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644DE" w14:textId="2A3643C3" w:rsidR="00FE30CE" w:rsidRPr="007C7C22" w:rsidRDefault="00FE30CE" w:rsidP="007C7C22">
      <w:pPr>
        <w:jc w:val="both"/>
        <w:rPr>
          <w:rFonts w:ascii="Times New Roman" w:hAnsi="Times New Roman" w:cs="Times New Roman"/>
          <w:b/>
          <w:bCs/>
          <w:sz w:val="28"/>
          <w:szCs w:val="28"/>
        </w:rPr>
      </w:pPr>
      <w:r w:rsidRPr="007C7C22">
        <w:rPr>
          <w:rFonts w:ascii="Times New Roman" w:hAnsi="Times New Roman" w:cs="Times New Roman"/>
          <w:b/>
          <w:bCs/>
          <w:sz w:val="28"/>
          <w:szCs w:val="28"/>
        </w:rPr>
        <w:t xml:space="preserve">A TOE </w:t>
      </w:r>
      <w:r w:rsidR="00A73EE5" w:rsidRPr="007C7C22">
        <w:rPr>
          <w:rFonts w:ascii="Times New Roman" w:hAnsi="Times New Roman" w:cs="Times New Roman"/>
          <w:b/>
          <w:bCs/>
          <w:sz w:val="28"/>
          <w:szCs w:val="28"/>
        </w:rPr>
        <w:t xml:space="preserve">WALKING WITH CLINICAL INTERPRETATION AND MANAGEMENT </w:t>
      </w:r>
      <w:r w:rsidRPr="007C7C22">
        <w:rPr>
          <w:rFonts w:ascii="Times New Roman" w:hAnsi="Times New Roman" w:cs="Times New Roman"/>
          <w:b/>
          <w:bCs/>
          <w:sz w:val="28"/>
          <w:szCs w:val="28"/>
        </w:rPr>
        <w:t>– A</w:t>
      </w:r>
      <w:r w:rsidR="001619EC" w:rsidRPr="007C7C22">
        <w:rPr>
          <w:rFonts w:ascii="Times New Roman" w:hAnsi="Times New Roman" w:cs="Times New Roman"/>
          <w:b/>
          <w:bCs/>
          <w:sz w:val="28"/>
          <w:szCs w:val="28"/>
        </w:rPr>
        <w:t xml:space="preserve">N </w:t>
      </w:r>
      <w:r w:rsidR="00777AE7" w:rsidRPr="007C7C22">
        <w:rPr>
          <w:rFonts w:ascii="Times New Roman" w:hAnsi="Times New Roman" w:cs="Times New Roman"/>
          <w:b/>
          <w:bCs/>
          <w:sz w:val="28"/>
          <w:szCs w:val="28"/>
        </w:rPr>
        <w:t>OVERVIEW</w:t>
      </w:r>
    </w:p>
    <w:p w14:paraId="395CF9D3" w14:textId="432D5937" w:rsidR="00FE30CE" w:rsidRDefault="002C5388" w:rsidP="007C7C22">
      <w:pPr>
        <w:jc w:val="both"/>
        <w:rPr>
          <w:rFonts w:ascii="Times New Roman" w:hAnsi="Times New Roman" w:cs="Times New Roman"/>
          <w:b/>
        </w:rPr>
      </w:pPr>
      <w:r>
        <w:rPr>
          <w:rFonts w:ascii="Times New Roman" w:hAnsi="Times New Roman" w:cs="Times New Roman"/>
          <w:b/>
        </w:rPr>
        <w:t xml:space="preserve">Dr. </w:t>
      </w:r>
      <w:r w:rsidR="000207C2" w:rsidRPr="007C7C22">
        <w:rPr>
          <w:rFonts w:ascii="Times New Roman" w:hAnsi="Times New Roman" w:cs="Times New Roman"/>
          <w:b/>
        </w:rPr>
        <w:t>Chandramohan</w:t>
      </w:r>
      <w:r>
        <w:rPr>
          <w:rFonts w:ascii="Times New Roman" w:hAnsi="Times New Roman" w:cs="Times New Roman"/>
          <w:b/>
        </w:rPr>
        <w:t>. R, Assistant Professor, Garden City University, Bangalore.</w:t>
      </w:r>
    </w:p>
    <w:p w14:paraId="3C6435D8" w14:textId="63EAD655" w:rsidR="002C5388" w:rsidRDefault="002C5388" w:rsidP="007C7C22">
      <w:pPr>
        <w:jc w:val="both"/>
        <w:rPr>
          <w:rFonts w:ascii="Times New Roman" w:hAnsi="Times New Roman" w:cs="Times New Roman"/>
          <w:b/>
        </w:rPr>
      </w:pPr>
      <w:r>
        <w:rPr>
          <w:rFonts w:ascii="Times New Roman" w:hAnsi="Times New Roman" w:cs="Times New Roman"/>
          <w:b/>
        </w:rPr>
        <w:t xml:space="preserve">Dr. </w:t>
      </w:r>
      <w:r w:rsidRPr="002C5388">
        <w:rPr>
          <w:rFonts w:ascii="Times New Roman" w:hAnsi="Times New Roman" w:cs="Times New Roman"/>
          <w:b/>
        </w:rPr>
        <w:t>R.</w:t>
      </w:r>
      <w:r>
        <w:rPr>
          <w:rFonts w:ascii="Times New Roman" w:hAnsi="Times New Roman" w:cs="Times New Roman"/>
          <w:b/>
        </w:rPr>
        <w:t xml:space="preserve"> Sedhunivas</w:t>
      </w:r>
      <w:r w:rsidRPr="002C5388">
        <w:rPr>
          <w:rFonts w:ascii="Times New Roman" w:hAnsi="Times New Roman" w:cs="Times New Roman"/>
          <w:b/>
        </w:rPr>
        <w:t>, Assistant Professor, Garden City University, Bangalore</w:t>
      </w:r>
      <w:r>
        <w:rPr>
          <w:rFonts w:ascii="Times New Roman" w:hAnsi="Times New Roman" w:cs="Times New Roman"/>
          <w:b/>
        </w:rPr>
        <w:t>.</w:t>
      </w:r>
    </w:p>
    <w:p w14:paraId="60AFABAA" w14:textId="49CA6F5C" w:rsidR="002C5388" w:rsidRPr="007C7C22" w:rsidRDefault="002C5388" w:rsidP="007C7C22">
      <w:pPr>
        <w:jc w:val="both"/>
        <w:rPr>
          <w:rFonts w:ascii="Times New Roman" w:hAnsi="Times New Roman" w:cs="Times New Roman"/>
          <w:b/>
        </w:rPr>
      </w:pPr>
      <w:r>
        <w:rPr>
          <w:rFonts w:ascii="Times New Roman" w:hAnsi="Times New Roman" w:cs="Times New Roman"/>
          <w:b/>
        </w:rPr>
        <w:t>Dr</w:t>
      </w:r>
      <w:r w:rsidRPr="002C5388">
        <w:rPr>
          <w:rFonts w:ascii="Times New Roman" w:hAnsi="Times New Roman" w:cs="Times New Roman"/>
          <w:b/>
        </w:rPr>
        <w:t>.</w:t>
      </w:r>
      <w:r>
        <w:rPr>
          <w:rFonts w:ascii="Times New Roman" w:hAnsi="Times New Roman" w:cs="Times New Roman"/>
          <w:b/>
        </w:rPr>
        <w:t xml:space="preserve"> Senthilkumar. S</w:t>
      </w:r>
      <w:r w:rsidRPr="002C5388">
        <w:rPr>
          <w:rFonts w:ascii="Times New Roman" w:hAnsi="Times New Roman" w:cs="Times New Roman"/>
          <w:b/>
        </w:rPr>
        <w:t>, Professor</w:t>
      </w:r>
      <w:r>
        <w:rPr>
          <w:rFonts w:ascii="Times New Roman" w:hAnsi="Times New Roman" w:cs="Times New Roman"/>
          <w:b/>
        </w:rPr>
        <w:t xml:space="preserve"> and Research Supervisor</w:t>
      </w:r>
      <w:r w:rsidRPr="002C5388">
        <w:rPr>
          <w:rFonts w:ascii="Times New Roman" w:hAnsi="Times New Roman" w:cs="Times New Roman"/>
          <w:b/>
        </w:rPr>
        <w:t>, Garden City University, Bangalore</w:t>
      </w:r>
      <w:r>
        <w:rPr>
          <w:rFonts w:ascii="Times New Roman" w:hAnsi="Times New Roman" w:cs="Times New Roman"/>
          <w:b/>
        </w:rPr>
        <w:t>.</w:t>
      </w:r>
    </w:p>
    <w:p w14:paraId="1168378C" w14:textId="19FCE0E6" w:rsidR="00FE30CE" w:rsidRPr="007C7C22" w:rsidRDefault="00FE30CE" w:rsidP="007C7C22">
      <w:pPr>
        <w:jc w:val="both"/>
        <w:rPr>
          <w:rFonts w:ascii="Times New Roman" w:hAnsi="Times New Roman" w:cs="Times New Roman"/>
          <w:b/>
        </w:rPr>
      </w:pPr>
      <w:r w:rsidRPr="007C7C22">
        <w:rPr>
          <w:rFonts w:ascii="Times New Roman" w:hAnsi="Times New Roman" w:cs="Times New Roman"/>
          <w:b/>
          <w:bCs/>
        </w:rPr>
        <w:t>INTRODUCTION</w:t>
      </w:r>
      <w:r w:rsidRPr="007C7C22">
        <w:rPr>
          <w:rFonts w:ascii="Times New Roman" w:hAnsi="Times New Roman" w:cs="Times New Roman"/>
          <w:b/>
        </w:rPr>
        <w:t>:</w:t>
      </w:r>
    </w:p>
    <w:p w14:paraId="7DEF9D88" w14:textId="06507D24" w:rsidR="00FD5494" w:rsidRPr="007C7C22" w:rsidRDefault="00FD5494" w:rsidP="007C7C22">
      <w:pPr>
        <w:ind w:firstLine="720"/>
        <w:jc w:val="both"/>
        <w:rPr>
          <w:rFonts w:ascii="Times New Roman" w:hAnsi="Times New Roman" w:cs="Times New Roman"/>
        </w:rPr>
      </w:pPr>
      <w:r w:rsidRPr="007C7C22">
        <w:rPr>
          <w:rFonts w:ascii="Times New Roman" w:hAnsi="Times New Roman" w:cs="Times New Roman"/>
        </w:rPr>
        <w:t xml:space="preserve">Toe walking is a natural stage in a child's gait development. However, a toe-to-toe walking pattern in a 2-year-old is considered atypical. Chronic toe walking can stem from various causes, including conditions like </w:t>
      </w:r>
      <w:r w:rsidR="00C451D7" w:rsidRPr="007C7C22">
        <w:rPr>
          <w:rFonts w:ascii="Times New Roman" w:hAnsi="Times New Roman" w:cs="Times New Roman"/>
        </w:rPr>
        <w:t>Duchene</w:t>
      </w:r>
      <w:r w:rsidRPr="007C7C22">
        <w:rPr>
          <w:rFonts w:ascii="Times New Roman" w:hAnsi="Times New Roman" w:cs="Times New Roman"/>
        </w:rPr>
        <w:t xml:space="preserve"> muscular dystrophy, cerebral palsy, congenital Achilles tendon contracture, and </w:t>
      </w:r>
      <w:r w:rsidR="00C451D7">
        <w:rPr>
          <w:rFonts w:ascii="Times New Roman" w:hAnsi="Times New Roman" w:cs="Times New Roman"/>
        </w:rPr>
        <w:t>toe walking of unknown cause</w:t>
      </w:r>
      <w:r w:rsidRPr="007C7C22">
        <w:rPr>
          <w:rFonts w:ascii="Times New Roman" w:hAnsi="Times New Roman" w:cs="Times New Roman"/>
        </w:rPr>
        <w:t xml:space="preserve">. Additionally, other factors like developmental issues, autism, spinal </w:t>
      </w:r>
      <w:r w:rsidR="00C451D7" w:rsidRPr="007C7C22">
        <w:rPr>
          <w:rFonts w:ascii="Times New Roman" w:hAnsi="Times New Roman" w:cs="Times New Roman"/>
        </w:rPr>
        <w:t>tumours</w:t>
      </w:r>
      <w:r w:rsidRPr="007C7C22">
        <w:rPr>
          <w:rFonts w:ascii="Times New Roman" w:hAnsi="Times New Roman" w:cs="Times New Roman"/>
        </w:rPr>
        <w:t xml:space="preserve">, </w:t>
      </w:r>
      <w:r w:rsidR="00C451D7" w:rsidRPr="007C7C22">
        <w:rPr>
          <w:rFonts w:ascii="Times New Roman" w:hAnsi="Times New Roman" w:cs="Times New Roman"/>
        </w:rPr>
        <w:t>myopathy</w:t>
      </w:r>
      <w:r w:rsidRPr="007C7C22">
        <w:rPr>
          <w:rFonts w:ascii="Times New Roman" w:hAnsi="Times New Roman" w:cs="Times New Roman"/>
        </w:rPr>
        <w:t xml:space="preserve"> or neuropathic disorders might also contribute to toe walking. The long-term progression of </w:t>
      </w:r>
      <w:r w:rsidR="00C451D7">
        <w:rPr>
          <w:rFonts w:ascii="Times New Roman" w:hAnsi="Times New Roman" w:cs="Times New Roman"/>
        </w:rPr>
        <w:t>toe walking of unknown cause</w:t>
      </w:r>
      <w:r w:rsidRPr="007C7C22">
        <w:rPr>
          <w:rFonts w:ascii="Times New Roman" w:hAnsi="Times New Roman" w:cs="Times New Roman"/>
        </w:rPr>
        <w:t xml:space="preserve"> remains uncertain. Prolonged untreated toe walking can heighten the risk of falls, limit ankle mobility, and lead to structural problems such as persistent outward </w:t>
      </w:r>
      <w:r w:rsidR="00C451D7" w:rsidRPr="007C7C22">
        <w:rPr>
          <w:rFonts w:ascii="Times New Roman" w:hAnsi="Times New Roman" w:cs="Times New Roman"/>
        </w:rPr>
        <w:t>tibia</w:t>
      </w:r>
      <w:r w:rsidRPr="007C7C22">
        <w:rPr>
          <w:rFonts w:ascii="Times New Roman" w:hAnsi="Times New Roman" w:cs="Times New Roman"/>
        </w:rPr>
        <w:t xml:space="preserve"> torsion. Nevertheless, research suggests that minor heel cord contractures can develop as frequently as slight regression when no treatment is administered. Long-term toe walking isn't associated with significant functional disrupt</w:t>
      </w:r>
      <w:r w:rsidR="007C7C22" w:rsidRPr="007C7C22">
        <w:rPr>
          <w:rFonts w:ascii="Times New Roman" w:hAnsi="Times New Roman" w:cs="Times New Roman"/>
        </w:rPr>
        <w:t>ion, foot deformities, or pain.</w:t>
      </w:r>
    </w:p>
    <w:p w14:paraId="70A4AB66" w14:textId="36FF9ED6" w:rsidR="00494EBA" w:rsidRPr="007C7C22" w:rsidRDefault="00FD5494" w:rsidP="007C7C22">
      <w:pPr>
        <w:ind w:firstLine="720"/>
        <w:jc w:val="both"/>
        <w:rPr>
          <w:rFonts w:ascii="Times New Roman" w:hAnsi="Times New Roman" w:cs="Times New Roman"/>
        </w:rPr>
      </w:pPr>
      <w:r w:rsidRPr="007C7C22">
        <w:rPr>
          <w:rFonts w:ascii="Times New Roman" w:hAnsi="Times New Roman" w:cs="Times New Roman"/>
        </w:rPr>
        <w:t xml:space="preserve">A separate study indicates a connection between </w:t>
      </w:r>
      <w:r w:rsidR="00C451D7">
        <w:rPr>
          <w:rFonts w:ascii="Times New Roman" w:hAnsi="Times New Roman" w:cs="Times New Roman"/>
        </w:rPr>
        <w:t>toe walking of unknown cause</w:t>
      </w:r>
      <w:r w:rsidRPr="007C7C22">
        <w:rPr>
          <w:rFonts w:ascii="Times New Roman" w:hAnsi="Times New Roman" w:cs="Times New Roman"/>
        </w:rPr>
        <w:t xml:space="preserve"> and learning difficulties, suggesting it as a potential indicator of developmental concerns. Diagnosis of </w:t>
      </w:r>
      <w:r w:rsidR="00C451D7">
        <w:rPr>
          <w:rFonts w:ascii="Times New Roman" w:hAnsi="Times New Roman" w:cs="Times New Roman"/>
        </w:rPr>
        <w:t>toe walking of unknown cause</w:t>
      </w:r>
      <w:r w:rsidRPr="007C7C22">
        <w:rPr>
          <w:rFonts w:ascii="Times New Roman" w:hAnsi="Times New Roman" w:cs="Times New Roman"/>
        </w:rPr>
        <w:t xml:space="preserve"> is primarily through a process of elimination. Children displaying normal neurological examinations and birth histories might still develop </w:t>
      </w:r>
      <w:r w:rsidR="00C451D7">
        <w:rPr>
          <w:rFonts w:ascii="Times New Roman" w:hAnsi="Times New Roman" w:cs="Times New Roman"/>
        </w:rPr>
        <w:t>toe walking of unknown cause</w:t>
      </w:r>
      <w:r w:rsidRPr="007C7C22">
        <w:rPr>
          <w:rFonts w:ascii="Times New Roman" w:hAnsi="Times New Roman" w:cs="Times New Roman"/>
        </w:rPr>
        <w:t xml:space="preserve">. While the exact cause of </w:t>
      </w:r>
      <w:r w:rsidR="00C451D7">
        <w:rPr>
          <w:rFonts w:ascii="Times New Roman" w:hAnsi="Times New Roman" w:cs="Times New Roman"/>
        </w:rPr>
        <w:t>toe walking of unknown cause</w:t>
      </w:r>
      <w:r w:rsidRPr="007C7C22">
        <w:rPr>
          <w:rFonts w:ascii="Times New Roman" w:hAnsi="Times New Roman" w:cs="Times New Roman"/>
        </w:rPr>
        <w:t xml:space="preserve"> is unclear, some experts hypothesize that a congenitally shortened Achilles tendon could contribute. Notably, around 30% of children with </w:t>
      </w:r>
      <w:r w:rsidR="00C451D7">
        <w:rPr>
          <w:rFonts w:ascii="Times New Roman" w:hAnsi="Times New Roman" w:cs="Times New Roman"/>
        </w:rPr>
        <w:t>toe walking of unknown cause</w:t>
      </w:r>
      <w:r w:rsidRPr="007C7C22">
        <w:rPr>
          <w:rFonts w:ascii="Times New Roman" w:hAnsi="Times New Roman" w:cs="Times New Roman"/>
        </w:rPr>
        <w:t xml:space="preserve"> had a positive family history, hinting at possible involvement of autosomal dominance and variable expression. The diagnosis of </w:t>
      </w:r>
      <w:r w:rsidR="00C451D7">
        <w:rPr>
          <w:rFonts w:ascii="Times New Roman" w:hAnsi="Times New Roman" w:cs="Times New Roman"/>
        </w:rPr>
        <w:t>toe walking of unknown cause</w:t>
      </w:r>
      <w:r w:rsidRPr="007C7C22">
        <w:rPr>
          <w:rFonts w:ascii="Times New Roman" w:hAnsi="Times New Roman" w:cs="Times New Roman"/>
        </w:rPr>
        <w:t xml:space="preserve"> generally relies on medical history and physical examination, although distinguishing it from mild forms of cerebral palsy, such as mild spastic diplegia, can sometimes be challenging</w:t>
      </w:r>
      <w:r w:rsidR="00494EBA" w:rsidRPr="007C7C22">
        <w:rPr>
          <w:rFonts w:ascii="Times New Roman" w:hAnsi="Times New Roman" w:cs="Times New Roman"/>
        </w:rPr>
        <w:t>.</w:t>
      </w:r>
    </w:p>
    <w:p w14:paraId="2D6BE618" w14:textId="7F2D6309" w:rsidR="00FD5494" w:rsidRPr="007C7C22" w:rsidRDefault="00FD5494" w:rsidP="007C7C22">
      <w:pPr>
        <w:jc w:val="both"/>
        <w:rPr>
          <w:rFonts w:ascii="Times New Roman" w:hAnsi="Times New Roman" w:cs="Times New Roman"/>
          <w:b/>
          <w:bCs/>
        </w:rPr>
      </w:pPr>
      <w:r w:rsidRPr="007C7C22">
        <w:rPr>
          <w:rFonts w:ascii="Times New Roman" w:hAnsi="Times New Roman" w:cs="Times New Roman"/>
          <w:b/>
          <w:bCs/>
        </w:rPr>
        <w:t>Characte</w:t>
      </w:r>
      <w:r w:rsidR="007C7C22" w:rsidRPr="007C7C22">
        <w:rPr>
          <w:rFonts w:ascii="Times New Roman" w:hAnsi="Times New Roman" w:cs="Times New Roman"/>
          <w:b/>
          <w:bCs/>
        </w:rPr>
        <w:t>ristic Features of Toe Walking:</w:t>
      </w:r>
    </w:p>
    <w:p w14:paraId="4CA46A19" w14:textId="6A9BF63C"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Cs/>
        </w:rPr>
        <w:t xml:space="preserve">Toe walking, a common gait variation, is primarily associated with spastic paralysis, which is a prevalent cause. Individuals with conditions such as cerebral palsy (CP), traumatic brain injury, stroke, and those diagnosed with </w:t>
      </w:r>
      <w:r w:rsidR="00C451D7">
        <w:rPr>
          <w:rFonts w:ascii="Times New Roman" w:hAnsi="Times New Roman" w:cs="Times New Roman"/>
          <w:bCs/>
        </w:rPr>
        <w:t>toe walking of unknown cause</w:t>
      </w:r>
      <w:r w:rsidRPr="007C7C22">
        <w:rPr>
          <w:rFonts w:ascii="Times New Roman" w:hAnsi="Times New Roman" w:cs="Times New Roman"/>
          <w:bCs/>
        </w:rPr>
        <w:t xml:space="preserve"> typically initiate their stance without making heel contact with the ground. This toe-to-toe walking style often results from factors like plantar flexor spasticity, contractures, and prolonged </w:t>
      </w:r>
      <w:r w:rsidR="00C451D7" w:rsidRPr="007C7C22">
        <w:rPr>
          <w:rFonts w:ascii="Times New Roman" w:hAnsi="Times New Roman" w:cs="Times New Roman"/>
          <w:bCs/>
        </w:rPr>
        <w:t>electromyography</w:t>
      </w:r>
      <w:r w:rsidRPr="007C7C22">
        <w:rPr>
          <w:rFonts w:ascii="Times New Roman" w:hAnsi="Times New Roman" w:cs="Times New Roman"/>
          <w:bCs/>
        </w:rPr>
        <w:t xml:space="preserve"> ankle plantar flexor activity. The reduced contact area with the ground due to toe walking leads to decreased stance stability, resulting in diminishe</w:t>
      </w:r>
      <w:r w:rsidR="007C7C22" w:rsidRPr="007C7C22">
        <w:rPr>
          <w:rFonts w:ascii="Times New Roman" w:hAnsi="Times New Roman" w:cs="Times New Roman"/>
          <w:bCs/>
        </w:rPr>
        <w:t>d velocity and shorter strides.</w:t>
      </w:r>
    </w:p>
    <w:p w14:paraId="0A5795F9" w14:textId="79D61FDD"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Cs/>
        </w:rPr>
        <w:t xml:space="preserve">Recent findings propose that toe walking might offer compensation advantages, particularly for individuals with upper motoneuron lesions. Kerrigan et al. conducted a study involving physically fit subjects to </w:t>
      </w:r>
      <w:r w:rsidR="00C451D7" w:rsidRPr="007C7C22">
        <w:rPr>
          <w:rFonts w:ascii="Times New Roman" w:hAnsi="Times New Roman" w:cs="Times New Roman"/>
          <w:bCs/>
        </w:rPr>
        <w:t>analyse</w:t>
      </w:r>
      <w:r w:rsidRPr="007C7C22">
        <w:rPr>
          <w:rFonts w:ascii="Times New Roman" w:hAnsi="Times New Roman" w:cs="Times New Roman"/>
          <w:bCs/>
        </w:rPr>
        <w:t xml:space="preserve"> ankle and knee internal moments during toe and conventional heel-toe walking. Their research suggests that toe walking could potentially require less muscle strength in ankle plantar flexors, ankle dorsiflexors, and knee extensors than conventional walking, potentially </w:t>
      </w:r>
      <w:r w:rsidR="007C7C22" w:rsidRPr="007C7C22">
        <w:rPr>
          <w:rFonts w:ascii="Times New Roman" w:hAnsi="Times New Roman" w:cs="Times New Roman"/>
          <w:bCs/>
        </w:rPr>
        <w:t>offering compensatory benefits.</w:t>
      </w:r>
    </w:p>
    <w:p w14:paraId="5D21278E" w14:textId="77777777"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Cs/>
        </w:rPr>
        <w:t xml:space="preserve">In a comparison of muscle activity during heel-toe and toe walking, Rose et al. utilized surface EMG. The study revealed premature gastrocnemius activity during previous swing and early stance while toe walking, along with longer tibialis anterior and quadriceps activity during terminal </w:t>
      </w:r>
      <w:r w:rsidRPr="007C7C22">
        <w:rPr>
          <w:rFonts w:ascii="Times New Roman" w:hAnsi="Times New Roman" w:cs="Times New Roman"/>
          <w:bCs/>
        </w:rPr>
        <w:lastRenderedPageBreak/>
        <w:t>stance compared to mid stance. These findings indicate modifications in calf muscle demand and effort exerted by knee extensors and ankle dorsiflexors during toe walking.</w:t>
      </w:r>
    </w:p>
    <w:p w14:paraId="2519A35E" w14:textId="16D5D0DA"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Cs/>
        </w:rPr>
        <w:t>Muscle force output is influenced by the degree of overlap between actin and myosin filaments within the sarcomere, as noted by Gordon et al. Muscle fibres have an optimal length for maximal force production, and inadequate filament alignment within the sarcomere impairs force production, particularly in shortened positions. Joint position also affects passive contributions of muscles, ligaments, and soft tissues to internal moments, with increasing ankle dorsiflexion resulting in a growing</w:t>
      </w:r>
      <w:r w:rsidR="007C7C22" w:rsidRPr="007C7C22">
        <w:rPr>
          <w:rFonts w:ascii="Times New Roman" w:hAnsi="Times New Roman" w:cs="Times New Roman"/>
          <w:bCs/>
        </w:rPr>
        <w:t xml:space="preserve"> passive plantar-flexor moment.</w:t>
      </w:r>
    </w:p>
    <w:p w14:paraId="2A1318FE" w14:textId="72A671A8"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Cs/>
        </w:rPr>
        <w:t xml:space="preserve">The significance of variations in </w:t>
      </w:r>
      <w:r w:rsidR="00C451D7" w:rsidRPr="007C7C22">
        <w:rPr>
          <w:rFonts w:ascii="Times New Roman" w:hAnsi="Times New Roman" w:cs="Times New Roman"/>
          <w:bCs/>
        </w:rPr>
        <w:t>electromyography</w:t>
      </w:r>
      <w:r w:rsidRPr="007C7C22">
        <w:rPr>
          <w:rFonts w:ascii="Times New Roman" w:hAnsi="Times New Roman" w:cs="Times New Roman"/>
          <w:bCs/>
        </w:rPr>
        <w:t xml:space="preserve"> activity and mechanical moments as joint positions change during walking is crucial. Recognizing that treatment attempts to alleviate </w:t>
      </w:r>
      <w:r w:rsidR="00C451D7" w:rsidRPr="007C7C22">
        <w:rPr>
          <w:rFonts w:ascii="Times New Roman" w:hAnsi="Times New Roman" w:cs="Times New Roman"/>
          <w:bCs/>
        </w:rPr>
        <w:t>equines</w:t>
      </w:r>
      <w:r w:rsidRPr="007C7C22">
        <w:rPr>
          <w:rFonts w:ascii="Times New Roman" w:hAnsi="Times New Roman" w:cs="Times New Roman"/>
          <w:bCs/>
        </w:rPr>
        <w:t xml:space="preserve"> may not be as essential as previously thought due to cost considerations can significantly impact patient care. Toe walking is linked to conditions like cerebral palsy, muscular dystrophy, autistic spectrum disorders (ASD), and global developmental delay (GDD). Additionally, unilateral toe walking, often associated with trauma-related events, such as injuries or </w:t>
      </w:r>
      <w:r w:rsidR="00C451D7" w:rsidRPr="007C7C22">
        <w:rPr>
          <w:rFonts w:ascii="Times New Roman" w:hAnsi="Times New Roman" w:cs="Times New Roman"/>
          <w:bCs/>
        </w:rPr>
        <w:t>tumours</w:t>
      </w:r>
      <w:r w:rsidRPr="007C7C22">
        <w:rPr>
          <w:rFonts w:ascii="Times New Roman" w:hAnsi="Times New Roman" w:cs="Times New Roman"/>
          <w:bCs/>
        </w:rPr>
        <w:t>, can lead to physical inability to place the heel on th</w:t>
      </w:r>
      <w:r w:rsidR="007C7C22" w:rsidRPr="007C7C22">
        <w:rPr>
          <w:rFonts w:ascii="Times New Roman" w:hAnsi="Times New Roman" w:cs="Times New Roman"/>
          <w:bCs/>
        </w:rPr>
        <w:t>e ground.</w:t>
      </w:r>
    </w:p>
    <w:p w14:paraId="6403AC06" w14:textId="157D63F5" w:rsidR="00FD5494" w:rsidRPr="007C7C22" w:rsidRDefault="00FD5494" w:rsidP="007C7C22">
      <w:pPr>
        <w:jc w:val="both"/>
        <w:rPr>
          <w:rFonts w:ascii="Times New Roman" w:hAnsi="Times New Roman" w:cs="Times New Roman"/>
          <w:b/>
          <w:bCs/>
        </w:rPr>
      </w:pPr>
      <w:r w:rsidRPr="007C7C22">
        <w:rPr>
          <w:rFonts w:ascii="Times New Roman" w:hAnsi="Times New Roman" w:cs="Times New Roman"/>
          <w:b/>
          <w:bCs/>
        </w:rPr>
        <w:t>Habitual Toe Walking / Idiosyncr</w:t>
      </w:r>
      <w:r w:rsidR="007C7C22" w:rsidRPr="007C7C22">
        <w:rPr>
          <w:rFonts w:ascii="Times New Roman" w:hAnsi="Times New Roman" w:cs="Times New Roman"/>
          <w:b/>
          <w:bCs/>
        </w:rPr>
        <w:t xml:space="preserve">atic or </w:t>
      </w:r>
      <w:r w:rsidR="00C451D7">
        <w:rPr>
          <w:rFonts w:ascii="Times New Roman" w:hAnsi="Times New Roman" w:cs="Times New Roman"/>
          <w:b/>
          <w:bCs/>
        </w:rPr>
        <w:t>Toe walking of unknown cause</w:t>
      </w:r>
      <w:r w:rsidR="007C7C22" w:rsidRPr="007C7C22">
        <w:rPr>
          <w:rFonts w:ascii="Times New Roman" w:hAnsi="Times New Roman" w:cs="Times New Roman"/>
          <w:b/>
          <w:bCs/>
        </w:rPr>
        <w:t>:</w:t>
      </w:r>
    </w:p>
    <w:p w14:paraId="0B6A31FB" w14:textId="1F1C4B95" w:rsidR="00FD5494" w:rsidRPr="007C7C22" w:rsidRDefault="00C451D7" w:rsidP="007C7C22">
      <w:pPr>
        <w:ind w:firstLine="720"/>
        <w:jc w:val="both"/>
        <w:rPr>
          <w:rFonts w:ascii="Times New Roman" w:hAnsi="Times New Roman" w:cs="Times New Roman"/>
          <w:bCs/>
        </w:rPr>
      </w:pPr>
      <w:r>
        <w:rPr>
          <w:rFonts w:ascii="Times New Roman" w:hAnsi="Times New Roman" w:cs="Times New Roman"/>
          <w:bCs/>
        </w:rPr>
        <w:t>Toe walking of unknown cause</w:t>
      </w:r>
      <w:r w:rsidR="00FD5494" w:rsidRPr="007C7C22">
        <w:rPr>
          <w:rFonts w:ascii="Times New Roman" w:hAnsi="Times New Roman" w:cs="Times New Roman"/>
          <w:bCs/>
        </w:rPr>
        <w:t xml:space="preserve"> also referred to as habitual toe walking, is characterized as an anomalous tiptoe gait pattern lacking neurological or </w:t>
      </w:r>
      <w:r w:rsidRPr="007C7C22">
        <w:rPr>
          <w:rFonts w:ascii="Times New Roman" w:hAnsi="Times New Roman" w:cs="Times New Roman"/>
          <w:bCs/>
        </w:rPr>
        <w:t>orthopaedic</w:t>
      </w:r>
      <w:r w:rsidR="00FD5494" w:rsidRPr="007C7C22">
        <w:rPr>
          <w:rFonts w:ascii="Times New Roman" w:hAnsi="Times New Roman" w:cs="Times New Roman"/>
          <w:bCs/>
        </w:rPr>
        <w:t xml:space="preserve"> causes. It entails the prolonged persistence of primarily physiological toe walking beyond the age of two. Instead of the heel, weight bearing occurs on the front of the foot during the initial contact of the gait cycle. Approximately 30% to 42% of habitual toe walkers exhibit a positive family tendency; nonetheless, for about 60% of these children, t</w:t>
      </w:r>
      <w:r w:rsidR="007C7C22" w:rsidRPr="007C7C22">
        <w:rPr>
          <w:rFonts w:ascii="Times New Roman" w:hAnsi="Times New Roman" w:cs="Times New Roman"/>
          <w:bCs/>
        </w:rPr>
        <w:t>he exact cause remains unclear.</w:t>
      </w:r>
    </w:p>
    <w:p w14:paraId="6253119D" w14:textId="297FA9D5"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Cs/>
        </w:rPr>
        <w:t>Children with habitual toe walking consistently prefer walking on the balls of their feet. This phenomenon affects children who are neurologically and orthopedically typical. Unlike the typical developmental process of transitioning from heel strike at 18 months to a heel-to-toe pattern by age three, walking on the toes is not a normal stage. However, some consider toe walking as a typical variation that some children experience while learning to walk. This phase typically fades within three to six months after the child starts walking or by age seven. Nonetheless, toe walking has been observed eve</w:t>
      </w:r>
      <w:r w:rsidR="007C7C22" w:rsidRPr="007C7C22">
        <w:rPr>
          <w:rFonts w:ascii="Times New Roman" w:hAnsi="Times New Roman" w:cs="Times New Roman"/>
          <w:bCs/>
        </w:rPr>
        <w:t>n in adolescence and adulthood.</w:t>
      </w:r>
    </w:p>
    <w:p w14:paraId="27D79B83" w14:textId="77777777"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Cs/>
        </w:rPr>
        <w:t>The causes of toe walking have been attributed to various factors including:</w:t>
      </w:r>
    </w:p>
    <w:p w14:paraId="1575C483"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 Congenital short tendo calcaneus</w:t>
      </w:r>
    </w:p>
    <w:p w14:paraId="620099D9"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 Abnormal soleus muscle</w:t>
      </w:r>
    </w:p>
    <w:p w14:paraId="4C1B05E1"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 Unknown central nervous system defect</w:t>
      </w:r>
    </w:p>
    <w:p w14:paraId="43BD5FBB"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 Autosomal dominant inheritance with unequal penetrance</w:t>
      </w:r>
    </w:p>
    <w:p w14:paraId="530E5E5A"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 Delayed maturation of the cortical spinal tract</w:t>
      </w:r>
    </w:p>
    <w:p w14:paraId="69467F3B"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 Normal transient phase of development</w:t>
      </w:r>
    </w:p>
    <w:p w14:paraId="508BE0C9"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 Vestibular dysfunction</w:t>
      </w:r>
    </w:p>
    <w:p w14:paraId="213B5D82"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 Viruses</w:t>
      </w:r>
    </w:p>
    <w:p w14:paraId="7D7EF992"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 Time spent in baby walking</w:t>
      </w:r>
    </w:p>
    <w:p w14:paraId="3391448B" w14:textId="21A323B4" w:rsidR="00FD5494" w:rsidRPr="007C7C22" w:rsidRDefault="007C7C22" w:rsidP="007C7C22">
      <w:pPr>
        <w:jc w:val="both"/>
        <w:rPr>
          <w:rFonts w:ascii="Times New Roman" w:hAnsi="Times New Roman" w:cs="Times New Roman"/>
          <w:bCs/>
        </w:rPr>
      </w:pPr>
      <w:r w:rsidRPr="007C7C22">
        <w:rPr>
          <w:rFonts w:ascii="Times New Roman" w:hAnsi="Times New Roman" w:cs="Times New Roman"/>
          <w:bCs/>
        </w:rPr>
        <w:t>• Habit</w:t>
      </w:r>
    </w:p>
    <w:p w14:paraId="66FF670E" w14:textId="741DC4B2"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Cs/>
        </w:rPr>
        <w:lastRenderedPageBreak/>
        <w:t xml:space="preserve">Despite the exact origin of </w:t>
      </w:r>
      <w:r w:rsidR="00C451D7">
        <w:rPr>
          <w:rFonts w:ascii="Times New Roman" w:hAnsi="Times New Roman" w:cs="Times New Roman"/>
          <w:bCs/>
        </w:rPr>
        <w:t>toe walking of unknown cause</w:t>
      </w:r>
      <w:r w:rsidRPr="007C7C22">
        <w:rPr>
          <w:rFonts w:ascii="Times New Roman" w:hAnsi="Times New Roman" w:cs="Times New Roman"/>
          <w:bCs/>
        </w:rPr>
        <w:t xml:space="preserve"> being unknown, muscle biopsies of a group of 25 toe </w:t>
      </w:r>
      <w:r w:rsidR="00C451D7" w:rsidRPr="007C7C22">
        <w:rPr>
          <w:rFonts w:ascii="Times New Roman" w:hAnsi="Times New Roman" w:cs="Times New Roman"/>
          <w:bCs/>
        </w:rPr>
        <w:t>walkers’</w:t>
      </w:r>
      <w:r w:rsidRPr="007C7C22">
        <w:rPr>
          <w:rFonts w:ascii="Times New Roman" w:hAnsi="Times New Roman" w:cs="Times New Roman"/>
          <w:bCs/>
        </w:rPr>
        <w:t xml:space="preserve"> revealed common abnormalities in muscle </w:t>
      </w:r>
      <w:r w:rsidR="00C451D7" w:rsidRPr="007C7C22">
        <w:rPr>
          <w:rFonts w:ascii="Times New Roman" w:hAnsi="Times New Roman" w:cs="Times New Roman"/>
          <w:bCs/>
        </w:rPr>
        <w:t>fibres</w:t>
      </w:r>
      <w:r w:rsidRPr="007C7C22">
        <w:rPr>
          <w:rFonts w:ascii="Times New Roman" w:hAnsi="Times New Roman" w:cs="Times New Roman"/>
          <w:bCs/>
        </w:rPr>
        <w:t xml:space="preserve"> and related capillaries, suggesting an underlying neuropathic process. Toe walking is also observed frequently in children with cerebral palsy and muscular dystrophy. Additionally, it has been associated with:</w:t>
      </w:r>
    </w:p>
    <w:p w14:paraId="6F2166C4"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 Autism</w:t>
      </w:r>
    </w:p>
    <w:p w14:paraId="6F704F82"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 Childhood schizophrenia</w:t>
      </w:r>
    </w:p>
    <w:p w14:paraId="42A7140E"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 Delayed language development</w:t>
      </w:r>
    </w:p>
    <w:p w14:paraId="1EB9313C"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 Low IQ</w:t>
      </w:r>
    </w:p>
    <w:p w14:paraId="41A27D99" w14:textId="77777777" w:rsidR="00FD5494" w:rsidRPr="007C7C22" w:rsidRDefault="00FD5494" w:rsidP="007C7C22">
      <w:pPr>
        <w:jc w:val="both"/>
        <w:rPr>
          <w:rFonts w:ascii="Times New Roman" w:hAnsi="Times New Roman" w:cs="Times New Roman"/>
          <w:bCs/>
        </w:rPr>
      </w:pPr>
    </w:p>
    <w:p w14:paraId="11B93645" w14:textId="77777777"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Cs/>
        </w:rPr>
        <w:t>Toe walking not associated with cerebral palsy is estimated to occur in 7% to 24% of the general childhood population.</w:t>
      </w:r>
    </w:p>
    <w:p w14:paraId="0963A6D3" w14:textId="77777777" w:rsidR="00FD5494" w:rsidRPr="007C7C22" w:rsidRDefault="00FD5494" w:rsidP="007C7C22">
      <w:pPr>
        <w:jc w:val="both"/>
        <w:rPr>
          <w:rFonts w:ascii="Times New Roman" w:hAnsi="Times New Roman" w:cs="Times New Roman"/>
          <w:bCs/>
        </w:rPr>
      </w:pPr>
    </w:p>
    <w:p w14:paraId="56E3FD86" w14:textId="0A9D6345" w:rsidR="00FD5494" w:rsidRPr="007C7C22" w:rsidRDefault="007C7C22" w:rsidP="007C7C22">
      <w:pPr>
        <w:jc w:val="both"/>
        <w:rPr>
          <w:rFonts w:ascii="Times New Roman" w:hAnsi="Times New Roman" w:cs="Times New Roman"/>
          <w:b/>
          <w:bCs/>
        </w:rPr>
      </w:pPr>
      <w:r w:rsidRPr="007C7C22">
        <w:rPr>
          <w:rFonts w:ascii="Times New Roman" w:hAnsi="Times New Roman" w:cs="Times New Roman"/>
          <w:b/>
          <w:bCs/>
        </w:rPr>
        <w:t>Classifications:</w:t>
      </w:r>
    </w:p>
    <w:p w14:paraId="0381E9A8" w14:textId="77777777" w:rsidR="00FD5494" w:rsidRPr="007C7C22" w:rsidRDefault="00FD5494" w:rsidP="007C7C22">
      <w:pPr>
        <w:jc w:val="both"/>
        <w:rPr>
          <w:rFonts w:ascii="Times New Roman" w:hAnsi="Times New Roman" w:cs="Times New Roman"/>
          <w:b/>
          <w:bCs/>
        </w:rPr>
      </w:pPr>
      <w:r w:rsidRPr="007C7C22">
        <w:rPr>
          <w:rFonts w:ascii="Times New Roman" w:hAnsi="Times New Roman" w:cs="Times New Roman"/>
          <w:b/>
          <w:bCs/>
        </w:rPr>
        <w:t>Alvarez's Classification:</w:t>
      </w:r>
    </w:p>
    <w:p w14:paraId="29ED7BB1" w14:textId="77777777"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Cs/>
        </w:rPr>
        <w:t>Alvarez's classification assesses the severity of toe walking based on the presence of ankle rockers.</w:t>
      </w:r>
    </w:p>
    <w:p w14:paraId="16AF0ED8"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 Type 1 – Presence of ankle rocker, absence of early third rocker, and predominant first ankle moment.</w:t>
      </w:r>
    </w:p>
    <w:p w14:paraId="54D92A44"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 Type 2 – Presence of ankle rocker (yes/no), presence of early third rocker (yes/no), and absence of predominant first ankle moment.</w:t>
      </w:r>
    </w:p>
    <w:p w14:paraId="28E7667E" w14:textId="44918D0E"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 Type 3 – Absence of ankle rocker and predominant first ankle moment, prese</w:t>
      </w:r>
      <w:r w:rsidR="007C7C22" w:rsidRPr="007C7C22">
        <w:rPr>
          <w:rFonts w:ascii="Times New Roman" w:hAnsi="Times New Roman" w:cs="Times New Roman"/>
          <w:bCs/>
        </w:rPr>
        <w:t>nce of early third rocker.</w:t>
      </w:r>
    </w:p>
    <w:p w14:paraId="5053C99D" w14:textId="77777777" w:rsidR="00FD5494" w:rsidRPr="007C7C22" w:rsidRDefault="00FD5494" w:rsidP="007C7C22">
      <w:pPr>
        <w:jc w:val="both"/>
        <w:rPr>
          <w:rFonts w:ascii="Times New Roman" w:hAnsi="Times New Roman" w:cs="Times New Roman"/>
          <w:b/>
          <w:bCs/>
        </w:rPr>
      </w:pPr>
      <w:r w:rsidRPr="007C7C22">
        <w:rPr>
          <w:rFonts w:ascii="Times New Roman" w:hAnsi="Times New Roman" w:cs="Times New Roman"/>
          <w:b/>
          <w:bCs/>
        </w:rPr>
        <w:t>Perry's Classification:</w:t>
      </w:r>
    </w:p>
    <w:p w14:paraId="396A5DB5" w14:textId="5271E8EB"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Cs/>
        </w:rPr>
        <w:t xml:space="preserve">According to Perry, ankle kinetics </w:t>
      </w:r>
      <w:r w:rsidR="00C451D7" w:rsidRPr="007C7C22">
        <w:rPr>
          <w:rFonts w:ascii="Times New Roman" w:hAnsi="Times New Roman" w:cs="Times New Roman"/>
          <w:bCs/>
        </w:rPr>
        <w:t>is</w:t>
      </w:r>
      <w:r w:rsidRPr="007C7C22">
        <w:rPr>
          <w:rFonts w:ascii="Times New Roman" w:hAnsi="Times New Roman" w:cs="Times New Roman"/>
          <w:bCs/>
        </w:rPr>
        <w:t xml:space="preserve"> divided into three rockers. Toe walkers show alterations in these rockers.</w:t>
      </w:r>
    </w:p>
    <w:p w14:paraId="4099C225" w14:textId="0A8F8050"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 xml:space="preserve">• First rocker: Eccentric contraction of anterior </w:t>
      </w:r>
      <w:r w:rsidR="00C451D7" w:rsidRPr="007C7C22">
        <w:rPr>
          <w:rFonts w:ascii="Times New Roman" w:hAnsi="Times New Roman" w:cs="Times New Roman"/>
          <w:bCs/>
        </w:rPr>
        <w:t>tibia</w:t>
      </w:r>
      <w:r w:rsidRPr="007C7C22">
        <w:rPr>
          <w:rFonts w:ascii="Times New Roman" w:hAnsi="Times New Roman" w:cs="Times New Roman"/>
          <w:bCs/>
        </w:rPr>
        <w:t xml:space="preserve"> muscle during heel strike, leading to ankle </w:t>
      </w:r>
      <w:r w:rsidR="00C451D7" w:rsidRPr="007C7C22">
        <w:rPr>
          <w:rFonts w:ascii="Times New Roman" w:hAnsi="Times New Roman" w:cs="Times New Roman"/>
          <w:bCs/>
        </w:rPr>
        <w:t>plantar flexion</w:t>
      </w:r>
      <w:r w:rsidRPr="007C7C22">
        <w:rPr>
          <w:rFonts w:ascii="Times New Roman" w:hAnsi="Times New Roman" w:cs="Times New Roman"/>
          <w:bCs/>
        </w:rPr>
        <w:t>.</w:t>
      </w:r>
    </w:p>
    <w:p w14:paraId="65B9D3AA"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 Second rocker: Eccentric contraction of gastrocnemius with dorsiflexion.</w:t>
      </w:r>
    </w:p>
    <w:p w14:paraId="28B2E75B" w14:textId="6BA9056A"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 Third rocker: Concentric contraction of gastrocnemius and</w:t>
      </w:r>
      <w:r w:rsidR="007C7C22">
        <w:rPr>
          <w:rFonts w:ascii="Times New Roman" w:hAnsi="Times New Roman" w:cs="Times New Roman"/>
          <w:bCs/>
        </w:rPr>
        <w:t xml:space="preserve"> soleus during push-off action.</w:t>
      </w:r>
    </w:p>
    <w:p w14:paraId="72624893" w14:textId="77777777" w:rsidR="00FD5494" w:rsidRPr="007C7C22" w:rsidRDefault="00FD5494" w:rsidP="007C7C22">
      <w:pPr>
        <w:jc w:val="both"/>
        <w:rPr>
          <w:rFonts w:ascii="Times New Roman" w:hAnsi="Times New Roman" w:cs="Times New Roman"/>
          <w:b/>
          <w:bCs/>
        </w:rPr>
      </w:pPr>
      <w:r w:rsidRPr="007C7C22">
        <w:rPr>
          <w:rFonts w:ascii="Times New Roman" w:hAnsi="Times New Roman" w:cs="Times New Roman"/>
          <w:b/>
          <w:bCs/>
        </w:rPr>
        <w:t>Pomarino Classification:</w:t>
      </w:r>
    </w:p>
    <w:p w14:paraId="3F872A49" w14:textId="77777777"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Cs/>
        </w:rPr>
        <w:t>Pomarino categorized idiopathic toe walkers based on distinctive clinical traits:</w:t>
      </w:r>
    </w:p>
    <w:p w14:paraId="3F6E082A"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a. Type I: Small triceps surae muscle causing toe walking; recognizable by heart-shaped calves, deep Achilles tendon creases, and forefoot fat deposit.</w:t>
      </w:r>
    </w:p>
    <w:p w14:paraId="7B3BFE55" w14:textId="1C557525"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 xml:space="preserve">b. Type II: Positive family history, "V" </w:t>
      </w:r>
      <w:r w:rsidR="00C451D7" w:rsidRPr="007C7C22">
        <w:rPr>
          <w:rFonts w:ascii="Times New Roman" w:hAnsi="Times New Roman" w:cs="Times New Roman"/>
          <w:bCs/>
        </w:rPr>
        <w:t>signs</w:t>
      </w:r>
      <w:r w:rsidRPr="007C7C22">
        <w:rPr>
          <w:rFonts w:ascii="Times New Roman" w:hAnsi="Times New Roman" w:cs="Times New Roman"/>
          <w:bCs/>
        </w:rPr>
        <w:t xml:space="preserve"> above Achilles tendon, and gastrocnemius muscle hypertrophy.</w:t>
      </w:r>
    </w:p>
    <w:p w14:paraId="1EDD1D51" w14:textId="421A5A47" w:rsidR="007C7C22" w:rsidRPr="007C7C22" w:rsidRDefault="00FD5494" w:rsidP="007C7C22">
      <w:pPr>
        <w:jc w:val="both"/>
        <w:rPr>
          <w:rFonts w:ascii="Times New Roman" w:hAnsi="Times New Roman" w:cs="Times New Roman"/>
          <w:bCs/>
        </w:rPr>
      </w:pPr>
      <w:r w:rsidRPr="007C7C22">
        <w:rPr>
          <w:rFonts w:ascii="Times New Roman" w:hAnsi="Times New Roman" w:cs="Times New Roman"/>
          <w:bCs/>
        </w:rPr>
        <w:t xml:space="preserve">c. Type III: Heel support during walking; often resolves around ages 4-5, may </w:t>
      </w:r>
      <w:r w:rsidR="007C7C22" w:rsidRPr="007C7C22">
        <w:rPr>
          <w:rFonts w:ascii="Times New Roman" w:hAnsi="Times New Roman" w:cs="Times New Roman"/>
          <w:bCs/>
        </w:rPr>
        <w:t>persist in specific situations.</w:t>
      </w:r>
    </w:p>
    <w:p w14:paraId="41C0BD4F" w14:textId="080627B1" w:rsidR="00FD5494" w:rsidRPr="007C7C22" w:rsidRDefault="007C7C22" w:rsidP="007C7C22">
      <w:pPr>
        <w:jc w:val="both"/>
        <w:rPr>
          <w:rFonts w:ascii="Times New Roman" w:hAnsi="Times New Roman" w:cs="Times New Roman"/>
          <w:b/>
          <w:bCs/>
        </w:rPr>
      </w:pPr>
      <w:r w:rsidRPr="007C7C22">
        <w:rPr>
          <w:rFonts w:ascii="Times New Roman" w:hAnsi="Times New Roman" w:cs="Times New Roman"/>
          <w:b/>
          <w:bCs/>
        </w:rPr>
        <w:lastRenderedPageBreak/>
        <w:t>Medical and Family History:</w:t>
      </w:r>
    </w:p>
    <w:p w14:paraId="08FA98A2" w14:textId="4E419331"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Cs/>
        </w:rPr>
        <w:t>The diagnosis of habitual toe walking is exclusionary, ruling out other causes like ankle equinus, cerebral palsy, or myopathy. A comprehensive medical and family history, gait analysis, musculoskeletal, and neurological exams are crucial. Prenatal, intrapartum, and postnatal histories are essential to exclude neuromotor disorders. Family history of toe walking is significant as it's seen to run in families.</w:t>
      </w:r>
    </w:p>
    <w:p w14:paraId="6A250320" w14:textId="6F2D793B" w:rsidR="00FD5494" w:rsidRPr="007C7C22" w:rsidRDefault="007C7C22" w:rsidP="007C7C22">
      <w:pPr>
        <w:jc w:val="both"/>
        <w:rPr>
          <w:rFonts w:ascii="Times New Roman" w:hAnsi="Times New Roman" w:cs="Times New Roman"/>
          <w:b/>
          <w:bCs/>
        </w:rPr>
      </w:pPr>
      <w:r w:rsidRPr="007C7C22">
        <w:rPr>
          <w:rFonts w:ascii="Times New Roman" w:hAnsi="Times New Roman" w:cs="Times New Roman"/>
          <w:b/>
          <w:bCs/>
        </w:rPr>
        <w:t>Evaluation of Toe Walking:</w:t>
      </w:r>
    </w:p>
    <w:p w14:paraId="7C64CCAD" w14:textId="506F8458"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Cs/>
        </w:rPr>
        <w:t xml:space="preserve">Differential diagnosis considers cerebral palsy and other encephalopathies. Specific characteristics can aid diagnosis, such as spasticity in cerebral palsy. Toe walking can also indicate conditions like autism, sensory dissociation, PDD, and Asperger syndrome. Careful examination of gait and family history aids diagnosis, ruling out </w:t>
      </w:r>
      <w:r w:rsidR="007C7C22" w:rsidRPr="007C7C22">
        <w:rPr>
          <w:rFonts w:ascii="Times New Roman" w:hAnsi="Times New Roman" w:cs="Times New Roman"/>
          <w:bCs/>
        </w:rPr>
        <w:t>other causes.</w:t>
      </w:r>
    </w:p>
    <w:p w14:paraId="072A0008"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Ankle rockers and kinetic changes can be indicators of toe walking severity. Diagnosis often necessitates exclusion of other disorders through comprehensive medical and family histories and thorough physical examinations.</w:t>
      </w:r>
    </w:p>
    <w:p w14:paraId="0000CDEF" w14:textId="714FDE36" w:rsidR="00FE30CE" w:rsidRPr="007C7C22" w:rsidRDefault="006327D2" w:rsidP="007C7C22">
      <w:pPr>
        <w:jc w:val="both"/>
        <w:rPr>
          <w:rFonts w:ascii="Times New Roman" w:hAnsi="Times New Roman" w:cs="Times New Roman"/>
          <w:b/>
        </w:rPr>
      </w:pPr>
      <w:r w:rsidRPr="007C7C22">
        <w:rPr>
          <w:rFonts w:ascii="Times New Roman" w:hAnsi="Times New Roman" w:cs="Times New Roman"/>
        </w:rPr>
        <w:t xml:space="preserve"> </w:t>
      </w:r>
      <w:r w:rsidR="0000415D" w:rsidRPr="007C7C22">
        <w:rPr>
          <w:rFonts w:ascii="Times New Roman" w:hAnsi="Times New Roman" w:cs="Times New Roman"/>
          <w:b/>
        </w:rPr>
        <w:t>Table 1</w:t>
      </w:r>
      <w:r w:rsidR="000D2CD3" w:rsidRPr="007C7C22">
        <w:rPr>
          <w:rFonts w:ascii="Times New Roman" w:hAnsi="Times New Roman" w:cs="Times New Roman"/>
          <w:b/>
        </w:rPr>
        <w:t xml:space="preserve"> </w:t>
      </w:r>
      <w:r w:rsidR="00782E86" w:rsidRPr="007C7C22">
        <w:rPr>
          <w:rFonts w:ascii="Times New Roman" w:hAnsi="Times New Roman" w:cs="Times New Roman"/>
          <w:b/>
        </w:rPr>
        <w:t>T</w:t>
      </w:r>
      <w:r w:rsidR="000D2CD3" w:rsidRPr="007C7C22">
        <w:rPr>
          <w:rFonts w:ascii="Times New Roman" w:hAnsi="Times New Roman" w:cs="Times New Roman"/>
          <w:b/>
        </w:rPr>
        <w:t>hree gait styles of the equinus are:</w:t>
      </w:r>
    </w:p>
    <w:tbl>
      <w:tblPr>
        <w:tblStyle w:val="TableGrid"/>
        <w:tblW w:w="0" w:type="auto"/>
        <w:tblLook w:val="04A0" w:firstRow="1" w:lastRow="0" w:firstColumn="1" w:lastColumn="0" w:noHBand="0" w:noVBand="1"/>
      </w:tblPr>
      <w:tblGrid>
        <w:gridCol w:w="1271"/>
        <w:gridCol w:w="1734"/>
        <w:gridCol w:w="5779"/>
      </w:tblGrid>
      <w:tr w:rsidR="00FE30CE" w:rsidRPr="007C7C22" w14:paraId="229E9710" w14:textId="77777777" w:rsidTr="00FE30CE">
        <w:tc>
          <w:tcPr>
            <w:tcW w:w="1271" w:type="dxa"/>
          </w:tcPr>
          <w:p w14:paraId="2D6C15BF" w14:textId="03AD0FD7" w:rsidR="00FE30CE" w:rsidRPr="007C7C22" w:rsidRDefault="00FE30CE" w:rsidP="007C7C22">
            <w:pPr>
              <w:jc w:val="both"/>
              <w:rPr>
                <w:rFonts w:ascii="Times New Roman" w:hAnsi="Times New Roman" w:cs="Times New Roman"/>
              </w:rPr>
            </w:pPr>
            <w:r w:rsidRPr="007C7C22">
              <w:rPr>
                <w:rFonts w:ascii="Times New Roman" w:hAnsi="Times New Roman" w:cs="Times New Roman"/>
              </w:rPr>
              <w:t>1.</w:t>
            </w:r>
          </w:p>
        </w:tc>
        <w:tc>
          <w:tcPr>
            <w:tcW w:w="1734" w:type="dxa"/>
          </w:tcPr>
          <w:p w14:paraId="39AF9F08" w14:textId="376B7194" w:rsidR="00FE30CE" w:rsidRPr="007C7C22" w:rsidRDefault="00FE30CE" w:rsidP="007C7C22">
            <w:pPr>
              <w:jc w:val="both"/>
              <w:rPr>
                <w:rFonts w:ascii="Times New Roman" w:hAnsi="Times New Roman" w:cs="Times New Roman"/>
              </w:rPr>
            </w:pPr>
            <w:r w:rsidRPr="007C7C22">
              <w:rPr>
                <w:rFonts w:ascii="Times New Roman" w:hAnsi="Times New Roman" w:cs="Times New Roman"/>
              </w:rPr>
              <w:t>G1</w:t>
            </w:r>
          </w:p>
        </w:tc>
        <w:tc>
          <w:tcPr>
            <w:tcW w:w="5779" w:type="dxa"/>
          </w:tcPr>
          <w:p w14:paraId="3E88D6A0" w14:textId="632185B5" w:rsidR="00FE30CE" w:rsidRPr="007C7C22" w:rsidRDefault="00FE30CE" w:rsidP="007C7C22">
            <w:pPr>
              <w:jc w:val="both"/>
              <w:rPr>
                <w:rFonts w:ascii="Times New Roman" w:hAnsi="Times New Roman" w:cs="Times New Roman"/>
              </w:rPr>
            </w:pPr>
            <w:r w:rsidRPr="007C7C22">
              <w:rPr>
                <w:rFonts w:ascii="Times New Roman" w:hAnsi="Times New Roman" w:cs="Times New Roman"/>
              </w:rPr>
              <w:t>A long progressive dorsiflexion followed by plantar flexion until toe-off. This pattern was more prevalent in old equinovarus feet, myopathies, and neuropathies.</w:t>
            </w:r>
          </w:p>
        </w:tc>
      </w:tr>
      <w:tr w:rsidR="00FE30CE" w:rsidRPr="007C7C22" w14:paraId="559D0F71" w14:textId="77777777" w:rsidTr="00FE30CE">
        <w:tc>
          <w:tcPr>
            <w:tcW w:w="1271" w:type="dxa"/>
          </w:tcPr>
          <w:p w14:paraId="3915F99C" w14:textId="214557EA" w:rsidR="00FE30CE" w:rsidRPr="007C7C22" w:rsidRDefault="00FE30CE" w:rsidP="007C7C22">
            <w:pPr>
              <w:jc w:val="both"/>
              <w:rPr>
                <w:rFonts w:ascii="Times New Roman" w:hAnsi="Times New Roman" w:cs="Times New Roman"/>
              </w:rPr>
            </w:pPr>
            <w:r w:rsidRPr="007C7C22">
              <w:rPr>
                <w:rFonts w:ascii="Times New Roman" w:hAnsi="Times New Roman" w:cs="Times New Roman"/>
              </w:rPr>
              <w:t>2.</w:t>
            </w:r>
          </w:p>
        </w:tc>
        <w:tc>
          <w:tcPr>
            <w:tcW w:w="1734" w:type="dxa"/>
          </w:tcPr>
          <w:p w14:paraId="1A161B44" w14:textId="2FF11DAC" w:rsidR="00FE30CE" w:rsidRPr="007C7C22" w:rsidRDefault="00FE30CE" w:rsidP="007C7C22">
            <w:pPr>
              <w:jc w:val="both"/>
              <w:rPr>
                <w:rFonts w:ascii="Times New Roman" w:hAnsi="Times New Roman" w:cs="Times New Roman"/>
              </w:rPr>
            </w:pPr>
            <w:r w:rsidRPr="007C7C22">
              <w:rPr>
                <w:rFonts w:ascii="Times New Roman" w:hAnsi="Times New Roman" w:cs="Times New Roman"/>
              </w:rPr>
              <w:t>G2</w:t>
            </w:r>
          </w:p>
        </w:tc>
        <w:tc>
          <w:tcPr>
            <w:tcW w:w="5779" w:type="dxa"/>
          </w:tcPr>
          <w:p w14:paraId="28295B37" w14:textId="3BA5C83E" w:rsidR="00FE30CE" w:rsidRPr="007C7C22" w:rsidRDefault="00FE30CE" w:rsidP="007C7C22">
            <w:pPr>
              <w:jc w:val="both"/>
              <w:rPr>
                <w:rFonts w:ascii="Times New Roman" w:hAnsi="Times New Roman" w:cs="Times New Roman"/>
              </w:rPr>
            </w:pPr>
            <w:r w:rsidRPr="007C7C22">
              <w:rPr>
                <w:rFonts w:ascii="Times New Roman" w:hAnsi="Times New Roman" w:cs="Times New Roman"/>
              </w:rPr>
              <w:t xml:space="preserve">Short-lived dorsiflexion with progressive plantar flexion until toe-off. This pattern was most common in </w:t>
            </w:r>
            <w:r w:rsidR="00C451D7">
              <w:rPr>
                <w:rFonts w:ascii="Times New Roman" w:hAnsi="Times New Roman" w:cs="Times New Roman"/>
              </w:rPr>
              <w:t>Toe walking of unknown cause</w:t>
            </w:r>
            <w:r w:rsidRPr="007C7C22">
              <w:rPr>
                <w:rFonts w:ascii="Times New Roman" w:hAnsi="Times New Roman" w:cs="Times New Roman"/>
              </w:rPr>
              <w:t xml:space="preserve"> patients (up to 44% of all in the series).</w:t>
            </w:r>
          </w:p>
        </w:tc>
      </w:tr>
      <w:tr w:rsidR="00FE30CE" w:rsidRPr="007C7C22" w14:paraId="1F790305" w14:textId="77777777" w:rsidTr="00FE30CE">
        <w:tc>
          <w:tcPr>
            <w:tcW w:w="1271" w:type="dxa"/>
          </w:tcPr>
          <w:p w14:paraId="05664051" w14:textId="7C4A774F" w:rsidR="00FE30CE" w:rsidRPr="007C7C22" w:rsidRDefault="00FE30CE" w:rsidP="007C7C22">
            <w:pPr>
              <w:jc w:val="both"/>
              <w:rPr>
                <w:rFonts w:ascii="Times New Roman" w:hAnsi="Times New Roman" w:cs="Times New Roman"/>
              </w:rPr>
            </w:pPr>
            <w:r w:rsidRPr="007C7C22">
              <w:rPr>
                <w:rFonts w:ascii="Times New Roman" w:hAnsi="Times New Roman" w:cs="Times New Roman"/>
              </w:rPr>
              <w:t>3.</w:t>
            </w:r>
          </w:p>
        </w:tc>
        <w:tc>
          <w:tcPr>
            <w:tcW w:w="1734" w:type="dxa"/>
          </w:tcPr>
          <w:p w14:paraId="4E74D01E" w14:textId="500C2055" w:rsidR="00FE30CE" w:rsidRPr="007C7C22" w:rsidRDefault="00FE30CE" w:rsidP="007C7C22">
            <w:pPr>
              <w:jc w:val="both"/>
              <w:rPr>
                <w:rFonts w:ascii="Times New Roman" w:hAnsi="Times New Roman" w:cs="Times New Roman"/>
              </w:rPr>
            </w:pPr>
            <w:r w:rsidRPr="007C7C22">
              <w:rPr>
                <w:rFonts w:ascii="Times New Roman" w:hAnsi="Times New Roman" w:cs="Times New Roman"/>
              </w:rPr>
              <w:t>G3</w:t>
            </w:r>
          </w:p>
        </w:tc>
        <w:tc>
          <w:tcPr>
            <w:tcW w:w="5779" w:type="dxa"/>
          </w:tcPr>
          <w:p w14:paraId="1AA74E71" w14:textId="3494062A" w:rsidR="00FE30CE" w:rsidRPr="007C7C22" w:rsidRDefault="00FE30CE" w:rsidP="007C7C22">
            <w:pPr>
              <w:jc w:val="both"/>
              <w:rPr>
                <w:rFonts w:ascii="Times New Roman" w:hAnsi="Times New Roman" w:cs="Times New Roman"/>
              </w:rPr>
            </w:pPr>
            <w:r w:rsidRPr="007C7C22">
              <w:rPr>
                <w:rFonts w:ascii="Times New Roman" w:hAnsi="Times New Roman" w:cs="Times New Roman"/>
              </w:rPr>
              <w:t>Double bump pattern, short-lived dorsiflexion, short-lived plantar flexion, plantar flexion until toe off (Cerebral palsy pattern)</w:t>
            </w:r>
          </w:p>
        </w:tc>
      </w:tr>
    </w:tbl>
    <w:p w14:paraId="630E05A9" w14:textId="2D473DD9" w:rsidR="00FD5494" w:rsidRPr="007C7C22" w:rsidRDefault="00FD5494" w:rsidP="007C7C22">
      <w:pPr>
        <w:ind w:firstLine="720"/>
        <w:jc w:val="both"/>
        <w:rPr>
          <w:rFonts w:ascii="Times New Roman" w:hAnsi="Times New Roman" w:cs="Times New Roman"/>
        </w:rPr>
      </w:pPr>
      <w:r w:rsidRPr="007C7C22">
        <w:rPr>
          <w:rFonts w:ascii="Times New Roman" w:hAnsi="Times New Roman" w:cs="Times New Roman"/>
        </w:rPr>
        <w:t xml:space="preserve">In the neuropathy group (GI), the entire triceps surae muscle contracted prematurely. However, this phenomenon is not initially evident in early </w:t>
      </w:r>
      <w:r w:rsidR="00C451D7">
        <w:rPr>
          <w:rFonts w:ascii="Times New Roman" w:hAnsi="Times New Roman" w:cs="Times New Roman"/>
        </w:rPr>
        <w:t>toe walking of unknown cause</w:t>
      </w:r>
      <w:r w:rsidRPr="007C7C22">
        <w:rPr>
          <w:rFonts w:ascii="Times New Roman" w:hAnsi="Times New Roman" w:cs="Times New Roman"/>
        </w:rPr>
        <w:t xml:space="preserve"> (ITW) cases. The outcomes observed in patients with myopathy appear to be a consequence of compensatory mechanisms developed due to weak quadriceps, anterior tibial muscles, and triceps surae. The clinical observations noted in children with more advanced contractures were consistent with findings from all gait studies related to ITW. These gait studies yielded the following results:</w:t>
      </w:r>
    </w:p>
    <w:p w14:paraId="67556F6C" w14:textId="607A546B" w:rsidR="000D2CD3" w:rsidRPr="007C7C22" w:rsidRDefault="000D2CD3" w:rsidP="007C7C22">
      <w:pPr>
        <w:jc w:val="both"/>
        <w:rPr>
          <w:rFonts w:ascii="Times New Roman" w:hAnsi="Times New Roman" w:cs="Times New Roman"/>
          <w:b/>
          <w:bCs/>
        </w:rPr>
      </w:pPr>
      <w:r w:rsidRPr="007C7C22">
        <w:rPr>
          <w:rFonts w:ascii="Times New Roman" w:hAnsi="Times New Roman" w:cs="Times New Roman"/>
          <w:b/>
          <w:bCs/>
        </w:rPr>
        <w:t>Table .2</w:t>
      </w:r>
      <w:r w:rsidR="0000415D" w:rsidRPr="007C7C22">
        <w:rPr>
          <w:rFonts w:ascii="Times New Roman" w:hAnsi="Times New Roman" w:cs="Times New Roman"/>
          <w:b/>
          <w:bCs/>
        </w:rPr>
        <w:t xml:space="preserve"> Gait Studies Findings</w:t>
      </w:r>
    </w:p>
    <w:tbl>
      <w:tblPr>
        <w:tblStyle w:val="TableGrid"/>
        <w:tblW w:w="0" w:type="auto"/>
        <w:tblInd w:w="475" w:type="dxa"/>
        <w:tblLook w:val="04A0" w:firstRow="1" w:lastRow="0" w:firstColumn="1" w:lastColumn="0" w:noHBand="0" w:noVBand="1"/>
      </w:tblPr>
      <w:tblGrid>
        <w:gridCol w:w="670"/>
        <w:gridCol w:w="3900"/>
        <w:gridCol w:w="2286"/>
      </w:tblGrid>
      <w:tr w:rsidR="000D2CD3" w:rsidRPr="007C7C22" w14:paraId="43A896CA" w14:textId="77777777" w:rsidTr="000D2CD3">
        <w:tc>
          <w:tcPr>
            <w:tcW w:w="670" w:type="dxa"/>
          </w:tcPr>
          <w:p w14:paraId="5273C853" w14:textId="749B2629" w:rsidR="000D2CD3" w:rsidRPr="007C7C22" w:rsidRDefault="000D2CD3" w:rsidP="007C7C22">
            <w:pPr>
              <w:pStyle w:val="ListParagraph"/>
              <w:ind w:left="0"/>
              <w:jc w:val="both"/>
              <w:rPr>
                <w:rFonts w:ascii="Times New Roman" w:hAnsi="Times New Roman" w:cs="Times New Roman"/>
                <w:b/>
                <w:bCs/>
              </w:rPr>
            </w:pPr>
            <w:r w:rsidRPr="007C7C22">
              <w:rPr>
                <w:rFonts w:ascii="Times New Roman" w:hAnsi="Times New Roman" w:cs="Times New Roman"/>
                <w:b/>
                <w:bCs/>
              </w:rPr>
              <w:t>S.No</w:t>
            </w:r>
          </w:p>
        </w:tc>
        <w:tc>
          <w:tcPr>
            <w:tcW w:w="3900" w:type="dxa"/>
          </w:tcPr>
          <w:p w14:paraId="3ED8F3B7" w14:textId="31346A03" w:rsidR="000D2CD3" w:rsidRPr="007C7C22" w:rsidRDefault="000D2CD3" w:rsidP="007C7C22">
            <w:pPr>
              <w:pStyle w:val="ListParagraph"/>
              <w:ind w:left="0"/>
              <w:jc w:val="both"/>
              <w:rPr>
                <w:rFonts w:ascii="Times New Roman" w:hAnsi="Times New Roman" w:cs="Times New Roman"/>
                <w:b/>
                <w:bCs/>
              </w:rPr>
            </w:pPr>
            <w:r w:rsidRPr="007C7C22">
              <w:rPr>
                <w:rFonts w:ascii="Times New Roman" w:hAnsi="Times New Roman" w:cs="Times New Roman"/>
                <w:b/>
                <w:bCs/>
              </w:rPr>
              <w:t>Gait Parameters</w:t>
            </w:r>
          </w:p>
        </w:tc>
        <w:tc>
          <w:tcPr>
            <w:tcW w:w="2286" w:type="dxa"/>
          </w:tcPr>
          <w:p w14:paraId="240A8BF9" w14:textId="51ADDE08" w:rsidR="000D2CD3" w:rsidRPr="007C7C22" w:rsidRDefault="000D2CD3" w:rsidP="007C7C22">
            <w:pPr>
              <w:pStyle w:val="ListParagraph"/>
              <w:ind w:left="0"/>
              <w:jc w:val="both"/>
              <w:rPr>
                <w:rFonts w:ascii="Times New Roman" w:hAnsi="Times New Roman" w:cs="Times New Roman"/>
                <w:b/>
                <w:bCs/>
              </w:rPr>
            </w:pPr>
            <w:r w:rsidRPr="007C7C22">
              <w:rPr>
                <w:rFonts w:ascii="Times New Roman" w:hAnsi="Times New Roman" w:cs="Times New Roman"/>
                <w:b/>
                <w:bCs/>
              </w:rPr>
              <w:t>Degrees</w:t>
            </w:r>
          </w:p>
        </w:tc>
      </w:tr>
      <w:tr w:rsidR="000D2CD3" w:rsidRPr="007C7C22" w14:paraId="43744D9A" w14:textId="77777777" w:rsidTr="000D2CD3">
        <w:tc>
          <w:tcPr>
            <w:tcW w:w="670" w:type="dxa"/>
          </w:tcPr>
          <w:p w14:paraId="35AD9A3A" w14:textId="08544348" w:rsidR="000D2CD3" w:rsidRPr="007C7C22" w:rsidRDefault="000D2CD3" w:rsidP="007C7C22">
            <w:pPr>
              <w:pStyle w:val="ListParagraph"/>
              <w:ind w:left="0"/>
              <w:jc w:val="both"/>
              <w:rPr>
                <w:rFonts w:ascii="Times New Roman" w:hAnsi="Times New Roman" w:cs="Times New Roman"/>
              </w:rPr>
            </w:pPr>
            <w:r w:rsidRPr="007C7C22">
              <w:rPr>
                <w:rFonts w:ascii="Times New Roman" w:hAnsi="Times New Roman" w:cs="Times New Roman"/>
              </w:rPr>
              <w:t>1.</w:t>
            </w:r>
          </w:p>
        </w:tc>
        <w:tc>
          <w:tcPr>
            <w:tcW w:w="3900" w:type="dxa"/>
          </w:tcPr>
          <w:p w14:paraId="60026A8D" w14:textId="38D48F47" w:rsidR="000D2CD3" w:rsidRPr="007C7C22" w:rsidRDefault="000D2CD3" w:rsidP="007C7C22">
            <w:pPr>
              <w:pStyle w:val="ListParagraph"/>
              <w:ind w:left="0"/>
              <w:jc w:val="both"/>
              <w:rPr>
                <w:rFonts w:ascii="Times New Roman" w:hAnsi="Times New Roman" w:cs="Times New Roman"/>
              </w:rPr>
            </w:pPr>
            <w:r w:rsidRPr="007C7C22">
              <w:rPr>
                <w:rFonts w:ascii="Times New Roman" w:hAnsi="Times New Roman" w:cs="Times New Roman"/>
              </w:rPr>
              <w:t>Mean anterior pelvic tilt</w:t>
            </w:r>
          </w:p>
        </w:tc>
        <w:tc>
          <w:tcPr>
            <w:tcW w:w="2286" w:type="dxa"/>
          </w:tcPr>
          <w:p w14:paraId="79604C8F" w14:textId="7E65F5C4" w:rsidR="000D2CD3" w:rsidRPr="007C7C22" w:rsidRDefault="000D2CD3" w:rsidP="007C7C22">
            <w:pPr>
              <w:jc w:val="both"/>
              <w:rPr>
                <w:rFonts w:ascii="Times New Roman" w:hAnsi="Times New Roman" w:cs="Times New Roman"/>
              </w:rPr>
            </w:pPr>
            <w:r w:rsidRPr="007C7C22">
              <w:rPr>
                <w:rFonts w:ascii="Times New Roman" w:hAnsi="Times New Roman" w:cs="Times New Roman"/>
              </w:rPr>
              <w:t>+ 6 degrees</w:t>
            </w:r>
          </w:p>
          <w:p w14:paraId="57BE8800" w14:textId="77777777" w:rsidR="000D2CD3" w:rsidRPr="007C7C22" w:rsidRDefault="000D2CD3" w:rsidP="007C7C22">
            <w:pPr>
              <w:pStyle w:val="ListParagraph"/>
              <w:ind w:left="0"/>
              <w:jc w:val="both"/>
              <w:rPr>
                <w:rFonts w:ascii="Times New Roman" w:hAnsi="Times New Roman" w:cs="Times New Roman"/>
              </w:rPr>
            </w:pPr>
          </w:p>
        </w:tc>
      </w:tr>
      <w:tr w:rsidR="000D2CD3" w:rsidRPr="007C7C22" w14:paraId="57BFA528" w14:textId="77777777" w:rsidTr="000D2CD3">
        <w:tc>
          <w:tcPr>
            <w:tcW w:w="670" w:type="dxa"/>
          </w:tcPr>
          <w:p w14:paraId="5FD1F279" w14:textId="23A5D90E" w:rsidR="000D2CD3" w:rsidRPr="007C7C22" w:rsidRDefault="000D2CD3" w:rsidP="007C7C22">
            <w:pPr>
              <w:pStyle w:val="ListParagraph"/>
              <w:ind w:left="0"/>
              <w:jc w:val="both"/>
              <w:rPr>
                <w:rFonts w:ascii="Times New Roman" w:hAnsi="Times New Roman" w:cs="Times New Roman"/>
              </w:rPr>
            </w:pPr>
            <w:r w:rsidRPr="007C7C22">
              <w:rPr>
                <w:rFonts w:ascii="Times New Roman" w:hAnsi="Times New Roman" w:cs="Times New Roman"/>
              </w:rPr>
              <w:t>2</w:t>
            </w:r>
          </w:p>
        </w:tc>
        <w:tc>
          <w:tcPr>
            <w:tcW w:w="3900" w:type="dxa"/>
          </w:tcPr>
          <w:p w14:paraId="01C8C322" w14:textId="4EC363EE" w:rsidR="000D2CD3" w:rsidRPr="007C7C22" w:rsidRDefault="000D2CD3" w:rsidP="007C7C22">
            <w:pPr>
              <w:jc w:val="both"/>
              <w:rPr>
                <w:rFonts w:ascii="Times New Roman" w:hAnsi="Times New Roman" w:cs="Times New Roman"/>
              </w:rPr>
            </w:pPr>
            <w:r w:rsidRPr="007C7C22">
              <w:rPr>
                <w:rFonts w:ascii="Times New Roman" w:hAnsi="Times New Roman" w:cs="Times New Roman"/>
              </w:rPr>
              <w:t>Mean external hip rotation</w:t>
            </w:r>
            <w:r w:rsidRPr="007C7C22">
              <w:rPr>
                <w:rFonts w:ascii="Times New Roman" w:hAnsi="Times New Roman" w:cs="Times New Roman"/>
              </w:rPr>
              <w:tab/>
            </w:r>
            <w:r w:rsidRPr="007C7C22">
              <w:rPr>
                <w:rFonts w:ascii="Times New Roman" w:hAnsi="Times New Roman" w:cs="Times New Roman"/>
              </w:rPr>
              <w:tab/>
            </w:r>
          </w:p>
          <w:p w14:paraId="144FEA85" w14:textId="77777777" w:rsidR="000D2CD3" w:rsidRPr="007C7C22" w:rsidRDefault="000D2CD3" w:rsidP="007C7C22">
            <w:pPr>
              <w:pStyle w:val="ListParagraph"/>
              <w:ind w:left="0"/>
              <w:jc w:val="both"/>
              <w:rPr>
                <w:rFonts w:ascii="Times New Roman" w:hAnsi="Times New Roman" w:cs="Times New Roman"/>
              </w:rPr>
            </w:pPr>
          </w:p>
        </w:tc>
        <w:tc>
          <w:tcPr>
            <w:tcW w:w="2286" w:type="dxa"/>
          </w:tcPr>
          <w:p w14:paraId="58E4ACA2" w14:textId="3404A057" w:rsidR="000D2CD3" w:rsidRPr="007C7C22" w:rsidRDefault="000D2CD3" w:rsidP="007C7C22">
            <w:pPr>
              <w:pStyle w:val="ListParagraph"/>
              <w:ind w:left="0"/>
              <w:jc w:val="both"/>
              <w:rPr>
                <w:rFonts w:ascii="Times New Roman" w:hAnsi="Times New Roman" w:cs="Times New Roman"/>
              </w:rPr>
            </w:pPr>
            <w:r w:rsidRPr="007C7C22">
              <w:rPr>
                <w:rFonts w:ascii="Times New Roman" w:hAnsi="Times New Roman" w:cs="Times New Roman"/>
              </w:rPr>
              <w:t>+ 7.5 degrees</w:t>
            </w:r>
          </w:p>
        </w:tc>
      </w:tr>
      <w:tr w:rsidR="000D2CD3" w:rsidRPr="007C7C22" w14:paraId="4F7342A4" w14:textId="77777777" w:rsidTr="000D2CD3">
        <w:tc>
          <w:tcPr>
            <w:tcW w:w="670" w:type="dxa"/>
          </w:tcPr>
          <w:p w14:paraId="6E2FD55B" w14:textId="2C84B4E5" w:rsidR="000D2CD3" w:rsidRPr="007C7C22" w:rsidRDefault="000D2CD3" w:rsidP="007C7C22">
            <w:pPr>
              <w:pStyle w:val="ListParagraph"/>
              <w:ind w:left="0"/>
              <w:jc w:val="both"/>
              <w:rPr>
                <w:rFonts w:ascii="Times New Roman" w:hAnsi="Times New Roman" w:cs="Times New Roman"/>
              </w:rPr>
            </w:pPr>
            <w:r w:rsidRPr="007C7C22">
              <w:rPr>
                <w:rFonts w:ascii="Times New Roman" w:hAnsi="Times New Roman" w:cs="Times New Roman"/>
              </w:rPr>
              <w:t>3</w:t>
            </w:r>
          </w:p>
        </w:tc>
        <w:tc>
          <w:tcPr>
            <w:tcW w:w="3900" w:type="dxa"/>
          </w:tcPr>
          <w:p w14:paraId="3C18FE7E" w14:textId="12A24365" w:rsidR="000D2CD3" w:rsidRPr="007C7C22" w:rsidRDefault="000D2CD3" w:rsidP="007C7C22">
            <w:pPr>
              <w:pStyle w:val="ListParagraph"/>
              <w:ind w:left="0"/>
              <w:jc w:val="both"/>
              <w:rPr>
                <w:rFonts w:ascii="Times New Roman" w:hAnsi="Times New Roman" w:cs="Times New Roman"/>
              </w:rPr>
            </w:pPr>
            <w:r w:rsidRPr="007C7C22">
              <w:rPr>
                <w:rFonts w:ascii="Times New Roman" w:hAnsi="Times New Roman" w:cs="Times New Roman"/>
              </w:rPr>
              <w:t>Peak Knee flexion</w:t>
            </w:r>
            <w:r w:rsidRPr="007C7C22">
              <w:rPr>
                <w:rFonts w:ascii="Times New Roman" w:hAnsi="Times New Roman" w:cs="Times New Roman"/>
              </w:rPr>
              <w:tab/>
            </w:r>
            <w:r w:rsidRPr="007C7C22">
              <w:rPr>
                <w:rFonts w:ascii="Times New Roman" w:hAnsi="Times New Roman" w:cs="Times New Roman"/>
              </w:rPr>
              <w:tab/>
            </w:r>
            <w:r w:rsidRPr="007C7C22">
              <w:rPr>
                <w:rFonts w:ascii="Times New Roman" w:hAnsi="Times New Roman" w:cs="Times New Roman"/>
              </w:rPr>
              <w:tab/>
            </w:r>
          </w:p>
        </w:tc>
        <w:tc>
          <w:tcPr>
            <w:tcW w:w="2286" w:type="dxa"/>
          </w:tcPr>
          <w:p w14:paraId="02FBE233" w14:textId="71767205" w:rsidR="000D2CD3" w:rsidRPr="007C7C22" w:rsidRDefault="000D2CD3" w:rsidP="007C7C22">
            <w:pPr>
              <w:pStyle w:val="ListParagraph"/>
              <w:numPr>
                <w:ilvl w:val="0"/>
                <w:numId w:val="14"/>
              </w:numPr>
              <w:jc w:val="both"/>
              <w:rPr>
                <w:rFonts w:ascii="Times New Roman" w:hAnsi="Times New Roman" w:cs="Times New Roman"/>
              </w:rPr>
            </w:pPr>
            <w:r w:rsidRPr="007C7C22">
              <w:rPr>
                <w:rFonts w:ascii="Times New Roman" w:hAnsi="Times New Roman" w:cs="Times New Roman"/>
              </w:rPr>
              <w:t>4.6 degrees</w:t>
            </w:r>
          </w:p>
          <w:p w14:paraId="25E7FA1F" w14:textId="77777777" w:rsidR="000D2CD3" w:rsidRPr="007C7C22" w:rsidRDefault="000D2CD3" w:rsidP="007C7C22">
            <w:pPr>
              <w:pStyle w:val="ListParagraph"/>
              <w:ind w:left="0"/>
              <w:jc w:val="both"/>
              <w:rPr>
                <w:rFonts w:ascii="Times New Roman" w:hAnsi="Times New Roman" w:cs="Times New Roman"/>
              </w:rPr>
            </w:pPr>
          </w:p>
        </w:tc>
      </w:tr>
      <w:tr w:rsidR="000D2CD3" w:rsidRPr="007C7C22" w14:paraId="04189CB6" w14:textId="77777777" w:rsidTr="000D2CD3">
        <w:tc>
          <w:tcPr>
            <w:tcW w:w="670" w:type="dxa"/>
          </w:tcPr>
          <w:p w14:paraId="13D05D14" w14:textId="7A1C819D" w:rsidR="000D2CD3" w:rsidRPr="007C7C22" w:rsidRDefault="000D2CD3" w:rsidP="007C7C22">
            <w:pPr>
              <w:pStyle w:val="ListParagraph"/>
              <w:ind w:left="0"/>
              <w:jc w:val="both"/>
              <w:rPr>
                <w:rFonts w:ascii="Times New Roman" w:hAnsi="Times New Roman" w:cs="Times New Roman"/>
              </w:rPr>
            </w:pPr>
            <w:r w:rsidRPr="007C7C22">
              <w:rPr>
                <w:rFonts w:ascii="Times New Roman" w:hAnsi="Times New Roman" w:cs="Times New Roman"/>
              </w:rPr>
              <w:t>4</w:t>
            </w:r>
          </w:p>
        </w:tc>
        <w:tc>
          <w:tcPr>
            <w:tcW w:w="3900" w:type="dxa"/>
          </w:tcPr>
          <w:p w14:paraId="3B8F9764" w14:textId="0D91D20F" w:rsidR="000D2CD3" w:rsidRPr="007C7C22" w:rsidRDefault="000D2CD3" w:rsidP="007C7C22">
            <w:pPr>
              <w:pStyle w:val="ListParagraph"/>
              <w:ind w:left="0"/>
              <w:jc w:val="both"/>
              <w:rPr>
                <w:rFonts w:ascii="Times New Roman" w:hAnsi="Times New Roman" w:cs="Times New Roman"/>
              </w:rPr>
            </w:pPr>
            <w:r w:rsidRPr="007C7C22">
              <w:rPr>
                <w:rFonts w:ascii="Times New Roman" w:hAnsi="Times New Roman" w:cs="Times New Roman"/>
              </w:rPr>
              <w:t>Peak dorsiflexion in stance</w:t>
            </w:r>
            <w:r w:rsidRPr="007C7C22">
              <w:rPr>
                <w:rFonts w:ascii="Times New Roman" w:hAnsi="Times New Roman" w:cs="Times New Roman"/>
              </w:rPr>
              <w:tab/>
            </w:r>
          </w:p>
        </w:tc>
        <w:tc>
          <w:tcPr>
            <w:tcW w:w="2286" w:type="dxa"/>
          </w:tcPr>
          <w:p w14:paraId="0EAFA9FA" w14:textId="6B258A84" w:rsidR="000D2CD3" w:rsidRPr="007C7C22" w:rsidRDefault="000D2CD3" w:rsidP="007C7C22">
            <w:pPr>
              <w:pStyle w:val="ListParagraph"/>
              <w:numPr>
                <w:ilvl w:val="0"/>
                <w:numId w:val="12"/>
              </w:numPr>
              <w:jc w:val="both"/>
              <w:rPr>
                <w:rFonts w:ascii="Times New Roman" w:hAnsi="Times New Roman" w:cs="Times New Roman"/>
              </w:rPr>
            </w:pPr>
            <w:r w:rsidRPr="007C7C22">
              <w:rPr>
                <w:rFonts w:ascii="Times New Roman" w:hAnsi="Times New Roman" w:cs="Times New Roman"/>
              </w:rPr>
              <w:t>14.8 degrees</w:t>
            </w:r>
          </w:p>
        </w:tc>
      </w:tr>
      <w:tr w:rsidR="000D2CD3" w:rsidRPr="007C7C22" w14:paraId="2BFF76CC" w14:textId="77777777" w:rsidTr="000D2CD3">
        <w:tc>
          <w:tcPr>
            <w:tcW w:w="670" w:type="dxa"/>
          </w:tcPr>
          <w:p w14:paraId="3F40B122" w14:textId="32A56EBB" w:rsidR="000D2CD3" w:rsidRPr="007C7C22" w:rsidRDefault="000D2CD3" w:rsidP="007C7C22">
            <w:pPr>
              <w:pStyle w:val="ListParagraph"/>
              <w:ind w:left="0"/>
              <w:jc w:val="both"/>
              <w:rPr>
                <w:rFonts w:ascii="Times New Roman" w:hAnsi="Times New Roman" w:cs="Times New Roman"/>
              </w:rPr>
            </w:pPr>
            <w:r w:rsidRPr="007C7C22">
              <w:rPr>
                <w:rFonts w:ascii="Times New Roman" w:hAnsi="Times New Roman" w:cs="Times New Roman"/>
              </w:rPr>
              <w:t>5</w:t>
            </w:r>
          </w:p>
        </w:tc>
        <w:tc>
          <w:tcPr>
            <w:tcW w:w="3900" w:type="dxa"/>
          </w:tcPr>
          <w:p w14:paraId="2FD835FA" w14:textId="3BEC319B" w:rsidR="000D2CD3" w:rsidRPr="007C7C22" w:rsidRDefault="000D2CD3" w:rsidP="007C7C22">
            <w:pPr>
              <w:pStyle w:val="ListParagraph"/>
              <w:ind w:left="0"/>
              <w:jc w:val="both"/>
              <w:rPr>
                <w:rFonts w:ascii="Times New Roman" w:hAnsi="Times New Roman" w:cs="Times New Roman"/>
              </w:rPr>
            </w:pPr>
            <w:r w:rsidRPr="007C7C22">
              <w:rPr>
                <w:rFonts w:ascii="Times New Roman" w:hAnsi="Times New Roman" w:cs="Times New Roman"/>
              </w:rPr>
              <w:t>Dorsiflexion in swing</w:t>
            </w:r>
            <w:r w:rsidRPr="007C7C22">
              <w:rPr>
                <w:rFonts w:ascii="Times New Roman" w:hAnsi="Times New Roman" w:cs="Times New Roman"/>
              </w:rPr>
              <w:tab/>
            </w:r>
            <w:r w:rsidRPr="007C7C22">
              <w:rPr>
                <w:rFonts w:ascii="Times New Roman" w:hAnsi="Times New Roman" w:cs="Times New Roman"/>
              </w:rPr>
              <w:tab/>
            </w:r>
          </w:p>
        </w:tc>
        <w:tc>
          <w:tcPr>
            <w:tcW w:w="2286" w:type="dxa"/>
          </w:tcPr>
          <w:p w14:paraId="149B7C62" w14:textId="509A59A5" w:rsidR="000D2CD3" w:rsidRPr="007C7C22" w:rsidRDefault="000D2CD3" w:rsidP="007C7C22">
            <w:pPr>
              <w:pStyle w:val="ListParagraph"/>
              <w:numPr>
                <w:ilvl w:val="0"/>
                <w:numId w:val="12"/>
              </w:numPr>
              <w:jc w:val="both"/>
              <w:rPr>
                <w:rFonts w:ascii="Times New Roman" w:hAnsi="Times New Roman" w:cs="Times New Roman"/>
              </w:rPr>
            </w:pPr>
            <w:r w:rsidRPr="007C7C22">
              <w:rPr>
                <w:rFonts w:ascii="Times New Roman" w:hAnsi="Times New Roman" w:cs="Times New Roman"/>
              </w:rPr>
              <w:t>16.1 degrees</w:t>
            </w:r>
          </w:p>
        </w:tc>
      </w:tr>
      <w:tr w:rsidR="000D2CD3" w:rsidRPr="007C7C22" w14:paraId="48C5C809" w14:textId="77777777" w:rsidTr="000D2CD3">
        <w:tc>
          <w:tcPr>
            <w:tcW w:w="670" w:type="dxa"/>
          </w:tcPr>
          <w:p w14:paraId="027D369F" w14:textId="0F95B7CE" w:rsidR="000D2CD3" w:rsidRPr="007C7C22" w:rsidRDefault="000D2CD3" w:rsidP="007C7C22">
            <w:pPr>
              <w:pStyle w:val="ListParagraph"/>
              <w:ind w:left="0"/>
              <w:jc w:val="both"/>
              <w:rPr>
                <w:rFonts w:ascii="Times New Roman" w:hAnsi="Times New Roman" w:cs="Times New Roman"/>
              </w:rPr>
            </w:pPr>
            <w:r w:rsidRPr="007C7C22">
              <w:rPr>
                <w:rFonts w:ascii="Times New Roman" w:hAnsi="Times New Roman" w:cs="Times New Roman"/>
              </w:rPr>
              <w:t>6</w:t>
            </w:r>
          </w:p>
        </w:tc>
        <w:tc>
          <w:tcPr>
            <w:tcW w:w="3900" w:type="dxa"/>
          </w:tcPr>
          <w:p w14:paraId="18A52251" w14:textId="63C2F5EC" w:rsidR="000D2CD3" w:rsidRPr="007C7C22" w:rsidRDefault="000D2CD3" w:rsidP="007C7C22">
            <w:pPr>
              <w:pStyle w:val="ListParagraph"/>
              <w:ind w:left="0"/>
              <w:jc w:val="both"/>
              <w:rPr>
                <w:rFonts w:ascii="Times New Roman" w:hAnsi="Times New Roman" w:cs="Times New Roman"/>
              </w:rPr>
            </w:pPr>
            <w:r w:rsidRPr="007C7C22">
              <w:rPr>
                <w:rFonts w:ascii="Times New Roman" w:hAnsi="Times New Roman" w:cs="Times New Roman"/>
              </w:rPr>
              <w:t xml:space="preserve">Foot Progression angle / External </w:t>
            </w:r>
          </w:p>
        </w:tc>
        <w:tc>
          <w:tcPr>
            <w:tcW w:w="2286" w:type="dxa"/>
          </w:tcPr>
          <w:p w14:paraId="12224BE2" w14:textId="35F180F7" w:rsidR="000D2CD3" w:rsidRPr="007C7C22" w:rsidRDefault="000D2CD3" w:rsidP="007C7C22">
            <w:pPr>
              <w:pStyle w:val="ListParagraph"/>
              <w:ind w:left="0"/>
              <w:jc w:val="both"/>
              <w:rPr>
                <w:rFonts w:ascii="Times New Roman" w:hAnsi="Times New Roman" w:cs="Times New Roman"/>
              </w:rPr>
            </w:pPr>
            <w:r w:rsidRPr="007C7C22">
              <w:rPr>
                <w:rFonts w:ascii="Times New Roman" w:hAnsi="Times New Roman" w:cs="Times New Roman"/>
              </w:rPr>
              <w:t>+ 4.7 degrees</w:t>
            </w:r>
          </w:p>
        </w:tc>
      </w:tr>
    </w:tbl>
    <w:p w14:paraId="2592E9DD" w14:textId="4A53B504" w:rsidR="006327D2" w:rsidRPr="007C7C22" w:rsidRDefault="006327D2" w:rsidP="007C7C22">
      <w:pPr>
        <w:pStyle w:val="ListParagraph"/>
        <w:ind w:left="2160"/>
        <w:jc w:val="both"/>
        <w:rPr>
          <w:rFonts w:ascii="Times New Roman" w:hAnsi="Times New Roman" w:cs="Times New Roman"/>
        </w:rPr>
      </w:pPr>
      <w:r w:rsidRPr="007C7C22">
        <w:rPr>
          <w:rFonts w:ascii="Times New Roman" w:hAnsi="Times New Roman" w:cs="Times New Roman"/>
        </w:rPr>
        <w:tab/>
      </w:r>
    </w:p>
    <w:p w14:paraId="2218A73C" w14:textId="77777777" w:rsidR="006327D2" w:rsidRPr="007C7C22" w:rsidRDefault="006327D2" w:rsidP="007C7C22">
      <w:pPr>
        <w:ind w:firstLine="720"/>
        <w:jc w:val="both"/>
        <w:rPr>
          <w:rFonts w:ascii="Times New Roman" w:hAnsi="Times New Roman" w:cs="Times New Roman"/>
        </w:rPr>
      </w:pPr>
      <w:r w:rsidRPr="007C7C22">
        <w:rPr>
          <w:rFonts w:ascii="Times New Roman" w:hAnsi="Times New Roman" w:cs="Times New Roman"/>
        </w:rPr>
        <w:t>All the above findings are secondary to limited dorsiflexion. Adaptive external rotation of the hip and tibia occurs while attempting to place the limb in a more plantigrade position.</w:t>
      </w:r>
    </w:p>
    <w:p w14:paraId="27D2F802" w14:textId="77777777" w:rsidR="00200095" w:rsidRDefault="00200095" w:rsidP="007C7C22">
      <w:pPr>
        <w:jc w:val="both"/>
        <w:rPr>
          <w:rFonts w:ascii="Times New Roman" w:hAnsi="Times New Roman" w:cs="Times New Roman"/>
          <w:b/>
          <w:bCs/>
        </w:rPr>
      </w:pPr>
    </w:p>
    <w:p w14:paraId="036C2A3E" w14:textId="7D224C38" w:rsidR="00FD5494" w:rsidRPr="007C7C22" w:rsidRDefault="007C7C22" w:rsidP="007C7C22">
      <w:pPr>
        <w:jc w:val="both"/>
        <w:rPr>
          <w:rFonts w:ascii="Times New Roman" w:hAnsi="Times New Roman" w:cs="Times New Roman"/>
          <w:b/>
          <w:bCs/>
        </w:rPr>
      </w:pPr>
      <w:r w:rsidRPr="007C7C22">
        <w:rPr>
          <w:rFonts w:ascii="Times New Roman" w:hAnsi="Times New Roman" w:cs="Times New Roman"/>
          <w:b/>
          <w:bCs/>
        </w:rPr>
        <w:lastRenderedPageBreak/>
        <w:t>GAIT EVALUATION:</w:t>
      </w:r>
    </w:p>
    <w:p w14:paraId="679D43D2" w14:textId="4B21C224"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Cs/>
        </w:rPr>
        <w:t xml:space="preserve">Gait analysis is a crucial step in evaluating and treating children who frequently walk on their toes. This process begins with careful gait observation. Since shoes can sometimes mask a child's natural walking pattern, it's important to </w:t>
      </w:r>
      <w:r w:rsidR="00C451D7" w:rsidRPr="007C7C22">
        <w:rPr>
          <w:rFonts w:ascii="Times New Roman" w:hAnsi="Times New Roman" w:cs="Times New Roman"/>
          <w:bCs/>
        </w:rPr>
        <w:t>analyse</w:t>
      </w:r>
      <w:r w:rsidRPr="007C7C22">
        <w:rPr>
          <w:rFonts w:ascii="Times New Roman" w:hAnsi="Times New Roman" w:cs="Times New Roman"/>
          <w:bCs/>
        </w:rPr>
        <w:t xml:space="preserve"> the child both with and without shoes. The following observations support the diagnosis of habitual toe walking, and these observations are made while the child is walking barefoot:</w:t>
      </w:r>
    </w:p>
    <w:p w14:paraId="173FAB14" w14:textId="77777777" w:rsidR="00FD5494" w:rsidRPr="007C7C22" w:rsidRDefault="00FD5494" w:rsidP="007C7C22">
      <w:pPr>
        <w:jc w:val="both"/>
        <w:rPr>
          <w:rFonts w:ascii="Times New Roman" w:hAnsi="Times New Roman" w:cs="Times New Roman"/>
          <w:bCs/>
        </w:rPr>
      </w:pPr>
    </w:p>
    <w:p w14:paraId="0092E54D"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The child walks on their toes (balls of their feet) in a well-coordinated, balanced, and efficient manner.</w:t>
      </w:r>
    </w:p>
    <w:p w14:paraId="1E7375F2"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While toe walking, the child maintains a normal angle and base of gait.</w:t>
      </w:r>
    </w:p>
    <w:p w14:paraId="4E807684"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The child can run with minimal to no tipping or falling.</w:t>
      </w:r>
    </w:p>
    <w:p w14:paraId="314F94BC"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The child can walk both forward and backward easily while toe-walking.</w:t>
      </w:r>
    </w:p>
    <w:p w14:paraId="5509CC4F"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The child can stand with their heels on the ground (full foot contact).</w:t>
      </w:r>
    </w:p>
    <w:p w14:paraId="73EFCEA2"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The child may take their first few steps in a heel-to-toe or full-foot contact fashion and transition to rise-to-toe walking only when increasing the speed of ambulation.</w:t>
      </w:r>
    </w:p>
    <w:p w14:paraId="43C79C2A" w14:textId="44B896FE"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Cs/>
        </w:rPr>
        <w:t>In conclusion, a child who habitually walks on their toes should exhibit gait observations similar to those of a normal, well-coordinated child who occasionally walks on their toes for a short period. The key difference is that a normal child will typically become fatigued while walking on their toes much earlier than a habitual toe walker. Gait analysis methods like tread mats and video recording can be helpful in making a diagnosis and assessing the progression of habitual toe walking. These techniques provide a permanent and objective record.</w:t>
      </w:r>
    </w:p>
    <w:p w14:paraId="423D5FB2" w14:textId="6D28E273" w:rsidR="00FD5494" w:rsidRPr="007C7C22" w:rsidRDefault="007C7C22" w:rsidP="007C7C22">
      <w:pPr>
        <w:jc w:val="both"/>
        <w:rPr>
          <w:rFonts w:ascii="Times New Roman" w:hAnsi="Times New Roman" w:cs="Times New Roman"/>
          <w:b/>
          <w:bCs/>
        </w:rPr>
      </w:pPr>
      <w:r w:rsidRPr="007C7C22">
        <w:rPr>
          <w:rFonts w:ascii="Times New Roman" w:hAnsi="Times New Roman" w:cs="Times New Roman"/>
          <w:b/>
          <w:bCs/>
        </w:rPr>
        <w:t>1. TREAD MAT:</w:t>
      </w:r>
    </w:p>
    <w:p w14:paraId="0665260D" w14:textId="337857EE"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Cs/>
        </w:rPr>
        <w:t>A tread mat is a simple and cost-effective method to create a permanent record of a child's gait pattern. To cre</w:t>
      </w:r>
      <w:r w:rsidR="007C7C22" w:rsidRPr="007C7C22">
        <w:rPr>
          <w:rFonts w:ascii="Times New Roman" w:hAnsi="Times New Roman" w:cs="Times New Roman"/>
          <w:bCs/>
        </w:rPr>
        <w:t>ate a tread mat, you will need:</w:t>
      </w:r>
    </w:p>
    <w:p w14:paraId="71717492"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a. A roll of dark-colored paper, approximately 20 inches wide.</w:t>
      </w:r>
    </w:p>
    <w:p w14:paraId="2891F98E" w14:textId="77777777"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b. Fine powder such as talc or plaster powder.</w:t>
      </w:r>
    </w:p>
    <w:p w14:paraId="6AB5C97A" w14:textId="72CF5C58"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c. A can of hairspray to permanently affix the p</w:t>
      </w:r>
      <w:r w:rsidR="007C7C22" w:rsidRPr="007C7C22">
        <w:rPr>
          <w:rFonts w:ascii="Times New Roman" w:hAnsi="Times New Roman" w:cs="Times New Roman"/>
          <w:bCs/>
        </w:rPr>
        <w:t>owder to the paper, if desired.</w:t>
      </w:r>
    </w:p>
    <w:p w14:paraId="0FAFB1F6" w14:textId="78856018"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Cs/>
        </w:rPr>
        <w:t>The powder is placed at the end of a paper strip that is 15 to 25 feet long to create the tread mat. The child is then encouraged to walk along the mat after stepping in the powder. A powder imprint is left on the paper as the child walks or runs to the other end. By observing how the powder spreads on the paper, you can evaluate the amount of forefoot and heel contact in a child's habitual toe walking. The tread mat can also be used to assess the angle of gait, the base of gait, step length, and stride width.</w:t>
      </w:r>
    </w:p>
    <w:p w14:paraId="6DC0128B" w14:textId="2AD20A66" w:rsidR="00FD5494" w:rsidRPr="007C7C22" w:rsidRDefault="007C7C22" w:rsidP="007C7C22">
      <w:pPr>
        <w:jc w:val="both"/>
        <w:rPr>
          <w:rFonts w:ascii="Times New Roman" w:hAnsi="Times New Roman" w:cs="Times New Roman"/>
          <w:b/>
          <w:bCs/>
        </w:rPr>
      </w:pPr>
      <w:r w:rsidRPr="007C7C22">
        <w:rPr>
          <w:rFonts w:ascii="Times New Roman" w:hAnsi="Times New Roman" w:cs="Times New Roman"/>
          <w:b/>
          <w:bCs/>
        </w:rPr>
        <w:t>2. VIDEO GAIT ANALYSIS:</w:t>
      </w:r>
    </w:p>
    <w:p w14:paraId="56E5A2BA" w14:textId="2FC4600C" w:rsidR="007C7C22"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Cs/>
        </w:rPr>
        <w:t>Video gait analysis can be used to evaluate habitual toe walking and other gait disorders. This method allows for stop-frame and slow-motion evaluations of gait patterns. Straight-line comparison drawings can be created to compare measurements between visits, such as heel elevation at various phases of gait. This analysis provides a valuable resource for maintaining comprehensive records of treatment-related progress.</w:t>
      </w:r>
    </w:p>
    <w:p w14:paraId="7972570E" w14:textId="77777777" w:rsidR="00200095" w:rsidRDefault="00200095" w:rsidP="007C7C22">
      <w:pPr>
        <w:jc w:val="both"/>
        <w:rPr>
          <w:rFonts w:ascii="Times New Roman" w:hAnsi="Times New Roman" w:cs="Times New Roman"/>
          <w:b/>
          <w:bCs/>
        </w:rPr>
      </w:pPr>
    </w:p>
    <w:p w14:paraId="64C82A12" w14:textId="4677B548" w:rsidR="00FD5494" w:rsidRPr="007C7C22" w:rsidRDefault="007C7C22" w:rsidP="007C7C22">
      <w:pPr>
        <w:jc w:val="both"/>
        <w:rPr>
          <w:rFonts w:ascii="Times New Roman" w:hAnsi="Times New Roman" w:cs="Times New Roman"/>
          <w:b/>
          <w:bCs/>
        </w:rPr>
      </w:pPr>
      <w:r w:rsidRPr="007C7C22">
        <w:rPr>
          <w:rFonts w:ascii="Times New Roman" w:hAnsi="Times New Roman" w:cs="Times New Roman"/>
          <w:b/>
          <w:bCs/>
        </w:rPr>
        <w:lastRenderedPageBreak/>
        <w:t>PHYSICAL EXAMINATION:</w:t>
      </w:r>
    </w:p>
    <w:p w14:paraId="7FF5CB67" w14:textId="2F4D1F9D" w:rsidR="00FD5494" w:rsidRPr="007C7C22" w:rsidRDefault="00FD5494" w:rsidP="007C7C22">
      <w:pPr>
        <w:jc w:val="both"/>
        <w:rPr>
          <w:rFonts w:ascii="Times New Roman" w:hAnsi="Times New Roman" w:cs="Times New Roman"/>
          <w:bCs/>
        </w:rPr>
      </w:pPr>
      <w:r w:rsidRPr="007C7C22">
        <w:rPr>
          <w:rFonts w:ascii="Times New Roman" w:hAnsi="Times New Roman" w:cs="Times New Roman"/>
          <w:bCs/>
        </w:rPr>
        <w:t>All patients with persistent toe walking as a major complaint should undergo a thorough musculoskeletal assessment. The static lower extremities examination of habitual toe walkers should reveal normal foot and leg alignment and appearance. There should be no obvious anomalies in the sagittal, transverse, or frontal planes, and no signs of muscle atrophy. Ankle dorsiflexion measurem</w:t>
      </w:r>
      <w:r w:rsidR="007C7C22" w:rsidRPr="007C7C22">
        <w:rPr>
          <w:rFonts w:ascii="Times New Roman" w:hAnsi="Times New Roman" w:cs="Times New Roman"/>
          <w:bCs/>
        </w:rPr>
        <w:t>ent requires special attention.</w:t>
      </w:r>
    </w:p>
    <w:p w14:paraId="0FDCE660" w14:textId="0F2A3BAD"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Cs/>
        </w:rPr>
        <w:t>In a habitual toe walker, with the knee extended and the subtalar joint in a neutral position, there is often passive ankle dorsiflexion of at least 5 to 10 degrees. While some newly identified habitual toe walkers may have a slight ankle equinus, this appears to be an adaptation due to prolonged toe-walking. However, a large ankle equinus does not seem to be the primary cause of habitual toe walking. Regular toe walkers should exhibit normal neurological condition, with deep tendon reflexes, vibratory sensitivity, positional sensation, pain sensation, temperature sensation, and muscle power all within normal ranges, consistent with their age-appr</w:t>
      </w:r>
      <w:r w:rsidR="007C7C22" w:rsidRPr="007C7C22">
        <w:rPr>
          <w:rFonts w:ascii="Times New Roman" w:hAnsi="Times New Roman" w:cs="Times New Roman"/>
          <w:bCs/>
        </w:rPr>
        <w:t>opriate neuromotor development.</w:t>
      </w:r>
    </w:p>
    <w:p w14:paraId="287EABC5" w14:textId="4ECE14E3"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Cs/>
        </w:rPr>
        <w:t xml:space="preserve">Electromyographic investigations by Griffin et al. revealed that both habitual toe walkers and normal walkers engage their gastrocnemius and soleus muscles during the swing phase of toe-to-toe gait. Regular toe walkers showed higher amplitude and prolonged duration of tibialis anterior muscle activity during heel-to-toe gait. The habitual toe walker's </w:t>
      </w:r>
      <w:r w:rsidR="00C451D7" w:rsidRPr="007C7C22">
        <w:rPr>
          <w:rFonts w:ascii="Times New Roman" w:hAnsi="Times New Roman" w:cs="Times New Roman"/>
          <w:bCs/>
        </w:rPr>
        <w:t>electromyography</w:t>
      </w:r>
      <w:r w:rsidRPr="007C7C22">
        <w:rPr>
          <w:rFonts w:ascii="Times New Roman" w:hAnsi="Times New Roman" w:cs="Times New Roman"/>
          <w:bCs/>
        </w:rPr>
        <w:t xml:space="preserve"> gait pattern normalized following treatment with successive castings.</w:t>
      </w:r>
    </w:p>
    <w:p w14:paraId="1E907591" w14:textId="77777777" w:rsidR="00FD5494" w:rsidRPr="007C7C22" w:rsidRDefault="00FD5494" w:rsidP="007C7C22">
      <w:pPr>
        <w:jc w:val="both"/>
        <w:rPr>
          <w:rFonts w:ascii="Times New Roman" w:hAnsi="Times New Roman" w:cs="Times New Roman"/>
          <w:b/>
          <w:bCs/>
        </w:rPr>
      </w:pPr>
    </w:p>
    <w:p w14:paraId="05BDC570" w14:textId="26E29BFD" w:rsidR="00FD5494" w:rsidRPr="007C7C22" w:rsidRDefault="00FD5494" w:rsidP="007C7C22">
      <w:pPr>
        <w:jc w:val="both"/>
        <w:rPr>
          <w:rFonts w:ascii="Times New Roman" w:hAnsi="Times New Roman" w:cs="Times New Roman"/>
          <w:b/>
          <w:bCs/>
        </w:rPr>
      </w:pPr>
      <w:r w:rsidRPr="007C7C22">
        <w:rPr>
          <w:rFonts w:ascii="Times New Roman" w:hAnsi="Times New Roman" w:cs="Times New Roman"/>
          <w:b/>
          <w:bCs/>
        </w:rPr>
        <w:t>DIFFERE</w:t>
      </w:r>
      <w:r w:rsidR="007C7C22" w:rsidRPr="007C7C22">
        <w:rPr>
          <w:rFonts w:ascii="Times New Roman" w:hAnsi="Times New Roman" w:cs="Times New Roman"/>
          <w:b/>
          <w:bCs/>
        </w:rPr>
        <w:t>NTIAL DIAGNOSIS:</w:t>
      </w:r>
    </w:p>
    <w:p w14:paraId="6A04140F" w14:textId="77777777"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Cs/>
        </w:rPr>
        <w:t>Early assessment of toe walkers is essential to differentiate habitual toe walking from other significant neuromuscular, psychiatric, and skeletal disorders that could cause different types of toe walking. Habitual toe walking is a diagnosis of exclusion, meaning it is diagnosed by ruling out other potential causes. Some of the conditions that need to be ruled out include cerebral palsy, pseudoscissor gait, and other neuromuscular disorders.</w:t>
      </w:r>
    </w:p>
    <w:p w14:paraId="0C1D47EB" w14:textId="3DD6EBF8" w:rsidR="00FD5494" w:rsidRPr="007C7C22" w:rsidRDefault="00FD5494" w:rsidP="007C7C22">
      <w:pPr>
        <w:ind w:firstLine="720"/>
        <w:jc w:val="both"/>
        <w:rPr>
          <w:rFonts w:ascii="Times New Roman" w:hAnsi="Times New Roman" w:cs="Times New Roman"/>
          <w:bCs/>
          <w:iCs/>
        </w:rPr>
      </w:pPr>
      <w:r w:rsidRPr="007C7C22">
        <w:rPr>
          <w:rFonts w:ascii="Times New Roman" w:hAnsi="Times New Roman" w:cs="Times New Roman"/>
          <w:b/>
          <w:bCs/>
          <w:iCs/>
        </w:rPr>
        <w:t>Cerebral Palsy:</w:t>
      </w:r>
      <w:r w:rsidRPr="007C7C22">
        <w:rPr>
          <w:rFonts w:ascii="Times New Roman" w:hAnsi="Times New Roman" w:cs="Times New Roman"/>
          <w:bCs/>
          <w:iCs/>
        </w:rPr>
        <w:t xml:space="preserve"> Cerebral palsy is a non-progressive neurological disorder that can manifest before, during, or shortly after birth. It can cause various movement problems and gait abnormalities. The spastic type of cerebral palsy is most likely to result in a gait resembling toe walking. Children with cerebral palsy often exhibit delayed independent ambulation, increased muscle tone, hyperactive reflexes</w:t>
      </w:r>
      <w:r w:rsidR="007C7C22">
        <w:rPr>
          <w:rFonts w:ascii="Times New Roman" w:hAnsi="Times New Roman" w:cs="Times New Roman"/>
          <w:bCs/>
          <w:iCs/>
        </w:rPr>
        <w:t>, and other neurological signs.</w:t>
      </w:r>
    </w:p>
    <w:p w14:paraId="3362845D" w14:textId="411EA6C8" w:rsidR="00FD5494" w:rsidRPr="007C7C22" w:rsidRDefault="00FD5494" w:rsidP="007C7C22">
      <w:pPr>
        <w:ind w:firstLine="720"/>
        <w:jc w:val="both"/>
        <w:rPr>
          <w:rFonts w:ascii="Times New Roman" w:hAnsi="Times New Roman" w:cs="Times New Roman"/>
          <w:bCs/>
          <w:iCs/>
        </w:rPr>
      </w:pPr>
      <w:proofErr w:type="spellStart"/>
      <w:r w:rsidRPr="007C7C22">
        <w:rPr>
          <w:rFonts w:ascii="Times New Roman" w:hAnsi="Times New Roman" w:cs="Times New Roman"/>
          <w:b/>
          <w:bCs/>
          <w:iCs/>
        </w:rPr>
        <w:t>Pseudoscissor</w:t>
      </w:r>
      <w:proofErr w:type="spellEnd"/>
      <w:r w:rsidRPr="007C7C22">
        <w:rPr>
          <w:rFonts w:ascii="Times New Roman" w:hAnsi="Times New Roman" w:cs="Times New Roman"/>
          <w:b/>
          <w:bCs/>
          <w:iCs/>
        </w:rPr>
        <w:t xml:space="preserve"> </w:t>
      </w:r>
      <w:r w:rsidRPr="007C7C22">
        <w:rPr>
          <w:rFonts w:ascii="Times New Roman" w:hAnsi="Times New Roman" w:cs="Times New Roman"/>
          <w:bCs/>
          <w:iCs/>
        </w:rPr>
        <w:t xml:space="preserve">Gait: </w:t>
      </w:r>
      <w:r w:rsidR="00C451D7" w:rsidRPr="007C7C22">
        <w:rPr>
          <w:rFonts w:ascii="Times New Roman" w:hAnsi="Times New Roman" w:cs="Times New Roman"/>
          <w:bCs/>
          <w:iCs/>
        </w:rPr>
        <w:t>Pseudo scissor</w:t>
      </w:r>
      <w:r w:rsidRPr="007C7C22">
        <w:rPr>
          <w:rFonts w:ascii="Times New Roman" w:hAnsi="Times New Roman" w:cs="Times New Roman"/>
          <w:bCs/>
          <w:iCs/>
        </w:rPr>
        <w:t xml:space="preserve"> gait is a variant of habitual toe walking that needs to be distinguished from the scissor gait pattern seen in cerebral palsy. </w:t>
      </w:r>
      <w:r w:rsidR="00C451D7" w:rsidRPr="007C7C22">
        <w:rPr>
          <w:rFonts w:ascii="Times New Roman" w:hAnsi="Times New Roman" w:cs="Times New Roman"/>
          <w:bCs/>
          <w:iCs/>
        </w:rPr>
        <w:t>Pseudo scissor</w:t>
      </w:r>
      <w:r w:rsidRPr="007C7C22">
        <w:rPr>
          <w:rFonts w:ascii="Times New Roman" w:hAnsi="Times New Roman" w:cs="Times New Roman"/>
          <w:bCs/>
          <w:iCs/>
        </w:rPr>
        <w:t xml:space="preserve"> gait occurs due to a combination of habitual toe walking and an adducted limb position, often caused by femoral </w:t>
      </w:r>
      <w:r w:rsidR="00C451D7" w:rsidRPr="007C7C22">
        <w:rPr>
          <w:rFonts w:ascii="Times New Roman" w:hAnsi="Times New Roman" w:cs="Times New Roman"/>
          <w:bCs/>
          <w:iCs/>
        </w:rPr>
        <w:t>ante torsion</w:t>
      </w:r>
      <w:r w:rsidRPr="007C7C22">
        <w:rPr>
          <w:rFonts w:ascii="Times New Roman" w:hAnsi="Times New Roman" w:cs="Times New Roman"/>
          <w:bCs/>
          <w:iCs/>
        </w:rPr>
        <w:t xml:space="preserve">. Unlike cerebral palsy, children with </w:t>
      </w:r>
      <w:r w:rsidR="00C451D7" w:rsidRPr="007C7C22">
        <w:rPr>
          <w:rFonts w:ascii="Times New Roman" w:hAnsi="Times New Roman" w:cs="Times New Roman"/>
          <w:bCs/>
          <w:iCs/>
        </w:rPr>
        <w:t>pseudo scissor</w:t>
      </w:r>
      <w:r w:rsidRPr="007C7C22">
        <w:rPr>
          <w:rFonts w:ascii="Times New Roman" w:hAnsi="Times New Roman" w:cs="Times New Roman"/>
          <w:bCs/>
          <w:iCs/>
        </w:rPr>
        <w:t xml:space="preserve"> gait usually exhibit higher stability and may trip and fall frequently but do not show symptoms of spastici</w:t>
      </w:r>
      <w:r w:rsidR="007C7C22">
        <w:rPr>
          <w:rFonts w:ascii="Times New Roman" w:hAnsi="Times New Roman" w:cs="Times New Roman"/>
          <w:bCs/>
          <w:iCs/>
        </w:rPr>
        <w:t xml:space="preserve">ty or </w:t>
      </w:r>
      <w:r w:rsidR="00C451D7">
        <w:rPr>
          <w:rFonts w:ascii="Times New Roman" w:hAnsi="Times New Roman" w:cs="Times New Roman"/>
          <w:bCs/>
          <w:iCs/>
        </w:rPr>
        <w:t>neuromata</w:t>
      </w:r>
      <w:r w:rsidR="007C7C22">
        <w:rPr>
          <w:rFonts w:ascii="Times New Roman" w:hAnsi="Times New Roman" w:cs="Times New Roman"/>
          <w:bCs/>
          <w:iCs/>
        </w:rPr>
        <w:t xml:space="preserve"> deficiency.</w:t>
      </w:r>
    </w:p>
    <w:p w14:paraId="7E07AED8" w14:textId="02138A5C" w:rsidR="00FD5494" w:rsidRPr="007C7C22" w:rsidRDefault="00FD5494" w:rsidP="007C7C22">
      <w:pPr>
        <w:ind w:firstLine="720"/>
        <w:jc w:val="both"/>
        <w:rPr>
          <w:rFonts w:ascii="Times New Roman" w:hAnsi="Times New Roman" w:cs="Times New Roman"/>
          <w:bCs/>
          <w:iCs/>
        </w:rPr>
      </w:pPr>
      <w:r w:rsidRPr="007C7C22">
        <w:rPr>
          <w:rFonts w:ascii="Times New Roman" w:hAnsi="Times New Roman" w:cs="Times New Roman"/>
          <w:b/>
          <w:bCs/>
          <w:iCs/>
        </w:rPr>
        <w:t>Mental Retardation:</w:t>
      </w:r>
      <w:r w:rsidRPr="007C7C22">
        <w:rPr>
          <w:rFonts w:ascii="Times New Roman" w:hAnsi="Times New Roman" w:cs="Times New Roman"/>
          <w:bCs/>
          <w:iCs/>
        </w:rPr>
        <w:t xml:space="preserve"> Toe walking can sometimes be associated with mental impairment. Children with mental retardation may exhibit cognitive deficits, impaired social adaptation, </w:t>
      </w:r>
      <w:r w:rsidR="00C451D7" w:rsidRPr="007C7C22">
        <w:rPr>
          <w:rFonts w:ascii="Times New Roman" w:hAnsi="Times New Roman" w:cs="Times New Roman"/>
          <w:bCs/>
          <w:iCs/>
        </w:rPr>
        <w:t>behavioural</w:t>
      </w:r>
      <w:r w:rsidRPr="007C7C22">
        <w:rPr>
          <w:rFonts w:ascii="Times New Roman" w:hAnsi="Times New Roman" w:cs="Times New Roman"/>
          <w:bCs/>
          <w:iCs/>
        </w:rPr>
        <w:t xml:space="preserve"> issues, and physical symptoms such as </w:t>
      </w:r>
      <w:r w:rsidR="00C451D7" w:rsidRPr="007C7C22">
        <w:rPr>
          <w:rFonts w:ascii="Times New Roman" w:hAnsi="Times New Roman" w:cs="Times New Roman"/>
          <w:bCs/>
          <w:iCs/>
        </w:rPr>
        <w:t>hyper tonicity</w:t>
      </w:r>
      <w:r w:rsidRPr="007C7C22">
        <w:rPr>
          <w:rFonts w:ascii="Times New Roman" w:hAnsi="Times New Roman" w:cs="Times New Roman"/>
          <w:bCs/>
          <w:iCs/>
        </w:rPr>
        <w:t xml:space="preserve">, ataxia, and seizures. Repetitive physical </w:t>
      </w:r>
      <w:r w:rsidR="00C451D7" w:rsidRPr="007C7C22">
        <w:rPr>
          <w:rFonts w:ascii="Times New Roman" w:hAnsi="Times New Roman" w:cs="Times New Roman"/>
          <w:bCs/>
          <w:iCs/>
        </w:rPr>
        <w:t>behaviours</w:t>
      </w:r>
      <w:r w:rsidRPr="007C7C22">
        <w:rPr>
          <w:rFonts w:ascii="Times New Roman" w:hAnsi="Times New Roman" w:cs="Times New Roman"/>
          <w:bCs/>
          <w:iCs/>
        </w:rPr>
        <w:t xml:space="preserve"> like head banging a</w:t>
      </w:r>
      <w:r w:rsidR="007C7C22">
        <w:rPr>
          <w:rFonts w:ascii="Times New Roman" w:hAnsi="Times New Roman" w:cs="Times New Roman"/>
          <w:bCs/>
          <w:iCs/>
        </w:rPr>
        <w:t>nd rocking may also be present.</w:t>
      </w:r>
    </w:p>
    <w:p w14:paraId="28585921" w14:textId="6D1F1FDA" w:rsidR="00FD5494" w:rsidRPr="007C7C22" w:rsidRDefault="00FD5494" w:rsidP="007C7C22">
      <w:pPr>
        <w:ind w:firstLine="720"/>
        <w:jc w:val="both"/>
        <w:rPr>
          <w:rFonts w:ascii="Times New Roman" w:hAnsi="Times New Roman" w:cs="Times New Roman"/>
          <w:bCs/>
          <w:iCs/>
        </w:rPr>
      </w:pPr>
      <w:r w:rsidRPr="007C7C22">
        <w:rPr>
          <w:rFonts w:ascii="Times New Roman" w:hAnsi="Times New Roman" w:cs="Times New Roman"/>
          <w:b/>
          <w:bCs/>
          <w:iCs/>
        </w:rPr>
        <w:t>Autism:</w:t>
      </w:r>
      <w:r w:rsidRPr="007C7C22">
        <w:rPr>
          <w:rFonts w:ascii="Times New Roman" w:hAnsi="Times New Roman" w:cs="Times New Roman"/>
          <w:bCs/>
          <w:iCs/>
        </w:rPr>
        <w:t xml:space="preserve"> Autism primarily involves emotional and </w:t>
      </w:r>
      <w:r w:rsidR="00C451D7" w:rsidRPr="007C7C22">
        <w:rPr>
          <w:rFonts w:ascii="Times New Roman" w:hAnsi="Times New Roman" w:cs="Times New Roman"/>
          <w:bCs/>
          <w:iCs/>
        </w:rPr>
        <w:t>behavioural</w:t>
      </w:r>
      <w:r w:rsidRPr="007C7C22">
        <w:rPr>
          <w:rFonts w:ascii="Times New Roman" w:hAnsi="Times New Roman" w:cs="Times New Roman"/>
          <w:bCs/>
          <w:iCs/>
        </w:rPr>
        <w:t xml:space="preserve"> challenges. Children with autism may exhibit </w:t>
      </w:r>
      <w:r w:rsidR="00C451D7" w:rsidRPr="007C7C22">
        <w:rPr>
          <w:rFonts w:ascii="Times New Roman" w:hAnsi="Times New Roman" w:cs="Times New Roman"/>
          <w:bCs/>
          <w:iCs/>
        </w:rPr>
        <w:t>behaviours</w:t>
      </w:r>
      <w:r w:rsidRPr="007C7C22">
        <w:rPr>
          <w:rFonts w:ascii="Times New Roman" w:hAnsi="Times New Roman" w:cs="Times New Roman"/>
          <w:bCs/>
          <w:iCs/>
        </w:rPr>
        <w:t xml:space="preserve"> such as isolation, anger when routines are disrupted, daydreaming, and sensitivity to criticism. While some children with autism may toe walk, it is often accompanied by other </w:t>
      </w:r>
      <w:r w:rsidR="00C451D7" w:rsidRPr="007C7C22">
        <w:rPr>
          <w:rFonts w:ascii="Times New Roman" w:hAnsi="Times New Roman" w:cs="Times New Roman"/>
          <w:bCs/>
          <w:iCs/>
        </w:rPr>
        <w:t>behaviours</w:t>
      </w:r>
      <w:r w:rsidRPr="007C7C22">
        <w:rPr>
          <w:rFonts w:ascii="Times New Roman" w:hAnsi="Times New Roman" w:cs="Times New Roman"/>
          <w:bCs/>
          <w:iCs/>
        </w:rPr>
        <w:t xml:space="preserve"> and characteristics associated with autism.</w:t>
      </w:r>
    </w:p>
    <w:p w14:paraId="607F71B7" w14:textId="7257162D" w:rsidR="00FD5494" w:rsidRPr="007C7C22" w:rsidRDefault="00FD5494" w:rsidP="007C7C22">
      <w:pPr>
        <w:ind w:firstLine="720"/>
        <w:jc w:val="both"/>
        <w:rPr>
          <w:rFonts w:ascii="Times New Roman" w:hAnsi="Times New Roman" w:cs="Times New Roman"/>
          <w:bCs/>
          <w:iCs/>
        </w:rPr>
      </w:pPr>
      <w:r w:rsidRPr="007C7C22">
        <w:rPr>
          <w:rFonts w:ascii="Times New Roman" w:hAnsi="Times New Roman" w:cs="Times New Roman"/>
          <w:b/>
          <w:bCs/>
          <w:iCs/>
        </w:rPr>
        <w:lastRenderedPageBreak/>
        <w:t>Diastematomyelia:</w:t>
      </w:r>
      <w:r w:rsidRPr="007C7C22">
        <w:rPr>
          <w:rFonts w:ascii="Times New Roman" w:hAnsi="Times New Roman" w:cs="Times New Roman"/>
          <w:bCs/>
          <w:iCs/>
        </w:rPr>
        <w:t xml:space="preserve"> Diastematomyelia is a condition where the spinal cord is partially or completely divided by tissue in the spinal canal. Neurological deficits become evident around age two or three, affecting bladder and bowel control as well as gait. Foot deformities and anomalies in the lower e</w:t>
      </w:r>
      <w:r w:rsidR="007C7C22">
        <w:rPr>
          <w:rFonts w:ascii="Times New Roman" w:hAnsi="Times New Roman" w:cs="Times New Roman"/>
          <w:bCs/>
          <w:iCs/>
        </w:rPr>
        <w:t>xtremities may also be present.</w:t>
      </w:r>
    </w:p>
    <w:p w14:paraId="1F22055D" w14:textId="05D2C592" w:rsidR="00FD5494" w:rsidRPr="007C7C22" w:rsidRDefault="00FD5494" w:rsidP="007C7C22">
      <w:pPr>
        <w:ind w:firstLine="720"/>
        <w:jc w:val="both"/>
        <w:rPr>
          <w:rFonts w:ascii="Times New Roman" w:hAnsi="Times New Roman" w:cs="Times New Roman"/>
          <w:bCs/>
          <w:iCs/>
        </w:rPr>
      </w:pPr>
      <w:r w:rsidRPr="007C7C22">
        <w:rPr>
          <w:rFonts w:ascii="Times New Roman" w:hAnsi="Times New Roman" w:cs="Times New Roman"/>
          <w:b/>
          <w:bCs/>
          <w:iCs/>
        </w:rPr>
        <w:t>Muscular Dystrophy:</w:t>
      </w:r>
      <w:r w:rsidRPr="007C7C22">
        <w:rPr>
          <w:rFonts w:ascii="Times New Roman" w:hAnsi="Times New Roman" w:cs="Times New Roman"/>
          <w:bCs/>
          <w:iCs/>
        </w:rPr>
        <w:t xml:space="preserve"> Muscular dystrophy, specifically </w:t>
      </w:r>
      <w:r w:rsidR="00C451D7" w:rsidRPr="007C7C22">
        <w:rPr>
          <w:rFonts w:ascii="Times New Roman" w:hAnsi="Times New Roman" w:cs="Times New Roman"/>
          <w:bCs/>
          <w:iCs/>
        </w:rPr>
        <w:t>Duchene</w:t>
      </w:r>
      <w:r w:rsidRPr="007C7C22">
        <w:rPr>
          <w:rFonts w:ascii="Times New Roman" w:hAnsi="Times New Roman" w:cs="Times New Roman"/>
          <w:bCs/>
          <w:iCs/>
        </w:rPr>
        <w:t xml:space="preserve"> muscular dystrophy and the mild limb-girdle type, can cause toe walking. Muscular imbalances and contractures lead to toe walking and a pointed foot posture. Temporal indicators are crucial in diagnosing muscular dystrophy and differentiatin</w:t>
      </w:r>
      <w:r w:rsidR="007C7C22">
        <w:rPr>
          <w:rFonts w:ascii="Times New Roman" w:hAnsi="Times New Roman" w:cs="Times New Roman"/>
          <w:bCs/>
          <w:iCs/>
        </w:rPr>
        <w:t>g it from habitual toe walking.</w:t>
      </w:r>
    </w:p>
    <w:p w14:paraId="371169D3" w14:textId="77777777" w:rsidR="00FD5494" w:rsidRPr="007C7C22" w:rsidRDefault="00FD5494" w:rsidP="007C7C22">
      <w:pPr>
        <w:ind w:firstLine="720"/>
        <w:jc w:val="both"/>
        <w:rPr>
          <w:rFonts w:ascii="Times New Roman" w:hAnsi="Times New Roman" w:cs="Times New Roman"/>
          <w:bCs/>
          <w:iCs/>
        </w:rPr>
      </w:pPr>
      <w:r w:rsidRPr="007C7C22">
        <w:rPr>
          <w:rFonts w:ascii="Times New Roman" w:hAnsi="Times New Roman" w:cs="Times New Roman"/>
          <w:bCs/>
          <w:iCs/>
        </w:rPr>
        <w:t>Each of these disorders presents with unique characteristics, and careful evaluation by a healthcare professional is necessary to make an accurate diagnosis and determine the appropriate course of action. The differential diagnosis process involves ruling out these and other conditions to arrive at the correct diagnosis of habitual toe walking.</w:t>
      </w:r>
    </w:p>
    <w:p w14:paraId="05A82886" w14:textId="77777777" w:rsidR="007C7C22" w:rsidRDefault="00FD5494" w:rsidP="007C7C22">
      <w:pPr>
        <w:jc w:val="both"/>
        <w:rPr>
          <w:rFonts w:ascii="Times New Roman" w:hAnsi="Times New Roman" w:cs="Times New Roman"/>
          <w:bCs/>
        </w:rPr>
      </w:pPr>
      <w:r w:rsidRPr="007C7C22">
        <w:rPr>
          <w:rFonts w:ascii="Times New Roman" w:hAnsi="Times New Roman" w:cs="Times New Roman"/>
          <w:b/>
          <w:bCs/>
        </w:rPr>
        <w:t>Gastrocnemius Soleus Muscle Equinus:</w:t>
      </w:r>
      <w:r w:rsidRPr="007C7C22">
        <w:rPr>
          <w:rFonts w:ascii="Times New Roman" w:hAnsi="Times New Roman" w:cs="Times New Roman"/>
          <w:bCs/>
        </w:rPr>
        <w:t xml:space="preserve"> </w:t>
      </w:r>
    </w:p>
    <w:p w14:paraId="74DD3054" w14:textId="44010BC5"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Cs/>
        </w:rPr>
        <w:t>This refers to a condition where the calf muscles (gastrocnemius and soleus) are tight, leading to limited ankle dorsiflexion. This can result in toe walking. The Silfverskiold test is used to assess this condition. If limited dorsiflexion is present both when the knee is flexed and extended, it could indicate a combined gastrocnemius-soleus muscle equinus. Children with this condition might also show features like knee hyperextension (genu recurvatum), midtarsal pronation (flattening of the arch of the foot), and an abducted stance angle (positioning of the feet) when standing. Their gait might also be bouncy due to early heel lift-off.</w:t>
      </w:r>
    </w:p>
    <w:p w14:paraId="1D1A9ADF" w14:textId="22A28C6C"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
          <w:bCs/>
        </w:rPr>
        <w:t>Type I Genetic Sensory Neuropathy:</w:t>
      </w:r>
      <w:r w:rsidRPr="007C7C22">
        <w:rPr>
          <w:rFonts w:ascii="Times New Roman" w:hAnsi="Times New Roman" w:cs="Times New Roman"/>
          <w:bCs/>
        </w:rPr>
        <w:t xml:space="preserve"> Children with this neuropathy can present with a toe walking pattern. These children might be misdiagnosed as idiopathic toe walkers. They could have clawed hands, clawed feet, and hypotrophy (muscle wasting) of the calf muscles. This condition is linked to neuropathy and has been des</w:t>
      </w:r>
      <w:r w:rsidR="007C7C22">
        <w:rPr>
          <w:rFonts w:ascii="Times New Roman" w:hAnsi="Times New Roman" w:cs="Times New Roman"/>
          <w:bCs/>
        </w:rPr>
        <w:t>cribed in limited case studies.</w:t>
      </w:r>
    </w:p>
    <w:p w14:paraId="372B7A1C" w14:textId="45DC0BA0"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
          <w:bCs/>
        </w:rPr>
        <w:t>Mc Ardle Illness:</w:t>
      </w:r>
      <w:r w:rsidRPr="007C7C22">
        <w:rPr>
          <w:rFonts w:ascii="Times New Roman" w:hAnsi="Times New Roman" w:cs="Times New Roman"/>
          <w:bCs/>
        </w:rPr>
        <w:t xml:space="preserve"> Kids with Mc Ardle illness, a type of muscular disorder, might also toe walk. Their girdle muscles can be </w:t>
      </w:r>
      <w:r w:rsidR="00C451D7" w:rsidRPr="007C7C22">
        <w:rPr>
          <w:rFonts w:ascii="Times New Roman" w:hAnsi="Times New Roman" w:cs="Times New Roman"/>
          <w:bCs/>
        </w:rPr>
        <w:t>hypo trophic</w:t>
      </w:r>
      <w:r w:rsidRPr="007C7C22">
        <w:rPr>
          <w:rFonts w:ascii="Times New Roman" w:hAnsi="Times New Roman" w:cs="Times New Roman"/>
          <w:bCs/>
        </w:rPr>
        <w:t>, the forefoot might be wider, and their calf muscles could have a different appearance due to muscle changes. However, the reasons behind toe walking in these cases are not fully understood and re</w:t>
      </w:r>
      <w:r w:rsidR="007C7C22">
        <w:rPr>
          <w:rFonts w:ascii="Times New Roman" w:hAnsi="Times New Roman" w:cs="Times New Roman"/>
          <w:bCs/>
        </w:rPr>
        <w:t>quire further research.</w:t>
      </w:r>
    </w:p>
    <w:p w14:paraId="65756AB4" w14:textId="77777777" w:rsidR="00FD5494" w:rsidRPr="007C7C22" w:rsidRDefault="00FD5494" w:rsidP="007C7C22">
      <w:pPr>
        <w:ind w:firstLine="720"/>
        <w:jc w:val="both"/>
        <w:rPr>
          <w:rFonts w:ascii="Times New Roman" w:hAnsi="Times New Roman" w:cs="Times New Roman"/>
          <w:bCs/>
        </w:rPr>
      </w:pPr>
      <w:r w:rsidRPr="007C7C22">
        <w:rPr>
          <w:rFonts w:ascii="Times New Roman" w:hAnsi="Times New Roman" w:cs="Times New Roman"/>
          <w:bCs/>
        </w:rPr>
        <w:t>These conditions highlight the complexity of diagnosing the underlying causes of toe walking in children. Proper evaluation, often involving medical professionals, is crucial to accurately diagnose and treat the root cause of toe walking in each individual case.</w:t>
      </w:r>
    </w:p>
    <w:p w14:paraId="7DA87A8A" w14:textId="5A96F0CF" w:rsidR="007C7C22" w:rsidRPr="007C7C22" w:rsidRDefault="007C7C22" w:rsidP="007C7C22">
      <w:pPr>
        <w:ind w:firstLine="720"/>
        <w:jc w:val="both"/>
        <w:rPr>
          <w:rFonts w:ascii="Times New Roman" w:hAnsi="Times New Roman" w:cs="Times New Roman"/>
          <w:bCs/>
        </w:rPr>
      </w:pPr>
      <w:r w:rsidRPr="007C7C22">
        <w:rPr>
          <w:rFonts w:ascii="Times New Roman" w:hAnsi="Times New Roman" w:cs="Times New Roman"/>
          <w:bCs/>
        </w:rPr>
        <w:t xml:space="preserve">The management of </w:t>
      </w:r>
      <w:r w:rsidR="00C451D7">
        <w:rPr>
          <w:rFonts w:ascii="Times New Roman" w:hAnsi="Times New Roman" w:cs="Times New Roman"/>
          <w:bCs/>
        </w:rPr>
        <w:t>toe walking of unknown cause</w:t>
      </w:r>
      <w:r w:rsidRPr="007C7C22">
        <w:rPr>
          <w:rFonts w:ascii="Times New Roman" w:hAnsi="Times New Roman" w:cs="Times New Roman"/>
          <w:bCs/>
        </w:rPr>
        <w:t xml:space="preserve"> (ITW) in children without a definitive diagnosis is a subject of considerable debate. While conditions like cerebral palsy, myopathies, and neuropathies are treated with physical therapy, exercises, bracing, casts, Botox, and sometimes surgery, the approach to "normal" child</w:t>
      </w:r>
      <w:r>
        <w:rPr>
          <w:rFonts w:ascii="Times New Roman" w:hAnsi="Times New Roman" w:cs="Times New Roman"/>
          <w:bCs/>
        </w:rPr>
        <w:t>ren with ITW remains uncertain.</w:t>
      </w:r>
    </w:p>
    <w:p w14:paraId="078974BC" w14:textId="35234658" w:rsidR="007C7C22" w:rsidRPr="007C7C22" w:rsidRDefault="007C7C22" w:rsidP="007C7C22">
      <w:pPr>
        <w:ind w:firstLine="720"/>
        <w:jc w:val="both"/>
        <w:rPr>
          <w:rFonts w:ascii="Times New Roman" w:hAnsi="Times New Roman" w:cs="Times New Roman"/>
          <w:bCs/>
        </w:rPr>
      </w:pPr>
      <w:r w:rsidRPr="007C7C22">
        <w:rPr>
          <w:rFonts w:ascii="Times New Roman" w:hAnsi="Times New Roman" w:cs="Times New Roman"/>
          <w:bCs/>
        </w:rPr>
        <w:t>Non-operative methods for ITW appear to offer no more benefit than mere observation, based on anecdotal accounts and limited literature reviews. This is due to the premature firing of the calf muscles (gastrocnemius and soleus) seen in ITW, which hinders the normal functioning of the anterior tibial muscle. Older children beyond the age of five respond less effectively to non-operative treatment. However, positive outcomes are more likely in younger children aged 3 to 5 with mild ankle dorsiflexion restrictions. Surgical intervention is considered when concerns about uncorrected sensory issues causing recurring deformities and further loss of ankle dorsiflexion arise.</w:t>
      </w:r>
    </w:p>
    <w:p w14:paraId="7B6B7793" w14:textId="4A3396AB" w:rsidR="007C7C22" w:rsidRPr="007C7C22" w:rsidRDefault="007C7C22" w:rsidP="007C7C22">
      <w:pPr>
        <w:ind w:firstLine="720"/>
        <w:jc w:val="both"/>
        <w:rPr>
          <w:rFonts w:ascii="Times New Roman" w:hAnsi="Times New Roman" w:cs="Times New Roman"/>
          <w:bCs/>
        </w:rPr>
      </w:pPr>
      <w:r w:rsidRPr="007C7C22">
        <w:rPr>
          <w:rFonts w:ascii="Times New Roman" w:hAnsi="Times New Roman" w:cs="Times New Roman"/>
          <w:bCs/>
        </w:rPr>
        <w:t xml:space="preserve">Over 50% of ITW cases respond to therapies like physical therapy, bracing (daytime or </w:t>
      </w:r>
      <w:r w:rsidR="00C451D7" w:rsidRPr="007C7C22">
        <w:rPr>
          <w:rFonts w:ascii="Times New Roman" w:hAnsi="Times New Roman" w:cs="Times New Roman"/>
          <w:bCs/>
        </w:rPr>
        <w:t>night-time</w:t>
      </w:r>
      <w:r w:rsidRPr="007C7C22">
        <w:rPr>
          <w:rFonts w:ascii="Times New Roman" w:hAnsi="Times New Roman" w:cs="Times New Roman"/>
          <w:bCs/>
        </w:rPr>
        <w:t xml:space="preserve">), Botox, and corrective casts. Younger children show better long-term results when treatments are consistently maintained for two to four growth cycles. Sustained stretching of the calf muscles </w:t>
      </w:r>
      <w:r w:rsidRPr="007C7C22">
        <w:rPr>
          <w:rFonts w:ascii="Times New Roman" w:hAnsi="Times New Roman" w:cs="Times New Roman"/>
          <w:bCs/>
        </w:rPr>
        <w:lastRenderedPageBreak/>
        <w:t>over 1-3 years of growth is necessary for lasting improvement in contractures and restoration. The tension on the muscle-tendon complex needs to be constant to maintain proper anterior tibial function and accommo</w:t>
      </w:r>
      <w:r>
        <w:rPr>
          <w:rFonts w:ascii="Times New Roman" w:hAnsi="Times New Roman" w:cs="Times New Roman"/>
          <w:bCs/>
        </w:rPr>
        <w:t xml:space="preserve">date </w:t>
      </w:r>
      <w:r w:rsidR="00C451D7">
        <w:rPr>
          <w:rFonts w:ascii="Times New Roman" w:hAnsi="Times New Roman" w:cs="Times New Roman"/>
          <w:bCs/>
        </w:rPr>
        <w:t>tibia</w:t>
      </w:r>
      <w:r>
        <w:rPr>
          <w:rFonts w:ascii="Times New Roman" w:hAnsi="Times New Roman" w:cs="Times New Roman"/>
          <w:bCs/>
        </w:rPr>
        <w:t xml:space="preserve"> and fibular growth.</w:t>
      </w:r>
    </w:p>
    <w:p w14:paraId="2E06C9CE" w14:textId="72A99142" w:rsidR="007C7C22" w:rsidRPr="007C7C22" w:rsidRDefault="007C7C22" w:rsidP="007C7C22">
      <w:pPr>
        <w:ind w:firstLine="720"/>
        <w:jc w:val="both"/>
        <w:rPr>
          <w:rFonts w:ascii="Times New Roman" w:hAnsi="Times New Roman" w:cs="Times New Roman"/>
          <w:bCs/>
        </w:rPr>
      </w:pPr>
      <w:r w:rsidRPr="007C7C22">
        <w:rPr>
          <w:rFonts w:ascii="Times New Roman" w:hAnsi="Times New Roman" w:cs="Times New Roman"/>
          <w:bCs/>
        </w:rPr>
        <w:t>Recent orthopaedic research suggests that surgery is the most effective strategy for children with ITW who do not respond to non-surgical treatments. Studies on a specific group of ITW patients struggling with non-surgical interventions showed improved ankle motion after procedures like Vulpius-type releases or Achilles tendon lengthening. However, full recovery of plantar flexion power</w:t>
      </w:r>
      <w:r>
        <w:rPr>
          <w:rFonts w:ascii="Times New Roman" w:hAnsi="Times New Roman" w:cs="Times New Roman"/>
          <w:bCs/>
        </w:rPr>
        <w:t xml:space="preserve"> was not consistently observed.</w:t>
      </w:r>
    </w:p>
    <w:p w14:paraId="1298D877" w14:textId="3C613AFF" w:rsidR="007C7C22" w:rsidRPr="007C7C22" w:rsidRDefault="007C7C22" w:rsidP="007C7C22">
      <w:pPr>
        <w:ind w:firstLine="720"/>
        <w:jc w:val="both"/>
        <w:rPr>
          <w:rFonts w:ascii="Times New Roman" w:hAnsi="Times New Roman" w:cs="Times New Roman"/>
          <w:bCs/>
        </w:rPr>
      </w:pPr>
      <w:r w:rsidRPr="007C7C22">
        <w:rPr>
          <w:rFonts w:ascii="Times New Roman" w:hAnsi="Times New Roman" w:cs="Times New Roman"/>
          <w:bCs/>
        </w:rPr>
        <w:t xml:space="preserve">Caution against prolonged delays in treatment is advised due to potential complications like osteochondritis dessicans and increased lumbar lordosis. If non-operative treatments fail, surgical intervention is often the most reliable option. Thorough pre-treatment evaluation is crucial for accurate diagnosis, and gait analysis during key </w:t>
      </w:r>
      <w:r>
        <w:rPr>
          <w:rFonts w:ascii="Times New Roman" w:hAnsi="Times New Roman" w:cs="Times New Roman"/>
          <w:bCs/>
        </w:rPr>
        <w:t>treatment phases is beneficial.</w:t>
      </w:r>
    </w:p>
    <w:p w14:paraId="17420D6B" w14:textId="059C465C" w:rsidR="007C7C22" w:rsidRPr="007C7C22" w:rsidRDefault="007C7C22" w:rsidP="007C7C22">
      <w:pPr>
        <w:ind w:firstLine="720"/>
        <w:jc w:val="both"/>
        <w:rPr>
          <w:rFonts w:ascii="Times New Roman" w:hAnsi="Times New Roman" w:cs="Times New Roman"/>
          <w:bCs/>
        </w:rPr>
      </w:pPr>
      <w:r w:rsidRPr="007C7C22">
        <w:rPr>
          <w:rFonts w:ascii="Times New Roman" w:hAnsi="Times New Roman" w:cs="Times New Roman"/>
          <w:bCs/>
        </w:rPr>
        <w:t>Habitual toe walking, though often considered a developmental phase, can lead to discomfort and instability, with internal limb rotation abnormalities causing tripping and falling. Accelerating the transition from toe walking to heel-toe gait is essential and may prevent structural ankle equinus resulting from chronic toe walking. Various methods such as orthotics, serial casting, cognitive muscle management, shoe modifications, and surgery have been used t</w:t>
      </w:r>
      <w:r>
        <w:rPr>
          <w:rFonts w:ascii="Times New Roman" w:hAnsi="Times New Roman" w:cs="Times New Roman"/>
          <w:bCs/>
        </w:rPr>
        <w:t>o address habitual toe walking.</w:t>
      </w:r>
    </w:p>
    <w:p w14:paraId="75B05D6B" w14:textId="6EE8DE00" w:rsidR="007C7C22" w:rsidRPr="007C7C22" w:rsidRDefault="007C7C22" w:rsidP="007C7C22">
      <w:pPr>
        <w:ind w:firstLine="720"/>
        <w:jc w:val="both"/>
        <w:rPr>
          <w:rFonts w:ascii="Times New Roman" w:hAnsi="Times New Roman" w:cs="Times New Roman"/>
          <w:bCs/>
        </w:rPr>
      </w:pPr>
      <w:r w:rsidRPr="007C7C22">
        <w:rPr>
          <w:rFonts w:ascii="Times New Roman" w:hAnsi="Times New Roman" w:cs="Times New Roman"/>
          <w:bCs/>
        </w:rPr>
        <w:t>For instance, shoe therapy involves wearing rigid-soled, straight-last shoes that restrict dorsiflexion at the metatarsal-phalangeal joint. High-top shoes and heel lifts can be incorporated. Orthotic prescriptions like heel lifts, gait plates, and ankle-foot orthoses are used to address habitual toe walking. Auditory feedback techniques have shown promise in reducing toe walking. Surgical intervention, specifically Achilles tendon lengthening, is considered when significant structural equinus is</w:t>
      </w:r>
      <w:r>
        <w:rPr>
          <w:rFonts w:ascii="Times New Roman" w:hAnsi="Times New Roman" w:cs="Times New Roman"/>
          <w:bCs/>
        </w:rPr>
        <w:t xml:space="preserve"> proven.</w:t>
      </w:r>
    </w:p>
    <w:p w14:paraId="6DBCF33A" w14:textId="76F03E26" w:rsidR="002B425B" w:rsidRPr="00200095" w:rsidRDefault="007C7C22" w:rsidP="00200095">
      <w:pPr>
        <w:ind w:firstLine="720"/>
        <w:jc w:val="both"/>
        <w:rPr>
          <w:rFonts w:ascii="Times New Roman" w:hAnsi="Times New Roman" w:cs="Times New Roman"/>
          <w:bCs/>
        </w:rPr>
      </w:pPr>
      <w:r w:rsidRPr="007C7C22">
        <w:rPr>
          <w:rFonts w:ascii="Times New Roman" w:hAnsi="Times New Roman" w:cs="Times New Roman"/>
          <w:bCs/>
        </w:rPr>
        <w:t>Observation is vital to identify intervention needs and track ankle dorsiflexion limitations. Stretching activities are recommended if dorsiflexion is reduced. For children with good ankle dorsiflexion range of motion, therapies such as gait re-education and motor control interventions are beneficial. Auditory feedback techniques aim to establish normal gait patterns, and footwear treatment restricts dorsiflexion at the metatarsal-phalangeal joi</w:t>
      </w:r>
      <w:r>
        <w:rPr>
          <w:rFonts w:ascii="Times New Roman" w:hAnsi="Times New Roman" w:cs="Times New Roman"/>
          <w:bCs/>
        </w:rPr>
        <w:t>nt.</w:t>
      </w:r>
    </w:p>
    <w:sectPr w:rsidR="002B425B" w:rsidRPr="002000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A16CD" w14:textId="77777777" w:rsidR="00995F90" w:rsidRDefault="00995F90" w:rsidP="00CE1B18">
      <w:pPr>
        <w:spacing w:after="0" w:line="240" w:lineRule="auto"/>
      </w:pPr>
      <w:r>
        <w:separator/>
      </w:r>
    </w:p>
  </w:endnote>
  <w:endnote w:type="continuationSeparator" w:id="0">
    <w:p w14:paraId="1F61D845" w14:textId="77777777" w:rsidR="00995F90" w:rsidRDefault="00995F90" w:rsidP="00CE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08CBE" w14:textId="77777777" w:rsidR="00995F90" w:rsidRDefault="00995F90" w:rsidP="00CE1B18">
      <w:pPr>
        <w:spacing w:after="0" w:line="240" w:lineRule="auto"/>
      </w:pPr>
      <w:r>
        <w:separator/>
      </w:r>
    </w:p>
  </w:footnote>
  <w:footnote w:type="continuationSeparator" w:id="0">
    <w:p w14:paraId="1F4EF4B4" w14:textId="77777777" w:rsidR="00995F90" w:rsidRDefault="00995F90" w:rsidP="00CE1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559"/>
    <w:multiLevelType w:val="hybridMultilevel"/>
    <w:tmpl w:val="491AC212"/>
    <w:lvl w:ilvl="0" w:tplc="A366F0E6">
      <w:start w:val="19"/>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D9487E"/>
    <w:multiLevelType w:val="hybridMultilevel"/>
    <w:tmpl w:val="83C4794A"/>
    <w:lvl w:ilvl="0" w:tplc="3412286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46E00B9"/>
    <w:multiLevelType w:val="hybridMultilevel"/>
    <w:tmpl w:val="A2DA08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390851"/>
    <w:multiLevelType w:val="hybridMultilevel"/>
    <w:tmpl w:val="A078AF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39004F8"/>
    <w:multiLevelType w:val="hybridMultilevel"/>
    <w:tmpl w:val="A2DA08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A40A82"/>
    <w:multiLevelType w:val="hybridMultilevel"/>
    <w:tmpl w:val="9F24C78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2407742"/>
    <w:multiLevelType w:val="hybridMultilevel"/>
    <w:tmpl w:val="A2DA087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2BB6653"/>
    <w:multiLevelType w:val="hybridMultilevel"/>
    <w:tmpl w:val="EDCEBD14"/>
    <w:lvl w:ilvl="0" w:tplc="62109746">
      <w:start w:val="1"/>
      <w:numFmt w:val="bullet"/>
      <w:lvlText w:val="-"/>
      <w:lvlJc w:val="left"/>
      <w:pPr>
        <w:ind w:left="795" w:hanging="360"/>
      </w:pPr>
      <w:rPr>
        <w:rFonts w:ascii="Times New Roman" w:eastAsiaTheme="minorHAnsi" w:hAnsi="Times New Roman" w:cs="Times New Roman"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8" w15:restartNumberingAfterBreak="0">
    <w:nsid w:val="37FC08F3"/>
    <w:multiLevelType w:val="hybridMultilevel"/>
    <w:tmpl w:val="8ECA6D5C"/>
    <w:lvl w:ilvl="0" w:tplc="40090001">
      <w:start w:val="1"/>
      <w:numFmt w:val="bullet"/>
      <w:lvlText w:val=""/>
      <w:lvlJc w:val="left"/>
      <w:pPr>
        <w:ind w:left="720" w:hanging="360"/>
      </w:pPr>
      <w:rPr>
        <w:rFonts w:ascii="Symbol" w:hAnsi="Symbol" w:hint="default"/>
      </w:rPr>
    </w:lvl>
    <w:lvl w:ilvl="1" w:tplc="40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DBD357C"/>
    <w:multiLevelType w:val="hybridMultilevel"/>
    <w:tmpl w:val="333CE9FE"/>
    <w:lvl w:ilvl="0" w:tplc="74CC4972">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5A0079A0"/>
    <w:multiLevelType w:val="hybridMultilevel"/>
    <w:tmpl w:val="4114F758"/>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B727977"/>
    <w:multiLevelType w:val="hybridMultilevel"/>
    <w:tmpl w:val="393882DA"/>
    <w:lvl w:ilvl="0" w:tplc="1DBAEF30">
      <w:start w:val="1"/>
      <w:numFmt w:val="bullet"/>
      <w:lvlText w:val="&gt;"/>
      <w:lvlJc w:val="left"/>
      <w:pPr>
        <w:ind w:left="720" w:hanging="360"/>
      </w:pPr>
      <w:rPr>
        <w:rFonts w:ascii="Sitka Subheading" w:hAnsi="Sitka Subheading"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5C87BC4"/>
    <w:multiLevelType w:val="hybridMultilevel"/>
    <w:tmpl w:val="E690E978"/>
    <w:lvl w:ilvl="0" w:tplc="FFFFFFFF">
      <w:start w:val="1"/>
      <w:numFmt w:val="bullet"/>
      <w:lvlText w:val=""/>
      <w:lvlJc w:val="left"/>
      <w:pPr>
        <w:ind w:left="720" w:hanging="360"/>
      </w:pPr>
      <w:rPr>
        <w:rFonts w:ascii="Wingdings" w:hAnsi="Wingdings"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8000CA2"/>
    <w:multiLevelType w:val="hybridMultilevel"/>
    <w:tmpl w:val="45BA639A"/>
    <w:lvl w:ilvl="0" w:tplc="4EEABDBC">
      <w:start w:val="1"/>
      <w:numFmt w:val="bullet"/>
      <w:lvlText w:val="-"/>
      <w:lvlJc w:val="left"/>
      <w:pPr>
        <w:ind w:left="915" w:hanging="360"/>
      </w:pPr>
      <w:rPr>
        <w:rFonts w:ascii="Times New Roman" w:eastAsiaTheme="minorHAnsi" w:hAnsi="Times New Roman" w:cs="Times New Roman" w:hint="default"/>
      </w:rPr>
    </w:lvl>
    <w:lvl w:ilvl="1" w:tplc="40090003" w:tentative="1">
      <w:start w:val="1"/>
      <w:numFmt w:val="bullet"/>
      <w:lvlText w:val="o"/>
      <w:lvlJc w:val="left"/>
      <w:pPr>
        <w:ind w:left="1635" w:hanging="360"/>
      </w:pPr>
      <w:rPr>
        <w:rFonts w:ascii="Courier New" w:hAnsi="Courier New" w:cs="Courier New" w:hint="default"/>
      </w:rPr>
    </w:lvl>
    <w:lvl w:ilvl="2" w:tplc="40090005" w:tentative="1">
      <w:start w:val="1"/>
      <w:numFmt w:val="bullet"/>
      <w:lvlText w:val=""/>
      <w:lvlJc w:val="left"/>
      <w:pPr>
        <w:ind w:left="2355" w:hanging="360"/>
      </w:pPr>
      <w:rPr>
        <w:rFonts w:ascii="Wingdings" w:hAnsi="Wingdings" w:hint="default"/>
      </w:rPr>
    </w:lvl>
    <w:lvl w:ilvl="3" w:tplc="40090001" w:tentative="1">
      <w:start w:val="1"/>
      <w:numFmt w:val="bullet"/>
      <w:lvlText w:val=""/>
      <w:lvlJc w:val="left"/>
      <w:pPr>
        <w:ind w:left="3075" w:hanging="360"/>
      </w:pPr>
      <w:rPr>
        <w:rFonts w:ascii="Symbol" w:hAnsi="Symbol" w:hint="default"/>
      </w:rPr>
    </w:lvl>
    <w:lvl w:ilvl="4" w:tplc="40090003" w:tentative="1">
      <w:start w:val="1"/>
      <w:numFmt w:val="bullet"/>
      <w:lvlText w:val="o"/>
      <w:lvlJc w:val="left"/>
      <w:pPr>
        <w:ind w:left="3795" w:hanging="360"/>
      </w:pPr>
      <w:rPr>
        <w:rFonts w:ascii="Courier New" w:hAnsi="Courier New" w:cs="Courier New" w:hint="default"/>
      </w:rPr>
    </w:lvl>
    <w:lvl w:ilvl="5" w:tplc="40090005" w:tentative="1">
      <w:start w:val="1"/>
      <w:numFmt w:val="bullet"/>
      <w:lvlText w:val=""/>
      <w:lvlJc w:val="left"/>
      <w:pPr>
        <w:ind w:left="4515" w:hanging="360"/>
      </w:pPr>
      <w:rPr>
        <w:rFonts w:ascii="Wingdings" w:hAnsi="Wingdings" w:hint="default"/>
      </w:rPr>
    </w:lvl>
    <w:lvl w:ilvl="6" w:tplc="40090001" w:tentative="1">
      <w:start w:val="1"/>
      <w:numFmt w:val="bullet"/>
      <w:lvlText w:val=""/>
      <w:lvlJc w:val="left"/>
      <w:pPr>
        <w:ind w:left="5235" w:hanging="360"/>
      </w:pPr>
      <w:rPr>
        <w:rFonts w:ascii="Symbol" w:hAnsi="Symbol" w:hint="default"/>
      </w:rPr>
    </w:lvl>
    <w:lvl w:ilvl="7" w:tplc="40090003" w:tentative="1">
      <w:start w:val="1"/>
      <w:numFmt w:val="bullet"/>
      <w:lvlText w:val="o"/>
      <w:lvlJc w:val="left"/>
      <w:pPr>
        <w:ind w:left="5955" w:hanging="360"/>
      </w:pPr>
      <w:rPr>
        <w:rFonts w:ascii="Courier New" w:hAnsi="Courier New" w:cs="Courier New" w:hint="default"/>
      </w:rPr>
    </w:lvl>
    <w:lvl w:ilvl="8" w:tplc="40090005" w:tentative="1">
      <w:start w:val="1"/>
      <w:numFmt w:val="bullet"/>
      <w:lvlText w:val=""/>
      <w:lvlJc w:val="left"/>
      <w:pPr>
        <w:ind w:left="6675" w:hanging="360"/>
      </w:pPr>
      <w:rPr>
        <w:rFonts w:ascii="Wingdings" w:hAnsi="Wingdings" w:hint="default"/>
      </w:rPr>
    </w:lvl>
  </w:abstractNum>
  <w:abstractNum w:abstractNumId="14" w15:restartNumberingAfterBreak="0">
    <w:nsid w:val="74982E89"/>
    <w:multiLevelType w:val="hybridMultilevel"/>
    <w:tmpl w:val="A330E5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86077797">
    <w:abstractNumId w:val="11"/>
  </w:num>
  <w:num w:numId="2" w16cid:durableId="1144657976">
    <w:abstractNumId w:val="8"/>
  </w:num>
  <w:num w:numId="3" w16cid:durableId="960109624">
    <w:abstractNumId w:val="10"/>
  </w:num>
  <w:num w:numId="4" w16cid:durableId="2037004520">
    <w:abstractNumId w:val="9"/>
  </w:num>
  <w:num w:numId="5" w16cid:durableId="90467049">
    <w:abstractNumId w:val="6"/>
  </w:num>
  <w:num w:numId="6" w16cid:durableId="2026860221">
    <w:abstractNumId w:val="12"/>
  </w:num>
  <w:num w:numId="7" w16cid:durableId="1174032895">
    <w:abstractNumId w:val="1"/>
  </w:num>
  <w:num w:numId="8" w16cid:durableId="1282809781">
    <w:abstractNumId w:val="5"/>
  </w:num>
  <w:num w:numId="9" w16cid:durableId="1398934469">
    <w:abstractNumId w:val="3"/>
  </w:num>
  <w:num w:numId="10" w16cid:durableId="606541025">
    <w:abstractNumId w:val="4"/>
  </w:num>
  <w:num w:numId="11" w16cid:durableId="2005165281">
    <w:abstractNumId w:val="2"/>
  </w:num>
  <w:num w:numId="12" w16cid:durableId="1649246126">
    <w:abstractNumId w:val="0"/>
  </w:num>
  <w:num w:numId="13" w16cid:durableId="136189294">
    <w:abstractNumId w:val="7"/>
  </w:num>
  <w:num w:numId="14" w16cid:durableId="784544140">
    <w:abstractNumId w:val="13"/>
  </w:num>
  <w:num w:numId="15" w16cid:durableId="10447947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EBA"/>
    <w:rsid w:val="0000415D"/>
    <w:rsid w:val="000207C2"/>
    <w:rsid w:val="000224ED"/>
    <w:rsid w:val="0009571D"/>
    <w:rsid w:val="000A2708"/>
    <w:rsid w:val="000D2CD3"/>
    <w:rsid w:val="000E5535"/>
    <w:rsid w:val="001051CF"/>
    <w:rsid w:val="001619EC"/>
    <w:rsid w:val="00183DDC"/>
    <w:rsid w:val="00200095"/>
    <w:rsid w:val="002659D4"/>
    <w:rsid w:val="002B425B"/>
    <w:rsid w:val="002C5388"/>
    <w:rsid w:val="002D5F69"/>
    <w:rsid w:val="00320313"/>
    <w:rsid w:val="00387F23"/>
    <w:rsid w:val="003B4138"/>
    <w:rsid w:val="00494EBA"/>
    <w:rsid w:val="005713F6"/>
    <w:rsid w:val="006327D2"/>
    <w:rsid w:val="00690C90"/>
    <w:rsid w:val="006F0561"/>
    <w:rsid w:val="00706B25"/>
    <w:rsid w:val="00756E13"/>
    <w:rsid w:val="00777AE7"/>
    <w:rsid w:val="00782E86"/>
    <w:rsid w:val="0079578D"/>
    <w:rsid w:val="007C5A7F"/>
    <w:rsid w:val="007C7C22"/>
    <w:rsid w:val="007F0A1F"/>
    <w:rsid w:val="00995F90"/>
    <w:rsid w:val="00A22A25"/>
    <w:rsid w:val="00A73EE5"/>
    <w:rsid w:val="00AA4EFB"/>
    <w:rsid w:val="00B61F26"/>
    <w:rsid w:val="00C451D7"/>
    <w:rsid w:val="00CE1B18"/>
    <w:rsid w:val="00D3623E"/>
    <w:rsid w:val="00E6256F"/>
    <w:rsid w:val="00FD5494"/>
    <w:rsid w:val="00FE30CE"/>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BB3A"/>
  <w15:docId w15:val="{B15F258A-5024-488C-9F19-D22A4E926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7D2"/>
    <w:pPr>
      <w:ind w:left="720"/>
      <w:contextualSpacing/>
    </w:pPr>
  </w:style>
  <w:style w:type="table" w:styleId="TableGrid">
    <w:name w:val="Table Grid"/>
    <w:basedOn w:val="TableNormal"/>
    <w:uiPriority w:val="39"/>
    <w:rsid w:val="00FE3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1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B18"/>
  </w:style>
  <w:style w:type="paragraph" w:styleId="Footer">
    <w:name w:val="footer"/>
    <w:basedOn w:val="Normal"/>
    <w:link w:val="FooterChar"/>
    <w:uiPriority w:val="99"/>
    <w:unhideWhenUsed/>
    <w:rsid w:val="00CE1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7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8</Pages>
  <Words>3742</Words>
  <Characters>20585</Characters>
  <Application>Microsoft Office Word</Application>
  <DocSecurity>0</DocSecurity>
  <Lines>1583</Lines>
  <Paragraphs>973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Chandramohan Ramasamy</dc:creator>
  <cp:keywords/>
  <dc:description/>
  <cp:lastModifiedBy>Chandramohan Ramasamy</cp:lastModifiedBy>
  <cp:revision>38</cp:revision>
  <dcterms:created xsi:type="dcterms:W3CDTF">2023-03-20T09:31:00Z</dcterms:created>
  <dcterms:modified xsi:type="dcterms:W3CDTF">2023-08-29T06:19:00Z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159f4389-5fc8-4c05-bbdc-dd7194f5677a</vt:lpwstr>
  </property>
</Properties>
</file>