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C5FE" w14:textId="77777777" w:rsidR="004010C9" w:rsidRDefault="00000000" w:rsidP="00EC4793">
      <w:pPr>
        <w:rPr>
          <w:b/>
          <w:i/>
          <w:sz w:val="18"/>
          <w:szCs w:val="18"/>
        </w:rPr>
      </w:pPr>
      <w:r>
        <w:rPr>
          <w:noProof/>
        </w:rPr>
        <w:pict w14:anchorId="5B242ABA">
          <v:shapetype id="_x0000_t202" coordsize="21600,21600" o:spt="202" path="m,l,21600r21600,l21600,xe">
            <v:stroke joinstyle="miter"/>
            <v:path gradientshapeok="t" o:connecttype="rect"/>
          </v:shapetype>
          <v:shape id="_x0000_s2055" type="#_x0000_t202" style="position:absolute;margin-left:4.5pt;margin-top:85.9pt;width:477pt;height:52.4pt;z-index:251649536" filled="f" stroked="f">
            <v:textbox style="mso-next-textbox:#_x0000_s2055">
              <w:txbxContent>
                <w:p w14:paraId="04D4AA38" w14:textId="77777777" w:rsidR="00F11D91" w:rsidRDefault="00F11D91" w:rsidP="005348D2">
                  <w:pPr>
                    <w:jc w:val="center"/>
                    <w:rPr>
                      <w:rFonts w:eastAsia="Times New Roman"/>
                      <w:iCs/>
                      <w:vertAlign w:val="superscript"/>
                      <w:lang w:val="de-DE"/>
                    </w:rPr>
                  </w:pPr>
                  <w:r w:rsidRPr="00335A3B">
                    <w:rPr>
                      <w:rFonts w:eastAsia="Times New Roman"/>
                      <w:iCs/>
                      <w:lang w:val="de-DE"/>
                    </w:rPr>
                    <w:t>Dr. S. B. Warkad</w:t>
                  </w:r>
                  <w:r w:rsidRPr="00335A3B">
                    <w:rPr>
                      <w:rFonts w:eastAsia="Times New Roman"/>
                      <w:iCs/>
                      <w:vertAlign w:val="superscript"/>
                      <w:lang w:val="de-DE"/>
                    </w:rPr>
                    <w:t>1</w:t>
                  </w:r>
                  <w:r w:rsidRPr="00335A3B">
                    <w:rPr>
                      <w:rFonts w:eastAsia="Times New Roman"/>
                      <w:iCs/>
                      <w:lang w:val="de-DE"/>
                    </w:rPr>
                    <w:t xml:space="preserve">, </w:t>
                  </w:r>
                  <w:r>
                    <w:rPr>
                      <w:rFonts w:eastAsia="Times New Roman"/>
                      <w:iCs/>
                      <w:lang w:val="de-DE"/>
                    </w:rPr>
                    <w:t xml:space="preserve">Dr. </w:t>
                  </w:r>
                  <w:r w:rsidRPr="00335A3B">
                    <w:rPr>
                      <w:rFonts w:eastAsia="Times New Roman"/>
                      <w:iCs/>
                      <w:lang w:val="de-DE"/>
                    </w:rPr>
                    <w:t>S</w:t>
                  </w:r>
                  <w:r>
                    <w:rPr>
                      <w:rFonts w:eastAsia="Times New Roman"/>
                      <w:iCs/>
                      <w:lang w:val="de-DE"/>
                    </w:rPr>
                    <w:t>.</w:t>
                  </w:r>
                  <w:r w:rsidRPr="00335A3B">
                    <w:rPr>
                      <w:rFonts w:eastAsia="Times New Roman"/>
                      <w:iCs/>
                      <w:lang w:val="de-DE"/>
                    </w:rPr>
                    <w:t xml:space="preserve"> R. Nandanwar</w:t>
                  </w:r>
                  <w:r w:rsidRPr="00335A3B">
                    <w:rPr>
                      <w:rFonts w:eastAsia="Times New Roman"/>
                      <w:iCs/>
                      <w:vertAlign w:val="superscript"/>
                      <w:lang w:val="de-DE"/>
                    </w:rPr>
                    <w:t>2</w:t>
                  </w:r>
                  <w:r w:rsidRPr="00335A3B">
                    <w:rPr>
                      <w:rFonts w:eastAsia="Times New Roman"/>
                      <w:iCs/>
                      <w:lang w:val="de-DE"/>
                    </w:rPr>
                    <w:t xml:space="preserve">, </w:t>
                  </w:r>
                  <w:r>
                    <w:rPr>
                      <w:rFonts w:eastAsia="Times New Roman"/>
                      <w:iCs/>
                      <w:lang w:val="de-DE"/>
                    </w:rPr>
                    <w:t xml:space="preserve">Dr. </w:t>
                  </w:r>
                  <w:r w:rsidRPr="00335A3B">
                    <w:rPr>
                      <w:rFonts w:eastAsia="Times New Roman"/>
                      <w:iCs/>
                      <w:lang w:val="de-DE"/>
                    </w:rPr>
                    <w:t>N. P. Patidar</w:t>
                  </w:r>
                  <w:r w:rsidRPr="00335A3B">
                    <w:rPr>
                      <w:rFonts w:eastAsia="Times New Roman"/>
                      <w:iCs/>
                      <w:vertAlign w:val="superscript"/>
                      <w:lang w:val="de-DE"/>
                    </w:rPr>
                    <w:t>3</w:t>
                  </w:r>
                  <w:r w:rsidRPr="00335A3B">
                    <w:rPr>
                      <w:rFonts w:eastAsia="Times New Roman"/>
                      <w:iCs/>
                      <w:lang w:val="de-DE"/>
                    </w:rPr>
                    <w:t>, Sachin Jalit</w:t>
                  </w:r>
                  <w:r w:rsidRPr="00335A3B">
                    <w:rPr>
                      <w:rFonts w:eastAsia="Times New Roman"/>
                      <w:iCs/>
                      <w:vertAlign w:val="superscript"/>
                      <w:lang w:val="de-DE"/>
                    </w:rPr>
                    <w:t>4</w:t>
                  </w:r>
                </w:p>
                <w:p w14:paraId="6D92DD6A" w14:textId="77777777" w:rsidR="00F11D91" w:rsidRPr="00335A3B" w:rsidRDefault="00F11D91" w:rsidP="005348D2">
                  <w:pPr>
                    <w:jc w:val="center"/>
                    <w:rPr>
                      <w:rFonts w:eastAsia="Times New Roman"/>
                      <w:iCs/>
                      <w:sz w:val="20"/>
                      <w:szCs w:val="20"/>
                      <w:lang w:val="de-DE"/>
                    </w:rPr>
                  </w:pPr>
                  <w:r w:rsidRPr="00335A3B">
                    <w:rPr>
                      <w:rFonts w:eastAsia="Times New Roman"/>
                      <w:iCs/>
                      <w:sz w:val="20"/>
                      <w:szCs w:val="20"/>
                      <w:vertAlign w:val="superscript"/>
                      <w:lang w:val="de-DE"/>
                    </w:rPr>
                    <w:t>1</w:t>
                  </w:r>
                  <w:r w:rsidRPr="00335A3B">
                    <w:rPr>
                      <w:rFonts w:eastAsia="Times New Roman"/>
                      <w:iCs/>
                      <w:sz w:val="20"/>
                      <w:szCs w:val="20"/>
                      <w:lang w:val="de-DE"/>
                    </w:rPr>
                    <w:t xml:space="preserve">Professor, P. R. Pote College of Engineering, </w:t>
                  </w:r>
                  <w:r w:rsidRPr="00335A3B">
                    <w:rPr>
                      <w:rFonts w:eastAsia="Times New Roman"/>
                      <w:iCs/>
                      <w:sz w:val="20"/>
                      <w:szCs w:val="20"/>
                      <w:vertAlign w:val="superscript"/>
                      <w:lang w:val="de-DE"/>
                    </w:rPr>
                    <w:t>2</w:t>
                  </w:r>
                  <w:r w:rsidRPr="00335A3B">
                    <w:rPr>
                      <w:rFonts w:eastAsia="Times New Roman"/>
                      <w:iCs/>
                      <w:sz w:val="20"/>
                      <w:szCs w:val="20"/>
                      <w:lang w:val="de-DE"/>
                    </w:rPr>
                    <w:t xml:space="preserve">Professor, IES College of Technology, </w:t>
                  </w:r>
                  <w:r w:rsidRPr="00335A3B">
                    <w:rPr>
                      <w:rFonts w:eastAsia="Times New Roman"/>
                      <w:iCs/>
                      <w:sz w:val="20"/>
                      <w:szCs w:val="20"/>
                      <w:vertAlign w:val="superscript"/>
                      <w:lang w:val="de-DE"/>
                    </w:rPr>
                    <w:t>3</w:t>
                  </w:r>
                  <w:r w:rsidRPr="00335A3B">
                    <w:rPr>
                      <w:rFonts w:eastAsia="Times New Roman"/>
                      <w:iCs/>
                      <w:sz w:val="20"/>
                      <w:szCs w:val="20"/>
                      <w:lang w:val="de-DE"/>
                    </w:rPr>
                    <w:t xml:space="preserve">Professor, MANIT, </w:t>
                  </w:r>
                  <w:r w:rsidRPr="00335A3B">
                    <w:rPr>
                      <w:rFonts w:eastAsia="Times New Roman"/>
                      <w:iCs/>
                      <w:sz w:val="20"/>
                      <w:szCs w:val="20"/>
                      <w:vertAlign w:val="superscript"/>
                      <w:lang w:val="de-DE"/>
                    </w:rPr>
                    <w:t>4</w:t>
                  </w:r>
                  <w:r w:rsidRPr="00335A3B">
                    <w:rPr>
                      <w:rFonts w:eastAsia="Times New Roman"/>
                      <w:iCs/>
                      <w:sz w:val="20"/>
                      <w:szCs w:val="20"/>
                      <w:lang w:val="de-DE"/>
                    </w:rPr>
                    <w:t>P. R. Pote College of Engineering</w:t>
                  </w:r>
                </w:p>
                <w:p w14:paraId="364518C1" w14:textId="77777777" w:rsidR="00F11D91" w:rsidRPr="00335A3B" w:rsidRDefault="00F11D91" w:rsidP="005348D2">
                  <w:pPr>
                    <w:jc w:val="center"/>
                    <w:rPr>
                      <w:rFonts w:eastAsia="Times New Roman"/>
                      <w:iCs/>
                      <w:sz w:val="20"/>
                      <w:szCs w:val="20"/>
                      <w:vertAlign w:val="superscript"/>
                      <w:lang w:val="de-DE"/>
                    </w:rPr>
                  </w:pPr>
                </w:p>
                <w:p w14:paraId="13D377A9" w14:textId="77777777" w:rsidR="00F11D91" w:rsidRPr="00335A3B" w:rsidRDefault="00F11D91" w:rsidP="005348D2">
                  <w:pPr>
                    <w:jc w:val="center"/>
                    <w:rPr>
                      <w:rFonts w:eastAsia="Times New Roman"/>
                      <w:iCs/>
                      <w:lang w:val="de-DE"/>
                    </w:rPr>
                  </w:pPr>
                </w:p>
                <w:p w14:paraId="32A2562D" w14:textId="77777777" w:rsidR="00F11D91" w:rsidRPr="00335A3B" w:rsidRDefault="00F11D91" w:rsidP="005348D2">
                  <w:pPr>
                    <w:jc w:val="center"/>
                    <w:rPr>
                      <w:rFonts w:eastAsia="Times New Roman"/>
                      <w:iCs/>
                      <w:lang w:val="de-DE"/>
                    </w:rPr>
                  </w:pPr>
                </w:p>
                <w:p w14:paraId="18D0D6A4" w14:textId="77777777" w:rsidR="00F11D91" w:rsidRPr="00335A3B" w:rsidRDefault="00F11D91" w:rsidP="005348D2">
                  <w:pPr>
                    <w:jc w:val="center"/>
                    <w:rPr>
                      <w:rFonts w:eastAsia="Times New Roman"/>
                      <w:iCs/>
                      <w:lang w:val="de-DE"/>
                    </w:rPr>
                  </w:pPr>
                </w:p>
                <w:p w14:paraId="1EC70056" w14:textId="77777777" w:rsidR="00F11D91" w:rsidRDefault="00F11D91" w:rsidP="005348D2">
                  <w:pPr>
                    <w:jc w:val="center"/>
                    <w:rPr>
                      <w:rFonts w:eastAsia="Times New Roman"/>
                      <w:i/>
                      <w:lang w:val="de-DE"/>
                    </w:rPr>
                  </w:pPr>
                </w:p>
                <w:p w14:paraId="5364A3E8" w14:textId="77777777" w:rsidR="00F11D91" w:rsidRPr="005348D2" w:rsidRDefault="00F11D91" w:rsidP="005348D2">
                  <w:pPr>
                    <w:jc w:val="center"/>
                    <w:rPr>
                      <w:rFonts w:eastAsia="Times New Roman"/>
                      <w:i/>
                      <w:lang w:val="de-DE"/>
                    </w:rPr>
                  </w:pPr>
                </w:p>
                <w:p w14:paraId="56F0CBC1" w14:textId="77777777" w:rsidR="00F11D91" w:rsidRPr="005348D2" w:rsidRDefault="00F11D91" w:rsidP="005348D2">
                  <w:pPr>
                    <w:jc w:val="center"/>
                    <w:rPr>
                      <w:lang w:val="de-DE"/>
                    </w:rPr>
                  </w:pPr>
                </w:p>
              </w:txbxContent>
            </v:textbox>
            <w10:wrap type="topAndBottom"/>
          </v:shape>
        </w:pict>
      </w:r>
      <w:r>
        <w:rPr>
          <w:noProof/>
        </w:rPr>
        <w:pict w14:anchorId="158806F4">
          <v:shape id="_x0000_s2052" type="#_x0000_t202" style="position:absolute;margin-left:0;margin-top:.3pt;width:486pt;height:90pt;z-index:251648512" filled="f" stroked="f">
            <v:textbox style="mso-next-textbox:#_x0000_s2052">
              <w:txbxContent>
                <w:p w14:paraId="2B0310E2" w14:textId="77777777" w:rsidR="00F11D91" w:rsidRPr="005348D2" w:rsidRDefault="00F11D91" w:rsidP="004010C9">
                  <w:pPr>
                    <w:jc w:val="center"/>
                    <w:rPr>
                      <w:b/>
                      <w:sz w:val="48"/>
                      <w:szCs w:val="48"/>
                    </w:rPr>
                  </w:pPr>
                  <w:r>
                    <w:rPr>
                      <w:b/>
                      <w:sz w:val="48"/>
                      <w:szCs w:val="48"/>
                    </w:rPr>
                    <w:t xml:space="preserve">Application of </w:t>
                  </w:r>
                  <w:r w:rsidRPr="00D73D4F">
                    <w:rPr>
                      <w:b/>
                      <w:sz w:val="48"/>
                      <w:szCs w:val="48"/>
                    </w:rPr>
                    <w:t>P</w:t>
                  </w:r>
                  <w:r>
                    <w:rPr>
                      <w:b/>
                      <w:sz w:val="48"/>
                      <w:szCs w:val="48"/>
                    </w:rPr>
                    <w:t>robabilistic</w:t>
                  </w:r>
                  <w:r w:rsidRPr="00D73D4F">
                    <w:rPr>
                      <w:b/>
                      <w:sz w:val="48"/>
                      <w:szCs w:val="48"/>
                    </w:rPr>
                    <w:t xml:space="preserve"> F</w:t>
                  </w:r>
                  <w:r>
                    <w:rPr>
                      <w:b/>
                      <w:sz w:val="48"/>
                      <w:szCs w:val="48"/>
                    </w:rPr>
                    <w:t>uzzy</w:t>
                  </w:r>
                  <w:r w:rsidRPr="00D73D4F">
                    <w:rPr>
                      <w:b/>
                      <w:sz w:val="48"/>
                      <w:szCs w:val="48"/>
                    </w:rPr>
                    <w:t xml:space="preserve"> D</w:t>
                  </w:r>
                  <w:r>
                    <w:rPr>
                      <w:b/>
                      <w:sz w:val="48"/>
                      <w:szCs w:val="48"/>
                    </w:rPr>
                    <w:t>ecision</w:t>
                  </w:r>
                  <w:r w:rsidRPr="00D73D4F">
                    <w:rPr>
                      <w:b/>
                      <w:sz w:val="48"/>
                      <w:szCs w:val="48"/>
                    </w:rPr>
                    <w:t xml:space="preserve"> </w:t>
                  </w:r>
                  <w:proofErr w:type="spellStart"/>
                  <w:r w:rsidRPr="00D73D4F">
                    <w:rPr>
                      <w:b/>
                      <w:sz w:val="48"/>
                      <w:szCs w:val="48"/>
                    </w:rPr>
                    <w:t>T</w:t>
                  </w:r>
                  <w:r>
                    <w:rPr>
                      <w:b/>
                      <w:sz w:val="48"/>
                      <w:szCs w:val="48"/>
                    </w:rPr>
                    <w:t>ree</w:t>
                  </w:r>
                  <w:r w:rsidRPr="00D73D4F">
                    <w:rPr>
                      <w:b/>
                      <w:sz w:val="48"/>
                      <w:szCs w:val="48"/>
                    </w:rPr>
                    <w:t>for</w:t>
                  </w:r>
                  <w:proofErr w:type="spellEnd"/>
                  <w:r w:rsidRPr="00D73D4F">
                    <w:rPr>
                      <w:b/>
                      <w:sz w:val="48"/>
                      <w:szCs w:val="48"/>
                    </w:rPr>
                    <w:t xml:space="preserve"> V</w:t>
                  </w:r>
                  <w:r>
                    <w:rPr>
                      <w:b/>
                      <w:sz w:val="48"/>
                      <w:szCs w:val="48"/>
                    </w:rPr>
                    <w:t xml:space="preserve">oltage </w:t>
                  </w:r>
                  <w:r w:rsidRPr="00D73D4F">
                    <w:rPr>
                      <w:b/>
                      <w:sz w:val="48"/>
                      <w:szCs w:val="48"/>
                    </w:rPr>
                    <w:t>S</w:t>
                  </w:r>
                  <w:r>
                    <w:rPr>
                      <w:b/>
                      <w:sz w:val="48"/>
                      <w:szCs w:val="48"/>
                    </w:rPr>
                    <w:t xml:space="preserve">ecurity </w:t>
                  </w:r>
                  <w:r w:rsidRPr="00D73D4F">
                    <w:rPr>
                      <w:b/>
                      <w:sz w:val="48"/>
                      <w:szCs w:val="48"/>
                    </w:rPr>
                    <w:t>A</w:t>
                  </w:r>
                  <w:r>
                    <w:rPr>
                      <w:b/>
                      <w:sz w:val="48"/>
                      <w:szCs w:val="48"/>
                    </w:rPr>
                    <w:t>ssessment</w:t>
                  </w:r>
                  <w:r w:rsidRPr="00D73D4F">
                    <w:rPr>
                      <w:b/>
                      <w:sz w:val="48"/>
                      <w:szCs w:val="48"/>
                    </w:rPr>
                    <w:t xml:space="preserve"> C</w:t>
                  </w:r>
                  <w:r>
                    <w:rPr>
                      <w:b/>
                      <w:sz w:val="48"/>
                      <w:szCs w:val="48"/>
                    </w:rPr>
                    <w:t>lassification in Power System</w:t>
                  </w:r>
                </w:p>
              </w:txbxContent>
            </v:textbox>
            <w10:wrap type="topAndBottom"/>
          </v:shape>
        </w:pict>
      </w:r>
    </w:p>
    <w:p w14:paraId="33DB5E0B" w14:textId="77777777" w:rsidR="004010C9" w:rsidRDefault="004010C9" w:rsidP="004010C9">
      <w:pPr>
        <w:rPr>
          <w:b/>
          <w:i/>
          <w:sz w:val="18"/>
          <w:szCs w:val="18"/>
        </w:rPr>
      </w:pPr>
    </w:p>
    <w:p w14:paraId="01B38B64" w14:textId="77777777" w:rsidR="00335A3B" w:rsidRDefault="00335A3B" w:rsidP="00440D4D">
      <w:pPr>
        <w:jc w:val="both"/>
        <w:rPr>
          <w:b/>
          <w:i/>
          <w:sz w:val="18"/>
          <w:szCs w:val="18"/>
        </w:rPr>
      </w:pPr>
    </w:p>
    <w:p w14:paraId="5FF72210" w14:textId="77777777" w:rsidR="003250AF" w:rsidRDefault="00C90EFF" w:rsidP="003250AF">
      <w:pPr>
        <w:jc w:val="both"/>
        <w:rPr>
          <w:b/>
          <w:i/>
          <w:sz w:val="18"/>
          <w:szCs w:val="18"/>
        </w:rPr>
      </w:pPr>
      <w:r w:rsidRPr="004046A3">
        <w:rPr>
          <w:b/>
          <w:i/>
          <w:sz w:val="18"/>
          <w:szCs w:val="18"/>
        </w:rPr>
        <w:t>Abstract</w:t>
      </w:r>
      <w:r w:rsidRPr="003250AF">
        <w:rPr>
          <w:b/>
          <w:i/>
          <w:sz w:val="18"/>
          <w:szCs w:val="18"/>
        </w:rPr>
        <w:t xml:space="preserve">— </w:t>
      </w:r>
      <w:r w:rsidR="003250AF" w:rsidRPr="003250AF">
        <w:rPr>
          <w:b/>
          <w:i/>
          <w:sz w:val="18"/>
          <w:szCs w:val="18"/>
        </w:rPr>
        <w:t>This chapter explores the utilization of decision trees for conducting static security assessments in power systems. Within this research, we introduce an innovative technique known as the Probabilistic Fuzzy Decision Tree (PFDT) in conjunction with the traditional Decision Tree (DT). The classification of security assessment is accomplished using the PFDT, and its outcomes are compared to those of the conventional DT, specifically employing the CART algorithm, across various test cases. The PFDT is employed to assess and categorize the power system as either secure or insecure. The input variables considered for the network include loadings and the voltage magnitude of the load buses. These algorithms are put to the test using IEEE-30 bus systems. The results demonstrate that the PFDT method provides superior accuracy while demanding less computational time compared to the conventional approach.</w:t>
      </w:r>
    </w:p>
    <w:p w14:paraId="26E2BC7F" w14:textId="77777777" w:rsidR="003250AF" w:rsidRDefault="003250AF" w:rsidP="003250AF">
      <w:pPr>
        <w:jc w:val="both"/>
        <w:rPr>
          <w:b/>
          <w:i/>
          <w:sz w:val="18"/>
          <w:szCs w:val="18"/>
        </w:rPr>
      </w:pPr>
    </w:p>
    <w:p w14:paraId="63662834" w14:textId="77777777" w:rsidR="005348D2" w:rsidRPr="003250AF" w:rsidRDefault="005348D2" w:rsidP="003250AF">
      <w:pPr>
        <w:jc w:val="both"/>
        <w:rPr>
          <w:rFonts w:eastAsia="Times New Roman"/>
          <w:i/>
          <w:sz w:val="18"/>
          <w:szCs w:val="18"/>
          <w:lang w:eastAsia="en-US"/>
        </w:rPr>
      </w:pPr>
      <w:r w:rsidRPr="004046A3">
        <w:rPr>
          <w:b/>
          <w:sz w:val="20"/>
          <w:szCs w:val="20"/>
        </w:rPr>
        <w:t>Keywords</w:t>
      </w:r>
      <w:r w:rsidRPr="003E055F">
        <w:rPr>
          <w:i/>
          <w:sz w:val="20"/>
          <w:szCs w:val="20"/>
        </w:rPr>
        <w:t xml:space="preserve">: </w:t>
      </w:r>
      <w:r w:rsidR="003250AF" w:rsidRPr="003250AF">
        <w:rPr>
          <w:rFonts w:eastAsia="Times New Roman"/>
          <w:i/>
          <w:sz w:val="18"/>
          <w:szCs w:val="18"/>
          <w:lang w:eastAsia="en-US"/>
        </w:rPr>
        <w:t>Voltage stability evaluation, Utilization of Probabilistic decision trees, Static security analysis</w:t>
      </w:r>
    </w:p>
    <w:p w14:paraId="61214B73" w14:textId="77777777" w:rsidR="005348D2" w:rsidRPr="00517237" w:rsidRDefault="005348D2" w:rsidP="005348D2">
      <w:pPr>
        <w:jc w:val="center"/>
        <w:rPr>
          <w:sz w:val="16"/>
          <w:szCs w:val="20"/>
        </w:rPr>
      </w:pPr>
    </w:p>
    <w:p w14:paraId="55585E95" w14:textId="77777777" w:rsidR="005348D2" w:rsidRDefault="005348D2" w:rsidP="005348D2">
      <w:pPr>
        <w:jc w:val="center"/>
        <w:rPr>
          <w:sz w:val="16"/>
          <w:szCs w:val="18"/>
        </w:rPr>
      </w:pPr>
      <w:r w:rsidRPr="005348D2">
        <w:rPr>
          <w:szCs w:val="18"/>
        </w:rPr>
        <w:t>1.</w:t>
      </w:r>
      <w:r w:rsidRPr="005348D2">
        <w:rPr>
          <w:b/>
          <w:szCs w:val="18"/>
        </w:rPr>
        <w:t>I</w:t>
      </w:r>
      <w:r w:rsidRPr="005348D2">
        <w:rPr>
          <w:sz w:val="16"/>
          <w:szCs w:val="18"/>
        </w:rPr>
        <w:t>NTRODUCTION</w:t>
      </w:r>
    </w:p>
    <w:p w14:paraId="3A3151DF" w14:textId="77777777" w:rsidR="00517237" w:rsidRDefault="00517237" w:rsidP="005348D2">
      <w:pPr>
        <w:jc w:val="center"/>
        <w:rPr>
          <w:sz w:val="16"/>
          <w:szCs w:val="18"/>
        </w:rPr>
      </w:pPr>
    </w:p>
    <w:p w14:paraId="111EA664" w14:textId="77777777" w:rsidR="00F6041C" w:rsidRPr="00F6041C" w:rsidRDefault="00F6041C" w:rsidP="00EC5ED9">
      <w:pPr>
        <w:pStyle w:val="NormalWeb"/>
        <w:numPr>
          <w:ilvl w:val="0"/>
          <w:numId w:val="20"/>
        </w:numPr>
        <w:pBdr>
          <w:top w:val="single" w:sz="2" w:space="0" w:color="D9D9E3"/>
          <w:left w:val="single" w:sz="2" w:space="5" w:color="D9D9E3"/>
          <w:bottom w:val="single" w:sz="2" w:space="0" w:color="D9D9E3"/>
          <w:right w:val="single" w:sz="2" w:space="0" w:color="D9D9E3"/>
        </w:pBdr>
        <w:spacing w:before="0" w:beforeAutospacing="0" w:after="0" w:afterAutospacing="0"/>
        <w:ind w:left="0"/>
        <w:rPr>
          <w:sz w:val="18"/>
          <w:szCs w:val="18"/>
        </w:rPr>
      </w:pPr>
      <w:r w:rsidRPr="00F6041C">
        <w:rPr>
          <w:sz w:val="18"/>
          <w:szCs w:val="18"/>
        </w:rPr>
        <w:t>The global power system security landscape has experienced substantial changes, leading to profound effects on the electric power industry. As a result, contemporary power systems are showing a growing trend toward optimizing the utilization of generation and transmission capacity, which requires operating much nearer to their security limits.</w:t>
      </w:r>
    </w:p>
    <w:p w14:paraId="5FE1FDA7" w14:textId="77777777" w:rsidR="00DB2F22" w:rsidRPr="00DB2F22" w:rsidRDefault="00DB2F22" w:rsidP="00EC5ED9">
      <w:pPr>
        <w:pStyle w:val="NormalWeb"/>
        <w:numPr>
          <w:ilvl w:val="0"/>
          <w:numId w:val="20"/>
        </w:numPr>
        <w:pBdr>
          <w:top w:val="single" w:sz="2" w:space="0" w:color="D9D9E3"/>
          <w:left w:val="single" w:sz="2" w:space="5" w:color="D9D9E3"/>
          <w:bottom w:val="single" w:sz="2" w:space="0" w:color="D9D9E3"/>
          <w:right w:val="single" w:sz="2" w:space="0" w:color="D9D9E3"/>
        </w:pBdr>
        <w:spacing w:before="0" w:beforeAutospacing="0" w:after="0" w:afterAutospacing="0"/>
        <w:ind w:left="0"/>
        <w:rPr>
          <w:sz w:val="18"/>
          <w:szCs w:val="18"/>
        </w:rPr>
      </w:pPr>
      <w:r w:rsidRPr="00DB2F22">
        <w:rPr>
          <w:sz w:val="18"/>
          <w:szCs w:val="18"/>
        </w:rPr>
        <w:t>During operational planning, those in charge of making decisions establish operating guidelines that depend on critical attribute threshold values for assessing the post-contingency security of the power system [18]. To aid in making such decisions, it is crucial to have a robust tool capable of simulating contingencies under various operating conditions. This is where the importance of the power system's probabilistic fuzzy decision comes into play.</w:t>
      </w:r>
    </w:p>
    <w:p w14:paraId="7BCCD9C3" w14:textId="77777777" w:rsidR="00BD2D5F" w:rsidRDefault="0057182B" w:rsidP="00EC5ED9">
      <w:pPr>
        <w:pStyle w:val="NormalWeb"/>
        <w:numPr>
          <w:ilvl w:val="0"/>
          <w:numId w:val="20"/>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eastAsia="MS Mincho"/>
          <w:sz w:val="18"/>
          <w:szCs w:val="18"/>
          <w:lang w:eastAsia="ja-JP"/>
        </w:rPr>
      </w:pPr>
      <w:r w:rsidRPr="0057182B">
        <w:rPr>
          <w:rFonts w:eastAsia="MS Mincho"/>
          <w:sz w:val="18"/>
          <w:szCs w:val="18"/>
          <w:lang w:eastAsia="ja-JP"/>
        </w:rPr>
        <w:t>A unique method has been devised utilizing historical data extracted from a database, integrating operating constraints and guidelines also derived from the same database. PFDT, which extends the capabilities of the DT algorithm, serves as an efficient tool for gaining insights from uncertain classification challenges [20].</w:t>
      </w:r>
      <w:r w:rsidR="00EC5ED9" w:rsidRPr="00EC5ED9">
        <w:rPr>
          <w:rFonts w:eastAsia="MS Mincho"/>
          <w:sz w:val="18"/>
          <w:szCs w:val="18"/>
          <w:lang w:eastAsia="ja-JP"/>
        </w:rPr>
        <w:t xml:space="preserve"> PFDT excels in approximating both linguistic and numeric data with precision, making it adept at handling imprecise </w:t>
      </w:r>
      <w:proofErr w:type="spellStart"/>
      <w:proofErr w:type="gramStart"/>
      <w:r w:rsidR="00EC5ED9" w:rsidRPr="00EC5ED9">
        <w:rPr>
          <w:rFonts w:eastAsia="MS Mincho"/>
          <w:sz w:val="18"/>
          <w:szCs w:val="18"/>
          <w:lang w:eastAsia="ja-JP"/>
        </w:rPr>
        <w:t>data.Learning</w:t>
      </w:r>
      <w:proofErr w:type="spellEnd"/>
      <w:proofErr w:type="gramEnd"/>
      <w:r w:rsidR="00EC5ED9" w:rsidRPr="00EC5ED9">
        <w:rPr>
          <w:rFonts w:eastAsia="MS Mincho"/>
          <w:sz w:val="18"/>
          <w:szCs w:val="18"/>
          <w:lang w:eastAsia="ja-JP"/>
        </w:rPr>
        <w:t xml:space="preserve"> methods, including PFDT, are highly favored in inductive inference algorithms. PFDT</w:t>
      </w:r>
      <w:r w:rsidR="00EC5ED9" w:rsidRPr="00EC5ED9">
        <w:rPr>
          <w:rFonts w:ascii="Segoe UI" w:hAnsi="Segoe UI" w:cs="Segoe UI"/>
          <w:color w:val="374151"/>
          <w:sz w:val="20"/>
          <w:szCs w:val="20"/>
        </w:rPr>
        <w:t xml:space="preserve">, </w:t>
      </w:r>
      <w:r w:rsidR="00EC5ED9" w:rsidRPr="00EC5ED9">
        <w:rPr>
          <w:rFonts w:eastAsia="MS Mincho"/>
          <w:sz w:val="18"/>
          <w:szCs w:val="18"/>
          <w:lang w:eastAsia="ja-JP"/>
        </w:rPr>
        <w:t xml:space="preserve">essentially a machine learning and artificial </w:t>
      </w:r>
    </w:p>
    <w:p w14:paraId="7CCB15D5" w14:textId="77777777" w:rsidR="00335A3B" w:rsidRPr="00074293" w:rsidRDefault="00EC5ED9" w:rsidP="00074293">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rPr>
          <w:rFonts w:eastAsia="MS Mincho"/>
          <w:sz w:val="18"/>
          <w:szCs w:val="18"/>
          <w:lang w:eastAsia="ja-JP"/>
        </w:rPr>
      </w:pPr>
      <w:r w:rsidRPr="00EC5ED9">
        <w:rPr>
          <w:rFonts w:eastAsia="MS Mincho"/>
          <w:sz w:val="18"/>
          <w:szCs w:val="18"/>
          <w:lang w:eastAsia="ja-JP"/>
        </w:rPr>
        <w:t>intelligence</w:t>
      </w:r>
      <w:r w:rsidRPr="00EC5ED9">
        <w:rPr>
          <w:rFonts w:ascii="Segoe UI" w:hAnsi="Segoe UI" w:cs="Segoe UI"/>
          <w:color w:val="374151"/>
          <w:sz w:val="20"/>
          <w:szCs w:val="20"/>
        </w:rPr>
        <w:t xml:space="preserve"> </w:t>
      </w:r>
      <w:r w:rsidRPr="00EC5ED9">
        <w:rPr>
          <w:rFonts w:eastAsia="MS Mincho"/>
          <w:sz w:val="18"/>
          <w:szCs w:val="18"/>
          <w:lang w:eastAsia="ja-JP"/>
        </w:rPr>
        <w:t>technique [19], plays a</w:t>
      </w:r>
      <w:r w:rsidRPr="00EC5ED9">
        <w:rPr>
          <w:rFonts w:ascii="Segoe UI" w:hAnsi="Segoe UI" w:cs="Segoe UI"/>
          <w:color w:val="374151"/>
          <w:sz w:val="20"/>
          <w:szCs w:val="20"/>
        </w:rPr>
        <w:t xml:space="preserve"> </w:t>
      </w:r>
      <w:r w:rsidRPr="00EC5ED9">
        <w:rPr>
          <w:rFonts w:eastAsia="MS Mincho"/>
          <w:sz w:val="18"/>
          <w:szCs w:val="18"/>
          <w:lang w:eastAsia="ja-JP"/>
        </w:rPr>
        <w:t>central role in power system studies, particularly in the generation of databases</w:t>
      </w:r>
      <w:r w:rsidRPr="00EC5ED9">
        <w:rPr>
          <w:rFonts w:ascii="Segoe UI" w:hAnsi="Segoe UI" w:cs="Segoe UI"/>
          <w:color w:val="374151"/>
          <w:sz w:val="20"/>
          <w:szCs w:val="20"/>
        </w:rPr>
        <w:t>.</w:t>
      </w:r>
    </w:p>
    <w:p w14:paraId="1611804C" w14:textId="77777777" w:rsidR="00335A3B" w:rsidRDefault="00335A3B" w:rsidP="002314F8">
      <w:pPr>
        <w:jc w:val="both"/>
        <w:rPr>
          <w:sz w:val="18"/>
          <w:szCs w:val="18"/>
        </w:rPr>
      </w:pPr>
    </w:p>
    <w:p w14:paraId="38739716" w14:textId="77777777" w:rsidR="0033535C" w:rsidRPr="0033535C" w:rsidRDefault="0033535C" w:rsidP="0033535C">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sz w:val="18"/>
          <w:szCs w:val="18"/>
        </w:rPr>
      </w:pPr>
      <w:r w:rsidRPr="0033535C">
        <w:rPr>
          <w:sz w:val="18"/>
          <w:szCs w:val="18"/>
        </w:rPr>
        <w:t>The accuracy of the generated database significantly impacts the quality of the results. Below are the steps involved in creating this database:</w:t>
      </w:r>
    </w:p>
    <w:p w14:paraId="4577F8AA" w14:textId="77777777" w:rsidR="00C92E55" w:rsidRPr="005C7C26" w:rsidRDefault="00C92E55" w:rsidP="005C7C26">
      <w:pPr>
        <w:pStyle w:val="ListParagraph"/>
        <w:numPr>
          <w:ilvl w:val="0"/>
          <w:numId w:val="20"/>
        </w:numPr>
        <w:jc w:val="both"/>
        <w:rPr>
          <w:sz w:val="18"/>
          <w:szCs w:val="18"/>
        </w:rPr>
      </w:pPr>
      <w:r w:rsidRPr="005C7C26">
        <w:rPr>
          <w:sz w:val="18"/>
          <w:szCs w:val="18"/>
        </w:rPr>
        <w:t>The database is formulated with considerations for a range of contingencies and diverse operating scenarios. This is accomplished by generating data from a meticulously defined sample space, which integrates elements of fuzzy logic and probability. These training patterns are established in an offline manner, relying on a precisely defined sample space that utilizes historical data or forecasts for the upcoming 24 hours.</w:t>
      </w:r>
    </w:p>
    <w:p w14:paraId="268B6B26" w14:textId="77777777" w:rsidR="0033535C" w:rsidRPr="0033535C" w:rsidRDefault="0033535C" w:rsidP="0033535C">
      <w:pPr>
        <w:pStyle w:val="NormalWeb"/>
        <w:numPr>
          <w:ilvl w:val="0"/>
          <w:numId w:val="20"/>
        </w:numPr>
        <w:pBdr>
          <w:top w:val="single" w:sz="2" w:space="0" w:color="D9D9E3"/>
          <w:left w:val="single" w:sz="2" w:space="5" w:color="D9D9E3"/>
          <w:bottom w:val="single" w:sz="2" w:space="0" w:color="D9D9E3"/>
          <w:right w:val="single" w:sz="2" w:space="0" w:color="D9D9E3"/>
        </w:pBdr>
        <w:spacing w:before="0" w:beforeAutospacing="0" w:after="0" w:afterAutospacing="0"/>
        <w:ind w:left="0"/>
        <w:rPr>
          <w:sz w:val="18"/>
          <w:szCs w:val="18"/>
        </w:rPr>
      </w:pPr>
      <w:r w:rsidRPr="0033535C">
        <w:rPr>
          <w:sz w:val="18"/>
          <w:szCs w:val="18"/>
        </w:rPr>
        <w:t>To establish the initial system state, a continuation power flow analysis is conducted.</w:t>
      </w:r>
    </w:p>
    <w:p w14:paraId="4D9A5F08" w14:textId="77777777" w:rsidR="007B3BF4" w:rsidRPr="005C7C26" w:rsidRDefault="005C7C26" w:rsidP="005C7C26">
      <w:pPr>
        <w:pStyle w:val="ListParagraph"/>
        <w:numPr>
          <w:ilvl w:val="0"/>
          <w:numId w:val="20"/>
        </w:numPr>
        <w:jc w:val="both"/>
        <w:rPr>
          <w:sz w:val="18"/>
          <w:szCs w:val="18"/>
        </w:rPr>
      </w:pPr>
      <w:r w:rsidRPr="005C7C26">
        <w:rPr>
          <w:sz w:val="18"/>
          <w:szCs w:val="18"/>
        </w:rPr>
        <w:t>Contingency analysis is executed to assess both the operational and contingency conditions, utilizing the CPF method described in reference [17].</w:t>
      </w:r>
    </w:p>
    <w:p w14:paraId="363C81A9" w14:textId="77777777" w:rsidR="00517237" w:rsidRDefault="002A35B5" w:rsidP="00517237">
      <w:pPr>
        <w:jc w:val="center"/>
        <w:rPr>
          <w:sz w:val="16"/>
          <w:szCs w:val="18"/>
        </w:rPr>
      </w:pPr>
      <w:r>
        <w:rPr>
          <w:szCs w:val="18"/>
        </w:rPr>
        <w:t>II</w:t>
      </w:r>
      <w:r w:rsidR="00517237" w:rsidRPr="005348D2">
        <w:rPr>
          <w:szCs w:val="18"/>
        </w:rPr>
        <w:t>.</w:t>
      </w:r>
      <w:r w:rsidR="00AF4475">
        <w:rPr>
          <w:b/>
          <w:szCs w:val="18"/>
        </w:rPr>
        <w:t>S</w:t>
      </w:r>
      <w:r w:rsidR="00AF4475">
        <w:rPr>
          <w:sz w:val="16"/>
          <w:szCs w:val="18"/>
        </w:rPr>
        <w:t>ECURITY</w:t>
      </w:r>
      <w:r w:rsidR="00AF4475">
        <w:rPr>
          <w:b/>
          <w:szCs w:val="18"/>
        </w:rPr>
        <w:t>M</w:t>
      </w:r>
      <w:r w:rsidR="00517237" w:rsidRPr="00517237">
        <w:rPr>
          <w:sz w:val="16"/>
          <w:szCs w:val="18"/>
        </w:rPr>
        <w:t>A</w:t>
      </w:r>
      <w:r w:rsidR="00AF4475">
        <w:rPr>
          <w:sz w:val="16"/>
          <w:szCs w:val="18"/>
        </w:rPr>
        <w:t>RGIN</w:t>
      </w:r>
    </w:p>
    <w:p w14:paraId="4A46FC5F" w14:textId="77777777" w:rsidR="00A5364C" w:rsidRPr="00B864AB" w:rsidRDefault="00A5364C" w:rsidP="00517237">
      <w:pPr>
        <w:jc w:val="center"/>
        <w:rPr>
          <w:sz w:val="4"/>
          <w:szCs w:val="18"/>
        </w:rPr>
      </w:pPr>
    </w:p>
    <w:p w14:paraId="204CA965" w14:textId="77777777" w:rsidR="00074293" w:rsidRPr="00074293" w:rsidRDefault="00074293" w:rsidP="00074293">
      <w:pPr>
        <w:pStyle w:val="ListParagraph"/>
        <w:numPr>
          <w:ilvl w:val="0"/>
          <w:numId w:val="20"/>
        </w:numPr>
        <w:jc w:val="both"/>
        <w:rPr>
          <w:sz w:val="18"/>
          <w:szCs w:val="18"/>
        </w:rPr>
      </w:pPr>
      <w:r w:rsidRPr="00074293">
        <w:rPr>
          <w:sz w:val="18"/>
          <w:szCs w:val="18"/>
        </w:rPr>
        <w:t xml:space="preserve">To ensure the voltage security of the power system, it is essential to assess its capability to operate under steady-state conditions following disturbances, all while adhering to specified safety limits and supply quality constraints related to contingencies [10, 11, 12, 14]. Following specific disturbances, the power system attains a stable operational state without violating system constraints, which include bus voltage limits and line thermal limits [17, 19]. To accomplish this, it is necessary to utilize a static voltage stability index known as Maximum </w:t>
      </w:r>
      <w:proofErr w:type="spellStart"/>
      <w:r w:rsidRPr="00074293">
        <w:rPr>
          <w:sz w:val="18"/>
          <w:szCs w:val="18"/>
        </w:rPr>
        <w:t>Loadability</w:t>
      </w:r>
      <w:proofErr w:type="spellEnd"/>
      <w:r w:rsidRPr="00074293">
        <w:rPr>
          <w:sz w:val="18"/>
          <w:szCs w:val="18"/>
        </w:rPr>
        <w:t xml:space="preserve"> Margin (MLM). MLM serves as a measure to estimate how close a specific point is to the voltage collapse threshold, essentially defining the steady-state voltage stability boundaries of the power system to some extent. The system is considered to have voltage security when this margin is reasonably high. In this study, we use the term MLM to refer to this voltage stability margin. Figure 1 illustrates the voltage variation versus real loading at a power system bus. In contingency scenarios, the </w:t>
      </w:r>
      <w:proofErr w:type="spellStart"/>
      <w:r w:rsidRPr="00074293">
        <w:rPr>
          <w:sz w:val="18"/>
          <w:szCs w:val="18"/>
        </w:rPr>
        <w:t>loadability</w:t>
      </w:r>
      <w:proofErr w:type="spellEnd"/>
      <w:r w:rsidRPr="00074293">
        <w:rPr>
          <w:sz w:val="18"/>
          <w:szCs w:val="18"/>
        </w:rPr>
        <w:t xml:space="preserve"> margin decreases to a lower value [3, 4, 5, 6, 8, 9, 21], but it remains crucial to maintain a margin from the voltage collapse threshold [1, 2]. In this context, security denotes the power system's ability to maintain a stable equilibrium state even after a contingency event.</w:t>
      </w:r>
    </w:p>
    <w:p w14:paraId="380B5C36" w14:textId="77777777" w:rsidR="00074293" w:rsidRPr="00074293" w:rsidRDefault="00074293" w:rsidP="00074293">
      <w:pPr>
        <w:pBdr>
          <w:bottom w:val="single" w:sz="6" w:space="1" w:color="auto"/>
        </w:pBdr>
        <w:jc w:val="center"/>
        <w:rPr>
          <w:rFonts w:ascii="Arial" w:eastAsia="Times New Roman" w:hAnsi="Arial" w:cs="Arial"/>
          <w:vanish/>
          <w:sz w:val="16"/>
          <w:szCs w:val="16"/>
          <w:lang w:eastAsia="en-US"/>
        </w:rPr>
      </w:pPr>
      <w:r w:rsidRPr="00074293">
        <w:rPr>
          <w:rFonts w:ascii="Arial" w:eastAsia="Times New Roman" w:hAnsi="Arial" w:cs="Arial"/>
          <w:vanish/>
          <w:sz w:val="16"/>
          <w:szCs w:val="16"/>
          <w:lang w:eastAsia="en-US"/>
        </w:rPr>
        <w:lastRenderedPageBreak/>
        <w:t>Top of Form</w:t>
      </w:r>
    </w:p>
    <w:p w14:paraId="26DD5943" w14:textId="77777777" w:rsidR="00B864AB" w:rsidRDefault="00B864AB" w:rsidP="002314F8">
      <w:pPr>
        <w:jc w:val="both"/>
        <w:rPr>
          <w:sz w:val="18"/>
          <w:szCs w:val="18"/>
        </w:rPr>
      </w:pPr>
    </w:p>
    <w:p w14:paraId="14B62A6C" w14:textId="77777777" w:rsidR="00B864AB" w:rsidRDefault="00B864AB" w:rsidP="002314F8">
      <w:pPr>
        <w:jc w:val="both"/>
        <w:rPr>
          <w:sz w:val="18"/>
          <w:szCs w:val="18"/>
        </w:rPr>
      </w:pPr>
    </w:p>
    <w:p w14:paraId="2B8624DD" w14:textId="77777777" w:rsidR="00B864AB" w:rsidRDefault="00B864AB" w:rsidP="002314F8">
      <w:pPr>
        <w:jc w:val="both"/>
        <w:rPr>
          <w:sz w:val="18"/>
          <w:szCs w:val="18"/>
        </w:rPr>
      </w:pPr>
    </w:p>
    <w:p w14:paraId="5440EB88" w14:textId="77777777" w:rsidR="002314F8" w:rsidRPr="006F6961" w:rsidRDefault="00F11D91" w:rsidP="002314F8">
      <w:pPr>
        <w:jc w:val="both"/>
        <w:rPr>
          <w:sz w:val="18"/>
          <w:szCs w:val="18"/>
        </w:rPr>
      </w:pPr>
      <w:r w:rsidRPr="00B864AB">
        <w:rPr>
          <w:sz w:val="18"/>
          <w:szCs w:val="18"/>
        </w:rPr>
        <w:t>.</w:t>
      </w:r>
      <w:r w:rsidR="002314F8" w:rsidRPr="006F6961">
        <w:rPr>
          <w:noProof/>
          <w:sz w:val="18"/>
          <w:szCs w:val="18"/>
          <w:lang w:eastAsia="en-US"/>
        </w:rPr>
        <w:drawing>
          <wp:inline distT="0" distB="0" distL="0" distR="0" wp14:anchorId="1E7F68E7" wp14:editId="18E82A7B">
            <wp:extent cx="2685121" cy="1677860"/>
            <wp:effectExtent l="19050" t="0" r="929" b="0"/>
            <wp:docPr id="19" name="Picture 2"/>
            <wp:cNvGraphicFramePr/>
            <a:graphic xmlns:a="http://schemas.openxmlformats.org/drawingml/2006/main">
              <a:graphicData uri="http://schemas.openxmlformats.org/drawingml/2006/picture">
                <pic:pic xmlns:pic="http://schemas.openxmlformats.org/drawingml/2006/picture">
                  <pic:nvPicPr>
                    <pic:cNvPr id="25603" name="Picture 47"/>
                    <pic:cNvPicPr>
                      <a:picLocks noChangeAspect="1" noChangeArrowheads="1"/>
                    </pic:cNvPicPr>
                  </pic:nvPicPr>
                  <pic:blipFill>
                    <a:blip r:embed="rId8" cstate="print"/>
                    <a:srcRect l="1605" t="5000" r="5290" b="3000"/>
                    <a:stretch>
                      <a:fillRect/>
                    </a:stretch>
                  </pic:blipFill>
                  <pic:spPr bwMode="auto">
                    <a:xfrm>
                      <a:off x="0" y="0"/>
                      <a:ext cx="2685816" cy="1678295"/>
                    </a:xfrm>
                    <a:prstGeom prst="rect">
                      <a:avLst/>
                    </a:prstGeom>
                    <a:noFill/>
                    <a:ln w="9525">
                      <a:noFill/>
                      <a:miter lim="800000"/>
                      <a:headEnd/>
                      <a:tailEnd/>
                    </a:ln>
                  </pic:spPr>
                </pic:pic>
              </a:graphicData>
            </a:graphic>
          </wp:inline>
        </w:drawing>
      </w:r>
    </w:p>
    <w:p w14:paraId="5998918D" w14:textId="77777777" w:rsidR="002314F8" w:rsidRPr="006F6961" w:rsidRDefault="002314F8" w:rsidP="002314F8">
      <w:pPr>
        <w:jc w:val="both"/>
        <w:rPr>
          <w:sz w:val="18"/>
          <w:szCs w:val="18"/>
        </w:rPr>
      </w:pPr>
      <w:r w:rsidRPr="006F6961">
        <w:rPr>
          <w:noProof/>
          <w:sz w:val="18"/>
          <w:szCs w:val="18"/>
          <w:lang w:eastAsia="en-US"/>
        </w:rPr>
        <w:drawing>
          <wp:inline distT="0" distB="0" distL="0" distR="0" wp14:anchorId="1DB26BE1" wp14:editId="60E15D3E">
            <wp:extent cx="2902570" cy="1756317"/>
            <wp:effectExtent l="19050" t="0" r="0" b="0"/>
            <wp:docPr id="20" name="Picture 4"/>
            <wp:cNvGraphicFramePr/>
            <a:graphic xmlns:a="http://schemas.openxmlformats.org/drawingml/2006/main">
              <a:graphicData uri="http://schemas.openxmlformats.org/drawingml/2006/picture">
                <pic:pic xmlns:pic="http://schemas.openxmlformats.org/drawingml/2006/picture">
                  <pic:nvPicPr>
                    <pic:cNvPr id="25604" name="Picture 52"/>
                    <pic:cNvPicPr>
                      <a:picLocks noChangeAspect="1" noChangeArrowheads="1"/>
                    </pic:cNvPicPr>
                  </pic:nvPicPr>
                  <pic:blipFill>
                    <a:blip r:embed="rId9" cstate="print"/>
                    <a:srcRect l="1877" t="3448" r="3330" b="3448"/>
                    <a:stretch>
                      <a:fillRect/>
                    </a:stretch>
                  </pic:blipFill>
                  <pic:spPr bwMode="auto">
                    <a:xfrm>
                      <a:off x="0" y="0"/>
                      <a:ext cx="2902570" cy="1756317"/>
                    </a:xfrm>
                    <a:prstGeom prst="rect">
                      <a:avLst/>
                    </a:prstGeom>
                    <a:noFill/>
                    <a:ln w="9525">
                      <a:noFill/>
                      <a:miter lim="800000"/>
                      <a:headEnd/>
                      <a:tailEnd/>
                    </a:ln>
                  </pic:spPr>
                </pic:pic>
              </a:graphicData>
            </a:graphic>
          </wp:inline>
        </w:drawing>
      </w:r>
    </w:p>
    <w:p w14:paraId="4D14C38F" w14:textId="77777777" w:rsidR="002314F8" w:rsidRDefault="002314F8" w:rsidP="002314F8">
      <w:pPr>
        <w:jc w:val="center"/>
        <w:rPr>
          <w:b/>
          <w:i/>
          <w:sz w:val="16"/>
          <w:szCs w:val="16"/>
        </w:rPr>
      </w:pPr>
      <w:r w:rsidRPr="002314F8">
        <w:rPr>
          <w:b/>
          <w:i/>
          <w:sz w:val="16"/>
          <w:szCs w:val="16"/>
        </w:rPr>
        <w:t>Fig.1</w:t>
      </w:r>
      <w:r>
        <w:rPr>
          <w:b/>
          <w:i/>
          <w:sz w:val="16"/>
          <w:szCs w:val="16"/>
        </w:rPr>
        <w:t>.</w:t>
      </w:r>
      <w:r w:rsidRPr="002314F8">
        <w:rPr>
          <w:b/>
          <w:i/>
          <w:sz w:val="16"/>
          <w:szCs w:val="16"/>
        </w:rPr>
        <w:t xml:space="preserve"> P-V Curve</w:t>
      </w:r>
    </w:p>
    <w:p w14:paraId="309F3006" w14:textId="77777777" w:rsidR="002314F8" w:rsidRPr="002314F8" w:rsidRDefault="002314F8" w:rsidP="002314F8">
      <w:pPr>
        <w:jc w:val="center"/>
        <w:rPr>
          <w:b/>
          <w:i/>
          <w:sz w:val="16"/>
          <w:szCs w:val="16"/>
        </w:rPr>
      </w:pPr>
    </w:p>
    <w:p w14:paraId="66021F4F" w14:textId="77777777" w:rsidR="007B3BF4" w:rsidRDefault="007B3BF4" w:rsidP="00413C5D">
      <w:pPr>
        <w:jc w:val="center"/>
        <w:rPr>
          <w:szCs w:val="18"/>
        </w:rPr>
      </w:pPr>
    </w:p>
    <w:p w14:paraId="7A77FE53" w14:textId="77777777" w:rsidR="00413C5D" w:rsidRDefault="002A35B5" w:rsidP="00413C5D">
      <w:pPr>
        <w:jc w:val="center"/>
        <w:rPr>
          <w:sz w:val="16"/>
          <w:szCs w:val="18"/>
        </w:rPr>
      </w:pPr>
      <w:r>
        <w:rPr>
          <w:szCs w:val="18"/>
        </w:rPr>
        <w:t>III</w:t>
      </w:r>
      <w:r w:rsidR="00413C5D" w:rsidRPr="005348D2">
        <w:rPr>
          <w:szCs w:val="18"/>
        </w:rPr>
        <w:t>.</w:t>
      </w:r>
      <w:r w:rsidR="00413C5D">
        <w:rPr>
          <w:b/>
          <w:szCs w:val="18"/>
        </w:rPr>
        <w:t>P</w:t>
      </w:r>
      <w:r w:rsidR="00F8297D">
        <w:rPr>
          <w:sz w:val="16"/>
          <w:szCs w:val="18"/>
        </w:rPr>
        <w:t>ROBABLISTIC</w:t>
      </w:r>
      <w:r w:rsidR="00F8297D">
        <w:rPr>
          <w:b/>
          <w:szCs w:val="18"/>
        </w:rPr>
        <w:t>F</w:t>
      </w:r>
      <w:r w:rsidR="00F8297D">
        <w:rPr>
          <w:sz w:val="16"/>
          <w:szCs w:val="18"/>
        </w:rPr>
        <w:t>UZZY</w:t>
      </w:r>
      <w:r w:rsidR="00F8297D">
        <w:rPr>
          <w:b/>
          <w:szCs w:val="18"/>
        </w:rPr>
        <w:t>S</w:t>
      </w:r>
      <w:r w:rsidR="00F8297D">
        <w:rPr>
          <w:sz w:val="16"/>
          <w:szCs w:val="18"/>
        </w:rPr>
        <w:t>YSTEM</w:t>
      </w:r>
    </w:p>
    <w:p w14:paraId="6864B42E" w14:textId="77777777" w:rsidR="00FA7B12" w:rsidRDefault="00FA7B12" w:rsidP="00FA7B12">
      <w:pPr>
        <w:jc w:val="both"/>
        <w:rPr>
          <w:sz w:val="18"/>
          <w:szCs w:val="18"/>
        </w:rPr>
      </w:pPr>
    </w:p>
    <w:p w14:paraId="7A6136A1" w14:textId="77777777" w:rsidR="00AE36CF" w:rsidRPr="00AE36CF" w:rsidRDefault="00AE36CF" w:rsidP="00AE36CF">
      <w:pPr>
        <w:jc w:val="both"/>
        <w:rPr>
          <w:sz w:val="18"/>
          <w:szCs w:val="18"/>
        </w:rPr>
      </w:pPr>
      <w:r w:rsidRPr="00AE36CF">
        <w:rPr>
          <w:sz w:val="18"/>
          <w:szCs w:val="18"/>
        </w:rPr>
        <w:t xml:space="preserve">Fuzzy theory emerged due to the limitations of Boolean algebra in addressing numerous real-world problems. </w:t>
      </w:r>
      <w:r w:rsidR="009E3C2A" w:rsidRPr="009E3C2A">
        <w:rPr>
          <w:sz w:val="18"/>
          <w:szCs w:val="18"/>
        </w:rPr>
        <w:t>Due to the inherent imprecision of a significant portion of real-world information, humans demonstrate a high degree of proficiency in effectively handling such imprecise and fuzzy data</w:t>
      </w:r>
      <w:r w:rsidR="009E3C2A">
        <w:rPr>
          <w:rFonts w:ascii="Segoe UI" w:hAnsi="Segoe UI" w:cs="Segoe UI"/>
          <w:color w:val="374151"/>
          <w:sz w:val="20"/>
          <w:szCs w:val="20"/>
          <w:shd w:val="clear" w:color="auto" w:fill="F7F7F8"/>
        </w:rPr>
        <w:t>.</w:t>
      </w:r>
      <w:r w:rsidRPr="00AE36CF">
        <w:rPr>
          <w:sz w:val="18"/>
          <w:szCs w:val="18"/>
        </w:rPr>
        <w:t xml:space="preserve"> In the current era of intelligent systems, computers are trained to handle real-world challenges. Fuzzy systems are integrated with machine learning algorithms to enable them to make precise decisions. This paper focuses on the utilization of probabilistic fuzzy decision-making in the assessment of power system security [13, 15, 16, 22].</w:t>
      </w:r>
    </w:p>
    <w:p w14:paraId="7E79AA3B" w14:textId="77777777" w:rsidR="00B675A7" w:rsidRPr="000700F0" w:rsidRDefault="00B675A7" w:rsidP="00F8297D">
      <w:pPr>
        <w:jc w:val="both"/>
        <w:rPr>
          <w:sz w:val="18"/>
          <w:szCs w:val="18"/>
        </w:rPr>
      </w:pPr>
    </w:p>
    <w:p w14:paraId="1C84A16E" w14:textId="77777777" w:rsidR="009D28F4" w:rsidRPr="009D28F4" w:rsidRDefault="009D28F4" w:rsidP="009D28F4">
      <w:pPr>
        <w:pStyle w:val="ListParagraph"/>
        <w:numPr>
          <w:ilvl w:val="0"/>
          <w:numId w:val="22"/>
        </w:numPr>
        <w:jc w:val="both"/>
        <w:rPr>
          <w:rFonts w:ascii="Segoe UI" w:hAnsi="Segoe UI" w:cs="Segoe UI"/>
          <w:color w:val="374151"/>
          <w:sz w:val="20"/>
          <w:szCs w:val="20"/>
          <w:shd w:val="clear" w:color="auto" w:fill="F7F7F8"/>
        </w:rPr>
      </w:pPr>
      <w:r w:rsidRPr="009D28F4">
        <w:rPr>
          <w:bCs/>
          <w:color w:val="000000"/>
          <w:sz w:val="18"/>
          <w:szCs w:val="18"/>
          <w:lang w:val="en-GB"/>
        </w:rPr>
        <w:t>Probabilistic Fuzzification: In this scenario, both continuous and discrete sampled data from the power system undergo a transformation into fuzzy representations. A fundamental feature of probability theory is that the sum of probabilities for N events within a sample space equals 1. Consequently, all attributes are uniformly assigned a weight of 1. Hence, the fuzzified sample space that conforms to this probabilistic principle is denoted as a clearly defined sample space</w:t>
      </w:r>
      <w:r w:rsidRPr="009D28F4">
        <w:rPr>
          <w:rFonts w:ascii="Segoe UI" w:hAnsi="Segoe UI" w:cs="Segoe UI"/>
          <w:color w:val="374151"/>
          <w:sz w:val="20"/>
          <w:szCs w:val="20"/>
          <w:shd w:val="clear" w:color="auto" w:fill="F7F7F8"/>
        </w:rPr>
        <w:t>.</w:t>
      </w:r>
    </w:p>
    <w:p w14:paraId="2731C683" w14:textId="77777777" w:rsidR="00F8297D" w:rsidRPr="009D28F4" w:rsidRDefault="00000000" w:rsidP="009D28F4">
      <w:pPr>
        <w:pStyle w:val="ListParagraph"/>
        <w:jc w:val="both"/>
        <w:rPr>
          <w:sz w:val="18"/>
          <w:szCs w:val="18"/>
        </w:rPr>
      </w:pPr>
      <m:oMath>
        <m:sSub>
          <m:sSubPr>
            <m:ctrlPr>
              <w:rPr>
                <w:rFonts w:ascii="Cambria Math" w:hAnsi="Cambria Math"/>
                <w:bCs/>
                <w:i/>
                <w:color w:val="000000"/>
                <w:sz w:val="18"/>
                <w:szCs w:val="18"/>
                <w:lang w:val="en-GB"/>
              </w:rPr>
            </m:ctrlPr>
          </m:sSubPr>
          <m:e>
            <m:r>
              <w:rPr>
                <w:rFonts w:ascii="Cambria Math" w:hAnsi="Cambria Math"/>
                <w:color w:val="000000"/>
                <w:sz w:val="18"/>
                <w:szCs w:val="18"/>
                <w:lang w:val="en-GB"/>
              </w:rPr>
              <m:t>P</m:t>
            </m:r>
          </m:e>
          <m:sub>
            <m:r>
              <w:rPr>
                <w:rFonts w:ascii="Cambria Math" w:hAnsi="Cambria Math"/>
                <w:color w:val="000000"/>
                <w:sz w:val="18"/>
                <w:szCs w:val="18"/>
                <w:lang w:val="en-GB"/>
              </w:rPr>
              <m:t>r</m:t>
            </m:r>
          </m:sub>
        </m:sSub>
        <m:d>
          <m:dPr>
            <m:ctrlPr>
              <w:rPr>
                <w:rFonts w:ascii="Cambria Math" w:hAnsi="Cambria Math"/>
                <w:bCs/>
                <w:i/>
                <w:color w:val="000000"/>
                <w:sz w:val="18"/>
                <w:szCs w:val="18"/>
                <w:lang w:val="en-GB"/>
              </w:rPr>
            </m:ctrlPr>
          </m:dPr>
          <m:e>
            <m:r>
              <w:rPr>
                <w:rFonts w:ascii="Cambria Math" w:hAnsi="Cambria Math"/>
                <w:color w:val="000000"/>
                <w:sz w:val="18"/>
                <w:szCs w:val="18"/>
                <w:lang w:val="en-GB"/>
              </w:rPr>
              <m:t>A</m:t>
            </m:r>
          </m:e>
        </m:d>
        <m:r>
          <w:rPr>
            <w:rFonts w:ascii="Cambria Math"/>
            <w:color w:val="000000"/>
            <w:sz w:val="18"/>
            <w:szCs w:val="18"/>
            <w:lang w:val="en-GB"/>
          </w:rPr>
          <m:t>=</m:t>
        </m:r>
        <m:nary>
          <m:naryPr>
            <m:limLoc m:val="subSup"/>
            <m:ctrlPr>
              <w:rPr>
                <w:rFonts w:ascii="Cambria Math" w:hAnsi="Cambria Math"/>
                <w:bCs/>
                <w:i/>
                <w:color w:val="000000"/>
                <w:sz w:val="18"/>
                <w:szCs w:val="18"/>
                <w:lang w:val="en-GB"/>
              </w:rPr>
            </m:ctrlPr>
          </m:naryPr>
          <m:sub>
            <m:r>
              <w:rPr>
                <w:rFonts w:ascii="Cambria Math" w:hAnsi="Cambria Math"/>
                <w:color w:val="000000"/>
                <w:sz w:val="18"/>
                <w:szCs w:val="18"/>
                <w:lang w:val="en-GB"/>
              </w:rPr>
              <m:t>-∞</m:t>
            </m:r>
          </m:sub>
          <m:sup>
            <m:r>
              <w:rPr>
                <w:rFonts w:ascii="Cambria Math" w:hAnsi="Cambria Math"/>
                <w:color w:val="000000"/>
                <w:sz w:val="18"/>
                <w:szCs w:val="18"/>
                <w:lang w:val="en-GB"/>
              </w:rPr>
              <m:t>∞</m:t>
            </m:r>
          </m:sup>
          <m:e>
            <m:sSub>
              <m:sSubPr>
                <m:ctrlPr>
                  <w:rPr>
                    <w:rFonts w:ascii="Cambria Math" w:hAnsi="Cambria Math"/>
                    <w:bCs/>
                    <w:i/>
                    <w:color w:val="000000"/>
                    <w:sz w:val="18"/>
                    <w:szCs w:val="18"/>
                    <w:lang w:val="en-GB"/>
                  </w:rPr>
                </m:ctrlPr>
              </m:sSubPr>
              <m:e>
                <m:r>
                  <w:rPr>
                    <w:rFonts w:ascii="Cambria Math" w:hAnsi="Cambria Math"/>
                    <w:color w:val="000000"/>
                    <w:sz w:val="18"/>
                    <w:szCs w:val="18"/>
                    <w:lang w:val="en-GB"/>
                  </w:rPr>
                  <m:t>µ</m:t>
                </m:r>
              </m:e>
              <m:sub>
                <m:r>
                  <w:rPr>
                    <w:rFonts w:ascii="Cambria Math" w:hAnsi="Cambria Math"/>
                    <w:color w:val="000000"/>
                    <w:sz w:val="18"/>
                    <w:szCs w:val="18"/>
                    <w:lang w:val="en-GB"/>
                  </w:rPr>
                  <m:t>A</m:t>
                </m:r>
              </m:sub>
            </m:sSub>
          </m:e>
        </m:nary>
        <m:d>
          <m:dPr>
            <m:ctrlPr>
              <w:rPr>
                <w:rFonts w:ascii="Cambria Math" w:hAnsi="Cambria Math"/>
                <w:bCs/>
                <w:i/>
                <w:color w:val="000000"/>
                <w:sz w:val="18"/>
                <w:szCs w:val="18"/>
                <w:lang w:val="en-GB"/>
              </w:rPr>
            </m:ctrlPr>
          </m:dPr>
          <m:e>
            <m:r>
              <w:rPr>
                <w:rFonts w:ascii="Cambria Math" w:hAnsi="Cambria Math"/>
                <w:color w:val="000000"/>
                <w:sz w:val="18"/>
                <w:szCs w:val="18"/>
                <w:lang w:val="en-GB"/>
              </w:rPr>
              <m:t>x</m:t>
            </m:r>
          </m:e>
        </m:d>
        <m:r>
          <w:rPr>
            <w:rFonts w:ascii="Cambria Math" w:hAnsi="Cambria Math"/>
            <w:color w:val="000000"/>
            <w:sz w:val="18"/>
            <w:szCs w:val="18"/>
            <w:lang w:val="en-GB"/>
          </w:rPr>
          <m:t>f</m:t>
        </m:r>
        <m:d>
          <m:dPr>
            <m:ctrlPr>
              <w:rPr>
                <w:rFonts w:ascii="Cambria Math" w:hAnsi="Cambria Math"/>
                <w:bCs/>
                <w:i/>
                <w:color w:val="000000"/>
                <w:sz w:val="18"/>
                <w:szCs w:val="18"/>
                <w:lang w:val="en-GB"/>
              </w:rPr>
            </m:ctrlPr>
          </m:dPr>
          <m:e>
            <m:r>
              <w:rPr>
                <w:rFonts w:ascii="Cambria Math" w:hAnsi="Cambria Math"/>
                <w:color w:val="000000"/>
                <w:sz w:val="18"/>
                <w:szCs w:val="18"/>
                <w:lang w:val="en-GB"/>
              </w:rPr>
              <m:t>x</m:t>
            </m:r>
          </m:e>
        </m:d>
        <m:r>
          <w:rPr>
            <w:rFonts w:ascii="Cambria Math" w:hAnsi="Cambria Math"/>
            <w:color w:val="000000"/>
            <w:sz w:val="18"/>
            <w:szCs w:val="18"/>
            <w:lang w:val="en-GB"/>
          </w:rPr>
          <m:t>dx</m:t>
        </m:r>
        <m:r>
          <w:rPr>
            <w:rFonts w:ascii="Cambria Math"/>
            <w:color w:val="000000"/>
            <w:sz w:val="18"/>
            <w:szCs w:val="18"/>
            <w:lang w:val="en-GB"/>
          </w:rPr>
          <m:t>=</m:t>
        </m:r>
        <m:r>
          <w:rPr>
            <w:rFonts w:ascii="Cambria Math" w:hAnsi="Cambria Math"/>
            <w:color w:val="000000"/>
            <w:sz w:val="18"/>
            <w:szCs w:val="18"/>
            <w:lang w:val="en-GB"/>
          </w:rPr>
          <m:t>E</m:t>
        </m:r>
        <m:r>
          <w:rPr>
            <w:rFonts w:ascii="Cambria Math"/>
            <w:color w:val="000000"/>
            <w:sz w:val="18"/>
            <w:szCs w:val="18"/>
            <w:lang w:val="en-GB"/>
          </w:rPr>
          <m:t>(</m:t>
        </m:r>
        <m:sSub>
          <m:sSubPr>
            <m:ctrlPr>
              <w:rPr>
                <w:rFonts w:ascii="Cambria Math" w:hAnsi="Cambria Math"/>
                <w:bCs/>
                <w:i/>
                <w:color w:val="000000"/>
                <w:sz w:val="18"/>
                <w:szCs w:val="18"/>
                <w:lang w:val="en-GB"/>
              </w:rPr>
            </m:ctrlPr>
          </m:sSubPr>
          <m:e>
            <m:r>
              <w:rPr>
                <w:rFonts w:ascii="Cambria Math" w:hAnsi="Cambria Math"/>
                <w:color w:val="000000"/>
                <w:sz w:val="18"/>
                <w:szCs w:val="18"/>
                <w:lang w:val="en-GB"/>
              </w:rPr>
              <m:t>µ</m:t>
            </m:r>
          </m:e>
          <m:sub>
            <m:r>
              <w:rPr>
                <w:rFonts w:ascii="Cambria Math" w:hAnsi="Cambria Math"/>
                <w:color w:val="000000"/>
                <w:sz w:val="18"/>
                <w:szCs w:val="18"/>
                <w:lang w:val="en-GB"/>
              </w:rPr>
              <m:t>A</m:t>
            </m:r>
          </m:sub>
        </m:sSub>
        <m:d>
          <m:dPr>
            <m:ctrlPr>
              <w:rPr>
                <w:rFonts w:ascii="Cambria Math" w:hAnsi="Cambria Math"/>
                <w:bCs/>
                <w:i/>
                <w:color w:val="000000"/>
                <w:sz w:val="18"/>
                <w:szCs w:val="18"/>
                <w:lang w:val="en-GB"/>
              </w:rPr>
            </m:ctrlPr>
          </m:dPr>
          <m:e>
            <m:r>
              <w:rPr>
                <w:rFonts w:ascii="Cambria Math" w:hAnsi="Cambria Math"/>
                <w:color w:val="000000"/>
                <w:sz w:val="18"/>
                <w:szCs w:val="18"/>
                <w:lang w:val="en-GB"/>
              </w:rPr>
              <m:t>x</m:t>
            </m:r>
          </m:e>
        </m:d>
        <m:r>
          <w:rPr>
            <w:rFonts w:ascii="Cambria Math"/>
            <w:color w:val="000000"/>
            <w:sz w:val="18"/>
            <w:szCs w:val="18"/>
            <w:lang w:val="en-GB"/>
          </w:rPr>
          <m:t>)</m:t>
        </m:r>
      </m:oMath>
      <w:r w:rsidR="008A0309" w:rsidRPr="009D28F4">
        <w:rPr>
          <w:color w:val="000000"/>
          <w:sz w:val="18"/>
          <w:szCs w:val="18"/>
          <w:lang w:val="en-GB"/>
        </w:rPr>
        <w:t>……………</w:t>
      </w:r>
      <w:proofErr w:type="gramStart"/>
      <w:r w:rsidR="008A0309" w:rsidRPr="009D28F4">
        <w:rPr>
          <w:color w:val="000000"/>
          <w:sz w:val="18"/>
          <w:szCs w:val="18"/>
          <w:lang w:val="en-GB"/>
        </w:rPr>
        <w:t>…..</w:t>
      </w:r>
      <w:proofErr w:type="gramEnd"/>
      <w:r w:rsidR="008A0309" w:rsidRPr="009D28F4">
        <w:rPr>
          <w:color w:val="000000"/>
          <w:sz w:val="18"/>
          <w:szCs w:val="18"/>
          <w:lang w:val="en-GB"/>
        </w:rPr>
        <w:t>(1)</w:t>
      </w:r>
    </w:p>
    <w:p w14:paraId="3B99695B" w14:textId="77777777" w:rsidR="00177D03" w:rsidRPr="00177D03" w:rsidRDefault="00177D03" w:rsidP="009D0298">
      <w:pPr>
        <w:jc w:val="both"/>
        <w:rPr>
          <w:sz w:val="18"/>
          <w:szCs w:val="18"/>
        </w:rPr>
      </w:pPr>
      <w:r w:rsidRPr="00177D03">
        <w:rPr>
          <w:sz w:val="18"/>
          <w:szCs w:val="18"/>
        </w:rPr>
        <w:t>A fundamental principle of probability states that the total probabilities of N events within a sample space always equal 1.</w:t>
      </w:r>
    </w:p>
    <w:p w14:paraId="076B92C4" w14:textId="77777777" w:rsidR="009D0298" w:rsidRDefault="00F8297D" w:rsidP="009D0298">
      <w:pPr>
        <w:jc w:val="both"/>
        <w:rPr>
          <w:rFonts w:ascii="Segoe UI" w:hAnsi="Segoe UI" w:cs="Segoe UI"/>
          <w:color w:val="374151"/>
          <w:sz w:val="20"/>
          <w:szCs w:val="20"/>
        </w:rPr>
      </w:pPr>
      <w:r w:rsidRPr="000700F0">
        <w:rPr>
          <w:sz w:val="18"/>
          <w:szCs w:val="18"/>
        </w:rPr>
        <w:t>2</w:t>
      </w:r>
      <w:r w:rsidR="009D0298">
        <w:rPr>
          <w:sz w:val="18"/>
          <w:szCs w:val="18"/>
        </w:rPr>
        <w:t xml:space="preserve">) </w:t>
      </w:r>
      <w:r w:rsidR="005900C1" w:rsidRPr="005900C1">
        <w:rPr>
          <w:bCs/>
          <w:color w:val="000000"/>
          <w:sz w:val="18"/>
          <w:szCs w:val="18"/>
        </w:rPr>
        <w:t xml:space="preserve">In this research, the trapezoidal membership function is recognized as the optimal fuzzification technique that fulfills </w:t>
      </w:r>
      <w:r w:rsidR="005900C1" w:rsidRPr="005900C1">
        <w:rPr>
          <w:bCs/>
          <w:color w:val="000000"/>
          <w:sz w:val="18"/>
          <w:szCs w:val="18"/>
        </w:rPr>
        <w:t xml:space="preserve">the criteria of </w:t>
      </w:r>
      <w:proofErr w:type="spellStart"/>
      <w:proofErr w:type="gramStart"/>
      <w:r w:rsidR="005900C1" w:rsidRPr="005900C1">
        <w:rPr>
          <w:bCs/>
          <w:color w:val="000000"/>
          <w:sz w:val="18"/>
          <w:szCs w:val="18"/>
        </w:rPr>
        <w:t>probability</w:t>
      </w:r>
      <w:r w:rsidR="005900C1">
        <w:rPr>
          <w:rFonts w:ascii="Segoe UI" w:hAnsi="Segoe UI" w:cs="Segoe UI"/>
          <w:color w:val="374151"/>
          <w:sz w:val="20"/>
          <w:szCs w:val="20"/>
          <w:shd w:val="clear" w:color="auto" w:fill="F7F7F8"/>
        </w:rPr>
        <w:t>.</w:t>
      </w:r>
      <w:r w:rsidR="009D0298" w:rsidRPr="009D0298">
        <w:rPr>
          <w:sz w:val="18"/>
          <w:szCs w:val="18"/>
        </w:rPr>
        <w:t>A</w:t>
      </w:r>
      <w:proofErr w:type="spellEnd"/>
      <w:proofErr w:type="gramEnd"/>
      <w:r w:rsidR="009D0298" w:rsidRPr="009D0298">
        <w:rPr>
          <w:sz w:val="18"/>
          <w:szCs w:val="18"/>
        </w:rPr>
        <w:t xml:space="preserve"> trapezoidal-shaped membership function is applied to </w:t>
      </w:r>
      <w:proofErr w:type="spellStart"/>
      <w:r w:rsidR="009D0298" w:rsidRPr="009D0298">
        <w:rPr>
          <w:sz w:val="18"/>
          <w:szCs w:val="18"/>
        </w:rPr>
        <w:t>fuzzify</w:t>
      </w:r>
      <w:proofErr w:type="spellEnd"/>
      <w:r w:rsidR="009D0298" w:rsidRPr="009D0298">
        <w:rPr>
          <w:sz w:val="18"/>
          <w:szCs w:val="18"/>
        </w:rPr>
        <w:t xml:space="preserve"> each attribute</w:t>
      </w:r>
      <w:r w:rsidR="009D0298">
        <w:rPr>
          <w:rFonts w:ascii="Segoe UI" w:hAnsi="Segoe UI" w:cs="Segoe UI"/>
          <w:color w:val="374151"/>
          <w:sz w:val="20"/>
          <w:szCs w:val="20"/>
        </w:rPr>
        <w:t>.</w:t>
      </w:r>
    </w:p>
    <w:p w14:paraId="44EA205A" w14:textId="77777777" w:rsidR="00F8297D" w:rsidRPr="000700F0" w:rsidRDefault="00F8297D" w:rsidP="009D0298">
      <w:pPr>
        <w:jc w:val="both"/>
        <w:rPr>
          <w:b/>
          <w:bCs/>
          <w:noProof/>
          <w:color w:val="000000"/>
          <w:sz w:val="18"/>
          <w:szCs w:val="18"/>
          <w:lang w:val="en-IN" w:eastAsia="en-IN"/>
        </w:rPr>
      </w:pPr>
      <m:oMathPara>
        <m:oMath>
          <m:r>
            <w:rPr>
              <w:rFonts w:ascii="Cambria Math" w:hAnsi="Cambria Math"/>
              <w:color w:val="000000"/>
              <w:lang w:val="en-GB"/>
            </w:rPr>
            <m:t>f(x;a,b,c,d)=</m:t>
          </m:r>
          <m:d>
            <m:dPr>
              <m:ctrlPr>
                <w:rPr>
                  <w:rFonts w:ascii="Cambria Math" w:hAnsi="Cambria Math"/>
                  <w:i/>
                  <w:color w:val="000000"/>
                  <w:lang w:val="en-GB"/>
                </w:rPr>
              </m:ctrlPr>
            </m:dPr>
            <m:e>
              <m:f>
                <m:fPr>
                  <m:type m:val="noBar"/>
                  <m:ctrlPr>
                    <w:rPr>
                      <w:rFonts w:ascii="Cambria Math" w:hAnsi="Cambria Math"/>
                      <w:i/>
                      <w:color w:val="000000"/>
                      <w:lang w:val="en-GB"/>
                    </w:rPr>
                  </m:ctrlPr>
                </m:fPr>
                <m:num>
                  <m:m>
                    <m:mPr>
                      <m:mcs>
                        <m:mc>
                          <m:mcPr>
                            <m:count m:val="1"/>
                            <m:mcJc m:val="center"/>
                          </m:mcPr>
                        </m:mc>
                      </m:mcs>
                      <m:ctrlPr>
                        <w:rPr>
                          <w:rFonts w:ascii="Cambria Math" w:hAnsi="Cambria Math"/>
                          <w:i/>
                          <w:color w:val="000000"/>
                          <w:lang w:val="en-GB"/>
                        </w:rPr>
                      </m:ctrlPr>
                    </m:mPr>
                    <m:mr>
                      <m:e>
                        <m:m>
                          <m:mPr>
                            <m:mcs>
                              <m:mc>
                                <m:mcPr>
                                  <m:count m:val="2"/>
                                  <m:mcJc m:val="center"/>
                                </m:mcPr>
                              </m:mc>
                            </m:mcs>
                            <m:ctrlPr>
                              <w:rPr>
                                <w:rFonts w:ascii="Cambria Math" w:hAnsi="Cambria Math"/>
                                <w:i/>
                                <w:color w:val="000000"/>
                                <w:lang w:val="en-GB"/>
                              </w:rPr>
                            </m:ctrlPr>
                          </m:mPr>
                          <m:mr>
                            <m:e>
                              <m:r>
                                <w:rPr>
                                  <w:rFonts w:ascii="Cambria Math" w:hAnsi="Cambria Math"/>
                                  <w:color w:val="000000"/>
                                  <w:lang w:val="en-GB"/>
                                </w:rPr>
                                <m:t>0,</m:t>
                              </m:r>
                            </m:e>
                            <m:e>
                              <m:r>
                                <w:rPr>
                                  <w:rFonts w:ascii="Cambria Math" w:hAnsi="Cambria Math"/>
                                  <w:color w:val="000000"/>
                                  <w:lang w:val="en-GB"/>
                                </w:rPr>
                                <m:t>x≤a</m:t>
                              </m:r>
                            </m:e>
                          </m:mr>
                        </m:m>
                      </m:e>
                    </m:mr>
                    <m:mr>
                      <m:e>
                        <m:m>
                          <m:mPr>
                            <m:mcs>
                              <m:mc>
                                <m:mcPr>
                                  <m:count m:val="2"/>
                                  <m:mcJc m:val="center"/>
                                </m:mcPr>
                              </m:mc>
                            </m:mcs>
                            <m:ctrlPr>
                              <w:rPr>
                                <w:rFonts w:ascii="Cambria Math" w:hAnsi="Cambria Math"/>
                                <w:i/>
                                <w:color w:val="000000"/>
                                <w:lang w:val="en-GB"/>
                              </w:rPr>
                            </m:ctrlPr>
                          </m:mPr>
                          <m:mr>
                            <m:e>
                              <m:f>
                                <m:fPr>
                                  <m:ctrlPr>
                                    <w:rPr>
                                      <w:rFonts w:ascii="Cambria Math" w:hAnsi="Cambria Math"/>
                                      <w:i/>
                                      <w:color w:val="000000"/>
                                      <w:lang w:val="en-GB"/>
                                    </w:rPr>
                                  </m:ctrlPr>
                                </m:fPr>
                                <m:num>
                                  <m:r>
                                    <w:rPr>
                                      <w:rFonts w:ascii="Cambria Math" w:hAnsi="Cambria Math"/>
                                      <w:color w:val="000000"/>
                                      <w:lang w:val="en-GB"/>
                                    </w:rPr>
                                    <m:t>x-a</m:t>
                                  </m:r>
                                </m:num>
                                <m:den>
                                  <m:r>
                                    <w:rPr>
                                      <w:rFonts w:ascii="Cambria Math" w:hAnsi="Cambria Math"/>
                                      <w:color w:val="000000"/>
                                      <w:lang w:val="en-GB"/>
                                    </w:rPr>
                                    <m:t>b-a</m:t>
                                  </m:r>
                                </m:den>
                              </m:f>
                              <m:r>
                                <w:rPr>
                                  <w:rFonts w:ascii="Cambria Math" w:hAnsi="Cambria Math"/>
                                  <w:color w:val="000000"/>
                                  <w:lang w:val="en-GB"/>
                                </w:rPr>
                                <m:t>,</m:t>
                              </m:r>
                            </m:e>
                            <m:e>
                              <m:r>
                                <w:rPr>
                                  <w:rFonts w:ascii="Cambria Math" w:hAnsi="Cambria Math"/>
                                  <w:color w:val="000000"/>
                                  <w:lang w:val="en-GB"/>
                                </w:rPr>
                                <m:t>a≤x≤b</m:t>
                              </m:r>
                            </m:e>
                          </m:mr>
                        </m:m>
                      </m:e>
                    </m:mr>
                  </m:m>
                </m:num>
                <m:den>
                  <m:m>
                    <m:mPr>
                      <m:mcs>
                        <m:mc>
                          <m:mcPr>
                            <m:count m:val="1"/>
                            <m:mcJc m:val="center"/>
                          </m:mcPr>
                        </m:mc>
                      </m:mcs>
                      <m:ctrlPr>
                        <w:rPr>
                          <w:rFonts w:ascii="Cambria Math" w:hAnsi="Cambria Math"/>
                          <w:i/>
                          <w:color w:val="000000"/>
                          <w:lang w:val="en-GB"/>
                        </w:rPr>
                      </m:ctrlPr>
                    </m:mPr>
                    <m:mr>
                      <m:e>
                        <m:m>
                          <m:mPr>
                            <m:mcs>
                              <m:mc>
                                <m:mcPr>
                                  <m:count m:val="2"/>
                                  <m:mcJc m:val="center"/>
                                </m:mcPr>
                              </m:mc>
                            </m:mcs>
                            <m:ctrlPr>
                              <w:rPr>
                                <w:rFonts w:ascii="Cambria Math" w:hAnsi="Cambria Math"/>
                                <w:i/>
                                <w:color w:val="000000"/>
                                <w:lang w:val="en-GB"/>
                              </w:rPr>
                            </m:ctrlPr>
                          </m:mPr>
                          <m:mr>
                            <m:e>
                              <m:f>
                                <m:fPr>
                                  <m:ctrlPr>
                                    <w:rPr>
                                      <w:rFonts w:ascii="Cambria Math" w:hAnsi="Cambria Math"/>
                                      <w:i/>
                                      <w:color w:val="000000"/>
                                      <w:lang w:val="en-GB"/>
                                    </w:rPr>
                                  </m:ctrlPr>
                                </m:fPr>
                                <m:num>
                                  <m:r>
                                    <w:rPr>
                                      <w:rFonts w:ascii="Cambria Math" w:hAnsi="Cambria Math"/>
                                      <w:color w:val="000000"/>
                                      <w:lang w:val="en-GB"/>
                                    </w:rPr>
                                    <m:t>d-x</m:t>
                                  </m:r>
                                </m:num>
                                <m:den>
                                  <m:r>
                                    <w:rPr>
                                      <w:rFonts w:ascii="Cambria Math" w:hAnsi="Cambria Math"/>
                                      <w:color w:val="000000"/>
                                      <w:lang w:val="en-GB"/>
                                    </w:rPr>
                                    <m:t>d-c</m:t>
                                  </m:r>
                                </m:den>
                              </m:f>
                              <m:r>
                                <w:rPr>
                                  <w:rFonts w:ascii="Cambria Math" w:hAnsi="Cambria Math"/>
                                  <w:color w:val="000000"/>
                                  <w:lang w:val="en-GB"/>
                                </w:rPr>
                                <m:t>,</m:t>
                              </m:r>
                            </m:e>
                            <m:e>
                              <m:r>
                                <w:rPr>
                                  <w:rFonts w:ascii="Cambria Math" w:hAnsi="Cambria Math"/>
                                  <w:color w:val="000000"/>
                                  <w:lang w:val="en-GB"/>
                                </w:rPr>
                                <m:t>c≤x≤d</m:t>
                              </m:r>
                            </m:e>
                          </m:mr>
                        </m:m>
                      </m:e>
                    </m:mr>
                    <m:mr>
                      <m:e>
                        <m:m>
                          <m:mPr>
                            <m:mcs>
                              <m:mc>
                                <m:mcPr>
                                  <m:count m:val="2"/>
                                  <m:mcJc m:val="center"/>
                                </m:mcPr>
                              </m:mc>
                            </m:mcs>
                            <m:ctrlPr>
                              <w:rPr>
                                <w:rFonts w:ascii="Cambria Math" w:hAnsi="Cambria Math"/>
                                <w:i/>
                                <w:color w:val="000000"/>
                                <w:lang w:val="en-GB"/>
                              </w:rPr>
                            </m:ctrlPr>
                          </m:mPr>
                          <m:mr>
                            <m:e>
                              <m:r>
                                <w:rPr>
                                  <w:rFonts w:ascii="Cambria Math" w:hAnsi="Cambria Math"/>
                                  <w:color w:val="000000"/>
                                  <w:lang w:val="en-GB"/>
                                </w:rPr>
                                <m:t>0,</m:t>
                              </m:r>
                            </m:e>
                            <m:e>
                              <m:r>
                                <w:rPr>
                                  <w:rFonts w:ascii="Cambria Math" w:hAnsi="Cambria Math"/>
                                  <w:color w:val="000000"/>
                                  <w:lang w:val="en-GB"/>
                                </w:rPr>
                                <m:t>d≤x</m:t>
                              </m:r>
                            </m:e>
                          </m:mr>
                        </m:m>
                      </m:e>
                    </m:mr>
                  </m:m>
                </m:den>
              </m:f>
            </m:e>
          </m:d>
        </m:oMath>
      </m:oMathPara>
    </w:p>
    <w:p w14:paraId="64E7EA8B" w14:textId="77777777" w:rsidR="00205489" w:rsidRPr="00205489" w:rsidRDefault="00DA30E7" w:rsidP="00205489">
      <w:pPr>
        <w:jc w:val="both"/>
        <w:rPr>
          <w:bCs/>
          <w:color w:val="000000"/>
          <w:sz w:val="18"/>
          <w:szCs w:val="18"/>
        </w:rPr>
      </w:pPr>
      <w:r w:rsidRPr="00DA30E7">
        <w:rPr>
          <w:bCs/>
          <w:color w:val="000000"/>
          <w:sz w:val="18"/>
          <w:szCs w:val="18"/>
        </w:rPr>
        <w:t>In this context, the values of 'a' and 'd' are responsible for establishing the location of the 'feet' of the trapezoid, whereas 'b' and 'c' are used to define the placement of the 'shoulders.'</w:t>
      </w:r>
      <w:r w:rsidR="00205489" w:rsidRPr="00205489">
        <w:rPr>
          <w:bCs/>
          <w:color w:val="000000"/>
          <w:sz w:val="18"/>
          <w:szCs w:val="18"/>
        </w:rPr>
        <w:t>.</w:t>
      </w:r>
    </w:p>
    <w:p w14:paraId="301DCC23" w14:textId="77777777" w:rsidR="00E779DC" w:rsidRPr="00205489" w:rsidRDefault="00205489" w:rsidP="00205489">
      <w:pPr>
        <w:jc w:val="both"/>
        <w:rPr>
          <w:bCs/>
          <w:color w:val="000000"/>
          <w:sz w:val="18"/>
          <w:szCs w:val="18"/>
        </w:rPr>
      </w:pPr>
      <w:r>
        <w:rPr>
          <w:bCs/>
          <w:color w:val="000000"/>
          <w:sz w:val="18"/>
          <w:szCs w:val="18"/>
        </w:rPr>
        <w:t xml:space="preserve">3) </w:t>
      </w:r>
      <w:r w:rsidR="0028395D" w:rsidRPr="0028395D">
        <w:rPr>
          <w:bCs/>
          <w:color w:val="000000"/>
          <w:sz w:val="18"/>
          <w:szCs w:val="18"/>
        </w:rPr>
        <w:t>Statistical Fuzzy Entropy: Fuzzy entropy, which serves as a statistical metric, is utilized to measure information gain and aid in the choice of the most appropriate attribute from multiple options. The formula for calculating statistical fuzzy entropy within a clearly defined sample space is presented as follows [25, 26].</w:t>
      </w:r>
    </w:p>
    <w:p w14:paraId="022D14F0" w14:textId="77777777" w:rsidR="00F8297D" w:rsidRPr="000700F0" w:rsidRDefault="00000000" w:rsidP="00F8297D">
      <w:pPr>
        <w:jc w:val="both"/>
        <w:rPr>
          <w:sz w:val="18"/>
          <w:szCs w:val="18"/>
        </w:rPr>
      </w:pPr>
      <m:oMathPara>
        <m:oMath>
          <m:sSub>
            <m:sSubPr>
              <m:ctrlPr>
                <w:rPr>
                  <w:rFonts w:ascii="Cambria Math" w:hAnsi="Cambria Math"/>
                  <w:b/>
                  <w:bCs/>
                  <w:i/>
                  <w:color w:val="000000"/>
                  <w:sz w:val="18"/>
                  <w:szCs w:val="18"/>
                </w:rPr>
              </m:ctrlPr>
            </m:sSubPr>
            <m:e>
              <m:r>
                <m:rPr>
                  <m:sty m:val="bi"/>
                </m:rPr>
                <w:rPr>
                  <w:rFonts w:ascii="Cambria Math" w:hAnsi="Cambria Math"/>
                  <w:color w:val="000000"/>
                  <w:sz w:val="18"/>
                  <w:szCs w:val="18"/>
                </w:rPr>
                <m:t>H</m:t>
              </m:r>
            </m:e>
            <m:sub>
              <m:r>
                <m:rPr>
                  <m:sty m:val="bi"/>
                </m:rPr>
                <w:rPr>
                  <w:rFonts w:ascii="Cambria Math" w:hAnsi="Cambria Math"/>
                  <w:color w:val="000000"/>
                  <w:sz w:val="18"/>
                  <w:szCs w:val="18"/>
                </w:rPr>
                <m:t>sf</m:t>
              </m:r>
            </m:sub>
          </m:sSub>
          <m:r>
            <m:rPr>
              <m:sty m:val="bi"/>
            </m:rPr>
            <w:rPr>
              <w:rFonts w:ascii="Cambria Math"/>
              <w:color w:val="000000"/>
              <w:sz w:val="18"/>
              <w:szCs w:val="18"/>
            </w:rPr>
            <m:t>=</m:t>
          </m:r>
          <m:r>
            <m:rPr>
              <m:sty m:val="bi"/>
            </m:rPr>
            <w:rPr>
              <w:rFonts w:ascii="Cambria Math" w:hAnsi="Cambria Math"/>
              <w:color w:val="000000"/>
              <w:sz w:val="18"/>
              <w:szCs w:val="18"/>
            </w:rPr>
            <m:t>-</m:t>
          </m:r>
          <m:nary>
            <m:naryPr>
              <m:chr m:val="∑"/>
              <m:limLoc m:val="subSup"/>
              <m:ctrlPr>
                <w:rPr>
                  <w:rFonts w:ascii="Cambria Math" w:hAnsi="Cambria Math"/>
                  <w:b/>
                  <w:bCs/>
                  <w:i/>
                  <w:color w:val="000000"/>
                  <w:sz w:val="18"/>
                  <w:szCs w:val="18"/>
                </w:rPr>
              </m:ctrlPr>
            </m:naryPr>
            <m:sub>
              <m:r>
                <m:rPr>
                  <m:sty m:val="bi"/>
                </m:rPr>
                <w:rPr>
                  <w:rFonts w:ascii="Cambria Math" w:hAnsi="Cambria Math"/>
                  <w:color w:val="000000"/>
                  <w:sz w:val="18"/>
                  <w:szCs w:val="18"/>
                </w:rPr>
                <m:t>c</m:t>
              </m:r>
              <m:r>
                <m:rPr>
                  <m:sty m:val="bi"/>
                </m:rPr>
                <w:rPr>
                  <w:rFonts w:ascii="Cambria Math"/>
                  <w:color w:val="000000"/>
                  <w:sz w:val="18"/>
                  <w:szCs w:val="18"/>
                </w:rPr>
                <m:t>=</m:t>
              </m:r>
              <m:r>
                <m:rPr>
                  <m:sty m:val="bi"/>
                </m:rPr>
                <w:rPr>
                  <w:rFonts w:ascii="Cambria Math" w:hAnsi="Cambria Math"/>
                  <w:color w:val="000000"/>
                  <w:sz w:val="18"/>
                  <w:szCs w:val="18"/>
                </w:rPr>
                <m:t>1</m:t>
              </m:r>
            </m:sub>
            <m:sup>
              <m:r>
                <m:rPr>
                  <m:sty m:val="bi"/>
                </m:rPr>
                <w:rPr>
                  <w:rFonts w:ascii="Cambria Math" w:hAnsi="Cambria Math"/>
                  <w:color w:val="000000"/>
                  <w:sz w:val="18"/>
                  <w:szCs w:val="18"/>
                </w:rPr>
                <m:t>c</m:t>
              </m:r>
            </m:sup>
            <m:e>
              <m:r>
                <m:rPr>
                  <m:sty m:val="bi"/>
                </m:rPr>
                <w:rPr>
                  <w:rFonts w:ascii="Cambria Math" w:hAnsi="Cambria Math"/>
                  <w:color w:val="000000"/>
                  <w:sz w:val="18"/>
                  <w:szCs w:val="18"/>
                </w:rPr>
                <m:t>E</m:t>
              </m:r>
              <m:r>
                <m:rPr>
                  <m:sty m:val="bi"/>
                </m:rPr>
                <w:rPr>
                  <w:rFonts w:ascii="Cambria Math"/>
                  <w:color w:val="000000"/>
                  <w:sz w:val="18"/>
                  <w:szCs w:val="18"/>
                </w:rPr>
                <m:t>(</m:t>
              </m:r>
              <m:sSub>
                <m:sSubPr>
                  <m:ctrlPr>
                    <w:rPr>
                      <w:rFonts w:ascii="Cambria Math" w:hAnsi="Cambria Math"/>
                      <w:b/>
                      <w:bCs/>
                      <w:i/>
                      <w:color w:val="000000"/>
                      <w:sz w:val="18"/>
                      <w:szCs w:val="18"/>
                    </w:rPr>
                  </m:ctrlPr>
                </m:sSubPr>
                <m:e>
                  <m:r>
                    <m:rPr>
                      <m:sty m:val="bi"/>
                    </m:rPr>
                    <w:rPr>
                      <w:rFonts w:ascii="Cambria Math" w:hAnsi="Cambria Math"/>
                      <w:color w:val="000000"/>
                      <w:sz w:val="18"/>
                      <w:szCs w:val="18"/>
                    </w:rPr>
                    <m:t>µ</m:t>
                  </m:r>
                </m:e>
                <m:sub>
                  <m:r>
                    <m:rPr>
                      <m:sty m:val="bi"/>
                    </m:rPr>
                    <w:rPr>
                      <w:rFonts w:ascii="Cambria Math" w:hAnsi="Cambria Math"/>
                      <w:color w:val="000000"/>
                      <w:sz w:val="18"/>
                      <w:szCs w:val="18"/>
                    </w:rPr>
                    <m:t>AC</m:t>
                  </m:r>
                </m:sub>
              </m:sSub>
              <m:d>
                <m:dPr>
                  <m:ctrlPr>
                    <w:rPr>
                      <w:rFonts w:ascii="Cambria Math" w:hAnsi="Cambria Math"/>
                      <w:b/>
                      <w:bCs/>
                      <w:i/>
                      <w:color w:val="000000"/>
                      <w:sz w:val="18"/>
                      <w:szCs w:val="18"/>
                    </w:rPr>
                  </m:ctrlPr>
                </m:dPr>
                <m:e>
                  <m:r>
                    <m:rPr>
                      <m:sty m:val="bi"/>
                    </m:rPr>
                    <w:rPr>
                      <w:rFonts w:ascii="Cambria Math" w:hAnsi="Cambria Math"/>
                      <w:color w:val="000000"/>
                      <w:sz w:val="18"/>
                      <w:szCs w:val="18"/>
                    </w:rPr>
                    <m:t>x</m:t>
                  </m:r>
                </m:e>
              </m:d>
              <m:r>
                <m:rPr>
                  <m:sty m:val="bi"/>
                </m:rPr>
                <w:rPr>
                  <w:rFonts w:ascii="Cambria Math"/>
                  <w:color w:val="000000"/>
                  <w:sz w:val="18"/>
                  <w:szCs w:val="18"/>
                </w:rPr>
                <m:t>)</m:t>
              </m:r>
              <m:sSub>
                <m:sSubPr>
                  <m:ctrlPr>
                    <w:rPr>
                      <w:rFonts w:ascii="Cambria Math" w:hAnsi="Cambria Math"/>
                      <w:b/>
                      <w:bCs/>
                      <w:i/>
                      <w:color w:val="000000"/>
                      <w:sz w:val="18"/>
                      <w:szCs w:val="18"/>
                    </w:rPr>
                  </m:ctrlPr>
                </m:sSubPr>
                <m:e>
                  <m:r>
                    <m:rPr>
                      <m:sty m:val="bi"/>
                    </m:rPr>
                    <w:rPr>
                      <w:rFonts w:ascii="Cambria Math" w:hAnsi="Cambria Math"/>
                      <w:color w:val="000000"/>
                      <w:sz w:val="18"/>
                      <w:szCs w:val="18"/>
                    </w:rPr>
                    <m:t>log</m:t>
                  </m:r>
                </m:e>
                <m:sub>
                  <m:r>
                    <m:rPr>
                      <m:sty m:val="bi"/>
                    </m:rPr>
                    <w:rPr>
                      <w:rFonts w:ascii="Cambria Math" w:hAnsi="Cambria Math"/>
                      <w:color w:val="000000"/>
                      <w:sz w:val="18"/>
                      <w:szCs w:val="18"/>
                    </w:rPr>
                    <m:t>2</m:t>
                  </m:r>
                </m:sub>
              </m:sSub>
            </m:e>
          </m:nary>
          <m:sSub>
            <m:sSubPr>
              <m:ctrlPr>
                <w:rPr>
                  <w:rFonts w:ascii="Cambria Math" w:hAnsi="Cambria Math"/>
                  <w:b/>
                  <w:bCs/>
                  <w:i/>
                  <w:color w:val="000000"/>
                  <w:sz w:val="18"/>
                  <w:szCs w:val="18"/>
                </w:rPr>
              </m:ctrlPr>
            </m:sSubPr>
            <m:e>
              <m:r>
                <m:rPr>
                  <m:sty m:val="bi"/>
                </m:rPr>
                <w:rPr>
                  <w:rFonts w:ascii="Cambria Math" w:hAnsi="Cambria Math"/>
                  <w:color w:val="000000"/>
                  <w:sz w:val="18"/>
                  <w:szCs w:val="18"/>
                </w:rPr>
                <m:t>µ</m:t>
              </m:r>
            </m:e>
            <m:sub>
              <m:r>
                <m:rPr>
                  <m:sty m:val="bi"/>
                </m:rPr>
                <w:rPr>
                  <w:rFonts w:ascii="Cambria Math" w:hAnsi="Cambria Math"/>
                  <w:color w:val="000000"/>
                  <w:sz w:val="18"/>
                  <w:szCs w:val="18"/>
                </w:rPr>
                <m:t>AC</m:t>
              </m:r>
            </m:sub>
          </m:sSub>
          <m:d>
            <m:dPr>
              <m:ctrlPr>
                <w:rPr>
                  <w:rFonts w:ascii="Cambria Math" w:hAnsi="Cambria Math"/>
                  <w:b/>
                  <w:bCs/>
                  <w:i/>
                  <w:color w:val="000000"/>
                  <w:sz w:val="18"/>
                  <w:szCs w:val="18"/>
                </w:rPr>
              </m:ctrlPr>
            </m:dPr>
            <m:e>
              <m:r>
                <m:rPr>
                  <m:sty m:val="bi"/>
                </m:rPr>
                <w:rPr>
                  <w:rFonts w:ascii="Cambria Math" w:hAnsi="Cambria Math"/>
                  <w:color w:val="000000"/>
                  <w:sz w:val="18"/>
                  <w:szCs w:val="18"/>
                </w:rPr>
                <m:t>x</m:t>
              </m:r>
            </m:e>
          </m:d>
          <m:r>
            <m:rPr>
              <m:sty m:val="bi"/>
            </m:rPr>
            <w:rPr>
              <w:rFonts w:ascii="Cambria Math"/>
              <w:color w:val="000000"/>
              <w:sz w:val="18"/>
              <w:szCs w:val="18"/>
            </w:rPr>
            <m:t>))</m:t>
          </m:r>
        </m:oMath>
      </m:oMathPara>
    </w:p>
    <w:p w14:paraId="1688F3D6" w14:textId="77777777" w:rsidR="00F8297D" w:rsidRPr="000700F0" w:rsidRDefault="00F8297D" w:rsidP="00F8297D">
      <w:pPr>
        <w:jc w:val="both"/>
        <w:rPr>
          <w:bCs/>
          <w:color w:val="000000"/>
          <w:sz w:val="18"/>
          <w:szCs w:val="18"/>
        </w:rPr>
      </w:pPr>
      <w:r w:rsidRPr="000700F0">
        <w:rPr>
          <w:bCs/>
          <w:color w:val="000000"/>
          <w:sz w:val="18"/>
          <w:szCs w:val="18"/>
        </w:rPr>
        <w:t>Where</w:t>
      </w:r>
      <w:r w:rsidRPr="000700F0">
        <w:rPr>
          <w:color w:val="000000"/>
          <w:sz w:val="18"/>
          <w:szCs w:val="18"/>
        </w:rPr>
        <w:br/>
      </w:r>
      <m:oMathPara>
        <m:oMathParaPr>
          <m:jc m:val="center"/>
        </m:oMathParaPr>
        <m:oMath>
          <m:sSub>
            <m:sSubPr>
              <m:ctrlPr>
                <w:rPr>
                  <w:rFonts w:ascii="Cambria Math" w:hAnsi="Cambria Math"/>
                  <w:b/>
                  <w:bCs/>
                  <w:i/>
                  <w:color w:val="000000"/>
                  <w:sz w:val="18"/>
                  <w:szCs w:val="18"/>
                </w:rPr>
              </m:ctrlPr>
            </m:sSubPr>
            <m:e>
              <m:r>
                <m:rPr>
                  <m:sty m:val="bi"/>
                </m:rPr>
                <w:rPr>
                  <w:rFonts w:ascii="Cambria Math" w:hAnsi="Cambria Math"/>
                  <w:color w:val="000000"/>
                  <w:sz w:val="18"/>
                  <w:szCs w:val="18"/>
                </w:rPr>
                <m:t>E</m:t>
              </m:r>
              <m:r>
                <m:rPr>
                  <m:sty m:val="bi"/>
                </m:rPr>
                <w:rPr>
                  <w:rFonts w:ascii="Cambria Math"/>
                  <w:color w:val="000000"/>
                  <w:sz w:val="18"/>
                  <w:szCs w:val="18"/>
                </w:rPr>
                <m:t>(</m:t>
              </m:r>
              <m:r>
                <m:rPr>
                  <m:sty m:val="bi"/>
                </m:rPr>
                <w:rPr>
                  <w:rFonts w:ascii="Cambria Math" w:hAnsi="Cambria Math"/>
                  <w:color w:val="000000"/>
                  <w:sz w:val="18"/>
                  <w:szCs w:val="18"/>
                </w:rPr>
                <m:t>µ</m:t>
              </m:r>
            </m:e>
            <m:sub>
              <m:r>
                <m:rPr>
                  <m:sty m:val="bi"/>
                </m:rPr>
                <w:rPr>
                  <w:rFonts w:ascii="Cambria Math" w:hAnsi="Cambria Math"/>
                  <w:color w:val="000000"/>
                  <w:sz w:val="18"/>
                  <w:szCs w:val="18"/>
                </w:rPr>
                <m:t>AC</m:t>
              </m:r>
            </m:sub>
          </m:sSub>
          <m:d>
            <m:dPr>
              <m:ctrlPr>
                <w:rPr>
                  <w:rFonts w:ascii="Cambria Math" w:hAnsi="Cambria Math"/>
                  <w:b/>
                  <w:bCs/>
                  <w:i/>
                  <w:color w:val="000000"/>
                  <w:sz w:val="18"/>
                  <w:szCs w:val="18"/>
                </w:rPr>
              </m:ctrlPr>
            </m:dPr>
            <m:e>
              <m:r>
                <m:rPr>
                  <m:sty m:val="bi"/>
                </m:rPr>
                <w:rPr>
                  <w:rFonts w:ascii="Cambria Math" w:hAnsi="Cambria Math"/>
                  <w:color w:val="000000"/>
                  <w:sz w:val="18"/>
                  <w:szCs w:val="18"/>
                </w:rPr>
                <m:t>x</m:t>
              </m:r>
            </m:e>
          </m:d>
          <m:r>
            <m:rPr>
              <m:sty m:val="bi"/>
            </m:rPr>
            <w:rPr>
              <w:rFonts w:ascii="Cambria Math"/>
              <w:color w:val="000000"/>
              <w:sz w:val="18"/>
              <w:szCs w:val="18"/>
            </w:rPr>
            <m:t>)=</m:t>
          </m:r>
          <m:box>
            <m:boxPr>
              <m:ctrlPr>
                <w:rPr>
                  <w:rFonts w:ascii="Cambria Math" w:hAnsi="Cambria Math"/>
                  <w:b/>
                  <w:bCs/>
                  <w:i/>
                  <w:color w:val="000000"/>
                  <w:sz w:val="18"/>
                  <w:szCs w:val="18"/>
                </w:rPr>
              </m:ctrlPr>
            </m:boxPr>
            <m:e>
              <m:argPr>
                <m:argSz m:val="-1"/>
              </m:argPr>
              <m:f>
                <m:fPr>
                  <m:ctrlPr>
                    <w:rPr>
                      <w:rFonts w:ascii="Cambria Math" w:hAnsi="Cambria Math"/>
                      <w:b/>
                      <w:bCs/>
                      <w:i/>
                      <w:color w:val="000000"/>
                      <w:sz w:val="18"/>
                      <w:szCs w:val="18"/>
                    </w:rPr>
                  </m:ctrlPr>
                </m:fPr>
                <m:num>
                  <m:nary>
                    <m:naryPr>
                      <m:chr m:val="∑"/>
                      <m:limLoc m:val="undOvr"/>
                      <m:subHide m:val="1"/>
                      <m:supHide m:val="1"/>
                      <m:ctrlPr>
                        <w:rPr>
                          <w:rFonts w:ascii="Cambria Math" w:hAnsi="Cambria Math"/>
                          <w:b/>
                          <w:bCs/>
                          <w:i/>
                          <w:color w:val="000000"/>
                          <w:sz w:val="18"/>
                          <w:szCs w:val="18"/>
                        </w:rPr>
                      </m:ctrlPr>
                    </m:naryPr>
                    <m:sub/>
                    <m:sup/>
                    <m:e>
                      <m:sSub>
                        <m:sSubPr>
                          <m:ctrlPr>
                            <w:rPr>
                              <w:rFonts w:ascii="Cambria Math" w:hAnsi="Cambria Math"/>
                              <w:b/>
                              <w:bCs/>
                              <w:i/>
                              <w:color w:val="000000"/>
                              <w:sz w:val="18"/>
                              <w:szCs w:val="18"/>
                            </w:rPr>
                          </m:ctrlPr>
                        </m:sSubPr>
                        <m:e>
                          <m:r>
                            <m:rPr>
                              <m:sty m:val="bi"/>
                            </m:rPr>
                            <w:rPr>
                              <w:rFonts w:ascii="Cambria Math" w:hAnsi="Cambria Math"/>
                              <w:color w:val="000000"/>
                              <w:sz w:val="18"/>
                              <w:szCs w:val="18"/>
                            </w:rPr>
                            <m:t>µ</m:t>
                          </m:r>
                        </m:e>
                        <m:sub>
                          <m:r>
                            <m:rPr>
                              <m:sty m:val="bi"/>
                            </m:rPr>
                            <w:rPr>
                              <w:rFonts w:ascii="Cambria Math" w:hAnsi="Cambria Math"/>
                              <w:color w:val="000000"/>
                              <w:sz w:val="18"/>
                              <w:szCs w:val="18"/>
                            </w:rPr>
                            <m:t>AC</m:t>
                          </m:r>
                        </m:sub>
                      </m:sSub>
                    </m:e>
                  </m:nary>
                </m:num>
                <m:den>
                  <m:nary>
                    <m:naryPr>
                      <m:chr m:val="∑"/>
                      <m:limLoc m:val="undOvr"/>
                      <m:subHide m:val="1"/>
                      <m:supHide m:val="1"/>
                      <m:ctrlPr>
                        <w:rPr>
                          <w:rFonts w:ascii="Cambria Math" w:hAnsi="Cambria Math"/>
                          <w:b/>
                          <w:bCs/>
                          <w:i/>
                          <w:color w:val="000000"/>
                          <w:sz w:val="18"/>
                          <w:szCs w:val="18"/>
                        </w:rPr>
                      </m:ctrlPr>
                    </m:naryPr>
                    <m:sub/>
                    <m:sup/>
                    <m:e>
                      <m:sSub>
                        <m:sSubPr>
                          <m:ctrlPr>
                            <w:rPr>
                              <w:rFonts w:ascii="Cambria Math" w:hAnsi="Cambria Math"/>
                              <w:b/>
                              <w:bCs/>
                              <w:i/>
                              <w:color w:val="000000"/>
                              <w:sz w:val="18"/>
                              <w:szCs w:val="18"/>
                            </w:rPr>
                          </m:ctrlPr>
                        </m:sSubPr>
                        <m:e>
                          <m:r>
                            <m:rPr>
                              <m:sty m:val="bi"/>
                            </m:rPr>
                            <w:rPr>
                              <w:rFonts w:ascii="Cambria Math" w:hAnsi="Cambria Math"/>
                              <w:color w:val="000000"/>
                              <w:sz w:val="18"/>
                              <w:szCs w:val="18"/>
                            </w:rPr>
                            <m:t>µ</m:t>
                          </m:r>
                        </m:e>
                        <m:sub>
                          <m:r>
                            <m:rPr>
                              <m:sty m:val="bi"/>
                            </m:rPr>
                            <w:rPr>
                              <w:rFonts w:ascii="Cambria Math" w:hAnsi="Cambria Math"/>
                              <w:color w:val="000000"/>
                              <w:sz w:val="18"/>
                              <w:szCs w:val="18"/>
                            </w:rPr>
                            <m:t>A</m:t>
                          </m:r>
                        </m:sub>
                      </m:sSub>
                    </m:e>
                  </m:nary>
                </m:den>
              </m:f>
            </m:e>
          </m:box>
          <m:r>
            <m:rPr>
              <m:sty m:val="p"/>
            </m:rPr>
            <w:rPr>
              <w:rFonts w:ascii="Cambria Math"/>
              <w:color w:val="000000"/>
              <w:sz w:val="18"/>
              <w:szCs w:val="18"/>
            </w:rPr>
            <w:br/>
          </m:r>
        </m:oMath>
      </m:oMathPara>
      <w:proofErr w:type="gramStart"/>
      <w:r w:rsidRPr="000700F0">
        <w:rPr>
          <w:bCs/>
          <w:color w:val="000000"/>
          <w:sz w:val="18"/>
          <w:szCs w:val="18"/>
        </w:rPr>
        <w:t>Where</w:t>
      </w:r>
      <w:proofErr w:type="gramEnd"/>
    </w:p>
    <w:p w14:paraId="1EFF1883" w14:textId="77777777" w:rsidR="00F8297D" w:rsidRPr="000700F0" w:rsidRDefault="00F8297D" w:rsidP="00F8297D">
      <w:pPr>
        <w:jc w:val="both"/>
        <w:rPr>
          <w:bCs/>
          <w:color w:val="000000"/>
          <w:sz w:val="18"/>
          <w:szCs w:val="18"/>
        </w:rPr>
      </w:pPr>
      <w:proofErr w:type="spellStart"/>
      <w:proofErr w:type="gramStart"/>
      <w:r w:rsidRPr="000700F0">
        <w:rPr>
          <w:i/>
          <w:sz w:val="18"/>
          <w:szCs w:val="18"/>
        </w:rPr>
        <w:t>H</w:t>
      </w:r>
      <w:r w:rsidRPr="000700F0">
        <w:rPr>
          <w:sz w:val="18"/>
          <w:szCs w:val="18"/>
          <w:vertAlign w:val="subscript"/>
        </w:rPr>
        <w:t>sf</w:t>
      </w:r>
      <w:proofErr w:type="spellEnd"/>
      <w:r w:rsidRPr="000700F0">
        <w:rPr>
          <w:sz w:val="18"/>
          <w:szCs w:val="18"/>
          <w:vertAlign w:val="subscript"/>
        </w:rPr>
        <w:t xml:space="preserve">  </w:t>
      </w:r>
      <w:r w:rsidRPr="000700F0">
        <w:rPr>
          <w:bCs/>
          <w:color w:val="000000"/>
          <w:sz w:val="18"/>
          <w:szCs w:val="18"/>
        </w:rPr>
        <w:t>represents</w:t>
      </w:r>
      <w:proofErr w:type="gramEnd"/>
      <w:r w:rsidRPr="000700F0">
        <w:rPr>
          <w:bCs/>
          <w:color w:val="000000"/>
          <w:sz w:val="18"/>
          <w:szCs w:val="18"/>
        </w:rPr>
        <w:t xml:space="preserve"> the entropy of set S of training examples in the node.</w:t>
      </w:r>
    </w:p>
    <w:p w14:paraId="3B5C13CF" w14:textId="77777777" w:rsidR="00F8297D" w:rsidRPr="000700F0" w:rsidRDefault="00F8297D" w:rsidP="00F8297D">
      <w:pPr>
        <w:pStyle w:val="NoSpacing"/>
        <w:jc w:val="both"/>
        <w:rPr>
          <w:rFonts w:ascii="Times New Roman" w:hAnsi="Times New Roman" w:cs="Times New Roman"/>
          <w:bCs/>
          <w:color w:val="000000"/>
          <w:sz w:val="18"/>
          <w:szCs w:val="18"/>
        </w:rPr>
      </w:pPr>
      <w:r w:rsidRPr="000700F0">
        <w:rPr>
          <w:rFonts w:ascii="Times New Roman" w:hAnsi="Times New Roman" w:cs="Times New Roman"/>
          <w:i/>
          <w:sz w:val="18"/>
          <w:szCs w:val="18"/>
        </w:rPr>
        <w:t>µ</w:t>
      </w:r>
      <w:proofErr w:type="gramStart"/>
      <w:r w:rsidRPr="000700F0">
        <w:rPr>
          <w:rFonts w:ascii="Times New Roman" w:hAnsi="Times New Roman" w:cs="Times New Roman"/>
          <w:sz w:val="18"/>
          <w:szCs w:val="18"/>
          <w:vertAlign w:val="subscript"/>
        </w:rPr>
        <w:t xml:space="preserve">AC  </w:t>
      </w:r>
      <w:r w:rsidRPr="000700F0">
        <w:rPr>
          <w:rFonts w:ascii="Times New Roman" w:hAnsi="Times New Roman" w:cs="Times New Roman"/>
          <w:bCs/>
          <w:color w:val="000000"/>
          <w:sz w:val="18"/>
          <w:szCs w:val="18"/>
        </w:rPr>
        <w:t>is</w:t>
      </w:r>
      <w:proofErr w:type="gramEnd"/>
      <w:r w:rsidRPr="000700F0">
        <w:rPr>
          <w:rFonts w:ascii="Times New Roman" w:hAnsi="Times New Roman" w:cs="Times New Roman"/>
          <w:bCs/>
          <w:color w:val="000000"/>
          <w:sz w:val="18"/>
          <w:szCs w:val="18"/>
        </w:rPr>
        <w:t xml:space="preserve"> the membership value of A</w:t>
      </w:r>
      <w:r w:rsidRPr="000700F0">
        <w:rPr>
          <w:rFonts w:ascii="Times New Roman" w:hAnsi="Times New Roman" w:cs="Times New Roman"/>
          <w:bCs/>
          <w:color w:val="000000"/>
          <w:sz w:val="18"/>
          <w:szCs w:val="18"/>
          <w:vertAlign w:val="superscript"/>
        </w:rPr>
        <w:t>th</w:t>
      </w:r>
      <w:r w:rsidRPr="000700F0">
        <w:rPr>
          <w:rFonts w:ascii="Times New Roman" w:hAnsi="Times New Roman" w:cs="Times New Roman"/>
          <w:bCs/>
          <w:color w:val="000000"/>
          <w:sz w:val="18"/>
          <w:szCs w:val="18"/>
        </w:rPr>
        <w:t xml:space="preserve"> pattern to the </w:t>
      </w:r>
      <w:proofErr w:type="spellStart"/>
      <w:r w:rsidRPr="000700F0">
        <w:rPr>
          <w:rFonts w:ascii="Times New Roman" w:hAnsi="Times New Roman" w:cs="Times New Roman"/>
          <w:bCs/>
          <w:color w:val="000000"/>
          <w:sz w:val="18"/>
          <w:szCs w:val="18"/>
        </w:rPr>
        <w:t>c</w:t>
      </w:r>
      <w:r w:rsidRPr="000700F0">
        <w:rPr>
          <w:rFonts w:ascii="Times New Roman" w:hAnsi="Times New Roman" w:cs="Times New Roman"/>
          <w:bCs/>
          <w:color w:val="000000"/>
          <w:sz w:val="18"/>
          <w:szCs w:val="18"/>
          <w:vertAlign w:val="superscript"/>
        </w:rPr>
        <w:t>th</w:t>
      </w:r>
      <w:proofErr w:type="spellEnd"/>
      <w:r w:rsidRPr="000700F0">
        <w:rPr>
          <w:rFonts w:ascii="Times New Roman" w:hAnsi="Times New Roman" w:cs="Times New Roman"/>
          <w:bCs/>
          <w:color w:val="000000"/>
          <w:sz w:val="18"/>
          <w:szCs w:val="18"/>
        </w:rPr>
        <w:t xml:space="preserve"> class</w:t>
      </w:r>
    </w:p>
    <w:p w14:paraId="5670CB35" w14:textId="77777777" w:rsidR="00F8297D" w:rsidRDefault="00F8297D" w:rsidP="00F8297D">
      <w:pPr>
        <w:jc w:val="both"/>
        <w:rPr>
          <w:bCs/>
          <w:color w:val="000000"/>
          <w:sz w:val="18"/>
          <w:szCs w:val="18"/>
        </w:rPr>
      </w:pPr>
      <w:proofErr w:type="gramStart"/>
      <w:r w:rsidRPr="000700F0">
        <w:rPr>
          <w:i/>
          <w:sz w:val="18"/>
          <w:szCs w:val="18"/>
        </w:rPr>
        <w:t>µ</w:t>
      </w:r>
      <w:r w:rsidRPr="000700F0">
        <w:rPr>
          <w:sz w:val="18"/>
          <w:szCs w:val="18"/>
          <w:vertAlign w:val="subscript"/>
        </w:rPr>
        <w:t xml:space="preserve">A  </w:t>
      </w:r>
      <w:r w:rsidRPr="000700F0">
        <w:rPr>
          <w:bCs/>
          <w:color w:val="000000"/>
          <w:sz w:val="18"/>
          <w:szCs w:val="18"/>
        </w:rPr>
        <w:t>is</w:t>
      </w:r>
      <w:proofErr w:type="gramEnd"/>
      <w:r w:rsidRPr="000700F0">
        <w:rPr>
          <w:bCs/>
          <w:color w:val="000000"/>
          <w:sz w:val="18"/>
          <w:szCs w:val="18"/>
        </w:rPr>
        <w:t xml:space="preserve"> the membership value of A</w:t>
      </w:r>
      <w:r w:rsidRPr="000700F0">
        <w:rPr>
          <w:bCs/>
          <w:color w:val="000000"/>
          <w:sz w:val="18"/>
          <w:szCs w:val="18"/>
          <w:vertAlign w:val="superscript"/>
        </w:rPr>
        <w:t>th</w:t>
      </w:r>
      <w:r w:rsidRPr="000700F0">
        <w:rPr>
          <w:bCs/>
          <w:color w:val="000000"/>
          <w:sz w:val="18"/>
          <w:szCs w:val="18"/>
        </w:rPr>
        <w:t xml:space="preserve"> pattern</w:t>
      </w:r>
    </w:p>
    <w:p w14:paraId="40309662" w14:textId="77777777" w:rsidR="00F8297D" w:rsidRPr="000700F0" w:rsidRDefault="00F8297D" w:rsidP="00F8297D">
      <w:pPr>
        <w:jc w:val="both"/>
        <w:rPr>
          <w:sz w:val="18"/>
          <w:szCs w:val="18"/>
        </w:rPr>
      </w:pPr>
    </w:p>
    <w:p w14:paraId="2305F72F" w14:textId="77777777" w:rsidR="00F8297D" w:rsidRPr="000700F0" w:rsidRDefault="00F8297D" w:rsidP="00F8297D">
      <w:pPr>
        <w:jc w:val="both"/>
        <w:rPr>
          <w:color w:val="000000"/>
          <w:sz w:val="18"/>
          <w:szCs w:val="18"/>
        </w:rPr>
      </w:pPr>
      <w:r w:rsidRPr="000700F0">
        <w:rPr>
          <w:sz w:val="18"/>
          <w:szCs w:val="18"/>
        </w:rPr>
        <w:t xml:space="preserve">4. </w:t>
      </w:r>
      <w:r w:rsidR="005C17EE" w:rsidRPr="005C17EE">
        <w:rPr>
          <w:bCs/>
          <w:color w:val="000000"/>
          <w:sz w:val="18"/>
          <w:szCs w:val="18"/>
        </w:rPr>
        <w:t>Statistical Fuzzy Information Gain: In the context of attribute analysis, a statistical metric known as information gain is employed to assess the attribute's utility. The information gain of an attribute represents the net reduction in sample set entropy achieved by partitioning the sample set based on that attribute. The formula expressing the information gain of an attribute A with respect to sample set S is provided as follows [26].</w:t>
      </w:r>
      <w:r w:rsidRPr="005C17EE">
        <w:rPr>
          <w:bCs/>
          <w:color w:val="000000"/>
          <w:sz w:val="18"/>
          <w:szCs w:val="18"/>
        </w:rPr>
        <w:br/>
      </w:r>
      <m:oMath>
        <m:sSub>
          <m:sSubPr>
            <m:ctrlPr>
              <w:rPr>
                <w:rFonts w:ascii="Cambria Math" w:hAnsi="Cambria Math"/>
                <w:b/>
                <w:bCs/>
                <w:i/>
                <w:color w:val="000000"/>
                <w:sz w:val="18"/>
                <w:szCs w:val="18"/>
              </w:rPr>
            </m:ctrlPr>
          </m:sSubPr>
          <m:e>
            <m:r>
              <m:rPr>
                <m:sty m:val="bi"/>
              </m:rPr>
              <w:rPr>
                <w:rFonts w:ascii="Cambria Math" w:hAnsi="Cambria Math"/>
                <w:color w:val="000000"/>
                <w:sz w:val="18"/>
                <w:szCs w:val="18"/>
              </w:rPr>
              <m:t>G</m:t>
            </m:r>
            <m:d>
              <m:dPr>
                <m:ctrlPr>
                  <w:rPr>
                    <w:rFonts w:ascii="Cambria Math" w:hAnsi="Cambria Math"/>
                    <w:b/>
                    <w:bCs/>
                    <w:i/>
                    <w:color w:val="000000"/>
                    <w:sz w:val="18"/>
                    <w:szCs w:val="18"/>
                  </w:rPr>
                </m:ctrlPr>
              </m:dPr>
              <m:e>
                <m:r>
                  <m:rPr>
                    <m:sty m:val="bi"/>
                  </m:rPr>
                  <w:rPr>
                    <w:rFonts w:ascii="Cambria Math" w:hAnsi="Cambria Math"/>
                    <w:color w:val="000000"/>
                    <w:sz w:val="18"/>
                    <w:szCs w:val="18"/>
                  </w:rPr>
                  <m:t>S</m:t>
                </m:r>
                <m:r>
                  <m:rPr>
                    <m:sty m:val="bi"/>
                  </m:rPr>
                  <w:rPr>
                    <w:rFonts w:ascii="Cambria Math"/>
                    <w:color w:val="000000"/>
                    <w:sz w:val="18"/>
                    <w:szCs w:val="18"/>
                  </w:rPr>
                  <m:t>,</m:t>
                </m:r>
                <m:r>
                  <m:rPr>
                    <m:sty m:val="bi"/>
                  </m:rPr>
                  <w:rPr>
                    <w:rFonts w:ascii="Cambria Math" w:hAnsi="Cambria Math"/>
                    <w:color w:val="000000"/>
                    <w:sz w:val="18"/>
                    <w:szCs w:val="18"/>
                  </w:rPr>
                  <m:t>A</m:t>
                </m:r>
              </m:e>
            </m:d>
            <m:r>
              <m:rPr>
                <m:sty m:val="bi"/>
              </m:rPr>
              <w:rPr>
                <w:rFonts w:ascii="Cambria Math"/>
                <w:color w:val="000000"/>
                <w:sz w:val="18"/>
                <w:szCs w:val="18"/>
              </w:rPr>
              <m:t>=</m:t>
            </m:r>
            <m:r>
              <m:rPr>
                <m:sty m:val="bi"/>
              </m:rPr>
              <w:rPr>
                <w:rFonts w:ascii="Cambria Math" w:hAnsi="Cambria Math"/>
                <w:color w:val="000000"/>
                <w:sz w:val="18"/>
                <w:szCs w:val="18"/>
              </w:rPr>
              <m:t>H</m:t>
            </m:r>
          </m:e>
          <m:sub>
            <m:r>
              <m:rPr>
                <m:sty m:val="bi"/>
              </m:rPr>
              <w:rPr>
                <w:rFonts w:ascii="Cambria Math" w:hAnsi="Cambria Math"/>
                <w:color w:val="000000"/>
                <w:sz w:val="18"/>
                <w:szCs w:val="18"/>
              </w:rPr>
              <m:t>sf</m:t>
            </m:r>
          </m:sub>
        </m:sSub>
        <m:d>
          <m:dPr>
            <m:ctrlPr>
              <w:rPr>
                <w:rFonts w:ascii="Cambria Math" w:hAnsi="Cambria Math"/>
                <w:b/>
                <w:bCs/>
                <w:i/>
                <w:color w:val="000000"/>
                <w:sz w:val="18"/>
                <w:szCs w:val="18"/>
              </w:rPr>
            </m:ctrlPr>
          </m:dPr>
          <m:e>
            <m:r>
              <m:rPr>
                <m:sty m:val="bi"/>
              </m:rPr>
              <w:rPr>
                <w:rFonts w:ascii="Cambria Math" w:hAnsi="Cambria Math"/>
                <w:color w:val="000000"/>
                <w:sz w:val="18"/>
                <w:szCs w:val="18"/>
              </w:rPr>
              <m:t>S</m:t>
            </m:r>
          </m:e>
        </m:d>
        <m:r>
          <m:rPr>
            <m:sty m:val="bi"/>
          </m:rPr>
          <w:rPr>
            <w:rFonts w:ascii="Cambria Math" w:hAnsi="Cambria Math"/>
            <w:color w:val="000000"/>
            <w:sz w:val="18"/>
            <w:szCs w:val="18"/>
          </w:rPr>
          <m:t>-</m:t>
        </m:r>
        <m:nary>
          <m:naryPr>
            <m:chr m:val="∑"/>
            <m:limLoc m:val="undOvr"/>
            <m:supHide m:val="1"/>
            <m:ctrlPr>
              <w:rPr>
                <w:rFonts w:ascii="Cambria Math" w:hAnsi="Cambria Math"/>
                <w:b/>
                <w:bCs/>
                <w:i/>
                <w:color w:val="000000"/>
                <w:sz w:val="18"/>
                <w:szCs w:val="18"/>
              </w:rPr>
            </m:ctrlPr>
          </m:naryPr>
          <m:sub>
            <m:r>
              <m:rPr>
                <m:sty m:val="bi"/>
              </m:rPr>
              <w:rPr>
                <w:rFonts w:ascii="Cambria Math" w:hAnsi="Cambria Math"/>
                <w:color w:val="000000"/>
                <w:sz w:val="18"/>
                <w:szCs w:val="18"/>
              </w:rPr>
              <m:t>i</m:t>
            </m:r>
          </m:sub>
          <m:sup/>
          <m:e>
            <m:f>
              <m:fPr>
                <m:ctrlPr>
                  <w:rPr>
                    <w:rFonts w:ascii="Cambria Math" w:hAnsi="Cambria Math"/>
                    <w:b/>
                    <w:bCs/>
                    <w:i/>
                    <w:color w:val="000000"/>
                    <w:sz w:val="18"/>
                    <w:szCs w:val="18"/>
                  </w:rPr>
                </m:ctrlPr>
              </m:fPr>
              <m:num>
                <m:sSub>
                  <m:sSubPr>
                    <m:ctrlPr>
                      <w:rPr>
                        <w:rFonts w:ascii="Cambria Math" w:hAnsi="Cambria Math"/>
                        <w:b/>
                        <w:bCs/>
                        <w:i/>
                        <w:color w:val="000000"/>
                        <w:sz w:val="18"/>
                        <w:szCs w:val="18"/>
                      </w:rPr>
                    </m:ctrlPr>
                  </m:sSubPr>
                  <m:e>
                    <m:r>
                      <m:rPr>
                        <m:sty m:val="bi"/>
                      </m:rPr>
                      <w:rPr>
                        <w:rFonts w:ascii="Cambria Math"/>
                        <w:color w:val="000000"/>
                        <w:sz w:val="18"/>
                        <w:szCs w:val="18"/>
                      </w:rPr>
                      <m:t>|</m:t>
                    </m:r>
                    <m:sSub>
                      <m:sSubPr>
                        <m:ctrlPr>
                          <w:rPr>
                            <w:rFonts w:ascii="Cambria Math" w:hAnsi="Cambria Math"/>
                            <w:b/>
                            <w:bCs/>
                            <w:i/>
                            <w:color w:val="000000"/>
                            <w:sz w:val="18"/>
                            <w:szCs w:val="18"/>
                          </w:rPr>
                        </m:ctrlPr>
                      </m:sSubPr>
                      <m:e>
                        <m:r>
                          <m:rPr>
                            <m:sty m:val="bi"/>
                          </m:rPr>
                          <w:rPr>
                            <w:rFonts w:ascii="Cambria Math" w:hAnsi="Cambria Math"/>
                            <w:color w:val="000000"/>
                            <w:sz w:val="18"/>
                            <w:szCs w:val="18"/>
                          </w:rPr>
                          <m:t>S</m:t>
                        </m:r>
                      </m:e>
                      <m:sub>
                        <m:r>
                          <m:rPr>
                            <m:sty m:val="bi"/>
                          </m:rPr>
                          <w:rPr>
                            <w:rFonts w:ascii="Cambria Math" w:hAnsi="Cambria Math"/>
                            <w:color w:val="000000"/>
                            <w:sz w:val="18"/>
                            <w:szCs w:val="18"/>
                          </w:rPr>
                          <m:t>i</m:t>
                        </m:r>
                      </m:sub>
                    </m:sSub>
                    <m:r>
                      <m:rPr>
                        <m:sty m:val="bi"/>
                      </m:rPr>
                      <w:rPr>
                        <w:rFonts w:ascii="Cambria Math"/>
                        <w:color w:val="000000"/>
                        <w:sz w:val="18"/>
                        <w:szCs w:val="18"/>
                      </w:rPr>
                      <m:t>|</m:t>
                    </m:r>
                  </m:e>
                  <m:sub/>
                </m:sSub>
              </m:num>
              <m:den>
                <m:r>
                  <m:rPr>
                    <m:sty m:val="bi"/>
                  </m:rPr>
                  <w:rPr>
                    <w:rFonts w:ascii="Cambria Math"/>
                    <w:color w:val="000000"/>
                    <w:sz w:val="18"/>
                    <w:szCs w:val="18"/>
                  </w:rPr>
                  <m:t>|</m:t>
                </m:r>
                <m:r>
                  <m:rPr>
                    <m:sty m:val="bi"/>
                  </m:rPr>
                  <w:rPr>
                    <w:rFonts w:ascii="Cambria Math" w:hAnsi="Cambria Math"/>
                    <w:color w:val="000000"/>
                    <w:sz w:val="18"/>
                    <w:szCs w:val="18"/>
                  </w:rPr>
                  <m:t>S</m:t>
                </m:r>
                <m:r>
                  <m:rPr>
                    <m:sty m:val="bi"/>
                  </m:rPr>
                  <w:rPr>
                    <w:rFonts w:ascii="Cambria Math"/>
                    <w:color w:val="000000"/>
                    <w:sz w:val="18"/>
                    <w:szCs w:val="18"/>
                  </w:rPr>
                  <m:t>|</m:t>
                </m:r>
              </m:den>
            </m:f>
            <m:sSub>
              <m:sSubPr>
                <m:ctrlPr>
                  <w:rPr>
                    <w:rFonts w:ascii="Cambria Math" w:hAnsi="Cambria Math"/>
                    <w:b/>
                    <w:bCs/>
                    <w:i/>
                    <w:color w:val="000000"/>
                    <w:sz w:val="18"/>
                    <w:szCs w:val="18"/>
                  </w:rPr>
                </m:ctrlPr>
              </m:sSubPr>
              <m:e>
                <m:r>
                  <m:rPr>
                    <m:sty m:val="bi"/>
                  </m:rPr>
                  <w:rPr>
                    <w:rFonts w:ascii="Cambria Math" w:hAnsi="Cambria Math"/>
                    <w:color w:val="000000"/>
                    <w:sz w:val="18"/>
                    <w:szCs w:val="18"/>
                  </w:rPr>
                  <m:t>H</m:t>
                </m:r>
              </m:e>
              <m:sub>
                <m:r>
                  <m:rPr>
                    <m:sty m:val="bi"/>
                  </m:rPr>
                  <w:rPr>
                    <w:rFonts w:ascii="Cambria Math" w:hAnsi="Cambria Math"/>
                    <w:color w:val="000000"/>
                    <w:sz w:val="18"/>
                    <w:szCs w:val="18"/>
                  </w:rPr>
                  <m:t>sf</m:t>
                </m:r>
              </m:sub>
            </m:sSub>
          </m:e>
        </m:nary>
        <m:d>
          <m:dPr>
            <m:ctrlPr>
              <w:rPr>
                <w:rFonts w:ascii="Cambria Math" w:hAnsi="Cambria Math"/>
                <w:b/>
                <w:bCs/>
                <w:i/>
                <w:color w:val="000000"/>
                <w:sz w:val="18"/>
                <w:szCs w:val="18"/>
              </w:rPr>
            </m:ctrlPr>
          </m:dPr>
          <m:e>
            <m:sSub>
              <m:sSubPr>
                <m:ctrlPr>
                  <w:rPr>
                    <w:rFonts w:ascii="Cambria Math" w:hAnsi="Cambria Math"/>
                    <w:b/>
                    <w:bCs/>
                    <w:i/>
                    <w:color w:val="000000"/>
                    <w:sz w:val="18"/>
                    <w:szCs w:val="18"/>
                  </w:rPr>
                </m:ctrlPr>
              </m:sSubPr>
              <m:e>
                <m:r>
                  <m:rPr>
                    <m:sty m:val="bi"/>
                  </m:rPr>
                  <w:rPr>
                    <w:rFonts w:ascii="Cambria Math" w:hAnsi="Cambria Math"/>
                    <w:color w:val="000000"/>
                    <w:sz w:val="18"/>
                    <w:szCs w:val="18"/>
                  </w:rPr>
                  <m:t>S</m:t>
                </m:r>
              </m:e>
              <m:sub>
                <m:r>
                  <m:rPr>
                    <m:sty m:val="bi"/>
                  </m:rPr>
                  <w:rPr>
                    <w:rFonts w:ascii="Cambria Math" w:hAnsi="Cambria Math"/>
                    <w:color w:val="000000"/>
                    <w:sz w:val="18"/>
                    <w:szCs w:val="18"/>
                  </w:rPr>
                  <m:t>i</m:t>
                </m:r>
              </m:sub>
            </m:sSub>
          </m:e>
        </m:d>
      </m:oMath>
      <w:r w:rsidR="008A0309">
        <w:rPr>
          <w:color w:val="000000"/>
          <w:sz w:val="18"/>
          <w:szCs w:val="18"/>
          <w:lang w:val="en-GB"/>
        </w:rPr>
        <w:t>………………..(2)</w:t>
      </w:r>
    </w:p>
    <w:p w14:paraId="36E887CA" w14:textId="77777777" w:rsidR="00F8297D" w:rsidRPr="00F8297D" w:rsidRDefault="00F8297D" w:rsidP="00F8297D">
      <w:pPr>
        <w:jc w:val="both"/>
        <w:rPr>
          <w:sz w:val="18"/>
          <w:szCs w:val="18"/>
        </w:rPr>
      </w:pPr>
      <w:proofErr w:type="gramStart"/>
      <w:r w:rsidRPr="00F8297D">
        <w:rPr>
          <w:sz w:val="18"/>
          <w:szCs w:val="18"/>
        </w:rPr>
        <w:t>Where</w:t>
      </w:r>
      <w:proofErr w:type="gramEnd"/>
      <w:r w:rsidRPr="00F8297D">
        <w:rPr>
          <w:sz w:val="18"/>
          <w:szCs w:val="18"/>
        </w:rPr>
        <w:t>,</w:t>
      </w:r>
    </w:p>
    <w:p w14:paraId="11AE0F53" w14:textId="77777777" w:rsidR="00F8297D" w:rsidRPr="00F8297D" w:rsidRDefault="00F8297D" w:rsidP="00F8297D">
      <w:pPr>
        <w:ind w:left="720"/>
        <w:jc w:val="both"/>
        <w:rPr>
          <w:sz w:val="18"/>
          <w:szCs w:val="18"/>
        </w:rPr>
      </w:pPr>
      <w:proofErr w:type="spellStart"/>
      <w:r w:rsidRPr="00F8297D">
        <w:rPr>
          <w:sz w:val="18"/>
          <w:szCs w:val="18"/>
        </w:rPr>
        <w:t>Hsf</w:t>
      </w:r>
      <w:proofErr w:type="spellEnd"/>
      <w:r w:rsidRPr="00F8297D">
        <w:rPr>
          <w:sz w:val="18"/>
          <w:szCs w:val="18"/>
        </w:rPr>
        <w:t xml:space="preserve"> (S) is the entropy of set </w:t>
      </w:r>
      <w:proofErr w:type="gramStart"/>
      <w:r w:rsidRPr="00F8297D">
        <w:rPr>
          <w:sz w:val="18"/>
          <w:szCs w:val="18"/>
        </w:rPr>
        <w:t>S</w:t>
      </w:r>
      <w:proofErr w:type="gramEnd"/>
    </w:p>
    <w:p w14:paraId="5D8EACCE" w14:textId="77777777" w:rsidR="00F8297D" w:rsidRPr="00F8297D" w:rsidRDefault="00F8297D" w:rsidP="00F8297D">
      <w:pPr>
        <w:ind w:left="720"/>
        <w:jc w:val="both"/>
        <w:rPr>
          <w:sz w:val="18"/>
          <w:szCs w:val="18"/>
        </w:rPr>
      </w:pPr>
      <w:r w:rsidRPr="00F8297D">
        <w:rPr>
          <w:sz w:val="18"/>
          <w:szCs w:val="18"/>
        </w:rPr>
        <w:t>|Si</w:t>
      </w:r>
      <w:r w:rsidR="00B675A7" w:rsidRPr="00F8297D">
        <w:rPr>
          <w:sz w:val="18"/>
          <w:szCs w:val="18"/>
        </w:rPr>
        <w:t>| is</w:t>
      </w:r>
      <w:r w:rsidRPr="00F8297D">
        <w:rPr>
          <w:sz w:val="18"/>
          <w:szCs w:val="18"/>
        </w:rPr>
        <w:t xml:space="preserve"> the size of subset </w:t>
      </w:r>
      <w:proofErr w:type="gramStart"/>
      <w:r w:rsidRPr="00F8297D">
        <w:rPr>
          <w:sz w:val="18"/>
          <w:szCs w:val="18"/>
        </w:rPr>
        <w:t>S</w:t>
      </w:r>
      <w:proofErr w:type="gramEnd"/>
    </w:p>
    <w:p w14:paraId="458849E1" w14:textId="77777777" w:rsidR="00F8297D" w:rsidRPr="00F8297D" w:rsidRDefault="00F8297D" w:rsidP="00F8297D">
      <w:pPr>
        <w:ind w:left="720"/>
        <w:jc w:val="both"/>
        <w:rPr>
          <w:sz w:val="18"/>
          <w:szCs w:val="18"/>
        </w:rPr>
      </w:pPr>
      <w:r w:rsidRPr="00F8297D">
        <w:rPr>
          <w:sz w:val="18"/>
          <w:szCs w:val="18"/>
        </w:rPr>
        <w:t>|S</w:t>
      </w:r>
      <w:r w:rsidR="00B675A7" w:rsidRPr="00F8297D">
        <w:rPr>
          <w:sz w:val="18"/>
          <w:szCs w:val="18"/>
        </w:rPr>
        <w:t>| presents</w:t>
      </w:r>
      <w:r w:rsidRPr="00F8297D">
        <w:rPr>
          <w:sz w:val="18"/>
          <w:szCs w:val="18"/>
        </w:rPr>
        <w:t xml:space="preserve"> the size of set </w:t>
      </w:r>
      <w:proofErr w:type="gramStart"/>
      <w:r w:rsidRPr="00F8297D">
        <w:rPr>
          <w:sz w:val="18"/>
          <w:szCs w:val="18"/>
        </w:rPr>
        <w:t>S</w:t>
      </w:r>
      <w:proofErr w:type="gramEnd"/>
    </w:p>
    <w:p w14:paraId="18871DEC" w14:textId="77777777" w:rsidR="00F8297D" w:rsidRPr="000700F0" w:rsidRDefault="00F8297D" w:rsidP="00F8297D">
      <w:pPr>
        <w:jc w:val="both"/>
        <w:rPr>
          <w:sz w:val="18"/>
          <w:szCs w:val="18"/>
        </w:rPr>
      </w:pPr>
    </w:p>
    <w:p w14:paraId="1293B0C4" w14:textId="77777777" w:rsidR="00604E4C" w:rsidRPr="00604E4C" w:rsidRDefault="00F8297D" w:rsidP="00604E4C">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eastAsia="MS Mincho"/>
          <w:sz w:val="18"/>
          <w:szCs w:val="18"/>
          <w:lang w:eastAsia="ja-JP"/>
        </w:rPr>
      </w:pPr>
      <w:r w:rsidRPr="009D0298">
        <w:rPr>
          <w:rFonts w:eastAsia="MS Mincho"/>
          <w:sz w:val="18"/>
          <w:szCs w:val="18"/>
          <w:lang w:eastAsia="ja-JP"/>
        </w:rPr>
        <w:t xml:space="preserve">5. </w:t>
      </w:r>
      <w:r w:rsidR="00604E4C" w:rsidRPr="00604E4C">
        <w:rPr>
          <w:rFonts w:eastAsia="MS Mincho"/>
          <w:sz w:val="18"/>
          <w:szCs w:val="18"/>
          <w:lang w:eastAsia="ja-JP"/>
        </w:rPr>
        <w:t>Termination Conditions: The training process of the probabilistic fuzzy decision tree concludes when all the data samples within a node are assigned to a single class, indicating poor accuracy for that node. To improve accuracy, the decision tree learning process can be halted prematurely through a practice called pruning. There are two categories of stopping criteria:</w:t>
      </w:r>
    </w:p>
    <w:p w14:paraId="46F1145D" w14:textId="77777777" w:rsidR="00604E4C" w:rsidRDefault="00604E4C" w:rsidP="00604E4C">
      <w:pPr>
        <w:pStyle w:val="z-TopofForm"/>
      </w:pPr>
      <w:r>
        <w:t>Top of Form</w:t>
      </w:r>
    </w:p>
    <w:p w14:paraId="29A7005D" w14:textId="77777777" w:rsidR="00B50CE2" w:rsidRPr="00B50CE2" w:rsidRDefault="009D0298" w:rsidP="009D0298">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eastAsia="MS Mincho"/>
          <w:sz w:val="18"/>
          <w:szCs w:val="18"/>
          <w:lang w:eastAsia="ja-JP"/>
        </w:rPr>
      </w:pPr>
      <w:r w:rsidRPr="009D0298">
        <w:rPr>
          <w:rFonts w:eastAsia="MS Mincho"/>
          <w:sz w:val="18"/>
          <w:szCs w:val="18"/>
          <w:lang w:eastAsia="ja-JP"/>
        </w:rPr>
        <w:t xml:space="preserve">a) </w:t>
      </w:r>
      <w:r w:rsidR="00B50CE2" w:rsidRPr="00B50CE2">
        <w:rPr>
          <w:rFonts w:eastAsia="MS Mincho"/>
          <w:sz w:val="18"/>
          <w:szCs w:val="18"/>
          <w:lang w:eastAsia="ja-JP"/>
        </w:rPr>
        <w:t>Fuzziness Control Threshold (</w:t>
      </w:r>
      <w:proofErr w:type="spellStart"/>
      <w:r w:rsidR="00B50CE2" w:rsidRPr="00B50CE2">
        <w:rPr>
          <w:rFonts w:eastAsia="MS Mincho"/>
          <w:sz w:val="18"/>
          <w:szCs w:val="18"/>
          <w:lang w:eastAsia="ja-JP"/>
        </w:rPr>
        <w:t>θr</w:t>
      </w:r>
      <w:proofErr w:type="spellEnd"/>
      <w:r w:rsidR="00B50CE2" w:rsidRPr="00B50CE2">
        <w:rPr>
          <w:rFonts w:eastAsia="MS Mincho"/>
          <w:sz w:val="18"/>
          <w:szCs w:val="18"/>
          <w:lang w:eastAsia="ja-JP"/>
        </w:rPr>
        <w:t>): The expansion of the tree is halted, and a node is converted into a leaf node with the respective class proportions when the percentage of a class (Ck) within the node equals or exceeds the fuzziness control threshold (</w:t>
      </w:r>
      <w:proofErr w:type="spellStart"/>
      <w:r w:rsidR="00B50CE2" w:rsidRPr="00B50CE2">
        <w:rPr>
          <w:rFonts w:eastAsia="MS Mincho"/>
          <w:sz w:val="18"/>
          <w:szCs w:val="18"/>
          <w:lang w:eastAsia="ja-JP"/>
        </w:rPr>
        <w:t>θr</w:t>
      </w:r>
      <w:proofErr w:type="spellEnd"/>
      <w:r w:rsidR="00B50CE2" w:rsidRPr="00B50CE2">
        <w:rPr>
          <w:rFonts w:eastAsia="MS Mincho"/>
          <w:sz w:val="18"/>
          <w:szCs w:val="18"/>
          <w:lang w:eastAsia="ja-JP"/>
        </w:rPr>
        <w:t>). This threshold acts as a control point to manage the degree of fuzziness in the decision tree.</w:t>
      </w:r>
    </w:p>
    <w:p w14:paraId="06C5BBB1" w14:textId="77777777" w:rsidR="00442BF8" w:rsidRPr="009D0298" w:rsidRDefault="009D0298" w:rsidP="009D0298">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eastAsia="MS Mincho"/>
          <w:sz w:val="18"/>
          <w:szCs w:val="18"/>
          <w:lang w:eastAsia="ja-JP"/>
        </w:rPr>
      </w:pPr>
      <w:r w:rsidRPr="009D0298">
        <w:rPr>
          <w:rFonts w:eastAsia="MS Mincho"/>
          <w:sz w:val="18"/>
          <w:szCs w:val="18"/>
          <w:lang w:eastAsia="ja-JP"/>
        </w:rPr>
        <w:t xml:space="preserve">b) </w:t>
      </w:r>
      <w:r w:rsidR="004908CD" w:rsidRPr="004908CD">
        <w:rPr>
          <w:rFonts w:eastAsia="MS Mincho"/>
          <w:sz w:val="18"/>
          <w:szCs w:val="18"/>
          <w:lang w:eastAsia="ja-JP"/>
        </w:rPr>
        <w:t>Leaf Decision Threshold (</w:t>
      </w:r>
      <w:proofErr w:type="spellStart"/>
      <w:r w:rsidR="004908CD" w:rsidRPr="004908CD">
        <w:rPr>
          <w:rFonts w:eastAsia="MS Mincho"/>
          <w:sz w:val="18"/>
          <w:szCs w:val="18"/>
          <w:lang w:eastAsia="ja-JP"/>
        </w:rPr>
        <w:t>θn</w:t>
      </w:r>
      <w:proofErr w:type="spellEnd"/>
      <w:r w:rsidR="004908CD" w:rsidRPr="004908CD">
        <w:rPr>
          <w:rFonts w:eastAsia="MS Mincho"/>
          <w:sz w:val="18"/>
          <w:szCs w:val="18"/>
          <w:lang w:eastAsia="ja-JP"/>
        </w:rPr>
        <w:t>): When the count of remaining data points within a node drops below the leaf decision threshold (</w:t>
      </w:r>
      <w:proofErr w:type="spellStart"/>
      <w:r w:rsidR="004908CD" w:rsidRPr="004908CD">
        <w:rPr>
          <w:rFonts w:eastAsia="MS Mincho"/>
          <w:sz w:val="18"/>
          <w:szCs w:val="18"/>
          <w:lang w:eastAsia="ja-JP"/>
        </w:rPr>
        <w:t>θn</w:t>
      </w:r>
      <w:proofErr w:type="spellEnd"/>
      <w:r w:rsidR="004908CD" w:rsidRPr="004908CD">
        <w:rPr>
          <w:rFonts w:eastAsia="MS Mincho"/>
          <w:sz w:val="18"/>
          <w:szCs w:val="18"/>
          <w:lang w:eastAsia="ja-JP"/>
        </w:rPr>
        <w:t>), the expansion of the tree is ceased, and the node is converted into a leaf node while preserving the associated class proportions [24].</w:t>
      </w:r>
    </w:p>
    <w:p w14:paraId="6ABE28D9" w14:textId="77777777" w:rsidR="00442BF8" w:rsidRDefault="006202D0" w:rsidP="00442BF8">
      <w:pPr>
        <w:jc w:val="center"/>
        <w:rPr>
          <w:sz w:val="16"/>
          <w:szCs w:val="18"/>
        </w:rPr>
      </w:pPr>
      <w:r>
        <w:rPr>
          <w:szCs w:val="18"/>
        </w:rPr>
        <w:t>IV</w:t>
      </w:r>
      <w:r w:rsidR="00442BF8" w:rsidRPr="005348D2">
        <w:rPr>
          <w:szCs w:val="18"/>
        </w:rPr>
        <w:t>.</w:t>
      </w:r>
      <w:r w:rsidR="00572E94">
        <w:rPr>
          <w:b/>
          <w:szCs w:val="18"/>
        </w:rPr>
        <w:t>C</w:t>
      </w:r>
      <w:r w:rsidR="00572E94">
        <w:rPr>
          <w:sz w:val="16"/>
          <w:szCs w:val="18"/>
        </w:rPr>
        <w:t>ASE</w:t>
      </w:r>
      <w:r w:rsidR="00572E94">
        <w:rPr>
          <w:b/>
          <w:szCs w:val="18"/>
        </w:rPr>
        <w:t>S</w:t>
      </w:r>
      <w:r w:rsidR="00572E94">
        <w:rPr>
          <w:sz w:val="16"/>
          <w:szCs w:val="18"/>
        </w:rPr>
        <w:t>TUDY</w:t>
      </w:r>
    </w:p>
    <w:p w14:paraId="1C320BD7" w14:textId="77777777" w:rsidR="00A27157" w:rsidRDefault="00A27157" w:rsidP="00442BF8">
      <w:pPr>
        <w:jc w:val="center"/>
        <w:rPr>
          <w:sz w:val="16"/>
          <w:szCs w:val="18"/>
        </w:rPr>
      </w:pPr>
    </w:p>
    <w:p w14:paraId="46FCE603" w14:textId="77777777" w:rsidR="0058748C" w:rsidRDefault="00020C19" w:rsidP="00A92602">
      <w:pPr>
        <w:jc w:val="both"/>
        <w:rPr>
          <w:rFonts w:ascii="Segoe UI" w:hAnsi="Segoe UI" w:cs="Segoe UI"/>
          <w:color w:val="374151"/>
          <w:sz w:val="20"/>
          <w:szCs w:val="20"/>
          <w:shd w:val="clear" w:color="auto" w:fill="F7F7F8"/>
        </w:rPr>
      </w:pPr>
      <w:r w:rsidRPr="00020C19">
        <w:rPr>
          <w:sz w:val="18"/>
          <w:szCs w:val="18"/>
        </w:rPr>
        <w:lastRenderedPageBreak/>
        <w:t xml:space="preserve">A. Results on IEEE-30 Bus System: To evaluate the effectiveness of the proposed method, the IEEE-30 Bus system has been selected for online security assessment. This system comprises 24 load buses and 6 generators. A total of 300 instances were created by altering the real and reactive loads during each line outage event. These load variations spanned from 50% to 150% of their base case values. For each of the 300 load patterns under different line outage conditions, the Maximum </w:t>
      </w:r>
      <w:proofErr w:type="spellStart"/>
      <w:r w:rsidRPr="00020C19">
        <w:rPr>
          <w:sz w:val="18"/>
          <w:szCs w:val="18"/>
        </w:rPr>
        <w:t>Loadability</w:t>
      </w:r>
      <w:proofErr w:type="spellEnd"/>
      <w:r w:rsidRPr="00020C19">
        <w:rPr>
          <w:sz w:val="18"/>
          <w:szCs w:val="18"/>
        </w:rPr>
        <w:t xml:space="preserve"> Margin (MLM) was computed. Following the MLM calculations, secure and insecure operational states were defined based on a specified MLM threshold (</w:t>
      </w:r>
      <w:proofErr w:type="spellStart"/>
      <w:r w:rsidRPr="00020C19">
        <w:rPr>
          <w:sz w:val="18"/>
          <w:szCs w:val="18"/>
        </w:rPr>
        <w:t>λcr</w:t>
      </w:r>
      <w:proofErr w:type="spellEnd"/>
      <w:r w:rsidRPr="00020C19">
        <w:rPr>
          <w:sz w:val="18"/>
          <w:szCs w:val="18"/>
        </w:rPr>
        <w:t xml:space="preserve"> = 0.3 P.U.)</w:t>
      </w:r>
      <w:r>
        <w:rPr>
          <w:rFonts w:ascii="Segoe UI" w:hAnsi="Segoe UI" w:cs="Segoe UI"/>
          <w:color w:val="374151"/>
          <w:sz w:val="20"/>
          <w:szCs w:val="20"/>
          <w:shd w:val="clear" w:color="auto" w:fill="F7F7F8"/>
        </w:rPr>
        <w:t>.</w:t>
      </w:r>
    </w:p>
    <w:p w14:paraId="6F10CFB0" w14:textId="77777777" w:rsidR="00061DA8" w:rsidRDefault="0058748C" w:rsidP="00A92602">
      <w:pPr>
        <w:jc w:val="both"/>
        <w:rPr>
          <w:sz w:val="18"/>
          <w:szCs w:val="18"/>
        </w:rPr>
      </w:pPr>
      <w:r w:rsidRPr="0058748C">
        <w:rPr>
          <w:sz w:val="18"/>
          <w:szCs w:val="18"/>
        </w:rPr>
        <w:t>MLM was divided into two groups, denoted as secure and insecure, with respect to the critical threshold value (</w:t>
      </w:r>
      <w:proofErr w:type="spellStart"/>
      <w:r w:rsidRPr="0058748C">
        <w:rPr>
          <w:sz w:val="18"/>
          <w:szCs w:val="18"/>
        </w:rPr>
        <w:t>λcr</w:t>
      </w:r>
      <w:proofErr w:type="spellEnd"/>
      <w:r w:rsidRPr="0058748C">
        <w:rPr>
          <w:sz w:val="18"/>
          <w:szCs w:val="18"/>
        </w:rPr>
        <w:t xml:space="preserve"> = 0.3 P.U.). In this investigation, out of the 300 instances for each line outage scenario, 250 were allocated for training patterns, while the remaining 50 were designated as testing patterns. The categorization of these patterns was determined by their accuracy.</w:t>
      </w:r>
      <w:r w:rsidR="00061DA8" w:rsidRPr="00061DA8">
        <w:rPr>
          <w:noProof/>
          <w:sz w:val="18"/>
          <w:szCs w:val="18"/>
          <w:lang w:eastAsia="en-US"/>
        </w:rPr>
        <w:drawing>
          <wp:inline distT="0" distB="0" distL="0" distR="0" wp14:anchorId="40C310CE" wp14:editId="16687D4A">
            <wp:extent cx="2638425" cy="323739"/>
            <wp:effectExtent l="19050" t="0" r="0" b="0"/>
            <wp:docPr id="73" name="Objec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10" cstate="print"/>
                    <a:srcRect/>
                    <a:stretch>
                      <a:fillRect/>
                    </a:stretch>
                  </pic:blipFill>
                  <pic:spPr bwMode="auto">
                    <a:xfrm>
                      <a:off x="0" y="0"/>
                      <a:ext cx="2638742" cy="323778"/>
                    </a:xfrm>
                    <a:prstGeom prst="rect">
                      <a:avLst/>
                    </a:prstGeom>
                    <a:noFill/>
                    <a:ln w="9525">
                      <a:noFill/>
                      <a:miter lim="800000"/>
                      <a:headEnd/>
                      <a:tailEnd/>
                    </a:ln>
                    <a:effectLst/>
                  </pic:spPr>
                </pic:pic>
              </a:graphicData>
            </a:graphic>
          </wp:inline>
        </w:drawing>
      </w:r>
    </w:p>
    <w:p w14:paraId="72FC8187" w14:textId="77777777" w:rsidR="00061DA8" w:rsidRPr="00643A68" w:rsidRDefault="00643A68" w:rsidP="00643A68">
      <w:pPr>
        <w:jc w:val="both"/>
        <w:rPr>
          <w:sz w:val="18"/>
          <w:szCs w:val="18"/>
        </w:rPr>
      </w:pPr>
      <w:r w:rsidRPr="00643A68">
        <w:rPr>
          <w:sz w:val="18"/>
          <w:szCs w:val="18"/>
        </w:rPr>
        <w:t>The classification of insecure operating conditions for line outages-I is presented in Table-I. The results and analysis of line outage-I include descriptions of the training set and testing set in Table-II and Table-III, respectively.</w:t>
      </w:r>
    </w:p>
    <w:p w14:paraId="5C021C24" w14:textId="77777777" w:rsidR="00D677C3" w:rsidRPr="006945A8" w:rsidRDefault="005C4B30" w:rsidP="005C4B30">
      <w:pPr>
        <w:jc w:val="center"/>
        <w:rPr>
          <w:sz w:val="18"/>
          <w:szCs w:val="18"/>
        </w:rPr>
      </w:pPr>
      <w:r w:rsidRPr="005C4B30">
        <w:rPr>
          <w:b/>
          <w:sz w:val="18"/>
          <w:szCs w:val="18"/>
        </w:rPr>
        <w:t>T</w:t>
      </w:r>
      <w:r>
        <w:rPr>
          <w:b/>
          <w:sz w:val="18"/>
          <w:szCs w:val="18"/>
        </w:rPr>
        <w:t xml:space="preserve">ABLE </w:t>
      </w:r>
      <w:r w:rsidR="00D677C3">
        <w:rPr>
          <w:b/>
          <w:sz w:val="18"/>
          <w:szCs w:val="18"/>
        </w:rPr>
        <w:t>–</w:t>
      </w:r>
      <w:r>
        <w:rPr>
          <w:b/>
          <w:sz w:val="18"/>
          <w:szCs w:val="18"/>
        </w:rPr>
        <w:t>I</w:t>
      </w:r>
    </w:p>
    <w:tbl>
      <w:tblPr>
        <w:tblStyle w:val="TableGrid"/>
        <w:tblW w:w="0" w:type="auto"/>
        <w:jc w:val="center"/>
        <w:tblLook w:val="04A0" w:firstRow="1" w:lastRow="0" w:firstColumn="1" w:lastColumn="0" w:noHBand="0" w:noVBand="1"/>
      </w:tblPr>
      <w:tblGrid>
        <w:gridCol w:w="955"/>
        <w:gridCol w:w="1115"/>
        <w:gridCol w:w="1171"/>
        <w:gridCol w:w="1128"/>
      </w:tblGrid>
      <w:tr w:rsidR="005C4B30" w:rsidRPr="006945A8" w14:paraId="4A5319D5" w14:textId="77777777" w:rsidTr="005C4B30">
        <w:trPr>
          <w:jc w:val="center"/>
        </w:trPr>
        <w:tc>
          <w:tcPr>
            <w:tcW w:w="955" w:type="dxa"/>
          </w:tcPr>
          <w:p w14:paraId="57FE73E8" w14:textId="77777777" w:rsidR="005C4B30" w:rsidRPr="007B3BF4" w:rsidRDefault="005C4B30" w:rsidP="007B3BF4">
            <w:pPr>
              <w:jc w:val="center"/>
              <w:rPr>
                <w:b/>
                <w:sz w:val="18"/>
                <w:szCs w:val="18"/>
                <w:vertAlign w:val="superscript"/>
              </w:rPr>
            </w:pPr>
            <w:r w:rsidRPr="007B3BF4">
              <w:rPr>
                <w:b/>
                <w:sz w:val="18"/>
                <w:szCs w:val="18"/>
                <w:vertAlign w:val="superscript"/>
              </w:rPr>
              <w:t>Test case number</w:t>
            </w:r>
          </w:p>
        </w:tc>
        <w:tc>
          <w:tcPr>
            <w:tcW w:w="1115" w:type="dxa"/>
          </w:tcPr>
          <w:p w14:paraId="57B17B86" w14:textId="77777777" w:rsidR="005C4B30" w:rsidRPr="007B3BF4" w:rsidRDefault="005C4B30" w:rsidP="007B3BF4">
            <w:pPr>
              <w:jc w:val="center"/>
              <w:rPr>
                <w:b/>
                <w:sz w:val="18"/>
                <w:szCs w:val="18"/>
                <w:vertAlign w:val="superscript"/>
              </w:rPr>
            </w:pPr>
            <w:r w:rsidRPr="007B3BF4">
              <w:rPr>
                <w:b/>
                <w:sz w:val="18"/>
                <w:szCs w:val="18"/>
                <w:vertAlign w:val="superscript"/>
              </w:rPr>
              <w:t>Class Estimated by CPF</w:t>
            </w:r>
          </w:p>
        </w:tc>
        <w:tc>
          <w:tcPr>
            <w:tcW w:w="1171" w:type="dxa"/>
          </w:tcPr>
          <w:p w14:paraId="4EDCA144" w14:textId="77777777" w:rsidR="005C4B30" w:rsidRPr="007B3BF4" w:rsidRDefault="005C4B30" w:rsidP="007B3BF4">
            <w:pPr>
              <w:jc w:val="center"/>
              <w:rPr>
                <w:b/>
                <w:sz w:val="18"/>
                <w:szCs w:val="18"/>
                <w:vertAlign w:val="superscript"/>
              </w:rPr>
            </w:pPr>
            <w:r w:rsidRPr="007B3BF4">
              <w:rPr>
                <w:b/>
                <w:sz w:val="18"/>
                <w:szCs w:val="18"/>
                <w:vertAlign w:val="superscript"/>
              </w:rPr>
              <w:t xml:space="preserve">Class </w:t>
            </w:r>
            <w:proofErr w:type="gramStart"/>
            <w:r w:rsidRPr="007B3BF4">
              <w:rPr>
                <w:b/>
                <w:sz w:val="18"/>
                <w:szCs w:val="18"/>
                <w:vertAlign w:val="superscript"/>
              </w:rPr>
              <w:t>predicted  by</w:t>
            </w:r>
            <w:proofErr w:type="gramEnd"/>
            <w:r w:rsidRPr="007B3BF4">
              <w:rPr>
                <w:b/>
                <w:sz w:val="18"/>
                <w:szCs w:val="18"/>
                <w:vertAlign w:val="superscript"/>
              </w:rPr>
              <w:t xml:space="preserve"> CART</w:t>
            </w:r>
          </w:p>
        </w:tc>
        <w:tc>
          <w:tcPr>
            <w:tcW w:w="1128" w:type="dxa"/>
          </w:tcPr>
          <w:p w14:paraId="01238287" w14:textId="77777777" w:rsidR="005C4B30" w:rsidRPr="007B3BF4" w:rsidRDefault="005C4B30" w:rsidP="007B3BF4">
            <w:pPr>
              <w:jc w:val="center"/>
              <w:rPr>
                <w:b/>
                <w:sz w:val="18"/>
                <w:szCs w:val="18"/>
                <w:vertAlign w:val="superscript"/>
              </w:rPr>
            </w:pPr>
            <w:r w:rsidRPr="007B3BF4">
              <w:rPr>
                <w:b/>
                <w:sz w:val="18"/>
                <w:szCs w:val="18"/>
                <w:vertAlign w:val="superscript"/>
              </w:rPr>
              <w:t xml:space="preserve">Class </w:t>
            </w:r>
            <w:proofErr w:type="gramStart"/>
            <w:r w:rsidRPr="007B3BF4">
              <w:rPr>
                <w:b/>
                <w:sz w:val="18"/>
                <w:szCs w:val="18"/>
                <w:vertAlign w:val="superscript"/>
              </w:rPr>
              <w:t>predicted  by</w:t>
            </w:r>
            <w:proofErr w:type="gramEnd"/>
            <w:r w:rsidRPr="007B3BF4">
              <w:rPr>
                <w:b/>
                <w:sz w:val="18"/>
                <w:szCs w:val="18"/>
                <w:vertAlign w:val="superscript"/>
              </w:rPr>
              <w:t xml:space="preserve"> PFDT</w:t>
            </w:r>
          </w:p>
        </w:tc>
      </w:tr>
      <w:tr w:rsidR="005C4B30" w:rsidRPr="006945A8" w14:paraId="74608D25" w14:textId="77777777" w:rsidTr="007B3BF4">
        <w:trPr>
          <w:trHeight w:hRule="exact" w:val="198"/>
          <w:jc w:val="center"/>
        </w:trPr>
        <w:tc>
          <w:tcPr>
            <w:tcW w:w="955" w:type="dxa"/>
          </w:tcPr>
          <w:p w14:paraId="7112E156" w14:textId="77777777" w:rsidR="005C4B30" w:rsidRPr="006945A8" w:rsidRDefault="005C4B30" w:rsidP="005C4B30">
            <w:pPr>
              <w:jc w:val="center"/>
              <w:rPr>
                <w:sz w:val="18"/>
                <w:szCs w:val="18"/>
                <w:vertAlign w:val="superscript"/>
              </w:rPr>
            </w:pPr>
            <w:r w:rsidRPr="006945A8">
              <w:rPr>
                <w:sz w:val="18"/>
                <w:szCs w:val="18"/>
                <w:vertAlign w:val="superscript"/>
              </w:rPr>
              <w:t>1</w:t>
            </w:r>
          </w:p>
        </w:tc>
        <w:tc>
          <w:tcPr>
            <w:tcW w:w="1115" w:type="dxa"/>
            <w:vAlign w:val="center"/>
          </w:tcPr>
          <w:p w14:paraId="7C5B8731" w14:textId="77777777" w:rsidR="005C4B30" w:rsidRPr="006945A8" w:rsidRDefault="005C4B30" w:rsidP="005C4B30">
            <w:pPr>
              <w:jc w:val="center"/>
              <w:rPr>
                <w:sz w:val="18"/>
                <w:szCs w:val="18"/>
                <w:vertAlign w:val="superscript"/>
              </w:rPr>
            </w:pPr>
            <w:r w:rsidRPr="006945A8">
              <w:rPr>
                <w:sz w:val="18"/>
                <w:szCs w:val="18"/>
                <w:vertAlign w:val="superscript"/>
              </w:rPr>
              <w:t>S</w:t>
            </w:r>
          </w:p>
        </w:tc>
        <w:tc>
          <w:tcPr>
            <w:tcW w:w="1171" w:type="dxa"/>
            <w:vAlign w:val="center"/>
          </w:tcPr>
          <w:p w14:paraId="5E5E52D1" w14:textId="77777777" w:rsidR="005C4B30" w:rsidRPr="006945A8" w:rsidRDefault="005C4B30" w:rsidP="005C4B30">
            <w:pPr>
              <w:jc w:val="center"/>
              <w:rPr>
                <w:sz w:val="18"/>
                <w:szCs w:val="18"/>
                <w:vertAlign w:val="superscript"/>
              </w:rPr>
            </w:pPr>
            <w:r w:rsidRPr="006945A8">
              <w:rPr>
                <w:sz w:val="18"/>
                <w:szCs w:val="18"/>
                <w:vertAlign w:val="superscript"/>
              </w:rPr>
              <w:t>S</w:t>
            </w:r>
          </w:p>
        </w:tc>
        <w:tc>
          <w:tcPr>
            <w:tcW w:w="1128" w:type="dxa"/>
            <w:vAlign w:val="center"/>
          </w:tcPr>
          <w:p w14:paraId="639C0B0B" w14:textId="77777777" w:rsidR="005C4B30" w:rsidRPr="006945A8" w:rsidRDefault="005C4B30" w:rsidP="005C4B30">
            <w:pPr>
              <w:jc w:val="center"/>
              <w:rPr>
                <w:sz w:val="18"/>
                <w:szCs w:val="18"/>
                <w:vertAlign w:val="superscript"/>
              </w:rPr>
            </w:pPr>
            <w:r w:rsidRPr="006945A8">
              <w:rPr>
                <w:sz w:val="18"/>
                <w:szCs w:val="18"/>
                <w:vertAlign w:val="superscript"/>
              </w:rPr>
              <w:t>S</w:t>
            </w:r>
          </w:p>
        </w:tc>
      </w:tr>
      <w:tr w:rsidR="005C4B30" w:rsidRPr="006945A8" w14:paraId="0AE2C475" w14:textId="77777777" w:rsidTr="007B3BF4">
        <w:trPr>
          <w:trHeight w:hRule="exact" w:val="198"/>
          <w:jc w:val="center"/>
        </w:trPr>
        <w:tc>
          <w:tcPr>
            <w:tcW w:w="955" w:type="dxa"/>
          </w:tcPr>
          <w:p w14:paraId="3713B0B7" w14:textId="77777777" w:rsidR="005C4B30" w:rsidRPr="006945A8" w:rsidRDefault="005C4B30" w:rsidP="005C4B30">
            <w:pPr>
              <w:jc w:val="center"/>
              <w:rPr>
                <w:sz w:val="18"/>
                <w:szCs w:val="18"/>
                <w:vertAlign w:val="superscript"/>
              </w:rPr>
            </w:pPr>
            <w:r w:rsidRPr="006945A8">
              <w:rPr>
                <w:sz w:val="18"/>
                <w:szCs w:val="18"/>
                <w:vertAlign w:val="superscript"/>
              </w:rPr>
              <w:t>2</w:t>
            </w:r>
          </w:p>
        </w:tc>
        <w:tc>
          <w:tcPr>
            <w:tcW w:w="1115" w:type="dxa"/>
            <w:vAlign w:val="center"/>
          </w:tcPr>
          <w:p w14:paraId="096F2218"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077B9C62"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2C2B0EC7"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5158C095" w14:textId="77777777" w:rsidTr="007B3BF4">
        <w:trPr>
          <w:trHeight w:hRule="exact" w:val="198"/>
          <w:jc w:val="center"/>
        </w:trPr>
        <w:tc>
          <w:tcPr>
            <w:tcW w:w="955" w:type="dxa"/>
          </w:tcPr>
          <w:p w14:paraId="38978004" w14:textId="77777777" w:rsidR="005C4B30" w:rsidRPr="006945A8" w:rsidRDefault="005C4B30" w:rsidP="005C4B30">
            <w:pPr>
              <w:jc w:val="center"/>
              <w:rPr>
                <w:sz w:val="18"/>
                <w:szCs w:val="18"/>
                <w:vertAlign w:val="superscript"/>
              </w:rPr>
            </w:pPr>
            <w:r w:rsidRPr="006945A8">
              <w:rPr>
                <w:sz w:val="18"/>
                <w:szCs w:val="18"/>
                <w:vertAlign w:val="superscript"/>
              </w:rPr>
              <w:t>3</w:t>
            </w:r>
          </w:p>
        </w:tc>
        <w:tc>
          <w:tcPr>
            <w:tcW w:w="1115" w:type="dxa"/>
            <w:vAlign w:val="center"/>
          </w:tcPr>
          <w:p w14:paraId="2716E62E"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34894C8D"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124A8EE6"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6352F7F8" w14:textId="77777777" w:rsidTr="007B3BF4">
        <w:trPr>
          <w:trHeight w:hRule="exact" w:val="198"/>
          <w:jc w:val="center"/>
        </w:trPr>
        <w:tc>
          <w:tcPr>
            <w:tcW w:w="955" w:type="dxa"/>
          </w:tcPr>
          <w:p w14:paraId="54E0E25A" w14:textId="77777777" w:rsidR="005C4B30" w:rsidRPr="006945A8" w:rsidRDefault="005C4B30" w:rsidP="005C4B30">
            <w:pPr>
              <w:jc w:val="center"/>
              <w:rPr>
                <w:sz w:val="18"/>
                <w:szCs w:val="18"/>
                <w:vertAlign w:val="superscript"/>
              </w:rPr>
            </w:pPr>
            <w:r w:rsidRPr="006945A8">
              <w:rPr>
                <w:sz w:val="18"/>
                <w:szCs w:val="18"/>
                <w:vertAlign w:val="superscript"/>
              </w:rPr>
              <w:t>4</w:t>
            </w:r>
          </w:p>
        </w:tc>
        <w:tc>
          <w:tcPr>
            <w:tcW w:w="1115" w:type="dxa"/>
            <w:vAlign w:val="center"/>
          </w:tcPr>
          <w:p w14:paraId="525888CF"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29855F8B"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7CAF1203"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648E851C" w14:textId="77777777" w:rsidTr="007B3BF4">
        <w:trPr>
          <w:trHeight w:hRule="exact" w:val="198"/>
          <w:jc w:val="center"/>
        </w:trPr>
        <w:tc>
          <w:tcPr>
            <w:tcW w:w="955" w:type="dxa"/>
          </w:tcPr>
          <w:p w14:paraId="00FFE11B" w14:textId="77777777" w:rsidR="005C4B30" w:rsidRPr="006945A8" w:rsidRDefault="005C4B30" w:rsidP="005C4B30">
            <w:pPr>
              <w:jc w:val="center"/>
              <w:rPr>
                <w:sz w:val="18"/>
                <w:szCs w:val="18"/>
                <w:vertAlign w:val="superscript"/>
              </w:rPr>
            </w:pPr>
            <w:r w:rsidRPr="006945A8">
              <w:rPr>
                <w:sz w:val="18"/>
                <w:szCs w:val="18"/>
                <w:vertAlign w:val="superscript"/>
              </w:rPr>
              <w:t>5</w:t>
            </w:r>
          </w:p>
        </w:tc>
        <w:tc>
          <w:tcPr>
            <w:tcW w:w="1115" w:type="dxa"/>
            <w:vAlign w:val="center"/>
          </w:tcPr>
          <w:p w14:paraId="736B6D85"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7B5587AB"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1B429659"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505C4B02" w14:textId="77777777" w:rsidTr="007B3BF4">
        <w:trPr>
          <w:trHeight w:hRule="exact" w:val="198"/>
          <w:jc w:val="center"/>
        </w:trPr>
        <w:tc>
          <w:tcPr>
            <w:tcW w:w="955" w:type="dxa"/>
          </w:tcPr>
          <w:p w14:paraId="4A956687" w14:textId="77777777" w:rsidR="005C4B30" w:rsidRPr="006945A8" w:rsidRDefault="005C4B30" w:rsidP="005C4B30">
            <w:pPr>
              <w:jc w:val="center"/>
              <w:rPr>
                <w:sz w:val="18"/>
                <w:szCs w:val="18"/>
                <w:vertAlign w:val="superscript"/>
              </w:rPr>
            </w:pPr>
            <w:r w:rsidRPr="006945A8">
              <w:rPr>
                <w:sz w:val="18"/>
                <w:szCs w:val="18"/>
                <w:vertAlign w:val="superscript"/>
              </w:rPr>
              <w:t>6</w:t>
            </w:r>
          </w:p>
        </w:tc>
        <w:tc>
          <w:tcPr>
            <w:tcW w:w="1115" w:type="dxa"/>
            <w:vAlign w:val="center"/>
          </w:tcPr>
          <w:p w14:paraId="608B1D56"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53F15358"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6C172E68"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68807A09" w14:textId="77777777" w:rsidTr="007B3BF4">
        <w:trPr>
          <w:trHeight w:hRule="exact" w:val="198"/>
          <w:jc w:val="center"/>
        </w:trPr>
        <w:tc>
          <w:tcPr>
            <w:tcW w:w="955" w:type="dxa"/>
          </w:tcPr>
          <w:p w14:paraId="7FB6760C" w14:textId="77777777" w:rsidR="005C4B30" w:rsidRPr="006945A8" w:rsidRDefault="005C4B30" w:rsidP="005C4B30">
            <w:pPr>
              <w:jc w:val="center"/>
              <w:rPr>
                <w:sz w:val="18"/>
                <w:szCs w:val="18"/>
                <w:vertAlign w:val="superscript"/>
              </w:rPr>
            </w:pPr>
            <w:r w:rsidRPr="006945A8">
              <w:rPr>
                <w:sz w:val="18"/>
                <w:szCs w:val="18"/>
                <w:vertAlign w:val="superscript"/>
              </w:rPr>
              <w:t>7</w:t>
            </w:r>
          </w:p>
        </w:tc>
        <w:tc>
          <w:tcPr>
            <w:tcW w:w="1115" w:type="dxa"/>
            <w:vAlign w:val="center"/>
          </w:tcPr>
          <w:p w14:paraId="15DBA0E6"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25B858D2"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2C342BC9"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107FD6A8" w14:textId="77777777" w:rsidTr="007B3BF4">
        <w:trPr>
          <w:trHeight w:hRule="exact" w:val="198"/>
          <w:jc w:val="center"/>
        </w:trPr>
        <w:tc>
          <w:tcPr>
            <w:tcW w:w="955" w:type="dxa"/>
          </w:tcPr>
          <w:p w14:paraId="23D69811" w14:textId="77777777" w:rsidR="005C4B30" w:rsidRPr="006945A8" w:rsidRDefault="005C4B30" w:rsidP="005C4B30">
            <w:pPr>
              <w:jc w:val="center"/>
              <w:rPr>
                <w:sz w:val="18"/>
                <w:szCs w:val="18"/>
                <w:vertAlign w:val="superscript"/>
              </w:rPr>
            </w:pPr>
            <w:r w:rsidRPr="006945A8">
              <w:rPr>
                <w:sz w:val="18"/>
                <w:szCs w:val="18"/>
                <w:vertAlign w:val="superscript"/>
              </w:rPr>
              <w:t>8</w:t>
            </w:r>
          </w:p>
        </w:tc>
        <w:tc>
          <w:tcPr>
            <w:tcW w:w="1115" w:type="dxa"/>
            <w:vAlign w:val="center"/>
          </w:tcPr>
          <w:p w14:paraId="7A94941F"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31036232"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69DAF898"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3C7C87F0" w14:textId="77777777" w:rsidTr="007B3BF4">
        <w:trPr>
          <w:trHeight w:hRule="exact" w:val="198"/>
          <w:jc w:val="center"/>
        </w:trPr>
        <w:tc>
          <w:tcPr>
            <w:tcW w:w="955" w:type="dxa"/>
          </w:tcPr>
          <w:p w14:paraId="135AB30A" w14:textId="77777777" w:rsidR="005C4B30" w:rsidRPr="006945A8" w:rsidRDefault="005C4B30" w:rsidP="005C4B30">
            <w:pPr>
              <w:jc w:val="center"/>
              <w:rPr>
                <w:sz w:val="18"/>
                <w:szCs w:val="18"/>
                <w:vertAlign w:val="superscript"/>
              </w:rPr>
            </w:pPr>
            <w:r w:rsidRPr="006945A8">
              <w:rPr>
                <w:sz w:val="18"/>
                <w:szCs w:val="18"/>
                <w:vertAlign w:val="superscript"/>
              </w:rPr>
              <w:t>9</w:t>
            </w:r>
          </w:p>
        </w:tc>
        <w:tc>
          <w:tcPr>
            <w:tcW w:w="1115" w:type="dxa"/>
            <w:vAlign w:val="center"/>
          </w:tcPr>
          <w:p w14:paraId="19934F77"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435C50FC"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479BBBB2"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73D1C469" w14:textId="77777777" w:rsidTr="007B3BF4">
        <w:trPr>
          <w:trHeight w:hRule="exact" w:val="198"/>
          <w:jc w:val="center"/>
        </w:trPr>
        <w:tc>
          <w:tcPr>
            <w:tcW w:w="955" w:type="dxa"/>
          </w:tcPr>
          <w:p w14:paraId="1077C7B9" w14:textId="77777777" w:rsidR="005C4B30" w:rsidRPr="006945A8" w:rsidRDefault="005C4B30" w:rsidP="005C4B30">
            <w:pPr>
              <w:jc w:val="center"/>
              <w:rPr>
                <w:sz w:val="18"/>
                <w:szCs w:val="18"/>
                <w:vertAlign w:val="superscript"/>
              </w:rPr>
            </w:pPr>
            <w:r w:rsidRPr="006945A8">
              <w:rPr>
                <w:sz w:val="18"/>
                <w:szCs w:val="18"/>
                <w:vertAlign w:val="superscript"/>
              </w:rPr>
              <w:t>10</w:t>
            </w:r>
          </w:p>
        </w:tc>
        <w:tc>
          <w:tcPr>
            <w:tcW w:w="1115" w:type="dxa"/>
            <w:vAlign w:val="center"/>
          </w:tcPr>
          <w:p w14:paraId="5E35CD43"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51106100"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7C6618C9"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7974C775" w14:textId="77777777" w:rsidTr="007B3BF4">
        <w:trPr>
          <w:trHeight w:hRule="exact" w:val="198"/>
          <w:jc w:val="center"/>
        </w:trPr>
        <w:tc>
          <w:tcPr>
            <w:tcW w:w="955" w:type="dxa"/>
          </w:tcPr>
          <w:p w14:paraId="5168F7D7" w14:textId="77777777" w:rsidR="005C4B30" w:rsidRPr="006945A8" w:rsidRDefault="005C4B30" w:rsidP="005C4B30">
            <w:pPr>
              <w:jc w:val="center"/>
              <w:rPr>
                <w:sz w:val="18"/>
                <w:szCs w:val="18"/>
                <w:vertAlign w:val="superscript"/>
              </w:rPr>
            </w:pPr>
            <w:r w:rsidRPr="006945A8">
              <w:rPr>
                <w:sz w:val="18"/>
                <w:szCs w:val="18"/>
                <w:vertAlign w:val="superscript"/>
              </w:rPr>
              <w:t>11</w:t>
            </w:r>
          </w:p>
        </w:tc>
        <w:tc>
          <w:tcPr>
            <w:tcW w:w="1115" w:type="dxa"/>
            <w:vAlign w:val="center"/>
          </w:tcPr>
          <w:p w14:paraId="42F8CB25"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5D9634B0"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66703381"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42289DAD" w14:textId="77777777" w:rsidTr="007B3BF4">
        <w:trPr>
          <w:trHeight w:hRule="exact" w:val="198"/>
          <w:jc w:val="center"/>
        </w:trPr>
        <w:tc>
          <w:tcPr>
            <w:tcW w:w="955" w:type="dxa"/>
          </w:tcPr>
          <w:p w14:paraId="1014CD6A" w14:textId="77777777" w:rsidR="005C4B30" w:rsidRPr="006945A8" w:rsidRDefault="005C4B30" w:rsidP="005C4B30">
            <w:pPr>
              <w:jc w:val="center"/>
              <w:rPr>
                <w:sz w:val="18"/>
                <w:szCs w:val="18"/>
                <w:vertAlign w:val="superscript"/>
              </w:rPr>
            </w:pPr>
            <w:r w:rsidRPr="006945A8">
              <w:rPr>
                <w:sz w:val="18"/>
                <w:szCs w:val="18"/>
                <w:vertAlign w:val="superscript"/>
              </w:rPr>
              <w:t>12</w:t>
            </w:r>
          </w:p>
        </w:tc>
        <w:tc>
          <w:tcPr>
            <w:tcW w:w="1115" w:type="dxa"/>
            <w:vAlign w:val="center"/>
          </w:tcPr>
          <w:p w14:paraId="0919235E" w14:textId="77777777" w:rsidR="005C4B30" w:rsidRPr="006945A8" w:rsidRDefault="005C4B30" w:rsidP="005C4B30">
            <w:pPr>
              <w:jc w:val="center"/>
              <w:rPr>
                <w:sz w:val="18"/>
                <w:szCs w:val="18"/>
                <w:vertAlign w:val="superscript"/>
              </w:rPr>
            </w:pPr>
            <w:r w:rsidRPr="006945A8">
              <w:rPr>
                <w:sz w:val="18"/>
                <w:szCs w:val="18"/>
                <w:vertAlign w:val="superscript"/>
              </w:rPr>
              <w:t>S</w:t>
            </w:r>
          </w:p>
        </w:tc>
        <w:tc>
          <w:tcPr>
            <w:tcW w:w="1171" w:type="dxa"/>
            <w:vAlign w:val="center"/>
          </w:tcPr>
          <w:p w14:paraId="246E880B"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3F65DEFE" w14:textId="77777777" w:rsidR="005C4B30" w:rsidRPr="006945A8" w:rsidRDefault="005C4B30" w:rsidP="005C4B30">
            <w:pPr>
              <w:jc w:val="center"/>
              <w:rPr>
                <w:sz w:val="18"/>
                <w:szCs w:val="18"/>
                <w:vertAlign w:val="superscript"/>
              </w:rPr>
            </w:pPr>
            <w:r w:rsidRPr="006945A8">
              <w:rPr>
                <w:sz w:val="18"/>
                <w:szCs w:val="18"/>
                <w:vertAlign w:val="superscript"/>
              </w:rPr>
              <w:t>S</w:t>
            </w:r>
          </w:p>
        </w:tc>
      </w:tr>
      <w:tr w:rsidR="005C4B30" w:rsidRPr="006945A8" w14:paraId="67C1F9EA" w14:textId="77777777" w:rsidTr="007B3BF4">
        <w:trPr>
          <w:trHeight w:hRule="exact" w:val="198"/>
          <w:jc w:val="center"/>
        </w:trPr>
        <w:tc>
          <w:tcPr>
            <w:tcW w:w="955" w:type="dxa"/>
          </w:tcPr>
          <w:p w14:paraId="2B35C2CD" w14:textId="77777777" w:rsidR="005C4B30" w:rsidRPr="006945A8" w:rsidRDefault="005C4B30" w:rsidP="005C4B30">
            <w:pPr>
              <w:jc w:val="center"/>
              <w:rPr>
                <w:sz w:val="18"/>
                <w:szCs w:val="18"/>
                <w:vertAlign w:val="superscript"/>
              </w:rPr>
            </w:pPr>
            <w:r w:rsidRPr="006945A8">
              <w:rPr>
                <w:sz w:val="18"/>
                <w:szCs w:val="18"/>
                <w:vertAlign w:val="superscript"/>
              </w:rPr>
              <w:t>13</w:t>
            </w:r>
          </w:p>
        </w:tc>
        <w:tc>
          <w:tcPr>
            <w:tcW w:w="1115" w:type="dxa"/>
            <w:vAlign w:val="center"/>
          </w:tcPr>
          <w:p w14:paraId="487EFADA"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4A6A68DE"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6F45E729"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0A38B337" w14:textId="77777777" w:rsidTr="007B3BF4">
        <w:trPr>
          <w:trHeight w:hRule="exact" w:val="198"/>
          <w:jc w:val="center"/>
        </w:trPr>
        <w:tc>
          <w:tcPr>
            <w:tcW w:w="955" w:type="dxa"/>
          </w:tcPr>
          <w:p w14:paraId="179D871D" w14:textId="77777777" w:rsidR="005C4B30" w:rsidRPr="006945A8" w:rsidRDefault="005C4B30" w:rsidP="005C4B30">
            <w:pPr>
              <w:jc w:val="center"/>
              <w:rPr>
                <w:sz w:val="18"/>
                <w:szCs w:val="18"/>
                <w:vertAlign w:val="superscript"/>
              </w:rPr>
            </w:pPr>
            <w:r w:rsidRPr="006945A8">
              <w:rPr>
                <w:sz w:val="18"/>
                <w:szCs w:val="18"/>
                <w:vertAlign w:val="superscript"/>
              </w:rPr>
              <w:t>14</w:t>
            </w:r>
          </w:p>
        </w:tc>
        <w:tc>
          <w:tcPr>
            <w:tcW w:w="1115" w:type="dxa"/>
            <w:vAlign w:val="center"/>
          </w:tcPr>
          <w:p w14:paraId="115515BE"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082FC1F7"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2B30CD17"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5ED882BF" w14:textId="77777777" w:rsidTr="007B3BF4">
        <w:trPr>
          <w:trHeight w:hRule="exact" w:val="198"/>
          <w:jc w:val="center"/>
        </w:trPr>
        <w:tc>
          <w:tcPr>
            <w:tcW w:w="955" w:type="dxa"/>
          </w:tcPr>
          <w:p w14:paraId="3C3FFFE0" w14:textId="77777777" w:rsidR="005C4B30" w:rsidRPr="006945A8" w:rsidRDefault="005C4B30" w:rsidP="005C4B30">
            <w:pPr>
              <w:jc w:val="center"/>
              <w:rPr>
                <w:sz w:val="18"/>
                <w:szCs w:val="18"/>
                <w:vertAlign w:val="superscript"/>
              </w:rPr>
            </w:pPr>
            <w:r w:rsidRPr="006945A8">
              <w:rPr>
                <w:sz w:val="18"/>
                <w:szCs w:val="18"/>
                <w:vertAlign w:val="superscript"/>
              </w:rPr>
              <w:t>15</w:t>
            </w:r>
          </w:p>
        </w:tc>
        <w:tc>
          <w:tcPr>
            <w:tcW w:w="1115" w:type="dxa"/>
            <w:vAlign w:val="center"/>
          </w:tcPr>
          <w:p w14:paraId="7E48055E"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2C02F4EA"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087A81F6"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04AA10BF" w14:textId="77777777" w:rsidTr="007B3BF4">
        <w:trPr>
          <w:trHeight w:hRule="exact" w:val="198"/>
          <w:jc w:val="center"/>
        </w:trPr>
        <w:tc>
          <w:tcPr>
            <w:tcW w:w="955" w:type="dxa"/>
          </w:tcPr>
          <w:p w14:paraId="331CC50F" w14:textId="77777777" w:rsidR="005C4B30" w:rsidRPr="006945A8" w:rsidRDefault="005C4B30" w:rsidP="005C4B30">
            <w:pPr>
              <w:jc w:val="center"/>
              <w:rPr>
                <w:sz w:val="18"/>
                <w:szCs w:val="18"/>
                <w:vertAlign w:val="superscript"/>
              </w:rPr>
            </w:pPr>
            <w:r w:rsidRPr="006945A8">
              <w:rPr>
                <w:sz w:val="18"/>
                <w:szCs w:val="18"/>
                <w:vertAlign w:val="superscript"/>
              </w:rPr>
              <w:t>16</w:t>
            </w:r>
          </w:p>
        </w:tc>
        <w:tc>
          <w:tcPr>
            <w:tcW w:w="1115" w:type="dxa"/>
            <w:vAlign w:val="center"/>
          </w:tcPr>
          <w:p w14:paraId="71C0AAF6"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076B8965"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43829C11"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07F7214D" w14:textId="77777777" w:rsidTr="007B3BF4">
        <w:trPr>
          <w:trHeight w:hRule="exact" w:val="198"/>
          <w:jc w:val="center"/>
        </w:trPr>
        <w:tc>
          <w:tcPr>
            <w:tcW w:w="955" w:type="dxa"/>
          </w:tcPr>
          <w:p w14:paraId="0B511754" w14:textId="77777777" w:rsidR="005C4B30" w:rsidRPr="006945A8" w:rsidRDefault="005C4B30" w:rsidP="005C4B30">
            <w:pPr>
              <w:jc w:val="center"/>
              <w:rPr>
                <w:sz w:val="18"/>
                <w:szCs w:val="18"/>
                <w:vertAlign w:val="superscript"/>
              </w:rPr>
            </w:pPr>
            <w:r w:rsidRPr="006945A8">
              <w:rPr>
                <w:sz w:val="18"/>
                <w:szCs w:val="18"/>
                <w:vertAlign w:val="superscript"/>
              </w:rPr>
              <w:t>17</w:t>
            </w:r>
          </w:p>
        </w:tc>
        <w:tc>
          <w:tcPr>
            <w:tcW w:w="1115" w:type="dxa"/>
            <w:vAlign w:val="center"/>
          </w:tcPr>
          <w:p w14:paraId="40F89DE0"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1CCD623C"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0E3E52B2"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29759173" w14:textId="77777777" w:rsidTr="007B3BF4">
        <w:trPr>
          <w:trHeight w:hRule="exact" w:val="198"/>
          <w:jc w:val="center"/>
        </w:trPr>
        <w:tc>
          <w:tcPr>
            <w:tcW w:w="955" w:type="dxa"/>
          </w:tcPr>
          <w:p w14:paraId="2EC54803" w14:textId="77777777" w:rsidR="005C4B30" w:rsidRPr="006945A8" w:rsidRDefault="005C4B30" w:rsidP="005C4B30">
            <w:pPr>
              <w:jc w:val="center"/>
              <w:rPr>
                <w:sz w:val="18"/>
                <w:szCs w:val="18"/>
                <w:vertAlign w:val="superscript"/>
              </w:rPr>
            </w:pPr>
            <w:r w:rsidRPr="006945A8">
              <w:rPr>
                <w:sz w:val="18"/>
                <w:szCs w:val="18"/>
                <w:vertAlign w:val="superscript"/>
              </w:rPr>
              <w:t>18</w:t>
            </w:r>
          </w:p>
        </w:tc>
        <w:tc>
          <w:tcPr>
            <w:tcW w:w="1115" w:type="dxa"/>
            <w:vAlign w:val="center"/>
          </w:tcPr>
          <w:p w14:paraId="6168680A"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7D6C3660"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3B6EEC8C"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3624BB87" w14:textId="77777777" w:rsidTr="007B3BF4">
        <w:trPr>
          <w:trHeight w:hRule="exact" w:val="198"/>
          <w:jc w:val="center"/>
        </w:trPr>
        <w:tc>
          <w:tcPr>
            <w:tcW w:w="955" w:type="dxa"/>
          </w:tcPr>
          <w:p w14:paraId="1E59B369" w14:textId="77777777" w:rsidR="005C4B30" w:rsidRPr="006945A8" w:rsidRDefault="005C4B30" w:rsidP="005C4B30">
            <w:pPr>
              <w:jc w:val="center"/>
              <w:rPr>
                <w:sz w:val="18"/>
                <w:szCs w:val="18"/>
                <w:vertAlign w:val="superscript"/>
              </w:rPr>
            </w:pPr>
            <w:r w:rsidRPr="006945A8">
              <w:rPr>
                <w:sz w:val="18"/>
                <w:szCs w:val="18"/>
                <w:vertAlign w:val="superscript"/>
              </w:rPr>
              <w:t>19</w:t>
            </w:r>
          </w:p>
        </w:tc>
        <w:tc>
          <w:tcPr>
            <w:tcW w:w="1115" w:type="dxa"/>
            <w:vAlign w:val="center"/>
          </w:tcPr>
          <w:p w14:paraId="72447352" w14:textId="77777777" w:rsidR="005C4B30" w:rsidRPr="006945A8" w:rsidRDefault="005C4B30" w:rsidP="005C4B30">
            <w:pPr>
              <w:jc w:val="center"/>
              <w:rPr>
                <w:sz w:val="18"/>
                <w:szCs w:val="18"/>
                <w:vertAlign w:val="superscript"/>
              </w:rPr>
            </w:pPr>
            <w:r w:rsidRPr="006945A8">
              <w:rPr>
                <w:sz w:val="18"/>
                <w:szCs w:val="18"/>
                <w:vertAlign w:val="superscript"/>
              </w:rPr>
              <w:t>S</w:t>
            </w:r>
          </w:p>
        </w:tc>
        <w:tc>
          <w:tcPr>
            <w:tcW w:w="1171" w:type="dxa"/>
            <w:vAlign w:val="center"/>
          </w:tcPr>
          <w:p w14:paraId="47090920"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40AFDFAD" w14:textId="77777777" w:rsidR="005C4B30" w:rsidRPr="006945A8" w:rsidRDefault="005C4B30" w:rsidP="005C4B30">
            <w:pPr>
              <w:jc w:val="center"/>
              <w:rPr>
                <w:sz w:val="18"/>
                <w:szCs w:val="18"/>
                <w:vertAlign w:val="superscript"/>
              </w:rPr>
            </w:pPr>
            <w:r w:rsidRPr="006945A8">
              <w:rPr>
                <w:sz w:val="18"/>
                <w:szCs w:val="18"/>
                <w:vertAlign w:val="superscript"/>
              </w:rPr>
              <w:t>S</w:t>
            </w:r>
          </w:p>
        </w:tc>
      </w:tr>
      <w:tr w:rsidR="005C4B30" w:rsidRPr="006945A8" w14:paraId="53A89EA0" w14:textId="77777777" w:rsidTr="007B3BF4">
        <w:trPr>
          <w:trHeight w:hRule="exact" w:val="198"/>
          <w:jc w:val="center"/>
        </w:trPr>
        <w:tc>
          <w:tcPr>
            <w:tcW w:w="955" w:type="dxa"/>
          </w:tcPr>
          <w:p w14:paraId="3A3AEF0D" w14:textId="77777777" w:rsidR="005C4B30" w:rsidRPr="006945A8" w:rsidRDefault="005C4B30" w:rsidP="005C4B30">
            <w:pPr>
              <w:jc w:val="center"/>
              <w:rPr>
                <w:sz w:val="18"/>
                <w:szCs w:val="18"/>
                <w:vertAlign w:val="superscript"/>
              </w:rPr>
            </w:pPr>
            <w:r w:rsidRPr="006945A8">
              <w:rPr>
                <w:sz w:val="18"/>
                <w:szCs w:val="18"/>
                <w:vertAlign w:val="superscript"/>
              </w:rPr>
              <w:t>20</w:t>
            </w:r>
          </w:p>
        </w:tc>
        <w:tc>
          <w:tcPr>
            <w:tcW w:w="1115" w:type="dxa"/>
            <w:vAlign w:val="center"/>
          </w:tcPr>
          <w:p w14:paraId="01F1AABB"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2F2F75B7"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4AC3C6A6"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6F65A5AD" w14:textId="77777777" w:rsidTr="007B3BF4">
        <w:trPr>
          <w:trHeight w:hRule="exact" w:val="198"/>
          <w:jc w:val="center"/>
        </w:trPr>
        <w:tc>
          <w:tcPr>
            <w:tcW w:w="955" w:type="dxa"/>
          </w:tcPr>
          <w:p w14:paraId="06DA558B" w14:textId="77777777" w:rsidR="005C4B30" w:rsidRPr="006945A8" w:rsidRDefault="005C4B30" w:rsidP="005C4B30">
            <w:pPr>
              <w:jc w:val="center"/>
              <w:rPr>
                <w:sz w:val="18"/>
                <w:szCs w:val="18"/>
                <w:vertAlign w:val="superscript"/>
              </w:rPr>
            </w:pPr>
            <w:r w:rsidRPr="006945A8">
              <w:rPr>
                <w:sz w:val="18"/>
                <w:szCs w:val="18"/>
                <w:vertAlign w:val="superscript"/>
              </w:rPr>
              <w:t>21</w:t>
            </w:r>
          </w:p>
        </w:tc>
        <w:tc>
          <w:tcPr>
            <w:tcW w:w="1115" w:type="dxa"/>
            <w:vAlign w:val="center"/>
          </w:tcPr>
          <w:p w14:paraId="01105AD1"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6B78A292"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0E01A00C"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286E78D3" w14:textId="77777777" w:rsidTr="007B3BF4">
        <w:trPr>
          <w:trHeight w:hRule="exact" w:val="198"/>
          <w:jc w:val="center"/>
        </w:trPr>
        <w:tc>
          <w:tcPr>
            <w:tcW w:w="955" w:type="dxa"/>
          </w:tcPr>
          <w:p w14:paraId="2991DC54" w14:textId="77777777" w:rsidR="005C4B30" w:rsidRPr="006945A8" w:rsidRDefault="005C4B30" w:rsidP="005C4B30">
            <w:pPr>
              <w:jc w:val="center"/>
              <w:rPr>
                <w:sz w:val="18"/>
                <w:szCs w:val="18"/>
                <w:vertAlign w:val="superscript"/>
              </w:rPr>
            </w:pPr>
            <w:r w:rsidRPr="006945A8">
              <w:rPr>
                <w:sz w:val="18"/>
                <w:szCs w:val="18"/>
                <w:vertAlign w:val="superscript"/>
              </w:rPr>
              <w:t>22</w:t>
            </w:r>
          </w:p>
        </w:tc>
        <w:tc>
          <w:tcPr>
            <w:tcW w:w="1115" w:type="dxa"/>
            <w:vAlign w:val="center"/>
          </w:tcPr>
          <w:p w14:paraId="5BBE4D5E"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2EAAFA99"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705C8530"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56BF1A17" w14:textId="77777777" w:rsidTr="007B3BF4">
        <w:trPr>
          <w:trHeight w:hRule="exact" w:val="198"/>
          <w:jc w:val="center"/>
        </w:trPr>
        <w:tc>
          <w:tcPr>
            <w:tcW w:w="955" w:type="dxa"/>
          </w:tcPr>
          <w:p w14:paraId="311E1031" w14:textId="77777777" w:rsidR="005C4B30" w:rsidRPr="006945A8" w:rsidRDefault="005C4B30" w:rsidP="005C4B30">
            <w:pPr>
              <w:jc w:val="center"/>
              <w:rPr>
                <w:sz w:val="18"/>
                <w:szCs w:val="18"/>
              </w:rPr>
            </w:pPr>
            <w:r w:rsidRPr="006945A8">
              <w:rPr>
                <w:sz w:val="18"/>
                <w:szCs w:val="18"/>
                <w:vertAlign w:val="superscript"/>
              </w:rPr>
              <w:t>23</w:t>
            </w:r>
          </w:p>
        </w:tc>
        <w:tc>
          <w:tcPr>
            <w:tcW w:w="1115" w:type="dxa"/>
            <w:vAlign w:val="center"/>
          </w:tcPr>
          <w:p w14:paraId="696003F6"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2384DE3E"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3B4EBD40"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045B4A10" w14:textId="77777777" w:rsidTr="007B3BF4">
        <w:trPr>
          <w:trHeight w:hRule="exact" w:val="198"/>
          <w:jc w:val="center"/>
        </w:trPr>
        <w:tc>
          <w:tcPr>
            <w:tcW w:w="955" w:type="dxa"/>
          </w:tcPr>
          <w:p w14:paraId="7C58B606" w14:textId="77777777" w:rsidR="005C4B30" w:rsidRPr="006945A8" w:rsidRDefault="005C4B30" w:rsidP="005C4B30">
            <w:pPr>
              <w:jc w:val="center"/>
              <w:rPr>
                <w:sz w:val="18"/>
                <w:szCs w:val="18"/>
              </w:rPr>
            </w:pPr>
            <w:r w:rsidRPr="006945A8">
              <w:rPr>
                <w:sz w:val="18"/>
                <w:szCs w:val="18"/>
                <w:vertAlign w:val="superscript"/>
              </w:rPr>
              <w:t>24</w:t>
            </w:r>
          </w:p>
        </w:tc>
        <w:tc>
          <w:tcPr>
            <w:tcW w:w="1115" w:type="dxa"/>
            <w:vAlign w:val="center"/>
          </w:tcPr>
          <w:p w14:paraId="724C03EE"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693FB61F"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4C3ABC6C"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0B95405A" w14:textId="77777777" w:rsidTr="007B3BF4">
        <w:trPr>
          <w:trHeight w:hRule="exact" w:val="198"/>
          <w:jc w:val="center"/>
        </w:trPr>
        <w:tc>
          <w:tcPr>
            <w:tcW w:w="955" w:type="dxa"/>
          </w:tcPr>
          <w:p w14:paraId="3D34FE96" w14:textId="77777777" w:rsidR="005C4B30" w:rsidRPr="006945A8" w:rsidRDefault="005C4B30" w:rsidP="005C4B30">
            <w:pPr>
              <w:jc w:val="center"/>
              <w:rPr>
                <w:sz w:val="18"/>
                <w:szCs w:val="18"/>
              </w:rPr>
            </w:pPr>
            <w:r w:rsidRPr="006945A8">
              <w:rPr>
                <w:sz w:val="18"/>
                <w:szCs w:val="18"/>
                <w:vertAlign w:val="superscript"/>
              </w:rPr>
              <w:t>25</w:t>
            </w:r>
          </w:p>
        </w:tc>
        <w:tc>
          <w:tcPr>
            <w:tcW w:w="1115" w:type="dxa"/>
            <w:vAlign w:val="center"/>
          </w:tcPr>
          <w:p w14:paraId="351791DE"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6443AF2A"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13A3BCF8"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5BEC869E" w14:textId="77777777" w:rsidTr="007B3BF4">
        <w:trPr>
          <w:trHeight w:hRule="exact" w:val="198"/>
          <w:jc w:val="center"/>
        </w:trPr>
        <w:tc>
          <w:tcPr>
            <w:tcW w:w="955" w:type="dxa"/>
          </w:tcPr>
          <w:p w14:paraId="77D27065" w14:textId="77777777" w:rsidR="005C4B30" w:rsidRPr="006945A8" w:rsidRDefault="005C4B30" w:rsidP="005C4B30">
            <w:pPr>
              <w:jc w:val="center"/>
              <w:rPr>
                <w:sz w:val="18"/>
                <w:szCs w:val="18"/>
                <w:vertAlign w:val="superscript"/>
              </w:rPr>
            </w:pPr>
            <w:r w:rsidRPr="006945A8">
              <w:rPr>
                <w:sz w:val="18"/>
                <w:szCs w:val="18"/>
                <w:vertAlign w:val="superscript"/>
              </w:rPr>
              <w:t>26</w:t>
            </w:r>
          </w:p>
        </w:tc>
        <w:tc>
          <w:tcPr>
            <w:tcW w:w="1115" w:type="dxa"/>
            <w:vAlign w:val="center"/>
          </w:tcPr>
          <w:p w14:paraId="5F2EB944"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1E86592C"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23179CF1"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18004C83" w14:textId="77777777" w:rsidTr="007B3BF4">
        <w:trPr>
          <w:trHeight w:hRule="exact" w:val="198"/>
          <w:jc w:val="center"/>
        </w:trPr>
        <w:tc>
          <w:tcPr>
            <w:tcW w:w="955" w:type="dxa"/>
          </w:tcPr>
          <w:p w14:paraId="1BF536AA" w14:textId="77777777" w:rsidR="005C4B30" w:rsidRPr="006945A8" w:rsidRDefault="005C4B30" w:rsidP="005C4B30">
            <w:pPr>
              <w:jc w:val="center"/>
              <w:rPr>
                <w:sz w:val="18"/>
                <w:szCs w:val="18"/>
                <w:vertAlign w:val="superscript"/>
              </w:rPr>
            </w:pPr>
            <w:r w:rsidRPr="006945A8">
              <w:rPr>
                <w:sz w:val="18"/>
                <w:szCs w:val="18"/>
                <w:vertAlign w:val="superscript"/>
              </w:rPr>
              <w:t>27</w:t>
            </w:r>
          </w:p>
        </w:tc>
        <w:tc>
          <w:tcPr>
            <w:tcW w:w="1115" w:type="dxa"/>
            <w:vAlign w:val="center"/>
          </w:tcPr>
          <w:p w14:paraId="293ED460"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6A663EB0"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6F7FE1A4"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6F66673B" w14:textId="77777777" w:rsidTr="007B3BF4">
        <w:trPr>
          <w:trHeight w:hRule="exact" w:val="198"/>
          <w:jc w:val="center"/>
        </w:trPr>
        <w:tc>
          <w:tcPr>
            <w:tcW w:w="955" w:type="dxa"/>
          </w:tcPr>
          <w:p w14:paraId="5E8401D9" w14:textId="77777777" w:rsidR="005C4B30" w:rsidRPr="006945A8" w:rsidRDefault="005C4B30" w:rsidP="005C4B30">
            <w:pPr>
              <w:jc w:val="center"/>
              <w:rPr>
                <w:sz w:val="18"/>
                <w:szCs w:val="18"/>
                <w:vertAlign w:val="superscript"/>
              </w:rPr>
            </w:pPr>
            <w:r w:rsidRPr="006945A8">
              <w:rPr>
                <w:sz w:val="18"/>
                <w:szCs w:val="18"/>
                <w:vertAlign w:val="superscript"/>
              </w:rPr>
              <w:t>28</w:t>
            </w:r>
          </w:p>
        </w:tc>
        <w:tc>
          <w:tcPr>
            <w:tcW w:w="1115" w:type="dxa"/>
            <w:vAlign w:val="center"/>
          </w:tcPr>
          <w:p w14:paraId="0947CDE2"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22B207BB"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22DF665B"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0413ACE1" w14:textId="77777777" w:rsidTr="007B3BF4">
        <w:trPr>
          <w:trHeight w:hRule="exact" w:val="198"/>
          <w:jc w:val="center"/>
        </w:trPr>
        <w:tc>
          <w:tcPr>
            <w:tcW w:w="955" w:type="dxa"/>
          </w:tcPr>
          <w:p w14:paraId="469328C9" w14:textId="77777777" w:rsidR="005C4B30" w:rsidRPr="006945A8" w:rsidRDefault="005C4B30" w:rsidP="005C4B30">
            <w:pPr>
              <w:jc w:val="center"/>
              <w:rPr>
                <w:sz w:val="18"/>
                <w:szCs w:val="18"/>
                <w:vertAlign w:val="superscript"/>
              </w:rPr>
            </w:pPr>
            <w:r w:rsidRPr="006945A8">
              <w:rPr>
                <w:sz w:val="18"/>
                <w:szCs w:val="18"/>
                <w:vertAlign w:val="superscript"/>
              </w:rPr>
              <w:t>29</w:t>
            </w:r>
          </w:p>
        </w:tc>
        <w:tc>
          <w:tcPr>
            <w:tcW w:w="1115" w:type="dxa"/>
            <w:vAlign w:val="center"/>
          </w:tcPr>
          <w:p w14:paraId="169085A8"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41644151"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3E2A9E9C"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16CD5A25" w14:textId="77777777" w:rsidTr="007B3BF4">
        <w:trPr>
          <w:trHeight w:hRule="exact" w:val="198"/>
          <w:jc w:val="center"/>
        </w:trPr>
        <w:tc>
          <w:tcPr>
            <w:tcW w:w="955" w:type="dxa"/>
          </w:tcPr>
          <w:p w14:paraId="01DBDDED" w14:textId="77777777" w:rsidR="005C4B30" w:rsidRPr="006945A8" w:rsidRDefault="005C4B30" w:rsidP="005C4B30">
            <w:pPr>
              <w:jc w:val="center"/>
              <w:rPr>
                <w:sz w:val="18"/>
                <w:szCs w:val="18"/>
                <w:vertAlign w:val="superscript"/>
              </w:rPr>
            </w:pPr>
            <w:r w:rsidRPr="006945A8">
              <w:rPr>
                <w:sz w:val="18"/>
                <w:szCs w:val="18"/>
                <w:vertAlign w:val="superscript"/>
              </w:rPr>
              <w:t>30</w:t>
            </w:r>
          </w:p>
        </w:tc>
        <w:tc>
          <w:tcPr>
            <w:tcW w:w="1115" w:type="dxa"/>
            <w:vAlign w:val="center"/>
          </w:tcPr>
          <w:p w14:paraId="6ADD8AB0"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501E679E"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3979F589"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7ACF46FF" w14:textId="77777777" w:rsidTr="007B3BF4">
        <w:trPr>
          <w:trHeight w:hRule="exact" w:val="198"/>
          <w:jc w:val="center"/>
        </w:trPr>
        <w:tc>
          <w:tcPr>
            <w:tcW w:w="955" w:type="dxa"/>
          </w:tcPr>
          <w:p w14:paraId="5F07FAF5" w14:textId="77777777" w:rsidR="005C4B30" w:rsidRPr="006945A8" w:rsidRDefault="005C4B30" w:rsidP="005C4B30">
            <w:pPr>
              <w:jc w:val="center"/>
              <w:rPr>
                <w:sz w:val="18"/>
                <w:szCs w:val="18"/>
                <w:vertAlign w:val="superscript"/>
              </w:rPr>
            </w:pPr>
            <w:r w:rsidRPr="006945A8">
              <w:rPr>
                <w:sz w:val="18"/>
                <w:szCs w:val="18"/>
                <w:vertAlign w:val="superscript"/>
              </w:rPr>
              <w:t>31</w:t>
            </w:r>
          </w:p>
        </w:tc>
        <w:tc>
          <w:tcPr>
            <w:tcW w:w="1115" w:type="dxa"/>
            <w:vAlign w:val="center"/>
          </w:tcPr>
          <w:p w14:paraId="503367B6"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5F1EA1BC"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352F835D"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5CB6F12A" w14:textId="77777777" w:rsidTr="007B3BF4">
        <w:trPr>
          <w:trHeight w:hRule="exact" w:val="198"/>
          <w:jc w:val="center"/>
        </w:trPr>
        <w:tc>
          <w:tcPr>
            <w:tcW w:w="955" w:type="dxa"/>
          </w:tcPr>
          <w:p w14:paraId="7CE39806" w14:textId="77777777" w:rsidR="005C4B30" w:rsidRPr="006945A8" w:rsidRDefault="005C4B30" w:rsidP="005C4B30">
            <w:pPr>
              <w:jc w:val="center"/>
              <w:rPr>
                <w:sz w:val="18"/>
                <w:szCs w:val="18"/>
                <w:vertAlign w:val="superscript"/>
              </w:rPr>
            </w:pPr>
            <w:r w:rsidRPr="006945A8">
              <w:rPr>
                <w:sz w:val="18"/>
                <w:szCs w:val="18"/>
                <w:vertAlign w:val="superscript"/>
              </w:rPr>
              <w:t>32</w:t>
            </w:r>
          </w:p>
        </w:tc>
        <w:tc>
          <w:tcPr>
            <w:tcW w:w="1115" w:type="dxa"/>
            <w:vAlign w:val="center"/>
          </w:tcPr>
          <w:p w14:paraId="424C13E4"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7BA3F973"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5CA5B8FF"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3EF660DC" w14:textId="77777777" w:rsidTr="007B3BF4">
        <w:trPr>
          <w:trHeight w:hRule="exact" w:val="198"/>
          <w:jc w:val="center"/>
        </w:trPr>
        <w:tc>
          <w:tcPr>
            <w:tcW w:w="955" w:type="dxa"/>
          </w:tcPr>
          <w:p w14:paraId="714ED2FD" w14:textId="77777777" w:rsidR="005C4B30" w:rsidRPr="006945A8" w:rsidRDefault="005C4B30" w:rsidP="005C4B30">
            <w:pPr>
              <w:jc w:val="center"/>
              <w:rPr>
                <w:sz w:val="18"/>
                <w:szCs w:val="18"/>
                <w:vertAlign w:val="superscript"/>
              </w:rPr>
            </w:pPr>
            <w:r w:rsidRPr="006945A8">
              <w:rPr>
                <w:sz w:val="18"/>
                <w:szCs w:val="18"/>
                <w:vertAlign w:val="superscript"/>
              </w:rPr>
              <w:t>33</w:t>
            </w:r>
          </w:p>
        </w:tc>
        <w:tc>
          <w:tcPr>
            <w:tcW w:w="1115" w:type="dxa"/>
            <w:vAlign w:val="center"/>
          </w:tcPr>
          <w:p w14:paraId="780121FA"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5E816D94"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2655A70D"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4A2D34AB" w14:textId="77777777" w:rsidTr="007B3BF4">
        <w:trPr>
          <w:trHeight w:hRule="exact" w:val="198"/>
          <w:jc w:val="center"/>
        </w:trPr>
        <w:tc>
          <w:tcPr>
            <w:tcW w:w="955" w:type="dxa"/>
          </w:tcPr>
          <w:p w14:paraId="0CEEA82C" w14:textId="77777777" w:rsidR="005C4B30" w:rsidRPr="006945A8" w:rsidRDefault="005C4B30" w:rsidP="005C4B30">
            <w:pPr>
              <w:jc w:val="center"/>
              <w:rPr>
                <w:sz w:val="18"/>
                <w:szCs w:val="18"/>
                <w:vertAlign w:val="superscript"/>
              </w:rPr>
            </w:pPr>
            <w:r w:rsidRPr="006945A8">
              <w:rPr>
                <w:sz w:val="18"/>
                <w:szCs w:val="18"/>
                <w:vertAlign w:val="superscript"/>
              </w:rPr>
              <w:t>34</w:t>
            </w:r>
          </w:p>
        </w:tc>
        <w:tc>
          <w:tcPr>
            <w:tcW w:w="1115" w:type="dxa"/>
            <w:vAlign w:val="center"/>
          </w:tcPr>
          <w:p w14:paraId="3AB66811"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02C323FA"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1347F275"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1DD3F252" w14:textId="77777777" w:rsidTr="007B3BF4">
        <w:trPr>
          <w:trHeight w:hRule="exact" w:val="198"/>
          <w:jc w:val="center"/>
        </w:trPr>
        <w:tc>
          <w:tcPr>
            <w:tcW w:w="955" w:type="dxa"/>
          </w:tcPr>
          <w:p w14:paraId="434A5D83" w14:textId="77777777" w:rsidR="005C4B30" w:rsidRPr="006945A8" w:rsidRDefault="005C4B30" w:rsidP="005C4B30">
            <w:pPr>
              <w:jc w:val="center"/>
              <w:rPr>
                <w:sz w:val="18"/>
                <w:szCs w:val="18"/>
                <w:vertAlign w:val="superscript"/>
              </w:rPr>
            </w:pPr>
            <w:r w:rsidRPr="006945A8">
              <w:rPr>
                <w:sz w:val="18"/>
                <w:szCs w:val="18"/>
                <w:vertAlign w:val="superscript"/>
              </w:rPr>
              <w:t>35</w:t>
            </w:r>
          </w:p>
        </w:tc>
        <w:tc>
          <w:tcPr>
            <w:tcW w:w="1115" w:type="dxa"/>
            <w:vAlign w:val="center"/>
          </w:tcPr>
          <w:p w14:paraId="16F238D1"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657A75AD"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26016031"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22237B05" w14:textId="77777777" w:rsidTr="007B3BF4">
        <w:trPr>
          <w:trHeight w:hRule="exact" w:val="198"/>
          <w:jc w:val="center"/>
        </w:trPr>
        <w:tc>
          <w:tcPr>
            <w:tcW w:w="955" w:type="dxa"/>
          </w:tcPr>
          <w:p w14:paraId="6704084E" w14:textId="77777777" w:rsidR="005C4B30" w:rsidRPr="006945A8" w:rsidRDefault="005C4B30" w:rsidP="005C4B30">
            <w:pPr>
              <w:jc w:val="center"/>
              <w:rPr>
                <w:sz w:val="18"/>
                <w:szCs w:val="18"/>
                <w:vertAlign w:val="superscript"/>
              </w:rPr>
            </w:pPr>
            <w:r w:rsidRPr="006945A8">
              <w:rPr>
                <w:sz w:val="18"/>
                <w:szCs w:val="18"/>
                <w:vertAlign w:val="superscript"/>
              </w:rPr>
              <w:t>36</w:t>
            </w:r>
          </w:p>
        </w:tc>
        <w:tc>
          <w:tcPr>
            <w:tcW w:w="1115" w:type="dxa"/>
            <w:vAlign w:val="center"/>
          </w:tcPr>
          <w:p w14:paraId="20BF9458"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70AABF0B"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61700959"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614C2171" w14:textId="77777777" w:rsidTr="007B3BF4">
        <w:trPr>
          <w:trHeight w:hRule="exact" w:val="198"/>
          <w:jc w:val="center"/>
        </w:trPr>
        <w:tc>
          <w:tcPr>
            <w:tcW w:w="955" w:type="dxa"/>
          </w:tcPr>
          <w:p w14:paraId="46332092" w14:textId="77777777" w:rsidR="005C4B30" w:rsidRPr="006945A8" w:rsidRDefault="005C4B30" w:rsidP="005C4B30">
            <w:pPr>
              <w:jc w:val="center"/>
              <w:rPr>
                <w:sz w:val="18"/>
                <w:szCs w:val="18"/>
                <w:vertAlign w:val="superscript"/>
              </w:rPr>
            </w:pPr>
            <w:r w:rsidRPr="006945A8">
              <w:rPr>
                <w:sz w:val="18"/>
                <w:szCs w:val="18"/>
                <w:vertAlign w:val="superscript"/>
              </w:rPr>
              <w:t>37</w:t>
            </w:r>
          </w:p>
        </w:tc>
        <w:tc>
          <w:tcPr>
            <w:tcW w:w="1115" w:type="dxa"/>
            <w:vAlign w:val="center"/>
          </w:tcPr>
          <w:p w14:paraId="32754BE5"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58ED5546"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23ED4A67"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7D2C3C5C" w14:textId="77777777" w:rsidTr="007B3BF4">
        <w:trPr>
          <w:trHeight w:hRule="exact" w:val="198"/>
          <w:jc w:val="center"/>
        </w:trPr>
        <w:tc>
          <w:tcPr>
            <w:tcW w:w="955" w:type="dxa"/>
          </w:tcPr>
          <w:p w14:paraId="40ABC597" w14:textId="77777777" w:rsidR="005C4B30" w:rsidRPr="006945A8" w:rsidRDefault="005C4B30" w:rsidP="005C4B30">
            <w:pPr>
              <w:jc w:val="center"/>
              <w:rPr>
                <w:sz w:val="18"/>
                <w:szCs w:val="18"/>
                <w:vertAlign w:val="superscript"/>
              </w:rPr>
            </w:pPr>
            <w:r w:rsidRPr="006945A8">
              <w:rPr>
                <w:sz w:val="18"/>
                <w:szCs w:val="18"/>
                <w:vertAlign w:val="superscript"/>
              </w:rPr>
              <w:t>38</w:t>
            </w:r>
          </w:p>
        </w:tc>
        <w:tc>
          <w:tcPr>
            <w:tcW w:w="1115" w:type="dxa"/>
            <w:vAlign w:val="center"/>
          </w:tcPr>
          <w:p w14:paraId="18C80E05"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4DCE9954"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09DCF83F"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6672C395" w14:textId="77777777" w:rsidTr="007B3BF4">
        <w:trPr>
          <w:trHeight w:hRule="exact" w:val="198"/>
          <w:jc w:val="center"/>
        </w:trPr>
        <w:tc>
          <w:tcPr>
            <w:tcW w:w="955" w:type="dxa"/>
          </w:tcPr>
          <w:p w14:paraId="25148D75" w14:textId="77777777" w:rsidR="005C4B30" w:rsidRPr="006945A8" w:rsidRDefault="005C4B30" w:rsidP="005C4B30">
            <w:pPr>
              <w:jc w:val="center"/>
              <w:rPr>
                <w:sz w:val="18"/>
                <w:szCs w:val="18"/>
                <w:vertAlign w:val="superscript"/>
              </w:rPr>
            </w:pPr>
            <w:r w:rsidRPr="006945A8">
              <w:rPr>
                <w:sz w:val="18"/>
                <w:szCs w:val="18"/>
                <w:vertAlign w:val="superscript"/>
              </w:rPr>
              <w:t>39</w:t>
            </w:r>
          </w:p>
        </w:tc>
        <w:tc>
          <w:tcPr>
            <w:tcW w:w="1115" w:type="dxa"/>
            <w:vAlign w:val="center"/>
          </w:tcPr>
          <w:p w14:paraId="20839B0C" w14:textId="77777777" w:rsidR="005C4B30" w:rsidRPr="006945A8" w:rsidRDefault="005C4B30" w:rsidP="005C4B30">
            <w:pPr>
              <w:jc w:val="center"/>
              <w:rPr>
                <w:sz w:val="18"/>
                <w:szCs w:val="18"/>
                <w:vertAlign w:val="superscript"/>
              </w:rPr>
            </w:pPr>
            <w:r w:rsidRPr="006945A8">
              <w:rPr>
                <w:sz w:val="18"/>
                <w:szCs w:val="18"/>
                <w:vertAlign w:val="superscript"/>
              </w:rPr>
              <w:t>S</w:t>
            </w:r>
          </w:p>
        </w:tc>
        <w:tc>
          <w:tcPr>
            <w:tcW w:w="1171" w:type="dxa"/>
            <w:vAlign w:val="center"/>
          </w:tcPr>
          <w:p w14:paraId="73DFD128" w14:textId="77777777" w:rsidR="005C4B30" w:rsidRPr="006945A8" w:rsidRDefault="005C4B30" w:rsidP="005C4B30">
            <w:pPr>
              <w:jc w:val="center"/>
              <w:rPr>
                <w:sz w:val="18"/>
                <w:szCs w:val="18"/>
                <w:vertAlign w:val="superscript"/>
              </w:rPr>
            </w:pPr>
            <w:r w:rsidRPr="006945A8">
              <w:rPr>
                <w:sz w:val="18"/>
                <w:szCs w:val="18"/>
                <w:vertAlign w:val="superscript"/>
              </w:rPr>
              <w:t>S</w:t>
            </w:r>
          </w:p>
        </w:tc>
        <w:tc>
          <w:tcPr>
            <w:tcW w:w="1128" w:type="dxa"/>
            <w:vAlign w:val="center"/>
          </w:tcPr>
          <w:p w14:paraId="6C67D567" w14:textId="77777777" w:rsidR="005C4B30" w:rsidRPr="006945A8" w:rsidRDefault="005C4B30" w:rsidP="005C4B30">
            <w:pPr>
              <w:jc w:val="center"/>
              <w:rPr>
                <w:sz w:val="18"/>
                <w:szCs w:val="18"/>
                <w:vertAlign w:val="superscript"/>
              </w:rPr>
            </w:pPr>
            <w:r w:rsidRPr="006945A8">
              <w:rPr>
                <w:sz w:val="18"/>
                <w:szCs w:val="18"/>
                <w:vertAlign w:val="superscript"/>
              </w:rPr>
              <w:t>S</w:t>
            </w:r>
          </w:p>
        </w:tc>
      </w:tr>
      <w:tr w:rsidR="005C4B30" w:rsidRPr="006945A8" w14:paraId="030D39DB" w14:textId="77777777" w:rsidTr="007B3BF4">
        <w:trPr>
          <w:trHeight w:hRule="exact" w:val="198"/>
          <w:jc w:val="center"/>
        </w:trPr>
        <w:tc>
          <w:tcPr>
            <w:tcW w:w="955" w:type="dxa"/>
          </w:tcPr>
          <w:p w14:paraId="5BC60C03" w14:textId="77777777" w:rsidR="005C4B30" w:rsidRPr="006945A8" w:rsidRDefault="005C4B30" w:rsidP="005C4B30">
            <w:pPr>
              <w:jc w:val="center"/>
              <w:rPr>
                <w:sz w:val="18"/>
                <w:szCs w:val="18"/>
                <w:vertAlign w:val="superscript"/>
              </w:rPr>
            </w:pPr>
            <w:r w:rsidRPr="006945A8">
              <w:rPr>
                <w:sz w:val="18"/>
                <w:szCs w:val="18"/>
                <w:vertAlign w:val="superscript"/>
              </w:rPr>
              <w:t>40</w:t>
            </w:r>
          </w:p>
        </w:tc>
        <w:tc>
          <w:tcPr>
            <w:tcW w:w="1115" w:type="dxa"/>
            <w:vAlign w:val="center"/>
          </w:tcPr>
          <w:p w14:paraId="57C7A39C"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20DC6D51"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435A8781"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2292F2C4" w14:textId="77777777" w:rsidTr="007B3BF4">
        <w:trPr>
          <w:trHeight w:hRule="exact" w:val="198"/>
          <w:jc w:val="center"/>
        </w:trPr>
        <w:tc>
          <w:tcPr>
            <w:tcW w:w="955" w:type="dxa"/>
          </w:tcPr>
          <w:p w14:paraId="2D713FCE" w14:textId="77777777" w:rsidR="005C4B30" w:rsidRPr="006945A8" w:rsidRDefault="005C4B30" w:rsidP="005C4B30">
            <w:pPr>
              <w:jc w:val="center"/>
              <w:rPr>
                <w:sz w:val="18"/>
                <w:szCs w:val="18"/>
                <w:vertAlign w:val="superscript"/>
              </w:rPr>
            </w:pPr>
            <w:r w:rsidRPr="006945A8">
              <w:rPr>
                <w:sz w:val="18"/>
                <w:szCs w:val="18"/>
                <w:vertAlign w:val="superscript"/>
              </w:rPr>
              <w:t>41</w:t>
            </w:r>
          </w:p>
        </w:tc>
        <w:tc>
          <w:tcPr>
            <w:tcW w:w="1115" w:type="dxa"/>
            <w:vAlign w:val="center"/>
          </w:tcPr>
          <w:p w14:paraId="6CA992FC"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4078B386"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718BFDC2"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438A7701" w14:textId="77777777" w:rsidTr="007B3BF4">
        <w:trPr>
          <w:trHeight w:hRule="exact" w:val="198"/>
          <w:jc w:val="center"/>
        </w:trPr>
        <w:tc>
          <w:tcPr>
            <w:tcW w:w="955" w:type="dxa"/>
          </w:tcPr>
          <w:p w14:paraId="7A780345" w14:textId="77777777" w:rsidR="005C4B30" w:rsidRPr="006945A8" w:rsidRDefault="005C4B30" w:rsidP="005C4B30">
            <w:pPr>
              <w:jc w:val="center"/>
              <w:rPr>
                <w:sz w:val="18"/>
                <w:szCs w:val="18"/>
                <w:vertAlign w:val="superscript"/>
              </w:rPr>
            </w:pPr>
            <w:r w:rsidRPr="006945A8">
              <w:rPr>
                <w:sz w:val="18"/>
                <w:szCs w:val="18"/>
                <w:vertAlign w:val="superscript"/>
              </w:rPr>
              <w:t>42</w:t>
            </w:r>
          </w:p>
        </w:tc>
        <w:tc>
          <w:tcPr>
            <w:tcW w:w="1115" w:type="dxa"/>
            <w:vAlign w:val="center"/>
          </w:tcPr>
          <w:p w14:paraId="69226580"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679CCE04"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05986C96"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3E63A965" w14:textId="77777777" w:rsidTr="007B3BF4">
        <w:trPr>
          <w:trHeight w:hRule="exact" w:val="198"/>
          <w:jc w:val="center"/>
        </w:trPr>
        <w:tc>
          <w:tcPr>
            <w:tcW w:w="955" w:type="dxa"/>
          </w:tcPr>
          <w:p w14:paraId="32044A44" w14:textId="77777777" w:rsidR="005C4B30" w:rsidRPr="006945A8" w:rsidRDefault="005C4B30" w:rsidP="005C4B30">
            <w:pPr>
              <w:jc w:val="center"/>
              <w:rPr>
                <w:sz w:val="18"/>
                <w:szCs w:val="18"/>
                <w:vertAlign w:val="superscript"/>
              </w:rPr>
            </w:pPr>
            <w:r w:rsidRPr="006945A8">
              <w:rPr>
                <w:sz w:val="18"/>
                <w:szCs w:val="18"/>
                <w:vertAlign w:val="superscript"/>
              </w:rPr>
              <w:t>43</w:t>
            </w:r>
          </w:p>
        </w:tc>
        <w:tc>
          <w:tcPr>
            <w:tcW w:w="1115" w:type="dxa"/>
            <w:vAlign w:val="center"/>
          </w:tcPr>
          <w:p w14:paraId="69A1D191"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7FF190B9"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7149FC5E"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1A2CC2E7" w14:textId="77777777" w:rsidTr="007B3BF4">
        <w:trPr>
          <w:trHeight w:hRule="exact" w:val="198"/>
          <w:jc w:val="center"/>
        </w:trPr>
        <w:tc>
          <w:tcPr>
            <w:tcW w:w="955" w:type="dxa"/>
          </w:tcPr>
          <w:p w14:paraId="10665C4A" w14:textId="77777777" w:rsidR="005C4B30" w:rsidRPr="006945A8" w:rsidRDefault="005C4B30" w:rsidP="005C4B30">
            <w:pPr>
              <w:jc w:val="center"/>
              <w:rPr>
                <w:sz w:val="18"/>
                <w:szCs w:val="18"/>
                <w:vertAlign w:val="superscript"/>
              </w:rPr>
            </w:pPr>
            <w:r w:rsidRPr="006945A8">
              <w:rPr>
                <w:sz w:val="18"/>
                <w:szCs w:val="18"/>
                <w:vertAlign w:val="superscript"/>
              </w:rPr>
              <w:t>44</w:t>
            </w:r>
          </w:p>
        </w:tc>
        <w:tc>
          <w:tcPr>
            <w:tcW w:w="1115" w:type="dxa"/>
            <w:vAlign w:val="center"/>
          </w:tcPr>
          <w:p w14:paraId="41EF3922"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116F9450"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00997511"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3C2816E0" w14:textId="77777777" w:rsidTr="007B3BF4">
        <w:trPr>
          <w:trHeight w:hRule="exact" w:val="198"/>
          <w:jc w:val="center"/>
        </w:trPr>
        <w:tc>
          <w:tcPr>
            <w:tcW w:w="955" w:type="dxa"/>
          </w:tcPr>
          <w:p w14:paraId="423DD476" w14:textId="77777777" w:rsidR="005C4B30" w:rsidRPr="006945A8" w:rsidRDefault="005C4B30" w:rsidP="005C4B30">
            <w:pPr>
              <w:jc w:val="center"/>
              <w:rPr>
                <w:sz w:val="18"/>
                <w:szCs w:val="18"/>
                <w:vertAlign w:val="superscript"/>
              </w:rPr>
            </w:pPr>
            <w:r w:rsidRPr="006945A8">
              <w:rPr>
                <w:sz w:val="18"/>
                <w:szCs w:val="18"/>
                <w:vertAlign w:val="superscript"/>
              </w:rPr>
              <w:t>45</w:t>
            </w:r>
          </w:p>
        </w:tc>
        <w:tc>
          <w:tcPr>
            <w:tcW w:w="1115" w:type="dxa"/>
            <w:vAlign w:val="center"/>
          </w:tcPr>
          <w:p w14:paraId="590C8F37"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51DF1921"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76D3F342"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7144E2F1" w14:textId="77777777" w:rsidTr="007B3BF4">
        <w:trPr>
          <w:trHeight w:hRule="exact" w:val="198"/>
          <w:jc w:val="center"/>
        </w:trPr>
        <w:tc>
          <w:tcPr>
            <w:tcW w:w="955" w:type="dxa"/>
          </w:tcPr>
          <w:p w14:paraId="6902586E" w14:textId="77777777" w:rsidR="005C4B30" w:rsidRPr="006945A8" w:rsidRDefault="005C4B30" w:rsidP="005C4B30">
            <w:pPr>
              <w:jc w:val="center"/>
              <w:rPr>
                <w:sz w:val="18"/>
                <w:szCs w:val="18"/>
                <w:vertAlign w:val="superscript"/>
              </w:rPr>
            </w:pPr>
            <w:r w:rsidRPr="006945A8">
              <w:rPr>
                <w:sz w:val="18"/>
                <w:szCs w:val="18"/>
                <w:vertAlign w:val="superscript"/>
              </w:rPr>
              <w:t>46</w:t>
            </w:r>
          </w:p>
        </w:tc>
        <w:tc>
          <w:tcPr>
            <w:tcW w:w="1115" w:type="dxa"/>
            <w:vAlign w:val="center"/>
          </w:tcPr>
          <w:p w14:paraId="1A0751A0"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25D31C8D"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2EFB1442"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24ED7C7D" w14:textId="77777777" w:rsidTr="007B3BF4">
        <w:trPr>
          <w:trHeight w:hRule="exact" w:val="198"/>
          <w:jc w:val="center"/>
        </w:trPr>
        <w:tc>
          <w:tcPr>
            <w:tcW w:w="955" w:type="dxa"/>
          </w:tcPr>
          <w:p w14:paraId="7AC335E0" w14:textId="77777777" w:rsidR="005C4B30" w:rsidRPr="006945A8" w:rsidRDefault="005C4B30" w:rsidP="005C4B30">
            <w:pPr>
              <w:jc w:val="center"/>
              <w:rPr>
                <w:sz w:val="18"/>
                <w:szCs w:val="18"/>
                <w:vertAlign w:val="superscript"/>
              </w:rPr>
            </w:pPr>
            <w:r w:rsidRPr="006945A8">
              <w:rPr>
                <w:sz w:val="18"/>
                <w:szCs w:val="18"/>
                <w:vertAlign w:val="superscript"/>
              </w:rPr>
              <w:t>47</w:t>
            </w:r>
          </w:p>
        </w:tc>
        <w:tc>
          <w:tcPr>
            <w:tcW w:w="1115" w:type="dxa"/>
            <w:vAlign w:val="center"/>
          </w:tcPr>
          <w:p w14:paraId="2DF6DC2B" w14:textId="77777777" w:rsidR="005C4B30" w:rsidRPr="006945A8" w:rsidRDefault="005C4B30" w:rsidP="005C4B30">
            <w:pPr>
              <w:jc w:val="center"/>
              <w:rPr>
                <w:sz w:val="18"/>
                <w:szCs w:val="18"/>
                <w:vertAlign w:val="superscript"/>
              </w:rPr>
            </w:pPr>
            <w:r w:rsidRPr="006945A8">
              <w:rPr>
                <w:sz w:val="18"/>
                <w:szCs w:val="18"/>
                <w:vertAlign w:val="superscript"/>
              </w:rPr>
              <w:t>S</w:t>
            </w:r>
          </w:p>
        </w:tc>
        <w:tc>
          <w:tcPr>
            <w:tcW w:w="1171" w:type="dxa"/>
            <w:vAlign w:val="center"/>
          </w:tcPr>
          <w:p w14:paraId="726938F5" w14:textId="77777777" w:rsidR="005C4B30" w:rsidRPr="006945A8" w:rsidRDefault="005C4B30" w:rsidP="005C4B30">
            <w:pPr>
              <w:jc w:val="center"/>
              <w:rPr>
                <w:sz w:val="18"/>
                <w:szCs w:val="18"/>
                <w:vertAlign w:val="superscript"/>
              </w:rPr>
            </w:pPr>
            <w:r w:rsidRPr="006945A8">
              <w:rPr>
                <w:sz w:val="18"/>
                <w:szCs w:val="18"/>
                <w:vertAlign w:val="superscript"/>
              </w:rPr>
              <w:t>S</w:t>
            </w:r>
          </w:p>
        </w:tc>
        <w:tc>
          <w:tcPr>
            <w:tcW w:w="1128" w:type="dxa"/>
            <w:vAlign w:val="center"/>
          </w:tcPr>
          <w:p w14:paraId="49BAF8F4" w14:textId="77777777" w:rsidR="005C4B30" w:rsidRPr="006945A8" w:rsidRDefault="005C4B30" w:rsidP="005C4B30">
            <w:pPr>
              <w:jc w:val="center"/>
              <w:rPr>
                <w:sz w:val="18"/>
                <w:szCs w:val="18"/>
                <w:vertAlign w:val="superscript"/>
              </w:rPr>
            </w:pPr>
            <w:r w:rsidRPr="006945A8">
              <w:rPr>
                <w:sz w:val="18"/>
                <w:szCs w:val="18"/>
                <w:vertAlign w:val="superscript"/>
              </w:rPr>
              <w:t>S</w:t>
            </w:r>
          </w:p>
        </w:tc>
      </w:tr>
      <w:tr w:rsidR="005C4B30" w:rsidRPr="006945A8" w14:paraId="43B52C5C" w14:textId="77777777" w:rsidTr="007B3BF4">
        <w:trPr>
          <w:trHeight w:hRule="exact" w:val="198"/>
          <w:jc w:val="center"/>
        </w:trPr>
        <w:tc>
          <w:tcPr>
            <w:tcW w:w="955" w:type="dxa"/>
          </w:tcPr>
          <w:p w14:paraId="45CD84B4" w14:textId="77777777" w:rsidR="005C4B30" w:rsidRPr="006945A8" w:rsidRDefault="005C4B30" w:rsidP="005C4B30">
            <w:pPr>
              <w:jc w:val="center"/>
              <w:rPr>
                <w:sz w:val="18"/>
                <w:szCs w:val="18"/>
                <w:vertAlign w:val="superscript"/>
              </w:rPr>
            </w:pPr>
            <w:r w:rsidRPr="006945A8">
              <w:rPr>
                <w:sz w:val="18"/>
                <w:szCs w:val="18"/>
                <w:vertAlign w:val="superscript"/>
              </w:rPr>
              <w:t>48</w:t>
            </w:r>
          </w:p>
        </w:tc>
        <w:tc>
          <w:tcPr>
            <w:tcW w:w="1115" w:type="dxa"/>
            <w:vAlign w:val="center"/>
          </w:tcPr>
          <w:p w14:paraId="7868B731" w14:textId="77777777" w:rsidR="005C4B30" w:rsidRPr="006945A8" w:rsidRDefault="005C4B30" w:rsidP="005C4B30">
            <w:pPr>
              <w:jc w:val="center"/>
              <w:rPr>
                <w:sz w:val="18"/>
                <w:szCs w:val="18"/>
                <w:vertAlign w:val="superscript"/>
              </w:rPr>
            </w:pPr>
            <w:r w:rsidRPr="006945A8">
              <w:rPr>
                <w:sz w:val="18"/>
                <w:szCs w:val="18"/>
                <w:vertAlign w:val="superscript"/>
              </w:rPr>
              <w:t>S</w:t>
            </w:r>
          </w:p>
        </w:tc>
        <w:tc>
          <w:tcPr>
            <w:tcW w:w="1171" w:type="dxa"/>
            <w:vAlign w:val="center"/>
          </w:tcPr>
          <w:p w14:paraId="6448CFC7" w14:textId="77777777" w:rsidR="005C4B30" w:rsidRPr="006945A8" w:rsidRDefault="005C4B30" w:rsidP="005C4B30">
            <w:pPr>
              <w:jc w:val="center"/>
              <w:rPr>
                <w:sz w:val="18"/>
                <w:szCs w:val="18"/>
                <w:vertAlign w:val="superscript"/>
              </w:rPr>
            </w:pPr>
            <w:r w:rsidRPr="006945A8">
              <w:rPr>
                <w:sz w:val="18"/>
                <w:szCs w:val="18"/>
                <w:vertAlign w:val="superscript"/>
              </w:rPr>
              <w:t>S</w:t>
            </w:r>
          </w:p>
        </w:tc>
        <w:tc>
          <w:tcPr>
            <w:tcW w:w="1128" w:type="dxa"/>
            <w:vAlign w:val="center"/>
          </w:tcPr>
          <w:p w14:paraId="58580498" w14:textId="77777777" w:rsidR="005C4B30" w:rsidRPr="006945A8" w:rsidRDefault="005C4B30" w:rsidP="005C4B30">
            <w:pPr>
              <w:jc w:val="center"/>
              <w:rPr>
                <w:sz w:val="18"/>
                <w:szCs w:val="18"/>
                <w:vertAlign w:val="superscript"/>
              </w:rPr>
            </w:pPr>
            <w:r w:rsidRPr="006945A8">
              <w:rPr>
                <w:sz w:val="18"/>
                <w:szCs w:val="18"/>
                <w:vertAlign w:val="superscript"/>
              </w:rPr>
              <w:t>S</w:t>
            </w:r>
          </w:p>
        </w:tc>
      </w:tr>
      <w:tr w:rsidR="005C4B30" w:rsidRPr="006945A8" w14:paraId="1AE4BFCC" w14:textId="77777777" w:rsidTr="007B3BF4">
        <w:trPr>
          <w:trHeight w:hRule="exact" w:val="198"/>
          <w:jc w:val="center"/>
        </w:trPr>
        <w:tc>
          <w:tcPr>
            <w:tcW w:w="955" w:type="dxa"/>
          </w:tcPr>
          <w:p w14:paraId="1873A9E7" w14:textId="77777777" w:rsidR="005C4B30" w:rsidRPr="006945A8" w:rsidRDefault="005C4B30" w:rsidP="005C4B30">
            <w:pPr>
              <w:jc w:val="center"/>
              <w:rPr>
                <w:sz w:val="18"/>
                <w:szCs w:val="18"/>
                <w:vertAlign w:val="superscript"/>
              </w:rPr>
            </w:pPr>
            <w:r w:rsidRPr="006945A8">
              <w:rPr>
                <w:sz w:val="18"/>
                <w:szCs w:val="18"/>
                <w:vertAlign w:val="superscript"/>
              </w:rPr>
              <w:t>49</w:t>
            </w:r>
          </w:p>
        </w:tc>
        <w:tc>
          <w:tcPr>
            <w:tcW w:w="1115" w:type="dxa"/>
            <w:vAlign w:val="center"/>
          </w:tcPr>
          <w:p w14:paraId="2849CCA6"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323CCBF4"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61692CB3"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5E2F4BE6" w14:textId="77777777" w:rsidTr="007B3BF4">
        <w:trPr>
          <w:trHeight w:hRule="exact" w:val="198"/>
          <w:jc w:val="center"/>
        </w:trPr>
        <w:tc>
          <w:tcPr>
            <w:tcW w:w="955" w:type="dxa"/>
          </w:tcPr>
          <w:p w14:paraId="549EB6BF" w14:textId="77777777" w:rsidR="005C4B30" w:rsidRPr="006945A8" w:rsidRDefault="005C4B30" w:rsidP="005C4B30">
            <w:pPr>
              <w:jc w:val="center"/>
              <w:rPr>
                <w:sz w:val="18"/>
                <w:szCs w:val="18"/>
                <w:vertAlign w:val="superscript"/>
              </w:rPr>
            </w:pPr>
            <w:r w:rsidRPr="006945A8">
              <w:rPr>
                <w:sz w:val="18"/>
                <w:szCs w:val="18"/>
                <w:vertAlign w:val="superscript"/>
              </w:rPr>
              <w:t>50</w:t>
            </w:r>
          </w:p>
        </w:tc>
        <w:tc>
          <w:tcPr>
            <w:tcW w:w="1115" w:type="dxa"/>
            <w:vAlign w:val="center"/>
          </w:tcPr>
          <w:p w14:paraId="67D59BB8" w14:textId="77777777" w:rsidR="005C4B30" w:rsidRPr="006945A8" w:rsidRDefault="005C4B30" w:rsidP="005C4B30">
            <w:pPr>
              <w:jc w:val="center"/>
              <w:rPr>
                <w:sz w:val="18"/>
                <w:szCs w:val="18"/>
                <w:vertAlign w:val="superscript"/>
              </w:rPr>
            </w:pPr>
            <w:r w:rsidRPr="006945A8">
              <w:rPr>
                <w:sz w:val="18"/>
                <w:szCs w:val="18"/>
                <w:vertAlign w:val="superscript"/>
              </w:rPr>
              <w:t>S</w:t>
            </w:r>
          </w:p>
        </w:tc>
        <w:tc>
          <w:tcPr>
            <w:tcW w:w="1171" w:type="dxa"/>
            <w:vAlign w:val="center"/>
          </w:tcPr>
          <w:p w14:paraId="08C3D5FC" w14:textId="77777777" w:rsidR="005C4B30" w:rsidRPr="006945A8" w:rsidRDefault="005C4B30" w:rsidP="005C4B30">
            <w:pPr>
              <w:jc w:val="center"/>
              <w:rPr>
                <w:sz w:val="18"/>
                <w:szCs w:val="18"/>
                <w:vertAlign w:val="superscript"/>
              </w:rPr>
            </w:pPr>
            <w:r w:rsidRPr="006945A8">
              <w:rPr>
                <w:sz w:val="18"/>
                <w:szCs w:val="18"/>
                <w:vertAlign w:val="superscript"/>
              </w:rPr>
              <w:t>S</w:t>
            </w:r>
          </w:p>
        </w:tc>
        <w:tc>
          <w:tcPr>
            <w:tcW w:w="1128" w:type="dxa"/>
            <w:vAlign w:val="center"/>
          </w:tcPr>
          <w:p w14:paraId="5BF4ECDA" w14:textId="77777777" w:rsidR="005C4B30" w:rsidRPr="006945A8" w:rsidRDefault="005C4B30" w:rsidP="005C4B30">
            <w:pPr>
              <w:jc w:val="center"/>
              <w:rPr>
                <w:sz w:val="18"/>
                <w:szCs w:val="18"/>
                <w:vertAlign w:val="superscript"/>
              </w:rPr>
            </w:pPr>
            <w:r w:rsidRPr="006945A8">
              <w:rPr>
                <w:sz w:val="18"/>
                <w:szCs w:val="18"/>
                <w:vertAlign w:val="superscript"/>
              </w:rPr>
              <w:t>S</w:t>
            </w:r>
          </w:p>
        </w:tc>
      </w:tr>
    </w:tbl>
    <w:p w14:paraId="577F9530" w14:textId="77777777" w:rsidR="005C4B30" w:rsidRPr="006945A8" w:rsidRDefault="005C4B30" w:rsidP="005C4B30">
      <w:pPr>
        <w:jc w:val="both"/>
        <w:rPr>
          <w:bCs/>
          <w:color w:val="000000"/>
          <w:sz w:val="18"/>
          <w:szCs w:val="18"/>
          <w:lang w:val="en-IN"/>
        </w:rPr>
      </w:pPr>
    </w:p>
    <w:p w14:paraId="548B3C16" w14:textId="77777777" w:rsidR="00B46A45" w:rsidRPr="00B46A45" w:rsidRDefault="00B46A45" w:rsidP="00B46A45">
      <w:pPr>
        <w:jc w:val="both"/>
        <w:rPr>
          <w:sz w:val="18"/>
          <w:szCs w:val="18"/>
        </w:rPr>
      </w:pPr>
      <w:r w:rsidRPr="00B46A45">
        <w:rPr>
          <w:sz w:val="18"/>
          <w:szCs w:val="18"/>
        </w:rPr>
        <w:t>The training set comprises 250 Operating Conditions (OCs) and 46 power system parameters, each associated with its respective security status.</w:t>
      </w:r>
    </w:p>
    <w:p w14:paraId="7C8CF62C" w14:textId="77777777" w:rsidR="00B46A45" w:rsidRDefault="00B46A45" w:rsidP="00B46A45">
      <w:pPr>
        <w:pStyle w:val="z-TopofForm"/>
      </w:pPr>
      <w:r>
        <w:t>Top of Form</w:t>
      </w:r>
    </w:p>
    <w:p w14:paraId="46CD028D" w14:textId="77777777" w:rsidR="005C4B30" w:rsidRPr="006945A8" w:rsidRDefault="005C4B30" w:rsidP="005C4B30">
      <w:pPr>
        <w:jc w:val="both"/>
        <w:rPr>
          <w:bCs/>
          <w:color w:val="000000"/>
          <w:sz w:val="18"/>
          <w:szCs w:val="18"/>
          <w:lang w:val="en-IN"/>
        </w:rPr>
      </w:pPr>
      <w:r w:rsidRPr="006945A8">
        <w:rPr>
          <w:bCs/>
          <w:color w:val="000000"/>
          <w:sz w:val="18"/>
          <w:szCs w:val="18"/>
          <w:lang w:val="en-IN"/>
        </w:rPr>
        <w:t>.</w:t>
      </w:r>
    </w:p>
    <w:p w14:paraId="41E7ABC5" w14:textId="77777777" w:rsidR="00D677C3" w:rsidRDefault="00D677C3" w:rsidP="00D677C3">
      <w:pPr>
        <w:jc w:val="center"/>
        <w:rPr>
          <w:b/>
          <w:sz w:val="18"/>
          <w:szCs w:val="18"/>
        </w:rPr>
      </w:pPr>
    </w:p>
    <w:p w14:paraId="6FB58885" w14:textId="77777777" w:rsidR="005C4B30" w:rsidRDefault="00D677C3" w:rsidP="00D677C3">
      <w:pPr>
        <w:jc w:val="center"/>
        <w:rPr>
          <w:b/>
          <w:sz w:val="18"/>
          <w:szCs w:val="18"/>
        </w:rPr>
      </w:pPr>
      <w:r w:rsidRPr="00D677C3">
        <w:rPr>
          <w:b/>
          <w:sz w:val="18"/>
          <w:szCs w:val="18"/>
        </w:rPr>
        <w:t>TABLE</w:t>
      </w:r>
      <w:r>
        <w:rPr>
          <w:b/>
          <w:sz w:val="18"/>
          <w:szCs w:val="18"/>
        </w:rPr>
        <w:t xml:space="preserve"> – </w:t>
      </w:r>
      <w:r w:rsidR="0072779D">
        <w:rPr>
          <w:b/>
          <w:sz w:val="18"/>
          <w:szCs w:val="18"/>
        </w:rPr>
        <w:t>II</w:t>
      </w:r>
    </w:p>
    <w:p w14:paraId="22433BFF" w14:textId="77777777" w:rsidR="00D677C3" w:rsidRPr="006945A8" w:rsidRDefault="00D677C3" w:rsidP="00D677C3">
      <w:pPr>
        <w:jc w:val="center"/>
        <w:rPr>
          <w:bCs/>
          <w:color w:val="000000"/>
          <w:sz w:val="18"/>
          <w:szCs w:val="18"/>
          <w:lang w:val="en-IN"/>
        </w:rPr>
      </w:pPr>
    </w:p>
    <w:tbl>
      <w:tblPr>
        <w:tblStyle w:val="TableGrid"/>
        <w:tblW w:w="0" w:type="auto"/>
        <w:jc w:val="center"/>
        <w:tblLook w:val="04A0" w:firstRow="1" w:lastRow="0" w:firstColumn="1" w:lastColumn="0" w:noHBand="0" w:noVBand="1"/>
      </w:tblPr>
      <w:tblGrid>
        <w:gridCol w:w="1632"/>
        <w:gridCol w:w="1543"/>
        <w:gridCol w:w="1525"/>
      </w:tblGrid>
      <w:tr w:rsidR="005C4B30" w:rsidRPr="006945A8" w14:paraId="151FF3DC" w14:textId="77777777" w:rsidTr="005C4B30">
        <w:trPr>
          <w:jc w:val="center"/>
        </w:trPr>
        <w:tc>
          <w:tcPr>
            <w:tcW w:w="1896" w:type="dxa"/>
          </w:tcPr>
          <w:p w14:paraId="08616BD9" w14:textId="77777777" w:rsidR="005C4B30" w:rsidRPr="007B3BF4" w:rsidRDefault="005C4B30" w:rsidP="005C4B30">
            <w:pPr>
              <w:jc w:val="both"/>
              <w:rPr>
                <w:b/>
                <w:bCs/>
                <w:color w:val="000000"/>
                <w:sz w:val="18"/>
                <w:szCs w:val="18"/>
                <w:lang w:val="en-IN"/>
              </w:rPr>
            </w:pPr>
            <w:r w:rsidRPr="007B3BF4">
              <w:rPr>
                <w:b/>
                <w:bCs/>
                <w:color w:val="000000"/>
                <w:sz w:val="18"/>
                <w:szCs w:val="18"/>
                <w:lang w:val="en-IN"/>
              </w:rPr>
              <w:t>Class</w:t>
            </w:r>
          </w:p>
        </w:tc>
        <w:tc>
          <w:tcPr>
            <w:tcW w:w="1898" w:type="dxa"/>
          </w:tcPr>
          <w:p w14:paraId="1C731EE1" w14:textId="77777777" w:rsidR="005C4B30" w:rsidRPr="007B3BF4" w:rsidRDefault="005C4B30" w:rsidP="005C4B30">
            <w:pPr>
              <w:jc w:val="both"/>
              <w:rPr>
                <w:b/>
                <w:bCs/>
                <w:color w:val="000000"/>
                <w:sz w:val="18"/>
                <w:szCs w:val="18"/>
                <w:lang w:val="en-IN"/>
              </w:rPr>
            </w:pPr>
            <w:r w:rsidRPr="007B3BF4">
              <w:rPr>
                <w:b/>
                <w:bCs/>
                <w:color w:val="000000"/>
                <w:sz w:val="18"/>
                <w:szCs w:val="18"/>
                <w:lang w:val="en-IN"/>
              </w:rPr>
              <w:t>No. Of OC’s</w:t>
            </w:r>
          </w:p>
        </w:tc>
        <w:tc>
          <w:tcPr>
            <w:tcW w:w="1701" w:type="dxa"/>
          </w:tcPr>
          <w:p w14:paraId="07745650" w14:textId="77777777" w:rsidR="005C4B30" w:rsidRPr="007B3BF4" w:rsidRDefault="005C4B30" w:rsidP="005C4B30">
            <w:pPr>
              <w:jc w:val="both"/>
              <w:rPr>
                <w:b/>
                <w:bCs/>
                <w:color w:val="000000"/>
                <w:sz w:val="18"/>
                <w:szCs w:val="18"/>
                <w:lang w:val="en-IN"/>
              </w:rPr>
            </w:pPr>
            <w:r w:rsidRPr="007B3BF4">
              <w:rPr>
                <w:b/>
                <w:bCs/>
                <w:color w:val="000000"/>
                <w:sz w:val="18"/>
                <w:szCs w:val="18"/>
                <w:lang w:val="en-IN"/>
              </w:rPr>
              <w:t>Percentage</w:t>
            </w:r>
          </w:p>
        </w:tc>
      </w:tr>
      <w:tr w:rsidR="005C4B30" w:rsidRPr="006945A8" w14:paraId="153B4E90" w14:textId="77777777" w:rsidTr="005C4B30">
        <w:trPr>
          <w:jc w:val="center"/>
        </w:trPr>
        <w:tc>
          <w:tcPr>
            <w:tcW w:w="1896" w:type="dxa"/>
          </w:tcPr>
          <w:p w14:paraId="05DB0CA0" w14:textId="77777777" w:rsidR="005C4B30" w:rsidRPr="006945A8" w:rsidRDefault="005C4B30" w:rsidP="005C4B30">
            <w:pPr>
              <w:jc w:val="both"/>
              <w:rPr>
                <w:bCs/>
                <w:color w:val="000000"/>
                <w:sz w:val="18"/>
                <w:szCs w:val="18"/>
                <w:lang w:val="en-IN"/>
              </w:rPr>
            </w:pPr>
            <w:r w:rsidRPr="006945A8">
              <w:rPr>
                <w:bCs/>
                <w:color w:val="000000"/>
                <w:sz w:val="18"/>
                <w:szCs w:val="18"/>
                <w:lang w:val="en-IN"/>
              </w:rPr>
              <w:t>Class 1 (Insecure)</w:t>
            </w:r>
          </w:p>
        </w:tc>
        <w:tc>
          <w:tcPr>
            <w:tcW w:w="1898" w:type="dxa"/>
          </w:tcPr>
          <w:p w14:paraId="3F801776" w14:textId="77777777" w:rsidR="005C4B30" w:rsidRPr="006945A8" w:rsidRDefault="005C4B30" w:rsidP="005C4B30">
            <w:pPr>
              <w:jc w:val="both"/>
              <w:rPr>
                <w:bCs/>
                <w:color w:val="000000"/>
                <w:sz w:val="18"/>
                <w:szCs w:val="18"/>
                <w:lang w:val="en-IN"/>
              </w:rPr>
            </w:pPr>
            <w:r w:rsidRPr="006945A8">
              <w:rPr>
                <w:bCs/>
                <w:color w:val="000000"/>
                <w:sz w:val="18"/>
                <w:szCs w:val="18"/>
                <w:lang w:val="en-IN"/>
              </w:rPr>
              <w:t>213</w:t>
            </w:r>
          </w:p>
        </w:tc>
        <w:tc>
          <w:tcPr>
            <w:tcW w:w="1701" w:type="dxa"/>
          </w:tcPr>
          <w:p w14:paraId="3010F2B1" w14:textId="77777777" w:rsidR="005C4B30" w:rsidRPr="006945A8" w:rsidRDefault="005C4B30" w:rsidP="005C4B30">
            <w:pPr>
              <w:jc w:val="both"/>
              <w:rPr>
                <w:bCs/>
                <w:color w:val="000000"/>
                <w:sz w:val="18"/>
                <w:szCs w:val="18"/>
                <w:lang w:val="en-IN"/>
              </w:rPr>
            </w:pPr>
            <w:r w:rsidRPr="006945A8">
              <w:rPr>
                <w:bCs/>
                <w:color w:val="000000"/>
                <w:sz w:val="18"/>
                <w:szCs w:val="18"/>
                <w:lang w:val="en-IN"/>
              </w:rPr>
              <w:t>85%</w:t>
            </w:r>
          </w:p>
        </w:tc>
      </w:tr>
      <w:tr w:rsidR="005C4B30" w:rsidRPr="006945A8" w14:paraId="0E21F4DD" w14:textId="77777777" w:rsidTr="005C4B30">
        <w:trPr>
          <w:jc w:val="center"/>
        </w:trPr>
        <w:tc>
          <w:tcPr>
            <w:tcW w:w="1896" w:type="dxa"/>
          </w:tcPr>
          <w:p w14:paraId="1F41B11F" w14:textId="77777777" w:rsidR="005C4B30" w:rsidRPr="006945A8" w:rsidRDefault="005C4B30" w:rsidP="005C4B30">
            <w:pPr>
              <w:jc w:val="both"/>
              <w:rPr>
                <w:bCs/>
                <w:color w:val="000000"/>
                <w:sz w:val="18"/>
                <w:szCs w:val="18"/>
                <w:lang w:val="en-IN"/>
              </w:rPr>
            </w:pPr>
            <w:r w:rsidRPr="006945A8">
              <w:rPr>
                <w:bCs/>
                <w:color w:val="000000"/>
                <w:sz w:val="18"/>
                <w:szCs w:val="18"/>
                <w:lang w:val="en-IN"/>
              </w:rPr>
              <w:t>Class 2 (Secure)</w:t>
            </w:r>
          </w:p>
        </w:tc>
        <w:tc>
          <w:tcPr>
            <w:tcW w:w="1898" w:type="dxa"/>
          </w:tcPr>
          <w:p w14:paraId="3634BEB1" w14:textId="77777777" w:rsidR="005C4B30" w:rsidRPr="006945A8" w:rsidRDefault="005C4B30" w:rsidP="005C4B30">
            <w:pPr>
              <w:jc w:val="both"/>
              <w:rPr>
                <w:bCs/>
                <w:color w:val="000000"/>
                <w:sz w:val="18"/>
                <w:szCs w:val="18"/>
                <w:lang w:val="en-IN"/>
              </w:rPr>
            </w:pPr>
            <w:r w:rsidRPr="006945A8">
              <w:rPr>
                <w:bCs/>
                <w:color w:val="000000"/>
                <w:sz w:val="18"/>
                <w:szCs w:val="18"/>
                <w:lang w:val="en-IN"/>
              </w:rPr>
              <w:t>37</w:t>
            </w:r>
          </w:p>
        </w:tc>
        <w:tc>
          <w:tcPr>
            <w:tcW w:w="1701" w:type="dxa"/>
          </w:tcPr>
          <w:p w14:paraId="20844A45" w14:textId="77777777" w:rsidR="005C4B30" w:rsidRPr="006945A8" w:rsidRDefault="005C4B30" w:rsidP="005C4B30">
            <w:pPr>
              <w:jc w:val="both"/>
              <w:rPr>
                <w:bCs/>
                <w:color w:val="000000"/>
                <w:sz w:val="18"/>
                <w:szCs w:val="18"/>
                <w:lang w:val="en-IN"/>
              </w:rPr>
            </w:pPr>
            <w:r w:rsidRPr="006945A8">
              <w:rPr>
                <w:bCs/>
                <w:color w:val="000000"/>
                <w:sz w:val="18"/>
                <w:szCs w:val="18"/>
                <w:lang w:val="en-IN"/>
              </w:rPr>
              <w:t>15%</w:t>
            </w:r>
          </w:p>
        </w:tc>
      </w:tr>
    </w:tbl>
    <w:p w14:paraId="47BB73D0" w14:textId="77777777" w:rsidR="005C4B30" w:rsidRPr="006945A8" w:rsidRDefault="005C4B30" w:rsidP="005C4B30">
      <w:pPr>
        <w:tabs>
          <w:tab w:val="left" w:pos="3576"/>
        </w:tabs>
        <w:jc w:val="both"/>
        <w:rPr>
          <w:bCs/>
          <w:color w:val="000000"/>
          <w:sz w:val="18"/>
          <w:szCs w:val="18"/>
          <w:lang w:val="en-IN"/>
        </w:rPr>
      </w:pPr>
      <w:r w:rsidRPr="006945A8">
        <w:rPr>
          <w:bCs/>
          <w:color w:val="000000"/>
          <w:sz w:val="18"/>
          <w:szCs w:val="18"/>
          <w:lang w:val="en-IN"/>
        </w:rPr>
        <w:tab/>
      </w:r>
    </w:p>
    <w:p w14:paraId="7D56CEDF" w14:textId="77777777" w:rsidR="005C4B30" w:rsidRPr="006945A8" w:rsidRDefault="005C4B30" w:rsidP="005C4B30">
      <w:pPr>
        <w:jc w:val="both"/>
        <w:rPr>
          <w:bCs/>
          <w:color w:val="000000"/>
          <w:sz w:val="18"/>
          <w:szCs w:val="18"/>
          <w:lang w:val="en-IN"/>
        </w:rPr>
      </w:pPr>
      <w:r w:rsidRPr="006945A8">
        <w:rPr>
          <w:bCs/>
          <w:color w:val="000000"/>
          <w:sz w:val="18"/>
          <w:szCs w:val="18"/>
          <w:lang w:val="en-IN"/>
        </w:rPr>
        <w:t xml:space="preserve">50 different and unseen </w:t>
      </w:r>
      <w:proofErr w:type="gramStart"/>
      <w:r w:rsidRPr="006945A8">
        <w:rPr>
          <w:bCs/>
          <w:color w:val="000000"/>
          <w:sz w:val="18"/>
          <w:szCs w:val="18"/>
          <w:lang w:val="en-IN"/>
        </w:rPr>
        <w:t>OC’s</w:t>
      </w:r>
      <w:proofErr w:type="gramEnd"/>
      <w:r w:rsidRPr="006945A8">
        <w:rPr>
          <w:bCs/>
          <w:color w:val="000000"/>
          <w:sz w:val="18"/>
          <w:szCs w:val="18"/>
          <w:lang w:val="en-IN"/>
        </w:rPr>
        <w:t xml:space="preserve"> has been taken for testing set.</w:t>
      </w:r>
    </w:p>
    <w:p w14:paraId="064B38D3" w14:textId="77777777" w:rsidR="00440D4D" w:rsidRDefault="00440D4D" w:rsidP="00D677C3">
      <w:pPr>
        <w:jc w:val="center"/>
        <w:rPr>
          <w:b/>
          <w:sz w:val="18"/>
          <w:szCs w:val="18"/>
        </w:rPr>
      </w:pPr>
    </w:p>
    <w:p w14:paraId="0ECFBB37" w14:textId="77777777" w:rsidR="00D677C3" w:rsidRDefault="005C4B30" w:rsidP="00D677C3">
      <w:pPr>
        <w:jc w:val="center"/>
        <w:rPr>
          <w:b/>
          <w:sz w:val="18"/>
          <w:szCs w:val="18"/>
        </w:rPr>
      </w:pPr>
      <w:r w:rsidRPr="00D677C3">
        <w:rPr>
          <w:b/>
          <w:sz w:val="18"/>
          <w:szCs w:val="18"/>
        </w:rPr>
        <w:t>T</w:t>
      </w:r>
      <w:r w:rsidR="00D677C3">
        <w:rPr>
          <w:b/>
          <w:sz w:val="18"/>
          <w:szCs w:val="18"/>
        </w:rPr>
        <w:t xml:space="preserve">ABLE- </w:t>
      </w:r>
      <w:r w:rsidR="0072779D">
        <w:rPr>
          <w:b/>
          <w:sz w:val="18"/>
          <w:szCs w:val="18"/>
        </w:rPr>
        <w:t>III</w:t>
      </w:r>
    </w:p>
    <w:p w14:paraId="524DE82C" w14:textId="77777777" w:rsidR="00072E36" w:rsidRPr="006945A8" w:rsidRDefault="00072E36" w:rsidP="00D677C3">
      <w:pPr>
        <w:jc w:val="center"/>
        <w:rPr>
          <w:bCs/>
          <w:color w:val="000000"/>
          <w:sz w:val="18"/>
          <w:szCs w:val="18"/>
          <w:lang w:val="en-IN"/>
        </w:rPr>
      </w:pPr>
    </w:p>
    <w:tbl>
      <w:tblPr>
        <w:tblStyle w:val="TableGrid"/>
        <w:tblW w:w="0" w:type="auto"/>
        <w:jc w:val="center"/>
        <w:tblLook w:val="04A0" w:firstRow="1" w:lastRow="0" w:firstColumn="1" w:lastColumn="0" w:noHBand="0" w:noVBand="1"/>
      </w:tblPr>
      <w:tblGrid>
        <w:gridCol w:w="2468"/>
        <w:gridCol w:w="1059"/>
        <w:gridCol w:w="1173"/>
      </w:tblGrid>
      <w:tr w:rsidR="005C4B30" w:rsidRPr="006945A8" w14:paraId="130E483A" w14:textId="77777777" w:rsidTr="005C4B30">
        <w:trPr>
          <w:trHeight w:val="127"/>
          <w:jc w:val="center"/>
        </w:trPr>
        <w:tc>
          <w:tcPr>
            <w:tcW w:w="3839" w:type="dxa"/>
          </w:tcPr>
          <w:p w14:paraId="11D0CCDC" w14:textId="77777777" w:rsidR="005C4B30" w:rsidRPr="006945A8" w:rsidRDefault="005C4B30" w:rsidP="005C4B30">
            <w:pPr>
              <w:jc w:val="both"/>
              <w:rPr>
                <w:bCs/>
                <w:color w:val="000000"/>
                <w:sz w:val="18"/>
                <w:szCs w:val="18"/>
                <w:lang w:val="en-IN"/>
              </w:rPr>
            </w:pPr>
            <w:r w:rsidRPr="006945A8">
              <w:rPr>
                <w:bCs/>
                <w:color w:val="000000"/>
                <w:sz w:val="18"/>
                <w:szCs w:val="18"/>
                <w:lang w:val="en-IN"/>
              </w:rPr>
              <w:t>Class</w:t>
            </w:r>
          </w:p>
        </w:tc>
        <w:tc>
          <w:tcPr>
            <w:tcW w:w="1476" w:type="dxa"/>
          </w:tcPr>
          <w:p w14:paraId="124FC47B" w14:textId="77777777" w:rsidR="005C4B30" w:rsidRPr="006945A8" w:rsidRDefault="005C4B30" w:rsidP="005C4B30">
            <w:pPr>
              <w:jc w:val="both"/>
              <w:rPr>
                <w:bCs/>
                <w:color w:val="000000"/>
                <w:sz w:val="18"/>
                <w:szCs w:val="18"/>
                <w:lang w:val="en-IN"/>
              </w:rPr>
            </w:pPr>
            <w:r w:rsidRPr="006945A8">
              <w:rPr>
                <w:bCs/>
                <w:color w:val="000000"/>
                <w:sz w:val="18"/>
                <w:szCs w:val="18"/>
                <w:lang w:val="en-IN"/>
              </w:rPr>
              <w:t>No. Of OC’s</w:t>
            </w:r>
          </w:p>
        </w:tc>
        <w:tc>
          <w:tcPr>
            <w:tcW w:w="1323" w:type="dxa"/>
          </w:tcPr>
          <w:p w14:paraId="19314AC6" w14:textId="77777777" w:rsidR="005C4B30" w:rsidRPr="006945A8" w:rsidRDefault="005C4B30" w:rsidP="005C4B30">
            <w:pPr>
              <w:jc w:val="both"/>
              <w:rPr>
                <w:bCs/>
                <w:color w:val="000000"/>
                <w:sz w:val="18"/>
                <w:szCs w:val="18"/>
                <w:lang w:val="en-IN"/>
              </w:rPr>
            </w:pPr>
            <w:r w:rsidRPr="006945A8">
              <w:rPr>
                <w:bCs/>
                <w:color w:val="000000"/>
                <w:sz w:val="18"/>
                <w:szCs w:val="18"/>
                <w:lang w:val="en-IN"/>
              </w:rPr>
              <w:t>Percentage</w:t>
            </w:r>
          </w:p>
        </w:tc>
      </w:tr>
      <w:tr w:rsidR="005C4B30" w:rsidRPr="006945A8" w14:paraId="67751B2E" w14:textId="77777777" w:rsidTr="005C4B30">
        <w:trPr>
          <w:trHeight w:val="127"/>
          <w:jc w:val="center"/>
        </w:trPr>
        <w:tc>
          <w:tcPr>
            <w:tcW w:w="3839" w:type="dxa"/>
          </w:tcPr>
          <w:p w14:paraId="25F598B0" w14:textId="77777777" w:rsidR="005C4B30" w:rsidRPr="006945A8" w:rsidRDefault="005C4B30" w:rsidP="005C4B30">
            <w:pPr>
              <w:jc w:val="both"/>
              <w:rPr>
                <w:bCs/>
                <w:color w:val="000000"/>
                <w:sz w:val="18"/>
                <w:szCs w:val="18"/>
                <w:lang w:val="en-IN"/>
              </w:rPr>
            </w:pPr>
            <w:r w:rsidRPr="006945A8">
              <w:rPr>
                <w:bCs/>
                <w:color w:val="000000"/>
                <w:sz w:val="18"/>
                <w:szCs w:val="18"/>
                <w:lang w:val="en-IN"/>
              </w:rPr>
              <w:t>Class 1 (Insecure)</w:t>
            </w:r>
          </w:p>
        </w:tc>
        <w:tc>
          <w:tcPr>
            <w:tcW w:w="1476" w:type="dxa"/>
          </w:tcPr>
          <w:p w14:paraId="59EF5394" w14:textId="77777777" w:rsidR="005C4B30" w:rsidRPr="006945A8" w:rsidRDefault="005C4B30" w:rsidP="005C4B30">
            <w:pPr>
              <w:jc w:val="both"/>
              <w:rPr>
                <w:bCs/>
                <w:color w:val="000000"/>
                <w:sz w:val="18"/>
                <w:szCs w:val="18"/>
                <w:lang w:val="en-IN"/>
              </w:rPr>
            </w:pPr>
            <w:r w:rsidRPr="006945A8">
              <w:rPr>
                <w:bCs/>
                <w:color w:val="000000"/>
                <w:sz w:val="18"/>
                <w:szCs w:val="18"/>
                <w:lang w:val="en-IN"/>
              </w:rPr>
              <w:t>43</w:t>
            </w:r>
          </w:p>
        </w:tc>
        <w:tc>
          <w:tcPr>
            <w:tcW w:w="1323" w:type="dxa"/>
          </w:tcPr>
          <w:p w14:paraId="4D664515" w14:textId="77777777" w:rsidR="005C4B30" w:rsidRPr="006945A8" w:rsidRDefault="005C4B30" w:rsidP="005C4B30">
            <w:pPr>
              <w:jc w:val="both"/>
              <w:rPr>
                <w:bCs/>
                <w:color w:val="000000"/>
                <w:sz w:val="18"/>
                <w:szCs w:val="18"/>
                <w:lang w:val="en-IN"/>
              </w:rPr>
            </w:pPr>
            <w:r w:rsidRPr="006945A8">
              <w:rPr>
                <w:bCs/>
                <w:color w:val="000000"/>
                <w:sz w:val="18"/>
                <w:szCs w:val="18"/>
                <w:lang w:val="en-IN"/>
              </w:rPr>
              <w:t>86%</w:t>
            </w:r>
          </w:p>
        </w:tc>
      </w:tr>
      <w:tr w:rsidR="005C4B30" w:rsidRPr="006945A8" w14:paraId="6F5F566E" w14:textId="77777777" w:rsidTr="005C4B30">
        <w:trPr>
          <w:trHeight w:val="40"/>
          <w:jc w:val="center"/>
        </w:trPr>
        <w:tc>
          <w:tcPr>
            <w:tcW w:w="3839" w:type="dxa"/>
          </w:tcPr>
          <w:p w14:paraId="12A0AAC6" w14:textId="77777777" w:rsidR="005C4B30" w:rsidRPr="006945A8" w:rsidRDefault="005C4B30" w:rsidP="005C4B30">
            <w:pPr>
              <w:jc w:val="both"/>
              <w:rPr>
                <w:bCs/>
                <w:color w:val="000000"/>
                <w:sz w:val="18"/>
                <w:szCs w:val="18"/>
                <w:lang w:val="en-IN"/>
              </w:rPr>
            </w:pPr>
            <w:r w:rsidRPr="006945A8">
              <w:rPr>
                <w:bCs/>
                <w:color w:val="000000"/>
                <w:sz w:val="18"/>
                <w:szCs w:val="18"/>
                <w:lang w:val="en-IN"/>
              </w:rPr>
              <w:t>Class 2 (Secure)</w:t>
            </w:r>
          </w:p>
        </w:tc>
        <w:tc>
          <w:tcPr>
            <w:tcW w:w="1476" w:type="dxa"/>
          </w:tcPr>
          <w:p w14:paraId="38C43975" w14:textId="77777777" w:rsidR="005C4B30" w:rsidRPr="006945A8" w:rsidRDefault="005C4B30" w:rsidP="005C4B30">
            <w:pPr>
              <w:jc w:val="both"/>
              <w:rPr>
                <w:bCs/>
                <w:color w:val="000000"/>
                <w:sz w:val="18"/>
                <w:szCs w:val="18"/>
                <w:lang w:val="en-IN"/>
              </w:rPr>
            </w:pPr>
            <w:r w:rsidRPr="006945A8">
              <w:rPr>
                <w:bCs/>
                <w:color w:val="000000"/>
                <w:sz w:val="18"/>
                <w:szCs w:val="18"/>
                <w:lang w:val="en-IN"/>
              </w:rPr>
              <w:t>7</w:t>
            </w:r>
          </w:p>
        </w:tc>
        <w:tc>
          <w:tcPr>
            <w:tcW w:w="1323" w:type="dxa"/>
          </w:tcPr>
          <w:p w14:paraId="5ADD1AF0" w14:textId="77777777" w:rsidR="005C4B30" w:rsidRPr="006945A8" w:rsidRDefault="005C4B30" w:rsidP="005C4B30">
            <w:pPr>
              <w:jc w:val="both"/>
              <w:rPr>
                <w:bCs/>
                <w:color w:val="000000"/>
                <w:sz w:val="18"/>
                <w:szCs w:val="18"/>
                <w:lang w:val="en-IN"/>
              </w:rPr>
            </w:pPr>
            <w:r w:rsidRPr="006945A8">
              <w:rPr>
                <w:bCs/>
                <w:color w:val="000000"/>
                <w:sz w:val="18"/>
                <w:szCs w:val="18"/>
                <w:lang w:val="en-IN"/>
              </w:rPr>
              <w:t>14%</w:t>
            </w:r>
          </w:p>
        </w:tc>
      </w:tr>
    </w:tbl>
    <w:p w14:paraId="3783B3B8" w14:textId="77777777" w:rsidR="005C4B30" w:rsidRPr="006945A8" w:rsidRDefault="005C4B30" w:rsidP="005C4B30">
      <w:pPr>
        <w:jc w:val="both"/>
        <w:rPr>
          <w:b/>
          <w:sz w:val="18"/>
          <w:szCs w:val="18"/>
        </w:rPr>
      </w:pPr>
    </w:p>
    <w:p w14:paraId="52927A20" w14:textId="77777777" w:rsidR="00072E36" w:rsidRPr="002E1D10" w:rsidRDefault="00D677C3" w:rsidP="002E1D10">
      <w:pPr>
        <w:jc w:val="both"/>
        <w:rPr>
          <w:sz w:val="18"/>
          <w:szCs w:val="18"/>
        </w:rPr>
      </w:pPr>
      <w:r w:rsidRPr="00C45CC1">
        <w:rPr>
          <w:i/>
          <w:sz w:val="18"/>
          <w:szCs w:val="18"/>
        </w:rPr>
        <w:t xml:space="preserve">B. </w:t>
      </w:r>
      <w:r w:rsidR="002E1D10" w:rsidRPr="002E1D10">
        <w:rPr>
          <w:i/>
          <w:sz w:val="18"/>
          <w:szCs w:val="18"/>
        </w:rPr>
        <w:t>Comparison between PFDT and conventional methods</w:t>
      </w:r>
      <w:r w:rsidR="002E1D10" w:rsidRPr="002E1D10">
        <w:rPr>
          <w:sz w:val="18"/>
          <w:szCs w:val="18"/>
        </w:rPr>
        <w:t>: In the context of decision tree (DT) induction, the basic algorithm includes Classification and Regression Trees (CART), which is commonly used for comparison.</w:t>
      </w:r>
    </w:p>
    <w:p w14:paraId="5864071F" w14:textId="77777777" w:rsidR="00072E36" w:rsidRPr="006945A8" w:rsidRDefault="00072E36" w:rsidP="00072E36">
      <w:pPr>
        <w:jc w:val="center"/>
        <w:rPr>
          <w:b/>
          <w:sz w:val="18"/>
          <w:szCs w:val="18"/>
        </w:rPr>
      </w:pPr>
      <w:r>
        <w:rPr>
          <w:b/>
          <w:sz w:val="18"/>
          <w:szCs w:val="18"/>
        </w:rPr>
        <w:t>P</w:t>
      </w:r>
      <w:r w:rsidRPr="006945A8">
        <w:rPr>
          <w:b/>
          <w:sz w:val="18"/>
          <w:szCs w:val="18"/>
        </w:rPr>
        <w:t>rediction accuracy</w:t>
      </w:r>
    </w:p>
    <w:p w14:paraId="107226E0" w14:textId="77777777" w:rsidR="005C4B30" w:rsidRDefault="005C4B30" w:rsidP="005C4B30">
      <w:pPr>
        <w:jc w:val="center"/>
        <w:rPr>
          <w:b/>
          <w:sz w:val="18"/>
          <w:szCs w:val="18"/>
        </w:rPr>
      </w:pPr>
      <w:r w:rsidRPr="006945A8">
        <w:rPr>
          <w:b/>
          <w:noProof/>
          <w:sz w:val="18"/>
          <w:szCs w:val="18"/>
          <w:lang w:eastAsia="en-US"/>
        </w:rPr>
        <w:drawing>
          <wp:anchor distT="0" distB="0" distL="114300" distR="114300" simplePos="0" relativeHeight="251676160" behindDoc="0" locked="0" layoutInCell="1" allowOverlap="1" wp14:anchorId="419B3A2D" wp14:editId="7B13B652">
            <wp:simplePos x="0" y="0"/>
            <wp:positionH relativeFrom="column">
              <wp:posOffset>55245</wp:posOffset>
            </wp:positionH>
            <wp:positionV relativeFrom="paragraph">
              <wp:posOffset>203835</wp:posOffset>
            </wp:positionV>
            <wp:extent cx="2475230" cy="1700530"/>
            <wp:effectExtent l="19050" t="0" r="1270" b="0"/>
            <wp:wrapSquare wrapText="bothSides"/>
            <wp:docPr id="99" name="Picture 11" descr="pfdt_1_2.emf"/>
            <wp:cNvGraphicFramePr/>
            <a:graphic xmlns:a="http://schemas.openxmlformats.org/drawingml/2006/main">
              <a:graphicData uri="http://schemas.openxmlformats.org/drawingml/2006/picture">
                <pic:pic xmlns:pic="http://schemas.openxmlformats.org/drawingml/2006/picture">
                  <pic:nvPicPr>
                    <pic:cNvPr id="47107" name="Picture 6" descr="pfdt_1_2.emf"/>
                    <pic:cNvPicPr>
                      <a:picLocks noChangeAspect="1"/>
                    </pic:cNvPicPr>
                  </pic:nvPicPr>
                  <pic:blipFill>
                    <a:blip r:embed="rId11" cstate="print"/>
                    <a:srcRect l="10132" r="7343" b="32346"/>
                    <a:stretch>
                      <a:fillRect/>
                    </a:stretch>
                  </pic:blipFill>
                  <pic:spPr bwMode="auto">
                    <a:xfrm>
                      <a:off x="0" y="0"/>
                      <a:ext cx="2475230" cy="1700530"/>
                    </a:xfrm>
                    <a:prstGeom prst="rect">
                      <a:avLst/>
                    </a:prstGeom>
                    <a:noFill/>
                    <a:ln w="9525">
                      <a:noFill/>
                      <a:miter lim="800000"/>
                      <a:headEnd/>
                      <a:tailEnd/>
                    </a:ln>
                  </pic:spPr>
                </pic:pic>
              </a:graphicData>
            </a:graphic>
          </wp:anchor>
        </w:drawing>
      </w:r>
      <w:r w:rsidRPr="006945A8">
        <w:rPr>
          <w:b/>
          <w:noProof/>
          <w:sz w:val="18"/>
          <w:szCs w:val="18"/>
          <w:lang w:eastAsia="en-US"/>
        </w:rPr>
        <w:drawing>
          <wp:inline distT="0" distB="0" distL="0" distR="0" wp14:anchorId="3E467029" wp14:editId="2F499EDA">
            <wp:extent cx="1581150" cy="1628078"/>
            <wp:effectExtent l="19050" t="0" r="0" b="0"/>
            <wp:docPr id="100" name="Picture 13" descr="pfdt_1_3.emf"/>
            <wp:cNvGraphicFramePr/>
            <a:graphic xmlns:a="http://schemas.openxmlformats.org/drawingml/2006/main">
              <a:graphicData uri="http://schemas.openxmlformats.org/drawingml/2006/picture">
                <pic:pic xmlns:pic="http://schemas.openxmlformats.org/drawingml/2006/picture">
                  <pic:nvPicPr>
                    <pic:cNvPr id="48130" name="Content Placeholder 3" descr="pfdt_1_3.emf"/>
                    <pic:cNvPicPr>
                      <a:picLocks noGrp="1" noChangeAspect="1"/>
                    </pic:cNvPicPr>
                  </pic:nvPicPr>
                  <pic:blipFill>
                    <a:blip r:embed="rId12" cstate="print"/>
                    <a:srcRect l="26566" t="6309" r="23862" b="24001"/>
                    <a:stretch>
                      <a:fillRect/>
                    </a:stretch>
                  </pic:blipFill>
                  <pic:spPr bwMode="auto">
                    <a:xfrm>
                      <a:off x="0" y="0"/>
                      <a:ext cx="1581150" cy="1628078"/>
                    </a:xfrm>
                    <a:prstGeom prst="rect">
                      <a:avLst/>
                    </a:prstGeom>
                    <a:noFill/>
                    <a:ln w="9525">
                      <a:noFill/>
                      <a:miter lim="800000"/>
                      <a:headEnd/>
                      <a:tailEnd/>
                    </a:ln>
                  </pic:spPr>
                </pic:pic>
              </a:graphicData>
            </a:graphic>
          </wp:inline>
        </w:drawing>
      </w:r>
    </w:p>
    <w:p w14:paraId="064A2776" w14:textId="77777777" w:rsidR="005C4B30" w:rsidRDefault="005C4B30" w:rsidP="005C4B30">
      <w:pPr>
        <w:jc w:val="center"/>
        <w:rPr>
          <w:b/>
          <w:sz w:val="18"/>
          <w:szCs w:val="18"/>
        </w:rPr>
      </w:pPr>
    </w:p>
    <w:p w14:paraId="65D8834D" w14:textId="77777777" w:rsidR="0021199C" w:rsidRPr="0021199C" w:rsidRDefault="0021199C" w:rsidP="00A92602">
      <w:pPr>
        <w:jc w:val="both"/>
        <w:rPr>
          <w:sz w:val="18"/>
          <w:szCs w:val="18"/>
        </w:rPr>
      </w:pPr>
      <w:r w:rsidRPr="0021199C">
        <w:rPr>
          <w:sz w:val="18"/>
          <w:szCs w:val="18"/>
        </w:rPr>
        <w:t>The traditional approach is proficient at providing binary classification and decisions exclusively [23,24]. It generates a binary tree structure in which each branching node partitions attribute values. Nevertheless, this appears to be inadequate for enhancing security prediction. Upon examining various decision tree induction methods in existing literature, it has been noted that the integration of fuzzy logic and probabilistic reasoning into decision tree induction can substantially enhance voltage security prediction.</w:t>
      </w:r>
    </w:p>
    <w:p w14:paraId="3E320BF8" w14:textId="77777777" w:rsidR="004F46CF" w:rsidRDefault="004F46CF" w:rsidP="00A92602">
      <w:pPr>
        <w:jc w:val="both"/>
        <w:rPr>
          <w:rFonts w:ascii="Segoe UI" w:hAnsi="Segoe UI" w:cs="Segoe UI"/>
          <w:color w:val="374151"/>
          <w:sz w:val="20"/>
          <w:szCs w:val="20"/>
          <w:shd w:val="clear" w:color="auto" w:fill="F7F7F8"/>
        </w:rPr>
      </w:pPr>
      <w:r w:rsidRPr="004F46CF">
        <w:rPr>
          <w:sz w:val="18"/>
          <w:szCs w:val="18"/>
        </w:rPr>
        <w:t>PFDT (Probabilistic Fuzzy Decision Tree) represents an extension of the DT algorithm and serves as a potent tool for extracting knowledge from uncertain classification problems. Through the results and analysis conducted using PFDT, its superior precision in comparison to conventional learning algorithms has been consistently demonstrated. Both the proposed PFDT method and the CART DT were trained using five distinct databases generated for various contingency scenarios. All databases remained consistent, with 250 operating conditions (OCs) in the training set and 50 OCs in the testing set. It was evident, following each iteration, that PFDT consistently delivered exceptional performance and achieved a high level of prediction accuracy, albeit the tree size exhibited variability. The tree's size may fluctuate depending on the dataset and the specified stopping criteria</w:t>
      </w:r>
      <w:r>
        <w:rPr>
          <w:rFonts w:ascii="Segoe UI" w:hAnsi="Segoe UI" w:cs="Segoe UI"/>
          <w:color w:val="374151"/>
          <w:sz w:val="20"/>
          <w:szCs w:val="20"/>
          <w:shd w:val="clear" w:color="auto" w:fill="F7F7F8"/>
        </w:rPr>
        <w:t>.</w:t>
      </w:r>
    </w:p>
    <w:p w14:paraId="2102119F" w14:textId="77777777" w:rsidR="007142D3" w:rsidRDefault="007142D3" w:rsidP="00A92602">
      <w:pPr>
        <w:jc w:val="both"/>
        <w:rPr>
          <w:rFonts w:ascii="Segoe UI" w:hAnsi="Segoe UI" w:cs="Segoe UI"/>
          <w:color w:val="374151"/>
          <w:sz w:val="20"/>
          <w:szCs w:val="20"/>
          <w:shd w:val="clear" w:color="auto" w:fill="F7F7F8"/>
        </w:rPr>
      </w:pPr>
    </w:p>
    <w:p w14:paraId="676AC325" w14:textId="77777777" w:rsidR="007142D3" w:rsidRPr="007142D3" w:rsidRDefault="007142D3" w:rsidP="007142D3">
      <w:pPr>
        <w:jc w:val="both"/>
        <w:rPr>
          <w:sz w:val="18"/>
          <w:szCs w:val="18"/>
        </w:rPr>
      </w:pPr>
      <w:r w:rsidRPr="007142D3">
        <w:rPr>
          <w:sz w:val="18"/>
          <w:szCs w:val="18"/>
        </w:rPr>
        <w:t>To summarize, these results highlight the superior capacity of PFDT in accurately categorizing power system security concerns. Comparative outcomes can be found in Table IV.</w:t>
      </w:r>
    </w:p>
    <w:p w14:paraId="05CD601A" w14:textId="77777777" w:rsidR="005C4B30" w:rsidRPr="006945A8" w:rsidRDefault="005C4B30" w:rsidP="005C4B30">
      <w:pPr>
        <w:jc w:val="both"/>
        <w:rPr>
          <w:sz w:val="18"/>
          <w:szCs w:val="18"/>
        </w:rPr>
      </w:pPr>
      <w:r w:rsidRPr="006945A8">
        <w:rPr>
          <w:sz w:val="18"/>
          <w:szCs w:val="18"/>
        </w:rPr>
        <w:t>.</w:t>
      </w:r>
    </w:p>
    <w:tbl>
      <w:tblPr>
        <w:tblW w:w="4345" w:type="dxa"/>
        <w:tblCellMar>
          <w:left w:w="0" w:type="dxa"/>
          <w:right w:w="0" w:type="dxa"/>
        </w:tblCellMar>
        <w:tblLook w:val="04A0" w:firstRow="1" w:lastRow="0" w:firstColumn="1" w:lastColumn="0" w:noHBand="0" w:noVBand="1"/>
      </w:tblPr>
      <w:tblGrid>
        <w:gridCol w:w="827"/>
        <w:gridCol w:w="646"/>
        <w:gridCol w:w="608"/>
        <w:gridCol w:w="865"/>
        <w:gridCol w:w="608"/>
        <w:gridCol w:w="1025"/>
      </w:tblGrid>
      <w:tr w:rsidR="00072E36" w:rsidRPr="006945A8" w14:paraId="27E87D94" w14:textId="77777777" w:rsidTr="00440D4D">
        <w:trPr>
          <w:trHeight w:hRule="exact" w:val="435"/>
        </w:trPr>
        <w:tc>
          <w:tcPr>
            <w:tcW w:w="4345" w:type="dxa"/>
            <w:gridSpan w:val="6"/>
            <w:tcBorders>
              <w:bottom w:val="single" w:sz="4" w:space="0" w:color="auto"/>
            </w:tcBorders>
            <w:shd w:val="clear" w:color="auto" w:fill="auto"/>
            <w:tcMar>
              <w:top w:w="10" w:type="dxa"/>
              <w:left w:w="108" w:type="dxa"/>
              <w:bottom w:w="0" w:type="dxa"/>
              <w:right w:w="108" w:type="dxa"/>
            </w:tcMar>
            <w:vAlign w:val="center"/>
            <w:hideMark/>
          </w:tcPr>
          <w:p w14:paraId="32EC6A03" w14:textId="77777777" w:rsidR="00440D4D" w:rsidRDefault="00440D4D" w:rsidP="00072E36">
            <w:pPr>
              <w:jc w:val="center"/>
              <w:rPr>
                <w:b/>
                <w:sz w:val="18"/>
                <w:szCs w:val="18"/>
              </w:rPr>
            </w:pPr>
          </w:p>
          <w:p w14:paraId="32ABC125" w14:textId="77777777" w:rsidR="00072E36" w:rsidRDefault="00072E36" w:rsidP="00072E36">
            <w:pPr>
              <w:jc w:val="center"/>
              <w:rPr>
                <w:b/>
                <w:sz w:val="18"/>
                <w:szCs w:val="18"/>
              </w:rPr>
            </w:pPr>
            <w:r w:rsidRPr="006A1C82">
              <w:rPr>
                <w:b/>
                <w:sz w:val="18"/>
                <w:szCs w:val="18"/>
              </w:rPr>
              <w:t>TABLE</w:t>
            </w:r>
            <w:r w:rsidR="006A1C82">
              <w:rPr>
                <w:b/>
                <w:sz w:val="18"/>
                <w:szCs w:val="18"/>
              </w:rPr>
              <w:t xml:space="preserve">- </w:t>
            </w:r>
            <w:r w:rsidR="00440D4D">
              <w:rPr>
                <w:b/>
                <w:sz w:val="18"/>
                <w:szCs w:val="18"/>
              </w:rPr>
              <w:t>IV</w:t>
            </w:r>
          </w:p>
          <w:p w14:paraId="021D69EF" w14:textId="77777777" w:rsidR="007B3BF4" w:rsidRDefault="007B3BF4" w:rsidP="00072E36">
            <w:pPr>
              <w:jc w:val="center"/>
              <w:rPr>
                <w:b/>
                <w:sz w:val="18"/>
                <w:szCs w:val="18"/>
              </w:rPr>
            </w:pPr>
          </w:p>
          <w:p w14:paraId="3D759FDC" w14:textId="77777777" w:rsidR="007B3BF4" w:rsidRDefault="007B3BF4" w:rsidP="00072E36">
            <w:pPr>
              <w:jc w:val="center"/>
              <w:rPr>
                <w:b/>
                <w:sz w:val="18"/>
                <w:szCs w:val="18"/>
              </w:rPr>
            </w:pPr>
          </w:p>
          <w:p w14:paraId="648290F1" w14:textId="77777777" w:rsidR="00440D4D" w:rsidRDefault="00440D4D" w:rsidP="00072E36">
            <w:pPr>
              <w:jc w:val="center"/>
              <w:rPr>
                <w:b/>
                <w:sz w:val="18"/>
                <w:szCs w:val="18"/>
              </w:rPr>
            </w:pPr>
          </w:p>
          <w:p w14:paraId="7FFF4C1B" w14:textId="77777777" w:rsidR="006A1C82" w:rsidRDefault="006A1C82" w:rsidP="00072E36">
            <w:pPr>
              <w:jc w:val="center"/>
              <w:rPr>
                <w:b/>
                <w:sz w:val="18"/>
                <w:szCs w:val="18"/>
              </w:rPr>
            </w:pPr>
          </w:p>
          <w:p w14:paraId="0017B0DB" w14:textId="77777777" w:rsidR="006A1C82" w:rsidRPr="006A1C82" w:rsidRDefault="006A1C82" w:rsidP="00072E36">
            <w:pPr>
              <w:jc w:val="center"/>
              <w:rPr>
                <w:b/>
                <w:sz w:val="18"/>
                <w:szCs w:val="18"/>
              </w:rPr>
            </w:pPr>
          </w:p>
        </w:tc>
      </w:tr>
      <w:tr w:rsidR="006A1C82" w:rsidRPr="006945A8" w14:paraId="4B3EC818" w14:textId="77777777" w:rsidTr="00440D4D">
        <w:trPr>
          <w:trHeight w:hRule="exact" w:val="270"/>
        </w:trPr>
        <w:tc>
          <w:tcPr>
            <w:tcW w:w="766" w:type="dxa"/>
            <w:vMerge w:val="restart"/>
            <w:tcBorders>
              <w:top w:val="single" w:sz="4" w:space="0" w:color="auto"/>
              <w:left w:val="single" w:sz="4" w:space="0" w:color="auto"/>
              <w:right w:val="single" w:sz="4" w:space="0" w:color="auto"/>
            </w:tcBorders>
            <w:shd w:val="clear" w:color="auto" w:fill="auto"/>
            <w:tcMar>
              <w:top w:w="10" w:type="dxa"/>
              <w:left w:w="108" w:type="dxa"/>
              <w:bottom w:w="0" w:type="dxa"/>
              <w:right w:w="108" w:type="dxa"/>
            </w:tcMar>
            <w:vAlign w:val="center"/>
            <w:hideMark/>
          </w:tcPr>
          <w:p w14:paraId="1D265D34" w14:textId="77777777" w:rsidR="006A1C82" w:rsidRPr="007B3BF4" w:rsidRDefault="006A1C82" w:rsidP="006A1C82">
            <w:pPr>
              <w:jc w:val="both"/>
              <w:rPr>
                <w:rFonts w:eastAsia="Times New Roman"/>
                <w:b/>
                <w:sz w:val="18"/>
                <w:szCs w:val="18"/>
                <w:lang w:val="en-IN" w:eastAsia="en-IN"/>
              </w:rPr>
            </w:pPr>
            <w:r w:rsidRPr="007B3BF4">
              <w:rPr>
                <w:rFonts w:eastAsia="Times New Roman"/>
                <w:b/>
                <w:color w:val="000000"/>
                <w:kern w:val="24"/>
                <w:sz w:val="18"/>
                <w:szCs w:val="18"/>
                <w:lang w:eastAsia="en-IN"/>
              </w:rPr>
              <w:t>Line outage</w:t>
            </w:r>
          </w:p>
          <w:p w14:paraId="63D24B1C" w14:textId="77777777" w:rsidR="006A1C82" w:rsidRPr="007B3BF4" w:rsidRDefault="006A1C82" w:rsidP="006A1C82">
            <w:pPr>
              <w:rPr>
                <w:rFonts w:eastAsia="Times New Roman"/>
                <w:b/>
                <w:color w:val="000000"/>
                <w:kern w:val="24"/>
                <w:sz w:val="16"/>
                <w:szCs w:val="18"/>
                <w:lang w:val="en-IN" w:eastAsia="en-IN"/>
              </w:rPr>
            </w:pPr>
            <w:r w:rsidRPr="007B3BF4">
              <w:rPr>
                <w:rFonts w:eastAsia="Times New Roman"/>
                <w:b/>
                <w:color w:val="000000"/>
                <w:kern w:val="24"/>
                <w:sz w:val="18"/>
                <w:szCs w:val="18"/>
                <w:lang w:eastAsia="en-IN"/>
              </w:rPr>
              <w:t>number</w:t>
            </w:r>
          </w:p>
          <w:p w14:paraId="15986C5B" w14:textId="77777777" w:rsidR="006A1C82" w:rsidRPr="007B3BF4" w:rsidRDefault="006A1C82" w:rsidP="00072E36">
            <w:pPr>
              <w:rPr>
                <w:rFonts w:eastAsia="Times New Roman"/>
                <w:b/>
                <w:color w:val="000000"/>
                <w:kern w:val="24"/>
                <w:sz w:val="16"/>
                <w:szCs w:val="18"/>
                <w:lang w:val="en-IN" w:eastAsia="en-IN"/>
              </w:rPr>
            </w:pPr>
          </w:p>
          <w:p w14:paraId="1381AA37" w14:textId="77777777" w:rsidR="006A1C82" w:rsidRPr="007B3BF4" w:rsidRDefault="006A1C82" w:rsidP="00072E36">
            <w:pPr>
              <w:rPr>
                <w:rFonts w:eastAsia="Times New Roman"/>
                <w:b/>
                <w:sz w:val="16"/>
                <w:szCs w:val="18"/>
                <w:lang w:val="en-IN" w:eastAsia="en-IN"/>
              </w:rPr>
            </w:pPr>
          </w:p>
        </w:tc>
        <w:tc>
          <w:tcPr>
            <w:tcW w:w="607" w:type="dxa"/>
            <w:vMerge w:val="restart"/>
            <w:tcBorders>
              <w:top w:val="single" w:sz="4" w:space="0" w:color="auto"/>
              <w:left w:val="single" w:sz="4" w:space="0" w:color="auto"/>
              <w:right w:val="single" w:sz="4" w:space="0" w:color="auto"/>
            </w:tcBorders>
            <w:shd w:val="clear" w:color="auto" w:fill="auto"/>
            <w:tcMar>
              <w:top w:w="10" w:type="dxa"/>
              <w:left w:w="108" w:type="dxa"/>
              <w:bottom w:w="0" w:type="dxa"/>
              <w:right w:w="108" w:type="dxa"/>
            </w:tcMar>
            <w:vAlign w:val="center"/>
            <w:hideMark/>
          </w:tcPr>
          <w:p w14:paraId="706BBA92" w14:textId="77777777" w:rsidR="006A1C82" w:rsidRPr="007B3BF4" w:rsidRDefault="006A1C82" w:rsidP="00F11D91">
            <w:pPr>
              <w:jc w:val="both"/>
              <w:rPr>
                <w:rFonts w:eastAsia="Times New Roman"/>
                <w:b/>
                <w:sz w:val="16"/>
                <w:szCs w:val="18"/>
                <w:lang w:val="en-IN" w:eastAsia="en-IN"/>
              </w:rPr>
            </w:pPr>
            <w:r w:rsidRPr="007B3BF4">
              <w:rPr>
                <w:rFonts w:eastAsia="Times New Roman"/>
                <w:b/>
                <w:color w:val="000000"/>
                <w:kern w:val="24"/>
                <w:sz w:val="18"/>
                <w:szCs w:val="18"/>
                <w:lang w:val="en-IN" w:eastAsia="en-IN"/>
              </w:rPr>
              <w:t>From Bus to Bus</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6FE174E3" w14:textId="77777777" w:rsidR="006A1C82" w:rsidRPr="007B3BF4" w:rsidRDefault="006A1C82" w:rsidP="00F11D91">
            <w:pPr>
              <w:jc w:val="both"/>
              <w:rPr>
                <w:rFonts w:eastAsia="Times New Roman"/>
                <w:b/>
                <w:sz w:val="16"/>
                <w:szCs w:val="18"/>
                <w:lang w:val="en-IN" w:eastAsia="en-IN"/>
              </w:rPr>
            </w:pPr>
            <w:r w:rsidRPr="007B3BF4">
              <w:rPr>
                <w:rFonts w:eastAsia="Times New Roman"/>
                <w:b/>
                <w:smallCaps/>
                <w:color w:val="000000"/>
                <w:kern w:val="24"/>
                <w:sz w:val="16"/>
                <w:szCs w:val="18"/>
                <w:lang w:eastAsia="en-IN"/>
              </w:rPr>
              <w:t xml:space="preserve">CART </w:t>
            </w:r>
            <w:r w:rsidRPr="007B3BF4">
              <w:rPr>
                <w:rFonts w:eastAsia="Times New Roman"/>
                <w:b/>
                <w:color w:val="000000"/>
                <w:kern w:val="24"/>
                <w:sz w:val="16"/>
                <w:szCs w:val="18"/>
                <w:lang w:eastAsia="en-IN"/>
              </w:rPr>
              <w:t>Method</w:t>
            </w: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374E206D" w14:textId="77777777" w:rsidR="006A1C82" w:rsidRPr="007B3BF4" w:rsidRDefault="006A1C82" w:rsidP="00F11D91">
            <w:pPr>
              <w:jc w:val="both"/>
              <w:rPr>
                <w:rFonts w:eastAsia="Times New Roman"/>
                <w:b/>
                <w:sz w:val="16"/>
                <w:szCs w:val="18"/>
                <w:lang w:val="en-IN" w:eastAsia="en-IN"/>
              </w:rPr>
            </w:pPr>
            <w:r w:rsidRPr="007B3BF4">
              <w:rPr>
                <w:rFonts w:eastAsia="Times New Roman"/>
                <w:b/>
                <w:color w:val="000000"/>
                <w:kern w:val="24"/>
                <w:sz w:val="16"/>
                <w:szCs w:val="18"/>
                <w:lang w:eastAsia="en-IN"/>
              </w:rPr>
              <w:t>PFDT Method</w:t>
            </w:r>
          </w:p>
        </w:tc>
      </w:tr>
      <w:tr w:rsidR="006A1C82" w:rsidRPr="006945A8" w14:paraId="541A8F21" w14:textId="77777777" w:rsidTr="00440D4D">
        <w:trPr>
          <w:trHeight w:hRule="exact" w:val="643"/>
        </w:trPr>
        <w:tc>
          <w:tcPr>
            <w:tcW w:w="766" w:type="dxa"/>
            <w:vMerge/>
            <w:tcBorders>
              <w:left w:val="single" w:sz="4" w:space="0" w:color="auto"/>
              <w:bottom w:val="single" w:sz="4" w:space="0" w:color="auto"/>
              <w:right w:val="single" w:sz="4" w:space="0" w:color="auto"/>
            </w:tcBorders>
            <w:hideMark/>
          </w:tcPr>
          <w:p w14:paraId="428F1A09" w14:textId="77777777" w:rsidR="006A1C82" w:rsidRPr="007B3BF4" w:rsidRDefault="006A1C82" w:rsidP="00072E36">
            <w:pPr>
              <w:rPr>
                <w:rFonts w:eastAsia="Times New Roman"/>
                <w:b/>
                <w:sz w:val="16"/>
                <w:szCs w:val="18"/>
                <w:lang w:val="en-IN" w:eastAsia="en-IN"/>
              </w:rPr>
            </w:pPr>
          </w:p>
        </w:tc>
        <w:tc>
          <w:tcPr>
            <w:tcW w:w="607" w:type="dxa"/>
            <w:vMerge/>
            <w:tcBorders>
              <w:left w:val="single" w:sz="4" w:space="0" w:color="auto"/>
              <w:bottom w:val="single" w:sz="4" w:space="0" w:color="auto"/>
              <w:right w:val="single" w:sz="4" w:space="0" w:color="auto"/>
            </w:tcBorders>
            <w:vAlign w:val="center"/>
            <w:hideMark/>
          </w:tcPr>
          <w:p w14:paraId="06E69288" w14:textId="77777777" w:rsidR="006A1C82" w:rsidRPr="007B3BF4" w:rsidRDefault="006A1C82" w:rsidP="00F11D91">
            <w:pPr>
              <w:jc w:val="both"/>
              <w:rPr>
                <w:rFonts w:eastAsia="Times New Roman"/>
                <w:b/>
                <w:sz w:val="16"/>
                <w:szCs w:val="18"/>
                <w:lang w:val="en-IN" w:eastAsia="en-IN"/>
              </w:rPr>
            </w:pPr>
          </w:p>
        </w:tc>
        <w:tc>
          <w:tcPr>
            <w:tcW w:w="590"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569014EA" w14:textId="77777777" w:rsidR="006A1C82" w:rsidRPr="007B3BF4" w:rsidRDefault="006A1C82" w:rsidP="00F11D91">
            <w:pPr>
              <w:jc w:val="both"/>
              <w:rPr>
                <w:rFonts w:eastAsia="Times New Roman"/>
                <w:b/>
                <w:sz w:val="16"/>
                <w:szCs w:val="18"/>
                <w:lang w:val="en-IN" w:eastAsia="en-IN"/>
              </w:rPr>
            </w:pPr>
            <w:proofErr w:type="spellStart"/>
            <w:proofErr w:type="gramStart"/>
            <w:r w:rsidRPr="007B3BF4">
              <w:rPr>
                <w:rFonts w:eastAsia="Times New Roman"/>
                <w:b/>
                <w:color w:val="000000"/>
                <w:kern w:val="24"/>
                <w:sz w:val="16"/>
                <w:szCs w:val="18"/>
                <w:lang w:eastAsia="en-IN"/>
              </w:rPr>
              <w:t>No.of</w:t>
            </w:r>
            <w:proofErr w:type="spellEnd"/>
            <w:proofErr w:type="gramEnd"/>
            <w:r w:rsidRPr="007B3BF4">
              <w:rPr>
                <w:rFonts w:eastAsia="Times New Roman"/>
                <w:b/>
                <w:color w:val="000000"/>
                <w:kern w:val="24"/>
                <w:sz w:val="16"/>
                <w:szCs w:val="18"/>
                <w:lang w:eastAsia="en-IN"/>
              </w:rPr>
              <w:t xml:space="preserve"> nodes</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hideMark/>
          </w:tcPr>
          <w:p w14:paraId="707F46F9" w14:textId="77777777" w:rsidR="006A1C82" w:rsidRPr="007B3BF4" w:rsidRDefault="006A1C82" w:rsidP="00F11D91">
            <w:pPr>
              <w:jc w:val="both"/>
              <w:rPr>
                <w:rFonts w:eastAsia="Times New Roman"/>
                <w:b/>
                <w:sz w:val="16"/>
                <w:szCs w:val="18"/>
                <w:lang w:val="en-IN" w:eastAsia="en-IN"/>
              </w:rPr>
            </w:pPr>
            <w:r w:rsidRPr="007B3BF4">
              <w:rPr>
                <w:rFonts w:eastAsia="Times New Roman"/>
                <w:b/>
                <w:color w:val="000000"/>
                <w:kern w:val="24"/>
                <w:sz w:val="16"/>
                <w:szCs w:val="18"/>
                <w:lang w:eastAsia="en-IN"/>
              </w:rPr>
              <w:t>% Accuracy</w:t>
            </w:r>
          </w:p>
        </w:tc>
        <w:tc>
          <w:tcPr>
            <w:tcW w:w="590"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5DD2A2DC" w14:textId="77777777" w:rsidR="006A1C82" w:rsidRPr="007B3BF4" w:rsidRDefault="006A1C82" w:rsidP="00F11D91">
            <w:pPr>
              <w:jc w:val="both"/>
              <w:rPr>
                <w:rFonts w:eastAsia="Times New Roman"/>
                <w:b/>
                <w:sz w:val="16"/>
                <w:szCs w:val="18"/>
                <w:lang w:val="en-IN" w:eastAsia="en-IN"/>
              </w:rPr>
            </w:pPr>
            <w:proofErr w:type="spellStart"/>
            <w:proofErr w:type="gramStart"/>
            <w:r w:rsidRPr="007B3BF4">
              <w:rPr>
                <w:rFonts w:eastAsia="Times New Roman"/>
                <w:b/>
                <w:color w:val="000000"/>
                <w:kern w:val="24"/>
                <w:sz w:val="16"/>
                <w:szCs w:val="18"/>
                <w:lang w:eastAsia="en-IN"/>
              </w:rPr>
              <w:t>No.of</w:t>
            </w:r>
            <w:proofErr w:type="spellEnd"/>
            <w:proofErr w:type="gramEnd"/>
            <w:r w:rsidRPr="007B3BF4">
              <w:rPr>
                <w:rFonts w:eastAsia="Times New Roman"/>
                <w:b/>
                <w:color w:val="000000"/>
                <w:kern w:val="24"/>
                <w:sz w:val="16"/>
                <w:szCs w:val="18"/>
                <w:lang w:eastAsia="en-IN"/>
              </w:rPr>
              <w:t xml:space="preserve"> nodes</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74BEBB0B" w14:textId="77777777" w:rsidR="006A1C82" w:rsidRPr="007B3BF4" w:rsidRDefault="006A1C82" w:rsidP="00F11D91">
            <w:pPr>
              <w:jc w:val="both"/>
              <w:rPr>
                <w:rFonts w:eastAsia="Times New Roman"/>
                <w:b/>
                <w:sz w:val="16"/>
                <w:szCs w:val="18"/>
                <w:lang w:val="en-IN" w:eastAsia="en-IN"/>
              </w:rPr>
            </w:pPr>
            <w:r w:rsidRPr="007B3BF4">
              <w:rPr>
                <w:rFonts w:eastAsia="Times New Roman"/>
                <w:b/>
                <w:color w:val="000000"/>
                <w:kern w:val="24"/>
                <w:sz w:val="16"/>
                <w:szCs w:val="18"/>
                <w:lang w:eastAsia="en-IN"/>
              </w:rPr>
              <w:t>%Accuracy</w:t>
            </w:r>
          </w:p>
        </w:tc>
      </w:tr>
      <w:tr w:rsidR="006A1C82" w:rsidRPr="006945A8" w14:paraId="6EDFD0FF" w14:textId="77777777" w:rsidTr="00440D4D">
        <w:trPr>
          <w:trHeight w:hRule="exact" w:val="270"/>
        </w:trPr>
        <w:tc>
          <w:tcPr>
            <w:tcW w:w="766"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19F1C1D4"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eastAsia="en-IN"/>
              </w:rPr>
              <w:t>1</w:t>
            </w:r>
          </w:p>
        </w:tc>
        <w:tc>
          <w:tcPr>
            <w:tcW w:w="607"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6AA59783"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val="en-IN" w:eastAsia="en-IN"/>
              </w:rPr>
              <w:t xml:space="preserve">1-2 </w:t>
            </w:r>
          </w:p>
        </w:tc>
        <w:tc>
          <w:tcPr>
            <w:tcW w:w="590"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6DB270F3"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eastAsia="en-IN"/>
              </w:rPr>
              <w:t>3</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71A41DD9" w14:textId="77777777" w:rsidR="00072E36" w:rsidRPr="006945A8" w:rsidRDefault="00072E36" w:rsidP="00F11D91">
            <w:pPr>
              <w:jc w:val="both"/>
              <w:rPr>
                <w:rFonts w:eastAsia="Times New Roman"/>
                <w:sz w:val="18"/>
                <w:szCs w:val="18"/>
                <w:lang w:val="en-IN" w:eastAsia="en-IN"/>
              </w:rPr>
            </w:pPr>
            <w:r w:rsidRPr="006945A8">
              <w:rPr>
                <w:rFonts w:eastAsia="Times New Roman"/>
                <w:smallCaps/>
                <w:color w:val="000000"/>
                <w:kern w:val="24"/>
                <w:sz w:val="18"/>
                <w:szCs w:val="18"/>
                <w:lang w:eastAsia="en-IN"/>
              </w:rPr>
              <w:t>96</w:t>
            </w:r>
          </w:p>
        </w:tc>
        <w:tc>
          <w:tcPr>
            <w:tcW w:w="590"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401A0C89" w14:textId="77777777" w:rsidR="00072E36" w:rsidRPr="006945A8" w:rsidRDefault="00072E36" w:rsidP="00F11D91">
            <w:pPr>
              <w:jc w:val="both"/>
              <w:rPr>
                <w:rFonts w:eastAsia="Times New Roman"/>
                <w:sz w:val="18"/>
                <w:szCs w:val="18"/>
                <w:lang w:val="en-IN" w:eastAsia="en-IN"/>
              </w:rPr>
            </w:pPr>
            <w:r w:rsidRPr="006945A8">
              <w:rPr>
                <w:rFonts w:eastAsia="Times New Roman"/>
                <w:smallCaps/>
                <w:color w:val="000000"/>
                <w:kern w:val="24"/>
                <w:sz w:val="18"/>
                <w:szCs w:val="18"/>
                <w:lang w:eastAsia="en-IN"/>
              </w:rPr>
              <w:t>5</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425FC39A" w14:textId="77777777" w:rsidR="00072E36" w:rsidRPr="006945A8" w:rsidRDefault="00072E36" w:rsidP="00F11D91">
            <w:pPr>
              <w:jc w:val="both"/>
              <w:rPr>
                <w:rFonts w:eastAsia="Times New Roman"/>
                <w:sz w:val="18"/>
                <w:szCs w:val="18"/>
                <w:lang w:val="en-IN" w:eastAsia="en-IN"/>
              </w:rPr>
            </w:pPr>
            <w:r w:rsidRPr="006945A8">
              <w:rPr>
                <w:rFonts w:eastAsia="Times New Roman"/>
                <w:smallCaps/>
                <w:color w:val="000000"/>
                <w:kern w:val="24"/>
                <w:sz w:val="18"/>
                <w:szCs w:val="18"/>
                <w:lang w:eastAsia="en-IN"/>
              </w:rPr>
              <w:t>100</w:t>
            </w:r>
          </w:p>
        </w:tc>
      </w:tr>
      <w:tr w:rsidR="006A1C82" w:rsidRPr="006945A8" w14:paraId="28E6B645" w14:textId="77777777" w:rsidTr="00440D4D">
        <w:trPr>
          <w:trHeight w:hRule="exact" w:val="270"/>
        </w:trPr>
        <w:tc>
          <w:tcPr>
            <w:tcW w:w="766"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1B61AF9D"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eastAsia="en-IN"/>
              </w:rPr>
              <w:t>2</w:t>
            </w:r>
          </w:p>
        </w:tc>
        <w:tc>
          <w:tcPr>
            <w:tcW w:w="607"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0D9ADFF2"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val="en-IN" w:eastAsia="en-IN"/>
              </w:rPr>
              <w:t xml:space="preserve">1-3 </w:t>
            </w:r>
          </w:p>
        </w:tc>
        <w:tc>
          <w:tcPr>
            <w:tcW w:w="590"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098E0C73"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eastAsia="en-IN"/>
              </w:rPr>
              <w:t>3</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298060D6"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eastAsia="en-IN"/>
              </w:rPr>
              <w:t>92</w:t>
            </w:r>
          </w:p>
        </w:tc>
        <w:tc>
          <w:tcPr>
            <w:tcW w:w="590"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3D0FA90A"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eastAsia="en-IN"/>
              </w:rPr>
              <w:t>6</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1CD4C06C"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eastAsia="en-IN"/>
              </w:rPr>
              <w:t>94</w:t>
            </w:r>
          </w:p>
        </w:tc>
      </w:tr>
      <w:tr w:rsidR="006A1C82" w:rsidRPr="006945A8" w14:paraId="690CFD43" w14:textId="77777777" w:rsidTr="00440D4D">
        <w:trPr>
          <w:trHeight w:hRule="exact" w:val="270"/>
        </w:trPr>
        <w:tc>
          <w:tcPr>
            <w:tcW w:w="766"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35EB3009"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eastAsia="en-IN"/>
              </w:rPr>
              <w:t>4</w:t>
            </w:r>
          </w:p>
        </w:tc>
        <w:tc>
          <w:tcPr>
            <w:tcW w:w="607"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1A9EA13D"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val="en-IN" w:eastAsia="en-IN"/>
              </w:rPr>
              <w:t xml:space="preserve">3-4 </w:t>
            </w:r>
          </w:p>
        </w:tc>
        <w:tc>
          <w:tcPr>
            <w:tcW w:w="590"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529C5E13"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eastAsia="en-IN"/>
              </w:rPr>
              <w:t>6</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53D1F297" w14:textId="77777777" w:rsidR="00072E36" w:rsidRPr="006945A8" w:rsidRDefault="00072E36" w:rsidP="00F11D91">
            <w:pPr>
              <w:jc w:val="both"/>
              <w:rPr>
                <w:rFonts w:eastAsia="Times New Roman"/>
                <w:sz w:val="18"/>
                <w:szCs w:val="18"/>
                <w:lang w:val="en-IN" w:eastAsia="en-IN"/>
              </w:rPr>
            </w:pPr>
            <w:r w:rsidRPr="006945A8">
              <w:rPr>
                <w:rFonts w:eastAsia="Times New Roman"/>
                <w:smallCaps/>
                <w:color w:val="000000"/>
                <w:kern w:val="24"/>
                <w:sz w:val="18"/>
                <w:szCs w:val="18"/>
                <w:lang w:eastAsia="en-IN"/>
              </w:rPr>
              <w:t>90</w:t>
            </w:r>
          </w:p>
        </w:tc>
        <w:tc>
          <w:tcPr>
            <w:tcW w:w="590"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38547614"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eastAsia="en-IN"/>
              </w:rPr>
              <w:t>6</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1B42B456"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eastAsia="en-IN"/>
              </w:rPr>
              <w:t>98</w:t>
            </w:r>
          </w:p>
        </w:tc>
      </w:tr>
      <w:tr w:rsidR="006A1C82" w:rsidRPr="006945A8" w14:paraId="45747DE3" w14:textId="77777777" w:rsidTr="00440D4D">
        <w:trPr>
          <w:trHeight w:hRule="exact" w:val="270"/>
        </w:trPr>
        <w:tc>
          <w:tcPr>
            <w:tcW w:w="766"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325CF21F"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eastAsia="en-IN"/>
              </w:rPr>
              <w:t>5</w:t>
            </w:r>
          </w:p>
        </w:tc>
        <w:tc>
          <w:tcPr>
            <w:tcW w:w="607"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32C14FA0"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val="en-IN" w:eastAsia="en-IN"/>
              </w:rPr>
              <w:t xml:space="preserve">2-5 </w:t>
            </w:r>
          </w:p>
        </w:tc>
        <w:tc>
          <w:tcPr>
            <w:tcW w:w="590"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3D188817"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eastAsia="en-IN"/>
              </w:rPr>
              <w:t>2</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7129A176"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val="en-IN" w:eastAsia="en-IN"/>
              </w:rPr>
              <w:t xml:space="preserve">88 </w:t>
            </w:r>
          </w:p>
        </w:tc>
        <w:tc>
          <w:tcPr>
            <w:tcW w:w="590"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6524142A"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eastAsia="en-IN"/>
              </w:rPr>
              <w:t xml:space="preserve"> 7</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34268978"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val="en-IN" w:eastAsia="en-IN"/>
              </w:rPr>
              <w:t xml:space="preserve">96 </w:t>
            </w:r>
          </w:p>
        </w:tc>
      </w:tr>
      <w:tr w:rsidR="006A1C82" w:rsidRPr="006945A8" w14:paraId="5054BDCF" w14:textId="77777777" w:rsidTr="00440D4D">
        <w:trPr>
          <w:trHeight w:hRule="exact" w:val="270"/>
        </w:trPr>
        <w:tc>
          <w:tcPr>
            <w:tcW w:w="766"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210E3745"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eastAsia="en-IN"/>
              </w:rPr>
              <w:t>36</w:t>
            </w:r>
          </w:p>
        </w:tc>
        <w:tc>
          <w:tcPr>
            <w:tcW w:w="607"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396B28AF"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val="en-IN" w:eastAsia="en-IN"/>
              </w:rPr>
              <w:t xml:space="preserve">27-28 </w:t>
            </w:r>
          </w:p>
        </w:tc>
        <w:tc>
          <w:tcPr>
            <w:tcW w:w="590"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5F049A83"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eastAsia="en-IN"/>
              </w:rPr>
              <w:t>13</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4EA884BB"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eastAsia="en-IN"/>
              </w:rPr>
              <w:t>84</w:t>
            </w:r>
          </w:p>
        </w:tc>
        <w:tc>
          <w:tcPr>
            <w:tcW w:w="590"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31F8DE6A"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eastAsia="en-IN"/>
              </w:rPr>
              <w:t xml:space="preserve"> 7</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3379523D" w14:textId="77777777" w:rsidR="00072E36" w:rsidRPr="006945A8" w:rsidRDefault="00072E36" w:rsidP="00F11D91">
            <w:pPr>
              <w:jc w:val="both"/>
              <w:rPr>
                <w:rFonts w:eastAsia="Times New Roman"/>
                <w:sz w:val="18"/>
                <w:szCs w:val="18"/>
                <w:lang w:val="en-IN" w:eastAsia="en-IN"/>
              </w:rPr>
            </w:pPr>
            <w:r w:rsidRPr="006945A8">
              <w:rPr>
                <w:rFonts w:eastAsia="Times New Roman"/>
                <w:color w:val="000000"/>
                <w:kern w:val="24"/>
                <w:sz w:val="18"/>
                <w:szCs w:val="18"/>
                <w:lang w:eastAsia="en-IN"/>
              </w:rPr>
              <w:t>88</w:t>
            </w:r>
          </w:p>
        </w:tc>
      </w:tr>
    </w:tbl>
    <w:p w14:paraId="5E028B42" w14:textId="77777777" w:rsidR="00072E36" w:rsidRDefault="00072E36" w:rsidP="00072E36">
      <w:pPr>
        <w:jc w:val="center"/>
        <w:rPr>
          <w:szCs w:val="18"/>
        </w:rPr>
      </w:pPr>
    </w:p>
    <w:p w14:paraId="22A553BF" w14:textId="77777777" w:rsidR="00072E36" w:rsidRDefault="00072E36" w:rsidP="00072E36">
      <w:pPr>
        <w:jc w:val="center"/>
        <w:rPr>
          <w:sz w:val="16"/>
          <w:szCs w:val="18"/>
        </w:rPr>
      </w:pPr>
      <w:r w:rsidRPr="00017935">
        <w:rPr>
          <w:szCs w:val="18"/>
        </w:rPr>
        <w:t>V.</w:t>
      </w:r>
      <w:r>
        <w:rPr>
          <w:b/>
          <w:szCs w:val="18"/>
        </w:rPr>
        <w:t>C</w:t>
      </w:r>
      <w:r w:rsidRPr="005F7D27">
        <w:rPr>
          <w:sz w:val="16"/>
          <w:szCs w:val="18"/>
        </w:rPr>
        <w:t>ONCLUSION</w:t>
      </w:r>
    </w:p>
    <w:p w14:paraId="3B8A8806" w14:textId="77777777" w:rsidR="006A1C82" w:rsidRDefault="006A1C82" w:rsidP="00072E36">
      <w:pPr>
        <w:jc w:val="center"/>
        <w:rPr>
          <w:sz w:val="18"/>
          <w:szCs w:val="18"/>
        </w:rPr>
      </w:pPr>
    </w:p>
    <w:p w14:paraId="4C912C84" w14:textId="77777777" w:rsidR="00805019" w:rsidRPr="00805019" w:rsidRDefault="00805019" w:rsidP="00805019">
      <w:pPr>
        <w:numPr>
          <w:ilvl w:val="0"/>
          <w:numId w:val="18"/>
        </w:numPr>
        <w:jc w:val="both"/>
        <w:rPr>
          <w:sz w:val="18"/>
          <w:szCs w:val="18"/>
        </w:rPr>
      </w:pPr>
      <w:r w:rsidRPr="00805019">
        <w:rPr>
          <w:sz w:val="18"/>
          <w:szCs w:val="18"/>
        </w:rPr>
        <w:t xml:space="preserve">As power systems continue to expand in size and complexity, real-time decision-making becomes increasingly challenging. The security function, in particular, places significant computational demands, influencing the choice of computer size and speed for Energy Management Systems (EMS). To address these challenges, the proposed tool is both versatile and efficient. It can comprehensively capture the entire </w:t>
      </w:r>
      <w:proofErr w:type="gramStart"/>
      <w:r w:rsidRPr="00805019">
        <w:rPr>
          <w:sz w:val="18"/>
          <w:szCs w:val="18"/>
        </w:rPr>
        <w:t>system</w:t>
      </w:r>
      <w:proofErr w:type="gramEnd"/>
      <w:r w:rsidRPr="00805019">
        <w:rPr>
          <w:sz w:val="18"/>
          <w:szCs w:val="18"/>
        </w:rPr>
        <w:t xml:space="preserve"> behavior and effectively identify weaknesses in the current Operating Conditions (OCs). Moreover, it operates swiftly, allowing for prompt control actions when vulnerable events occur.</w:t>
      </w:r>
    </w:p>
    <w:p w14:paraId="786591BA" w14:textId="77777777" w:rsidR="00805019" w:rsidRPr="00805019" w:rsidRDefault="00805019" w:rsidP="00805019">
      <w:pPr>
        <w:numPr>
          <w:ilvl w:val="0"/>
          <w:numId w:val="18"/>
        </w:numPr>
        <w:jc w:val="both"/>
        <w:rPr>
          <w:sz w:val="18"/>
          <w:szCs w:val="18"/>
        </w:rPr>
      </w:pPr>
      <w:r w:rsidRPr="00805019">
        <w:rPr>
          <w:sz w:val="18"/>
          <w:szCs w:val="18"/>
        </w:rPr>
        <w:t xml:space="preserve">This technology achieves these capabilities through a combination of decision tree learning, fuzzy logic, and the incorporation of probabilistic reasoning to construct trees efficiently and reliably. It is particularly well-suited for application in voltage security assessment within power systems. Notably, it can </w:t>
      </w:r>
      <w:r w:rsidRPr="00805019">
        <w:rPr>
          <w:sz w:val="18"/>
          <w:szCs w:val="18"/>
        </w:rPr>
        <w:t>handle both numeric and</w:t>
      </w:r>
      <w:r>
        <w:rPr>
          <w:rFonts w:ascii="Segoe UI" w:hAnsi="Segoe UI" w:cs="Segoe UI"/>
          <w:color w:val="374151"/>
          <w:sz w:val="20"/>
          <w:szCs w:val="20"/>
        </w:rPr>
        <w:t xml:space="preserve"> </w:t>
      </w:r>
      <w:r w:rsidRPr="00805019">
        <w:rPr>
          <w:sz w:val="18"/>
          <w:szCs w:val="18"/>
        </w:rPr>
        <w:t>linguistic data with precision, making it adept at managing imprecise data.</w:t>
      </w:r>
    </w:p>
    <w:p w14:paraId="6B947B3D" w14:textId="77777777" w:rsidR="00805019" w:rsidRPr="00805019" w:rsidRDefault="00805019" w:rsidP="00805019">
      <w:pPr>
        <w:numPr>
          <w:ilvl w:val="0"/>
          <w:numId w:val="18"/>
        </w:numPr>
        <w:jc w:val="both"/>
        <w:rPr>
          <w:sz w:val="18"/>
          <w:szCs w:val="18"/>
        </w:rPr>
      </w:pPr>
      <w:r w:rsidRPr="00805019">
        <w:rPr>
          <w:sz w:val="18"/>
          <w:szCs w:val="18"/>
        </w:rPr>
        <w:t>The proposed tool excels in classifying power system security issues with greater precision. Results and performance analysis clearly</w:t>
      </w:r>
      <w:r>
        <w:rPr>
          <w:rFonts w:ascii="Segoe UI" w:hAnsi="Segoe UI" w:cs="Segoe UI"/>
          <w:color w:val="374151"/>
          <w:sz w:val="20"/>
          <w:szCs w:val="20"/>
        </w:rPr>
        <w:t xml:space="preserve"> </w:t>
      </w:r>
      <w:r w:rsidRPr="00805019">
        <w:rPr>
          <w:sz w:val="18"/>
          <w:szCs w:val="18"/>
        </w:rPr>
        <w:t>demonstrate that "PFDT" outperforms the conventional "CART" technique, with accuracy influenced by the richness of the database.</w:t>
      </w:r>
    </w:p>
    <w:p w14:paraId="3A48B7F0" w14:textId="77777777" w:rsidR="00072E36" w:rsidRPr="006945A8" w:rsidRDefault="00072E36" w:rsidP="00072E36">
      <w:pPr>
        <w:jc w:val="both"/>
        <w:rPr>
          <w:b/>
          <w:sz w:val="18"/>
          <w:szCs w:val="18"/>
        </w:rPr>
      </w:pPr>
    </w:p>
    <w:p w14:paraId="12C557DE" w14:textId="77777777" w:rsidR="00072E36" w:rsidRDefault="00072E36" w:rsidP="00072E36">
      <w:pPr>
        <w:jc w:val="center"/>
        <w:rPr>
          <w:sz w:val="16"/>
          <w:szCs w:val="18"/>
        </w:rPr>
      </w:pPr>
      <w:r w:rsidRPr="00017935">
        <w:t>VI</w:t>
      </w:r>
      <w:r w:rsidRPr="006945A8">
        <w:rPr>
          <w:b/>
          <w:sz w:val="18"/>
          <w:szCs w:val="18"/>
        </w:rPr>
        <w:t xml:space="preserve">. </w:t>
      </w:r>
      <w:r w:rsidRPr="00550617">
        <w:rPr>
          <w:b/>
          <w:szCs w:val="18"/>
        </w:rPr>
        <w:t>R</w:t>
      </w:r>
      <w:r w:rsidRPr="00550617">
        <w:rPr>
          <w:sz w:val="16"/>
          <w:szCs w:val="18"/>
        </w:rPr>
        <w:t>EFERENCES</w:t>
      </w:r>
    </w:p>
    <w:p w14:paraId="37C8A5C8" w14:textId="77777777" w:rsidR="00072E36" w:rsidRDefault="00072E36" w:rsidP="00072E36">
      <w:pPr>
        <w:rPr>
          <w:sz w:val="16"/>
          <w:szCs w:val="18"/>
        </w:rPr>
      </w:pPr>
    </w:p>
    <w:p w14:paraId="278CC419" w14:textId="77777777" w:rsidR="00072E36" w:rsidRPr="006945A8" w:rsidRDefault="00072E36" w:rsidP="00034717">
      <w:pPr>
        <w:numPr>
          <w:ilvl w:val="0"/>
          <w:numId w:val="18"/>
        </w:numPr>
        <w:jc w:val="both"/>
        <w:rPr>
          <w:sz w:val="18"/>
          <w:szCs w:val="18"/>
        </w:rPr>
      </w:pPr>
      <w:r w:rsidRPr="006945A8">
        <w:rPr>
          <w:sz w:val="18"/>
          <w:szCs w:val="18"/>
        </w:rPr>
        <w:t xml:space="preserve">T. </w:t>
      </w:r>
      <w:proofErr w:type="spellStart"/>
      <w:r w:rsidRPr="006945A8">
        <w:rPr>
          <w:sz w:val="18"/>
          <w:szCs w:val="18"/>
        </w:rPr>
        <w:t>Amoraee</w:t>
      </w:r>
      <w:proofErr w:type="spellEnd"/>
      <w:r w:rsidRPr="006945A8">
        <w:rPr>
          <w:sz w:val="18"/>
          <w:szCs w:val="18"/>
        </w:rPr>
        <w:t xml:space="preserve">, A. M. </w:t>
      </w:r>
      <w:proofErr w:type="spellStart"/>
      <w:r w:rsidRPr="006945A8">
        <w:rPr>
          <w:sz w:val="18"/>
          <w:szCs w:val="18"/>
        </w:rPr>
        <w:t>Ranjbhar</w:t>
      </w:r>
      <w:proofErr w:type="spellEnd"/>
      <w:r w:rsidRPr="006945A8">
        <w:rPr>
          <w:sz w:val="18"/>
          <w:szCs w:val="18"/>
        </w:rPr>
        <w:t xml:space="preserve">, R. Feuillet &amp; B. </w:t>
      </w:r>
      <w:proofErr w:type="spellStart"/>
      <w:r w:rsidRPr="006945A8">
        <w:rPr>
          <w:sz w:val="18"/>
          <w:szCs w:val="18"/>
        </w:rPr>
        <w:t>Mozafari</w:t>
      </w:r>
      <w:proofErr w:type="spellEnd"/>
      <w:r w:rsidRPr="006945A8">
        <w:rPr>
          <w:sz w:val="18"/>
          <w:szCs w:val="18"/>
        </w:rPr>
        <w:t xml:space="preserve">, “System Protection scheme for mitigation of cascaded voltage collapses”, IET Gener. Transm Distribution, Vol.3, </w:t>
      </w:r>
      <w:proofErr w:type="spellStart"/>
      <w:r w:rsidRPr="006945A8">
        <w:rPr>
          <w:sz w:val="18"/>
          <w:szCs w:val="18"/>
        </w:rPr>
        <w:t>Iss</w:t>
      </w:r>
      <w:proofErr w:type="spellEnd"/>
      <w:r w:rsidRPr="006945A8">
        <w:rPr>
          <w:sz w:val="18"/>
          <w:szCs w:val="18"/>
        </w:rPr>
        <w:t>. 3, pp.242-256,2009.</w:t>
      </w:r>
    </w:p>
    <w:p w14:paraId="5E4BAFC6" w14:textId="77777777" w:rsidR="00072E36" w:rsidRPr="006945A8" w:rsidRDefault="00072E36" w:rsidP="00034717">
      <w:pPr>
        <w:numPr>
          <w:ilvl w:val="0"/>
          <w:numId w:val="18"/>
        </w:numPr>
        <w:jc w:val="both"/>
        <w:rPr>
          <w:sz w:val="18"/>
          <w:szCs w:val="18"/>
        </w:rPr>
      </w:pPr>
      <w:r w:rsidRPr="006945A8">
        <w:rPr>
          <w:sz w:val="18"/>
          <w:szCs w:val="18"/>
        </w:rPr>
        <w:t>L. A. LI. Zarate&amp; C. A. Castro,” Fast method for computing power system security margins to voltage collapse”; IEEE Proc-</w:t>
      </w:r>
      <w:proofErr w:type="spellStart"/>
      <w:proofErr w:type="gramStart"/>
      <w:r w:rsidRPr="006945A8">
        <w:rPr>
          <w:sz w:val="18"/>
          <w:szCs w:val="18"/>
        </w:rPr>
        <w:t>Gener.Transm.Distrib</w:t>
      </w:r>
      <w:proofErr w:type="spellEnd"/>
      <w:proofErr w:type="gramEnd"/>
      <w:r w:rsidRPr="006945A8">
        <w:rPr>
          <w:sz w:val="18"/>
          <w:szCs w:val="18"/>
        </w:rPr>
        <w:t>, Vol 151, No. 1; pp- 19-26, January 2004.</w:t>
      </w:r>
    </w:p>
    <w:p w14:paraId="18A31DB7" w14:textId="77777777" w:rsidR="00072E36" w:rsidRPr="006945A8" w:rsidRDefault="00072E36" w:rsidP="00034717">
      <w:pPr>
        <w:numPr>
          <w:ilvl w:val="0"/>
          <w:numId w:val="18"/>
        </w:numPr>
        <w:jc w:val="both"/>
        <w:rPr>
          <w:sz w:val="18"/>
          <w:szCs w:val="18"/>
        </w:rPr>
      </w:pPr>
      <w:r w:rsidRPr="006945A8">
        <w:rPr>
          <w:sz w:val="18"/>
          <w:szCs w:val="18"/>
        </w:rPr>
        <w:t xml:space="preserve">K. Yabe, J. Koda, K. </w:t>
      </w:r>
      <w:proofErr w:type="spellStart"/>
      <w:r w:rsidRPr="006945A8">
        <w:rPr>
          <w:sz w:val="18"/>
          <w:szCs w:val="18"/>
        </w:rPr>
        <w:t>Yashiida</w:t>
      </w:r>
      <w:proofErr w:type="spellEnd"/>
      <w:r w:rsidRPr="006945A8">
        <w:rPr>
          <w:sz w:val="18"/>
          <w:szCs w:val="18"/>
        </w:rPr>
        <w:t xml:space="preserve">, K. H. Chaing, P. S. Khedkar, D.J. Leonard, N. W. Miller;” Conceptual Designs of AI- based systems for local prediction of voltage collapse; IEEE </w:t>
      </w:r>
      <w:proofErr w:type="spellStart"/>
      <w:r w:rsidRPr="006945A8">
        <w:rPr>
          <w:sz w:val="18"/>
          <w:szCs w:val="18"/>
        </w:rPr>
        <w:t>Transction</w:t>
      </w:r>
      <w:proofErr w:type="spellEnd"/>
      <w:r w:rsidRPr="006945A8">
        <w:rPr>
          <w:sz w:val="18"/>
          <w:szCs w:val="18"/>
        </w:rPr>
        <w:t xml:space="preserve"> on power system, Vol. 11, No. </w:t>
      </w:r>
      <w:proofErr w:type="gramStart"/>
      <w:r w:rsidRPr="006945A8">
        <w:rPr>
          <w:sz w:val="18"/>
          <w:szCs w:val="18"/>
        </w:rPr>
        <w:t>1;pp</w:t>
      </w:r>
      <w:proofErr w:type="gramEnd"/>
      <w:r w:rsidRPr="006945A8">
        <w:rPr>
          <w:sz w:val="18"/>
          <w:szCs w:val="18"/>
        </w:rPr>
        <w:t xml:space="preserve"> 137-145, Feb 1996.</w:t>
      </w:r>
    </w:p>
    <w:p w14:paraId="44B7C6B4" w14:textId="77777777" w:rsidR="00072E36" w:rsidRPr="006945A8" w:rsidRDefault="00072E36" w:rsidP="00034717">
      <w:pPr>
        <w:numPr>
          <w:ilvl w:val="0"/>
          <w:numId w:val="18"/>
        </w:numPr>
        <w:jc w:val="both"/>
        <w:rPr>
          <w:sz w:val="18"/>
          <w:szCs w:val="18"/>
        </w:rPr>
      </w:pPr>
      <w:r w:rsidRPr="006945A8">
        <w:rPr>
          <w:sz w:val="18"/>
          <w:szCs w:val="18"/>
        </w:rPr>
        <w:t xml:space="preserve">C. I. </w:t>
      </w:r>
      <w:proofErr w:type="spellStart"/>
      <w:r w:rsidRPr="006945A8">
        <w:rPr>
          <w:sz w:val="18"/>
          <w:szCs w:val="18"/>
        </w:rPr>
        <w:t>FaustnoAgreira</w:t>
      </w:r>
      <w:proofErr w:type="spellEnd"/>
      <w:r w:rsidRPr="006945A8">
        <w:rPr>
          <w:sz w:val="18"/>
          <w:szCs w:val="18"/>
        </w:rPr>
        <w:t xml:space="preserve">, S. M. Fonseca de Jesus, S. Lopes de </w:t>
      </w:r>
      <w:proofErr w:type="spellStart"/>
      <w:r w:rsidRPr="006945A8">
        <w:rPr>
          <w:sz w:val="18"/>
          <w:szCs w:val="18"/>
        </w:rPr>
        <w:t>Figeiredo</w:t>
      </w:r>
      <w:proofErr w:type="spellEnd"/>
      <w:r w:rsidRPr="006945A8">
        <w:rPr>
          <w:sz w:val="18"/>
          <w:szCs w:val="18"/>
        </w:rPr>
        <w:t xml:space="preserve">, C. Machado Ferreira, J. A. Dias Pinto, F. P. Maciel Barbosa;” Probabilistic steady </w:t>
      </w:r>
      <w:proofErr w:type="spellStart"/>
      <w:r w:rsidRPr="006945A8">
        <w:rPr>
          <w:sz w:val="18"/>
          <w:szCs w:val="18"/>
        </w:rPr>
        <w:t>stste</w:t>
      </w:r>
      <w:proofErr w:type="spellEnd"/>
      <w:r w:rsidRPr="006945A8">
        <w:rPr>
          <w:sz w:val="18"/>
          <w:szCs w:val="18"/>
        </w:rPr>
        <w:t xml:space="preserve"> security assessment of an electric power system using a Monte Carlo approach”; Universities power </w:t>
      </w:r>
      <w:proofErr w:type="spellStart"/>
      <w:r w:rsidRPr="006945A8">
        <w:rPr>
          <w:sz w:val="18"/>
          <w:szCs w:val="18"/>
        </w:rPr>
        <w:t>Engg</w:t>
      </w:r>
      <w:proofErr w:type="spellEnd"/>
      <w:r w:rsidRPr="006945A8">
        <w:rPr>
          <w:sz w:val="18"/>
          <w:szCs w:val="18"/>
        </w:rPr>
        <w:t>. Conference 2006 (UPEC 06) Proceedings of 41</w:t>
      </w:r>
      <w:r w:rsidRPr="00034717">
        <w:rPr>
          <w:sz w:val="18"/>
          <w:szCs w:val="18"/>
        </w:rPr>
        <w:t>st</w:t>
      </w:r>
      <w:r w:rsidRPr="006945A8">
        <w:rPr>
          <w:sz w:val="18"/>
          <w:szCs w:val="18"/>
        </w:rPr>
        <w:t xml:space="preserve"> International, pp. 408-411, 2006.</w:t>
      </w:r>
    </w:p>
    <w:p w14:paraId="594EBD55" w14:textId="77777777" w:rsidR="00072E36" w:rsidRPr="006945A8" w:rsidRDefault="00072E36" w:rsidP="00034717">
      <w:pPr>
        <w:numPr>
          <w:ilvl w:val="0"/>
          <w:numId w:val="18"/>
        </w:numPr>
        <w:jc w:val="both"/>
        <w:rPr>
          <w:sz w:val="18"/>
          <w:szCs w:val="18"/>
        </w:rPr>
      </w:pPr>
      <w:r w:rsidRPr="006945A8">
        <w:rPr>
          <w:sz w:val="18"/>
          <w:szCs w:val="18"/>
        </w:rPr>
        <w:t xml:space="preserve">Magnus </w:t>
      </w:r>
      <w:proofErr w:type="spellStart"/>
      <w:r w:rsidRPr="006945A8">
        <w:rPr>
          <w:sz w:val="18"/>
          <w:szCs w:val="18"/>
        </w:rPr>
        <w:t>Peringe</w:t>
      </w:r>
      <w:proofErr w:type="spellEnd"/>
      <w:r w:rsidRPr="006945A8">
        <w:rPr>
          <w:sz w:val="18"/>
          <w:szCs w:val="18"/>
        </w:rPr>
        <w:t xml:space="preserve">, </w:t>
      </w:r>
      <w:proofErr w:type="spellStart"/>
      <w:r w:rsidRPr="006945A8">
        <w:rPr>
          <w:sz w:val="18"/>
          <w:szCs w:val="18"/>
        </w:rPr>
        <w:t>LennartSodar</w:t>
      </w:r>
      <w:proofErr w:type="spellEnd"/>
      <w:r w:rsidRPr="006945A8">
        <w:rPr>
          <w:sz w:val="18"/>
          <w:szCs w:val="18"/>
        </w:rPr>
        <w:t xml:space="preserve">;” On the validity of local </w:t>
      </w:r>
      <w:proofErr w:type="spellStart"/>
      <w:r w:rsidRPr="006945A8">
        <w:rPr>
          <w:sz w:val="18"/>
          <w:szCs w:val="18"/>
        </w:rPr>
        <w:t>approxmations</w:t>
      </w:r>
      <w:proofErr w:type="spellEnd"/>
      <w:r w:rsidRPr="006945A8">
        <w:rPr>
          <w:sz w:val="18"/>
          <w:szCs w:val="18"/>
        </w:rPr>
        <w:t xml:space="preserve"> of the power system </w:t>
      </w:r>
      <w:proofErr w:type="spellStart"/>
      <w:r w:rsidRPr="006945A8">
        <w:rPr>
          <w:sz w:val="18"/>
          <w:szCs w:val="18"/>
        </w:rPr>
        <w:t>loadability</w:t>
      </w:r>
      <w:proofErr w:type="spellEnd"/>
      <w:r w:rsidRPr="006945A8">
        <w:rPr>
          <w:sz w:val="18"/>
          <w:szCs w:val="18"/>
        </w:rPr>
        <w:t xml:space="preserve"> surface”; IEEE Taansactions on power systems, Vol. 26, No. 4, pp. 2143-2153, Nov 2011.</w:t>
      </w:r>
    </w:p>
    <w:p w14:paraId="3CC24CD5" w14:textId="77777777" w:rsidR="00072E36" w:rsidRPr="006945A8" w:rsidRDefault="00072E36" w:rsidP="00034717">
      <w:pPr>
        <w:numPr>
          <w:ilvl w:val="0"/>
          <w:numId w:val="18"/>
        </w:numPr>
        <w:jc w:val="both"/>
        <w:rPr>
          <w:sz w:val="18"/>
          <w:szCs w:val="18"/>
        </w:rPr>
      </w:pPr>
      <w:r w:rsidRPr="006945A8">
        <w:rPr>
          <w:sz w:val="18"/>
          <w:szCs w:val="18"/>
        </w:rPr>
        <w:t xml:space="preserve">N. C. Chang, J. F. Su, Z. B. Du, L. B. Shi, H. F. Zhou, Peter T. </w:t>
      </w:r>
      <w:proofErr w:type="spellStart"/>
      <w:proofErr w:type="gramStart"/>
      <w:r w:rsidRPr="006945A8">
        <w:rPr>
          <w:sz w:val="18"/>
          <w:szCs w:val="18"/>
        </w:rPr>
        <w:t>C.Tam</w:t>
      </w:r>
      <w:proofErr w:type="spellEnd"/>
      <w:proofErr w:type="gramEnd"/>
      <w:r w:rsidRPr="006945A8">
        <w:rPr>
          <w:sz w:val="18"/>
          <w:szCs w:val="18"/>
        </w:rPr>
        <w:t>, Y. X. Ni, Felix F. Wu;  ”Developing a voltage stability- constrained security assessment system Part-I: Determination of Power system voltage security operation limits”; IEEE/PFS Transmission and Distribution Conference &amp; Exhibition: Asia and Pacific Dalian, China, pp 1-5; 2005.</w:t>
      </w:r>
    </w:p>
    <w:p w14:paraId="050A50E3" w14:textId="77777777" w:rsidR="00072E36" w:rsidRPr="006945A8" w:rsidRDefault="00072E36" w:rsidP="00034717">
      <w:pPr>
        <w:numPr>
          <w:ilvl w:val="0"/>
          <w:numId w:val="18"/>
        </w:numPr>
        <w:jc w:val="both"/>
        <w:rPr>
          <w:sz w:val="18"/>
          <w:szCs w:val="18"/>
        </w:rPr>
      </w:pPr>
      <w:r w:rsidRPr="006945A8">
        <w:rPr>
          <w:sz w:val="18"/>
          <w:szCs w:val="18"/>
        </w:rPr>
        <w:t xml:space="preserve">Gilles </w:t>
      </w:r>
      <w:proofErr w:type="spellStart"/>
      <w:r w:rsidRPr="006945A8">
        <w:rPr>
          <w:sz w:val="18"/>
          <w:szCs w:val="18"/>
        </w:rPr>
        <w:t>Nativel</w:t>
      </w:r>
      <w:proofErr w:type="spellEnd"/>
      <w:r w:rsidRPr="006945A8">
        <w:rPr>
          <w:sz w:val="18"/>
          <w:szCs w:val="18"/>
        </w:rPr>
        <w:t xml:space="preserve">, </w:t>
      </w:r>
      <w:proofErr w:type="spellStart"/>
      <w:r w:rsidRPr="006945A8">
        <w:rPr>
          <w:sz w:val="18"/>
          <w:szCs w:val="18"/>
        </w:rPr>
        <w:t>YannickJacquemart</w:t>
      </w:r>
      <w:proofErr w:type="spellEnd"/>
      <w:r w:rsidRPr="006945A8">
        <w:rPr>
          <w:sz w:val="18"/>
          <w:szCs w:val="18"/>
        </w:rPr>
        <w:t>, Vincent Sermanson and Guy Nerin;” Integrated framework for voltage security assessment”; IEEE Transactions on Power Systems, Vol. 15, No. 4, pp. 1417-1422, November 2000.</w:t>
      </w:r>
    </w:p>
    <w:p w14:paraId="77CDCF35" w14:textId="77777777" w:rsidR="00072E36" w:rsidRPr="006945A8" w:rsidRDefault="00072E36" w:rsidP="00034717">
      <w:pPr>
        <w:numPr>
          <w:ilvl w:val="0"/>
          <w:numId w:val="18"/>
        </w:numPr>
        <w:jc w:val="both"/>
        <w:rPr>
          <w:sz w:val="18"/>
          <w:szCs w:val="18"/>
        </w:rPr>
      </w:pPr>
      <w:r w:rsidRPr="006945A8">
        <w:rPr>
          <w:sz w:val="18"/>
          <w:szCs w:val="18"/>
        </w:rPr>
        <w:t xml:space="preserve">Thomos J. Overbye, Ian </w:t>
      </w:r>
      <w:proofErr w:type="gramStart"/>
      <w:r w:rsidRPr="006945A8">
        <w:rPr>
          <w:sz w:val="18"/>
          <w:szCs w:val="18"/>
        </w:rPr>
        <w:t>Dobson</w:t>
      </w:r>
      <w:proofErr w:type="gramEnd"/>
      <w:r w:rsidRPr="006945A8">
        <w:rPr>
          <w:sz w:val="18"/>
          <w:szCs w:val="18"/>
        </w:rPr>
        <w:t xml:space="preserve"> and Christopher L. DeMarco;” Q. V. Curve interpretations of Energy measures for voltage security”; IEEE Transactions on Power Systems, Vol. 9, No. 1, pp. 331-340, February 1994.</w:t>
      </w:r>
    </w:p>
    <w:p w14:paraId="2D930DAE" w14:textId="77777777" w:rsidR="00072E36" w:rsidRPr="006945A8" w:rsidRDefault="00072E36" w:rsidP="00034717">
      <w:pPr>
        <w:numPr>
          <w:ilvl w:val="0"/>
          <w:numId w:val="18"/>
        </w:numPr>
        <w:jc w:val="both"/>
        <w:rPr>
          <w:sz w:val="18"/>
          <w:szCs w:val="18"/>
        </w:rPr>
      </w:pPr>
      <w:r w:rsidRPr="006945A8">
        <w:rPr>
          <w:sz w:val="18"/>
          <w:szCs w:val="18"/>
        </w:rPr>
        <w:t xml:space="preserve">M. Suzuki, S. Wada, M. Sato, T. Asano, Y. Kudo;” Newly developed voltage security monitoring system”; IEEE </w:t>
      </w:r>
      <w:proofErr w:type="spellStart"/>
      <w:r w:rsidRPr="006945A8">
        <w:rPr>
          <w:sz w:val="18"/>
          <w:szCs w:val="18"/>
        </w:rPr>
        <w:t>Tansactions</w:t>
      </w:r>
      <w:proofErr w:type="spellEnd"/>
      <w:r w:rsidRPr="006945A8">
        <w:rPr>
          <w:sz w:val="18"/>
          <w:szCs w:val="18"/>
        </w:rPr>
        <w:t xml:space="preserve"> on Power systems, Vol. 7, No. 3, pp. 965-973, August 1992.</w:t>
      </w:r>
    </w:p>
    <w:p w14:paraId="7D809590" w14:textId="77777777" w:rsidR="00072E36" w:rsidRPr="006945A8" w:rsidRDefault="00072E36" w:rsidP="00034717">
      <w:pPr>
        <w:numPr>
          <w:ilvl w:val="0"/>
          <w:numId w:val="18"/>
        </w:numPr>
        <w:jc w:val="both"/>
        <w:rPr>
          <w:sz w:val="18"/>
          <w:szCs w:val="18"/>
        </w:rPr>
      </w:pPr>
      <w:r w:rsidRPr="006945A8">
        <w:rPr>
          <w:sz w:val="18"/>
          <w:szCs w:val="18"/>
        </w:rPr>
        <w:t xml:space="preserve">Hsiao- Dong Chiang, Hua Li, Jianzhong Tong, Patrick </w:t>
      </w:r>
      <w:proofErr w:type="spellStart"/>
      <w:r w:rsidRPr="006945A8">
        <w:rPr>
          <w:sz w:val="18"/>
          <w:szCs w:val="18"/>
        </w:rPr>
        <w:t>Causgrove</w:t>
      </w:r>
      <w:proofErr w:type="gramStart"/>
      <w:r w:rsidRPr="006945A8">
        <w:rPr>
          <w:sz w:val="18"/>
          <w:szCs w:val="18"/>
        </w:rPr>
        <w:t>;”On</w:t>
      </w:r>
      <w:proofErr w:type="spellEnd"/>
      <w:proofErr w:type="gramEnd"/>
      <w:r w:rsidRPr="006945A8">
        <w:rPr>
          <w:sz w:val="18"/>
          <w:szCs w:val="18"/>
        </w:rPr>
        <w:t xml:space="preserve"> line voltage stability monitoring of large power system”; IEEE Power and Energy Society General Meeting; pp 1-6; 2011.</w:t>
      </w:r>
    </w:p>
    <w:p w14:paraId="48F6AED9" w14:textId="77777777" w:rsidR="00072E36" w:rsidRPr="006945A8" w:rsidRDefault="00072E36" w:rsidP="00034717">
      <w:pPr>
        <w:numPr>
          <w:ilvl w:val="0"/>
          <w:numId w:val="18"/>
        </w:numPr>
        <w:jc w:val="both"/>
        <w:rPr>
          <w:sz w:val="18"/>
          <w:szCs w:val="18"/>
        </w:rPr>
      </w:pPr>
      <w:r w:rsidRPr="006945A8">
        <w:rPr>
          <w:sz w:val="18"/>
          <w:szCs w:val="18"/>
        </w:rPr>
        <w:t xml:space="preserve">Hsiao Dong Chiang, </w:t>
      </w:r>
      <w:proofErr w:type="spellStart"/>
      <w:r w:rsidRPr="006945A8">
        <w:rPr>
          <w:sz w:val="18"/>
          <w:szCs w:val="18"/>
        </w:rPr>
        <w:t>Licheng</w:t>
      </w:r>
      <w:proofErr w:type="spellEnd"/>
      <w:r w:rsidRPr="006945A8">
        <w:rPr>
          <w:sz w:val="18"/>
          <w:szCs w:val="18"/>
        </w:rPr>
        <w:t xml:space="preserve"> Jin, Matthew Varghese, </w:t>
      </w:r>
      <w:proofErr w:type="spellStart"/>
      <w:r w:rsidRPr="006945A8">
        <w:rPr>
          <w:sz w:val="18"/>
          <w:szCs w:val="18"/>
        </w:rPr>
        <w:t>SoumenGhosh</w:t>
      </w:r>
      <w:proofErr w:type="spellEnd"/>
      <w:r w:rsidRPr="006945A8">
        <w:rPr>
          <w:sz w:val="18"/>
          <w:szCs w:val="18"/>
        </w:rPr>
        <w:t xml:space="preserve"> and Hua Li; </w:t>
      </w:r>
      <w:proofErr w:type="gramStart"/>
      <w:r w:rsidRPr="006945A8">
        <w:rPr>
          <w:sz w:val="18"/>
          <w:szCs w:val="18"/>
        </w:rPr>
        <w:t>“ Linear</w:t>
      </w:r>
      <w:proofErr w:type="gramEnd"/>
      <w:r w:rsidRPr="006945A8">
        <w:rPr>
          <w:sz w:val="18"/>
          <w:szCs w:val="18"/>
        </w:rPr>
        <w:t xml:space="preserve"> and nonlinear methods for </w:t>
      </w:r>
      <w:proofErr w:type="spellStart"/>
      <w:r w:rsidRPr="006945A8">
        <w:rPr>
          <w:sz w:val="18"/>
          <w:szCs w:val="18"/>
        </w:rPr>
        <w:t>contingencey</w:t>
      </w:r>
      <w:proofErr w:type="spellEnd"/>
      <w:r w:rsidRPr="006945A8">
        <w:rPr>
          <w:sz w:val="18"/>
          <w:szCs w:val="18"/>
        </w:rPr>
        <w:t xml:space="preserve"> analysis in online voltage security assessments”; IEEE Power and Energy Society General Meeting; pp 1-6; 2009.</w:t>
      </w:r>
    </w:p>
    <w:p w14:paraId="3A9E8649" w14:textId="77777777" w:rsidR="00072E36" w:rsidRPr="006945A8" w:rsidRDefault="00072E36" w:rsidP="00034717">
      <w:pPr>
        <w:numPr>
          <w:ilvl w:val="0"/>
          <w:numId w:val="18"/>
        </w:numPr>
        <w:jc w:val="both"/>
        <w:rPr>
          <w:sz w:val="18"/>
          <w:szCs w:val="18"/>
        </w:rPr>
      </w:pPr>
      <w:r w:rsidRPr="006945A8">
        <w:rPr>
          <w:sz w:val="18"/>
          <w:szCs w:val="18"/>
        </w:rPr>
        <w:lastRenderedPageBreak/>
        <w:t xml:space="preserve"> </w:t>
      </w:r>
      <w:proofErr w:type="spellStart"/>
      <w:r w:rsidRPr="006945A8">
        <w:rPr>
          <w:sz w:val="18"/>
          <w:szCs w:val="18"/>
        </w:rPr>
        <w:t>Mudthir</w:t>
      </w:r>
      <w:proofErr w:type="spellEnd"/>
      <w:r w:rsidRPr="006945A8">
        <w:rPr>
          <w:sz w:val="18"/>
          <w:szCs w:val="18"/>
        </w:rPr>
        <w:t xml:space="preserve"> F. Akorede, </w:t>
      </w:r>
      <w:proofErr w:type="spellStart"/>
      <w:r w:rsidRPr="006945A8">
        <w:rPr>
          <w:sz w:val="18"/>
          <w:szCs w:val="18"/>
        </w:rPr>
        <w:t>HashimHizam</w:t>
      </w:r>
      <w:proofErr w:type="spellEnd"/>
      <w:r w:rsidRPr="006945A8">
        <w:rPr>
          <w:sz w:val="18"/>
          <w:szCs w:val="18"/>
        </w:rPr>
        <w:t xml:space="preserve">, </w:t>
      </w:r>
      <w:proofErr w:type="spellStart"/>
      <w:r w:rsidRPr="006945A8">
        <w:rPr>
          <w:sz w:val="18"/>
          <w:szCs w:val="18"/>
        </w:rPr>
        <w:t>IshakAris</w:t>
      </w:r>
      <w:proofErr w:type="spellEnd"/>
      <w:r w:rsidRPr="006945A8">
        <w:rPr>
          <w:sz w:val="18"/>
          <w:szCs w:val="18"/>
        </w:rPr>
        <w:t xml:space="preserve"> and </w:t>
      </w:r>
      <w:proofErr w:type="spellStart"/>
      <w:r w:rsidRPr="006945A8">
        <w:rPr>
          <w:sz w:val="18"/>
          <w:szCs w:val="18"/>
        </w:rPr>
        <w:t>MohdZainalAbKadir</w:t>
      </w:r>
      <w:proofErr w:type="spellEnd"/>
      <w:proofErr w:type="gramStart"/>
      <w:r w:rsidRPr="006945A8">
        <w:rPr>
          <w:sz w:val="18"/>
          <w:szCs w:val="18"/>
        </w:rPr>
        <w:t>; ”Contingency</w:t>
      </w:r>
      <w:proofErr w:type="gramEnd"/>
      <w:r w:rsidRPr="006945A8">
        <w:rPr>
          <w:sz w:val="18"/>
          <w:szCs w:val="18"/>
        </w:rPr>
        <w:t xml:space="preserve"> Evaluation for voltage security assessment of power systems”; IEEE student conference on Research and Development (</w:t>
      </w:r>
      <w:proofErr w:type="spellStart"/>
      <w:r w:rsidRPr="006945A8">
        <w:rPr>
          <w:sz w:val="18"/>
          <w:szCs w:val="18"/>
        </w:rPr>
        <w:t>SCOReI</w:t>
      </w:r>
      <w:proofErr w:type="spellEnd"/>
      <w:r w:rsidRPr="006945A8">
        <w:rPr>
          <w:sz w:val="18"/>
          <w:szCs w:val="18"/>
        </w:rPr>
        <w:t>) 2009, UPM Serdang, Malasia, pp. 345-348; 16-18 Nov 2009.</w:t>
      </w:r>
    </w:p>
    <w:p w14:paraId="6E9274FC" w14:textId="77777777" w:rsidR="00072E36" w:rsidRPr="006945A8" w:rsidRDefault="00072E36" w:rsidP="00034717">
      <w:pPr>
        <w:numPr>
          <w:ilvl w:val="0"/>
          <w:numId w:val="18"/>
        </w:numPr>
        <w:jc w:val="both"/>
        <w:rPr>
          <w:sz w:val="18"/>
          <w:szCs w:val="18"/>
        </w:rPr>
      </w:pPr>
      <w:r w:rsidRPr="006945A8">
        <w:rPr>
          <w:sz w:val="18"/>
          <w:szCs w:val="18"/>
        </w:rPr>
        <w:t>K. L. Lo and Z. J. Meng;” Using adaptive fuzzy inference system for voltage ranking”; IEEE Proc-</w:t>
      </w:r>
      <w:proofErr w:type="spellStart"/>
      <w:proofErr w:type="gramStart"/>
      <w:r w:rsidRPr="006945A8">
        <w:rPr>
          <w:sz w:val="18"/>
          <w:szCs w:val="18"/>
        </w:rPr>
        <w:t>Gerne.Transm.Distrib</w:t>
      </w:r>
      <w:proofErr w:type="spellEnd"/>
      <w:proofErr w:type="gramEnd"/>
      <w:r w:rsidRPr="006945A8">
        <w:rPr>
          <w:sz w:val="18"/>
          <w:szCs w:val="18"/>
        </w:rPr>
        <w:t>, Vol 151, No.2, pp. 183-191, March 2004.</w:t>
      </w:r>
    </w:p>
    <w:p w14:paraId="039ED8EB" w14:textId="77777777" w:rsidR="00072E36" w:rsidRPr="006945A8" w:rsidRDefault="00072E36" w:rsidP="00034717">
      <w:pPr>
        <w:numPr>
          <w:ilvl w:val="0"/>
          <w:numId w:val="18"/>
        </w:numPr>
        <w:jc w:val="both"/>
        <w:rPr>
          <w:sz w:val="18"/>
          <w:szCs w:val="18"/>
        </w:rPr>
      </w:pPr>
      <w:proofErr w:type="spellStart"/>
      <w:r w:rsidRPr="006945A8">
        <w:rPr>
          <w:sz w:val="18"/>
          <w:szCs w:val="18"/>
        </w:rPr>
        <w:t>ZakirHussain</w:t>
      </w:r>
      <w:proofErr w:type="spellEnd"/>
      <w:r w:rsidRPr="006945A8">
        <w:rPr>
          <w:sz w:val="18"/>
          <w:szCs w:val="18"/>
        </w:rPr>
        <w:t xml:space="preserve">, Zhe Chen &amp; Paul Thogersen; </w:t>
      </w:r>
      <w:proofErr w:type="gramStart"/>
      <w:r w:rsidRPr="006945A8">
        <w:rPr>
          <w:sz w:val="18"/>
          <w:szCs w:val="18"/>
        </w:rPr>
        <w:t>“ Fast</w:t>
      </w:r>
      <w:proofErr w:type="gramEnd"/>
      <w:r w:rsidRPr="006945A8">
        <w:rPr>
          <w:sz w:val="18"/>
          <w:szCs w:val="18"/>
        </w:rPr>
        <w:t xml:space="preserve"> and precise method of contingency ranking in modern power system”; IEEE Jordon conference on Applied Electrical </w:t>
      </w:r>
      <w:proofErr w:type="spellStart"/>
      <w:r w:rsidRPr="006945A8">
        <w:rPr>
          <w:sz w:val="18"/>
          <w:szCs w:val="18"/>
        </w:rPr>
        <w:t>Engg</w:t>
      </w:r>
      <w:proofErr w:type="spellEnd"/>
      <w:r w:rsidRPr="006945A8">
        <w:rPr>
          <w:sz w:val="18"/>
          <w:szCs w:val="18"/>
        </w:rPr>
        <w:t>. And Computing Technologies; pp 1-7, 2011.</w:t>
      </w:r>
    </w:p>
    <w:p w14:paraId="7FF45C1A" w14:textId="77777777" w:rsidR="00072E36" w:rsidRPr="006945A8" w:rsidRDefault="00072E36" w:rsidP="00034717">
      <w:pPr>
        <w:numPr>
          <w:ilvl w:val="0"/>
          <w:numId w:val="18"/>
        </w:numPr>
        <w:jc w:val="both"/>
        <w:rPr>
          <w:sz w:val="18"/>
          <w:szCs w:val="18"/>
        </w:rPr>
      </w:pPr>
      <w:r w:rsidRPr="006945A8">
        <w:rPr>
          <w:sz w:val="18"/>
          <w:szCs w:val="18"/>
        </w:rPr>
        <w:t>T.SN.R.K. Srinivas, Dr. K. Ramesh Reddy, Dr. V. K. D. Devi</w:t>
      </w:r>
      <w:proofErr w:type="gramStart"/>
      <w:r w:rsidRPr="006945A8">
        <w:rPr>
          <w:sz w:val="18"/>
          <w:szCs w:val="18"/>
        </w:rPr>
        <w:t>; ”Composite</w:t>
      </w:r>
      <w:proofErr w:type="gramEnd"/>
      <w:r w:rsidRPr="006945A8">
        <w:rPr>
          <w:sz w:val="18"/>
          <w:szCs w:val="18"/>
        </w:rPr>
        <w:t xml:space="preserve"> criteria based network contingency ranking using Fuzzy Logic approach”; IEEE International Computing Conference (IACC 2009), Patiala, </w:t>
      </w:r>
      <w:proofErr w:type="spellStart"/>
      <w:r w:rsidRPr="006945A8">
        <w:rPr>
          <w:sz w:val="18"/>
          <w:szCs w:val="18"/>
        </w:rPr>
        <w:t>India;pp</w:t>
      </w:r>
      <w:proofErr w:type="spellEnd"/>
      <w:r w:rsidRPr="006945A8">
        <w:rPr>
          <w:sz w:val="18"/>
          <w:szCs w:val="18"/>
        </w:rPr>
        <w:t xml:space="preserve"> 654-657; 6-7 March 2009.</w:t>
      </w:r>
    </w:p>
    <w:p w14:paraId="5C7E3C24" w14:textId="77777777" w:rsidR="00072E36" w:rsidRPr="006945A8" w:rsidRDefault="00072E36" w:rsidP="00034717">
      <w:pPr>
        <w:numPr>
          <w:ilvl w:val="0"/>
          <w:numId w:val="18"/>
        </w:numPr>
        <w:jc w:val="both"/>
        <w:rPr>
          <w:sz w:val="18"/>
          <w:szCs w:val="18"/>
        </w:rPr>
      </w:pPr>
      <w:r w:rsidRPr="006945A8">
        <w:rPr>
          <w:sz w:val="18"/>
          <w:szCs w:val="18"/>
        </w:rPr>
        <w:t xml:space="preserve"> </w:t>
      </w:r>
      <w:proofErr w:type="spellStart"/>
      <w:r w:rsidRPr="006945A8">
        <w:rPr>
          <w:sz w:val="18"/>
          <w:szCs w:val="18"/>
        </w:rPr>
        <w:t>ManjareePandit</w:t>
      </w:r>
      <w:proofErr w:type="spellEnd"/>
      <w:r w:rsidRPr="006945A8">
        <w:rPr>
          <w:sz w:val="18"/>
          <w:szCs w:val="18"/>
        </w:rPr>
        <w:t xml:space="preserve">, </w:t>
      </w:r>
      <w:proofErr w:type="spellStart"/>
      <w:r w:rsidRPr="006945A8">
        <w:rPr>
          <w:sz w:val="18"/>
          <w:szCs w:val="18"/>
        </w:rPr>
        <w:t>LaxmiShrivastava</w:t>
      </w:r>
      <w:proofErr w:type="spellEnd"/>
      <w:r w:rsidRPr="006945A8">
        <w:rPr>
          <w:sz w:val="18"/>
          <w:szCs w:val="18"/>
        </w:rPr>
        <w:t xml:space="preserve"> and Jaydev Sharma; </w:t>
      </w:r>
      <w:proofErr w:type="gramStart"/>
      <w:r w:rsidRPr="006945A8">
        <w:rPr>
          <w:sz w:val="18"/>
          <w:szCs w:val="18"/>
        </w:rPr>
        <w:t>“ fast</w:t>
      </w:r>
      <w:proofErr w:type="gramEnd"/>
      <w:r w:rsidRPr="006945A8">
        <w:rPr>
          <w:sz w:val="18"/>
          <w:szCs w:val="18"/>
        </w:rPr>
        <w:t xml:space="preserve"> voltage contingency selection using fuzzy parallel self </w:t>
      </w:r>
      <w:proofErr w:type="spellStart"/>
      <w:r w:rsidRPr="006945A8">
        <w:rPr>
          <w:sz w:val="18"/>
          <w:szCs w:val="18"/>
        </w:rPr>
        <w:t>organisingHierarchial</w:t>
      </w:r>
      <w:proofErr w:type="spellEnd"/>
      <w:r w:rsidRPr="006945A8">
        <w:rPr>
          <w:sz w:val="18"/>
          <w:szCs w:val="18"/>
        </w:rPr>
        <w:t xml:space="preserve"> neural network”; IEEE Transactions on Power System, Vol.18, No.2; pp. 657-664; May2003. </w:t>
      </w:r>
    </w:p>
    <w:p w14:paraId="71D62417" w14:textId="77777777" w:rsidR="006A1C82" w:rsidRDefault="00072E36" w:rsidP="00034717">
      <w:pPr>
        <w:numPr>
          <w:ilvl w:val="0"/>
          <w:numId w:val="18"/>
        </w:numPr>
        <w:jc w:val="both"/>
        <w:rPr>
          <w:sz w:val="18"/>
          <w:szCs w:val="18"/>
        </w:rPr>
      </w:pPr>
      <w:r w:rsidRPr="006945A8">
        <w:rPr>
          <w:sz w:val="18"/>
          <w:szCs w:val="18"/>
        </w:rPr>
        <w:t xml:space="preserve">M. </w:t>
      </w:r>
      <w:proofErr w:type="spellStart"/>
      <w:r w:rsidRPr="006945A8">
        <w:rPr>
          <w:sz w:val="18"/>
          <w:szCs w:val="18"/>
        </w:rPr>
        <w:t>Beiraghi</w:t>
      </w:r>
      <w:proofErr w:type="spellEnd"/>
      <w:r w:rsidRPr="006945A8">
        <w:rPr>
          <w:sz w:val="18"/>
          <w:szCs w:val="18"/>
        </w:rPr>
        <w:t>, A. M. Rajbhar, "Online Voltage security assessment based on wide area measurements", IEEE Transactions on Power Delivery, Vol. 28, No.</w:t>
      </w:r>
      <w:proofErr w:type="gramStart"/>
      <w:r w:rsidRPr="006945A8">
        <w:rPr>
          <w:sz w:val="18"/>
          <w:szCs w:val="18"/>
        </w:rPr>
        <w:t>2 ,</w:t>
      </w:r>
      <w:proofErr w:type="gramEnd"/>
      <w:r w:rsidRPr="006945A8">
        <w:rPr>
          <w:sz w:val="18"/>
          <w:szCs w:val="18"/>
        </w:rPr>
        <w:t xml:space="preserve"> pp. 989-997, April 2011.</w:t>
      </w:r>
    </w:p>
    <w:p w14:paraId="3F337F97" w14:textId="77777777" w:rsidR="006A1C82" w:rsidRDefault="00072E36" w:rsidP="00034717">
      <w:pPr>
        <w:numPr>
          <w:ilvl w:val="0"/>
          <w:numId w:val="18"/>
        </w:numPr>
        <w:jc w:val="both"/>
        <w:rPr>
          <w:sz w:val="18"/>
          <w:szCs w:val="18"/>
        </w:rPr>
      </w:pPr>
      <w:r w:rsidRPr="006945A8">
        <w:rPr>
          <w:sz w:val="18"/>
          <w:szCs w:val="18"/>
        </w:rPr>
        <w:t xml:space="preserve">Venkat Krishnan, James D McCalley, Sebastien Henry, Samir Issad, " Efficient database generation for decision </w:t>
      </w:r>
      <w:proofErr w:type="gramStart"/>
      <w:r w:rsidRPr="006945A8">
        <w:rPr>
          <w:sz w:val="18"/>
          <w:szCs w:val="18"/>
        </w:rPr>
        <w:t>tree based</w:t>
      </w:r>
      <w:proofErr w:type="gramEnd"/>
      <w:r w:rsidRPr="006945A8">
        <w:rPr>
          <w:sz w:val="18"/>
          <w:szCs w:val="18"/>
        </w:rPr>
        <w:t xml:space="preserve"> power system security assessment", IEEE Transactions on Power systems, Vol.  26, No. 4, pp. 2319-2327, Nov 2011.</w:t>
      </w:r>
    </w:p>
    <w:p w14:paraId="35B299CD" w14:textId="77777777" w:rsidR="006A1C82" w:rsidRDefault="00072E36" w:rsidP="00034717">
      <w:pPr>
        <w:numPr>
          <w:ilvl w:val="0"/>
          <w:numId w:val="18"/>
        </w:numPr>
        <w:jc w:val="both"/>
        <w:rPr>
          <w:sz w:val="18"/>
          <w:szCs w:val="18"/>
        </w:rPr>
      </w:pPr>
      <w:r w:rsidRPr="006945A8">
        <w:rPr>
          <w:sz w:val="18"/>
          <w:szCs w:val="18"/>
        </w:rPr>
        <w:t xml:space="preserve"> S. Sach, A. Khairuddin, " Decision tree for state security assessment classification"; International conference on future computer and communication, pp. 681-684, 2009.</w:t>
      </w:r>
    </w:p>
    <w:p w14:paraId="1FC30E10" w14:textId="77777777" w:rsidR="00072E36" w:rsidRPr="006945A8" w:rsidRDefault="00072E36" w:rsidP="00034717">
      <w:pPr>
        <w:numPr>
          <w:ilvl w:val="0"/>
          <w:numId w:val="18"/>
        </w:numPr>
        <w:jc w:val="both"/>
        <w:rPr>
          <w:sz w:val="18"/>
          <w:szCs w:val="18"/>
        </w:rPr>
      </w:pPr>
      <w:proofErr w:type="spellStart"/>
      <w:r w:rsidRPr="006945A8">
        <w:rPr>
          <w:sz w:val="18"/>
          <w:szCs w:val="18"/>
        </w:rPr>
        <w:t>Ruisheng</w:t>
      </w:r>
      <w:proofErr w:type="spellEnd"/>
      <w:r w:rsidRPr="006945A8">
        <w:rPr>
          <w:sz w:val="18"/>
          <w:szCs w:val="18"/>
        </w:rPr>
        <w:t xml:space="preserve"> Diao, Vijay Vittal, Naim Logic, "Design of a real time security assessment tool for situational awareness enhancement in modern power systems", IEEE Transactions on power Systems, Vol. 25, No. 2, pp. 957-965, May 2010</w:t>
      </w:r>
    </w:p>
    <w:p w14:paraId="18FF4552" w14:textId="77777777" w:rsidR="00072E36" w:rsidRPr="006945A8" w:rsidRDefault="00072E36" w:rsidP="00034717">
      <w:pPr>
        <w:numPr>
          <w:ilvl w:val="0"/>
          <w:numId w:val="18"/>
        </w:numPr>
        <w:jc w:val="both"/>
        <w:rPr>
          <w:sz w:val="18"/>
          <w:szCs w:val="18"/>
        </w:rPr>
      </w:pPr>
      <w:r w:rsidRPr="006945A8">
        <w:rPr>
          <w:sz w:val="18"/>
          <w:szCs w:val="18"/>
        </w:rPr>
        <w:t xml:space="preserve">Claudio A, </w:t>
      </w:r>
      <w:proofErr w:type="spellStart"/>
      <w:r w:rsidRPr="006945A8">
        <w:rPr>
          <w:sz w:val="18"/>
          <w:szCs w:val="18"/>
        </w:rPr>
        <w:t>Cnizares</w:t>
      </w:r>
      <w:proofErr w:type="spellEnd"/>
      <w:r w:rsidRPr="006945A8">
        <w:rPr>
          <w:sz w:val="18"/>
          <w:szCs w:val="18"/>
        </w:rPr>
        <w:t xml:space="preserve"> and Sameh K.M. Kodsi, "Tools for voltage collapse assessment" IEEE MELECON 2006, pp. 939-</w:t>
      </w:r>
      <w:proofErr w:type="gramStart"/>
      <w:r w:rsidRPr="006945A8">
        <w:rPr>
          <w:sz w:val="18"/>
          <w:szCs w:val="18"/>
        </w:rPr>
        <w:t>942,May</w:t>
      </w:r>
      <w:proofErr w:type="gramEnd"/>
      <w:r w:rsidRPr="006945A8">
        <w:rPr>
          <w:sz w:val="18"/>
          <w:szCs w:val="18"/>
        </w:rPr>
        <w:t xml:space="preserve"> 2006.</w:t>
      </w:r>
    </w:p>
    <w:p w14:paraId="14131589" w14:textId="77777777" w:rsidR="00072E36" w:rsidRPr="006945A8" w:rsidRDefault="00072E36" w:rsidP="00034717">
      <w:pPr>
        <w:numPr>
          <w:ilvl w:val="0"/>
          <w:numId w:val="18"/>
        </w:numPr>
        <w:jc w:val="both"/>
        <w:rPr>
          <w:sz w:val="18"/>
          <w:szCs w:val="18"/>
        </w:rPr>
      </w:pPr>
      <w:r w:rsidRPr="006945A8">
        <w:rPr>
          <w:sz w:val="18"/>
          <w:szCs w:val="18"/>
        </w:rPr>
        <w:t xml:space="preserve">A </w:t>
      </w:r>
      <w:proofErr w:type="spellStart"/>
      <w:r w:rsidRPr="006945A8">
        <w:rPr>
          <w:sz w:val="18"/>
          <w:szCs w:val="18"/>
        </w:rPr>
        <w:t>Ugedo</w:t>
      </w:r>
      <w:proofErr w:type="spellEnd"/>
      <w:r w:rsidRPr="006945A8">
        <w:rPr>
          <w:sz w:val="18"/>
          <w:szCs w:val="18"/>
        </w:rPr>
        <w:t xml:space="preserve"> &amp; E. Lobato; “Generator Load profiles estimation using Artificial Intelligence”; International conference on Intelligent system applications to power systems; pp. 1-6; 2007.</w:t>
      </w:r>
    </w:p>
    <w:p w14:paraId="3B2DEBD5" w14:textId="77777777" w:rsidR="00072E36" w:rsidRPr="006945A8" w:rsidRDefault="00072E36" w:rsidP="00034717">
      <w:pPr>
        <w:numPr>
          <w:ilvl w:val="0"/>
          <w:numId w:val="18"/>
        </w:numPr>
        <w:jc w:val="both"/>
        <w:rPr>
          <w:sz w:val="18"/>
          <w:szCs w:val="18"/>
        </w:rPr>
      </w:pPr>
      <w:r w:rsidRPr="006945A8">
        <w:rPr>
          <w:sz w:val="18"/>
          <w:szCs w:val="18"/>
        </w:rPr>
        <w:t xml:space="preserve"> </w:t>
      </w:r>
      <w:proofErr w:type="spellStart"/>
      <w:r w:rsidRPr="006945A8">
        <w:rPr>
          <w:sz w:val="18"/>
          <w:szCs w:val="18"/>
        </w:rPr>
        <w:t>Ruisheng</w:t>
      </w:r>
      <w:proofErr w:type="spellEnd"/>
      <w:r w:rsidRPr="006945A8">
        <w:rPr>
          <w:sz w:val="18"/>
          <w:szCs w:val="18"/>
        </w:rPr>
        <w:t xml:space="preserve"> Diao, Vijay Vittal, "Decision tree Assisted Controlled Islanding for Preventive Cascading Events",978-1-4244-3811-</w:t>
      </w:r>
      <w:proofErr w:type="gramStart"/>
      <w:r w:rsidRPr="006945A8">
        <w:rPr>
          <w:sz w:val="18"/>
          <w:szCs w:val="18"/>
        </w:rPr>
        <w:t>2 ,</w:t>
      </w:r>
      <w:proofErr w:type="gramEnd"/>
      <w:r w:rsidRPr="006945A8">
        <w:rPr>
          <w:sz w:val="18"/>
          <w:szCs w:val="18"/>
        </w:rPr>
        <w:t xml:space="preserve"> 2009 IEEE .</w:t>
      </w:r>
    </w:p>
    <w:p w14:paraId="6BBD13A8" w14:textId="77777777" w:rsidR="00072E36" w:rsidRPr="006945A8" w:rsidRDefault="00072E36" w:rsidP="00034717">
      <w:pPr>
        <w:numPr>
          <w:ilvl w:val="0"/>
          <w:numId w:val="18"/>
        </w:numPr>
        <w:jc w:val="both"/>
        <w:rPr>
          <w:sz w:val="18"/>
          <w:szCs w:val="18"/>
        </w:rPr>
      </w:pPr>
      <w:r w:rsidRPr="006945A8">
        <w:rPr>
          <w:sz w:val="18"/>
          <w:szCs w:val="18"/>
        </w:rPr>
        <w:t xml:space="preserve">Hsiao-Wei </w:t>
      </w:r>
      <w:proofErr w:type="spellStart"/>
      <w:proofErr w:type="gramStart"/>
      <w:r w:rsidRPr="006945A8">
        <w:rPr>
          <w:sz w:val="18"/>
          <w:szCs w:val="18"/>
        </w:rPr>
        <w:t>Hu,Yen</w:t>
      </w:r>
      <w:proofErr w:type="spellEnd"/>
      <w:proofErr w:type="gramEnd"/>
      <w:r w:rsidRPr="006945A8">
        <w:rPr>
          <w:sz w:val="18"/>
          <w:szCs w:val="18"/>
        </w:rPr>
        <w:t xml:space="preserve"> Liang </w:t>
      </w:r>
      <w:proofErr w:type="spellStart"/>
      <w:r w:rsidRPr="006945A8">
        <w:rPr>
          <w:sz w:val="18"/>
          <w:szCs w:val="18"/>
        </w:rPr>
        <w:t>Chen,"Dynamic</w:t>
      </w:r>
      <w:proofErr w:type="spellEnd"/>
      <w:r w:rsidRPr="006945A8">
        <w:rPr>
          <w:sz w:val="18"/>
          <w:szCs w:val="18"/>
        </w:rPr>
        <w:t xml:space="preserve"> </w:t>
      </w:r>
      <w:proofErr w:type="spellStart"/>
      <w:r w:rsidRPr="006945A8">
        <w:rPr>
          <w:sz w:val="18"/>
          <w:szCs w:val="18"/>
        </w:rPr>
        <w:t>Descretization</w:t>
      </w:r>
      <w:proofErr w:type="spellEnd"/>
      <w:r w:rsidRPr="006945A8">
        <w:rPr>
          <w:sz w:val="18"/>
          <w:szCs w:val="18"/>
        </w:rPr>
        <w:t xml:space="preserve"> Approach for Constructing Decision Tree With Continuous Label", IEEE Transactions on knowledge and data engineering, Vol. 21, No.11, pp. 1505-1514, Nov2009.</w:t>
      </w:r>
    </w:p>
    <w:p w14:paraId="4FA80699" w14:textId="77777777" w:rsidR="00072E36" w:rsidRPr="006945A8" w:rsidRDefault="00072E36" w:rsidP="00034717">
      <w:pPr>
        <w:numPr>
          <w:ilvl w:val="0"/>
          <w:numId w:val="18"/>
        </w:numPr>
        <w:jc w:val="both"/>
        <w:rPr>
          <w:sz w:val="18"/>
          <w:szCs w:val="18"/>
        </w:rPr>
      </w:pPr>
      <w:r w:rsidRPr="006945A8">
        <w:rPr>
          <w:sz w:val="18"/>
          <w:szCs w:val="18"/>
        </w:rPr>
        <w:t xml:space="preserve"> Lior Rokach and Oded </w:t>
      </w:r>
      <w:proofErr w:type="spellStart"/>
      <w:proofErr w:type="gramStart"/>
      <w:r w:rsidRPr="006945A8">
        <w:rPr>
          <w:sz w:val="18"/>
          <w:szCs w:val="18"/>
        </w:rPr>
        <w:t>Manimon</w:t>
      </w:r>
      <w:proofErr w:type="spellEnd"/>
      <w:r w:rsidRPr="006945A8">
        <w:rPr>
          <w:sz w:val="18"/>
          <w:szCs w:val="18"/>
        </w:rPr>
        <w:t xml:space="preserve"> ,</w:t>
      </w:r>
      <w:proofErr w:type="gramEnd"/>
      <w:r w:rsidRPr="006945A8">
        <w:rPr>
          <w:sz w:val="18"/>
          <w:szCs w:val="18"/>
        </w:rPr>
        <w:t xml:space="preserve">"Top  Down Induction of Decision Trees Classifier – A Survey ", IEEE Transactions on </w:t>
      </w:r>
      <w:proofErr w:type="spellStart"/>
      <w:r w:rsidRPr="006945A8">
        <w:rPr>
          <w:sz w:val="18"/>
          <w:szCs w:val="18"/>
        </w:rPr>
        <w:t>Systems,Man</w:t>
      </w:r>
      <w:proofErr w:type="spellEnd"/>
      <w:r w:rsidRPr="006945A8">
        <w:rPr>
          <w:sz w:val="18"/>
          <w:szCs w:val="18"/>
        </w:rPr>
        <w:t xml:space="preserve"> and Cybernetics- Part C : Applications and Reviews, Vol. 35, No.4, pp. 476-487, Nov2009.</w:t>
      </w:r>
    </w:p>
    <w:p w14:paraId="7C11EB14" w14:textId="77777777" w:rsidR="00072E36" w:rsidRDefault="00072E36" w:rsidP="00034717">
      <w:pPr>
        <w:numPr>
          <w:ilvl w:val="0"/>
          <w:numId w:val="18"/>
        </w:numPr>
        <w:jc w:val="both"/>
        <w:rPr>
          <w:sz w:val="18"/>
          <w:szCs w:val="18"/>
        </w:rPr>
      </w:pPr>
      <w:r w:rsidRPr="006945A8">
        <w:rPr>
          <w:sz w:val="18"/>
          <w:szCs w:val="18"/>
        </w:rPr>
        <w:t xml:space="preserve">Floriana Esposito, Donato </w:t>
      </w:r>
      <w:proofErr w:type="spellStart"/>
      <w:r w:rsidRPr="006945A8">
        <w:rPr>
          <w:sz w:val="18"/>
          <w:szCs w:val="18"/>
        </w:rPr>
        <w:t>Malebra</w:t>
      </w:r>
      <w:proofErr w:type="spellEnd"/>
      <w:r w:rsidRPr="006945A8">
        <w:rPr>
          <w:sz w:val="18"/>
          <w:szCs w:val="18"/>
        </w:rPr>
        <w:t xml:space="preserve">, Giovanni Semeraro, "A Comparative Analysis of Methods for </w:t>
      </w:r>
      <w:r w:rsidRPr="006945A8">
        <w:rPr>
          <w:sz w:val="18"/>
          <w:szCs w:val="18"/>
        </w:rPr>
        <w:t>Pruning Decision Trees", IEEE Transactions on Pattern Analysis and Machine Intelligence, Vol. 19, No.5, pp. 476-491, May 1997.</w:t>
      </w:r>
    </w:p>
    <w:p w14:paraId="567453C1" w14:textId="77777777" w:rsidR="00034717" w:rsidRPr="006945A8" w:rsidRDefault="00034717" w:rsidP="00072E36">
      <w:pPr>
        <w:jc w:val="both"/>
        <w:rPr>
          <w:sz w:val="18"/>
          <w:szCs w:val="18"/>
        </w:rPr>
      </w:pPr>
    </w:p>
    <w:p w14:paraId="47BDE5C2" w14:textId="77777777" w:rsidR="00072E36" w:rsidRPr="006945A8" w:rsidRDefault="00072E36" w:rsidP="00072E36">
      <w:pPr>
        <w:jc w:val="both"/>
        <w:rPr>
          <w:sz w:val="18"/>
          <w:szCs w:val="18"/>
        </w:rPr>
      </w:pPr>
    </w:p>
    <w:sectPr w:rsidR="00072E36" w:rsidRPr="006945A8" w:rsidSect="005348D2">
      <w:headerReference w:type="default" r:id="rId13"/>
      <w:type w:val="continuous"/>
      <w:pgSz w:w="12240" w:h="15840"/>
      <w:pgMar w:top="1134" w:right="1134" w:bottom="1134" w:left="1418" w:header="720" w:footer="720" w:gutter="0"/>
      <w:cols w:num="2" w:space="720" w:equalWidth="0">
        <w:col w:w="4484" w:space="720"/>
        <w:col w:w="44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682E" w14:textId="77777777" w:rsidR="00ED77E6" w:rsidRDefault="00ED77E6">
      <w:r>
        <w:separator/>
      </w:r>
    </w:p>
  </w:endnote>
  <w:endnote w:type="continuationSeparator" w:id="0">
    <w:p w14:paraId="3127E951" w14:textId="77777777" w:rsidR="00ED77E6" w:rsidRDefault="00ED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DD94" w14:textId="77777777" w:rsidR="00ED77E6" w:rsidRDefault="00ED77E6">
      <w:r>
        <w:separator/>
      </w:r>
    </w:p>
  </w:footnote>
  <w:footnote w:type="continuationSeparator" w:id="0">
    <w:p w14:paraId="6049C3D0" w14:textId="77777777" w:rsidR="00ED77E6" w:rsidRDefault="00ED7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C90E" w14:textId="77777777" w:rsidR="00F11D91" w:rsidRDefault="00F11D91" w:rsidP="0072779D">
    <w:pPr>
      <w:pStyle w:val="Header"/>
      <w:ind w:left="-993"/>
      <w:rPr>
        <w:sz w:val="18"/>
        <w:szCs w:val="18"/>
      </w:rPr>
    </w:pPr>
  </w:p>
  <w:p w14:paraId="2838F78D" w14:textId="77777777" w:rsidR="00F11D91" w:rsidRPr="00A20CBD" w:rsidRDefault="00F11D91" w:rsidP="00A20CBD">
    <w:pPr>
      <w:pStyle w:val="Heade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457"/>
    <w:multiLevelType w:val="multilevel"/>
    <w:tmpl w:val="6666F404"/>
    <w:lvl w:ilvl="0">
      <w:start w:val="1"/>
      <w:numFmt w:val="none"/>
      <w:lvlText w:val="[1]"/>
      <w:lvlJc w:val="left"/>
      <w:pPr>
        <w:tabs>
          <w:tab w:val="num" w:pos="504"/>
        </w:tabs>
        <w:ind w:left="5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6C040B"/>
    <w:multiLevelType w:val="hybridMultilevel"/>
    <w:tmpl w:val="6E4AA0CE"/>
    <w:lvl w:ilvl="0" w:tplc="5640710C">
      <w:start w:val="1"/>
      <w:numFmt w:val="none"/>
      <w:lvlText w:val="a"/>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086E9A"/>
    <w:multiLevelType w:val="multilevel"/>
    <w:tmpl w:val="A620C1FC"/>
    <w:lvl w:ilvl="0">
      <w:start w:val="1"/>
      <w:numFmt w:val="none"/>
      <w:lvlText w:val="[1]"/>
      <w:lvlJc w:val="left"/>
      <w:pPr>
        <w:tabs>
          <w:tab w:val="num" w:pos="504"/>
        </w:tabs>
        <w:ind w:left="504"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E792C26"/>
    <w:multiLevelType w:val="hybridMultilevel"/>
    <w:tmpl w:val="BDE48010"/>
    <w:lvl w:ilvl="0" w:tplc="B3EAA7CE">
      <w:start w:val="1"/>
      <w:numFmt w:val="none"/>
      <w:lvlText w:val="[1]"/>
      <w:lvlJc w:val="left"/>
      <w:pPr>
        <w:tabs>
          <w:tab w:val="num" w:pos="504"/>
        </w:tabs>
        <w:ind w:left="5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FE32E2"/>
    <w:multiLevelType w:val="multilevel"/>
    <w:tmpl w:val="7B502C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8C01186"/>
    <w:multiLevelType w:val="hybridMultilevel"/>
    <w:tmpl w:val="06F2E34C"/>
    <w:lvl w:ilvl="0" w:tplc="7026F6E8">
      <w:start w:val="1"/>
      <w:numFmt w:val="upperLetter"/>
      <w:lvlText w:val="%1"/>
      <w:lvlJc w:val="right"/>
      <w:pPr>
        <w:tabs>
          <w:tab w:val="num" w:pos="324"/>
        </w:tabs>
        <w:ind w:left="324" w:hanging="1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E93C95"/>
    <w:multiLevelType w:val="hybridMultilevel"/>
    <w:tmpl w:val="9CFE24CE"/>
    <w:lvl w:ilvl="0" w:tplc="DD5496FE">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F7458C"/>
    <w:multiLevelType w:val="hybridMultilevel"/>
    <w:tmpl w:val="A620C1FC"/>
    <w:lvl w:ilvl="0" w:tplc="59265C6E">
      <w:start w:val="1"/>
      <w:numFmt w:val="none"/>
      <w:lvlText w:val="[1]"/>
      <w:lvlJc w:val="left"/>
      <w:pPr>
        <w:tabs>
          <w:tab w:val="num" w:pos="504"/>
        </w:tabs>
        <w:ind w:left="504"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994D68"/>
    <w:multiLevelType w:val="hybridMultilevel"/>
    <w:tmpl w:val="AD7E5D16"/>
    <w:lvl w:ilvl="0" w:tplc="F42497AA">
      <w:start w:val="1"/>
      <w:numFmt w:val="upperLetter"/>
      <w:lvlText w:val="%1"/>
      <w:lvlJc w:val="right"/>
      <w:pPr>
        <w:tabs>
          <w:tab w:val="num" w:pos="324"/>
        </w:tabs>
        <w:ind w:left="324"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B709CA"/>
    <w:multiLevelType w:val="multilevel"/>
    <w:tmpl w:val="6E4AA0CE"/>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2CA544A"/>
    <w:multiLevelType w:val="singleLevel"/>
    <w:tmpl w:val="AED6D67E"/>
    <w:lvl w:ilvl="0">
      <w:start w:val="1"/>
      <w:numFmt w:val="decimal"/>
      <w:pStyle w:val="references"/>
      <w:lvlText w:val="[%1]"/>
      <w:lvlJc w:val="left"/>
      <w:pPr>
        <w:tabs>
          <w:tab w:val="num" w:pos="450"/>
        </w:tabs>
        <w:ind w:left="450" w:hanging="360"/>
      </w:pPr>
      <w:rPr>
        <w:rFonts w:ascii="Times New Roman" w:hAnsi="Times New Roman" w:cs="Times New Roman" w:hint="default"/>
        <w:b w:val="0"/>
        <w:bCs w:val="0"/>
        <w:i w:val="0"/>
        <w:iCs w:val="0"/>
        <w:sz w:val="16"/>
        <w:szCs w:val="16"/>
      </w:rPr>
    </w:lvl>
  </w:abstractNum>
  <w:abstractNum w:abstractNumId="11" w15:restartNumberingAfterBreak="0">
    <w:nsid w:val="560D78F8"/>
    <w:multiLevelType w:val="hybridMultilevel"/>
    <w:tmpl w:val="1C86BAD6"/>
    <w:lvl w:ilvl="0" w:tplc="B3EAA7CE">
      <w:start w:val="1"/>
      <w:numFmt w:val="none"/>
      <w:lvlText w:val="[1]"/>
      <w:lvlJc w:val="left"/>
      <w:pPr>
        <w:tabs>
          <w:tab w:val="num" w:pos="504"/>
        </w:tabs>
        <w:ind w:left="5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B9E49E0"/>
    <w:multiLevelType w:val="multilevel"/>
    <w:tmpl w:val="92A67D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A40826"/>
    <w:multiLevelType w:val="multilevel"/>
    <w:tmpl w:val="B8B217CC"/>
    <w:lvl w:ilvl="0">
      <w:start w:val="1"/>
      <w:numFmt w:val="decimal"/>
      <w:lvlText w:val="Step [%1.]"/>
      <w:lvlJc w:val="left"/>
      <w:pPr>
        <w:tabs>
          <w:tab w:val="num" w:pos="504"/>
        </w:tabs>
        <w:ind w:left="504"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EA03298"/>
    <w:multiLevelType w:val="hybridMultilevel"/>
    <w:tmpl w:val="1B329B30"/>
    <w:lvl w:ilvl="0" w:tplc="0BBEF6E2">
      <w:start w:val="1"/>
      <w:numFmt w:val="decimal"/>
      <w:lvlText w:val="Step [%1.]"/>
      <w:lvlJc w:val="left"/>
      <w:pPr>
        <w:tabs>
          <w:tab w:val="num" w:pos="504"/>
        </w:tabs>
        <w:ind w:left="504" w:hanging="36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9B7675"/>
    <w:multiLevelType w:val="hybridMultilevel"/>
    <w:tmpl w:val="6666F404"/>
    <w:lvl w:ilvl="0" w:tplc="B3EAA7CE">
      <w:start w:val="1"/>
      <w:numFmt w:val="none"/>
      <w:lvlText w:val="[1]"/>
      <w:lvlJc w:val="left"/>
      <w:pPr>
        <w:tabs>
          <w:tab w:val="num" w:pos="504"/>
        </w:tabs>
        <w:ind w:left="5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1C7349"/>
    <w:multiLevelType w:val="hybridMultilevel"/>
    <w:tmpl w:val="0DE20732"/>
    <w:lvl w:ilvl="0" w:tplc="8B6AF48C">
      <w:start w:val="1"/>
      <w:numFmt w:val="upperLetter"/>
      <w:lvlText w:val="%1"/>
      <w:lvlJc w:val="right"/>
      <w:pPr>
        <w:tabs>
          <w:tab w:val="num" w:pos="540"/>
        </w:tabs>
        <w:ind w:left="540" w:hanging="1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12001A"/>
    <w:multiLevelType w:val="multilevel"/>
    <w:tmpl w:val="090A00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A5973CC"/>
    <w:multiLevelType w:val="multilevel"/>
    <w:tmpl w:val="6AF23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CF3369"/>
    <w:multiLevelType w:val="hybridMultilevel"/>
    <w:tmpl w:val="FE7EF37E"/>
    <w:lvl w:ilvl="0" w:tplc="5E4E44E2">
      <w:start w:val="1"/>
      <w:numFmt w:val="decimal"/>
      <w:lvlText w:val="%1."/>
      <w:lvlJc w:val="left"/>
      <w:pPr>
        <w:ind w:left="720" w:hanging="360"/>
      </w:pPr>
      <w:rPr>
        <w:rFonts w:ascii="Times New Roman" w:hAnsi="Times New Roman" w:cs="Times New Roman"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5922C4"/>
    <w:multiLevelType w:val="multilevel"/>
    <w:tmpl w:val="39E8E1BC"/>
    <w:lvl w:ilvl="0">
      <w:start w:val="1"/>
      <w:numFmt w:val="upperLetter"/>
      <w:lvlText w:val="%1"/>
      <w:lvlJc w:val="right"/>
      <w:pPr>
        <w:tabs>
          <w:tab w:val="num" w:pos="324"/>
        </w:tabs>
        <w:ind w:left="324"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EB715FB"/>
    <w:multiLevelType w:val="multilevel"/>
    <w:tmpl w:val="BDE48010"/>
    <w:lvl w:ilvl="0">
      <w:start w:val="1"/>
      <w:numFmt w:val="none"/>
      <w:lvlText w:val="[1]"/>
      <w:lvlJc w:val="left"/>
      <w:pPr>
        <w:tabs>
          <w:tab w:val="num" w:pos="504"/>
        </w:tabs>
        <w:ind w:left="5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287112">
    <w:abstractNumId w:val="16"/>
  </w:num>
  <w:num w:numId="2" w16cid:durableId="749079056">
    <w:abstractNumId w:val="17"/>
  </w:num>
  <w:num w:numId="3" w16cid:durableId="840317057">
    <w:abstractNumId w:val="8"/>
  </w:num>
  <w:num w:numId="4" w16cid:durableId="177620663">
    <w:abstractNumId w:val="1"/>
  </w:num>
  <w:num w:numId="5" w16cid:durableId="645864634">
    <w:abstractNumId w:val="4"/>
  </w:num>
  <w:num w:numId="6" w16cid:durableId="776758848">
    <w:abstractNumId w:val="9"/>
  </w:num>
  <w:num w:numId="7" w16cid:durableId="1168247583">
    <w:abstractNumId w:val="5"/>
  </w:num>
  <w:num w:numId="8" w16cid:durableId="1918859959">
    <w:abstractNumId w:val="14"/>
  </w:num>
  <w:num w:numId="9" w16cid:durableId="662395534">
    <w:abstractNumId w:val="20"/>
  </w:num>
  <w:num w:numId="10" w16cid:durableId="633143919">
    <w:abstractNumId w:val="7"/>
  </w:num>
  <w:num w:numId="11" w16cid:durableId="1652251489">
    <w:abstractNumId w:val="13"/>
  </w:num>
  <w:num w:numId="12" w16cid:durableId="595673404">
    <w:abstractNumId w:val="2"/>
  </w:num>
  <w:num w:numId="13" w16cid:durableId="41288920">
    <w:abstractNumId w:val="11"/>
  </w:num>
  <w:num w:numId="14" w16cid:durableId="33390498">
    <w:abstractNumId w:val="3"/>
  </w:num>
  <w:num w:numId="15" w16cid:durableId="298267065">
    <w:abstractNumId w:val="21"/>
  </w:num>
  <w:num w:numId="16" w16cid:durableId="206989764">
    <w:abstractNumId w:val="15"/>
  </w:num>
  <w:num w:numId="17" w16cid:durableId="602029373">
    <w:abstractNumId w:val="0"/>
  </w:num>
  <w:num w:numId="18" w16cid:durableId="1219242712">
    <w:abstractNumId w:val="6"/>
  </w:num>
  <w:num w:numId="19" w16cid:durableId="1883785517">
    <w:abstractNumId w:val="10"/>
  </w:num>
  <w:num w:numId="20" w16cid:durableId="816266622">
    <w:abstractNumId w:val="18"/>
  </w:num>
  <w:num w:numId="21" w16cid:durableId="2105568074">
    <w:abstractNumId w:val="12"/>
  </w:num>
  <w:num w:numId="22" w16cid:durableId="4234596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22179"/>
    <w:rsid w:val="00011FAF"/>
    <w:rsid w:val="000174FA"/>
    <w:rsid w:val="00020C19"/>
    <w:rsid w:val="00034717"/>
    <w:rsid w:val="000360F7"/>
    <w:rsid w:val="00061DA8"/>
    <w:rsid w:val="00072E36"/>
    <w:rsid w:val="00074293"/>
    <w:rsid w:val="000A0A63"/>
    <w:rsid w:val="000C0A47"/>
    <w:rsid w:val="000D2B69"/>
    <w:rsid w:val="000D3401"/>
    <w:rsid w:val="000F1F36"/>
    <w:rsid w:val="0011283E"/>
    <w:rsid w:val="001334CB"/>
    <w:rsid w:val="00173DAC"/>
    <w:rsid w:val="00177D03"/>
    <w:rsid w:val="001B047B"/>
    <w:rsid w:val="001E312A"/>
    <w:rsid w:val="00205489"/>
    <w:rsid w:val="0021199C"/>
    <w:rsid w:val="002211AE"/>
    <w:rsid w:val="002314F8"/>
    <w:rsid w:val="00234319"/>
    <w:rsid w:val="00244608"/>
    <w:rsid w:val="0028395D"/>
    <w:rsid w:val="00293BD5"/>
    <w:rsid w:val="002A35B5"/>
    <w:rsid w:val="002E1D10"/>
    <w:rsid w:val="003250AF"/>
    <w:rsid w:val="0033376F"/>
    <w:rsid w:val="00334F57"/>
    <w:rsid w:val="0033535C"/>
    <w:rsid w:val="00335A3B"/>
    <w:rsid w:val="00371748"/>
    <w:rsid w:val="0038130D"/>
    <w:rsid w:val="003C3249"/>
    <w:rsid w:val="004010C9"/>
    <w:rsid w:val="00413C5D"/>
    <w:rsid w:val="00422A8B"/>
    <w:rsid w:val="00440D4D"/>
    <w:rsid w:val="00442BF8"/>
    <w:rsid w:val="00444B8E"/>
    <w:rsid w:val="00462F86"/>
    <w:rsid w:val="004727BA"/>
    <w:rsid w:val="00483082"/>
    <w:rsid w:val="004908CD"/>
    <w:rsid w:val="00493812"/>
    <w:rsid w:val="004F46CF"/>
    <w:rsid w:val="00517237"/>
    <w:rsid w:val="005348D2"/>
    <w:rsid w:val="00550617"/>
    <w:rsid w:val="0057182B"/>
    <w:rsid w:val="00572E94"/>
    <w:rsid w:val="005800EE"/>
    <w:rsid w:val="0058748C"/>
    <w:rsid w:val="005900C1"/>
    <w:rsid w:val="005C17EE"/>
    <w:rsid w:val="005C4B30"/>
    <w:rsid w:val="005C7C26"/>
    <w:rsid w:val="005D0654"/>
    <w:rsid w:val="005D248D"/>
    <w:rsid w:val="005F7D27"/>
    <w:rsid w:val="00604E4C"/>
    <w:rsid w:val="006101B7"/>
    <w:rsid w:val="006202D0"/>
    <w:rsid w:val="00643A68"/>
    <w:rsid w:val="006770AD"/>
    <w:rsid w:val="00687F0C"/>
    <w:rsid w:val="006A1C82"/>
    <w:rsid w:val="006C5C1C"/>
    <w:rsid w:val="00711463"/>
    <w:rsid w:val="007142D3"/>
    <w:rsid w:val="0072244B"/>
    <w:rsid w:val="0072779D"/>
    <w:rsid w:val="00745599"/>
    <w:rsid w:val="007819BD"/>
    <w:rsid w:val="007A146B"/>
    <w:rsid w:val="007B3BF4"/>
    <w:rsid w:val="007D3452"/>
    <w:rsid w:val="007F4EA5"/>
    <w:rsid w:val="00805019"/>
    <w:rsid w:val="008270E4"/>
    <w:rsid w:val="00832C15"/>
    <w:rsid w:val="00837082"/>
    <w:rsid w:val="00853C9A"/>
    <w:rsid w:val="00883D24"/>
    <w:rsid w:val="00893174"/>
    <w:rsid w:val="008A0309"/>
    <w:rsid w:val="00900E77"/>
    <w:rsid w:val="0091037A"/>
    <w:rsid w:val="00983F54"/>
    <w:rsid w:val="009A3A8E"/>
    <w:rsid w:val="009C5B40"/>
    <w:rsid w:val="009D0298"/>
    <w:rsid w:val="009D28F4"/>
    <w:rsid w:val="009D5460"/>
    <w:rsid w:val="009E3C2A"/>
    <w:rsid w:val="00A20CBD"/>
    <w:rsid w:val="00A27157"/>
    <w:rsid w:val="00A5364C"/>
    <w:rsid w:val="00A654E8"/>
    <w:rsid w:val="00A712A8"/>
    <w:rsid w:val="00A72AE3"/>
    <w:rsid w:val="00A73D4C"/>
    <w:rsid w:val="00A92602"/>
    <w:rsid w:val="00AD7B5A"/>
    <w:rsid w:val="00AE147E"/>
    <w:rsid w:val="00AE36CF"/>
    <w:rsid w:val="00AF2C7D"/>
    <w:rsid w:val="00AF4475"/>
    <w:rsid w:val="00B46A45"/>
    <w:rsid w:val="00B50CE2"/>
    <w:rsid w:val="00B675A7"/>
    <w:rsid w:val="00B864AB"/>
    <w:rsid w:val="00BB6F8D"/>
    <w:rsid w:val="00BC6D6F"/>
    <w:rsid w:val="00BC7FC8"/>
    <w:rsid w:val="00BD2D5F"/>
    <w:rsid w:val="00C13F26"/>
    <w:rsid w:val="00C22179"/>
    <w:rsid w:val="00C45CC1"/>
    <w:rsid w:val="00C85790"/>
    <w:rsid w:val="00C90EFF"/>
    <w:rsid w:val="00C92E55"/>
    <w:rsid w:val="00CA39EB"/>
    <w:rsid w:val="00CC133A"/>
    <w:rsid w:val="00D339E8"/>
    <w:rsid w:val="00D519B7"/>
    <w:rsid w:val="00D6073E"/>
    <w:rsid w:val="00D677C3"/>
    <w:rsid w:val="00D70453"/>
    <w:rsid w:val="00DA30E7"/>
    <w:rsid w:val="00DB2F22"/>
    <w:rsid w:val="00DF7A87"/>
    <w:rsid w:val="00E275D0"/>
    <w:rsid w:val="00E31157"/>
    <w:rsid w:val="00E779DC"/>
    <w:rsid w:val="00E945C0"/>
    <w:rsid w:val="00E978EA"/>
    <w:rsid w:val="00EB4227"/>
    <w:rsid w:val="00EC4793"/>
    <w:rsid w:val="00EC5ED9"/>
    <w:rsid w:val="00ED77D5"/>
    <w:rsid w:val="00ED77E6"/>
    <w:rsid w:val="00F11D91"/>
    <w:rsid w:val="00F1652E"/>
    <w:rsid w:val="00F23332"/>
    <w:rsid w:val="00F57413"/>
    <w:rsid w:val="00F6041C"/>
    <w:rsid w:val="00F773D6"/>
    <w:rsid w:val="00F8297D"/>
    <w:rsid w:val="00FA7B12"/>
    <w:rsid w:val="00FB33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2A7A34F8"/>
  <w15:docId w15:val="{724CC38F-7383-4873-931B-7DF18478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37A"/>
    <w:rPr>
      <w:sz w:val="24"/>
      <w:szCs w:val="24"/>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4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sianTimesNewRoman">
    <w:name w:val="Normal + (Asian) Times New Roman"/>
    <w:aliases w:val="9 pt,Bold,Centered,Before: 9 pt,After:..."/>
    <w:basedOn w:val="Normal"/>
    <w:rsid w:val="001B047B"/>
    <w:pPr>
      <w:spacing w:before="100" w:beforeAutospacing="1" w:after="100" w:afterAutospacing="1"/>
      <w:jc w:val="center"/>
    </w:pPr>
    <w:rPr>
      <w:rFonts w:eastAsia="Times New Roman"/>
      <w:b/>
      <w:sz w:val="18"/>
      <w:szCs w:val="18"/>
    </w:rPr>
  </w:style>
  <w:style w:type="paragraph" w:styleId="Header">
    <w:name w:val="header"/>
    <w:basedOn w:val="Normal"/>
    <w:rsid w:val="00A20CBD"/>
    <w:pPr>
      <w:tabs>
        <w:tab w:val="center" w:pos="4320"/>
        <w:tab w:val="right" w:pos="8640"/>
      </w:tabs>
    </w:pPr>
  </w:style>
  <w:style w:type="paragraph" w:styleId="Footer">
    <w:name w:val="footer"/>
    <w:basedOn w:val="Normal"/>
    <w:rsid w:val="00A20CBD"/>
    <w:pPr>
      <w:tabs>
        <w:tab w:val="center" w:pos="4320"/>
        <w:tab w:val="right" w:pos="8640"/>
      </w:tabs>
    </w:pPr>
  </w:style>
  <w:style w:type="paragraph" w:styleId="BalloonText">
    <w:name w:val="Balloon Text"/>
    <w:basedOn w:val="Normal"/>
    <w:link w:val="BalloonTextChar"/>
    <w:uiPriority w:val="99"/>
    <w:semiHidden/>
    <w:unhideWhenUsed/>
    <w:rsid w:val="0038130D"/>
    <w:rPr>
      <w:rFonts w:ascii="Tahoma" w:hAnsi="Tahoma" w:cs="Tahoma"/>
      <w:sz w:val="16"/>
      <w:szCs w:val="16"/>
    </w:rPr>
  </w:style>
  <w:style w:type="character" w:customStyle="1" w:styleId="BalloonTextChar">
    <w:name w:val="Balloon Text Char"/>
    <w:basedOn w:val="DefaultParagraphFont"/>
    <w:link w:val="BalloonText"/>
    <w:uiPriority w:val="99"/>
    <w:semiHidden/>
    <w:rsid w:val="0038130D"/>
    <w:rPr>
      <w:rFonts w:ascii="Tahoma" w:hAnsi="Tahoma" w:cs="Tahoma"/>
      <w:sz w:val="16"/>
      <w:szCs w:val="16"/>
      <w:lang w:eastAsia="ja-JP" w:bidi="ar-SA"/>
    </w:rPr>
  </w:style>
  <w:style w:type="paragraph" w:styleId="NoSpacing">
    <w:name w:val="No Spacing"/>
    <w:uiPriority w:val="1"/>
    <w:qFormat/>
    <w:rsid w:val="00F8297D"/>
    <w:rPr>
      <w:rFonts w:asciiTheme="minorHAnsi" w:eastAsiaTheme="minorEastAsia" w:hAnsiTheme="minorHAnsi" w:cstheme="minorBidi"/>
      <w:sz w:val="22"/>
      <w:szCs w:val="22"/>
      <w:lang w:bidi="ar-SA"/>
    </w:rPr>
  </w:style>
  <w:style w:type="paragraph" w:customStyle="1" w:styleId="references">
    <w:name w:val="references"/>
    <w:rsid w:val="00832C15"/>
    <w:pPr>
      <w:numPr>
        <w:numId w:val="19"/>
      </w:numPr>
      <w:spacing w:after="50" w:line="180" w:lineRule="exact"/>
      <w:jc w:val="both"/>
    </w:pPr>
    <w:rPr>
      <w:noProof/>
      <w:sz w:val="16"/>
      <w:szCs w:val="16"/>
      <w:lang w:bidi="ar-SA"/>
    </w:rPr>
  </w:style>
  <w:style w:type="paragraph" w:styleId="NormalWeb">
    <w:name w:val="Normal (Web)"/>
    <w:basedOn w:val="Normal"/>
    <w:uiPriority w:val="99"/>
    <w:unhideWhenUsed/>
    <w:rsid w:val="0033535C"/>
    <w:pPr>
      <w:spacing w:before="100" w:beforeAutospacing="1" w:after="100" w:afterAutospacing="1"/>
    </w:pPr>
    <w:rPr>
      <w:rFonts w:eastAsia="Times New Roman"/>
      <w:lang w:eastAsia="en-US"/>
    </w:rPr>
  </w:style>
  <w:style w:type="paragraph" w:styleId="ListParagraph">
    <w:name w:val="List Paragraph"/>
    <w:basedOn w:val="Normal"/>
    <w:uiPriority w:val="34"/>
    <w:qFormat/>
    <w:rsid w:val="009D0298"/>
    <w:pPr>
      <w:ind w:left="720"/>
      <w:contextualSpacing/>
    </w:pPr>
  </w:style>
  <w:style w:type="paragraph" w:styleId="z-TopofForm">
    <w:name w:val="HTML Top of Form"/>
    <w:basedOn w:val="Normal"/>
    <w:next w:val="Normal"/>
    <w:link w:val="z-TopofFormChar"/>
    <w:hidden/>
    <w:uiPriority w:val="99"/>
    <w:semiHidden/>
    <w:unhideWhenUsed/>
    <w:rsid w:val="00074293"/>
    <w:pPr>
      <w:pBdr>
        <w:bottom w:val="single" w:sz="6" w:space="1" w:color="auto"/>
      </w:pBdr>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z-TopofForm"/>
    <w:uiPriority w:val="99"/>
    <w:semiHidden/>
    <w:rsid w:val="00074293"/>
    <w:rPr>
      <w:rFonts w:ascii="Arial" w:eastAsia="Times New Roman" w:hAnsi="Arial" w:cs="Arial"/>
      <w:vanish/>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5660">
      <w:bodyDiv w:val="1"/>
      <w:marLeft w:val="0"/>
      <w:marRight w:val="0"/>
      <w:marTop w:val="0"/>
      <w:marBottom w:val="0"/>
      <w:divBdr>
        <w:top w:val="none" w:sz="0" w:space="0" w:color="auto"/>
        <w:left w:val="none" w:sz="0" w:space="0" w:color="auto"/>
        <w:bottom w:val="none" w:sz="0" w:space="0" w:color="auto"/>
        <w:right w:val="none" w:sz="0" w:space="0" w:color="auto"/>
      </w:divBdr>
    </w:div>
    <w:div w:id="316424782">
      <w:bodyDiv w:val="1"/>
      <w:marLeft w:val="0"/>
      <w:marRight w:val="0"/>
      <w:marTop w:val="0"/>
      <w:marBottom w:val="0"/>
      <w:divBdr>
        <w:top w:val="none" w:sz="0" w:space="0" w:color="auto"/>
        <w:left w:val="none" w:sz="0" w:space="0" w:color="auto"/>
        <w:bottom w:val="none" w:sz="0" w:space="0" w:color="auto"/>
        <w:right w:val="none" w:sz="0" w:space="0" w:color="auto"/>
      </w:divBdr>
      <w:divsChild>
        <w:div w:id="833842214">
          <w:marLeft w:val="0"/>
          <w:marRight w:val="0"/>
          <w:marTop w:val="0"/>
          <w:marBottom w:val="0"/>
          <w:divBdr>
            <w:top w:val="single" w:sz="2" w:space="0" w:color="D9D9E3"/>
            <w:left w:val="single" w:sz="2" w:space="0" w:color="D9D9E3"/>
            <w:bottom w:val="single" w:sz="2" w:space="0" w:color="D9D9E3"/>
            <w:right w:val="single" w:sz="2" w:space="0" w:color="D9D9E3"/>
          </w:divBdr>
          <w:divsChild>
            <w:div w:id="147867788">
              <w:marLeft w:val="0"/>
              <w:marRight w:val="0"/>
              <w:marTop w:val="0"/>
              <w:marBottom w:val="0"/>
              <w:divBdr>
                <w:top w:val="single" w:sz="2" w:space="0" w:color="D9D9E3"/>
                <w:left w:val="single" w:sz="2" w:space="0" w:color="D9D9E3"/>
                <w:bottom w:val="single" w:sz="2" w:space="0" w:color="D9D9E3"/>
                <w:right w:val="single" w:sz="2" w:space="0" w:color="D9D9E3"/>
              </w:divBdr>
              <w:divsChild>
                <w:div w:id="1217358949">
                  <w:marLeft w:val="0"/>
                  <w:marRight w:val="0"/>
                  <w:marTop w:val="0"/>
                  <w:marBottom w:val="0"/>
                  <w:divBdr>
                    <w:top w:val="single" w:sz="2" w:space="0" w:color="D9D9E3"/>
                    <w:left w:val="single" w:sz="2" w:space="0" w:color="D9D9E3"/>
                    <w:bottom w:val="single" w:sz="2" w:space="0" w:color="D9D9E3"/>
                    <w:right w:val="single" w:sz="2" w:space="0" w:color="D9D9E3"/>
                  </w:divBdr>
                  <w:divsChild>
                    <w:div w:id="986667156">
                      <w:marLeft w:val="0"/>
                      <w:marRight w:val="0"/>
                      <w:marTop w:val="0"/>
                      <w:marBottom w:val="0"/>
                      <w:divBdr>
                        <w:top w:val="single" w:sz="2" w:space="0" w:color="D9D9E3"/>
                        <w:left w:val="single" w:sz="2" w:space="0" w:color="D9D9E3"/>
                        <w:bottom w:val="single" w:sz="2" w:space="0" w:color="D9D9E3"/>
                        <w:right w:val="single" w:sz="2" w:space="0" w:color="D9D9E3"/>
                      </w:divBdr>
                      <w:divsChild>
                        <w:div w:id="724449369">
                          <w:marLeft w:val="0"/>
                          <w:marRight w:val="0"/>
                          <w:marTop w:val="0"/>
                          <w:marBottom w:val="0"/>
                          <w:divBdr>
                            <w:top w:val="single" w:sz="2" w:space="0" w:color="auto"/>
                            <w:left w:val="single" w:sz="2" w:space="0" w:color="auto"/>
                            <w:bottom w:val="single" w:sz="4" w:space="0" w:color="auto"/>
                            <w:right w:val="single" w:sz="2" w:space="0" w:color="auto"/>
                          </w:divBdr>
                          <w:divsChild>
                            <w:div w:id="622076004">
                              <w:marLeft w:val="0"/>
                              <w:marRight w:val="0"/>
                              <w:marTop w:val="100"/>
                              <w:marBottom w:val="100"/>
                              <w:divBdr>
                                <w:top w:val="single" w:sz="2" w:space="0" w:color="D9D9E3"/>
                                <w:left w:val="single" w:sz="2" w:space="0" w:color="D9D9E3"/>
                                <w:bottom w:val="single" w:sz="2" w:space="0" w:color="D9D9E3"/>
                                <w:right w:val="single" w:sz="2" w:space="0" w:color="D9D9E3"/>
                              </w:divBdr>
                              <w:divsChild>
                                <w:div w:id="1003162696">
                                  <w:marLeft w:val="0"/>
                                  <w:marRight w:val="0"/>
                                  <w:marTop w:val="0"/>
                                  <w:marBottom w:val="0"/>
                                  <w:divBdr>
                                    <w:top w:val="single" w:sz="2" w:space="0" w:color="D9D9E3"/>
                                    <w:left w:val="single" w:sz="2" w:space="0" w:color="D9D9E3"/>
                                    <w:bottom w:val="single" w:sz="2" w:space="0" w:color="D9D9E3"/>
                                    <w:right w:val="single" w:sz="2" w:space="0" w:color="D9D9E3"/>
                                  </w:divBdr>
                                  <w:divsChild>
                                    <w:div w:id="721363949">
                                      <w:marLeft w:val="0"/>
                                      <w:marRight w:val="0"/>
                                      <w:marTop w:val="0"/>
                                      <w:marBottom w:val="0"/>
                                      <w:divBdr>
                                        <w:top w:val="single" w:sz="2" w:space="0" w:color="D9D9E3"/>
                                        <w:left w:val="single" w:sz="2" w:space="0" w:color="D9D9E3"/>
                                        <w:bottom w:val="single" w:sz="2" w:space="0" w:color="D9D9E3"/>
                                        <w:right w:val="single" w:sz="2" w:space="0" w:color="D9D9E3"/>
                                      </w:divBdr>
                                      <w:divsChild>
                                        <w:div w:id="728117112">
                                          <w:marLeft w:val="0"/>
                                          <w:marRight w:val="0"/>
                                          <w:marTop w:val="0"/>
                                          <w:marBottom w:val="0"/>
                                          <w:divBdr>
                                            <w:top w:val="single" w:sz="2" w:space="0" w:color="D9D9E3"/>
                                            <w:left w:val="single" w:sz="2" w:space="0" w:color="D9D9E3"/>
                                            <w:bottom w:val="single" w:sz="2" w:space="0" w:color="D9D9E3"/>
                                            <w:right w:val="single" w:sz="2" w:space="0" w:color="D9D9E3"/>
                                          </w:divBdr>
                                          <w:divsChild>
                                            <w:div w:id="322199326">
                                              <w:marLeft w:val="0"/>
                                              <w:marRight w:val="0"/>
                                              <w:marTop w:val="0"/>
                                              <w:marBottom w:val="0"/>
                                              <w:divBdr>
                                                <w:top w:val="single" w:sz="2" w:space="0" w:color="D9D9E3"/>
                                                <w:left w:val="single" w:sz="2" w:space="0" w:color="D9D9E3"/>
                                                <w:bottom w:val="single" w:sz="2" w:space="0" w:color="D9D9E3"/>
                                                <w:right w:val="single" w:sz="2" w:space="0" w:color="D9D9E3"/>
                                              </w:divBdr>
                                              <w:divsChild>
                                                <w:div w:id="7096951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52044454">
          <w:marLeft w:val="0"/>
          <w:marRight w:val="0"/>
          <w:marTop w:val="0"/>
          <w:marBottom w:val="0"/>
          <w:divBdr>
            <w:top w:val="none" w:sz="0" w:space="0" w:color="auto"/>
            <w:left w:val="none" w:sz="0" w:space="0" w:color="auto"/>
            <w:bottom w:val="none" w:sz="0" w:space="0" w:color="auto"/>
            <w:right w:val="none" w:sz="0" w:space="0" w:color="auto"/>
          </w:divBdr>
        </w:div>
      </w:divsChild>
    </w:div>
    <w:div w:id="410739065">
      <w:bodyDiv w:val="1"/>
      <w:marLeft w:val="0"/>
      <w:marRight w:val="0"/>
      <w:marTop w:val="0"/>
      <w:marBottom w:val="0"/>
      <w:divBdr>
        <w:top w:val="none" w:sz="0" w:space="0" w:color="auto"/>
        <w:left w:val="none" w:sz="0" w:space="0" w:color="auto"/>
        <w:bottom w:val="none" w:sz="0" w:space="0" w:color="auto"/>
        <w:right w:val="none" w:sz="0" w:space="0" w:color="auto"/>
      </w:divBdr>
      <w:divsChild>
        <w:div w:id="521482923">
          <w:marLeft w:val="0"/>
          <w:marRight w:val="0"/>
          <w:marTop w:val="0"/>
          <w:marBottom w:val="0"/>
          <w:divBdr>
            <w:top w:val="single" w:sz="2" w:space="0" w:color="D9D9E3"/>
            <w:left w:val="single" w:sz="2" w:space="0" w:color="D9D9E3"/>
            <w:bottom w:val="single" w:sz="2" w:space="0" w:color="D9D9E3"/>
            <w:right w:val="single" w:sz="2" w:space="0" w:color="D9D9E3"/>
          </w:divBdr>
          <w:divsChild>
            <w:div w:id="1084301578">
              <w:marLeft w:val="0"/>
              <w:marRight w:val="0"/>
              <w:marTop w:val="0"/>
              <w:marBottom w:val="0"/>
              <w:divBdr>
                <w:top w:val="single" w:sz="2" w:space="0" w:color="D9D9E3"/>
                <w:left w:val="single" w:sz="2" w:space="0" w:color="D9D9E3"/>
                <w:bottom w:val="single" w:sz="2" w:space="0" w:color="D9D9E3"/>
                <w:right w:val="single" w:sz="2" w:space="0" w:color="D9D9E3"/>
              </w:divBdr>
              <w:divsChild>
                <w:div w:id="1613515309">
                  <w:marLeft w:val="0"/>
                  <w:marRight w:val="0"/>
                  <w:marTop w:val="0"/>
                  <w:marBottom w:val="0"/>
                  <w:divBdr>
                    <w:top w:val="single" w:sz="2" w:space="0" w:color="D9D9E3"/>
                    <w:left w:val="single" w:sz="2" w:space="0" w:color="D9D9E3"/>
                    <w:bottom w:val="single" w:sz="2" w:space="0" w:color="D9D9E3"/>
                    <w:right w:val="single" w:sz="2" w:space="0" w:color="D9D9E3"/>
                  </w:divBdr>
                  <w:divsChild>
                    <w:div w:id="466514377">
                      <w:marLeft w:val="0"/>
                      <w:marRight w:val="0"/>
                      <w:marTop w:val="0"/>
                      <w:marBottom w:val="0"/>
                      <w:divBdr>
                        <w:top w:val="single" w:sz="2" w:space="0" w:color="D9D9E3"/>
                        <w:left w:val="single" w:sz="2" w:space="0" w:color="D9D9E3"/>
                        <w:bottom w:val="single" w:sz="2" w:space="0" w:color="D9D9E3"/>
                        <w:right w:val="single" w:sz="2" w:space="0" w:color="D9D9E3"/>
                      </w:divBdr>
                      <w:divsChild>
                        <w:div w:id="1826772869">
                          <w:marLeft w:val="0"/>
                          <w:marRight w:val="0"/>
                          <w:marTop w:val="0"/>
                          <w:marBottom w:val="0"/>
                          <w:divBdr>
                            <w:top w:val="single" w:sz="2" w:space="0" w:color="auto"/>
                            <w:left w:val="single" w:sz="2" w:space="0" w:color="auto"/>
                            <w:bottom w:val="single" w:sz="4" w:space="0" w:color="auto"/>
                            <w:right w:val="single" w:sz="2" w:space="0" w:color="auto"/>
                          </w:divBdr>
                          <w:divsChild>
                            <w:div w:id="1177813905">
                              <w:marLeft w:val="0"/>
                              <w:marRight w:val="0"/>
                              <w:marTop w:val="100"/>
                              <w:marBottom w:val="100"/>
                              <w:divBdr>
                                <w:top w:val="single" w:sz="2" w:space="0" w:color="D9D9E3"/>
                                <w:left w:val="single" w:sz="2" w:space="0" w:color="D9D9E3"/>
                                <w:bottom w:val="single" w:sz="2" w:space="0" w:color="D9D9E3"/>
                                <w:right w:val="single" w:sz="2" w:space="0" w:color="D9D9E3"/>
                              </w:divBdr>
                              <w:divsChild>
                                <w:div w:id="1781605260">
                                  <w:marLeft w:val="0"/>
                                  <w:marRight w:val="0"/>
                                  <w:marTop w:val="0"/>
                                  <w:marBottom w:val="0"/>
                                  <w:divBdr>
                                    <w:top w:val="single" w:sz="2" w:space="0" w:color="D9D9E3"/>
                                    <w:left w:val="single" w:sz="2" w:space="0" w:color="D9D9E3"/>
                                    <w:bottom w:val="single" w:sz="2" w:space="0" w:color="D9D9E3"/>
                                    <w:right w:val="single" w:sz="2" w:space="0" w:color="D9D9E3"/>
                                  </w:divBdr>
                                  <w:divsChild>
                                    <w:div w:id="1396125422">
                                      <w:marLeft w:val="0"/>
                                      <w:marRight w:val="0"/>
                                      <w:marTop w:val="0"/>
                                      <w:marBottom w:val="0"/>
                                      <w:divBdr>
                                        <w:top w:val="single" w:sz="2" w:space="0" w:color="D9D9E3"/>
                                        <w:left w:val="single" w:sz="2" w:space="0" w:color="D9D9E3"/>
                                        <w:bottom w:val="single" w:sz="2" w:space="0" w:color="D9D9E3"/>
                                        <w:right w:val="single" w:sz="2" w:space="0" w:color="D9D9E3"/>
                                      </w:divBdr>
                                      <w:divsChild>
                                        <w:div w:id="1084957143">
                                          <w:marLeft w:val="0"/>
                                          <w:marRight w:val="0"/>
                                          <w:marTop w:val="0"/>
                                          <w:marBottom w:val="0"/>
                                          <w:divBdr>
                                            <w:top w:val="single" w:sz="2" w:space="0" w:color="D9D9E3"/>
                                            <w:left w:val="single" w:sz="2" w:space="0" w:color="D9D9E3"/>
                                            <w:bottom w:val="single" w:sz="2" w:space="0" w:color="D9D9E3"/>
                                            <w:right w:val="single" w:sz="2" w:space="0" w:color="D9D9E3"/>
                                          </w:divBdr>
                                          <w:divsChild>
                                            <w:div w:id="762382038">
                                              <w:marLeft w:val="0"/>
                                              <w:marRight w:val="0"/>
                                              <w:marTop w:val="0"/>
                                              <w:marBottom w:val="0"/>
                                              <w:divBdr>
                                                <w:top w:val="single" w:sz="2" w:space="0" w:color="D9D9E3"/>
                                                <w:left w:val="single" w:sz="2" w:space="0" w:color="D9D9E3"/>
                                                <w:bottom w:val="single" w:sz="2" w:space="0" w:color="D9D9E3"/>
                                                <w:right w:val="single" w:sz="2" w:space="0" w:color="D9D9E3"/>
                                              </w:divBdr>
                                              <w:divsChild>
                                                <w:div w:id="1290820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31007706">
          <w:marLeft w:val="0"/>
          <w:marRight w:val="0"/>
          <w:marTop w:val="0"/>
          <w:marBottom w:val="0"/>
          <w:divBdr>
            <w:top w:val="none" w:sz="0" w:space="0" w:color="auto"/>
            <w:left w:val="none" w:sz="0" w:space="0" w:color="auto"/>
            <w:bottom w:val="none" w:sz="0" w:space="0" w:color="auto"/>
            <w:right w:val="none" w:sz="0" w:space="0" w:color="auto"/>
          </w:divBdr>
        </w:div>
      </w:divsChild>
    </w:div>
    <w:div w:id="659701372">
      <w:bodyDiv w:val="1"/>
      <w:marLeft w:val="0"/>
      <w:marRight w:val="0"/>
      <w:marTop w:val="0"/>
      <w:marBottom w:val="0"/>
      <w:divBdr>
        <w:top w:val="none" w:sz="0" w:space="0" w:color="auto"/>
        <w:left w:val="none" w:sz="0" w:space="0" w:color="auto"/>
        <w:bottom w:val="none" w:sz="0" w:space="0" w:color="auto"/>
        <w:right w:val="none" w:sz="0" w:space="0" w:color="auto"/>
      </w:divBdr>
      <w:divsChild>
        <w:div w:id="282661813">
          <w:marLeft w:val="0"/>
          <w:marRight w:val="0"/>
          <w:marTop w:val="0"/>
          <w:marBottom w:val="0"/>
          <w:divBdr>
            <w:top w:val="single" w:sz="2" w:space="0" w:color="D9D9E3"/>
            <w:left w:val="single" w:sz="2" w:space="0" w:color="D9D9E3"/>
            <w:bottom w:val="single" w:sz="2" w:space="0" w:color="D9D9E3"/>
            <w:right w:val="single" w:sz="2" w:space="0" w:color="D9D9E3"/>
          </w:divBdr>
          <w:divsChild>
            <w:div w:id="2132505115">
              <w:marLeft w:val="0"/>
              <w:marRight w:val="0"/>
              <w:marTop w:val="0"/>
              <w:marBottom w:val="0"/>
              <w:divBdr>
                <w:top w:val="single" w:sz="2" w:space="0" w:color="D9D9E3"/>
                <w:left w:val="single" w:sz="2" w:space="0" w:color="D9D9E3"/>
                <w:bottom w:val="single" w:sz="2" w:space="0" w:color="D9D9E3"/>
                <w:right w:val="single" w:sz="2" w:space="0" w:color="D9D9E3"/>
              </w:divBdr>
              <w:divsChild>
                <w:div w:id="881985900">
                  <w:marLeft w:val="0"/>
                  <w:marRight w:val="0"/>
                  <w:marTop w:val="0"/>
                  <w:marBottom w:val="0"/>
                  <w:divBdr>
                    <w:top w:val="single" w:sz="2" w:space="0" w:color="D9D9E3"/>
                    <w:left w:val="single" w:sz="2" w:space="0" w:color="D9D9E3"/>
                    <w:bottom w:val="single" w:sz="2" w:space="0" w:color="D9D9E3"/>
                    <w:right w:val="single" w:sz="2" w:space="0" w:color="D9D9E3"/>
                  </w:divBdr>
                  <w:divsChild>
                    <w:div w:id="580649742">
                      <w:marLeft w:val="0"/>
                      <w:marRight w:val="0"/>
                      <w:marTop w:val="0"/>
                      <w:marBottom w:val="0"/>
                      <w:divBdr>
                        <w:top w:val="single" w:sz="2" w:space="0" w:color="D9D9E3"/>
                        <w:left w:val="single" w:sz="2" w:space="0" w:color="D9D9E3"/>
                        <w:bottom w:val="single" w:sz="2" w:space="0" w:color="D9D9E3"/>
                        <w:right w:val="single" w:sz="2" w:space="0" w:color="D9D9E3"/>
                      </w:divBdr>
                      <w:divsChild>
                        <w:div w:id="1572889084">
                          <w:marLeft w:val="0"/>
                          <w:marRight w:val="0"/>
                          <w:marTop w:val="0"/>
                          <w:marBottom w:val="0"/>
                          <w:divBdr>
                            <w:top w:val="single" w:sz="2" w:space="0" w:color="auto"/>
                            <w:left w:val="single" w:sz="2" w:space="0" w:color="auto"/>
                            <w:bottom w:val="single" w:sz="4" w:space="0" w:color="auto"/>
                            <w:right w:val="single" w:sz="2" w:space="0" w:color="auto"/>
                          </w:divBdr>
                          <w:divsChild>
                            <w:div w:id="524903420">
                              <w:marLeft w:val="0"/>
                              <w:marRight w:val="0"/>
                              <w:marTop w:val="100"/>
                              <w:marBottom w:val="100"/>
                              <w:divBdr>
                                <w:top w:val="single" w:sz="2" w:space="0" w:color="D9D9E3"/>
                                <w:left w:val="single" w:sz="2" w:space="0" w:color="D9D9E3"/>
                                <w:bottom w:val="single" w:sz="2" w:space="0" w:color="D9D9E3"/>
                                <w:right w:val="single" w:sz="2" w:space="0" w:color="D9D9E3"/>
                              </w:divBdr>
                              <w:divsChild>
                                <w:div w:id="995186762">
                                  <w:marLeft w:val="0"/>
                                  <w:marRight w:val="0"/>
                                  <w:marTop w:val="0"/>
                                  <w:marBottom w:val="0"/>
                                  <w:divBdr>
                                    <w:top w:val="single" w:sz="2" w:space="0" w:color="D9D9E3"/>
                                    <w:left w:val="single" w:sz="2" w:space="0" w:color="D9D9E3"/>
                                    <w:bottom w:val="single" w:sz="2" w:space="0" w:color="D9D9E3"/>
                                    <w:right w:val="single" w:sz="2" w:space="0" w:color="D9D9E3"/>
                                  </w:divBdr>
                                  <w:divsChild>
                                    <w:div w:id="1749886203">
                                      <w:marLeft w:val="0"/>
                                      <w:marRight w:val="0"/>
                                      <w:marTop w:val="0"/>
                                      <w:marBottom w:val="0"/>
                                      <w:divBdr>
                                        <w:top w:val="single" w:sz="2" w:space="0" w:color="D9D9E3"/>
                                        <w:left w:val="single" w:sz="2" w:space="0" w:color="D9D9E3"/>
                                        <w:bottom w:val="single" w:sz="2" w:space="0" w:color="D9D9E3"/>
                                        <w:right w:val="single" w:sz="2" w:space="0" w:color="D9D9E3"/>
                                      </w:divBdr>
                                      <w:divsChild>
                                        <w:div w:id="1176769854">
                                          <w:marLeft w:val="0"/>
                                          <w:marRight w:val="0"/>
                                          <w:marTop w:val="0"/>
                                          <w:marBottom w:val="0"/>
                                          <w:divBdr>
                                            <w:top w:val="single" w:sz="2" w:space="0" w:color="D9D9E3"/>
                                            <w:left w:val="single" w:sz="2" w:space="0" w:color="D9D9E3"/>
                                            <w:bottom w:val="single" w:sz="2" w:space="0" w:color="D9D9E3"/>
                                            <w:right w:val="single" w:sz="2" w:space="0" w:color="D9D9E3"/>
                                          </w:divBdr>
                                          <w:divsChild>
                                            <w:div w:id="369764830">
                                              <w:marLeft w:val="0"/>
                                              <w:marRight w:val="0"/>
                                              <w:marTop w:val="0"/>
                                              <w:marBottom w:val="0"/>
                                              <w:divBdr>
                                                <w:top w:val="single" w:sz="2" w:space="0" w:color="D9D9E3"/>
                                                <w:left w:val="single" w:sz="2" w:space="0" w:color="D9D9E3"/>
                                                <w:bottom w:val="single" w:sz="2" w:space="0" w:color="D9D9E3"/>
                                                <w:right w:val="single" w:sz="2" w:space="0" w:color="D9D9E3"/>
                                              </w:divBdr>
                                              <w:divsChild>
                                                <w:div w:id="1557086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57631720">
          <w:marLeft w:val="0"/>
          <w:marRight w:val="0"/>
          <w:marTop w:val="0"/>
          <w:marBottom w:val="0"/>
          <w:divBdr>
            <w:top w:val="none" w:sz="0" w:space="0" w:color="auto"/>
            <w:left w:val="none" w:sz="0" w:space="0" w:color="auto"/>
            <w:bottom w:val="none" w:sz="0" w:space="0" w:color="auto"/>
            <w:right w:val="none" w:sz="0" w:space="0" w:color="auto"/>
          </w:divBdr>
        </w:div>
      </w:divsChild>
    </w:div>
    <w:div w:id="687952917">
      <w:bodyDiv w:val="1"/>
      <w:marLeft w:val="0"/>
      <w:marRight w:val="0"/>
      <w:marTop w:val="0"/>
      <w:marBottom w:val="0"/>
      <w:divBdr>
        <w:top w:val="none" w:sz="0" w:space="0" w:color="auto"/>
        <w:left w:val="none" w:sz="0" w:space="0" w:color="auto"/>
        <w:bottom w:val="none" w:sz="0" w:space="0" w:color="auto"/>
        <w:right w:val="none" w:sz="0" w:space="0" w:color="auto"/>
      </w:divBdr>
      <w:divsChild>
        <w:div w:id="1568606683">
          <w:marLeft w:val="0"/>
          <w:marRight w:val="0"/>
          <w:marTop w:val="0"/>
          <w:marBottom w:val="0"/>
          <w:divBdr>
            <w:top w:val="single" w:sz="2" w:space="0" w:color="auto"/>
            <w:left w:val="single" w:sz="2" w:space="0" w:color="auto"/>
            <w:bottom w:val="single" w:sz="4" w:space="0" w:color="auto"/>
            <w:right w:val="single" w:sz="2" w:space="0" w:color="auto"/>
          </w:divBdr>
          <w:divsChild>
            <w:div w:id="1528370256">
              <w:marLeft w:val="0"/>
              <w:marRight w:val="0"/>
              <w:marTop w:val="100"/>
              <w:marBottom w:val="100"/>
              <w:divBdr>
                <w:top w:val="single" w:sz="2" w:space="0" w:color="D9D9E3"/>
                <w:left w:val="single" w:sz="2" w:space="0" w:color="D9D9E3"/>
                <w:bottom w:val="single" w:sz="2" w:space="0" w:color="D9D9E3"/>
                <w:right w:val="single" w:sz="2" w:space="0" w:color="D9D9E3"/>
              </w:divBdr>
              <w:divsChild>
                <w:div w:id="17688767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549">
                      <w:marLeft w:val="0"/>
                      <w:marRight w:val="0"/>
                      <w:marTop w:val="0"/>
                      <w:marBottom w:val="0"/>
                      <w:divBdr>
                        <w:top w:val="single" w:sz="2" w:space="0" w:color="D9D9E3"/>
                        <w:left w:val="single" w:sz="2" w:space="0" w:color="D9D9E3"/>
                        <w:bottom w:val="single" w:sz="2" w:space="0" w:color="D9D9E3"/>
                        <w:right w:val="single" w:sz="2" w:space="0" w:color="D9D9E3"/>
                      </w:divBdr>
                      <w:divsChild>
                        <w:div w:id="1433933709">
                          <w:marLeft w:val="0"/>
                          <w:marRight w:val="0"/>
                          <w:marTop w:val="0"/>
                          <w:marBottom w:val="0"/>
                          <w:divBdr>
                            <w:top w:val="single" w:sz="2" w:space="0" w:color="D9D9E3"/>
                            <w:left w:val="single" w:sz="2" w:space="0" w:color="D9D9E3"/>
                            <w:bottom w:val="single" w:sz="2" w:space="0" w:color="D9D9E3"/>
                            <w:right w:val="single" w:sz="2" w:space="0" w:color="D9D9E3"/>
                          </w:divBdr>
                          <w:divsChild>
                            <w:div w:id="768740295">
                              <w:marLeft w:val="0"/>
                              <w:marRight w:val="0"/>
                              <w:marTop w:val="0"/>
                              <w:marBottom w:val="0"/>
                              <w:divBdr>
                                <w:top w:val="single" w:sz="2" w:space="0" w:color="D9D9E3"/>
                                <w:left w:val="single" w:sz="2" w:space="0" w:color="D9D9E3"/>
                                <w:bottom w:val="single" w:sz="2" w:space="0" w:color="D9D9E3"/>
                                <w:right w:val="single" w:sz="2" w:space="0" w:color="D9D9E3"/>
                              </w:divBdr>
                              <w:divsChild>
                                <w:div w:id="288971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71339151">
      <w:bodyDiv w:val="1"/>
      <w:marLeft w:val="0"/>
      <w:marRight w:val="0"/>
      <w:marTop w:val="0"/>
      <w:marBottom w:val="0"/>
      <w:divBdr>
        <w:top w:val="none" w:sz="0" w:space="0" w:color="auto"/>
        <w:left w:val="none" w:sz="0" w:space="0" w:color="auto"/>
        <w:bottom w:val="none" w:sz="0" w:space="0" w:color="auto"/>
        <w:right w:val="none" w:sz="0" w:space="0" w:color="auto"/>
      </w:divBdr>
    </w:div>
    <w:div w:id="1240285207">
      <w:bodyDiv w:val="1"/>
      <w:marLeft w:val="0"/>
      <w:marRight w:val="0"/>
      <w:marTop w:val="0"/>
      <w:marBottom w:val="0"/>
      <w:divBdr>
        <w:top w:val="none" w:sz="0" w:space="0" w:color="auto"/>
        <w:left w:val="none" w:sz="0" w:space="0" w:color="auto"/>
        <w:bottom w:val="none" w:sz="0" w:space="0" w:color="auto"/>
        <w:right w:val="none" w:sz="0" w:space="0" w:color="auto"/>
      </w:divBdr>
      <w:divsChild>
        <w:div w:id="1108089356">
          <w:marLeft w:val="0"/>
          <w:marRight w:val="0"/>
          <w:marTop w:val="0"/>
          <w:marBottom w:val="0"/>
          <w:divBdr>
            <w:top w:val="single" w:sz="2" w:space="0" w:color="auto"/>
            <w:left w:val="single" w:sz="2" w:space="0" w:color="auto"/>
            <w:bottom w:val="single" w:sz="4" w:space="0" w:color="auto"/>
            <w:right w:val="single" w:sz="2" w:space="0" w:color="auto"/>
          </w:divBdr>
          <w:divsChild>
            <w:div w:id="1175653765">
              <w:marLeft w:val="0"/>
              <w:marRight w:val="0"/>
              <w:marTop w:val="100"/>
              <w:marBottom w:val="100"/>
              <w:divBdr>
                <w:top w:val="single" w:sz="2" w:space="0" w:color="D9D9E3"/>
                <w:left w:val="single" w:sz="2" w:space="0" w:color="D9D9E3"/>
                <w:bottom w:val="single" w:sz="2" w:space="0" w:color="D9D9E3"/>
                <w:right w:val="single" w:sz="2" w:space="0" w:color="D9D9E3"/>
              </w:divBdr>
              <w:divsChild>
                <w:div w:id="1191259454">
                  <w:marLeft w:val="0"/>
                  <w:marRight w:val="0"/>
                  <w:marTop w:val="0"/>
                  <w:marBottom w:val="0"/>
                  <w:divBdr>
                    <w:top w:val="single" w:sz="2" w:space="0" w:color="D9D9E3"/>
                    <w:left w:val="single" w:sz="2" w:space="0" w:color="D9D9E3"/>
                    <w:bottom w:val="single" w:sz="2" w:space="0" w:color="D9D9E3"/>
                    <w:right w:val="single" w:sz="2" w:space="0" w:color="D9D9E3"/>
                  </w:divBdr>
                  <w:divsChild>
                    <w:div w:id="867066085">
                      <w:marLeft w:val="0"/>
                      <w:marRight w:val="0"/>
                      <w:marTop w:val="0"/>
                      <w:marBottom w:val="0"/>
                      <w:divBdr>
                        <w:top w:val="single" w:sz="2" w:space="0" w:color="D9D9E3"/>
                        <w:left w:val="single" w:sz="2" w:space="0" w:color="D9D9E3"/>
                        <w:bottom w:val="single" w:sz="2" w:space="0" w:color="D9D9E3"/>
                        <w:right w:val="single" w:sz="2" w:space="0" w:color="D9D9E3"/>
                      </w:divBdr>
                      <w:divsChild>
                        <w:div w:id="2120829325">
                          <w:marLeft w:val="0"/>
                          <w:marRight w:val="0"/>
                          <w:marTop w:val="0"/>
                          <w:marBottom w:val="0"/>
                          <w:divBdr>
                            <w:top w:val="single" w:sz="2" w:space="0" w:color="D9D9E3"/>
                            <w:left w:val="single" w:sz="2" w:space="0" w:color="D9D9E3"/>
                            <w:bottom w:val="single" w:sz="2" w:space="0" w:color="D9D9E3"/>
                            <w:right w:val="single" w:sz="2" w:space="0" w:color="D9D9E3"/>
                          </w:divBdr>
                          <w:divsChild>
                            <w:div w:id="1288897142">
                              <w:marLeft w:val="0"/>
                              <w:marRight w:val="0"/>
                              <w:marTop w:val="0"/>
                              <w:marBottom w:val="0"/>
                              <w:divBdr>
                                <w:top w:val="single" w:sz="2" w:space="0" w:color="D9D9E3"/>
                                <w:left w:val="single" w:sz="2" w:space="0" w:color="D9D9E3"/>
                                <w:bottom w:val="single" w:sz="2" w:space="0" w:color="D9D9E3"/>
                                <w:right w:val="single" w:sz="2" w:space="0" w:color="D9D9E3"/>
                              </w:divBdr>
                              <w:divsChild>
                                <w:div w:id="13207711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65212033">
      <w:bodyDiv w:val="1"/>
      <w:marLeft w:val="0"/>
      <w:marRight w:val="0"/>
      <w:marTop w:val="0"/>
      <w:marBottom w:val="0"/>
      <w:divBdr>
        <w:top w:val="none" w:sz="0" w:space="0" w:color="auto"/>
        <w:left w:val="none" w:sz="0" w:space="0" w:color="auto"/>
        <w:bottom w:val="none" w:sz="0" w:space="0" w:color="auto"/>
        <w:right w:val="none" w:sz="0" w:space="0" w:color="auto"/>
      </w:divBdr>
    </w:div>
    <w:div w:id="1372535904">
      <w:bodyDiv w:val="1"/>
      <w:marLeft w:val="0"/>
      <w:marRight w:val="0"/>
      <w:marTop w:val="0"/>
      <w:marBottom w:val="0"/>
      <w:divBdr>
        <w:top w:val="none" w:sz="0" w:space="0" w:color="auto"/>
        <w:left w:val="none" w:sz="0" w:space="0" w:color="auto"/>
        <w:bottom w:val="none" w:sz="0" w:space="0" w:color="auto"/>
        <w:right w:val="none" w:sz="0" w:space="0" w:color="auto"/>
      </w:divBdr>
      <w:divsChild>
        <w:div w:id="1379011987">
          <w:marLeft w:val="0"/>
          <w:marRight w:val="0"/>
          <w:marTop w:val="0"/>
          <w:marBottom w:val="0"/>
          <w:divBdr>
            <w:top w:val="single" w:sz="2" w:space="0" w:color="auto"/>
            <w:left w:val="single" w:sz="2" w:space="0" w:color="auto"/>
            <w:bottom w:val="single" w:sz="4" w:space="0" w:color="auto"/>
            <w:right w:val="single" w:sz="2" w:space="0" w:color="auto"/>
          </w:divBdr>
          <w:divsChild>
            <w:div w:id="494489327">
              <w:marLeft w:val="0"/>
              <w:marRight w:val="0"/>
              <w:marTop w:val="100"/>
              <w:marBottom w:val="100"/>
              <w:divBdr>
                <w:top w:val="single" w:sz="2" w:space="0" w:color="D9D9E3"/>
                <w:left w:val="single" w:sz="2" w:space="0" w:color="D9D9E3"/>
                <w:bottom w:val="single" w:sz="2" w:space="0" w:color="D9D9E3"/>
                <w:right w:val="single" w:sz="2" w:space="0" w:color="D9D9E3"/>
              </w:divBdr>
              <w:divsChild>
                <w:div w:id="1380471024">
                  <w:marLeft w:val="0"/>
                  <w:marRight w:val="0"/>
                  <w:marTop w:val="0"/>
                  <w:marBottom w:val="0"/>
                  <w:divBdr>
                    <w:top w:val="single" w:sz="2" w:space="0" w:color="D9D9E3"/>
                    <w:left w:val="single" w:sz="2" w:space="0" w:color="D9D9E3"/>
                    <w:bottom w:val="single" w:sz="2" w:space="0" w:color="D9D9E3"/>
                    <w:right w:val="single" w:sz="2" w:space="0" w:color="D9D9E3"/>
                  </w:divBdr>
                  <w:divsChild>
                    <w:div w:id="113452083">
                      <w:marLeft w:val="0"/>
                      <w:marRight w:val="0"/>
                      <w:marTop w:val="0"/>
                      <w:marBottom w:val="0"/>
                      <w:divBdr>
                        <w:top w:val="single" w:sz="2" w:space="0" w:color="D9D9E3"/>
                        <w:left w:val="single" w:sz="2" w:space="0" w:color="D9D9E3"/>
                        <w:bottom w:val="single" w:sz="2" w:space="0" w:color="D9D9E3"/>
                        <w:right w:val="single" w:sz="2" w:space="0" w:color="D9D9E3"/>
                      </w:divBdr>
                      <w:divsChild>
                        <w:div w:id="2087412900">
                          <w:marLeft w:val="0"/>
                          <w:marRight w:val="0"/>
                          <w:marTop w:val="0"/>
                          <w:marBottom w:val="0"/>
                          <w:divBdr>
                            <w:top w:val="single" w:sz="2" w:space="0" w:color="D9D9E3"/>
                            <w:left w:val="single" w:sz="2" w:space="0" w:color="D9D9E3"/>
                            <w:bottom w:val="single" w:sz="2" w:space="0" w:color="D9D9E3"/>
                            <w:right w:val="single" w:sz="2" w:space="0" w:color="D9D9E3"/>
                          </w:divBdr>
                          <w:divsChild>
                            <w:div w:id="540485861">
                              <w:marLeft w:val="0"/>
                              <w:marRight w:val="0"/>
                              <w:marTop w:val="0"/>
                              <w:marBottom w:val="0"/>
                              <w:divBdr>
                                <w:top w:val="single" w:sz="2" w:space="0" w:color="D9D9E3"/>
                                <w:left w:val="single" w:sz="2" w:space="0" w:color="D9D9E3"/>
                                <w:bottom w:val="single" w:sz="2" w:space="0" w:color="D9D9E3"/>
                                <w:right w:val="single" w:sz="2" w:space="0" w:color="D9D9E3"/>
                              </w:divBdr>
                              <w:divsChild>
                                <w:div w:id="240798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05589678">
      <w:bodyDiv w:val="1"/>
      <w:marLeft w:val="0"/>
      <w:marRight w:val="0"/>
      <w:marTop w:val="0"/>
      <w:marBottom w:val="0"/>
      <w:divBdr>
        <w:top w:val="none" w:sz="0" w:space="0" w:color="auto"/>
        <w:left w:val="none" w:sz="0" w:space="0" w:color="auto"/>
        <w:bottom w:val="none" w:sz="0" w:space="0" w:color="auto"/>
        <w:right w:val="none" w:sz="0" w:space="0" w:color="auto"/>
      </w:divBdr>
      <w:divsChild>
        <w:div w:id="325405693">
          <w:marLeft w:val="0"/>
          <w:marRight w:val="0"/>
          <w:marTop w:val="0"/>
          <w:marBottom w:val="0"/>
          <w:divBdr>
            <w:top w:val="single" w:sz="2" w:space="0" w:color="auto"/>
            <w:left w:val="single" w:sz="2" w:space="0" w:color="auto"/>
            <w:bottom w:val="single" w:sz="4" w:space="0" w:color="auto"/>
            <w:right w:val="single" w:sz="2" w:space="0" w:color="auto"/>
          </w:divBdr>
          <w:divsChild>
            <w:div w:id="102966542">
              <w:marLeft w:val="0"/>
              <w:marRight w:val="0"/>
              <w:marTop w:val="100"/>
              <w:marBottom w:val="100"/>
              <w:divBdr>
                <w:top w:val="single" w:sz="2" w:space="0" w:color="D9D9E3"/>
                <w:left w:val="single" w:sz="2" w:space="0" w:color="D9D9E3"/>
                <w:bottom w:val="single" w:sz="2" w:space="0" w:color="D9D9E3"/>
                <w:right w:val="single" w:sz="2" w:space="0" w:color="D9D9E3"/>
              </w:divBdr>
              <w:divsChild>
                <w:div w:id="1930768421">
                  <w:marLeft w:val="0"/>
                  <w:marRight w:val="0"/>
                  <w:marTop w:val="0"/>
                  <w:marBottom w:val="0"/>
                  <w:divBdr>
                    <w:top w:val="single" w:sz="2" w:space="0" w:color="D9D9E3"/>
                    <w:left w:val="single" w:sz="2" w:space="0" w:color="D9D9E3"/>
                    <w:bottom w:val="single" w:sz="2" w:space="0" w:color="D9D9E3"/>
                    <w:right w:val="single" w:sz="2" w:space="0" w:color="D9D9E3"/>
                  </w:divBdr>
                  <w:divsChild>
                    <w:div w:id="368143591">
                      <w:marLeft w:val="0"/>
                      <w:marRight w:val="0"/>
                      <w:marTop w:val="0"/>
                      <w:marBottom w:val="0"/>
                      <w:divBdr>
                        <w:top w:val="single" w:sz="2" w:space="0" w:color="D9D9E3"/>
                        <w:left w:val="single" w:sz="2" w:space="0" w:color="D9D9E3"/>
                        <w:bottom w:val="single" w:sz="2" w:space="0" w:color="D9D9E3"/>
                        <w:right w:val="single" w:sz="2" w:space="0" w:color="D9D9E3"/>
                      </w:divBdr>
                      <w:divsChild>
                        <w:div w:id="61760136">
                          <w:marLeft w:val="0"/>
                          <w:marRight w:val="0"/>
                          <w:marTop w:val="0"/>
                          <w:marBottom w:val="0"/>
                          <w:divBdr>
                            <w:top w:val="single" w:sz="2" w:space="0" w:color="D9D9E3"/>
                            <w:left w:val="single" w:sz="2" w:space="0" w:color="D9D9E3"/>
                            <w:bottom w:val="single" w:sz="2" w:space="0" w:color="D9D9E3"/>
                            <w:right w:val="single" w:sz="2" w:space="0" w:color="D9D9E3"/>
                          </w:divBdr>
                          <w:divsChild>
                            <w:div w:id="977996477">
                              <w:marLeft w:val="0"/>
                              <w:marRight w:val="0"/>
                              <w:marTop w:val="0"/>
                              <w:marBottom w:val="0"/>
                              <w:divBdr>
                                <w:top w:val="single" w:sz="2" w:space="0" w:color="D9D9E3"/>
                                <w:left w:val="single" w:sz="2" w:space="0" w:color="D9D9E3"/>
                                <w:bottom w:val="single" w:sz="2" w:space="0" w:color="D9D9E3"/>
                                <w:right w:val="single" w:sz="2" w:space="0" w:color="D9D9E3"/>
                              </w:divBdr>
                              <w:divsChild>
                                <w:div w:id="234780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37443202">
      <w:bodyDiv w:val="1"/>
      <w:marLeft w:val="0"/>
      <w:marRight w:val="0"/>
      <w:marTop w:val="0"/>
      <w:marBottom w:val="0"/>
      <w:divBdr>
        <w:top w:val="none" w:sz="0" w:space="0" w:color="auto"/>
        <w:left w:val="none" w:sz="0" w:space="0" w:color="auto"/>
        <w:bottom w:val="none" w:sz="0" w:space="0" w:color="auto"/>
        <w:right w:val="none" w:sz="0" w:space="0" w:color="auto"/>
      </w:divBdr>
    </w:div>
    <w:div w:id="1841387539">
      <w:bodyDiv w:val="1"/>
      <w:marLeft w:val="0"/>
      <w:marRight w:val="0"/>
      <w:marTop w:val="0"/>
      <w:marBottom w:val="0"/>
      <w:divBdr>
        <w:top w:val="none" w:sz="0" w:space="0" w:color="auto"/>
        <w:left w:val="none" w:sz="0" w:space="0" w:color="auto"/>
        <w:bottom w:val="none" w:sz="0" w:space="0" w:color="auto"/>
        <w:right w:val="none" w:sz="0" w:space="0" w:color="auto"/>
      </w:divBdr>
    </w:div>
    <w:div w:id="1990549706">
      <w:bodyDiv w:val="1"/>
      <w:marLeft w:val="0"/>
      <w:marRight w:val="0"/>
      <w:marTop w:val="0"/>
      <w:marBottom w:val="0"/>
      <w:divBdr>
        <w:top w:val="none" w:sz="0" w:space="0" w:color="auto"/>
        <w:left w:val="none" w:sz="0" w:space="0" w:color="auto"/>
        <w:bottom w:val="none" w:sz="0" w:space="0" w:color="auto"/>
        <w:right w:val="none" w:sz="0" w:space="0" w:color="auto"/>
      </w:divBdr>
      <w:divsChild>
        <w:div w:id="1189218808">
          <w:marLeft w:val="0"/>
          <w:marRight w:val="0"/>
          <w:marTop w:val="0"/>
          <w:marBottom w:val="0"/>
          <w:divBdr>
            <w:top w:val="single" w:sz="2" w:space="0" w:color="auto"/>
            <w:left w:val="single" w:sz="2" w:space="0" w:color="auto"/>
            <w:bottom w:val="single" w:sz="4" w:space="0" w:color="auto"/>
            <w:right w:val="single" w:sz="2" w:space="0" w:color="auto"/>
          </w:divBdr>
          <w:divsChild>
            <w:div w:id="382948940">
              <w:marLeft w:val="0"/>
              <w:marRight w:val="0"/>
              <w:marTop w:val="100"/>
              <w:marBottom w:val="100"/>
              <w:divBdr>
                <w:top w:val="single" w:sz="2" w:space="0" w:color="D9D9E3"/>
                <w:left w:val="single" w:sz="2" w:space="0" w:color="D9D9E3"/>
                <w:bottom w:val="single" w:sz="2" w:space="0" w:color="D9D9E3"/>
                <w:right w:val="single" w:sz="2" w:space="0" w:color="D9D9E3"/>
              </w:divBdr>
              <w:divsChild>
                <w:div w:id="1058821704">
                  <w:marLeft w:val="0"/>
                  <w:marRight w:val="0"/>
                  <w:marTop w:val="0"/>
                  <w:marBottom w:val="0"/>
                  <w:divBdr>
                    <w:top w:val="single" w:sz="2" w:space="0" w:color="D9D9E3"/>
                    <w:left w:val="single" w:sz="2" w:space="0" w:color="D9D9E3"/>
                    <w:bottom w:val="single" w:sz="2" w:space="0" w:color="D9D9E3"/>
                    <w:right w:val="single" w:sz="2" w:space="0" w:color="D9D9E3"/>
                  </w:divBdr>
                  <w:divsChild>
                    <w:div w:id="712074385">
                      <w:marLeft w:val="0"/>
                      <w:marRight w:val="0"/>
                      <w:marTop w:val="0"/>
                      <w:marBottom w:val="0"/>
                      <w:divBdr>
                        <w:top w:val="single" w:sz="2" w:space="0" w:color="D9D9E3"/>
                        <w:left w:val="single" w:sz="2" w:space="0" w:color="D9D9E3"/>
                        <w:bottom w:val="single" w:sz="2" w:space="0" w:color="D9D9E3"/>
                        <w:right w:val="single" w:sz="2" w:space="0" w:color="D9D9E3"/>
                      </w:divBdr>
                      <w:divsChild>
                        <w:div w:id="903680192">
                          <w:marLeft w:val="0"/>
                          <w:marRight w:val="0"/>
                          <w:marTop w:val="0"/>
                          <w:marBottom w:val="0"/>
                          <w:divBdr>
                            <w:top w:val="single" w:sz="2" w:space="0" w:color="D9D9E3"/>
                            <w:left w:val="single" w:sz="2" w:space="0" w:color="D9D9E3"/>
                            <w:bottom w:val="single" w:sz="2" w:space="0" w:color="D9D9E3"/>
                            <w:right w:val="single" w:sz="2" w:space="0" w:color="D9D9E3"/>
                          </w:divBdr>
                          <w:divsChild>
                            <w:div w:id="1006136135">
                              <w:marLeft w:val="0"/>
                              <w:marRight w:val="0"/>
                              <w:marTop w:val="0"/>
                              <w:marBottom w:val="0"/>
                              <w:divBdr>
                                <w:top w:val="single" w:sz="2" w:space="0" w:color="D9D9E3"/>
                                <w:left w:val="single" w:sz="2" w:space="0" w:color="D9D9E3"/>
                                <w:bottom w:val="single" w:sz="2" w:space="0" w:color="D9D9E3"/>
                                <w:right w:val="single" w:sz="2" w:space="0" w:color="D9D9E3"/>
                              </w:divBdr>
                              <w:divsChild>
                                <w:div w:id="285427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5904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5B389-6B2A-4883-9556-B4D5C838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2995</Words>
  <Characters>17076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Sparta Tech</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Dr. Sanjay B</cp:lastModifiedBy>
  <cp:revision>2</cp:revision>
  <cp:lastPrinted>2018-03-25T16:09:00Z</cp:lastPrinted>
  <dcterms:created xsi:type="dcterms:W3CDTF">2023-09-22T05:40:00Z</dcterms:created>
  <dcterms:modified xsi:type="dcterms:W3CDTF">2023-09-22T05:40:00Z</dcterms:modified>
</cp:coreProperties>
</file>