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FD488" w14:textId="77777777" w:rsidR="00572AF4" w:rsidRPr="00113834" w:rsidRDefault="001C194B" w:rsidP="00DE0CC7">
      <w:pPr>
        <w:spacing w:line="360" w:lineRule="auto"/>
        <w:jc w:val="center"/>
        <w:rPr>
          <w:rFonts w:ascii="Times New Roman" w:hAnsi="Times New Roman" w:cs="Times New Roman"/>
          <w:bCs/>
          <w:sz w:val="24"/>
          <w:szCs w:val="24"/>
        </w:rPr>
      </w:pPr>
      <w:r w:rsidRPr="008D436B">
        <w:rPr>
          <w:rFonts w:ascii="Times New Roman" w:hAnsi="Times New Roman" w:cs="Times New Roman"/>
          <w:b/>
          <w:sz w:val="28"/>
          <w:szCs w:val="24"/>
        </w:rPr>
        <w:t xml:space="preserve">Insect Gut Microbiome: Untapped Resource for </w:t>
      </w:r>
      <w:r w:rsidR="00941642">
        <w:rPr>
          <w:rFonts w:ascii="Times New Roman" w:hAnsi="Times New Roman" w:cs="Times New Roman"/>
          <w:b/>
          <w:sz w:val="28"/>
          <w:szCs w:val="24"/>
        </w:rPr>
        <w:t>Biotechnological Use</w:t>
      </w:r>
    </w:p>
    <w:p w14:paraId="39F90686" w14:textId="47368B84" w:rsidR="00572AF4" w:rsidRDefault="00572AF4" w:rsidP="00572AF4">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Iqra Rafiq</w:t>
      </w:r>
      <w:r w:rsidR="003609C7">
        <w:rPr>
          <w:rFonts w:ascii="Times New Roman" w:hAnsi="Times New Roman" w:cs="Times New Roman"/>
          <w:bCs/>
          <w:sz w:val="24"/>
          <w:szCs w:val="24"/>
          <w:vertAlign w:val="superscript"/>
        </w:rPr>
        <w:t>*</w:t>
      </w:r>
      <w:r w:rsidRPr="001316C4">
        <w:rPr>
          <w:rFonts w:ascii="Times New Roman" w:hAnsi="Times New Roman" w:cs="Times New Roman"/>
          <w:bCs/>
          <w:sz w:val="24"/>
          <w:szCs w:val="24"/>
        </w:rPr>
        <w:t xml:space="preserve">, </w:t>
      </w:r>
      <w:r>
        <w:rPr>
          <w:rFonts w:ascii="Times New Roman" w:hAnsi="Times New Roman" w:cs="Times New Roman"/>
          <w:bCs/>
          <w:sz w:val="24"/>
          <w:szCs w:val="24"/>
        </w:rPr>
        <w:t>S</w:t>
      </w:r>
      <w:r w:rsidR="003609C7">
        <w:rPr>
          <w:rFonts w:ascii="Times New Roman" w:hAnsi="Times New Roman" w:cs="Times New Roman"/>
          <w:bCs/>
          <w:sz w:val="24"/>
          <w:szCs w:val="24"/>
        </w:rPr>
        <w:t>. A. Bhat,</w:t>
      </w:r>
      <w:r w:rsidR="00C00E0C" w:rsidRPr="00C00E0C">
        <w:rPr>
          <w:rFonts w:ascii="Times New Roman" w:hAnsi="Times New Roman" w:cs="Times New Roman"/>
          <w:bCs/>
          <w:sz w:val="24"/>
          <w:szCs w:val="24"/>
        </w:rPr>
        <w:t xml:space="preserve"> </w:t>
      </w:r>
      <w:r w:rsidR="00C00E0C">
        <w:rPr>
          <w:rFonts w:ascii="Times New Roman" w:hAnsi="Times New Roman" w:cs="Times New Roman"/>
          <w:bCs/>
          <w:sz w:val="24"/>
          <w:szCs w:val="24"/>
        </w:rPr>
        <w:t>Shahina A. Nagoo</w:t>
      </w:r>
      <w:r w:rsidR="00C00E0C">
        <w:rPr>
          <w:rFonts w:ascii="Times New Roman" w:hAnsi="Times New Roman" w:cs="Times New Roman"/>
          <w:bCs/>
          <w:sz w:val="24"/>
          <w:szCs w:val="24"/>
        </w:rPr>
        <w:t>,</w:t>
      </w:r>
      <w:r w:rsidR="00C00E0C" w:rsidRPr="001316C4">
        <w:rPr>
          <w:rFonts w:ascii="Times New Roman" w:hAnsi="Times New Roman" w:cs="Times New Roman"/>
          <w:bCs/>
          <w:sz w:val="24"/>
          <w:szCs w:val="24"/>
        </w:rPr>
        <w:t xml:space="preserve"> </w:t>
      </w:r>
      <w:r w:rsidRPr="001316C4">
        <w:rPr>
          <w:rFonts w:ascii="Times New Roman" w:hAnsi="Times New Roman" w:cs="Times New Roman"/>
          <w:bCs/>
          <w:sz w:val="24"/>
          <w:szCs w:val="24"/>
        </w:rPr>
        <w:t>Z. I. Buhroo</w:t>
      </w:r>
      <w:r w:rsidR="00CE0E89">
        <w:rPr>
          <w:rFonts w:ascii="Times New Roman" w:hAnsi="Times New Roman" w:cs="Times New Roman"/>
          <w:bCs/>
          <w:sz w:val="24"/>
          <w:szCs w:val="24"/>
        </w:rPr>
        <w:t xml:space="preserve">, </w:t>
      </w:r>
      <w:r w:rsidRPr="001316C4">
        <w:rPr>
          <w:rFonts w:ascii="Times New Roman" w:hAnsi="Times New Roman" w:cs="Times New Roman"/>
          <w:bCs/>
          <w:sz w:val="24"/>
          <w:szCs w:val="24"/>
        </w:rPr>
        <w:t xml:space="preserve">and </w:t>
      </w:r>
      <w:r w:rsidR="00DE0CC7">
        <w:rPr>
          <w:rFonts w:ascii="Times New Roman" w:hAnsi="Times New Roman" w:cs="Times New Roman"/>
          <w:bCs/>
          <w:sz w:val="24"/>
          <w:szCs w:val="24"/>
        </w:rPr>
        <w:t>Daima Salim</w:t>
      </w:r>
    </w:p>
    <w:p w14:paraId="217C2776" w14:textId="77777777" w:rsidR="00DE0CC7" w:rsidRDefault="00DE0CC7" w:rsidP="00572AF4">
      <w:pPr>
        <w:spacing w:after="0" w:line="240" w:lineRule="auto"/>
        <w:jc w:val="center"/>
        <w:rPr>
          <w:rFonts w:ascii="Times New Roman" w:hAnsi="Times New Roman" w:cs="Times New Roman"/>
          <w:bCs/>
          <w:sz w:val="24"/>
          <w:szCs w:val="24"/>
        </w:rPr>
      </w:pPr>
    </w:p>
    <w:p w14:paraId="3302991C" w14:textId="77777777" w:rsidR="00DE0CC7" w:rsidRPr="002A4868" w:rsidRDefault="00DE0CC7" w:rsidP="00DE0CC7">
      <w:pPr>
        <w:spacing w:after="0" w:line="240" w:lineRule="auto"/>
        <w:jc w:val="center"/>
        <w:rPr>
          <w:rFonts w:ascii="Times New Roman" w:hAnsi="Times New Roman" w:cs="Times New Roman"/>
          <w:sz w:val="24"/>
          <w:szCs w:val="24"/>
        </w:rPr>
      </w:pPr>
      <w:r w:rsidRPr="002A4868">
        <w:rPr>
          <w:rFonts w:ascii="Times New Roman" w:hAnsi="Times New Roman" w:cs="Times New Roman"/>
          <w:sz w:val="24"/>
          <w:szCs w:val="24"/>
        </w:rPr>
        <w:t>College of Temperate Sericulture-Mirgund, Sher-e-Kashmir University of Agricultural Sciences and Technology of Kashmir Srinagar, J&amp;K,India-190025.</w:t>
      </w:r>
    </w:p>
    <w:p w14:paraId="05B88657" w14:textId="77777777" w:rsidR="00DE0CC7" w:rsidRPr="001316C4" w:rsidRDefault="00DE0CC7" w:rsidP="00572AF4">
      <w:pPr>
        <w:spacing w:after="0" w:line="240" w:lineRule="auto"/>
        <w:jc w:val="center"/>
        <w:rPr>
          <w:rFonts w:ascii="Times New Roman" w:hAnsi="Times New Roman" w:cs="Times New Roman"/>
          <w:bCs/>
          <w:sz w:val="24"/>
          <w:szCs w:val="24"/>
        </w:rPr>
      </w:pPr>
    </w:p>
    <w:p w14:paraId="13066FCE" w14:textId="77777777" w:rsidR="00572AF4" w:rsidRDefault="00DE0CC7" w:rsidP="003609C7">
      <w:pPr>
        <w:jc w:val="center"/>
        <w:rPr>
          <w:rFonts w:ascii="Times New Roman" w:hAnsi="Times New Roman" w:cs="Times New Roman"/>
          <w:bCs/>
          <w:sz w:val="24"/>
          <w:szCs w:val="24"/>
        </w:rPr>
      </w:pPr>
      <w:r w:rsidRPr="002A4868">
        <w:rPr>
          <w:rFonts w:ascii="Times New Roman" w:hAnsi="Times New Roman" w:cs="Times New Roman"/>
          <w:bCs/>
          <w:sz w:val="24"/>
          <w:szCs w:val="24"/>
        </w:rPr>
        <w:t xml:space="preserve">*Corresponding author: </w:t>
      </w:r>
      <w:hyperlink r:id="rId5" w:history="1">
        <w:r w:rsidRPr="00632D39">
          <w:rPr>
            <w:rStyle w:val="Hyperlink"/>
            <w:rFonts w:ascii="Times New Roman" w:hAnsi="Times New Roman" w:cs="Times New Roman"/>
            <w:bCs/>
            <w:sz w:val="24"/>
            <w:szCs w:val="24"/>
          </w:rPr>
          <w:t>iqrabadi88@gmail.com</w:t>
        </w:r>
      </w:hyperlink>
    </w:p>
    <w:p w14:paraId="78FBEE26" w14:textId="77777777" w:rsidR="003609C7" w:rsidRPr="003609C7" w:rsidRDefault="003609C7" w:rsidP="003609C7">
      <w:pPr>
        <w:jc w:val="center"/>
        <w:rPr>
          <w:rFonts w:ascii="Times New Roman" w:hAnsi="Times New Roman" w:cs="Times New Roman"/>
          <w:bCs/>
          <w:sz w:val="24"/>
          <w:szCs w:val="24"/>
        </w:rPr>
      </w:pPr>
    </w:p>
    <w:p w14:paraId="73EC3079" w14:textId="77777777" w:rsidR="001C194B" w:rsidRPr="008D436B" w:rsidRDefault="001C194B" w:rsidP="00151F04">
      <w:pPr>
        <w:spacing w:line="360" w:lineRule="auto"/>
        <w:jc w:val="center"/>
        <w:rPr>
          <w:rFonts w:ascii="Times New Roman" w:hAnsi="Times New Roman" w:cs="Times New Roman"/>
          <w:b/>
          <w:sz w:val="24"/>
          <w:szCs w:val="24"/>
        </w:rPr>
      </w:pPr>
      <w:r w:rsidRPr="008D436B">
        <w:rPr>
          <w:rFonts w:ascii="Times New Roman" w:hAnsi="Times New Roman" w:cs="Times New Roman"/>
          <w:b/>
          <w:sz w:val="24"/>
          <w:szCs w:val="24"/>
        </w:rPr>
        <w:t>Abstract</w:t>
      </w:r>
    </w:p>
    <w:p w14:paraId="470C77C9" w14:textId="77777777" w:rsidR="004B2EE0" w:rsidRPr="008D436B" w:rsidRDefault="004B2EE0" w:rsidP="00F024AF">
      <w:pPr>
        <w:spacing w:line="360" w:lineRule="auto"/>
        <w:jc w:val="both"/>
        <w:rPr>
          <w:rFonts w:ascii="Times New Roman" w:hAnsi="Times New Roman" w:cs="Times New Roman"/>
          <w:sz w:val="24"/>
          <w:szCs w:val="24"/>
        </w:rPr>
      </w:pPr>
      <w:r w:rsidRPr="008D436B">
        <w:rPr>
          <w:rFonts w:ascii="Times New Roman" w:hAnsi="Times New Roman" w:cs="Times New Roman"/>
          <w:sz w:val="24"/>
          <w:szCs w:val="24"/>
        </w:rPr>
        <w:t xml:space="preserve">The study of insect-associated microbial communities is </w:t>
      </w:r>
      <w:r w:rsidR="00151F04" w:rsidRPr="008D436B">
        <w:rPr>
          <w:rFonts w:ascii="Times New Roman" w:hAnsi="Times New Roman" w:cs="Times New Roman"/>
          <w:sz w:val="24"/>
          <w:szCs w:val="24"/>
        </w:rPr>
        <w:t xml:space="preserve">a field of great importance in </w:t>
      </w:r>
      <w:r w:rsidRPr="008D436B">
        <w:rPr>
          <w:rFonts w:ascii="Times New Roman" w:hAnsi="Times New Roman" w:cs="Times New Roman"/>
          <w:sz w:val="24"/>
          <w:szCs w:val="24"/>
        </w:rPr>
        <w:t xml:space="preserve">agriculture, principally because of the role insects play as pests. </w:t>
      </w:r>
      <w:r w:rsidR="00F024AF" w:rsidRPr="008D436B">
        <w:rPr>
          <w:rFonts w:ascii="Times New Roman" w:hAnsi="Times New Roman" w:cs="Times New Roman"/>
          <w:sz w:val="24"/>
          <w:szCs w:val="24"/>
        </w:rPr>
        <w:t>Additionally, a recent emphasis has been placed on the potential of the insect gut microbiome in fields like biotechnology, given that some microorganisms produce molecules with biotechnological and industrial applications, and in fields like biomedicine, given that some bacteria and fungi are a reservoir of antibiotic resistance genes (ARGs).</w:t>
      </w:r>
      <w:r w:rsidR="006A55A5" w:rsidRPr="008D436B">
        <w:rPr>
          <w:rFonts w:ascii="Times New Roman" w:hAnsi="Times New Roman" w:cs="Times New Roman"/>
          <w:sz w:val="24"/>
          <w:szCs w:val="24"/>
        </w:rPr>
        <w:t>The diversity of insects and their microbial symbionts is still unexplored, and the names and purposes of the enzymes and compounds produced by insect symbionts have not been identified and clarified. Thus, exploring the untapped insect microbiome using multi-omics and synthetic biology technologies is of great interest.</w:t>
      </w:r>
    </w:p>
    <w:p w14:paraId="445C2E2A" w14:textId="77777777" w:rsidR="001C194B" w:rsidRPr="008D436B" w:rsidRDefault="00A75047" w:rsidP="002F2778">
      <w:pPr>
        <w:spacing w:line="360" w:lineRule="auto"/>
        <w:jc w:val="both"/>
        <w:rPr>
          <w:rFonts w:ascii="Times New Roman" w:hAnsi="Times New Roman" w:cs="Times New Roman"/>
          <w:b/>
          <w:sz w:val="24"/>
          <w:szCs w:val="24"/>
        </w:rPr>
      </w:pPr>
      <w:r w:rsidRPr="008D436B">
        <w:rPr>
          <w:rFonts w:ascii="Times New Roman" w:hAnsi="Times New Roman" w:cs="Times New Roman"/>
          <w:b/>
          <w:sz w:val="24"/>
          <w:szCs w:val="24"/>
        </w:rPr>
        <w:t>Introduction</w:t>
      </w:r>
    </w:p>
    <w:p w14:paraId="1F63DA6D" w14:textId="77777777" w:rsidR="00A75047" w:rsidRPr="008D436B" w:rsidRDefault="00A75047" w:rsidP="00151F04">
      <w:pPr>
        <w:spacing w:line="360" w:lineRule="auto"/>
        <w:ind w:firstLine="720"/>
        <w:jc w:val="both"/>
        <w:rPr>
          <w:rFonts w:ascii="Times New Roman" w:hAnsi="Times New Roman" w:cs="Times New Roman"/>
          <w:color w:val="000000" w:themeColor="text1"/>
          <w:sz w:val="24"/>
          <w:szCs w:val="24"/>
        </w:rPr>
      </w:pPr>
      <w:r w:rsidRPr="008D436B">
        <w:rPr>
          <w:rFonts w:ascii="Times New Roman" w:hAnsi="Times New Roman" w:cs="Times New Roman"/>
          <w:color w:val="000000" w:themeColor="text1"/>
          <w:sz w:val="24"/>
          <w:szCs w:val="24"/>
        </w:rPr>
        <w:t>Inse</w:t>
      </w:r>
      <w:r w:rsidR="00793125" w:rsidRPr="008D436B">
        <w:rPr>
          <w:rFonts w:ascii="Times New Roman" w:hAnsi="Times New Roman" w:cs="Times New Roman"/>
          <w:color w:val="000000" w:themeColor="text1"/>
          <w:sz w:val="24"/>
          <w:szCs w:val="24"/>
        </w:rPr>
        <w:t xml:space="preserve">cts are one of the oldest group </w:t>
      </w:r>
      <w:r w:rsidRPr="008D436B">
        <w:rPr>
          <w:rFonts w:ascii="Times New Roman" w:hAnsi="Times New Roman" w:cs="Times New Roman"/>
          <w:color w:val="000000" w:themeColor="text1"/>
          <w:sz w:val="24"/>
          <w:szCs w:val="24"/>
        </w:rPr>
        <w:t xml:space="preserve">of animals on our planet that are ubiquitous in nature and have been adapted to several environmental conditions represent the most diverse group of animals on earth. </w:t>
      </w:r>
      <w:r w:rsidR="007673C0" w:rsidRPr="008D436B">
        <w:rPr>
          <w:rFonts w:ascii="Times New Roman" w:hAnsi="Times New Roman" w:cs="Times New Roman"/>
          <w:color w:val="000000" w:themeColor="text1"/>
          <w:sz w:val="24"/>
          <w:szCs w:val="24"/>
        </w:rPr>
        <w:t>The insect gut is estimated to contain 10 times more microbes than total cells of the insect and 100 folds more microbial genes than animal genes</w:t>
      </w:r>
      <w:r w:rsidR="005C481A" w:rsidRPr="008D436B">
        <w:rPr>
          <w:rFonts w:ascii="Times New Roman" w:hAnsi="Times New Roman" w:cs="Times New Roman"/>
          <w:color w:val="000000" w:themeColor="text1"/>
          <w:sz w:val="24"/>
          <w:szCs w:val="24"/>
        </w:rPr>
        <w:t>.</w:t>
      </w:r>
      <w:r w:rsidR="008D436B" w:rsidRPr="008D436B">
        <w:rPr>
          <w:rFonts w:ascii="Times New Roman" w:hAnsi="Times New Roman" w:cs="Times New Roman"/>
          <w:color w:val="000000" w:themeColor="text1"/>
          <w:sz w:val="24"/>
          <w:szCs w:val="24"/>
          <w:vertAlign w:val="superscript"/>
        </w:rPr>
        <w:t>[1]</w:t>
      </w:r>
      <w:r w:rsidR="008D436B" w:rsidRPr="008D436B">
        <w:rPr>
          <w:rFonts w:ascii="Times New Roman" w:hAnsi="Times New Roman" w:cs="Times New Roman"/>
          <w:color w:val="000000" w:themeColor="text1"/>
          <w:sz w:val="24"/>
          <w:szCs w:val="24"/>
        </w:rPr>
        <w:t xml:space="preserve"> </w:t>
      </w:r>
      <w:r w:rsidR="007673C0" w:rsidRPr="008D436B">
        <w:rPr>
          <w:rFonts w:ascii="Times New Roman" w:hAnsi="Times New Roman" w:cs="Times New Roman"/>
          <w:color w:val="000000" w:themeColor="text1"/>
          <w:sz w:val="24"/>
          <w:szCs w:val="24"/>
        </w:rPr>
        <w:t>Microorganisms colonize the insect gut through food and plays a significant role in digestion and metabolism. Whi</w:t>
      </w:r>
      <w:r w:rsidR="008D436B" w:rsidRPr="008D436B">
        <w:rPr>
          <w:rFonts w:ascii="Times New Roman" w:hAnsi="Times New Roman" w:cs="Times New Roman"/>
          <w:color w:val="000000" w:themeColor="text1"/>
          <w:sz w:val="24"/>
          <w:szCs w:val="24"/>
        </w:rPr>
        <w:t>le most of the gut microbes are</w:t>
      </w:r>
      <w:r w:rsidR="007673C0" w:rsidRPr="008D436B">
        <w:rPr>
          <w:rFonts w:ascii="Times New Roman" w:hAnsi="Times New Roman" w:cs="Times New Roman"/>
          <w:color w:val="000000" w:themeColor="text1"/>
          <w:sz w:val="24"/>
          <w:szCs w:val="24"/>
        </w:rPr>
        <w:t xml:space="preserve"> parasites, some of them are known to play beneficial role for their hosts. </w:t>
      </w:r>
      <w:r w:rsidRPr="008D436B">
        <w:rPr>
          <w:rFonts w:ascii="Times New Roman" w:hAnsi="Times New Roman" w:cs="Times New Roman"/>
          <w:color w:val="000000" w:themeColor="text1"/>
          <w:sz w:val="24"/>
          <w:szCs w:val="24"/>
        </w:rPr>
        <w:t>Like other eukaryotes, most insects possess specialized gut microbiota participating in host physiology, contributing to health status and also hav</w:t>
      </w:r>
      <w:r w:rsidR="005C481A" w:rsidRPr="008D436B">
        <w:rPr>
          <w:rFonts w:ascii="Times New Roman" w:hAnsi="Times New Roman" w:cs="Times New Roman"/>
          <w:color w:val="000000" w:themeColor="text1"/>
          <w:sz w:val="24"/>
          <w:szCs w:val="24"/>
        </w:rPr>
        <w:t>ing important nutritional roles.</w:t>
      </w:r>
      <w:r w:rsidR="005C481A" w:rsidRPr="008D436B">
        <w:rPr>
          <w:rFonts w:ascii="Times New Roman" w:hAnsi="Times New Roman" w:cs="Times New Roman"/>
          <w:color w:val="000000" w:themeColor="text1"/>
          <w:sz w:val="24"/>
          <w:szCs w:val="24"/>
          <w:vertAlign w:val="superscript"/>
        </w:rPr>
        <w:t xml:space="preserve">[2] </w:t>
      </w:r>
      <w:r w:rsidR="00CB6846" w:rsidRPr="008D436B">
        <w:rPr>
          <w:rFonts w:ascii="Times New Roman" w:hAnsi="Times New Roman" w:cs="Times New Roman"/>
          <w:color w:val="000000" w:themeColor="text1"/>
          <w:sz w:val="24"/>
          <w:szCs w:val="24"/>
        </w:rPr>
        <w:t xml:space="preserve">The success of insects is in the association with microbial mutualists, which consequently give rise to the emergence of even more diverse insect traits, such as feeding on recalcitrant plant material, protection against pathogens, and the enhancement of inter- and intraspecific communications. Insights into the insect microbiome </w:t>
      </w:r>
      <w:r w:rsidR="00CB6846" w:rsidRPr="008D436B">
        <w:rPr>
          <w:rFonts w:ascii="Times New Roman" w:hAnsi="Times New Roman" w:cs="Times New Roman"/>
          <w:color w:val="000000" w:themeColor="text1"/>
          <w:sz w:val="24"/>
          <w:szCs w:val="24"/>
        </w:rPr>
        <w:lastRenderedPageBreak/>
        <w:t xml:space="preserve">represent a particularly promising source for bioactive compounds, natural products for environmentally-friendly pest control, and other industrial biotechnology </w:t>
      </w:r>
      <w:r w:rsidR="002962A6" w:rsidRPr="008D436B">
        <w:rPr>
          <w:rFonts w:ascii="Times New Roman" w:hAnsi="Times New Roman" w:cs="Times New Roman"/>
          <w:color w:val="000000" w:themeColor="text1"/>
          <w:sz w:val="24"/>
          <w:szCs w:val="24"/>
        </w:rPr>
        <w:t>applications.</w:t>
      </w:r>
    </w:p>
    <w:p w14:paraId="54BF40EB" w14:textId="77777777" w:rsidR="003A5F3A" w:rsidRPr="008D436B" w:rsidRDefault="003A5F3A" w:rsidP="002F2778">
      <w:pPr>
        <w:spacing w:line="360" w:lineRule="auto"/>
        <w:jc w:val="both"/>
        <w:rPr>
          <w:rFonts w:ascii="Times New Roman" w:hAnsi="Times New Roman" w:cs="Times New Roman"/>
          <w:color w:val="000000" w:themeColor="text1"/>
          <w:sz w:val="24"/>
          <w:szCs w:val="24"/>
        </w:rPr>
      </w:pPr>
      <w:r w:rsidRPr="008D436B">
        <w:rPr>
          <w:rFonts w:ascii="Times New Roman" w:hAnsi="Times New Roman" w:cs="Times New Roman"/>
          <w:color w:val="000000" w:themeColor="text1"/>
          <w:sz w:val="24"/>
          <w:szCs w:val="24"/>
        </w:rPr>
        <w:tab/>
        <w:t>The microbiota of insects, especially the gut microbiota, is as complex and rich as the phylogeny and ecology of insects. The insect intestine is inhabited by microorganisms from all domains, including bacteria, fungi, archaea, protozoa, and viruses, with bacteria</w:t>
      </w:r>
      <w:r w:rsidR="00AE0584" w:rsidRPr="008D436B">
        <w:rPr>
          <w:rFonts w:ascii="Times New Roman" w:hAnsi="Times New Roman" w:cs="Times New Roman"/>
          <w:color w:val="000000" w:themeColor="text1"/>
          <w:sz w:val="24"/>
          <w:szCs w:val="24"/>
        </w:rPr>
        <w:t xml:space="preserve"> </w:t>
      </w:r>
      <w:r w:rsidR="005C481A" w:rsidRPr="008D436B">
        <w:rPr>
          <w:rFonts w:ascii="Times New Roman" w:hAnsi="Times New Roman" w:cs="Times New Roman"/>
          <w:color w:val="000000" w:themeColor="text1"/>
          <w:sz w:val="24"/>
          <w:szCs w:val="24"/>
        </w:rPr>
        <w:t>being the most abundant.</w:t>
      </w:r>
      <w:r w:rsidR="005C481A" w:rsidRPr="008D436B">
        <w:rPr>
          <w:rFonts w:ascii="Times New Roman" w:hAnsi="Times New Roman" w:cs="Times New Roman"/>
          <w:color w:val="000000" w:themeColor="text1"/>
          <w:sz w:val="24"/>
          <w:szCs w:val="24"/>
          <w:vertAlign w:val="superscript"/>
        </w:rPr>
        <w:t>[3]</w:t>
      </w:r>
      <w:r w:rsidR="00AE0584" w:rsidRPr="008D436B">
        <w:rPr>
          <w:rFonts w:ascii="Times New Roman" w:hAnsi="Times New Roman" w:cs="Times New Roman"/>
          <w:color w:val="000000" w:themeColor="text1"/>
          <w:sz w:val="24"/>
          <w:szCs w:val="24"/>
        </w:rPr>
        <w:t xml:space="preserve"> As a result of their co-evolutionary histories with the host, these microorganisms play essential roles in host physiology. Some of the most common </w:t>
      </w:r>
      <w:r w:rsidR="00802186" w:rsidRPr="008D436B">
        <w:rPr>
          <w:rFonts w:ascii="Times New Roman" w:hAnsi="Times New Roman" w:cs="Times New Roman"/>
          <w:color w:val="000000" w:themeColor="text1"/>
          <w:sz w:val="24"/>
          <w:szCs w:val="24"/>
        </w:rPr>
        <w:t xml:space="preserve">bacterial phyla </w:t>
      </w:r>
      <w:r w:rsidR="00AE0584" w:rsidRPr="008D436B">
        <w:rPr>
          <w:rFonts w:ascii="Times New Roman" w:hAnsi="Times New Roman" w:cs="Times New Roman"/>
          <w:color w:val="000000" w:themeColor="text1"/>
          <w:sz w:val="24"/>
          <w:szCs w:val="24"/>
        </w:rPr>
        <w:t>in</w:t>
      </w:r>
      <w:r w:rsidR="00793125" w:rsidRPr="008D436B">
        <w:rPr>
          <w:rFonts w:ascii="Times New Roman" w:hAnsi="Times New Roman" w:cs="Times New Roman"/>
          <w:color w:val="000000" w:themeColor="text1"/>
          <w:sz w:val="24"/>
          <w:szCs w:val="24"/>
        </w:rPr>
        <w:t xml:space="preserve"> insects are</w:t>
      </w:r>
      <w:r w:rsidR="00802186" w:rsidRPr="008D436B">
        <w:rPr>
          <w:rFonts w:ascii="Times New Roman" w:hAnsi="Times New Roman" w:cs="Times New Roman"/>
          <w:color w:val="000000" w:themeColor="text1"/>
          <w:sz w:val="24"/>
          <w:szCs w:val="24"/>
        </w:rPr>
        <w:t xml:space="preserve"> </w:t>
      </w:r>
      <w:r w:rsidR="00AE0584" w:rsidRPr="008D436B">
        <w:rPr>
          <w:rFonts w:ascii="Times New Roman" w:hAnsi="Times New Roman" w:cs="Times New Roman"/>
          <w:color w:val="000000" w:themeColor="text1"/>
          <w:sz w:val="24"/>
          <w:szCs w:val="24"/>
        </w:rPr>
        <w:t>Proteobacteria, Firmicutes, Bacteroidetes, Actinobacteria, and Tenericutes.</w:t>
      </w:r>
      <w:r w:rsidR="00052FDB" w:rsidRPr="008D436B">
        <w:rPr>
          <w:rFonts w:ascii="Times New Roman" w:hAnsi="Times New Roman" w:cs="Times New Roman"/>
          <w:color w:val="000000" w:themeColor="text1"/>
          <w:sz w:val="24"/>
          <w:szCs w:val="24"/>
        </w:rPr>
        <w:t xml:space="preserve"> The gut microbiota complexity and richness throughout the insect phylogeny have awakened an interest in </w:t>
      </w:r>
      <w:r w:rsidR="00605088" w:rsidRPr="008D436B">
        <w:rPr>
          <w:rFonts w:ascii="Times New Roman" w:hAnsi="Times New Roman" w:cs="Times New Roman"/>
          <w:color w:val="000000" w:themeColor="text1"/>
          <w:sz w:val="24"/>
          <w:szCs w:val="24"/>
        </w:rPr>
        <w:t xml:space="preserve">microbial ecology. The analysis </w:t>
      </w:r>
      <w:r w:rsidR="00D67445" w:rsidRPr="008D436B">
        <w:rPr>
          <w:rFonts w:ascii="Times New Roman" w:hAnsi="Times New Roman" w:cs="Times New Roman"/>
          <w:color w:val="000000" w:themeColor="text1"/>
          <w:sz w:val="24"/>
          <w:szCs w:val="24"/>
        </w:rPr>
        <w:t xml:space="preserve">of insect-microbiota </w:t>
      </w:r>
      <w:r w:rsidR="00605088" w:rsidRPr="008D436B">
        <w:rPr>
          <w:rFonts w:ascii="Times New Roman" w:hAnsi="Times New Roman" w:cs="Times New Roman"/>
          <w:color w:val="000000" w:themeColor="text1"/>
          <w:sz w:val="24"/>
          <w:szCs w:val="24"/>
        </w:rPr>
        <w:t xml:space="preserve"> </w:t>
      </w:r>
      <w:r w:rsidR="00052FDB" w:rsidRPr="008D436B">
        <w:rPr>
          <w:rFonts w:ascii="Times New Roman" w:hAnsi="Times New Roman" w:cs="Times New Roman"/>
          <w:color w:val="000000" w:themeColor="text1"/>
          <w:sz w:val="24"/>
          <w:szCs w:val="24"/>
        </w:rPr>
        <w:t>interactions contribute to a better understanding of insect ecology and to explain their success in nature.</w:t>
      </w:r>
    </w:p>
    <w:p w14:paraId="482A4F7D" w14:textId="77777777" w:rsidR="000557D5" w:rsidRPr="008D436B" w:rsidRDefault="000557D5" w:rsidP="002F2778">
      <w:pPr>
        <w:spacing w:line="360" w:lineRule="auto"/>
        <w:jc w:val="both"/>
        <w:rPr>
          <w:rFonts w:ascii="Times New Roman" w:hAnsi="Times New Roman" w:cs="Times New Roman"/>
          <w:color w:val="548DD4" w:themeColor="text2" w:themeTint="99"/>
          <w:sz w:val="24"/>
        </w:rPr>
      </w:pPr>
      <w:r w:rsidRPr="008D436B">
        <w:rPr>
          <w:rFonts w:ascii="Times New Roman" w:hAnsi="Times New Roman" w:cs="Times New Roman"/>
          <w:color w:val="548DD4" w:themeColor="text2" w:themeTint="99"/>
        </w:rPr>
        <w:tab/>
      </w:r>
      <w:r w:rsidRPr="008D436B">
        <w:rPr>
          <w:rFonts w:ascii="Times New Roman" w:hAnsi="Times New Roman" w:cs="Times New Roman"/>
          <w:sz w:val="24"/>
        </w:rPr>
        <w:t>Recently, both basic and applied research in biotechnology is focused on the identification of novel genes and proteins/ enzymes from various natural sources. Metagenomic approaches allow us to access the genomes of all microorganisms referred as the microbiome. Metagenomics makes it possible to relate potential function of the specific microorganisms within the gut communities. This review describes insect gut metagenomic methodologies, approaches in novel protein/ enzyme discovery and their potential industrial applications.</w:t>
      </w:r>
    </w:p>
    <w:p w14:paraId="1A383944" w14:textId="77777777" w:rsidR="00052FDB" w:rsidRPr="008D436B" w:rsidRDefault="00F24A70" w:rsidP="002F2778">
      <w:pPr>
        <w:spacing w:line="360" w:lineRule="auto"/>
        <w:jc w:val="both"/>
        <w:rPr>
          <w:rFonts w:ascii="Times New Roman" w:hAnsi="Times New Roman" w:cs="Times New Roman"/>
          <w:b/>
          <w:color w:val="000000" w:themeColor="text1"/>
          <w:sz w:val="24"/>
        </w:rPr>
      </w:pPr>
      <w:r w:rsidRPr="008D436B">
        <w:rPr>
          <w:rFonts w:ascii="Times New Roman" w:hAnsi="Times New Roman" w:cs="Times New Roman"/>
          <w:b/>
          <w:color w:val="000000" w:themeColor="text1"/>
          <w:sz w:val="24"/>
        </w:rPr>
        <w:t>Why is the insect gut microbiota important?</w:t>
      </w:r>
    </w:p>
    <w:p w14:paraId="79F9AAC9" w14:textId="77777777" w:rsidR="00F24A70" w:rsidRPr="008D436B" w:rsidRDefault="00F24A70" w:rsidP="00D67445">
      <w:pPr>
        <w:spacing w:line="360" w:lineRule="auto"/>
        <w:ind w:firstLine="720"/>
        <w:jc w:val="both"/>
        <w:rPr>
          <w:rFonts w:ascii="Times New Roman" w:hAnsi="Times New Roman" w:cs="Times New Roman"/>
          <w:color w:val="000000" w:themeColor="text1"/>
          <w:sz w:val="24"/>
        </w:rPr>
      </w:pPr>
      <w:r w:rsidRPr="008D436B">
        <w:rPr>
          <w:rFonts w:ascii="Times New Roman" w:hAnsi="Times New Roman" w:cs="Times New Roman"/>
          <w:color w:val="000000" w:themeColor="text1"/>
          <w:sz w:val="24"/>
        </w:rPr>
        <w:t>The study of the intestinal microbiota of insects is of great interest, both in medical research and for economic exploitation in the f</w:t>
      </w:r>
      <w:r w:rsidR="005C481A" w:rsidRPr="008D436B">
        <w:rPr>
          <w:rFonts w:ascii="Times New Roman" w:hAnsi="Times New Roman" w:cs="Times New Roman"/>
          <w:color w:val="000000" w:themeColor="text1"/>
          <w:sz w:val="24"/>
        </w:rPr>
        <w:t>ield of agricultural production.</w:t>
      </w:r>
      <w:r w:rsidR="005C481A" w:rsidRPr="008D436B">
        <w:rPr>
          <w:rFonts w:ascii="Times New Roman" w:hAnsi="Times New Roman" w:cs="Times New Roman"/>
          <w:color w:val="000000" w:themeColor="text1"/>
          <w:sz w:val="24"/>
          <w:vertAlign w:val="superscript"/>
        </w:rPr>
        <w:t>[4]</w:t>
      </w:r>
      <w:r w:rsidRPr="008D436B">
        <w:rPr>
          <w:rFonts w:ascii="Times New Roman" w:hAnsi="Times New Roman" w:cs="Times New Roman"/>
          <w:color w:val="000000" w:themeColor="text1"/>
          <w:sz w:val="24"/>
        </w:rPr>
        <w:t xml:space="preserve"> Thus, studies into the intestinal microbiota of insects have elucidated new ways to control crop pests, by proving that changes in different conditions, like phylogeny or diet, can modulate insect populations</w:t>
      </w:r>
      <w:r w:rsidR="005A5C38" w:rsidRPr="008D436B">
        <w:rPr>
          <w:rFonts w:ascii="Times New Roman" w:hAnsi="Times New Roman" w:cs="Times New Roman"/>
          <w:color w:val="000000" w:themeColor="text1"/>
          <w:sz w:val="24"/>
        </w:rPr>
        <w:t xml:space="preserve"> and affect host fitness</w:t>
      </w:r>
      <w:r w:rsidRPr="008D436B">
        <w:rPr>
          <w:rFonts w:ascii="Times New Roman" w:hAnsi="Times New Roman" w:cs="Times New Roman"/>
          <w:color w:val="000000" w:themeColor="text1"/>
          <w:sz w:val="24"/>
        </w:rPr>
        <w:t>.</w:t>
      </w:r>
      <w:r w:rsidR="002E6E52" w:rsidRPr="008D436B">
        <w:rPr>
          <w:rFonts w:ascii="Times New Roman" w:hAnsi="Times New Roman" w:cs="Times New Roman"/>
          <w:color w:val="000000" w:themeColor="text1"/>
          <w:sz w:val="24"/>
        </w:rPr>
        <w:t xml:space="preserve"> The gut mic</w:t>
      </w:r>
      <w:r w:rsidR="005A5C38" w:rsidRPr="008D436B">
        <w:rPr>
          <w:rFonts w:ascii="Times New Roman" w:hAnsi="Times New Roman" w:cs="Times New Roman"/>
          <w:color w:val="000000" w:themeColor="text1"/>
          <w:sz w:val="24"/>
        </w:rPr>
        <w:t>robiota plays a crucial role in</w:t>
      </w:r>
      <w:r w:rsidR="002E6E52" w:rsidRPr="008D436B">
        <w:rPr>
          <w:rFonts w:ascii="Times New Roman" w:hAnsi="Times New Roman" w:cs="Times New Roman"/>
          <w:color w:val="000000" w:themeColor="text1"/>
          <w:sz w:val="24"/>
        </w:rPr>
        <w:t xml:space="preserve"> developing and maintaining the insect immune system, so studying these communities is essential to better understand the pathogens they carry and transmit or even find ways to prevent them. For example, the gut microbiota of the mosquitoes can prevent them from becoming infected with P</w:t>
      </w:r>
      <w:r w:rsidR="00C51A59" w:rsidRPr="008D436B">
        <w:rPr>
          <w:rFonts w:ascii="Times New Roman" w:hAnsi="Times New Roman" w:cs="Times New Roman"/>
          <w:color w:val="000000" w:themeColor="text1"/>
          <w:sz w:val="24"/>
        </w:rPr>
        <w:t>lasmodium, the malaria parasite.</w:t>
      </w:r>
      <w:r w:rsidR="00C51A59" w:rsidRPr="008D436B">
        <w:rPr>
          <w:rFonts w:ascii="Times New Roman" w:hAnsi="Times New Roman" w:cs="Times New Roman"/>
          <w:color w:val="000000" w:themeColor="text1"/>
          <w:sz w:val="24"/>
          <w:vertAlign w:val="superscript"/>
        </w:rPr>
        <w:t>[5]</w:t>
      </w:r>
      <w:r w:rsidR="002E6E52" w:rsidRPr="008D436B">
        <w:rPr>
          <w:rFonts w:ascii="Times New Roman" w:hAnsi="Times New Roman" w:cs="Times New Roman"/>
          <w:color w:val="000000" w:themeColor="text1"/>
          <w:sz w:val="24"/>
        </w:rPr>
        <w:t xml:space="preserve"> </w:t>
      </w:r>
      <w:r w:rsidR="00554852" w:rsidRPr="008D436B">
        <w:rPr>
          <w:rFonts w:ascii="Times New Roman" w:hAnsi="Times New Roman" w:cs="Times New Roman"/>
          <w:color w:val="000000" w:themeColor="text1"/>
          <w:sz w:val="24"/>
        </w:rPr>
        <w:t xml:space="preserve"> </w:t>
      </w:r>
    </w:p>
    <w:p w14:paraId="7A19CCFD" w14:textId="77777777" w:rsidR="003F6B0D" w:rsidRPr="008D436B" w:rsidRDefault="002F6982" w:rsidP="002F2778">
      <w:pPr>
        <w:spacing w:line="360" w:lineRule="auto"/>
        <w:jc w:val="both"/>
        <w:rPr>
          <w:rFonts w:ascii="Times New Roman" w:hAnsi="Times New Roman" w:cs="Times New Roman"/>
          <w:b/>
          <w:color w:val="000000" w:themeColor="text1"/>
          <w:sz w:val="24"/>
          <w:szCs w:val="24"/>
        </w:rPr>
      </w:pPr>
      <w:r w:rsidRPr="008D436B">
        <w:rPr>
          <w:rFonts w:ascii="Times New Roman" w:hAnsi="Times New Roman" w:cs="Times New Roman"/>
          <w:b/>
          <w:color w:val="000000" w:themeColor="text1"/>
          <w:sz w:val="24"/>
          <w:szCs w:val="24"/>
        </w:rPr>
        <w:t xml:space="preserve"> I</w:t>
      </w:r>
      <w:r w:rsidR="003F6B0D" w:rsidRPr="008D436B">
        <w:rPr>
          <w:rFonts w:ascii="Times New Roman" w:hAnsi="Times New Roman" w:cs="Times New Roman"/>
          <w:b/>
          <w:color w:val="000000" w:themeColor="text1"/>
          <w:sz w:val="24"/>
          <w:szCs w:val="24"/>
        </w:rPr>
        <w:t xml:space="preserve">nsect gut microbiota through marker gene analysis </w:t>
      </w:r>
    </w:p>
    <w:p w14:paraId="4AD9FC5F" w14:textId="77777777" w:rsidR="007603D3" w:rsidRPr="008D436B" w:rsidRDefault="003F6B0D" w:rsidP="002F6982">
      <w:pPr>
        <w:spacing w:line="360" w:lineRule="auto"/>
        <w:ind w:firstLine="720"/>
        <w:jc w:val="both"/>
        <w:rPr>
          <w:rFonts w:ascii="Times New Roman" w:hAnsi="Times New Roman" w:cs="Times New Roman"/>
          <w:color w:val="000000" w:themeColor="text1"/>
          <w:sz w:val="24"/>
          <w:szCs w:val="24"/>
        </w:rPr>
      </w:pPr>
      <w:r w:rsidRPr="008D436B">
        <w:rPr>
          <w:rFonts w:ascii="Times New Roman" w:hAnsi="Times New Roman" w:cs="Times New Roman"/>
          <w:color w:val="000000" w:themeColor="text1"/>
          <w:sz w:val="24"/>
          <w:szCs w:val="24"/>
        </w:rPr>
        <w:lastRenderedPageBreak/>
        <w:t>Marker gene analysis is based on the sequencing of a gene-specific region to describe the composition of specific taxonomic groups. This approach has been extensively used to study fractions of microbial communities coupled with high-thr</w:t>
      </w:r>
      <w:r w:rsidR="00776C6B" w:rsidRPr="008D436B">
        <w:rPr>
          <w:rFonts w:ascii="Times New Roman" w:hAnsi="Times New Roman" w:cs="Times New Roman"/>
          <w:color w:val="000000" w:themeColor="text1"/>
          <w:sz w:val="24"/>
          <w:szCs w:val="24"/>
        </w:rPr>
        <w:t xml:space="preserve">oughput sequencing technologies. </w:t>
      </w:r>
      <w:r w:rsidRPr="008D436B">
        <w:rPr>
          <w:rFonts w:ascii="Times New Roman" w:hAnsi="Times New Roman" w:cs="Times New Roman"/>
          <w:color w:val="000000" w:themeColor="text1"/>
          <w:sz w:val="24"/>
          <w:szCs w:val="24"/>
        </w:rPr>
        <w:t xml:space="preserve"> Common marker genes are the 16S rRNA gene (</w:t>
      </w:r>
      <w:r w:rsidR="00776C6B" w:rsidRPr="008D436B">
        <w:rPr>
          <w:rFonts w:ascii="Times New Roman" w:hAnsi="Times New Roman" w:cs="Times New Roman"/>
          <w:color w:val="000000" w:themeColor="text1"/>
          <w:sz w:val="24"/>
          <w:szCs w:val="24"/>
        </w:rPr>
        <w:t>archaea and bacteria)</w:t>
      </w:r>
      <w:r w:rsidRPr="008D436B">
        <w:rPr>
          <w:rFonts w:ascii="Times New Roman" w:hAnsi="Times New Roman" w:cs="Times New Roman"/>
          <w:color w:val="000000" w:themeColor="text1"/>
          <w:sz w:val="24"/>
          <w:szCs w:val="24"/>
        </w:rPr>
        <w:t xml:space="preserve">, the internal transcribed spacer (ITS) (fungi) </w:t>
      </w:r>
      <w:r w:rsidR="00776C6B" w:rsidRPr="008D436B">
        <w:rPr>
          <w:rFonts w:ascii="Times New Roman" w:hAnsi="Times New Roman" w:cs="Times New Roman"/>
          <w:color w:val="000000" w:themeColor="text1"/>
          <w:sz w:val="24"/>
          <w:szCs w:val="24"/>
        </w:rPr>
        <w:t xml:space="preserve"> </w:t>
      </w:r>
      <w:r w:rsidR="00C51A59" w:rsidRPr="008D436B">
        <w:rPr>
          <w:rFonts w:ascii="Times New Roman" w:hAnsi="Times New Roman" w:cs="Times New Roman"/>
          <w:color w:val="000000" w:themeColor="text1"/>
          <w:sz w:val="24"/>
          <w:szCs w:val="24"/>
        </w:rPr>
        <w:t xml:space="preserve"> or the 18S rRNA (eukaryotes).</w:t>
      </w:r>
      <w:r w:rsidR="00605088" w:rsidRPr="008D436B">
        <w:rPr>
          <w:rFonts w:ascii="Times New Roman" w:hAnsi="Times New Roman" w:cs="Times New Roman"/>
          <w:color w:val="000000" w:themeColor="text1"/>
          <w:sz w:val="24"/>
          <w:szCs w:val="24"/>
          <w:vertAlign w:val="superscript"/>
        </w:rPr>
        <w:t>[6</w:t>
      </w:r>
      <w:r w:rsidRPr="008D436B">
        <w:rPr>
          <w:rFonts w:ascii="Times New Roman" w:hAnsi="Times New Roman" w:cs="Times New Roman"/>
          <w:color w:val="000000" w:themeColor="text1"/>
          <w:sz w:val="24"/>
          <w:szCs w:val="24"/>
          <w:vertAlign w:val="superscript"/>
        </w:rPr>
        <w:t>]</w:t>
      </w:r>
      <w:r w:rsidR="00C51A59" w:rsidRPr="008D436B">
        <w:rPr>
          <w:rFonts w:ascii="Times New Roman" w:hAnsi="Times New Roman" w:cs="Times New Roman"/>
          <w:color w:val="000000" w:themeColor="text1"/>
          <w:sz w:val="24"/>
          <w:szCs w:val="24"/>
          <w:vertAlign w:val="superscript"/>
        </w:rPr>
        <w:t xml:space="preserve"> </w:t>
      </w:r>
      <w:r w:rsidRPr="008D436B">
        <w:rPr>
          <w:rFonts w:ascii="Times New Roman" w:hAnsi="Times New Roman" w:cs="Times New Roman"/>
          <w:color w:val="000000" w:themeColor="text1"/>
          <w:sz w:val="24"/>
          <w:szCs w:val="24"/>
        </w:rPr>
        <w:t xml:space="preserve">Sequencing of the 16S rRNA gene enables the characterization of the diversity of several types of microbial ecosystems, including environmental </w:t>
      </w:r>
      <w:r w:rsidR="00776C6B" w:rsidRPr="008D436B">
        <w:rPr>
          <w:rFonts w:ascii="Times New Roman" w:hAnsi="Times New Roman" w:cs="Times New Roman"/>
          <w:color w:val="000000" w:themeColor="text1"/>
          <w:sz w:val="24"/>
          <w:szCs w:val="24"/>
        </w:rPr>
        <w:t xml:space="preserve"> </w:t>
      </w:r>
      <w:r w:rsidRPr="008D436B">
        <w:rPr>
          <w:rFonts w:ascii="Times New Roman" w:hAnsi="Times New Roman" w:cs="Times New Roman"/>
          <w:color w:val="000000" w:themeColor="text1"/>
          <w:sz w:val="24"/>
          <w:szCs w:val="24"/>
        </w:rPr>
        <w:t xml:space="preserve"> and hostassocia</w:t>
      </w:r>
      <w:r w:rsidR="0032069F" w:rsidRPr="008D436B">
        <w:rPr>
          <w:rFonts w:ascii="Times New Roman" w:hAnsi="Times New Roman" w:cs="Times New Roman"/>
          <w:color w:val="000000" w:themeColor="text1"/>
          <w:sz w:val="24"/>
          <w:szCs w:val="24"/>
        </w:rPr>
        <w:t>ted microbial communities</w:t>
      </w:r>
      <w:r w:rsidRPr="008D436B">
        <w:rPr>
          <w:rFonts w:ascii="Times New Roman" w:hAnsi="Times New Roman" w:cs="Times New Roman"/>
          <w:color w:val="000000" w:themeColor="text1"/>
          <w:sz w:val="24"/>
          <w:szCs w:val="24"/>
        </w:rPr>
        <w:t>. Besides, it is the most popular technique to explore associated-microbiota in insects and has been applied to many insect orders such as Blattode</w:t>
      </w:r>
      <w:r w:rsidR="006E55AC" w:rsidRPr="008D436B">
        <w:rPr>
          <w:rFonts w:ascii="Times New Roman" w:hAnsi="Times New Roman" w:cs="Times New Roman"/>
          <w:color w:val="000000" w:themeColor="text1"/>
          <w:sz w:val="24"/>
          <w:szCs w:val="24"/>
        </w:rPr>
        <w:t>a</w:t>
      </w:r>
      <w:r w:rsidR="00C51A59" w:rsidRPr="008D436B">
        <w:rPr>
          <w:rFonts w:ascii="Times New Roman" w:hAnsi="Times New Roman" w:cs="Times New Roman"/>
          <w:color w:val="000000" w:themeColor="text1"/>
          <w:sz w:val="24"/>
          <w:szCs w:val="24"/>
        </w:rPr>
        <w:t>,</w:t>
      </w:r>
      <w:r w:rsidR="006E55AC" w:rsidRPr="008D436B">
        <w:rPr>
          <w:rFonts w:ascii="Times New Roman" w:hAnsi="Times New Roman" w:cs="Times New Roman"/>
          <w:color w:val="000000" w:themeColor="text1"/>
          <w:sz w:val="24"/>
          <w:szCs w:val="24"/>
        </w:rPr>
        <w:t xml:space="preserve"> </w:t>
      </w:r>
      <w:r w:rsidR="00605088" w:rsidRPr="008D436B">
        <w:rPr>
          <w:rFonts w:ascii="Times New Roman" w:hAnsi="Times New Roman" w:cs="Times New Roman"/>
          <w:color w:val="000000" w:themeColor="text1"/>
          <w:sz w:val="24"/>
          <w:szCs w:val="24"/>
          <w:vertAlign w:val="superscript"/>
        </w:rPr>
        <w:t>[7 &amp; 8</w:t>
      </w:r>
      <w:r w:rsidR="00C51A59" w:rsidRPr="008D436B">
        <w:rPr>
          <w:rFonts w:ascii="Times New Roman" w:hAnsi="Times New Roman" w:cs="Times New Roman"/>
          <w:color w:val="000000" w:themeColor="text1"/>
          <w:sz w:val="24"/>
          <w:szCs w:val="24"/>
          <w:vertAlign w:val="superscript"/>
        </w:rPr>
        <w:t>]</w:t>
      </w:r>
      <w:r w:rsidR="00C51A59" w:rsidRPr="008D436B">
        <w:rPr>
          <w:rFonts w:ascii="Times New Roman" w:hAnsi="Times New Roman" w:cs="Times New Roman"/>
          <w:color w:val="000000" w:themeColor="text1"/>
          <w:sz w:val="24"/>
          <w:szCs w:val="24"/>
        </w:rPr>
        <w:t xml:space="preserve"> </w:t>
      </w:r>
      <w:r w:rsidR="00595931" w:rsidRPr="008D436B">
        <w:rPr>
          <w:rFonts w:ascii="Times New Roman" w:hAnsi="Times New Roman" w:cs="Times New Roman"/>
          <w:color w:val="000000" w:themeColor="text1"/>
          <w:sz w:val="24"/>
          <w:szCs w:val="24"/>
        </w:rPr>
        <w:t>Hymenoptera</w:t>
      </w:r>
      <w:r w:rsidR="00A40CD9" w:rsidRPr="008D436B">
        <w:rPr>
          <w:rFonts w:ascii="Times New Roman" w:hAnsi="Times New Roman" w:cs="Times New Roman"/>
          <w:color w:val="000000" w:themeColor="text1"/>
          <w:sz w:val="24"/>
          <w:szCs w:val="24"/>
        </w:rPr>
        <w:t xml:space="preserve">, </w:t>
      </w:r>
      <w:r w:rsidR="00A40CD9" w:rsidRPr="008D436B">
        <w:rPr>
          <w:rFonts w:ascii="Times New Roman" w:hAnsi="Times New Roman" w:cs="Times New Roman"/>
          <w:color w:val="000000" w:themeColor="text1"/>
          <w:sz w:val="24"/>
          <w:szCs w:val="24"/>
          <w:vertAlign w:val="superscript"/>
        </w:rPr>
        <w:t>[9]</w:t>
      </w:r>
      <w:r w:rsidR="00A40CD9" w:rsidRPr="008D436B">
        <w:rPr>
          <w:rFonts w:ascii="Times New Roman" w:hAnsi="Times New Roman" w:cs="Times New Roman"/>
          <w:color w:val="000000" w:themeColor="text1"/>
          <w:sz w:val="24"/>
          <w:szCs w:val="24"/>
        </w:rPr>
        <w:t xml:space="preserve"> </w:t>
      </w:r>
      <w:r w:rsidR="00595931" w:rsidRPr="008D436B">
        <w:rPr>
          <w:rFonts w:ascii="Times New Roman" w:hAnsi="Times New Roman" w:cs="Times New Roman"/>
          <w:color w:val="000000" w:themeColor="text1"/>
          <w:sz w:val="24"/>
          <w:szCs w:val="24"/>
        </w:rPr>
        <w:t xml:space="preserve">Lepidoptera </w:t>
      </w:r>
      <w:r w:rsidR="00595931" w:rsidRPr="008D436B">
        <w:rPr>
          <w:rFonts w:ascii="Times New Roman" w:hAnsi="Times New Roman" w:cs="Times New Roman"/>
          <w:color w:val="000000" w:themeColor="text1"/>
          <w:sz w:val="24"/>
          <w:szCs w:val="24"/>
          <w:vertAlign w:val="superscript"/>
        </w:rPr>
        <w:t>[10</w:t>
      </w:r>
      <w:r w:rsidRPr="008D436B">
        <w:rPr>
          <w:rFonts w:ascii="Times New Roman" w:hAnsi="Times New Roman" w:cs="Times New Roman"/>
          <w:color w:val="000000" w:themeColor="text1"/>
          <w:sz w:val="24"/>
          <w:szCs w:val="24"/>
          <w:vertAlign w:val="superscript"/>
        </w:rPr>
        <w:t>]</w:t>
      </w:r>
      <w:r w:rsidRPr="008D436B">
        <w:rPr>
          <w:rFonts w:ascii="Times New Roman" w:hAnsi="Times New Roman" w:cs="Times New Roman"/>
          <w:color w:val="000000" w:themeColor="text1"/>
          <w:sz w:val="24"/>
          <w:szCs w:val="24"/>
        </w:rPr>
        <w:t xml:space="preserve"> or Diptera</w:t>
      </w:r>
      <w:r w:rsidR="001F20FA" w:rsidRPr="008D436B">
        <w:rPr>
          <w:rFonts w:ascii="Times New Roman" w:hAnsi="Times New Roman" w:cs="Times New Roman"/>
          <w:color w:val="000000" w:themeColor="text1"/>
          <w:sz w:val="24"/>
          <w:szCs w:val="24"/>
        </w:rPr>
        <w:t>.</w:t>
      </w:r>
      <w:r w:rsidRPr="008D436B">
        <w:rPr>
          <w:rFonts w:ascii="Times New Roman" w:hAnsi="Times New Roman" w:cs="Times New Roman"/>
          <w:color w:val="000000" w:themeColor="text1"/>
          <w:sz w:val="24"/>
          <w:szCs w:val="24"/>
          <w:vertAlign w:val="superscript"/>
        </w:rPr>
        <w:t>[</w:t>
      </w:r>
      <w:r w:rsidR="00595931" w:rsidRPr="008D436B">
        <w:rPr>
          <w:rFonts w:ascii="Times New Roman" w:hAnsi="Times New Roman" w:cs="Times New Roman"/>
          <w:color w:val="000000" w:themeColor="text1"/>
          <w:sz w:val="24"/>
          <w:szCs w:val="24"/>
          <w:vertAlign w:val="superscript"/>
        </w:rPr>
        <w:t>11</w:t>
      </w:r>
      <w:r w:rsidR="001F20FA" w:rsidRPr="008D436B">
        <w:rPr>
          <w:rFonts w:ascii="Times New Roman" w:hAnsi="Times New Roman" w:cs="Times New Roman"/>
          <w:color w:val="000000" w:themeColor="text1"/>
          <w:sz w:val="24"/>
          <w:szCs w:val="24"/>
          <w:vertAlign w:val="superscript"/>
        </w:rPr>
        <w:t>]</w:t>
      </w:r>
    </w:p>
    <w:p w14:paraId="27B3A919" w14:textId="77777777" w:rsidR="00966A0D" w:rsidRPr="008D436B" w:rsidRDefault="00966A0D" w:rsidP="007E2B35">
      <w:pPr>
        <w:tabs>
          <w:tab w:val="left" w:pos="4050"/>
        </w:tabs>
        <w:spacing w:line="360" w:lineRule="auto"/>
        <w:jc w:val="both"/>
        <w:rPr>
          <w:rFonts w:ascii="Times New Roman" w:hAnsi="Times New Roman" w:cs="Times New Roman"/>
          <w:b/>
          <w:color w:val="000000" w:themeColor="text1"/>
          <w:sz w:val="24"/>
        </w:rPr>
      </w:pPr>
      <w:r w:rsidRPr="008D436B">
        <w:rPr>
          <w:rFonts w:ascii="Times New Roman" w:hAnsi="Times New Roman" w:cs="Times New Roman"/>
          <w:b/>
          <w:color w:val="000000" w:themeColor="text1"/>
          <w:sz w:val="24"/>
        </w:rPr>
        <w:t xml:space="preserve">Metagenomics in insect microbiome  </w:t>
      </w:r>
      <w:r w:rsidR="007E2B35" w:rsidRPr="008D436B">
        <w:rPr>
          <w:rFonts w:ascii="Times New Roman" w:hAnsi="Times New Roman" w:cs="Times New Roman"/>
          <w:b/>
          <w:color w:val="000000" w:themeColor="text1"/>
          <w:sz w:val="24"/>
        </w:rPr>
        <w:tab/>
        <w:t xml:space="preserve"> </w:t>
      </w:r>
    </w:p>
    <w:p w14:paraId="326ADCBB" w14:textId="77777777" w:rsidR="005F509D" w:rsidRPr="008D436B" w:rsidRDefault="00966A0D" w:rsidP="007E6474">
      <w:pPr>
        <w:spacing w:line="360" w:lineRule="auto"/>
        <w:ind w:firstLine="720"/>
        <w:jc w:val="both"/>
        <w:rPr>
          <w:rFonts w:ascii="Times New Roman" w:hAnsi="Times New Roman" w:cs="Times New Roman"/>
          <w:color w:val="000000" w:themeColor="text1"/>
          <w:sz w:val="24"/>
          <w:szCs w:val="24"/>
        </w:rPr>
      </w:pPr>
      <w:r w:rsidRPr="008D436B">
        <w:rPr>
          <w:rFonts w:ascii="Times New Roman" w:hAnsi="Times New Roman" w:cs="Times New Roman"/>
          <w:color w:val="000000" w:themeColor="text1"/>
          <w:sz w:val="24"/>
        </w:rPr>
        <w:t xml:space="preserve"> Metagenomics is a culture-independent method that allows the identification and characterization of organisms from a myriad of sample types. Through this technique, it is possible to sequence all genomes of a sample and to predict the functional capabilities they encoded. Thus, </w:t>
      </w:r>
      <w:r w:rsidRPr="008D436B">
        <w:rPr>
          <w:rFonts w:ascii="Times New Roman" w:hAnsi="Times New Roman" w:cs="Times New Roman"/>
          <w:color w:val="000000" w:themeColor="text1"/>
          <w:sz w:val="24"/>
          <w:szCs w:val="24"/>
        </w:rPr>
        <w:t>the diversity and functions of complex microbial ecosystems can be analyzed at once. As the whole DNA is recovered, the full diversity of a sample, including archaea, bacteria, eukaryotes, viruses</w:t>
      </w:r>
      <w:r w:rsidR="00781DCD" w:rsidRPr="008D436B">
        <w:rPr>
          <w:rFonts w:ascii="Times New Roman" w:hAnsi="Times New Roman" w:cs="Times New Roman"/>
          <w:color w:val="000000" w:themeColor="text1"/>
          <w:sz w:val="24"/>
          <w:szCs w:val="24"/>
        </w:rPr>
        <w:t>, and plasmids, can be explored.</w:t>
      </w:r>
      <w:r w:rsidRPr="008D436B">
        <w:rPr>
          <w:rFonts w:ascii="Times New Roman" w:hAnsi="Times New Roman" w:cs="Times New Roman"/>
          <w:color w:val="000000" w:themeColor="text1"/>
          <w:sz w:val="24"/>
          <w:szCs w:val="24"/>
        </w:rPr>
        <w:t xml:space="preserve"> The combination of metagenomics and high-throughput sequencing technologies has revolutionized the field of microbiology, highlighting the areas of microbial ecology and clinical microbiology.</w:t>
      </w:r>
    </w:p>
    <w:p w14:paraId="48A2B1B3" w14:textId="77777777" w:rsidR="00DB7BC6" w:rsidRPr="008D436B" w:rsidRDefault="00DB7BC6" w:rsidP="002F2778">
      <w:pPr>
        <w:spacing w:line="360" w:lineRule="auto"/>
        <w:jc w:val="both"/>
        <w:rPr>
          <w:rFonts w:ascii="Times New Roman" w:hAnsi="Times New Roman" w:cs="Times New Roman"/>
          <w:b/>
          <w:sz w:val="24"/>
          <w:szCs w:val="24"/>
        </w:rPr>
      </w:pPr>
      <w:r w:rsidRPr="008D436B">
        <w:rPr>
          <w:rFonts w:ascii="Times New Roman" w:hAnsi="Times New Roman" w:cs="Times New Roman"/>
          <w:b/>
          <w:sz w:val="24"/>
          <w:szCs w:val="24"/>
        </w:rPr>
        <w:t>Recent insights and potential applications of insect gut microbiome</w:t>
      </w:r>
    </w:p>
    <w:p w14:paraId="2487E99C" w14:textId="77777777" w:rsidR="00BE6836" w:rsidRPr="008D436B" w:rsidRDefault="00DB7BC6" w:rsidP="00BE6836">
      <w:pPr>
        <w:pStyle w:val="ListParagraph"/>
        <w:numPr>
          <w:ilvl w:val="0"/>
          <w:numId w:val="1"/>
        </w:numPr>
        <w:spacing w:line="360" w:lineRule="auto"/>
        <w:jc w:val="both"/>
        <w:rPr>
          <w:rFonts w:ascii="Times New Roman" w:hAnsi="Times New Roman" w:cs="Times New Roman"/>
          <w:b/>
          <w:sz w:val="24"/>
          <w:szCs w:val="24"/>
        </w:rPr>
      </w:pPr>
      <w:r w:rsidRPr="008D436B">
        <w:rPr>
          <w:rFonts w:ascii="Times New Roman" w:hAnsi="Times New Roman" w:cs="Times New Roman"/>
          <w:b/>
          <w:sz w:val="24"/>
          <w:szCs w:val="24"/>
        </w:rPr>
        <w:t xml:space="preserve">Cellulose and xylan hydrolysis </w:t>
      </w:r>
    </w:p>
    <w:p w14:paraId="0D19C763" w14:textId="77777777" w:rsidR="00DB7BC6" w:rsidRPr="008D436B" w:rsidRDefault="00DB7BC6" w:rsidP="00BE6836">
      <w:pPr>
        <w:pStyle w:val="ListParagraph"/>
        <w:spacing w:line="360" w:lineRule="auto"/>
        <w:ind w:firstLine="720"/>
        <w:jc w:val="both"/>
        <w:rPr>
          <w:rFonts w:ascii="Times New Roman" w:hAnsi="Times New Roman" w:cs="Times New Roman"/>
          <w:b/>
          <w:sz w:val="24"/>
          <w:szCs w:val="24"/>
        </w:rPr>
      </w:pPr>
      <w:r w:rsidRPr="008D436B">
        <w:rPr>
          <w:rFonts w:ascii="Times New Roman" w:hAnsi="Times New Roman" w:cs="Times New Roman"/>
          <w:sz w:val="24"/>
          <w:szCs w:val="24"/>
        </w:rPr>
        <w:t>Termites are an extremely successful group of wood degrading organisms and hence they are the potential</w:t>
      </w:r>
      <w:r w:rsidR="007344AB" w:rsidRPr="008D436B">
        <w:rPr>
          <w:rFonts w:ascii="Times New Roman" w:hAnsi="Times New Roman" w:cs="Times New Roman"/>
          <w:sz w:val="24"/>
          <w:szCs w:val="24"/>
        </w:rPr>
        <w:t xml:space="preserve"> sources of catalysts for efforts aimed at converting wood into biofuels. </w:t>
      </w:r>
      <w:r w:rsidR="00421877" w:rsidRPr="008D436B">
        <w:rPr>
          <w:rFonts w:ascii="Times New Roman" w:hAnsi="Times New Roman" w:cs="Times New Roman"/>
          <w:sz w:val="24"/>
          <w:szCs w:val="24"/>
        </w:rPr>
        <w:t xml:space="preserve"> </w:t>
      </w:r>
      <w:r w:rsidR="00657305" w:rsidRPr="008D436B">
        <w:rPr>
          <w:rFonts w:ascii="Times New Roman" w:hAnsi="Times New Roman" w:cs="Times New Roman"/>
          <w:sz w:val="24"/>
          <w:szCs w:val="24"/>
        </w:rPr>
        <w:t>D</w:t>
      </w:r>
      <w:r w:rsidR="007344AB" w:rsidRPr="008D436B">
        <w:rPr>
          <w:rFonts w:ascii="Times New Roman" w:hAnsi="Times New Roman" w:cs="Times New Roman"/>
          <w:sz w:val="24"/>
          <w:szCs w:val="24"/>
        </w:rPr>
        <w:t>egradation of lignocellulose does not occur by a single enzyme but due to the interaction of many macromolecular complexes that lead to its degradation. These macromolecular complexes have been termed as cellulosomes and are partially known in several microbes. The cellulose degradation of termite was long thought to rely only on microbial gut symbionts</w:t>
      </w:r>
      <w:r w:rsidR="001F20FA" w:rsidRPr="008D436B">
        <w:rPr>
          <w:rFonts w:ascii="Times New Roman" w:hAnsi="Times New Roman" w:cs="Times New Roman"/>
          <w:sz w:val="24"/>
          <w:szCs w:val="24"/>
        </w:rPr>
        <w:t>.</w:t>
      </w:r>
      <w:r w:rsidR="00595931" w:rsidRPr="008D436B">
        <w:rPr>
          <w:rFonts w:ascii="Times New Roman" w:hAnsi="Times New Roman" w:cs="Times New Roman"/>
          <w:sz w:val="24"/>
          <w:szCs w:val="24"/>
          <w:vertAlign w:val="superscript"/>
        </w:rPr>
        <w:t>[12</w:t>
      </w:r>
      <w:r w:rsidR="007344AB" w:rsidRPr="008D436B">
        <w:rPr>
          <w:rFonts w:ascii="Times New Roman" w:hAnsi="Times New Roman" w:cs="Times New Roman"/>
          <w:sz w:val="24"/>
          <w:szCs w:val="24"/>
          <w:vertAlign w:val="superscript"/>
        </w:rPr>
        <w:t>]</w:t>
      </w:r>
    </w:p>
    <w:p w14:paraId="3102DFE8" w14:textId="77777777" w:rsidR="00CB56C7" w:rsidRPr="008D436B" w:rsidRDefault="007344AB" w:rsidP="00CB56C7">
      <w:pPr>
        <w:pStyle w:val="ListParagraph"/>
        <w:numPr>
          <w:ilvl w:val="0"/>
          <w:numId w:val="1"/>
        </w:numPr>
        <w:spacing w:line="360" w:lineRule="auto"/>
        <w:jc w:val="both"/>
        <w:rPr>
          <w:rFonts w:ascii="Times New Roman" w:hAnsi="Times New Roman" w:cs="Times New Roman"/>
          <w:b/>
          <w:sz w:val="24"/>
          <w:szCs w:val="24"/>
        </w:rPr>
      </w:pPr>
      <w:r w:rsidRPr="008D436B">
        <w:rPr>
          <w:rFonts w:ascii="Times New Roman" w:hAnsi="Times New Roman" w:cs="Times New Roman"/>
          <w:b/>
          <w:sz w:val="24"/>
          <w:szCs w:val="24"/>
        </w:rPr>
        <w:t xml:space="preserve">Vitamin production </w:t>
      </w:r>
    </w:p>
    <w:p w14:paraId="565490EF" w14:textId="77777777" w:rsidR="006D5EDB" w:rsidRPr="008D436B" w:rsidRDefault="007344AB" w:rsidP="00CB56C7">
      <w:pPr>
        <w:pStyle w:val="ListParagraph"/>
        <w:spacing w:line="360" w:lineRule="auto"/>
        <w:ind w:firstLine="720"/>
        <w:jc w:val="both"/>
        <w:rPr>
          <w:rFonts w:ascii="Times New Roman" w:hAnsi="Times New Roman" w:cs="Times New Roman"/>
          <w:b/>
          <w:sz w:val="24"/>
          <w:szCs w:val="24"/>
        </w:rPr>
      </w:pPr>
      <w:r w:rsidRPr="008D436B">
        <w:rPr>
          <w:rFonts w:ascii="Times New Roman" w:hAnsi="Times New Roman" w:cs="Times New Roman"/>
          <w:sz w:val="24"/>
          <w:szCs w:val="24"/>
        </w:rPr>
        <w:t xml:space="preserve">The genome of Wigglesworthia sp., the mycetocyte symbiont of </w:t>
      </w:r>
      <w:r w:rsidRPr="008D436B">
        <w:rPr>
          <w:rFonts w:ascii="Times New Roman" w:hAnsi="Times New Roman" w:cs="Times New Roman"/>
          <w:i/>
          <w:sz w:val="24"/>
          <w:szCs w:val="24"/>
        </w:rPr>
        <w:t>Glossina brevipalpis</w:t>
      </w:r>
      <w:r w:rsidRPr="008D436B">
        <w:rPr>
          <w:rFonts w:ascii="Times New Roman" w:hAnsi="Times New Roman" w:cs="Times New Roman"/>
          <w:sz w:val="24"/>
          <w:szCs w:val="24"/>
        </w:rPr>
        <w:t xml:space="preserve"> has been sequenced and the annotation has revealed the presence of genes encoding for the synthesis of pantothenate (Vitamin B5), biotin (Vitamin B7), thiamin </w:t>
      </w:r>
      <w:r w:rsidRPr="008D436B">
        <w:rPr>
          <w:rFonts w:ascii="Times New Roman" w:hAnsi="Times New Roman" w:cs="Times New Roman"/>
          <w:sz w:val="24"/>
          <w:szCs w:val="24"/>
        </w:rPr>
        <w:lastRenderedPageBreak/>
        <w:t>(Vitamin B1), riboflavin FAD (Vitamin B2), pyridoxine (Vitamin B6), nicotinamide (Vitamin B3) an</w:t>
      </w:r>
      <w:r w:rsidR="006D5EDB" w:rsidRPr="008D436B">
        <w:rPr>
          <w:rFonts w:ascii="Times New Roman" w:hAnsi="Times New Roman" w:cs="Times New Roman"/>
          <w:sz w:val="24"/>
          <w:szCs w:val="24"/>
        </w:rPr>
        <w:t>d folate (Vitamin B9</w:t>
      </w:r>
      <w:r w:rsidR="00595931" w:rsidRPr="008D436B">
        <w:rPr>
          <w:rFonts w:ascii="Times New Roman" w:hAnsi="Times New Roman" w:cs="Times New Roman"/>
          <w:sz w:val="24"/>
          <w:szCs w:val="24"/>
        </w:rPr>
        <w:t>)</w:t>
      </w:r>
      <w:r w:rsidR="001F20FA" w:rsidRPr="008D436B">
        <w:rPr>
          <w:rFonts w:ascii="Times New Roman" w:hAnsi="Times New Roman" w:cs="Times New Roman"/>
          <w:sz w:val="24"/>
          <w:szCs w:val="24"/>
        </w:rPr>
        <w:t>.</w:t>
      </w:r>
      <w:r w:rsidR="00595931" w:rsidRPr="008D436B">
        <w:rPr>
          <w:rFonts w:ascii="Times New Roman" w:hAnsi="Times New Roman" w:cs="Times New Roman"/>
          <w:sz w:val="24"/>
          <w:szCs w:val="24"/>
          <w:vertAlign w:val="superscript"/>
        </w:rPr>
        <w:t>[13</w:t>
      </w:r>
      <w:r w:rsidR="001F20FA" w:rsidRPr="008D436B">
        <w:rPr>
          <w:rFonts w:ascii="Times New Roman" w:hAnsi="Times New Roman" w:cs="Times New Roman"/>
          <w:sz w:val="24"/>
          <w:szCs w:val="24"/>
          <w:vertAlign w:val="superscript"/>
        </w:rPr>
        <w:t>]</w:t>
      </w:r>
      <w:r w:rsidR="006D5EDB" w:rsidRPr="008D436B">
        <w:rPr>
          <w:rFonts w:ascii="Times New Roman" w:hAnsi="Times New Roman" w:cs="Times New Roman"/>
          <w:sz w:val="24"/>
          <w:szCs w:val="24"/>
          <w:vertAlign w:val="superscript"/>
        </w:rPr>
        <w:t xml:space="preserve"> </w:t>
      </w:r>
    </w:p>
    <w:p w14:paraId="05490FDF" w14:textId="77777777" w:rsidR="00D103B6" w:rsidRPr="008D436B" w:rsidRDefault="007344AB" w:rsidP="00D103B6">
      <w:pPr>
        <w:pStyle w:val="ListParagraph"/>
        <w:numPr>
          <w:ilvl w:val="0"/>
          <w:numId w:val="1"/>
        </w:numPr>
        <w:spacing w:line="360" w:lineRule="auto"/>
        <w:jc w:val="both"/>
        <w:rPr>
          <w:rFonts w:ascii="Times New Roman" w:hAnsi="Times New Roman" w:cs="Times New Roman"/>
          <w:b/>
          <w:sz w:val="24"/>
          <w:szCs w:val="24"/>
        </w:rPr>
      </w:pPr>
      <w:r w:rsidRPr="008D436B">
        <w:rPr>
          <w:rFonts w:ascii="Times New Roman" w:hAnsi="Times New Roman" w:cs="Times New Roman"/>
          <w:b/>
          <w:sz w:val="24"/>
          <w:szCs w:val="24"/>
        </w:rPr>
        <w:t xml:space="preserve">Nitrogen fixation and phenolics metabolism </w:t>
      </w:r>
    </w:p>
    <w:p w14:paraId="5EF298D4" w14:textId="77777777" w:rsidR="0063042A" w:rsidRPr="008D436B" w:rsidRDefault="007344AB" w:rsidP="0063042A">
      <w:pPr>
        <w:pStyle w:val="ListParagraph"/>
        <w:spacing w:line="360" w:lineRule="auto"/>
        <w:ind w:firstLine="720"/>
        <w:jc w:val="both"/>
        <w:rPr>
          <w:rFonts w:ascii="Times New Roman" w:hAnsi="Times New Roman" w:cs="Times New Roman"/>
          <w:sz w:val="24"/>
          <w:szCs w:val="24"/>
        </w:rPr>
      </w:pPr>
      <w:r w:rsidRPr="008D436B">
        <w:rPr>
          <w:rFonts w:ascii="Times New Roman" w:hAnsi="Times New Roman" w:cs="Times New Roman"/>
          <w:sz w:val="24"/>
          <w:szCs w:val="24"/>
        </w:rPr>
        <w:t>Insects can absorb the atmospheric nitrogen only through the symbiotic association with gut associated bacteria because the ability to fix nitrogen is widely available among bacteria but apparently absent from all eukaryotes. Nitrogen fixing Enterobacter species have been isolated from the southern pine beetle, which together with some fungal associates, may concentrate nitrogen on developin</w:t>
      </w:r>
      <w:r w:rsidR="00D103B6" w:rsidRPr="008D436B">
        <w:rPr>
          <w:rFonts w:ascii="Times New Roman" w:hAnsi="Times New Roman" w:cs="Times New Roman"/>
          <w:sz w:val="24"/>
          <w:szCs w:val="24"/>
        </w:rPr>
        <w:t>g larvae</w:t>
      </w:r>
      <w:r w:rsidRPr="008D436B">
        <w:rPr>
          <w:rFonts w:ascii="Times New Roman" w:hAnsi="Times New Roman" w:cs="Times New Roman"/>
          <w:sz w:val="24"/>
          <w:szCs w:val="24"/>
        </w:rPr>
        <w:t>.</w:t>
      </w:r>
    </w:p>
    <w:p w14:paraId="1BDDED69" w14:textId="77777777" w:rsidR="0063042A" w:rsidRPr="008D436B" w:rsidRDefault="006D5EDB" w:rsidP="002F2778">
      <w:pPr>
        <w:pStyle w:val="ListParagraph"/>
        <w:numPr>
          <w:ilvl w:val="0"/>
          <w:numId w:val="1"/>
        </w:numPr>
        <w:spacing w:line="360" w:lineRule="auto"/>
        <w:jc w:val="both"/>
        <w:rPr>
          <w:rFonts w:ascii="Times New Roman" w:hAnsi="Times New Roman" w:cs="Times New Roman"/>
          <w:sz w:val="24"/>
          <w:szCs w:val="24"/>
        </w:rPr>
      </w:pPr>
      <w:r w:rsidRPr="008D436B">
        <w:rPr>
          <w:rFonts w:ascii="Times New Roman" w:hAnsi="Times New Roman" w:cs="Times New Roman"/>
          <w:b/>
        </w:rPr>
        <w:t xml:space="preserve">Antibiotic resistance </w:t>
      </w:r>
    </w:p>
    <w:p w14:paraId="2BE99A4E" w14:textId="77777777" w:rsidR="0063042A" w:rsidRPr="008D436B" w:rsidRDefault="0063042A" w:rsidP="0063042A">
      <w:pPr>
        <w:pStyle w:val="ListParagraph"/>
        <w:spacing w:line="360" w:lineRule="auto"/>
        <w:ind w:firstLine="720"/>
        <w:jc w:val="both"/>
        <w:rPr>
          <w:rFonts w:ascii="Times New Roman" w:hAnsi="Times New Roman" w:cs="Times New Roman"/>
        </w:rPr>
      </w:pPr>
      <w:r w:rsidRPr="008D436B">
        <w:rPr>
          <w:rFonts w:ascii="Times New Roman" w:hAnsi="Times New Roman" w:cs="Times New Roman"/>
        </w:rPr>
        <w:t>Studies</w:t>
      </w:r>
      <w:r w:rsidR="006D5EDB" w:rsidRPr="008D436B">
        <w:rPr>
          <w:rFonts w:ascii="Times New Roman" w:hAnsi="Times New Roman" w:cs="Times New Roman"/>
        </w:rPr>
        <w:t xml:space="preserve"> have reported that gypsy moth midgut microbial community harbors hitherto unknown antibiotic resistant genes. In particular, novel β-lactamases from gypsy moth midgut metagenome were identified. These genes were found to confer resistance in </w:t>
      </w:r>
      <w:r w:rsidR="006D5EDB" w:rsidRPr="008D436B">
        <w:rPr>
          <w:rFonts w:ascii="Times New Roman" w:hAnsi="Times New Roman" w:cs="Times New Roman"/>
          <w:i/>
        </w:rPr>
        <w:t>E. coli</w:t>
      </w:r>
      <w:r w:rsidR="006D5EDB" w:rsidRPr="008D436B">
        <w:rPr>
          <w:rFonts w:ascii="Times New Roman" w:hAnsi="Times New Roman" w:cs="Times New Roman"/>
        </w:rPr>
        <w:t>, illustrating that insects might play a role in disseminating important antibiotic resistance genes</w:t>
      </w:r>
      <w:r w:rsidR="00EE3CBF" w:rsidRPr="008D436B">
        <w:rPr>
          <w:rFonts w:ascii="Times New Roman" w:hAnsi="Times New Roman" w:cs="Times New Roman"/>
        </w:rPr>
        <w:t>.</w:t>
      </w:r>
      <w:r w:rsidR="00595931" w:rsidRPr="008D436B">
        <w:rPr>
          <w:rFonts w:ascii="Times New Roman" w:hAnsi="Times New Roman" w:cs="Times New Roman"/>
          <w:vertAlign w:val="superscript"/>
        </w:rPr>
        <w:t>[14</w:t>
      </w:r>
      <w:r w:rsidR="00EE3CBF" w:rsidRPr="008D436B">
        <w:rPr>
          <w:rFonts w:ascii="Times New Roman" w:hAnsi="Times New Roman" w:cs="Times New Roman"/>
          <w:vertAlign w:val="superscript"/>
        </w:rPr>
        <w:t>]</w:t>
      </w:r>
    </w:p>
    <w:tbl>
      <w:tblPr>
        <w:tblStyle w:val="TableGrid"/>
        <w:tblW w:w="8505" w:type="dxa"/>
        <w:jc w:val="center"/>
        <w:tblLook w:val="04A0" w:firstRow="1" w:lastRow="0" w:firstColumn="1" w:lastColumn="0" w:noHBand="0" w:noVBand="1"/>
      </w:tblPr>
      <w:tblGrid>
        <w:gridCol w:w="2063"/>
        <w:gridCol w:w="2955"/>
        <w:gridCol w:w="3487"/>
      </w:tblGrid>
      <w:tr w:rsidR="00E906CE" w:rsidRPr="003609C7" w14:paraId="579B5C97" w14:textId="77777777" w:rsidTr="002B4163">
        <w:trPr>
          <w:jc w:val="center"/>
        </w:trPr>
        <w:tc>
          <w:tcPr>
            <w:tcW w:w="2063" w:type="dxa"/>
            <w:vAlign w:val="center"/>
          </w:tcPr>
          <w:p w14:paraId="3BD16EEA" w14:textId="77777777" w:rsidR="00E906CE" w:rsidRPr="003609C7" w:rsidRDefault="00D50B84" w:rsidP="00755371">
            <w:pPr>
              <w:spacing w:line="360" w:lineRule="auto"/>
              <w:jc w:val="center"/>
              <w:rPr>
                <w:rFonts w:ascii="Times New Roman" w:hAnsi="Times New Roman" w:cs="Times New Roman"/>
                <w:b/>
                <w:szCs w:val="24"/>
              </w:rPr>
            </w:pPr>
            <w:r w:rsidRPr="003609C7">
              <w:rPr>
                <w:rFonts w:ascii="Times New Roman" w:hAnsi="Times New Roman" w:cs="Times New Roman"/>
                <w:b/>
                <w:szCs w:val="24"/>
              </w:rPr>
              <w:t>Insect Gut S</w:t>
            </w:r>
            <w:r w:rsidR="00E906CE" w:rsidRPr="003609C7">
              <w:rPr>
                <w:rFonts w:ascii="Times New Roman" w:hAnsi="Times New Roman" w:cs="Times New Roman"/>
                <w:b/>
                <w:szCs w:val="24"/>
              </w:rPr>
              <w:t>ource</w:t>
            </w:r>
          </w:p>
        </w:tc>
        <w:tc>
          <w:tcPr>
            <w:tcW w:w="2955" w:type="dxa"/>
            <w:vAlign w:val="center"/>
          </w:tcPr>
          <w:p w14:paraId="6C98D2E8" w14:textId="77777777" w:rsidR="00E906CE" w:rsidRPr="003609C7" w:rsidRDefault="00E906CE" w:rsidP="00755371">
            <w:pPr>
              <w:spacing w:line="360" w:lineRule="auto"/>
              <w:ind w:left="522"/>
              <w:jc w:val="center"/>
              <w:rPr>
                <w:rFonts w:ascii="Times New Roman" w:hAnsi="Times New Roman" w:cs="Times New Roman"/>
                <w:b/>
                <w:szCs w:val="24"/>
              </w:rPr>
            </w:pPr>
            <w:r w:rsidRPr="003609C7">
              <w:rPr>
                <w:rFonts w:ascii="Times New Roman" w:hAnsi="Times New Roman" w:cs="Times New Roman"/>
                <w:b/>
                <w:szCs w:val="24"/>
              </w:rPr>
              <w:t>Enzyme/Gene</w:t>
            </w:r>
          </w:p>
        </w:tc>
        <w:tc>
          <w:tcPr>
            <w:tcW w:w="3487" w:type="dxa"/>
            <w:vAlign w:val="center"/>
          </w:tcPr>
          <w:p w14:paraId="3DE00E8F" w14:textId="77777777" w:rsidR="00E906CE" w:rsidRPr="003609C7" w:rsidRDefault="00E906CE" w:rsidP="00755371">
            <w:pPr>
              <w:spacing w:line="360" w:lineRule="auto"/>
              <w:ind w:left="969"/>
              <w:jc w:val="center"/>
              <w:rPr>
                <w:rFonts w:ascii="Times New Roman" w:hAnsi="Times New Roman" w:cs="Times New Roman"/>
                <w:b/>
                <w:szCs w:val="24"/>
              </w:rPr>
            </w:pPr>
            <w:r w:rsidRPr="003609C7">
              <w:rPr>
                <w:rFonts w:ascii="Times New Roman" w:hAnsi="Times New Roman" w:cs="Times New Roman"/>
                <w:b/>
                <w:szCs w:val="24"/>
              </w:rPr>
              <w:t>Potential applications</w:t>
            </w:r>
          </w:p>
        </w:tc>
      </w:tr>
      <w:tr w:rsidR="00FF05F2" w:rsidRPr="003609C7" w14:paraId="4D1D9094" w14:textId="77777777" w:rsidTr="002B4163">
        <w:trPr>
          <w:jc w:val="center"/>
        </w:trPr>
        <w:tc>
          <w:tcPr>
            <w:tcW w:w="2063" w:type="dxa"/>
            <w:vAlign w:val="center"/>
          </w:tcPr>
          <w:p w14:paraId="7E3BE21F" w14:textId="77777777" w:rsidR="00FF05F2" w:rsidRPr="003609C7" w:rsidRDefault="00FF05F2" w:rsidP="00755371">
            <w:pPr>
              <w:spacing w:line="360" w:lineRule="auto"/>
              <w:jc w:val="center"/>
              <w:rPr>
                <w:rFonts w:ascii="Times New Roman" w:hAnsi="Times New Roman" w:cs="Times New Roman"/>
                <w:b/>
                <w:i/>
                <w:color w:val="002060"/>
                <w:szCs w:val="24"/>
              </w:rPr>
            </w:pPr>
            <w:r w:rsidRPr="003609C7">
              <w:rPr>
                <w:rFonts w:ascii="Times New Roman" w:hAnsi="Times New Roman" w:cs="Times New Roman"/>
                <w:i/>
                <w:szCs w:val="24"/>
              </w:rPr>
              <w:t>Reticulitermes flavipes</w:t>
            </w:r>
          </w:p>
        </w:tc>
        <w:tc>
          <w:tcPr>
            <w:tcW w:w="2955" w:type="dxa"/>
            <w:vAlign w:val="center"/>
          </w:tcPr>
          <w:p w14:paraId="5A5EB439" w14:textId="77777777" w:rsidR="00FF05F2" w:rsidRPr="003609C7" w:rsidRDefault="00FF05F2" w:rsidP="00755371">
            <w:pPr>
              <w:spacing w:line="360" w:lineRule="auto"/>
              <w:ind w:left="252"/>
              <w:jc w:val="center"/>
              <w:rPr>
                <w:rFonts w:ascii="Times New Roman" w:hAnsi="Times New Roman" w:cs="Times New Roman"/>
                <w:b/>
                <w:color w:val="002060"/>
                <w:szCs w:val="24"/>
              </w:rPr>
            </w:pPr>
            <w:r w:rsidRPr="003609C7">
              <w:rPr>
                <w:rFonts w:ascii="Times New Roman" w:hAnsi="Times New Roman" w:cs="Times New Roman"/>
                <w:szCs w:val="24"/>
              </w:rPr>
              <w:t>RfBGluc-1 beta- glucosidase</w:t>
            </w:r>
          </w:p>
        </w:tc>
        <w:tc>
          <w:tcPr>
            <w:tcW w:w="3487" w:type="dxa"/>
            <w:vAlign w:val="center"/>
          </w:tcPr>
          <w:p w14:paraId="7E34DD5F" w14:textId="77777777" w:rsidR="00FF05F2" w:rsidRPr="003609C7" w:rsidRDefault="00FF05F2" w:rsidP="00140154">
            <w:pPr>
              <w:spacing w:line="360" w:lineRule="auto"/>
              <w:jc w:val="both"/>
              <w:rPr>
                <w:rFonts w:ascii="Times New Roman" w:hAnsi="Times New Roman" w:cs="Times New Roman"/>
                <w:b/>
                <w:color w:val="002060"/>
                <w:szCs w:val="24"/>
              </w:rPr>
            </w:pPr>
            <w:r w:rsidRPr="003609C7">
              <w:rPr>
                <w:rFonts w:ascii="Times New Roman" w:hAnsi="Times New Roman" w:cs="Times New Roman"/>
                <w:szCs w:val="24"/>
              </w:rPr>
              <w:t>Lignocellulose digestion</w:t>
            </w:r>
          </w:p>
        </w:tc>
      </w:tr>
      <w:tr w:rsidR="00FF05F2" w:rsidRPr="003609C7" w14:paraId="71B52D9B" w14:textId="77777777" w:rsidTr="002B4163">
        <w:trPr>
          <w:jc w:val="center"/>
        </w:trPr>
        <w:tc>
          <w:tcPr>
            <w:tcW w:w="2063" w:type="dxa"/>
            <w:vAlign w:val="center"/>
          </w:tcPr>
          <w:p w14:paraId="02405C67" w14:textId="77777777" w:rsidR="00FF05F2" w:rsidRPr="003609C7" w:rsidRDefault="00FF05F2" w:rsidP="00755371">
            <w:pPr>
              <w:spacing w:line="360" w:lineRule="auto"/>
              <w:jc w:val="center"/>
              <w:rPr>
                <w:rFonts w:ascii="Times New Roman" w:hAnsi="Times New Roman" w:cs="Times New Roman"/>
                <w:b/>
                <w:i/>
                <w:color w:val="002060"/>
                <w:szCs w:val="24"/>
              </w:rPr>
            </w:pPr>
            <w:r w:rsidRPr="003609C7">
              <w:rPr>
                <w:rFonts w:ascii="Times New Roman" w:hAnsi="Times New Roman" w:cs="Times New Roman"/>
                <w:i/>
                <w:szCs w:val="24"/>
              </w:rPr>
              <w:t>Rotschildia lebaeu</w:t>
            </w:r>
          </w:p>
        </w:tc>
        <w:tc>
          <w:tcPr>
            <w:tcW w:w="2955" w:type="dxa"/>
            <w:vAlign w:val="center"/>
          </w:tcPr>
          <w:p w14:paraId="7A259EB3" w14:textId="77777777" w:rsidR="00FF05F2" w:rsidRPr="003609C7" w:rsidRDefault="00FF05F2" w:rsidP="00755371">
            <w:pPr>
              <w:spacing w:line="360" w:lineRule="auto"/>
              <w:ind w:left="447"/>
              <w:jc w:val="center"/>
              <w:rPr>
                <w:rFonts w:ascii="Times New Roman" w:hAnsi="Times New Roman" w:cs="Times New Roman"/>
                <w:b/>
                <w:color w:val="002060"/>
                <w:szCs w:val="24"/>
              </w:rPr>
            </w:pPr>
            <w:r w:rsidRPr="003609C7">
              <w:rPr>
                <w:rFonts w:ascii="Times New Roman" w:hAnsi="Times New Roman" w:cs="Times New Roman"/>
                <w:szCs w:val="24"/>
              </w:rPr>
              <w:t>Xylanase</w:t>
            </w:r>
          </w:p>
        </w:tc>
        <w:tc>
          <w:tcPr>
            <w:tcW w:w="3487" w:type="dxa"/>
            <w:vAlign w:val="center"/>
          </w:tcPr>
          <w:p w14:paraId="10463D95" w14:textId="77777777" w:rsidR="00FF05F2" w:rsidRPr="003609C7" w:rsidRDefault="00FF05F2" w:rsidP="00C571C8">
            <w:pPr>
              <w:spacing w:line="360" w:lineRule="auto"/>
              <w:jc w:val="both"/>
              <w:rPr>
                <w:rFonts w:ascii="Times New Roman" w:hAnsi="Times New Roman" w:cs="Times New Roman"/>
                <w:b/>
                <w:color w:val="002060"/>
                <w:szCs w:val="24"/>
              </w:rPr>
            </w:pPr>
            <w:r w:rsidRPr="003609C7">
              <w:rPr>
                <w:rFonts w:ascii="Times New Roman" w:hAnsi="Times New Roman" w:cs="Times New Roman"/>
                <w:szCs w:val="24"/>
              </w:rPr>
              <w:t>Xylan degradation</w:t>
            </w:r>
          </w:p>
        </w:tc>
      </w:tr>
      <w:tr w:rsidR="00FF05F2" w:rsidRPr="003609C7" w14:paraId="181A876A" w14:textId="77777777" w:rsidTr="002B4163">
        <w:trPr>
          <w:jc w:val="center"/>
        </w:trPr>
        <w:tc>
          <w:tcPr>
            <w:tcW w:w="2063" w:type="dxa"/>
            <w:vAlign w:val="center"/>
          </w:tcPr>
          <w:p w14:paraId="4EA38127" w14:textId="77777777" w:rsidR="00FF05F2" w:rsidRPr="003609C7" w:rsidRDefault="00FF05F2" w:rsidP="00755371">
            <w:pPr>
              <w:jc w:val="center"/>
              <w:rPr>
                <w:rFonts w:ascii="Times New Roman" w:hAnsi="Times New Roman" w:cs="Times New Roman"/>
                <w:i/>
                <w:szCs w:val="24"/>
              </w:rPr>
            </w:pPr>
            <w:r w:rsidRPr="003609C7">
              <w:rPr>
                <w:rFonts w:ascii="Times New Roman" w:hAnsi="Times New Roman" w:cs="Times New Roman"/>
                <w:i/>
                <w:szCs w:val="24"/>
              </w:rPr>
              <w:t>Nasutitermes ephratae</w:t>
            </w:r>
          </w:p>
        </w:tc>
        <w:tc>
          <w:tcPr>
            <w:tcW w:w="2955" w:type="dxa"/>
            <w:vAlign w:val="center"/>
          </w:tcPr>
          <w:p w14:paraId="719E9A18" w14:textId="77777777" w:rsidR="00FF05F2" w:rsidRPr="003609C7" w:rsidRDefault="00FF05F2" w:rsidP="00755371">
            <w:pPr>
              <w:ind w:left="282"/>
              <w:jc w:val="center"/>
              <w:rPr>
                <w:rFonts w:ascii="Times New Roman" w:hAnsi="Times New Roman" w:cs="Times New Roman"/>
                <w:szCs w:val="24"/>
              </w:rPr>
            </w:pPr>
            <w:r w:rsidRPr="003609C7">
              <w:rPr>
                <w:rFonts w:ascii="Times New Roman" w:hAnsi="Times New Roman" w:cs="Times New Roman"/>
                <w:szCs w:val="24"/>
              </w:rPr>
              <w:t>Glycosyl hydrolase</w:t>
            </w:r>
          </w:p>
        </w:tc>
        <w:tc>
          <w:tcPr>
            <w:tcW w:w="3487" w:type="dxa"/>
            <w:vAlign w:val="center"/>
          </w:tcPr>
          <w:p w14:paraId="6C8A7E41" w14:textId="77777777" w:rsidR="00FF05F2" w:rsidRPr="003609C7" w:rsidRDefault="00FF05F2" w:rsidP="00140154">
            <w:pPr>
              <w:jc w:val="both"/>
              <w:rPr>
                <w:rFonts w:ascii="Times New Roman" w:hAnsi="Times New Roman" w:cs="Times New Roman"/>
                <w:szCs w:val="24"/>
              </w:rPr>
            </w:pPr>
            <w:r w:rsidRPr="003609C7">
              <w:rPr>
                <w:rFonts w:ascii="Times New Roman" w:hAnsi="Times New Roman" w:cs="Times New Roman"/>
                <w:szCs w:val="24"/>
              </w:rPr>
              <w:t>Lignocellulose digestion</w:t>
            </w:r>
          </w:p>
        </w:tc>
      </w:tr>
      <w:tr w:rsidR="00C571C8" w:rsidRPr="003609C7" w14:paraId="6993BC3D" w14:textId="77777777" w:rsidTr="002B4163">
        <w:trPr>
          <w:jc w:val="center"/>
        </w:trPr>
        <w:tc>
          <w:tcPr>
            <w:tcW w:w="2063" w:type="dxa"/>
            <w:vAlign w:val="center"/>
          </w:tcPr>
          <w:p w14:paraId="4CC9B477"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Termites</w:t>
            </w:r>
          </w:p>
          <w:p w14:paraId="711D1397" w14:textId="77777777" w:rsidR="00C571C8" w:rsidRPr="003609C7" w:rsidRDefault="00C571C8" w:rsidP="00755371">
            <w:pPr>
              <w:jc w:val="center"/>
              <w:rPr>
                <w:rFonts w:ascii="Times New Roman" w:hAnsi="Times New Roman" w:cs="Times New Roman"/>
                <w:i/>
                <w:szCs w:val="24"/>
              </w:rPr>
            </w:pPr>
            <w:r w:rsidRPr="003609C7">
              <w:rPr>
                <w:rFonts w:ascii="Times New Roman" w:hAnsi="Times New Roman" w:cs="Times New Roman"/>
                <w:i/>
                <w:szCs w:val="24"/>
              </w:rPr>
              <w:t>Nasutitermes takasagoensis</w:t>
            </w:r>
          </w:p>
        </w:tc>
        <w:tc>
          <w:tcPr>
            <w:tcW w:w="2955" w:type="dxa"/>
            <w:vAlign w:val="center"/>
          </w:tcPr>
          <w:p w14:paraId="03858A4F"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Bacterial glycosidase genes</w:t>
            </w:r>
          </w:p>
        </w:tc>
        <w:tc>
          <w:tcPr>
            <w:tcW w:w="3487" w:type="dxa"/>
            <w:vAlign w:val="center"/>
          </w:tcPr>
          <w:p w14:paraId="3517B551" w14:textId="77777777" w:rsidR="00C571C8" w:rsidRPr="003609C7" w:rsidRDefault="00C571C8" w:rsidP="00C571C8">
            <w:pPr>
              <w:jc w:val="both"/>
              <w:rPr>
                <w:rFonts w:ascii="Times New Roman" w:hAnsi="Times New Roman" w:cs="Times New Roman"/>
                <w:szCs w:val="24"/>
              </w:rPr>
            </w:pPr>
            <w:r w:rsidRPr="003609C7">
              <w:rPr>
                <w:rFonts w:ascii="Times New Roman" w:hAnsi="Times New Roman" w:cs="Times New Roman"/>
                <w:szCs w:val="24"/>
              </w:rPr>
              <w:t xml:space="preserve"> Polysaccharide degradation</w:t>
            </w:r>
          </w:p>
        </w:tc>
      </w:tr>
      <w:tr w:rsidR="00C571C8" w:rsidRPr="003609C7" w14:paraId="5B094953" w14:textId="77777777" w:rsidTr="002B4163">
        <w:trPr>
          <w:jc w:val="center"/>
        </w:trPr>
        <w:tc>
          <w:tcPr>
            <w:tcW w:w="2063" w:type="dxa"/>
            <w:vAlign w:val="center"/>
          </w:tcPr>
          <w:p w14:paraId="63A96BDD" w14:textId="77777777" w:rsidR="00C571C8" w:rsidRPr="003609C7" w:rsidRDefault="00C571C8" w:rsidP="00755371">
            <w:pPr>
              <w:jc w:val="center"/>
              <w:rPr>
                <w:rFonts w:ascii="Times New Roman" w:hAnsi="Times New Roman" w:cs="Times New Roman"/>
                <w:i/>
                <w:szCs w:val="24"/>
              </w:rPr>
            </w:pPr>
            <w:r w:rsidRPr="003609C7">
              <w:rPr>
                <w:rFonts w:ascii="Times New Roman" w:hAnsi="Times New Roman" w:cs="Times New Roman"/>
                <w:i/>
                <w:szCs w:val="24"/>
              </w:rPr>
              <w:t>Reticulitermes flavipes</w:t>
            </w:r>
          </w:p>
        </w:tc>
        <w:tc>
          <w:tcPr>
            <w:tcW w:w="2955" w:type="dxa"/>
            <w:vAlign w:val="center"/>
          </w:tcPr>
          <w:p w14:paraId="759BF937" w14:textId="77777777" w:rsidR="00C571C8" w:rsidRPr="003609C7" w:rsidRDefault="00C571C8" w:rsidP="00755371">
            <w:pPr>
              <w:ind w:left="537"/>
              <w:jc w:val="center"/>
              <w:rPr>
                <w:rFonts w:ascii="Times New Roman" w:hAnsi="Times New Roman" w:cs="Times New Roman"/>
                <w:szCs w:val="24"/>
              </w:rPr>
            </w:pPr>
            <w:r w:rsidRPr="003609C7">
              <w:rPr>
                <w:rFonts w:ascii="Times New Roman" w:hAnsi="Times New Roman" w:cs="Times New Roman"/>
                <w:szCs w:val="24"/>
              </w:rPr>
              <w:t>Esterase</w:t>
            </w:r>
          </w:p>
        </w:tc>
        <w:tc>
          <w:tcPr>
            <w:tcW w:w="3487" w:type="dxa"/>
            <w:vAlign w:val="center"/>
          </w:tcPr>
          <w:p w14:paraId="7BB49D73" w14:textId="77777777" w:rsidR="00C571C8" w:rsidRPr="003609C7" w:rsidRDefault="00C571C8" w:rsidP="00140154">
            <w:pPr>
              <w:jc w:val="both"/>
              <w:rPr>
                <w:rFonts w:ascii="Times New Roman" w:hAnsi="Times New Roman" w:cs="Times New Roman"/>
                <w:szCs w:val="24"/>
              </w:rPr>
            </w:pPr>
            <w:r w:rsidRPr="003609C7">
              <w:rPr>
                <w:rFonts w:ascii="Times New Roman" w:hAnsi="Times New Roman" w:cs="Times New Roman"/>
                <w:szCs w:val="24"/>
              </w:rPr>
              <w:t>Hemicellulose solubilisation</w:t>
            </w:r>
          </w:p>
        </w:tc>
      </w:tr>
      <w:tr w:rsidR="00C571C8" w:rsidRPr="003609C7" w14:paraId="7EFF3C51" w14:textId="77777777" w:rsidTr="002B4163">
        <w:trPr>
          <w:jc w:val="center"/>
        </w:trPr>
        <w:tc>
          <w:tcPr>
            <w:tcW w:w="2063" w:type="dxa"/>
            <w:vAlign w:val="center"/>
          </w:tcPr>
          <w:p w14:paraId="0E4EDB6F"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Gypsy moth</w:t>
            </w:r>
          </w:p>
          <w:p w14:paraId="0244E27B" w14:textId="77777777" w:rsidR="00C571C8" w:rsidRPr="003609C7" w:rsidRDefault="00C571C8" w:rsidP="00755371">
            <w:pPr>
              <w:jc w:val="center"/>
              <w:rPr>
                <w:rFonts w:ascii="Times New Roman" w:hAnsi="Times New Roman" w:cs="Times New Roman"/>
                <w:i/>
                <w:szCs w:val="24"/>
              </w:rPr>
            </w:pPr>
            <w:r w:rsidRPr="003609C7">
              <w:rPr>
                <w:rFonts w:ascii="Times New Roman" w:hAnsi="Times New Roman" w:cs="Times New Roman"/>
                <w:i/>
                <w:szCs w:val="24"/>
              </w:rPr>
              <w:t>Lymantria dispar</w:t>
            </w:r>
          </w:p>
        </w:tc>
        <w:tc>
          <w:tcPr>
            <w:tcW w:w="2955" w:type="dxa"/>
            <w:vAlign w:val="center"/>
          </w:tcPr>
          <w:p w14:paraId="27B14228"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Quorum-sensing compound</w:t>
            </w:r>
          </w:p>
        </w:tc>
        <w:tc>
          <w:tcPr>
            <w:tcW w:w="3487" w:type="dxa"/>
            <w:vAlign w:val="center"/>
          </w:tcPr>
          <w:p w14:paraId="5643B839" w14:textId="77777777" w:rsidR="00C571C8" w:rsidRPr="003609C7" w:rsidRDefault="00C571C8" w:rsidP="00C571C8">
            <w:pPr>
              <w:jc w:val="both"/>
              <w:rPr>
                <w:rFonts w:ascii="Times New Roman" w:hAnsi="Times New Roman" w:cs="Times New Roman"/>
                <w:szCs w:val="24"/>
              </w:rPr>
            </w:pPr>
            <w:r w:rsidRPr="003609C7">
              <w:rPr>
                <w:rFonts w:ascii="Times New Roman" w:hAnsi="Times New Roman" w:cs="Times New Roman"/>
                <w:szCs w:val="24"/>
              </w:rPr>
              <w:t>Communication within the      microbial communities</w:t>
            </w:r>
          </w:p>
        </w:tc>
      </w:tr>
      <w:tr w:rsidR="00C571C8" w:rsidRPr="003609C7" w14:paraId="21C69508" w14:textId="77777777" w:rsidTr="002B4163">
        <w:trPr>
          <w:jc w:val="center"/>
        </w:trPr>
        <w:tc>
          <w:tcPr>
            <w:tcW w:w="2063" w:type="dxa"/>
            <w:vMerge w:val="restart"/>
            <w:vAlign w:val="center"/>
          </w:tcPr>
          <w:p w14:paraId="20B9F8EC"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Termites</w:t>
            </w:r>
          </w:p>
          <w:p w14:paraId="198F3534" w14:textId="77777777" w:rsidR="00C571C8" w:rsidRPr="003609C7" w:rsidRDefault="00C571C8" w:rsidP="00755371">
            <w:pPr>
              <w:jc w:val="center"/>
              <w:rPr>
                <w:rFonts w:ascii="Times New Roman" w:hAnsi="Times New Roman" w:cs="Times New Roman"/>
                <w:i/>
                <w:szCs w:val="24"/>
              </w:rPr>
            </w:pPr>
            <w:r w:rsidRPr="003609C7">
              <w:rPr>
                <w:rFonts w:ascii="Times New Roman" w:hAnsi="Times New Roman" w:cs="Times New Roman"/>
                <w:i/>
                <w:szCs w:val="24"/>
              </w:rPr>
              <w:t>Reticulitermes flavipes</w:t>
            </w:r>
          </w:p>
          <w:p w14:paraId="25F8B999" w14:textId="77777777" w:rsidR="00C571C8" w:rsidRPr="003609C7" w:rsidRDefault="00C571C8" w:rsidP="00755371">
            <w:pPr>
              <w:jc w:val="center"/>
              <w:rPr>
                <w:rFonts w:ascii="Times New Roman" w:hAnsi="Times New Roman" w:cs="Times New Roman"/>
                <w:i/>
                <w:szCs w:val="24"/>
              </w:rPr>
            </w:pPr>
          </w:p>
        </w:tc>
        <w:tc>
          <w:tcPr>
            <w:tcW w:w="2955" w:type="dxa"/>
            <w:vAlign w:val="center"/>
          </w:tcPr>
          <w:p w14:paraId="51F4F4C7" w14:textId="77777777" w:rsidR="00C571C8" w:rsidRPr="003609C7" w:rsidRDefault="00C571C8" w:rsidP="00755371">
            <w:pPr>
              <w:jc w:val="center"/>
              <w:rPr>
                <w:rFonts w:ascii="Times New Roman" w:hAnsi="Times New Roman" w:cs="Times New Roman"/>
                <w:szCs w:val="24"/>
              </w:rPr>
            </w:pPr>
          </w:p>
          <w:p w14:paraId="3D5F5A19" w14:textId="77777777" w:rsidR="00C571C8" w:rsidRPr="003609C7" w:rsidRDefault="00C571C8" w:rsidP="00755371">
            <w:pPr>
              <w:ind w:left="477"/>
              <w:jc w:val="center"/>
              <w:rPr>
                <w:rFonts w:ascii="Times New Roman" w:hAnsi="Times New Roman" w:cs="Times New Roman"/>
                <w:szCs w:val="24"/>
              </w:rPr>
            </w:pPr>
            <w:r w:rsidRPr="003609C7">
              <w:rPr>
                <w:rFonts w:ascii="Times New Roman" w:hAnsi="Times New Roman" w:cs="Times New Roman"/>
                <w:szCs w:val="24"/>
              </w:rPr>
              <w:t>Beta-glucosyl ceramidase</w:t>
            </w:r>
          </w:p>
        </w:tc>
        <w:tc>
          <w:tcPr>
            <w:tcW w:w="3487" w:type="dxa"/>
            <w:vAlign w:val="center"/>
          </w:tcPr>
          <w:p w14:paraId="0E1048D4" w14:textId="77777777" w:rsidR="00C571C8" w:rsidRPr="003609C7" w:rsidRDefault="00C571C8" w:rsidP="00140154">
            <w:pPr>
              <w:jc w:val="both"/>
              <w:rPr>
                <w:rFonts w:ascii="Times New Roman" w:hAnsi="Times New Roman" w:cs="Times New Roman"/>
                <w:szCs w:val="24"/>
              </w:rPr>
            </w:pPr>
            <w:r w:rsidRPr="003609C7">
              <w:rPr>
                <w:rFonts w:ascii="Times New Roman" w:hAnsi="Times New Roman" w:cs="Times New Roman"/>
                <w:szCs w:val="24"/>
              </w:rPr>
              <w:t>Cellulose</w:t>
            </w:r>
          </w:p>
        </w:tc>
      </w:tr>
      <w:tr w:rsidR="00C571C8" w:rsidRPr="003609C7" w14:paraId="4EA114F8" w14:textId="77777777" w:rsidTr="002B4163">
        <w:trPr>
          <w:jc w:val="center"/>
        </w:trPr>
        <w:tc>
          <w:tcPr>
            <w:tcW w:w="2063" w:type="dxa"/>
            <w:vMerge/>
            <w:vAlign w:val="center"/>
          </w:tcPr>
          <w:p w14:paraId="5A50073B" w14:textId="77777777" w:rsidR="00C571C8" w:rsidRPr="003609C7" w:rsidRDefault="00C571C8" w:rsidP="00755371">
            <w:pPr>
              <w:jc w:val="center"/>
              <w:rPr>
                <w:rFonts w:ascii="Times New Roman" w:hAnsi="Times New Roman" w:cs="Times New Roman"/>
                <w:szCs w:val="24"/>
              </w:rPr>
            </w:pPr>
          </w:p>
        </w:tc>
        <w:tc>
          <w:tcPr>
            <w:tcW w:w="2955" w:type="dxa"/>
            <w:vAlign w:val="center"/>
          </w:tcPr>
          <w:p w14:paraId="4B324C88" w14:textId="77777777" w:rsidR="00C571C8" w:rsidRPr="003609C7" w:rsidRDefault="00C571C8" w:rsidP="00755371">
            <w:pPr>
              <w:jc w:val="center"/>
              <w:rPr>
                <w:rFonts w:ascii="Times New Roman" w:hAnsi="Times New Roman" w:cs="Times New Roman"/>
                <w:szCs w:val="24"/>
              </w:rPr>
            </w:pPr>
          </w:p>
          <w:p w14:paraId="63AEDF09" w14:textId="77777777" w:rsidR="00C571C8" w:rsidRPr="003609C7" w:rsidRDefault="00C571C8" w:rsidP="00755371">
            <w:pPr>
              <w:ind w:left="522"/>
              <w:jc w:val="center"/>
              <w:rPr>
                <w:rFonts w:ascii="Times New Roman" w:hAnsi="Times New Roman" w:cs="Times New Roman"/>
                <w:szCs w:val="24"/>
              </w:rPr>
            </w:pPr>
            <w:r w:rsidRPr="003609C7">
              <w:rPr>
                <w:rFonts w:ascii="Times New Roman" w:hAnsi="Times New Roman" w:cs="Times New Roman"/>
                <w:szCs w:val="24"/>
              </w:rPr>
              <w:t>Trehalase</w:t>
            </w:r>
          </w:p>
        </w:tc>
        <w:tc>
          <w:tcPr>
            <w:tcW w:w="3487" w:type="dxa"/>
            <w:vAlign w:val="center"/>
          </w:tcPr>
          <w:p w14:paraId="46AF501C" w14:textId="77777777" w:rsidR="00C571C8" w:rsidRPr="003609C7" w:rsidRDefault="00C571C8" w:rsidP="00140154">
            <w:pPr>
              <w:jc w:val="both"/>
              <w:rPr>
                <w:rFonts w:ascii="Times New Roman" w:hAnsi="Times New Roman" w:cs="Times New Roman"/>
                <w:szCs w:val="24"/>
              </w:rPr>
            </w:pPr>
            <w:r w:rsidRPr="003609C7">
              <w:rPr>
                <w:rFonts w:ascii="Times New Roman" w:hAnsi="Times New Roman" w:cs="Times New Roman"/>
                <w:szCs w:val="24"/>
              </w:rPr>
              <w:t>Trehalose</w:t>
            </w:r>
          </w:p>
        </w:tc>
      </w:tr>
      <w:tr w:rsidR="00C571C8" w:rsidRPr="003609C7" w14:paraId="5CCE79F3" w14:textId="77777777" w:rsidTr="002B4163">
        <w:trPr>
          <w:jc w:val="center"/>
        </w:trPr>
        <w:tc>
          <w:tcPr>
            <w:tcW w:w="2063" w:type="dxa"/>
            <w:vMerge/>
            <w:vAlign w:val="center"/>
          </w:tcPr>
          <w:p w14:paraId="14AE3CEC" w14:textId="77777777" w:rsidR="00C571C8" w:rsidRPr="003609C7" w:rsidRDefault="00C571C8" w:rsidP="00755371">
            <w:pPr>
              <w:jc w:val="center"/>
              <w:rPr>
                <w:rFonts w:ascii="Times New Roman" w:hAnsi="Times New Roman" w:cs="Times New Roman"/>
                <w:szCs w:val="24"/>
              </w:rPr>
            </w:pPr>
          </w:p>
        </w:tc>
        <w:tc>
          <w:tcPr>
            <w:tcW w:w="2955" w:type="dxa"/>
            <w:vAlign w:val="center"/>
          </w:tcPr>
          <w:p w14:paraId="7B63E081" w14:textId="77777777" w:rsidR="00C571C8" w:rsidRPr="003609C7" w:rsidRDefault="00C571C8" w:rsidP="00755371">
            <w:pPr>
              <w:jc w:val="center"/>
              <w:rPr>
                <w:rFonts w:ascii="Times New Roman" w:hAnsi="Times New Roman" w:cs="Times New Roman"/>
                <w:szCs w:val="24"/>
              </w:rPr>
            </w:pPr>
          </w:p>
          <w:p w14:paraId="41A8AC99" w14:textId="77777777" w:rsidR="00C571C8" w:rsidRPr="003609C7" w:rsidRDefault="00C571C8" w:rsidP="00755371">
            <w:pPr>
              <w:ind w:left="522"/>
              <w:jc w:val="center"/>
              <w:rPr>
                <w:rFonts w:ascii="Times New Roman" w:hAnsi="Times New Roman" w:cs="Times New Roman"/>
                <w:szCs w:val="24"/>
              </w:rPr>
            </w:pPr>
            <w:r w:rsidRPr="003609C7">
              <w:rPr>
                <w:rFonts w:ascii="Times New Roman" w:hAnsi="Times New Roman" w:cs="Times New Roman"/>
                <w:szCs w:val="24"/>
              </w:rPr>
              <w:t>Alpha-mannosidase</w:t>
            </w:r>
          </w:p>
        </w:tc>
        <w:tc>
          <w:tcPr>
            <w:tcW w:w="3487" w:type="dxa"/>
            <w:vAlign w:val="center"/>
          </w:tcPr>
          <w:p w14:paraId="7EF24D9C" w14:textId="77777777" w:rsidR="00C571C8" w:rsidRPr="003609C7" w:rsidRDefault="00C571C8" w:rsidP="00C571C8">
            <w:pPr>
              <w:jc w:val="both"/>
              <w:rPr>
                <w:rFonts w:ascii="Times New Roman" w:hAnsi="Times New Roman" w:cs="Times New Roman"/>
                <w:szCs w:val="24"/>
              </w:rPr>
            </w:pPr>
          </w:p>
          <w:p w14:paraId="30984652" w14:textId="77777777" w:rsidR="00C571C8" w:rsidRPr="003609C7" w:rsidRDefault="00C571C8" w:rsidP="00C571C8">
            <w:pPr>
              <w:jc w:val="both"/>
              <w:rPr>
                <w:rFonts w:ascii="Times New Roman" w:hAnsi="Times New Roman" w:cs="Times New Roman"/>
                <w:szCs w:val="24"/>
              </w:rPr>
            </w:pPr>
            <w:r w:rsidRPr="003609C7">
              <w:rPr>
                <w:rFonts w:ascii="Times New Roman" w:hAnsi="Times New Roman" w:cs="Times New Roman"/>
                <w:szCs w:val="24"/>
              </w:rPr>
              <w:t>Mannose</w:t>
            </w:r>
          </w:p>
        </w:tc>
      </w:tr>
      <w:tr w:rsidR="00C571C8" w:rsidRPr="003609C7" w14:paraId="6FAA0168" w14:textId="77777777" w:rsidTr="002B4163">
        <w:trPr>
          <w:jc w:val="center"/>
        </w:trPr>
        <w:tc>
          <w:tcPr>
            <w:tcW w:w="2063" w:type="dxa"/>
            <w:vMerge/>
            <w:vAlign w:val="center"/>
          </w:tcPr>
          <w:p w14:paraId="78294806" w14:textId="77777777" w:rsidR="00C571C8" w:rsidRPr="003609C7" w:rsidRDefault="00C571C8" w:rsidP="00755371">
            <w:pPr>
              <w:jc w:val="center"/>
              <w:rPr>
                <w:rFonts w:ascii="Times New Roman" w:hAnsi="Times New Roman" w:cs="Times New Roman"/>
                <w:szCs w:val="24"/>
              </w:rPr>
            </w:pPr>
          </w:p>
        </w:tc>
        <w:tc>
          <w:tcPr>
            <w:tcW w:w="2955" w:type="dxa"/>
            <w:vAlign w:val="center"/>
          </w:tcPr>
          <w:p w14:paraId="62BD0BD5" w14:textId="77777777" w:rsidR="00C571C8" w:rsidRPr="003609C7" w:rsidRDefault="00C571C8" w:rsidP="00755371">
            <w:pPr>
              <w:jc w:val="center"/>
              <w:rPr>
                <w:rFonts w:ascii="Times New Roman" w:hAnsi="Times New Roman" w:cs="Times New Roman"/>
                <w:szCs w:val="24"/>
              </w:rPr>
            </w:pPr>
            <w:r w:rsidRPr="003609C7">
              <w:rPr>
                <w:rFonts w:ascii="Times New Roman" w:hAnsi="Times New Roman" w:cs="Times New Roman"/>
                <w:szCs w:val="24"/>
              </w:rPr>
              <w:t>Endo-beta-N-acetylglusosaminidase</w:t>
            </w:r>
          </w:p>
        </w:tc>
        <w:tc>
          <w:tcPr>
            <w:tcW w:w="3487" w:type="dxa"/>
            <w:vAlign w:val="center"/>
          </w:tcPr>
          <w:p w14:paraId="097BDBC0" w14:textId="77777777" w:rsidR="00C571C8" w:rsidRPr="003609C7" w:rsidRDefault="00C571C8" w:rsidP="00C571C8">
            <w:pPr>
              <w:jc w:val="both"/>
              <w:rPr>
                <w:rFonts w:ascii="Times New Roman" w:hAnsi="Times New Roman" w:cs="Times New Roman"/>
                <w:szCs w:val="24"/>
              </w:rPr>
            </w:pPr>
            <w:r w:rsidRPr="003609C7">
              <w:rPr>
                <w:rFonts w:ascii="Times New Roman" w:hAnsi="Times New Roman" w:cs="Times New Roman"/>
                <w:szCs w:val="24"/>
              </w:rPr>
              <w:t>Oligosaccharides</w:t>
            </w:r>
          </w:p>
        </w:tc>
      </w:tr>
      <w:tr w:rsidR="00C571C8" w:rsidRPr="003609C7" w14:paraId="5ACE375C" w14:textId="77777777" w:rsidTr="002B4163">
        <w:trPr>
          <w:jc w:val="center"/>
        </w:trPr>
        <w:tc>
          <w:tcPr>
            <w:tcW w:w="2063" w:type="dxa"/>
            <w:vAlign w:val="center"/>
          </w:tcPr>
          <w:p w14:paraId="6804D682" w14:textId="77777777" w:rsidR="00C571C8" w:rsidRPr="003609C7" w:rsidRDefault="00C571C8" w:rsidP="00755371">
            <w:pPr>
              <w:jc w:val="center"/>
              <w:rPr>
                <w:rFonts w:ascii="Times New Roman" w:hAnsi="Times New Roman" w:cs="Times New Roman"/>
                <w:i/>
                <w:szCs w:val="24"/>
              </w:rPr>
            </w:pPr>
            <w:r w:rsidRPr="003609C7">
              <w:rPr>
                <w:rFonts w:ascii="Times New Roman" w:hAnsi="Times New Roman" w:cs="Times New Roman"/>
                <w:i/>
                <w:szCs w:val="24"/>
              </w:rPr>
              <w:t>Limnoria quadripunctata</w:t>
            </w:r>
          </w:p>
        </w:tc>
        <w:tc>
          <w:tcPr>
            <w:tcW w:w="2955" w:type="dxa"/>
            <w:vAlign w:val="center"/>
          </w:tcPr>
          <w:p w14:paraId="1CA63071" w14:textId="77777777" w:rsidR="00C571C8" w:rsidRPr="003609C7" w:rsidRDefault="00C571C8" w:rsidP="00755371">
            <w:pPr>
              <w:ind w:left="927"/>
              <w:jc w:val="center"/>
              <w:rPr>
                <w:rFonts w:ascii="Times New Roman" w:hAnsi="Times New Roman" w:cs="Times New Roman"/>
                <w:szCs w:val="24"/>
              </w:rPr>
            </w:pPr>
            <w:r w:rsidRPr="003609C7">
              <w:rPr>
                <w:rFonts w:ascii="Times New Roman" w:hAnsi="Times New Roman" w:cs="Times New Roman"/>
                <w:szCs w:val="24"/>
              </w:rPr>
              <w:t>glycosyl hydrolase genes</w:t>
            </w:r>
          </w:p>
        </w:tc>
        <w:tc>
          <w:tcPr>
            <w:tcW w:w="3487" w:type="dxa"/>
            <w:vAlign w:val="center"/>
          </w:tcPr>
          <w:p w14:paraId="2E9D1227" w14:textId="77777777" w:rsidR="00C571C8" w:rsidRPr="003609C7" w:rsidRDefault="00C571C8" w:rsidP="00140154">
            <w:pPr>
              <w:jc w:val="both"/>
              <w:rPr>
                <w:rFonts w:ascii="Times New Roman" w:hAnsi="Times New Roman" w:cs="Times New Roman"/>
                <w:szCs w:val="24"/>
              </w:rPr>
            </w:pPr>
            <w:r w:rsidRPr="003609C7">
              <w:rPr>
                <w:rFonts w:ascii="Times New Roman" w:hAnsi="Times New Roman" w:cs="Times New Roman"/>
                <w:szCs w:val="24"/>
              </w:rPr>
              <w:t>Lignocellulose digestion</w:t>
            </w:r>
          </w:p>
        </w:tc>
      </w:tr>
      <w:tr w:rsidR="00C571C8" w:rsidRPr="003609C7" w14:paraId="5323F19A" w14:textId="77777777" w:rsidTr="002B4163">
        <w:trPr>
          <w:jc w:val="center"/>
        </w:trPr>
        <w:tc>
          <w:tcPr>
            <w:tcW w:w="2063" w:type="dxa"/>
            <w:vAlign w:val="center"/>
          </w:tcPr>
          <w:p w14:paraId="342EB26B" w14:textId="77777777" w:rsidR="00C571C8" w:rsidRPr="003609C7" w:rsidRDefault="00C571C8" w:rsidP="00755371">
            <w:pPr>
              <w:spacing w:line="360" w:lineRule="auto"/>
              <w:jc w:val="center"/>
              <w:rPr>
                <w:rFonts w:ascii="Times New Roman" w:hAnsi="Times New Roman" w:cs="Times New Roman"/>
                <w:b/>
                <w:i/>
                <w:color w:val="002060"/>
                <w:szCs w:val="24"/>
              </w:rPr>
            </w:pPr>
            <w:r w:rsidRPr="003609C7">
              <w:rPr>
                <w:rFonts w:ascii="Times New Roman" w:hAnsi="Times New Roman" w:cs="Times New Roman"/>
                <w:i/>
                <w:szCs w:val="24"/>
              </w:rPr>
              <w:t>Coptotermes formosanus</w:t>
            </w:r>
          </w:p>
        </w:tc>
        <w:tc>
          <w:tcPr>
            <w:tcW w:w="2955" w:type="dxa"/>
            <w:vAlign w:val="center"/>
          </w:tcPr>
          <w:p w14:paraId="7E7F7F38" w14:textId="77777777" w:rsidR="00C571C8" w:rsidRPr="003609C7" w:rsidRDefault="00C571C8" w:rsidP="00755371">
            <w:pPr>
              <w:spacing w:line="360" w:lineRule="auto"/>
              <w:ind w:left="1002"/>
              <w:jc w:val="center"/>
              <w:rPr>
                <w:rFonts w:ascii="Times New Roman" w:hAnsi="Times New Roman" w:cs="Times New Roman"/>
                <w:b/>
                <w:color w:val="002060"/>
                <w:szCs w:val="24"/>
              </w:rPr>
            </w:pPr>
            <w:r w:rsidRPr="003609C7">
              <w:rPr>
                <w:rFonts w:ascii="Times New Roman" w:hAnsi="Times New Roman" w:cs="Times New Roman"/>
                <w:szCs w:val="24"/>
              </w:rPr>
              <w:t>β-glucosidase</w:t>
            </w:r>
          </w:p>
        </w:tc>
        <w:tc>
          <w:tcPr>
            <w:tcW w:w="3487" w:type="dxa"/>
            <w:vAlign w:val="center"/>
          </w:tcPr>
          <w:p w14:paraId="7C408B10" w14:textId="77777777" w:rsidR="00C571C8" w:rsidRPr="003609C7" w:rsidRDefault="00C571C8" w:rsidP="00140154">
            <w:pPr>
              <w:spacing w:line="360" w:lineRule="auto"/>
              <w:jc w:val="both"/>
              <w:rPr>
                <w:rFonts w:ascii="Times New Roman" w:hAnsi="Times New Roman" w:cs="Times New Roman"/>
                <w:b/>
                <w:color w:val="002060"/>
                <w:szCs w:val="24"/>
              </w:rPr>
            </w:pPr>
            <w:r w:rsidRPr="003609C7">
              <w:rPr>
                <w:rFonts w:ascii="Times New Roman" w:hAnsi="Times New Roman" w:cs="Times New Roman"/>
                <w:szCs w:val="24"/>
              </w:rPr>
              <w:t>Cellulose degradation</w:t>
            </w:r>
          </w:p>
        </w:tc>
      </w:tr>
    </w:tbl>
    <w:p w14:paraId="24F8867A" w14:textId="77777777" w:rsidR="00991021" w:rsidRPr="008D436B" w:rsidRDefault="00F75309" w:rsidP="003211FE">
      <w:pPr>
        <w:spacing w:line="360" w:lineRule="auto"/>
        <w:jc w:val="center"/>
        <w:rPr>
          <w:rFonts w:ascii="Times New Roman" w:hAnsi="Times New Roman" w:cs="Times New Roman"/>
          <w:b/>
          <w:color w:val="002060"/>
          <w:sz w:val="28"/>
          <w:szCs w:val="24"/>
        </w:rPr>
      </w:pPr>
      <w:r w:rsidRPr="008D436B">
        <w:rPr>
          <w:rFonts w:ascii="Times New Roman" w:hAnsi="Times New Roman" w:cs="Times New Roman"/>
          <w:sz w:val="20"/>
        </w:rPr>
        <w:t>List of enzymes/genes from the insect gut microbiome by functional screening</w:t>
      </w:r>
      <w:r w:rsidR="003211FE" w:rsidRPr="008D436B">
        <w:rPr>
          <w:rFonts w:ascii="Times New Roman" w:hAnsi="Times New Roman" w:cs="Times New Roman"/>
          <w:sz w:val="20"/>
        </w:rPr>
        <w:t xml:space="preserve">.  (Source: </w:t>
      </w:r>
      <w:r w:rsidR="00DF4FEC" w:rsidRPr="008D436B">
        <w:rPr>
          <w:rFonts w:ascii="Times New Roman" w:hAnsi="Times New Roman" w:cs="Times New Roman"/>
          <w:sz w:val="20"/>
        </w:rPr>
        <w:t>Krishnan, 2014)</w:t>
      </w:r>
      <w:r w:rsidR="00EE3CBF" w:rsidRPr="008D436B">
        <w:rPr>
          <w:rFonts w:ascii="Times New Roman" w:hAnsi="Times New Roman" w:cs="Times New Roman"/>
          <w:sz w:val="20"/>
          <w:vertAlign w:val="superscript"/>
        </w:rPr>
        <w:t>15</w:t>
      </w:r>
      <w:r w:rsidR="001A6AB7" w:rsidRPr="008D436B">
        <w:rPr>
          <w:rFonts w:ascii="Times New Roman" w:hAnsi="Times New Roman" w:cs="Times New Roman"/>
          <w:sz w:val="20"/>
        </w:rPr>
        <w:t>.</w:t>
      </w:r>
    </w:p>
    <w:p w14:paraId="6D4BAE84" w14:textId="77777777" w:rsidR="005B3DE5" w:rsidRPr="008D436B" w:rsidRDefault="005B3DE5" w:rsidP="002F2778">
      <w:pPr>
        <w:spacing w:line="360" w:lineRule="auto"/>
        <w:jc w:val="both"/>
        <w:rPr>
          <w:rFonts w:ascii="Times New Roman" w:hAnsi="Times New Roman" w:cs="Times New Roman"/>
          <w:b/>
          <w:color w:val="000000" w:themeColor="text1"/>
          <w:sz w:val="24"/>
          <w:szCs w:val="24"/>
        </w:rPr>
      </w:pPr>
      <w:r w:rsidRPr="008D436B">
        <w:rPr>
          <w:rFonts w:ascii="Times New Roman" w:hAnsi="Times New Roman" w:cs="Times New Roman"/>
          <w:b/>
          <w:color w:val="000000" w:themeColor="text1"/>
          <w:sz w:val="24"/>
          <w:szCs w:val="24"/>
        </w:rPr>
        <w:lastRenderedPageBreak/>
        <w:t xml:space="preserve">Microbiota of domesticated silkworm </w:t>
      </w:r>
    </w:p>
    <w:p w14:paraId="0B72E0A3" w14:textId="77777777" w:rsidR="00D25902" w:rsidRPr="00BF2D0E" w:rsidRDefault="005B3DE5" w:rsidP="00B24E55">
      <w:pPr>
        <w:spacing w:line="360" w:lineRule="auto"/>
        <w:ind w:firstLine="720"/>
        <w:jc w:val="both"/>
        <w:rPr>
          <w:rFonts w:ascii="Times New Roman" w:hAnsi="Times New Roman" w:cs="Times New Roman"/>
          <w:color w:val="000000" w:themeColor="text1"/>
          <w:sz w:val="24"/>
          <w:szCs w:val="24"/>
        </w:rPr>
      </w:pPr>
      <w:r w:rsidRPr="008D436B">
        <w:rPr>
          <w:rFonts w:ascii="Times New Roman" w:hAnsi="Times New Roman" w:cs="Times New Roman"/>
          <w:color w:val="000000" w:themeColor="text1"/>
          <w:sz w:val="24"/>
          <w:szCs w:val="24"/>
        </w:rPr>
        <w:t xml:space="preserve">Silkworm </w:t>
      </w:r>
      <w:r w:rsidRPr="008D436B">
        <w:rPr>
          <w:rFonts w:ascii="Times New Roman" w:hAnsi="Times New Roman" w:cs="Times New Roman"/>
          <w:i/>
          <w:color w:val="000000" w:themeColor="text1"/>
          <w:sz w:val="24"/>
          <w:szCs w:val="24"/>
        </w:rPr>
        <w:t>Bombyx mori</w:t>
      </w:r>
      <w:r w:rsidRPr="008D436B">
        <w:rPr>
          <w:rFonts w:ascii="Times New Roman" w:hAnsi="Times New Roman" w:cs="Times New Roman"/>
          <w:color w:val="000000" w:themeColor="text1"/>
          <w:sz w:val="24"/>
          <w:szCs w:val="24"/>
        </w:rPr>
        <w:t xml:space="preserve"> (Lepidoptera: Bombycidae) is a domesticated silk moth. It is a typical representative of the lepidopteran insects and has great importance in agriculture and the economy. The silkworm as a promising model organism in life science due to its short generation time, rich genetic resources, clearly sequenced genetic background and a considerable number of genes that are homologous to silkworm that makes it suitable for various li</w:t>
      </w:r>
      <w:r w:rsidR="00CB4A27" w:rsidRPr="008D436B">
        <w:rPr>
          <w:rFonts w:ascii="Times New Roman" w:hAnsi="Times New Roman" w:cs="Times New Roman"/>
          <w:color w:val="000000" w:themeColor="text1"/>
          <w:sz w:val="24"/>
          <w:szCs w:val="24"/>
        </w:rPr>
        <w:t>fe science studies.</w:t>
      </w:r>
      <w:r w:rsidR="00F722CF" w:rsidRPr="008D436B">
        <w:rPr>
          <w:rFonts w:ascii="Times New Roman" w:hAnsi="Times New Roman" w:cs="Times New Roman"/>
          <w:color w:val="000000" w:themeColor="text1"/>
          <w:sz w:val="24"/>
          <w:szCs w:val="24"/>
        </w:rPr>
        <w:t xml:space="preserve"> </w:t>
      </w:r>
      <w:r w:rsidRPr="008D436B">
        <w:rPr>
          <w:rFonts w:ascii="Times New Roman" w:hAnsi="Times New Roman" w:cs="Times New Roman"/>
          <w:color w:val="000000" w:themeColor="text1"/>
          <w:sz w:val="24"/>
          <w:szCs w:val="24"/>
        </w:rPr>
        <w:t xml:space="preserve">Although the silkworm </w:t>
      </w:r>
      <w:r w:rsidRPr="008D436B">
        <w:rPr>
          <w:rFonts w:ascii="Times New Roman" w:hAnsi="Times New Roman" w:cs="Times New Roman"/>
          <w:i/>
          <w:color w:val="000000" w:themeColor="text1"/>
          <w:sz w:val="24"/>
          <w:szCs w:val="24"/>
        </w:rPr>
        <w:t>B. mori</w:t>
      </w:r>
      <w:r w:rsidRPr="008D436B">
        <w:rPr>
          <w:rFonts w:ascii="Times New Roman" w:hAnsi="Times New Roman" w:cs="Times New Roman"/>
          <w:color w:val="000000" w:themeColor="text1"/>
          <w:sz w:val="24"/>
          <w:szCs w:val="24"/>
        </w:rPr>
        <w:t xml:space="preserve"> exhibits rich diversity of microbial flora, very few of them have been identified and poorly characterized (Pandiarajan &amp; Krishnan, 2018)</w:t>
      </w:r>
      <w:r w:rsidR="001A6AB7" w:rsidRPr="008D436B">
        <w:rPr>
          <w:rFonts w:ascii="Times New Roman" w:hAnsi="Times New Roman" w:cs="Times New Roman"/>
          <w:color w:val="000000" w:themeColor="text1"/>
          <w:sz w:val="24"/>
          <w:szCs w:val="24"/>
          <w:vertAlign w:val="superscript"/>
        </w:rPr>
        <w:t>16</w:t>
      </w:r>
      <w:r w:rsidR="00A94C61" w:rsidRPr="008D436B">
        <w:rPr>
          <w:rFonts w:ascii="Times New Roman" w:hAnsi="Times New Roman" w:cs="Times New Roman"/>
          <w:color w:val="000000" w:themeColor="text1"/>
          <w:sz w:val="24"/>
          <w:szCs w:val="24"/>
        </w:rPr>
        <w:t>.</w:t>
      </w:r>
      <w:r w:rsidRPr="008D436B">
        <w:rPr>
          <w:rFonts w:ascii="Times New Roman" w:hAnsi="Times New Roman" w:cs="Times New Roman"/>
          <w:color w:val="000000" w:themeColor="text1"/>
          <w:sz w:val="24"/>
          <w:szCs w:val="24"/>
        </w:rPr>
        <w:t xml:space="preserve"> Khyade and Marathe (2012)</w:t>
      </w:r>
      <w:r w:rsidR="00A94C61" w:rsidRPr="008D436B">
        <w:rPr>
          <w:rFonts w:ascii="Times New Roman" w:hAnsi="Times New Roman" w:cs="Times New Roman"/>
          <w:color w:val="000000" w:themeColor="text1"/>
          <w:sz w:val="24"/>
          <w:szCs w:val="24"/>
          <w:vertAlign w:val="superscript"/>
        </w:rPr>
        <w:t>17</w:t>
      </w:r>
      <w:r w:rsidRPr="008D436B">
        <w:rPr>
          <w:rFonts w:ascii="Times New Roman" w:hAnsi="Times New Roman" w:cs="Times New Roman"/>
          <w:color w:val="000000" w:themeColor="text1"/>
          <w:sz w:val="24"/>
          <w:szCs w:val="24"/>
        </w:rPr>
        <w:t xml:space="preserve"> indicated the presence of cellulolytic bacteria in the midguts of</w:t>
      </w:r>
      <w:r w:rsidRPr="008D436B">
        <w:rPr>
          <w:rFonts w:ascii="Times New Roman" w:hAnsi="Times New Roman" w:cs="Times New Roman"/>
          <w:i/>
          <w:color w:val="000000" w:themeColor="text1"/>
          <w:sz w:val="24"/>
          <w:szCs w:val="24"/>
        </w:rPr>
        <w:t xml:space="preserve"> B. mori </w:t>
      </w:r>
      <w:r w:rsidRPr="008D436B">
        <w:rPr>
          <w:rFonts w:ascii="Times New Roman" w:hAnsi="Times New Roman" w:cs="Times New Roman"/>
          <w:color w:val="000000" w:themeColor="text1"/>
          <w:sz w:val="24"/>
          <w:szCs w:val="24"/>
        </w:rPr>
        <w:t xml:space="preserve">that helps in food digestion, absorption of nutrients and growth. Several studies have also shown that the gut microflora of </w:t>
      </w:r>
      <w:r w:rsidRPr="008D436B">
        <w:rPr>
          <w:rFonts w:ascii="Times New Roman" w:hAnsi="Times New Roman" w:cs="Times New Roman"/>
          <w:i/>
          <w:color w:val="000000" w:themeColor="text1"/>
          <w:sz w:val="24"/>
          <w:szCs w:val="24"/>
        </w:rPr>
        <w:t>B. mori</w:t>
      </w:r>
      <w:r w:rsidRPr="008D436B">
        <w:rPr>
          <w:rFonts w:ascii="Times New Roman" w:hAnsi="Times New Roman" w:cs="Times New Roman"/>
          <w:color w:val="000000" w:themeColor="text1"/>
          <w:sz w:val="24"/>
          <w:szCs w:val="24"/>
        </w:rPr>
        <w:t xml:space="preserve"> aids in fighting infectious diseases in the silkworm host. </w:t>
      </w:r>
      <w:r w:rsidR="00D56A2D" w:rsidRPr="008D436B">
        <w:rPr>
          <w:rFonts w:ascii="Times New Roman" w:hAnsi="Times New Roman" w:cs="Times New Roman"/>
          <w:color w:val="000000" w:themeColor="text1"/>
          <w:sz w:val="24"/>
          <w:szCs w:val="24"/>
        </w:rPr>
        <w:t xml:space="preserve"> Studies have</w:t>
      </w:r>
      <w:r w:rsidR="00233B2F" w:rsidRPr="008D436B">
        <w:rPr>
          <w:rFonts w:ascii="Times New Roman" w:hAnsi="Times New Roman" w:cs="Times New Roman"/>
          <w:color w:val="000000" w:themeColor="text1"/>
          <w:sz w:val="24"/>
          <w:szCs w:val="24"/>
        </w:rPr>
        <w:t xml:space="preserve"> </w:t>
      </w:r>
      <w:r w:rsidRPr="008D436B">
        <w:rPr>
          <w:rFonts w:ascii="Times New Roman" w:hAnsi="Times New Roman" w:cs="Times New Roman"/>
          <w:color w:val="000000" w:themeColor="text1"/>
          <w:sz w:val="24"/>
          <w:szCs w:val="24"/>
        </w:rPr>
        <w:t xml:space="preserve">showed the presence of </w:t>
      </w:r>
      <w:r w:rsidRPr="008D436B">
        <w:rPr>
          <w:rFonts w:ascii="Times New Roman" w:hAnsi="Times New Roman" w:cs="Times New Roman"/>
          <w:i/>
          <w:color w:val="000000" w:themeColor="text1"/>
          <w:sz w:val="24"/>
          <w:szCs w:val="24"/>
        </w:rPr>
        <w:t>Bacillus</w:t>
      </w:r>
      <w:r w:rsidR="00233B2F" w:rsidRPr="008D436B">
        <w:rPr>
          <w:rFonts w:ascii="Times New Roman" w:hAnsi="Times New Roman" w:cs="Times New Roman"/>
          <w:i/>
          <w:color w:val="000000" w:themeColor="text1"/>
          <w:sz w:val="24"/>
          <w:szCs w:val="24"/>
        </w:rPr>
        <w:t xml:space="preserve"> </w:t>
      </w:r>
      <w:r w:rsidRPr="008D436B">
        <w:rPr>
          <w:rFonts w:ascii="Times New Roman" w:hAnsi="Times New Roman" w:cs="Times New Roman"/>
          <w:color w:val="000000" w:themeColor="text1"/>
          <w:sz w:val="24"/>
          <w:szCs w:val="24"/>
        </w:rPr>
        <w:t>species in the guts of silkworm that can be used as probiotics f</w:t>
      </w:r>
      <w:r w:rsidR="00232855" w:rsidRPr="008D436B">
        <w:rPr>
          <w:rFonts w:ascii="Times New Roman" w:hAnsi="Times New Roman" w:cs="Times New Roman"/>
          <w:color w:val="000000" w:themeColor="text1"/>
          <w:sz w:val="24"/>
          <w:szCs w:val="24"/>
        </w:rPr>
        <w:t xml:space="preserve">or silkworm disease management. </w:t>
      </w:r>
      <w:r w:rsidR="00233B2F" w:rsidRPr="008D436B">
        <w:rPr>
          <w:rFonts w:ascii="Times New Roman" w:hAnsi="Times New Roman" w:cs="Times New Roman"/>
          <w:color w:val="000000" w:themeColor="text1"/>
          <w:sz w:val="24"/>
          <w:szCs w:val="24"/>
        </w:rPr>
        <w:t>T</w:t>
      </w:r>
      <w:r w:rsidRPr="008D436B">
        <w:rPr>
          <w:rFonts w:ascii="Times New Roman" w:hAnsi="Times New Roman" w:cs="Times New Roman"/>
          <w:color w:val="000000" w:themeColor="text1"/>
          <w:sz w:val="24"/>
          <w:szCs w:val="24"/>
        </w:rPr>
        <w:t xml:space="preserve">he research on microflora of silkworm gut is biased towards the gut bacteriome and very little is known about the fungal gut communities. Chen </w:t>
      </w:r>
      <w:r w:rsidRPr="008D436B">
        <w:rPr>
          <w:rFonts w:ascii="Times New Roman" w:hAnsi="Times New Roman" w:cs="Times New Roman"/>
          <w:i/>
          <w:color w:val="000000" w:themeColor="text1"/>
          <w:sz w:val="24"/>
          <w:szCs w:val="24"/>
        </w:rPr>
        <w:t>et al</w:t>
      </w:r>
      <w:r w:rsidRPr="008D436B">
        <w:rPr>
          <w:rFonts w:ascii="Times New Roman" w:hAnsi="Times New Roman" w:cs="Times New Roman"/>
          <w:color w:val="000000" w:themeColor="text1"/>
          <w:sz w:val="24"/>
          <w:szCs w:val="24"/>
        </w:rPr>
        <w:t>. (2018)</w:t>
      </w:r>
      <w:r w:rsidR="003F34EE">
        <w:rPr>
          <w:rFonts w:ascii="Times New Roman" w:hAnsi="Times New Roman" w:cs="Times New Roman"/>
          <w:color w:val="000000" w:themeColor="text1"/>
          <w:sz w:val="24"/>
          <w:szCs w:val="24"/>
          <w:vertAlign w:val="superscript"/>
        </w:rPr>
        <w:t>18</w:t>
      </w:r>
      <w:r w:rsidR="00A94C61" w:rsidRPr="008D436B">
        <w:rPr>
          <w:rFonts w:ascii="Times New Roman" w:hAnsi="Times New Roman" w:cs="Times New Roman"/>
          <w:color w:val="000000" w:themeColor="text1"/>
          <w:sz w:val="24"/>
          <w:szCs w:val="24"/>
          <w:vertAlign w:val="superscript"/>
        </w:rPr>
        <w:t xml:space="preserve"> </w:t>
      </w:r>
      <w:r w:rsidRPr="008D436B">
        <w:rPr>
          <w:rFonts w:ascii="Times New Roman" w:hAnsi="Times New Roman" w:cs="Times New Roman"/>
          <w:color w:val="000000" w:themeColor="text1"/>
          <w:sz w:val="24"/>
          <w:szCs w:val="24"/>
        </w:rPr>
        <w:t>reported the presence of fungi belonging to the phyla Ascomycota and Basidiomycota along with bacteria belonging to the phyla Proteobacteria, Firmicutes, Actinobacteria and Bacteroidetes. Furthermore,</w:t>
      </w:r>
      <w:r w:rsidR="00D56A2D" w:rsidRPr="008D436B">
        <w:rPr>
          <w:rFonts w:ascii="Times New Roman" w:hAnsi="Times New Roman" w:cs="Times New Roman"/>
          <w:color w:val="000000" w:themeColor="text1"/>
          <w:sz w:val="24"/>
          <w:szCs w:val="24"/>
        </w:rPr>
        <w:t xml:space="preserve"> it has been</w:t>
      </w:r>
      <w:r w:rsidRPr="008D436B">
        <w:rPr>
          <w:rFonts w:ascii="Times New Roman" w:hAnsi="Times New Roman" w:cs="Times New Roman"/>
          <w:color w:val="000000" w:themeColor="text1"/>
          <w:sz w:val="24"/>
          <w:szCs w:val="24"/>
        </w:rPr>
        <w:t xml:space="preserve"> stated that “t</w:t>
      </w:r>
      <w:r w:rsidR="00232855" w:rsidRPr="008D436B">
        <w:rPr>
          <w:rFonts w:ascii="Times New Roman" w:hAnsi="Times New Roman" w:cs="Times New Roman"/>
          <w:color w:val="000000" w:themeColor="text1"/>
          <w:sz w:val="24"/>
          <w:szCs w:val="24"/>
        </w:rPr>
        <w:t>hough the large amount of infor</w:t>
      </w:r>
      <w:r w:rsidRPr="008D436B">
        <w:rPr>
          <w:rFonts w:ascii="Times New Roman" w:hAnsi="Times New Roman" w:cs="Times New Roman"/>
          <w:color w:val="000000" w:themeColor="text1"/>
          <w:sz w:val="24"/>
          <w:szCs w:val="24"/>
        </w:rPr>
        <w:t xml:space="preserve">mation on the biology and physiology of the silkworm B. mori is known, very few studies have been carried out on silkworm gut microbiota,” indicating that the research on gut microflora of silkworm </w:t>
      </w:r>
      <w:r w:rsidRPr="008D436B">
        <w:rPr>
          <w:rFonts w:ascii="Times New Roman" w:hAnsi="Times New Roman" w:cs="Times New Roman"/>
          <w:i/>
          <w:color w:val="000000" w:themeColor="text1"/>
          <w:sz w:val="24"/>
          <w:szCs w:val="24"/>
        </w:rPr>
        <w:t>B. mori</w:t>
      </w:r>
      <w:r w:rsidRPr="008D436B">
        <w:rPr>
          <w:rFonts w:ascii="Times New Roman" w:hAnsi="Times New Roman" w:cs="Times New Roman"/>
          <w:color w:val="000000" w:themeColor="text1"/>
          <w:sz w:val="24"/>
          <w:szCs w:val="24"/>
        </w:rPr>
        <w:t xml:space="preserve"> is still limited.</w:t>
      </w:r>
    </w:p>
    <w:p w14:paraId="5120893B" w14:textId="77777777" w:rsidR="00B24E55" w:rsidRPr="00BF2D0E" w:rsidRDefault="00B24E55" w:rsidP="002F2778">
      <w:pPr>
        <w:spacing w:line="360" w:lineRule="auto"/>
        <w:jc w:val="both"/>
        <w:rPr>
          <w:rFonts w:ascii="Times New Roman" w:hAnsi="Times New Roman" w:cs="Times New Roman"/>
        </w:rPr>
      </w:pPr>
    </w:p>
    <w:p w14:paraId="683D893A" w14:textId="77777777" w:rsidR="00B24E55" w:rsidRPr="00BF2D0E" w:rsidRDefault="00B24E55" w:rsidP="002F2778">
      <w:pPr>
        <w:spacing w:line="360" w:lineRule="auto"/>
        <w:jc w:val="both"/>
        <w:rPr>
          <w:rFonts w:ascii="Times New Roman" w:hAnsi="Times New Roman" w:cs="Times New Roman"/>
        </w:rPr>
      </w:pPr>
    </w:p>
    <w:p w14:paraId="1BC66C62" w14:textId="77777777" w:rsidR="00B24E55" w:rsidRPr="00BF2D0E" w:rsidRDefault="00B24E55" w:rsidP="002F2778">
      <w:pPr>
        <w:spacing w:line="360" w:lineRule="auto"/>
        <w:jc w:val="both"/>
        <w:rPr>
          <w:rFonts w:ascii="Times New Roman" w:hAnsi="Times New Roman" w:cs="Times New Roman"/>
        </w:rPr>
      </w:pPr>
    </w:p>
    <w:p w14:paraId="2638BE2D" w14:textId="77777777" w:rsidR="00B24E55" w:rsidRPr="00BF2D0E" w:rsidRDefault="00B24E55" w:rsidP="002F2778">
      <w:pPr>
        <w:spacing w:line="360" w:lineRule="auto"/>
        <w:jc w:val="both"/>
        <w:rPr>
          <w:rFonts w:ascii="Times New Roman" w:hAnsi="Times New Roman" w:cs="Times New Roman"/>
        </w:rPr>
      </w:pPr>
    </w:p>
    <w:p w14:paraId="69E47E44" w14:textId="77777777" w:rsidR="00B24E55" w:rsidRPr="00BF2D0E" w:rsidRDefault="00B24E55" w:rsidP="002F2778">
      <w:pPr>
        <w:spacing w:line="360" w:lineRule="auto"/>
        <w:jc w:val="both"/>
        <w:rPr>
          <w:rFonts w:ascii="Times New Roman" w:hAnsi="Times New Roman" w:cs="Times New Roman"/>
        </w:rPr>
      </w:pPr>
    </w:p>
    <w:p w14:paraId="7DCCE033" w14:textId="77777777" w:rsidR="00B24E55" w:rsidRPr="00BF2D0E" w:rsidRDefault="00B24E55" w:rsidP="002F2778">
      <w:pPr>
        <w:spacing w:line="360" w:lineRule="auto"/>
        <w:jc w:val="both"/>
        <w:rPr>
          <w:rFonts w:ascii="Times New Roman" w:hAnsi="Times New Roman" w:cs="Times New Roman"/>
        </w:rPr>
      </w:pPr>
    </w:p>
    <w:p w14:paraId="37C1FB24" w14:textId="77777777" w:rsidR="00B24E55" w:rsidRPr="00BF2D0E" w:rsidRDefault="00B24E55" w:rsidP="002F2778">
      <w:pPr>
        <w:spacing w:line="360" w:lineRule="auto"/>
        <w:jc w:val="both"/>
        <w:rPr>
          <w:rFonts w:ascii="Times New Roman" w:hAnsi="Times New Roman" w:cs="Times New Roman"/>
        </w:rPr>
      </w:pPr>
    </w:p>
    <w:p w14:paraId="27CC5C3C" w14:textId="77777777" w:rsidR="00B24E55" w:rsidRPr="00BF2D0E" w:rsidRDefault="00B24E55" w:rsidP="002F2778">
      <w:pPr>
        <w:spacing w:line="360" w:lineRule="auto"/>
        <w:jc w:val="both"/>
        <w:rPr>
          <w:rFonts w:ascii="Times New Roman" w:hAnsi="Times New Roman" w:cs="Times New Roman"/>
        </w:rPr>
      </w:pPr>
    </w:p>
    <w:p w14:paraId="65FB4090" w14:textId="77777777" w:rsidR="00B24E55" w:rsidRDefault="003F34EE" w:rsidP="003F34EE">
      <w:pPr>
        <w:spacing w:line="360" w:lineRule="auto"/>
        <w:jc w:val="center"/>
        <w:rPr>
          <w:rFonts w:ascii="Times New Roman" w:hAnsi="Times New Roman" w:cs="Times New Roman"/>
          <w:b/>
          <w:sz w:val="24"/>
        </w:rPr>
      </w:pPr>
      <w:r w:rsidRPr="003F34EE">
        <w:rPr>
          <w:rFonts w:ascii="Times New Roman" w:hAnsi="Times New Roman" w:cs="Times New Roman"/>
          <w:b/>
          <w:sz w:val="24"/>
        </w:rPr>
        <w:lastRenderedPageBreak/>
        <w:t>References</w:t>
      </w:r>
    </w:p>
    <w:p w14:paraId="72E8BB30"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13007">
        <w:rPr>
          <w:rFonts w:ascii="Times New Roman" w:hAnsi="Times New Roman" w:cs="Times New Roman"/>
          <w:sz w:val="24"/>
          <w:szCs w:val="24"/>
        </w:rPr>
        <w:t xml:space="preserve">Rajagopal R. </w:t>
      </w:r>
      <w:r w:rsidR="009A4152">
        <w:rPr>
          <w:rFonts w:ascii="Times New Roman" w:hAnsi="Times New Roman" w:cs="Times New Roman"/>
          <w:sz w:val="24"/>
          <w:szCs w:val="24"/>
        </w:rPr>
        <w:t xml:space="preserve">2009. </w:t>
      </w:r>
      <w:r w:rsidRPr="00813007">
        <w:rPr>
          <w:rFonts w:ascii="Times New Roman" w:hAnsi="Times New Roman" w:cs="Times New Roman"/>
          <w:sz w:val="24"/>
          <w:szCs w:val="24"/>
        </w:rPr>
        <w:t>Beneficial interactions between insects and gut ba</w:t>
      </w:r>
      <w:r w:rsidR="009A4152">
        <w:rPr>
          <w:rFonts w:ascii="Times New Roman" w:hAnsi="Times New Roman" w:cs="Times New Roman"/>
          <w:sz w:val="24"/>
          <w:szCs w:val="24"/>
        </w:rPr>
        <w:t xml:space="preserve">cteria. </w:t>
      </w:r>
      <w:r w:rsidR="009A4152" w:rsidRPr="00C300D8">
        <w:rPr>
          <w:rFonts w:ascii="Times New Roman" w:hAnsi="Times New Roman" w:cs="Times New Roman"/>
          <w:i/>
          <w:sz w:val="24"/>
          <w:szCs w:val="24"/>
        </w:rPr>
        <w:t>Indian J Microbiol</w:t>
      </w:r>
      <w:r w:rsidR="009A4152">
        <w:rPr>
          <w:rFonts w:ascii="Times New Roman" w:hAnsi="Times New Roman" w:cs="Times New Roman"/>
          <w:sz w:val="24"/>
          <w:szCs w:val="24"/>
        </w:rPr>
        <w:t>.</w:t>
      </w:r>
      <w:r w:rsidRPr="00813007">
        <w:rPr>
          <w:rFonts w:ascii="Times New Roman" w:hAnsi="Times New Roman" w:cs="Times New Roman"/>
          <w:sz w:val="24"/>
          <w:szCs w:val="24"/>
        </w:rPr>
        <w:t xml:space="preserve"> 49: 114-119.</w:t>
      </w:r>
    </w:p>
    <w:p w14:paraId="65620956"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13007">
        <w:rPr>
          <w:rFonts w:ascii="Times New Roman" w:hAnsi="Times New Roman" w:cs="Times New Roman"/>
          <w:sz w:val="24"/>
          <w:szCs w:val="24"/>
        </w:rPr>
        <w:t>N.A</w:t>
      </w:r>
      <w:r w:rsidR="009A4152">
        <w:rPr>
          <w:rFonts w:ascii="Times New Roman" w:hAnsi="Times New Roman" w:cs="Times New Roman"/>
          <w:sz w:val="24"/>
          <w:szCs w:val="24"/>
        </w:rPr>
        <w:t>. Moran, H. Ochman, T.J. Hammer. 2019.</w:t>
      </w:r>
      <w:r w:rsidRPr="00813007">
        <w:rPr>
          <w:rFonts w:ascii="Times New Roman" w:hAnsi="Times New Roman" w:cs="Times New Roman"/>
          <w:sz w:val="24"/>
          <w:szCs w:val="24"/>
        </w:rPr>
        <w:t xml:space="preserve"> Evolutionary and ecological consequences of gut microbial communities, A</w:t>
      </w:r>
      <w:r w:rsidR="000A44E2">
        <w:rPr>
          <w:rFonts w:ascii="Times New Roman" w:hAnsi="Times New Roman" w:cs="Times New Roman"/>
          <w:sz w:val="24"/>
          <w:szCs w:val="24"/>
        </w:rPr>
        <w:t xml:space="preserve">nnu. Rev. Ecol. Evol. Syst. 50, </w:t>
      </w:r>
      <w:r w:rsidRPr="00813007">
        <w:rPr>
          <w:rFonts w:ascii="Times New Roman" w:hAnsi="Times New Roman" w:cs="Times New Roman"/>
          <w:sz w:val="24"/>
          <w:szCs w:val="24"/>
        </w:rPr>
        <w:t xml:space="preserve">451–475. </w:t>
      </w:r>
    </w:p>
    <w:p w14:paraId="7D0D0D78"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13007">
        <w:rPr>
          <w:rFonts w:ascii="Times New Roman" w:hAnsi="Times New Roman" w:cs="Times New Roman"/>
          <w:sz w:val="24"/>
          <w:szCs w:val="24"/>
        </w:rPr>
        <w:t>K. Gurung</w:t>
      </w:r>
      <w:r w:rsidR="000A44E2">
        <w:rPr>
          <w:rFonts w:ascii="Times New Roman" w:hAnsi="Times New Roman" w:cs="Times New Roman"/>
          <w:sz w:val="24"/>
          <w:szCs w:val="24"/>
        </w:rPr>
        <w:t>, B. Wertheim, J. Falcao Salles. 2019.</w:t>
      </w:r>
      <w:r w:rsidRPr="00813007">
        <w:rPr>
          <w:rFonts w:ascii="Times New Roman" w:hAnsi="Times New Roman" w:cs="Times New Roman"/>
          <w:sz w:val="24"/>
          <w:szCs w:val="24"/>
        </w:rPr>
        <w:t xml:space="preserve"> The microbiome of pest insects: it is not just bacter</w:t>
      </w:r>
      <w:r w:rsidR="000A44E2">
        <w:rPr>
          <w:rFonts w:ascii="Times New Roman" w:hAnsi="Times New Roman" w:cs="Times New Roman"/>
          <w:sz w:val="24"/>
          <w:szCs w:val="24"/>
        </w:rPr>
        <w:t xml:space="preserve">ia, </w:t>
      </w:r>
      <w:r w:rsidR="000A44E2" w:rsidRPr="00C300D8">
        <w:rPr>
          <w:rFonts w:ascii="Times New Roman" w:hAnsi="Times New Roman" w:cs="Times New Roman"/>
          <w:i/>
          <w:sz w:val="24"/>
          <w:szCs w:val="24"/>
        </w:rPr>
        <w:t>Entomol. Exp. Appl</w:t>
      </w:r>
      <w:r w:rsidR="000A44E2">
        <w:rPr>
          <w:rFonts w:ascii="Times New Roman" w:hAnsi="Times New Roman" w:cs="Times New Roman"/>
          <w:sz w:val="24"/>
          <w:szCs w:val="24"/>
        </w:rPr>
        <w:t xml:space="preserve">. 167, </w:t>
      </w:r>
      <w:r w:rsidRPr="00813007">
        <w:rPr>
          <w:rFonts w:ascii="Times New Roman" w:hAnsi="Times New Roman" w:cs="Times New Roman"/>
          <w:sz w:val="24"/>
          <w:szCs w:val="24"/>
        </w:rPr>
        <w:t xml:space="preserve">156–170. </w:t>
      </w:r>
    </w:p>
    <w:p w14:paraId="78CA9DA4"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13007">
        <w:rPr>
          <w:rFonts w:ascii="Times New Roman" w:hAnsi="Times New Roman" w:cs="Times New Roman"/>
          <w:sz w:val="24"/>
          <w:szCs w:val="24"/>
        </w:rPr>
        <w:t xml:space="preserve"> Mereg</w:t>
      </w:r>
      <w:r w:rsidR="000A44E2">
        <w:rPr>
          <w:rFonts w:ascii="Times New Roman" w:hAnsi="Times New Roman" w:cs="Times New Roman"/>
          <w:sz w:val="24"/>
          <w:szCs w:val="24"/>
        </w:rPr>
        <w:t xml:space="preserve">hetti, B. Chouaia, M. Montagna. 2017. </w:t>
      </w:r>
      <w:r w:rsidRPr="00813007">
        <w:rPr>
          <w:rFonts w:ascii="Times New Roman" w:hAnsi="Times New Roman" w:cs="Times New Roman"/>
          <w:sz w:val="24"/>
          <w:szCs w:val="24"/>
        </w:rPr>
        <w:t>New insights into the microbiota of moth pests</w:t>
      </w:r>
      <w:r w:rsidRPr="00C300D8">
        <w:rPr>
          <w:rFonts w:ascii="Times New Roman" w:hAnsi="Times New Roman" w:cs="Times New Roman"/>
          <w:i/>
          <w:sz w:val="24"/>
          <w:szCs w:val="24"/>
        </w:rPr>
        <w:t>, Int. J. Mol. Sci</w:t>
      </w:r>
      <w:r w:rsidRPr="00813007">
        <w:rPr>
          <w:rFonts w:ascii="Times New Roman" w:hAnsi="Times New Roman" w:cs="Times New Roman"/>
          <w:sz w:val="24"/>
          <w:szCs w:val="24"/>
        </w:rPr>
        <w:t xml:space="preserve">. 18 </w:t>
      </w:r>
    </w:p>
    <w:p w14:paraId="100E8FE5"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55210F">
        <w:rPr>
          <w:rFonts w:ascii="Times New Roman" w:hAnsi="Times New Roman" w:cs="Times New Roman"/>
          <w:sz w:val="24"/>
          <w:szCs w:val="24"/>
        </w:rPr>
        <w:t>Y. Dong</w:t>
      </w:r>
      <w:r w:rsidR="000A44E2">
        <w:rPr>
          <w:rFonts w:ascii="Times New Roman" w:hAnsi="Times New Roman" w:cs="Times New Roman"/>
          <w:sz w:val="24"/>
          <w:szCs w:val="24"/>
        </w:rPr>
        <w:t xml:space="preserve">, F. Manfredini, G. Dimopoulos. 2009. </w:t>
      </w:r>
      <w:r w:rsidRPr="0055210F">
        <w:rPr>
          <w:rFonts w:ascii="Times New Roman" w:hAnsi="Times New Roman" w:cs="Times New Roman"/>
          <w:sz w:val="24"/>
          <w:szCs w:val="24"/>
        </w:rPr>
        <w:t xml:space="preserve">Implication of the mosquito midgut microbiota in the defense against Malaria parasites, PLoS Pathog. 5 </w:t>
      </w:r>
      <w:r w:rsidR="000A44E2">
        <w:rPr>
          <w:rFonts w:ascii="Times New Roman" w:hAnsi="Times New Roman" w:cs="Times New Roman"/>
          <w:sz w:val="24"/>
          <w:szCs w:val="24"/>
        </w:rPr>
        <w:t xml:space="preserve"> </w:t>
      </w:r>
    </w:p>
    <w:p w14:paraId="19B30CA6"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55210F">
        <w:rPr>
          <w:rFonts w:ascii="Times New Roman" w:hAnsi="Times New Roman" w:cs="Times New Roman"/>
          <w:sz w:val="24"/>
          <w:szCs w:val="24"/>
        </w:rPr>
        <w:t xml:space="preserve"> S. Banos, G. Lentendu, A. Kopf, T.</w:t>
      </w:r>
      <w:r w:rsidR="0000379A">
        <w:rPr>
          <w:rFonts w:ascii="Times New Roman" w:hAnsi="Times New Roman" w:cs="Times New Roman"/>
          <w:sz w:val="24"/>
          <w:szCs w:val="24"/>
        </w:rPr>
        <w:t xml:space="preserve"> Wubet, F.O. Glöckner, M. Reich. 2018.</w:t>
      </w:r>
      <w:r w:rsidRPr="0055210F">
        <w:rPr>
          <w:rFonts w:ascii="Times New Roman" w:hAnsi="Times New Roman" w:cs="Times New Roman"/>
          <w:sz w:val="24"/>
          <w:szCs w:val="24"/>
        </w:rPr>
        <w:t xml:space="preserve"> A comprehensive fungi-specific 18S rRNA gene sequence primer toolkit suited for diverse research issues and sequenci</w:t>
      </w:r>
      <w:r w:rsidR="0000379A">
        <w:rPr>
          <w:rFonts w:ascii="Times New Roman" w:hAnsi="Times New Roman" w:cs="Times New Roman"/>
          <w:sz w:val="24"/>
          <w:szCs w:val="24"/>
        </w:rPr>
        <w:t xml:space="preserve">ng platforms, </w:t>
      </w:r>
      <w:r w:rsidR="0000379A" w:rsidRPr="00F40680">
        <w:rPr>
          <w:rFonts w:ascii="Times New Roman" w:hAnsi="Times New Roman" w:cs="Times New Roman"/>
          <w:i/>
          <w:sz w:val="24"/>
          <w:szCs w:val="24"/>
        </w:rPr>
        <w:t>BMC Microbiol</w:t>
      </w:r>
      <w:r w:rsidR="0000379A">
        <w:rPr>
          <w:rFonts w:ascii="Times New Roman" w:hAnsi="Times New Roman" w:cs="Times New Roman"/>
          <w:sz w:val="24"/>
          <w:szCs w:val="24"/>
        </w:rPr>
        <w:t>. 18,</w:t>
      </w:r>
      <w:r w:rsidRPr="0055210F">
        <w:rPr>
          <w:rFonts w:ascii="Times New Roman" w:hAnsi="Times New Roman" w:cs="Times New Roman"/>
          <w:sz w:val="24"/>
          <w:szCs w:val="24"/>
        </w:rPr>
        <w:t xml:space="preserve"> 1–15. </w:t>
      </w:r>
    </w:p>
    <w:p w14:paraId="04F90896"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55210F">
        <w:rPr>
          <w:rFonts w:ascii="Times New Roman" w:hAnsi="Times New Roman" w:cs="Times New Roman"/>
          <w:sz w:val="24"/>
          <w:szCs w:val="24"/>
        </w:rPr>
        <w:t>T. Rosas, C. García-Ferris, R. Domínguez-Santos</w:t>
      </w:r>
      <w:r w:rsidR="0000379A">
        <w:rPr>
          <w:rFonts w:ascii="Times New Roman" w:hAnsi="Times New Roman" w:cs="Times New Roman"/>
          <w:sz w:val="24"/>
          <w:szCs w:val="24"/>
        </w:rPr>
        <w:t xml:space="preserve">, P. Llop, A. Latorre, A. Moya. 2018. </w:t>
      </w:r>
      <w:r w:rsidRPr="0055210F">
        <w:rPr>
          <w:rFonts w:ascii="Times New Roman" w:hAnsi="Times New Roman" w:cs="Times New Roman"/>
          <w:sz w:val="24"/>
          <w:szCs w:val="24"/>
        </w:rPr>
        <w:t xml:space="preserve">Rifampicin treatment of Blattella germanica evidences a fecal transmission route of their gut microbiota, FEMS </w:t>
      </w:r>
      <w:r w:rsidRPr="0000379A">
        <w:rPr>
          <w:rFonts w:ascii="Times New Roman" w:hAnsi="Times New Roman" w:cs="Times New Roman"/>
          <w:i/>
          <w:sz w:val="24"/>
          <w:szCs w:val="24"/>
        </w:rPr>
        <w:t>Microbiol. Ecol.</w:t>
      </w:r>
      <w:r w:rsidRPr="0055210F">
        <w:rPr>
          <w:rFonts w:ascii="Times New Roman" w:hAnsi="Times New Roman" w:cs="Times New Roman"/>
          <w:sz w:val="24"/>
          <w:szCs w:val="24"/>
        </w:rPr>
        <w:t xml:space="preserve"> </w:t>
      </w:r>
      <w:r w:rsidR="0000379A">
        <w:rPr>
          <w:rFonts w:ascii="Times New Roman" w:hAnsi="Times New Roman" w:cs="Times New Roman"/>
          <w:sz w:val="24"/>
          <w:szCs w:val="24"/>
        </w:rPr>
        <w:t>(</w:t>
      </w:r>
      <w:r w:rsidRPr="0055210F">
        <w:rPr>
          <w:rFonts w:ascii="Times New Roman" w:hAnsi="Times New Roman" w:cs="Times New Roman"/>
          <w:sz w:val="24"/>
          <w:szCs w:val="24"/>
        </w:rPr>
        <w:t>94</w:t>
      </w:r>
      <w:r w:rsidR="0000379A">
        <w:rPr>
          <w:rFonts w:ascii="Times New Roman" w:hAnsi="Times New Roman" w:cs="Times New Roman"/>
          <w:sz w:val="24"/>
          <w:szCs w:val="24"/>
        </w:rPr>
        <w:t>)</w:t>
      </w:r>
      <w:r w:rsidRPr="0055210F">
        <w:rPr>
          <w:rFonts w:ascii="Times New Roman" w:hAnsi="Times New Roman" w:cs="Times New Roman"/>
          <w:sz w:val="24"/>
          <w:szCs w:val="24"/>
        </w:rPr>
        <w:t xml:space="preserve">) 1–12. </w:t>
      </w:r>
    </w:p>
    <w:p w14:paraId="60CB1285"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55210F">
        <w:rPr>
          <w:rFonts w:ascii="Times New Roman" w:hAnsi="Times New Roman" w:cs="Times New Roman"/>
          <w:sz w:val="24"/>
          <w:szCs w:val="24"/>
        </w:rPr>
        <w:t xml:space="preserve">E.A. Moreira, T.M. Alvarez, G.F. Persinoti, D. Antonio, A. Paixão, L.R. Menezes, J.P. Franco, C. </w:t>
      </w:r>
      <w:r w:rsidR="004323A1">
        <w:rPr>
          <w:rFonts w:ascii="Times New Roman" w:hAnsi="Times New Roman" w:cs="Times New Roman"/>
          <w:sz w:val="24"/>
          <w:szCs w:val="24"/>
        </w:rPr>
        <w:t xml:space="preserve">Fabio, M. Squina, A.M.C. Tiago. 2018. </w:t>
      </w:r>
      <w:r w:rsidRPr="0055210F">
        <w:rPr>
          <w:rFonts w:ascii="Times New Roman" w:hAnsi="Times New Roman" w:cs="Times New Roman"/>
          <w:sz w:val="24"/>
          <w:szCs w:val="24"/>
        </w:rPr>
        <w:t xml:space="preserve">Microbial communities of the gut and nest of the humus- and litter- feeding termite Procornitermes araujoi (Syntermitinae), </w:t>
      </w:r>
      <w:r w:rsidRPr="004323A1">
        <w:rPr>
          <w:rFonts w:ascii="Times New Roman" w:hAnsi="Times New Roman" w:cs="Times New Roman"/>
          <w:i/>
          <w:sz w:val="24"/>
          <w:szCs w:val="24"/>
        </w:rPr>
        <w:t>Curr. Microbiol</w:t>
      </w:r>
      <w:r w:rsidR="004323A1">
        <w:rPr>
          <w:rFonts w:ascii="Times New Roman" w:hAnsi="Times New Roman" w:cs="Times New Roman"/>
          <w:sz w:val="24"/>
          <w:szCs w:val="24"/>
        </w:rPr>
        <w:t xml:space="preserve">. 75, </w:t>
      </w:r>
      <w:r w:rsidRPr="0055210F">
        <w:rPr>
          <w:rFonts w:ascii="Times New Roman" w:hAnsi="Times New Roman" w:cs="Times New Roman"/>
          <w:sz w:val="24"/>
          <w:szCs w:val="24"/>
        </w:rPr>
        <w:t xml:space="preserve">1609–1618. </w:t>
      </w:r>
    </w:p>
    <w:p w14:paraId="699262B6"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55210F">
        <w:rPr>
          <w:rFonts w:ascii="Times New Roman" w:hAnsi="Times New Roman" w:cs="Times New Roman"/>
          <w:sz w:val="24"/>
          <w:szCs w:val="24"/>
        </w:rPr>
        <w:t xml:space="preserve"> L. Wang, J. Wu, K. Li, B.M. Sadd, Y. Guo, D. Zhuang, Z. Zhang, Y. Chen, J.D. Evans, J.</w:t>
      </w:r>
      <w:r w:rsidR="004323A1">
        <w:rPr>
          <w:rFonts w:ascii="Times New Roman" w:hAnsi="Times New Roman" w:cs="Times New Roman"/>
          <w:sz w:val="24"/>
          <w:szCs w:val="24"/>
        </w:rPr>
        <w:t xml:space="preserve"> Guo, Z. Zhang, J. Li. 2019.</w:t>
      </w:r>
      <w:r w:rsidRPr="0055210F">
        <w:rPr>
          <w:rFonts w:ascii="Times New Roman" w:hAnsi="Times New Roman" w:cs="Times New Roman"/>
          <w:sz w:val="24"/>
          <w:szCs w:val="24"/>
        </w:rPr>
        <w:t xml:space="preserve"> Dynamic changes of gut microbial communities of bumble bee queens through important</w:t>
      </w:r>
      <w:r w:rsidR="004323A1">
        <w:rPr>
          <w:rFonts w:ascii="Times New Roman" w:hAnsi="Times New Roman" w:cs="Times New Roman"/>
          <w:sz w:val="24"/>
          <w:szCs w:val="24"/>
        </w:rPr>
        <w:t xml:space="preserve"> life stages, MSystems. (4)</w:t>
      </w:r>
      <w:r w:rsidRPr="0055210F">
        <w:rPr>
          <w:rFonts w:ascii="Times New Roman" w:hAnsi="Times New Roman" w:cs="Times New Roman"/>
          <w:sz w:val="24"/>
          <w:szCs w:val="24"/>
        </w:rPr>
        <w:t xml:space="preserve"> 1–15.</w:t>
      </w:r>
    </w:p>
    <w:p w14:paraId="2FE1DDA0"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B1AA9">
        <w:rPr>
          <w:rFonts w:ascii="Times New Roman" w:hAnsi="Times New Roman" w:cs="Times New Roman"/>
          <w:sz w:val="24"/>
          <w:szCs w:val="24"/>
        </w:rPr>
        <w:t>L.R.P. Voirol, E. Frago, M. Kaltenpoth, M. Hilker, N.E.</w:t>
      </w:r>
      <w:r w:rsidR="004323A1">
        <w:rPr>
          <w:rFonts w:ascii="Times New Roman" w:hAnsi="Times New Roman" w:cs="Times New Roman"/>
          <w:sz w:val="24"/>
          <w:szCs w:val="24"/>
        </w:rPr>
        <w:t xml:space="preserve"> 2018. </w:t>
      </w:r>
      <w:r w:rsidRPr="008B1AA9">
        <w:rPr>
          <w:rFonts w:ascii="Times New Roman" w:hAnsi="Times New Roman" w:cs="Times New Roman"/>
          <w:sz w:val="24"/>
          <w:szCs w:val="24"/>
        </w:rPr>
        <w:t xml:space="preserve"> Fatouros, Bacterial symbionts in lepidoptera: Their diversity, transmission, and impact on the </w:t>
      </w:r>
      <w:r w:rsidR="009907C6">
        <w:rPr>
          <w:rFonts w:ascii="Times New Roman" w:hAnsi="Times New Roman" w:cs="Times New Roman"/>
          <w:sz w:val="24"/>
          <w:szCs w:val="24"/>
        </w:rPr>
        <w:t xml:space="preserve">host, Front. </w:t>
      </w:r>
      <w:r w:rsidR="009907C6" w:rsidRPr="004323A1">
        <w:rPr>
          <w:rFonts w:ascii="Times New Roman" w:hAnsi="Times New Roman" w:cs="Times New Roman"/>
          <w:i/>
          <w:sz w:val="24"/>
          <w:szCs w:val="24"/>
        </w:rPr>
        <w:t>Microbio</w:t>
      </w:r>
      <w:r w:rsidR="009907C6">
        <w:rPr>
          <w:rFonts w:ascii="Times New Roman" w:hAnsi="Times New Roman" w:cs="Times New Roman"/>
          <w:sz w:val="24"/>
          <w:szCs w:val="24"/>
        </w:rPr>
        <w:t>l.(9)</w:t>
      </w:r>
      <w:r w:rsidRPr="008B1AA9">
        <w:rPr>
          <w:rFonts w:ascii="Times New Roman" w:hAnsi="Times New Roman" w:cs="Times New Roman"/>
          <w:sz w:val="24"/>
          <w:szCs w:val="24"/>
        </w:rPr>
        <w:t xml:space="preserve"> 1–14. </w:t>
      </w:r>
    </w:p>
    <w:p w14:paraId="0700001F"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8B1AA9">
        <w:rPr>
          <w:rFonts w:ascii="Times New Roman" w:hAnsi="Times New Roman" w:cs="Times New Roman"/>
          <w:sz w:val="24"/>
          <w:szCs w:val="24"/>
        </w:rPr>
        <w:t xml:space="preserve"> Y. Wang, F. Staubach, Individual variation of natural D. melanogaster-associated bacterial communities, FEMS Microbiol. Lett. 365 (2018) 1–10. </w:t>
      </w:r>
    </w:p>
    <w:p w14:paraId="26115332"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t xml:space="preserve">Breznak JA, Brune A. </w:t>
      </w:r>
      <w:r w:rsidR="009907C6">
        <w:rPr>
          <w:rFonts w:ascii="Times New Roman" w:hAnsi="Times New Roman" w:cs="Times New Roman"/>
          <w:sz w:val="24"/>
          <w:szCs w:val="24"/>
        </w:rPr>
        <w:t xml:space="preserve">1994. </w:t>
      </w:r>
      <w:r w:rsidRPr="000131D7">
        <w:rPr>
          <w:rFonts w:ascii="Times New Roman" w:hAnsi="Times New Roman" w:cs="Times New Roman"/>
          <w:sz w:val="24"/>
          <w:szCs w:val="24"/>
        </w:rPr>
        <w:t xml:space="preserve">Role of microorganisms in the digestion of lignocellulose by </w:t>
      </w:r>
      <w:r w:rsidR="009907C6">
        <w:rPr>
          <w:rFonts w:ascii="Times New Roman" w:hAnsi="Times New Roman" w:cs="Times New Roman"/>
          <w:sz w:val="24"/>
          <w:szCs w:val="24"/>
        </w:rPr>
        <w:t>termites. Annu Rev Entomol,</w:t>
      </w:r>
      <w:r w:rsidRPr="000131D7">
        <w:rPr>
          <w:rFonts w:ascii="Times New Roman" w:hAnsi="Times New Roman" w:cs="Times New Roman"/>
          <w:sz w:val="24"/>
          <w:szCs w:val="24"/>
        </w:rPr>
        <w:t xml:space="preserve"> 39: 453-487.</w:t>
      </w:r>
    </w:p>
    <w:p w14:paraId="01B165E8"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lastRenderedPageBreak/>
        <w:t>Akman L, Yamashita A, Watanable H, Oshim</w:t>
      </w:r>
      <w:r w:rsidR="009907C6">
        <w:rPr>
          <w:rFonts w:ascii="Times New Roman" w:hAnsi="Times New Roman" w:cs="Times New Roman"/>
          <w:sz w:val="24"/>
          <w:szCs w:val="24"/>
        </w:rPr>
        <w:t xml:space="preserve">a K, Shiba T, Hattori M. 2002. </w:t>
      </w:r>
      <w:r w:rsidRPr="000131D7">
        <w:rPr>
          <w:rFonts w:ascii="Times New Roman" w:hAnsi="Times New Roman" w:cs="Times New Roman"/>
          <w:sz w:val="24"/>
          <w:szCs w:val="24"/>
        </w:rPr>
        <w:t>Genome sequence of the endocellular obligate symbiont of tsetse flies, Wiggleswort</w:t>
      </w:r>
      <w:r w:rsidR="009907C6">
        <w:rPr>
          <w:rFonts w:ascii="Times New Roman" w:hAnsi="Times New Roman" w:cs="Times New Roman"/>
          <w:sz w:val="24"/>
          <w:szCs w:val="24"/>
        </w:rPr>
        <w:t>hia glossinidia. Nat Genes,</w:t>
      </w:r>
      <w:r w:rsidRPr="000131D7">
        <w:rPr>
          <w:rFonts w:ascii="Times New Roman" w:hAnsi="Times New Roman" w:cs="Times New Roman"/>
          <w:sz w:val="24"/>
          <w:szCs w:val="24"/>
        </w:rPr>
        <w:t xml:space="preserve"> 32: 402- 407.</w:t>
      </w:r>
    </w:p>
    <w:p w14:paraId="0D9F265D"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t>Allen HK, Cloud-Hansen KA, Wolinski J</w:t>
      </w:r>
      <w:r w:rsidR="009907C6">
        <w:rPr>
          <w:rFonts w:ascii="Times New Roman" w:hAnsi="Times New Roman" w:cs="Times New Roman"/>
          <w:sz w:val="24"/>
          <w:szCs w:val="24"/>
        </w:rPr>
        <w:t>M, Guan C, Greene S, Lu S, 2009</w:t>
      </w:r>
      <w:r w:rsidRPr="000131D7">
        <w:rPr>
          <w:rFonts w:ascii="Times New Roman" w:hAnsi="Times New Roman" w:cs="Times New Roman"/>
          <w:sz w:val="24"/>
          <w:szCs w:val="24"/>
        </w:rPr>
        <w:t xml:space="preserve">. Resident microbiota of the gypsy moth midgut harbors antibiotic resistance </w:t>
      </w:r>
      <w:r w:rsidR="009907C6">
        <w:rPr>
          <w:rFonts w:ascii="Times New Roman" w:hAnsi="Times New Roman" w:cs="Times New Roman"/>
          <w:sz w:val="24"/>
          <w:szCs w:val="24"/>
        </w:rPr>
        <w:t xml:space="preserve">determinants. DNA Cell Biol </w:t>
      </w:r>
      <w:r w:rsidRPr="000131D7">
        <w:rPr>
          <w:rFonts w:ascii="Times New Roman" w:hAnsi="Times New Roman" w:cs="Times New Roman"/>
          <w:sz w:val="24"/>
          <w:szCs w:val="24"/>
        </w:rPr>
        <w:t>; 28: 109- 117.</w:t>
      </w:r>
    </w:p>
    <w:p w14:paraId="2D8F704A" w14:textId="77777777" w:rsidR="003F34EE" w:rsidRPr="000131D7"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color w:val="222222"/>
          <w:sz w:val="24"/>
          <w:szCs w:val="24"/>
          <w:shd w:val="clear" w:color="auto" w:fill="FFFFFF"/>
        </w:rPr>
        <w:t>Krishnan, M., Bharathiraja, C., Pandiarajan, J., Prasanna, V. A., Rajendhran, J., &amp; Gunasekaran, P. (2014). Insect gut microbiome–An unexploited reserve for biotechnological application. </w:t>
      </w:r>
      <w:r w:rsidRPr="000131D7">
        <w:rPr>
          <w:rFonts w:ascii="Times New Roman" w:hAnsi="Times New Roman" w:cs="Times New Roman"/>
          <w:i/>
          <w:iCs/>
          <w:color w:val="222222"/>
          <w:sz w:val="24"/>
          <w:szCs w:val="24"/>
          <w:shd w:val="clear" w:color="auto" w:fill="FFFFFF"/>
        </w:rPr>
        <w:t>Asian Pacific journal of tropical biomedicine</w:t>
      </w:r>
      <w:r w:rsidRPr="000131D7">
        <w:rPr>
          <w:rFonts w:ascii="Times New Roman" w:hAnsi="Times New Roman" w:cs="Times New Roman"/>
          <w:color w:val="222222"/>
          <w:sz w:val="24"/>
          <w:szCs w:val="24"/>
          <w:shd w:val="clear" w:color="auto" w:fill="FFFFFF"/>
        </w:rPr>
        <w:t>, </w:t>
      </w:r>
      <w:r w:rsidRPr="000131D7">
        <w:rPr>
          <w:rFonts w:ascii="Times New Roman" w:hAnsi="Times New Roman" w:cs="Times New Roman"/>
          <w:i/>
          <w:iCs/>
          <w:color w:val="222222"/>
          <w:sz w:val="24"/>
          <w:szCs w:val="24"/>
          <w:shd w:val="clear" w:color="auto" w:fill="FFFFFF"/>
        </w:rPr>
        <w:t>4</w:t>
      </w:r>
      <w:r w:rsidRPr="000131D7">
        <w:rPr>
          <w:rFonts w:ascii="Times New Roman" w:hAnsi="Times New Roman" w:cs="Times New Roman"/>
          <w:color w:val="222222"/>
          <w:sz w:val="24"/>
          <w:szCs w:val="24"/>
          <w:shd w:val="clear" w:color="auto" w:fill="FFFFFF"/>
        </w:rPr>
        <w:t xml:space="preserve">, S16-S21. </w:t>
      </w:r>
    </w:p>
    <w:p w14:paraId="72D3A1B1"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t>Pandiarajan, J., &amp; Krishnan, M. (2018). Comparative bacterial survey in the gut of lepidopteran insects with different bionetwork. Microbiology, 87(1), 103–115</w:t>
      </w:r>
      <w:r>
        <w:rPr>
          <w:rFonts w:ascii="Times New Roman" w:hAnsi="Times New Roman" w:cs="Times New Roman"/>
          <w:sz w:val="24"/>
          <w:szCs w:val="24"/>
        </w:rPr>
        <w:t>.</w:t>
      </w:r>
    </w:p>
    <w:p w14:paraId="3BEF0933" w14:textId="77777777" w:rsidR="003F34EE"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t xml:space="preserve"> Khyade, V. B., &amp; Marathe, R. J. (2012). Diversity of bacterial flora in the mid gut of fifth instar larvae of silkworm, Bombyx mori (L) (RACE: PM X CSR2). International Journal of Science and Nature, 3(4), 905–914. Krishnamurthy, A., &amp; Amritkumar, P. (2019). </w:t>
      </w:r>
    </w:p>
    <w:p w14:paraId="5C40B3C8" w14:textId="77777777" w:rsidR="003F34EE" w:rsidRPr="000131D7" w:rsidRDefault="003F34EE" w:rsidP="003F34EE">
      <w:pPr>
        <w:pStyle w:val="ListParagraph"/>
        <w:numPr>
          <w:ilvl w:val="0"/>
          <w:numId w:val="2"/>
        </w:numPr>
        <w:spacing w:line="360" w:lineRule="auto"/>
        <w:ind w:left="1077" w:hanging="357"/>
        <w:jc w:val="both"/>
        <w:rPr>
          <w:rFonts w:ascii="Times New Roman" w:hAnsi="Times New Roman" w:cs="Times New Roman"/>
          <w:sz w:val="24"/>
          <w:szCs w:val="24"/>
        </w:rPr>
      </w:pPr>
      <w:r w:rsidRPr="000131D7">
        <w:rPr>
          <w:rFonts w:ascii="Times New Roman" w:hAnsi="Times New Roman" w:cs="Times New Roman"/>
          <w:sz w:val="24"/>
          <w:szCs w:val="24"/>
        </w:rPr>
        <w:t xml:space="preserve">Chen, K., &amp; Lu, Z. (2018). Immune responses to bacterial and fungal infections in the silkworm, </w:t>
      </w:r>
      <w:r w:rsidRPr="00793E39">
        <w:rPr>
          <w:rFonts w:ascii="Times New Roman" w:hAnsi="Times New Roman" w:cs="Times New Roman"/>
          <w:i/>
          <w:sz w:val="24"/>
          <w:szCs w:val="24"/>
        </w:rPr>
        <w:t>Bombyx mori.</w:t>
      </w:r>
      <w:r w:rsidRPr="000131D7">
        <w:rPr>
          <w:rFonts w:ascii="Times New Roman" w:hAnsi="Times New Roman" w:cs="Times New Roman"/>
          <w:sz w:val="24"/>
          <w:szCs w:val="24"/>
        </w:rPr>
        <w:t xml:space="preserve"> Developmental &amp; Comparative Immunology, 83, 3–11.</w:t>
      </w:r>
    </w:p>
    <w:p w14:paraId="393DD9B9" w14:textId="77777777" w:rsidR="003F34EE" w:rsidRPr="003F34EE" w:rsidRDefault="003F34EE" w:rsidP="003F34EE">
      <w:pPr>
        <w:spacing w:line="360" w:lineRule="auto"/>
        <w:jc w:val="center"/>
        <w:rPr>
          <w:rFonts w:ascii="Times New Roman" w:hAnsi="Times New Roman" w:cs="Times New Roman"/>
          <w:b/>
          <w:sz w:val="24"/>
        </w:rPr>
      </w:pPr>
    </w:p>
    <w:p w14:paraId="14D64E6C" w14:textId="77777777" w:rsidR="00B24E55" w:rsidRPr="00BF2D0E" w:rsidRDefault="00B24E55" w:rsidP="002F2778">
      <w:pPr>
        <w:spacing w:line="360" w:lineRule="auto"/>
        <w:jc w:val="both"/>
        <w:rPr>
          <w:rFonts w:ascii="Times New Roman" w:hAnsi="Times New Roman" w:cs="Times New Roman"/>
        </w:rPr>
      </w:pPr>
    </w:p>
    <w:p w14:paraId="7C8B5242" w14:textId="77777777" w:rsidR="00B24E55" w:rsidRPr="00BF2D0E" w:rsidRDefault="00B24E55" w:rsidP="002F2778">
      <w:pPr>
        <w:spacing w:line="360" w:lineRule="auto"/>
        <w:jc w:val="both"/>
        <w:rPr>
          <w:rFonts w:ascii="Times New Roman" w:hAnsi="Times New Roman" w:cs="Times New Roman"/>
        </w:rPr>
      </w:pPr>
    </w:p>
    <w:p w14:paraId="07DFA3B1" w14:textId="77777777" w:rsidR="00B24E55" w:rsidRPr="00BF2D0E" w:rsidRDefault="00B24E55" w:rsidP="002F2778">
      <w:pPr>
        <w:spacing w:line="360" w:lineRule="auto"/>
        <w:jc w:val="both"/>
        <w:rPr>
          <w:rFonts w:ascii="Times New Roman" w:hAnsi="Times New Roman" w:cs="Times New Roman"/>
          <w:b/>
          <w:color w:val="002060"/>
          <w:sz w:val="36"/>
          <w:szCs w:val="24"/>
        </w:rPr>
      </w:pPr>
    </w:p>
    <w:sectPr w:rsidR="00B24E55" w:rsidRPr="00BF2D0E" w:rsidSect="00AE05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56A6F"/>
    <w:multiLevelType w:val="hybridMultilevel"/>
    <w:tmpl w:val="AE800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915319"/>
    <w:multiLevelType w:val="hybridMultilevel"/>
    <w:tmpl w:val="A9362AF4"/>
    <w:lvl w:ilvl="0" w:tplc="90B0594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79205474">
    <w:abstractNumId w:val="0"/>
  </w:num>
  <w:num w:numId="2" w16cid:durableId="510295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50AA4"/>
    <w:rsid w:val="0000379A"/>
    <w:rsid w:val="00052FDB"/>
    <w:rsid w:val="000557D5"/>
    <w:rsid w:val="000A0527"/>
    <w:rsid w:val="000A44E2"/>
    <w:rsid w:val="000C4D60"/>
    <w:rsid w:val="000E0132"/>
    <w:rsid w:val="000F30BE"/>
    <w:rsid w:val="00140154"/>
    <w:rsid w:val="00151F04"/>
    <w:rsid w:val="001A6AB7"/>
    <w:rsid w:val="001B2447"/>
    <w:rsid w:val="001C194B"/>
    <w:rsid w:val="001F20FA"/>
    <w:rsid w:val="00232855"/>
    <w:rsid w:val="00233B2F"/>
    <w:rsid w:val="002408B7"/>
    <w:rsid w:val="002647B2"/>
    <w:rsid w:val="002962A6"/>
    <w:rsid w:val="002B4163"/>
    <w:rsid w:val="002E6E52"/>
    <w:rsid w:val="002F2778"/>
    <w:rsid w:val="002F6982"/>
    <w:rsid w:val="0032069F"/>
    <w:rsid w:val="003211FE"/>
    <w:rsid w:val="003609C7"/>
    <w:rsid w:val="003A5F3A"/>
    <w:rsid w:val="003E20B4"/>
    <w:rsid w:val="003F34EE"/>
    <w:rsid w:val="003F6B0D"/>
    <w:rsid w:val="00421877"/>
    <w:rsid w:val="004323A1"/>
    <w:rsid w:val="004B2EE0"/>
    <w:rsid w:val="00533156"/>
    <w:rsid w:val="005434FD"/>
    <w:rsid w:val="00554852"/>
    <w:rsid w:val="00572AF4"/>
    <w:rsid w:val="00595931"/>
    <w:rsid w:val="00597BF2"/>
    <w:rsid w:val="005A5C38"/>
    <w:rsid w:val="005B3DE5"/>
    <w:rsid w:val="005C481A"/>
    <w:rsid w:val="005D2ECC"/>
    <w:rsid w:val="005F509D"/>
    <w:rsid w:val="00605088"/>
    <w:rsid w:val="006228AA"/>
    <w:rsid w:val="0062758D"/>
    <w:rsid w:val="0063042A"/>
    <w:rsid w:val="00657305"/>
    <w:rsid w:val="006A55A5"/>
    <w:rsid w:val="006D5EDB"/>
    <w:rsid w:val="006E55AC"/>
    <w:rsid w:val="007344AB"/>
    <w:rsid w:val="00750AA4"/>
    <w:rsid w:val="00755371"/>
    <w:rsid w:val="007603D3"/>
    <w:rsid w:val="007673C0"/>
    <w:rsid w:val="00776C6B"/>
    <w:rsid w:val="00781DCD"/>
    <w:rsid w:val="00793125"/>
    <w:rsid w:val="00793E39"/>
    <w:rsid w:val="007D1A24"/>
    <w:rsid w:val="007D3DEE"/>
    <w:rsid w:val="007E2B35"/>
    <w:rsid w:val="007E6474"/>
    <w:rsid w:val="00802186"/>
    <w:rsid w:val="00805135"/>
    <w:rsid w:val="008550CD"/>
    <w:rsid w:val="008B3E3F"/>
    <w:rsid w:val="008B5D61"/>
    <w:rsid w:val="008D436B"/>
    <w:rsid w:val="00920EF5"/>
    <w:rsid w:val="009366BD"/>
    <w:rsid w:val="00941642"/>
    <w:rsid w:val="00966A0D"/>
    <w:rsid w:val="009907C6"/>
    <w:rsid w:val="00991021"/>
    <w:rsid w:val="009A4152"/>
    <w:rsid w:val="009C4698"/>
    <w:rsid w:val="009E488A"/>
    <w:rsid w:val="009E6B0C"/>
    <w:rsid w:val="00A1169B"/>
    <w:rsid w:val="00A40CD9"/>
    <w:rsid w:val="00A75047"/>
    <w:rsid w:val="00A828C0"/>
    <w:rsid w:val="00A92EDF"/>
    <w:rsid w:val="00A94C61"/>
    <w:rsid w:val="00AB6814"/>
    <w:rsid w:val="00AE0584"/>
    <w:rsid w:val="00AE6195"/>
    <w:rsid w:val="00B16889"/>
    <w:rsid w:val="00B24E55"/>
    <w:rsid w:val="00B729F0"/>
    <w:rsid w:val="00B811C2"/>
    <w:rsid w:val="00BE6836"/>
    <w:rsid w:val="00BF2D0E"/>
    <w:rsid w:val="00C00E0C"/>
    <w:rsid w:val="00C300D8"/>
    <w:rsid w:val="00C51A59"/>
    <w:rsid w:val="00C571C8"/>
    <w:rsid w:val="00CA312F"/>
    <w:rsid w:val="00CB4A27"/>
    <w:rsid w:val="00CB56C7"/>
    <w:rsid w:val="00CB6846"/>
    <w:rsid w:val="00CE0E89"/>
    <w:rsid w:val="00D103B6"/>
    <w:rsid w:val="00D12633"/>
    <w:rsid w:val="00D226B2"/>
    <w:rsid w:val="00D25902"/>
    <w:rsid w:val="00D50B84"/>
    <w:rsid w:val="00D56A2D"/>
    <w:rsid w:val="00D67445"/>
    <w:rsid w:val="00DB7BC6"/>
    <w:rsid w:val="00DC023A"/>
    <w:rsid w:val="00DC40F2"/>
    <w:rsid w:val="00DE0CC7"/>
    <w:rsid w:val="00DE157E"/>
    <w:rsid w:val="00DF4FEC"/>
    <w:rsid w:val="00E3520F"/>
    <w:rsid w:val="00E57FF3"/>
    <w:rsid w:val="00E906CE"/>
    <w:rsid w:val="00EB1830"/>
    <w:rsid w:val="00ED2346"/>
    <w:rsid w:val="00EE3CBF"/>
    <w:rsid w:val="00F024AF"/>
    <w:rsid w:val="00F24A70"/>
    <w:rsid w:val="00F40680"/>
    <w:rsid w:val="00F527C6"/>
    <w:rsid w:val="00F722CF"/>
    <w:rsid w:val="00F75309"/>
    <w:rsid w:val="00FF0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3C2B"/>
  <w15:docId w15:val="{40E1D86C-DB0F-4CB7-9B67-8A4814AD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BC6"/>
    <w:pPr>
      <w:ind w:left="720"/>
      <w:contextualSpacing/>
    </w:pPr>
  </w:style>
  <w:style w:type="table" w:styleId="TableGrid">
    <w:name w:val="Table Grid"/>
    <w:basedOn w:val="TableNormal"/>
    <w:uiPriority w:val="59"/>
    <w:rsid w:val="00B729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0C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qrabadi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7</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IQRA</dc:creator>
  <cp:lastModifiedBy>DR. Z. I BUHROO</cp:lastModifiedBy>
  <cp:revision>15</cp:revision>
  <dcterms:created xsi:type="dcterms:W3CDTF">2023-01-26T07:53:00Z</dcterms:created>
  <dcterms:modified xsi:type="dcterms:W3CDTF">2023-07-25T19:48:00Z</dcterms:modified>
</cp:coreProperties>
</file>