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C76" w:rsidRDefault="00432C76" w:rsidP="00432C76">
      <w:pPr>
        <w:spacing w:line="360" w:lineRule="auto"/>
        <w:jc w:val="center"/>
        <w:rPr>
          <w:rFonts w:ascii="Times New Roman" w:hAnsi="Times New Roman" w:cs="Times New Roman"/>
          <w:b/>
          <w:bCs/>
          <w:sz w:val="28"/>
          <w:szCs w:val="28"/>
          <w:lang w:val="en-US"/>
        </w:rPr>
      </w:pPr>
      <w:r w:rsidRPr="00432C76">
        <w:rPr>
          <w:rFonts w:ascii="Times New Roman" w:hAnsi="Times New Roman" w:cs="Times New Roman"/>
          <w:b/>
          <w:bCs/>
          <w:sz w:val="28"/>
          <w:szCs w:val="28"/>
          <w:lang w:val="en-US"/>
        </w:rPr>
        <w:t>"Enhancing Aquaculture Health and Performance: Exploring the Applications of Prebiotics and Probiotics"</w:t>
      </w:r>
    </w:p>
    <w:p w:rsidR="00FD7D6A" w:rsidRPr="00BC12DF" w:rsidRDefault="00FD7D6A" w:rsidP="00FD7D6A">
      <w:pPr>
        <w:spacing w:line="276" w:lineRule="auto"/>
        <w:jc w:val="center"/>
        <w:rPr>
          <w:rFonts w:ascii="Times New Roman" w:hAnsi="Times New Roman" w:cs="Times New Roman"/>
          <w:i/>
          <w:iCs/>
          <w:sz w:val="24"/>
          <w:szCs w:val="24"/>
        </w:rPr>
      </w:pPr>
      <w:r w:rsidRPr="00BC12DF">
        <w:rPr>
          <w:rFonts w:ascii="Times New Roman" w:hAnsi="Times New Roman" w:cs="Times New Roman"/>
          <w:i/>
          <w:iCs/>
          <w:szCs w:val="22"/>
        </w:rPr>
        <w:t>Arya Singh</w:t>
      </w:r>
      <w:r w:rsidRPr="001A0BBA">
        <w:rPr>
          <w:rFonts w:ascii="Times New Roman" w:hAnsi="Times New Roman" w:cs="Times New Roman"/>
          <w:i/>
          <w:iCs/>
          <w:szCs w:val="22"/>
          <w:vertAlign w:val="superscript"/>
        </w:rPr>
        <w:t>1</w:t>
      </w:r>
      <w:r w:rsidRPr="00BC12DF">
        <w:rPr>
          <w:rFonts w:ascii="Times New Roman" w:hAnsi="Times New Roman" w:cs="Times New Roman"/>
          <w:i/>
          <w:iCs/>
          <w:szCs w:val="22"/>
        </w:rPr>
        <w:t>,</w:t>
      </w:r>
      <w:r w:rsidRPr="00FD7D6A">
        <w:rPr>
          <w:rFonts w:ascii="Times New Roman" w:hAnsi="Times New Roman" w:cs="Times New Roman"/>
          <w:i/>
          <w:iCs/>
          <w:szCs w:val="22"/>
        </w:rPr>
        <w:t xml:space="preserve"> </w:t>
      </w:r>
      <w:r w:rsidRPr="00294DA0">
        <w:rPr>
          <w:rFonts w:ascii="Times New Roman" w:hAnsi="Times New Roman" w:cs="Times New Roman"/>
          <w:i/>
          <w:iCs/>
          <w:szCs w:val="22"/>
        </w:rPr>
        <w:t>Gowhar Iqbal</w:t>
      </w:r>
      <w:r w:rsidRPr="001A0BBA">
        <w:rPr>
          <w:rFonts w:ascii="Times New Roman" w:hAnsi="Times New Roman" w:cs="Times New Roman"/>
          <w:i/>
          <w:iCs/>
          <w:szCs w:val="22"/>
          <w:vertAlign w:val="superscript"/>
        </w:rPr>
        <w:t>1</w:t>
      </w:r>
      <w:r w:rsidRPr="00294DA0">
        <w:rPr>
          <w:rFonts w:ascii="Times New Roman" w:hAnsi="Times New Roman" w:cs="Times New Roman"/>
          <w:i/>
          <w:iCs/>
          <w:szCs w:val="22"/>
        </w:rPr>
        <w:t xml:space="preserve"> </w:t>
      </w:r>
      <w:r>
        <w:rPr>
          <w:rFonts w:ascii="Times New Roman" w:hAnsi="Times New Roman" w:cs="Times New Roman"/>
          <w:i/>
          <w:iCs/>
          <w:szCs w:val="22"/>
        </w:rPr>
        <w:t>,</w:t>
      </w:r>
      <w:r w:rsidRPr="00BC12DF">
        <w:rPr>
          <w:rFonts w:ascii="Times New Roman" w:hAnsi="Times New Roman" w:cs="Times New Roman"/>
          <w:i/>
          <w:iCs/>
          <w:szCs w:val="22"/>
        </w:rPr>
        <w:t>Vivek Chauhan</w:t>
      </w:r>
      <w:r w:rsidRPr="001A0BBA">
        <w:rPr>
          <w:rFonts w:ascii="Times New Roman" w:hAnsi="Times New Roman" w:cs="Times New Roman"/>
          <w:i/>
          <w:iCs/>
          <w:szCs w:val="22"/>
          <w:vertAlign w:val="superscript"/>
        </w:rPr>
        <w:t>2</w:t>
      </w:r>
      <w:r>
        <w:rPr>
          <w:rFonts w:ascii="Times New Roman" w:hAnsi="Times New Roman" w:cs="Times New Roman"/>
          <w:i/>
          <w:iCs/>
          <w:szCs w:val="22"/>
        </w:rPr>
        <w:t>*</w:t>
      </w:r>
      <w:r w:rsidRPr="00BC12DF">
        <w:rPr>
          <w:rFonts w:ascii="Times New Roman" w:hAnsi="Times New Roman" w:cs="Times New Roman"/>
          <w:i/>
          <w:iCs/>
          <w:szCs w:val="22"/>
        </w:rPr>
        <w:t>,</w:t>
      </w:r>
      <w:r>
        <w:rPr>
          <w:rFonts w:ascii="Times New Roman" w:hAnsi="Times New Roman" w:cs="Times New Roman"/>
          <w:i/>
          <w:iCs/>
          <w:szCs w:val="22"/>
        </w:rPr>
        <w:t xml:space="preserve"> Samanthula Surya Teja</w:t>
      </w:r>
      <w:r w:rsidRPr="00FD7D6A">
        <w:rPr>
          <w:rFonts w:ascii="Times New Roman" w:hAnsi="Times New Roman" w:cs="Times New Roman"/>
          <w:i/>
          <w:iCs/>
          <w:szCs w:val="22"/>
          <w:vertAlign w:val="superscript"/>
        </w:rPr>
        <w:t>1</w:t>
      </w:r>
      <w:r>
        <w:rPr>
          <w:rFonts w:ascii="Times New Roman" w:hAnsi="Times New Roman" w:cs="Times New Roman"/>
          <w:i/>
          <w:iCs/>
          <w:szCs w:val="22"/>
        </w:rPr>
        <w:t>, Nahida Quyoom</w:t>
      </w:r>
      <w:r w:rsidRPr="00FD7D6A">
        <w:rPr>
          <w:rFonts w:ascii="Times New Roman" w:hAnsi="Times New Roman" w:cs="Times New Roman"/>
          <w:i/>
          <w:iCs/>
          <w:szCs w:val="22"/>
          <w:vertAlign w:val="superscript"/>
        </w:rPr>
        <w:t>1</w:t>
      </w:r>
    </w:p>
    <w:p w:rsidR="00FD7D6A" w:rsidRPr="00905CEA" w:rsidRDefault="00FD7D6A" w:rsidP="00FD7D6A">
      <w:pPr>
        <w:spacing w:line="276" w:lineRule="auto"/>
        <w:jc w:val="center"/>
        <w:rPr>
          <w:rFonts w:ascii="Times New Roman" w:hAnsi="Times New Roman" w:cs="Times New Roman"/>
          <w:bCs/>
          <w:sz w:val="20"/>
          <w:szCs w:val="18"/>
        </w:rPr>
      </w:pPr>
      <w:r w:rsidRPr="00905CEA">
        <w:rPr>
          <w:rFonts w:ascii="Times New Roman" w:hAnsi="Times New Roman" w:cs="Times New Roman"/>
          <w:bCs/>
          <w:sz w:val="20"/>
          <w:szCs w:val="18"/>
          <w:vertAlign w:val="superscript"/>
        </w:rPr>
        <w:t>1</w:t>
      </w:r>
      <w:r w:rsidRPr="00905CEA">
        <w:rPr>
          <w:rFonts w:ascii="Times New Roman" w:hAnsi="Times New Roman" w:cs="Times New Roman"/>
          <w:bCs/>
          <w:sz w:val="20"/>
          <w:szCs w:val="18"/>
        </w:rPr>
        <w:t>ICAR-Central Institute of Fisheries Education, Andheri West, Mumbai, Maharashtra-400061</w:t>
      </w:r>
    </w:p>
    <w:p w:rsidR="00FD7D6A" w:rsidRPr="00905CEA" w:rsidRDefault="00FD7D6A" w:rsidP="00FD7D6A">
      <w:pPr>
        <w:spacing w:line="276" w:lineRule="auto"/>
        <w:jc w:val="center"/>
        <w:rPr>
          <w:rFonts w:ascii="Times New Roman" w:hAnsi="Times New Roman" w:cs="Times New Roman"/>
          <w:bCs/>
          <w:sz w:val="20"/>
          <w:szCs w:val="18"/>
        </w:rPr>
      </w:pPr>
      <w:r w:rsidRPr="00905CEA">
        <w:rPr>
          <w:rFonts w:ascii="Times New Roman" w:hAnsi="Times New Roman" w:cs="Times New Roman"/>
          <w:bCs/>
          <w:sz w:val="20"/>
          <w:szCs w:val="18"/>
          <w:vertAlign w:val="superscript"/>
        </w:rPr>
        <w:t>2</w:t>
      </w:r>
      <w:r>
        <w:rPr>
          <w:rFonts w:ascii="Times New Roman" w:hAnsi="Times New Roman" w:cs="Times New Roman"/>
          <w:bCs/>
          <w:sz w:val="20"/>
          <w:szCs w:val="18"/>
        </w:rPr>
        <w:t>College of Fisheries Science, CCSHAU, Hisar-</w:t>
      </w:r>
      <w:r w:rsidRPr="00905CEA">
        <w:rPr>
          <w:rFonts w:ascii="Times New Roman" w:hAnsi="Times New Roman" w:cs="Times New Roman"/>
          <w:bCs/>
          <w:sz w:val="20"/>
          <w:szCs w:val="18"/>
        </w:rPr>
        <w:t>125004</w:t>
      </w:r>
    </w:p>
    <w:p w:rsidR="00FD7D6A" w:rsidRPr="007618B8" w:rsidRDefault="00FD7D6A" w:rsidP="00FD7D6A">
      <w:pPr>
        <w:spacing w:line="276" w:lineRule="auto"/>
        <w:jc w:val="center"/>
        <w:rPr>
          <w:rFonts w:ascii="Times New Roman" w:hAnsi="Times New Roman" w:cs="Times New Roman"/>
          <w:sz w:val="20"/>
          <w:u w:val="single"/>
          <w:shd w:val="clear" w:color="auto" w:fill="FFFFFF"/>
        </w:rPr>
      </w:pPr>
      <w:r w:rsidRPr="00905CEA">
        <w:rPr>
          <w:rFonts w:ascii="Times New Roman" w:hAnsi="Times New Roman" w:cs="Times New Roman"/>
          <w:bCs/>
          <w:sz w:val="20"/>
          <w:szCs w:val="18"/>
        </w:rPr>
        <w:t xml:space="preserve">*Corresponding author: </w:t>
      </w:r>
      <w:r w:rsidRPr="007C52B5">
        <w:rPr>
          <w:rFonts w:ascii="Times New Roman" w:hAnsi="Times New Roman" w:cs="Times New Roman"/>
          <w:sz w:val="20"/>
          <w:u w:val="single"/>
          <w:shd w:val="clear" w:color="auto" w:fill="FFFFFF"/>
        </w:rPr>
        <w:t>vivekvijaysingh1@gmail.com</w:t>
      </w:r>
    </w:p>
    <w:p w:rsidR="00C859B7" w:rsidRPr="00C859B7" w:rsidRDefault="00C859B7" w:rsidP="00C859B7">
      <w:pPr>
        <w:spacing w:line="360" w:lineRule="auto"/>
        <w:jc w:val="both"/>
        <w:rPr>
          <w:rFonts w:ascii="Times New Roman" w:hAnsi="Times New Roman" w:cs="Times New Roman"/>
          <w:b/>
          <w:bCs/>
          <w:sz w:val="24"/>
          <w:szCs w:val="24"/>
        </w:rPr>
      </w:pPr>
      <w:r w:rsidRPr="00C859B7">
        <w:rPr>
          <w:rFonts w:ascii="Times New Roman" w:hAnsi="Times New Roman" w:cs="Times New Roman"/>
          <w:b/>
          <w:bCs/>
          <w:sz w:val="24"/>
          <w:szCs w:val="24"/>
        </w:rPr>
        <w:t>Abstract</w:t>
      </w:r>
    </w:p>
    <w:p w:rsidR="00C859B7" w:rsidRPr="00C859B7" w:rsidRDefault="00C859B7" w:rsidP="00C859B7">
      <w:pPr>
        <w:spacing w:line="360" w:lineRule="auto"/>
        <w:jc w:val="both"/>
        <w:rPr>
          <w:rFonts w:ascii="Times New Roman" w:hAnsi="Times New Roman" w:cs="Times New Roman"/>
          <w:szCs w:val="22"/>
        </w:rPr>
      </w:pPr>
      <w:r w:rsidRPr="00C859B7">
        <w:rPr>
          <w:rFonts w:ascii="Times New Roman" w:hAnsi="Times New Roman" w:cs="Times New Roman"/>
          <w:szCs w:val="22"/>
        </w:rPr>
        <w:t>Aquaculture is an increasingly vital component of global food production, providing a significant source of seafood for human consumption. Maintaining a healthy microbial community in the water and the digestive tracts of aquatic species is crucial for the well-being and efficiency of aquaculture systems. Probiotics and prebiotics have shown promise in supporting the health, growth, and disease resistance of aquaculture species. This chapter reviews the uses of probiotics and prebiotics in aquaculture, emphasising their potential advantages, modes of action, and usefulness.</w:t>
      </w:r>
      <w:r w:rsidRPr="00C859B7">
        <w:rPr>
          <w:sz w:val="20"/>
          <w:szCs w:val="18"/>
        </w:rPr>
        <w:t xml:space="preserve"> </w:t>
      </w:r>
      <w:r w:rsidRPr="00C859B7">
        <w:rPr>
          <w:rFonts w:ascii="Times New Roman" w:hAnsi="Times New Roman" w:cs="Times New Roman"/>
          <w:szCs w:val="22"/>
        </w:rPr>
        <w:t>Probiotics are used to modulate the intestinal microbiota of fish and shellfish. These include beneficial microorganisms such as lactic acid bacteria, Bacillus species, and yeasts. They support better growth performance overall, illness resistance, and enhanced digestion and nutrition absorption. Probiotics can also improve water quality by competitively excluding harmful microbes, which lessens the need for antibiotics.</w:t>
      </w:r>
      <w:r w:rsidRPr="00C859B7">
        <w:rPr>
          <w:sz w:val="20"/>
          <w:szCs w:val="18"/>
        </w:rPr>
        <w:t xml:space="preserve"> </w:t>
      </w:r>
      <w:r w:rsidRPr="00C859B7">
        <w:rPr>
          <w:rFonts w:ascii="Times New Roman" w:hAnsi="Times New Roman" w:cs="Times New Roman"/>
          <w:szCs w:val="22"/>
        </w:rPr>
        <w:t>In contrast, prebiotics function as substrates that specifically promote the development and activity of advantageous microbes within the gastrointestinal tract. Inulin, fructooligosaccharides (FOS), and mannooligosaccharides (MOS) are common prebiotics used in aquaculture. These substances improve the general health of aquatic species' guts by encouraging the growth of probiotic bacteria. The continued research and development of prebiotics and probiotics in aquaculture will contribute to more sustainable and efficient fish and shellfish production, ultimately benefitting the industry and consumers.</w:t>
      </w:r>
    </w:p>
    <w:p w:rsidR="00C859B7" w:rsidRDefault="00C859B7" w:rsidP="00A11E0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Cs w:val="22"/>
        </w:rPr>
        <w:t xml:space="preserve">Probiotics, </w:t>
      </w:r>
      <w:r w:rsidRPr="00C859B7">
        <w:rPr>
          <w:rFonts w:ascii="Times New Roman" w:hAnsi="Times New Roman" w:cs="Times New Roman"/>
          <w:szCs w:val="22"/>
        </w:rPr>
        <w:t>prebiotics</w:t>
      </w:r>
      <w:r>
        <w:rPr>
          <w:rFonts w:ascii="Times New Roman" w:hAnsi="Times New Roman" w:cs="Times New Roman"/>
          <w:szCs w:val="22"/>
        </w:rPr>
        <w:t>,</w:t>
      </w:r>
      <w:r w:rsidRPr="00C859B7">
        <w:rPr>
          <w:rFonts w:ascii="Times New Roman" w:hAnsi="Times New Roman" w:cs="Times New Roman"/>
          <w:szCs w:val="22"/>
        </w:rPr>
        <w:t xml:space="preserve"> microbial community</w:t>
      </w:r>
      <w:r>
        <w:rPr>
          <w:rFonts w:ascii="Times New Roman" w:hAnsi="Times New Roman" w:cs="Times New Roman"/>
          <w:szCs w:val="22"/>
        </w:rPr>
        <w:t>,</w:t>
      </w:r>
      <w:r w:rsidRPr="00C859B7">
        <w:rPr>
          <w:rFonts w:ascii="Times New Roman" w:hAnsi="Times New Roman" w:cs="Times New Roman"/>
          <w:szCs w:val="22"/>
        </w:rPr>
        <w:t xml:space="preserve"> disease resistance</w:t>
      </w:r>
    </w:p>
    <w:p w:rsidR="000416BD" w:rsidRPr="00A11E0A" w:rsidRDefault="00A11E0A" w:rsidP="00A11E0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0416BD" w:rsidRPr="00A11E0A">
        <w:rPr>
          <w:rFonts w:ascii="Times New Roman" w:hAnsi="Times New Roman" w:cs="Times New Roman"/>
          <w:b/>
          <w:bCs/>
          <w:sz w:val="24"/>
          <w:szCs w:val="24"/>
          <w:lang w:val="en-US"/>
        </w:rPr>
        <w:t>Introduction</w:t>
      </w:r>
    </w:p>
    <w:p w:rsidR="0076066A" w:rsidRPr="000341A8" w:rsidRDefault="00550674" w:rsidP="000341A8">
      <w:pPr>
        <w:spacing w:line="360" w:lineRule="auto"/>
        <w:jc w:val="both"/>
        <w:rPr>
          <w:rFonts w:ascii="Times New Roman" w:hAnsi="Times New Roman" w:cs="Times New Roman"/>
          <w:szCs w:val="22"/>
          <w:lang w:val="en-US"/>
        </w:rPr>
      </w:pPr>
      <w:r w:rsidRPr="00550674">
        <w:rPr>
          <w:rFonts w:ascii="Times New Roman" w:hAnsi="Times New Roman" w:cs="Times New Roman"/>
          <w:szCs w:val="22"/>
        </w:rPr>
        <w:t>Aquaculture, currently the world's fastest-growing food production</w:t>
      </w:r>
      <w:r w:rsidR="000416BD" w:rsidRPr="00C633D5">
        <w:rPr>
          <w:rFonts w:ascii="Times New Roman" w:hAnsi="Times New Roman" w:cs="Times New Roman"/>
          <w:szCs w:val="22"/>
        </w:rPr>
        <w:t xml:space="preserve">, is </w:t>
      </w:r>
      <w:r w:rsidR="000341A8" w:rsidRPr="000341A8">
        <w:rPr>
          <w:rFonts w:ascii="Times New Roman" w:hAnsi="Times New Roman" w:cs="Times New Roman"/>
          <w:szCs w:val="22"/>
        </w:rPr>
        <w:t>expanding and intensifying in new directions</w:t>
      </w:r>
      <w:r w:rsidR="001E64D9" w:rsidRPr="00C633D5">
        <w:rPr>
          <w:rFonts w:ascii="Times New Roman" w:hAnsi="Times New Roman" w:cs="Times New Roman"/>
          <w:szCs w:val="22"/>
        </w:rPr>
        <w:t xml:space="preserve">. </w:t>
      </w:r>
      <w:r w:rsidRPr="00550674">
        <w:rPr>
          <w:rFonts w:ascii="Times New Roman" w:hAnsi="Times New Roman" w:cs="Times New Roman"/>
          <w:szCs w:val="22"/>
        </w:rPr>
        <w:t>Numerous difficulties arise as aquaculture production becomes more intensive and commercialised. These include managing water quality, developing suitable feedstuffs and feeding mechanisms, improving and domesticating broodstock, and fighting diseases and epizootics. Of these, disease outbreaks are one of the major issues affecting aquaculture productivity, impeding social and econom</w:t>
      </w:r>
      <w:r>
        <w:rPr>
          <w:rFonts w:ascii="Times New Roman" w:hAnsi="Times New Roman" w:cs="Times New Roman"/>
          <w:szCs w:val="22"/>
        </w:rPr>
        <w:t xml:space="preserve">ic advancement in many nations </w:t>
      </w:r>
      <w:r w:rsidR="001E64D9" w:rsidRPr="00C633D5">
        <w:rPr>
          <w:rFonts w:ascii="Times New Roman" w:hAnsi="Times New Roman" w:cs="Times New Roman"/>
          <w:szCs w:val="22"/>
        </w:rPr>
        <w:t xml:space="preserve">(Qi </w:t>
      </w:r>
      <w:r w:rsidR="001E64D9" w:rsidRPr="00A11E0A">
        <w:rPr>
          <w:rFonts w:ascii="Times New Roman" w:hAnsi="Times New Roman" w:cs="Times New Roman"/>
          <w:i/>
          <w:szCs w:val="22"/>
        </w:rPr>
        <w:t>et al.,</w:t>
      </w:r>
      <w:r w:rsidR="001E64D9" w:rsidRPr="00C633D5">
        <w:rPr>
          <w:rFonts w:ascii="Times New Roman" w:hAnsi="Times New Roman" w:cs="Times New Roman"/>
          <w:szCs w:val="22"/>
        </w:rPr>
        <w:t xml:space="preserve"> 2009).</w:t>
      </w:r>
      <w:r w:rsidR="000341A8">
        <w:rPr>
          <w:rFonts w:ascii="Times New Roman" w:hAnsi="Times New Roman" w:cs="Times New Roman"/>
          <w:szCs w:val="22"/>
          <w:lang w:val="en-US"/>
        </w:rPr>
        <w:t xml:space="preserve"> </w:t>
      </w:r>
      <w:r w:rsidR="00A11E0A" w:rsidRPr="00A11E0A">
        <w:rPr>
          <w:rFonts w:ascii="Times New Roman" w:eastAsia="Calibri" w:hAnsi="Times New Roman" w:cs="Times New Roman"/>
          <w:bCs/>
          <w:szCs w:val="22"/>
        </w:rPr>
        <w:t>Many antimicrobial agents, including antibiotics and chemotherapeutics, have been employed to address this issue</w:t>
      </w:r>
      <w:r w:rsidR="0076066A" w:rsidRPr="0076066A">
        <w:rPr>
          <w:rFonts w:ascii="Times New Roman" w:eastAsia="Calibri" w:hAnsi="Times New Roman" w:cs="Times New Roman"/>
          <w:bCs/>
          <w:szCs w:val="22"/>
        </w:rPr>
        <w:t xml:space="preserve">. </w:t>
      </w:r>
      <w:r w:rsidR="006E40D5" w:rsidRPr="00C633D5">
        <w:rPr>
          <w:rFonts w:ascii="Times New Roman" w:eastAsia="Calibri" w:hAnsi="Times New Roman" w:cs="Times New Roman"/>
          <w:bCs/>
          <w:szCs w:val="22"/>
        </w:rPr>
        <w:t xml:space="preserve"> However, antibiotics</w:t>
      </w:r>
      <w:r w:rsidR="0076066A">
        <w:rPr>
          <w:rFonts w:ascii="Times New Roman" w:eastAsia="Calibri" w:hAnsi="Times New Roman" w:cs="Times New Roman"/>
          <w:bCs/>
          <w:szCs w:val="22"/>
        </w:rPr>
        <w:t xml:space="preserve"> </w:t>
      </w:r>
      <w:r w:rsidR="0076066A">
        <w:rPr>
          <w:rFonts w:ascii="Times New Roman" w:eastAsia="Calibri" w:hAnsi="Times New Roman" w:cs="Times New Roman"/>
          <w:bCs/>
          <w:szCs w:val="22"/>
        </w:rPr>
        <w:lastRenderedPageBreak/>
        <w:t>use</w:t>
      </w:r>
      <w:r w:rsidR="006E40D5" w:rsidRPr="00C633D5">
        <w:rPr>
          <w:rFonts w:ascii="Times New Roman" w:eastAsia="Calibri" w:hAnsi="Times New Roman" w:cs="Times New Roman"/>
          <w:bCs/>
          <w:szCs w:val="22"/>
        </w:rPr>
        <w:t xml:space="preserve"> during fish production can </w:t>
      </w:r>
      <w:r w:rsidR="0076066A">
        <w:rPr>
          <w:rFonts w:ascii="Times New Roman" w:eastAsia="Calibri" w:hAnsi="Times New Roman" w:cs="Times New Roman"/>
          <w:bCs/>
          <w:szCs w:val="22"/>
        </w:rPr>
        <w:t>lead to other problems</w:t>
      </w:r>
      <w:r w:rsidR="006E40D5" w:rsidRPr="00C633D5">
        <w:rPr>
          <w:rFonts w:ascii="Times New Roman" w:eastAsia="Calibri" w:hAnsi="Times New Roman" w:cs="Times New Roman"/>
          <w:bCs/>
          <w:szCs w:val="22"/>
        </w:rPr>
        <w:t xml:space="preserve"> such as bacterial drug resistance, food s</w:t>
      </w:r>
      <w:r w:rsidR="0076066A">
        <w:rPr>
          <w:rFonts w:ascii="Times New Roman" w:eastAsia="Calibri" w:hAnsi="Times New Roman" w:cs="Times New Roman"/>
          <w:bCs/>
          <w:szCs w:val="22"/>
        </w:rPr>
        <w:t xml:space="preserve">afety, and water contamination, </w:t>
      </w:r>
      <w:r w:rsidR="0076066A" w:rsidRPr="0076066A">
        <w:rPr>
          <w:rFonts w:ascii="Times New Roman" w:eastAsia="Calibri" w:hAnsi="Times New Roman" w:cs="Times New Roman"/>
          <w:bCs/>
          <w:szCs w:val="22"/>
        </w:rPr>
        <w:t>and its accumulation may be detrimental.</w:t>
      </w:r>
      <w:r w:rsidR="0076066A">
        <w:rPr>
          <w:rFonts w:ascii="Times New Roman" w:eastAsia="Calibri" w:hAnsi="Times New Roman" w:cs="Times New Roman"/>
          <w:bCs/>
          <w:szCs w:val="22"/>
        </w:rPr>
        <w:t xml:space="preserve"> </w:t>
      </w:r>
      <w:r w:rsidR="0076066A" w:rsidRPr="0076066A">
        <w:rPr>
          <w:rFonts w:ascii="Times New Roman" w:eastAsia="Calibri" w:hAnsi="Times New Roman" w:cs="Times New Roman"/>
          <w:bCs/>
          <w:szCs w:val="22"/>
        </w:rPr>
        <w:t xml:space="preserve">This means that creating a different approach to managing infections brought on by </w:t>
      </w:r>
      <w:r w:rsidR="00A11E0A">
        <w:rPr>
          <w:rFonts w:ascii="Times New Roman" w:eastAsia="Calibri" w:hAnsi="Times New Roman" w:cs="Times New Roman"/>
          <w:bCs/>
          <w:szCs w:val="22"/>
        </w:rPr>
        <w:t>various</w:t>
      </w:r>
      <w:r w:rsidR="0076066A" w:rsidRPr="0076066A">
        <w:rPr>
          <w:rFonts w:ascii="Times New Roman" w:eastAsia="Calibri" w:hAnsi="Times New Roman" w:cs="Times New Roman"/>
          <w:bCs/>
          <w:szCs w:val="22"/>
        </w:rPr>
        <w:t xml:space="preserve"> pathogenic agents, including bacteria, viruses, parasites, and many more, is necessary.</w:t>
      </w:r>
      <w:r w:rsidR="0076066A">
        <w:rPr>
          <w:rFonts w:ascii="Times New Roman" w:eastAsia="Calibri" w:hAnsi="Times New Roman" w:cs="Times New Roman"/>
          <w:bCs/>
          <w:szCs w:val="22"/>
        </w:rPr>
        <w:t xml:space="preserve"> </w:t>
      </w:r>
      <w:r w:rsidR="0076066A" w:rsidRPr="0076066A">
        <w:rPr>
          <w:rFonts w:ascii="Times New Roman" w:eastAsia="Calibri" w:hAnsi="Times New Roman" w:cs="Times New Roman"/>
          <w:szCs w:val="22"/>
        </w:rPr>
        <w:t xml:space="preserve">In aquaculture, a range of helpful feed additives, such as probiotics, prebiotics, synbiotics, and other immunostimulants with positive effects on the host, have been used to improve </w:t>
      </w:r>
      <w:r w:rsidR="00231B6B">
        <w:rPr>
          <w:rFonts w:ascii="Times New Roman" w:eastAsia="Calibri" w:hAnsi="Times New Roman" w:cs="Times New Roman"/>
          <w:szCs w:val="22"/>
        </w:rPr>
        <w:t xml:space="preserve">their </w:t>
      </w:r>
      <w:r w:rsidR="0076066A" w:rsidRPr="0076066A">
        <w:rPr>
          <w:rFonts w:ascii="Times New Roman" w:eastAsia="Calibri" w:hAnsi="Times New Roman" w:cs="Times New Roman"/>
          <w:szCs w:val="22"/>
        </w:rPr>
        <w:t>growth</w:t>
      </w:r>
      <w:r w:rsidR="00231B6B">
        <w:rPr>
          <w:rFonts w:ascii="Times New Roman" w:eastAsia="Calibri" w:hAnsi="Times New Roman" w:cs="Times New Roman"/>
          <w:szCs w:val="22"/>
        </w:rPr>
        <w:t xml:space="preserve"> (size and weight gain), to </w:t>
      </w:r>
      <w:r w:rsidR="00231B6B" w:rsidRPr="00C633D5">
        <w:rPr>
          <w:rFonts w:ascii="Times New Roman" w:hAnsi="Times New Roman" w:cs="Times New Roman"/>
          <w:szCs w:val="22"/>
        </w:rPr>
        <w:t>combat diseases</w:t>
      </w:r>
      <w:r w:rsidR="00231B6B">
        <w:rPr>
          <w:rFonts w:ascii="Times New Roman" w:hAnsi="Times New Roman" w:cs="Times New Roman"/>
          <w:szCs w:val="22"/>
        </w:rPr>
        <w:t xml:space="preserve"> by providing supplements</w:t>
      </w:r>
      <w:r w:rsidR="00231B6B" w:rsidRPr="00231B6B">
        <w:rPr>
          <w:rFonts w:ascii="Times New Roman" w:hAnsi="Times New Roman" w:cs="Times New Roman"/>
          <w:szCs w:val="22"/>
        </w:rPr>
        <w:t xml:space="preserve"> </w:t>
      </w:r>
      <w:r w:rsidR="00231B6B">
        <w:rPr>
          <w:rFonts w:ascii="Times New Roman" w:hAnsi="Times New Roman" w:cs="Times New Roman"/>
          <w:szCs w:val="22"/>
        </w:rPr>
        <w:t xml:space="preserve">that also </w:t>
      </w:r>
      <w:r w:rsidR="00231B6B" w:rsidRPr="00C633D5">
        <w:rPr>
          <w:rFonts w:ascii="Times New Roman" w:hAnsi="Times New Roman" w:cs="Times New Roman"/>
          <w:szCs w:val="22"/>
        </w:rPr>
        <w:t>act as an alternative antimicrobial compounds (</w:t>
      </w:r>
      <w:r w:rsidR="00231B6B" w:rsidRPr="00C633D5">
        <w:rPr>
          <w:rFonts w:ascii="Times New Roman" w:hAnsi="Times New Roman" w:cs="Times New Roman"/>
          <w:color w:val="222222"/>
          <w:szCs w:val="22"/>
          <w:shd w:val="clear" w:color="auto" w:fill="FFFFFF"/>
        </w:rPr>
        <w:t>Irianto &amp; Austin, 2002)</w:t>
      </w:r>
      <w:r w:rsidR="00231B6B">
        <w:rPr>
          <w:rFonts w:ascii="Times New Roman" w:hAnsi="Times New Roman" w:cs="Times New Roman"/>
          <w:color w:val="222222"/>
          <w:szCs w:val="22"/>
          <w:shd w:val="clear" w:color="auto" w:fill="FFFFFF"/>
        </w:rPr>
        <w:t>,</w:t>
      </w:r>
      <w:r w:rsidR="00231B6B" w:rsidRPr="00231B6B">
        <w:rPr>
          <w:rFonts w:ascii="Times New Roman" w:hAnsi="Times New Roman" w:cs="Times New Roman"/>
          <w:szCs w:val="22"/>
        </w:rPr>
        <w:t xml:space="preserve"> </w:t>
      </w:r>
      <w:r w:rsidR="00231B6B" w:rsidRPr="00C633D5">
        <w:rPr>
          <w:rFonts w:ascii="Times New Roman" w:hAnsi="Times New Roman" w:cs="Times New Roman"/>
          <w:szCs w:val="22"/>
        </w:rPr>
        <w:t>as well as to stimulate immunity response of the host.</w:t>
      </w:r>
    </w:p>
    <w:p w:rsidR="00A11E0A" w:rsidRDefault="00231B6B" w:rsidP="00A11E0A">
      <w:pPr>
        <w:spacing w:line="360" w:lineRule="auto"/>
        <w:ind w:firstLine="720"/>
        <w:jc w:val="both"/>
        <w:rPr>
          <w:rFonts w:ascii="Times New Roman" w:hAnsi="Times New Roman" w:cs="Times New Roman"/>
          <w:szCs w:val="22"/>
        </w:rPr>
      </w:pPr>
      <w:r w:rsidRPr="00231B6B">
        <w:rPr>
          <w:rFonts w:ascii="Times New Roman" w:hAnsi="Times New Roman" w:cs="Times New Roman"/>
          <w:szCs w:val="22"/>
        </w:rPr>
        <w:t xml:space="preserve">Prebiotics are non-digestible forage supplements that increase the activity or quantity of good gut bacteria, whereas probiotics are live microbial feed additives that alter gastrointestinal microbial ecosystems. </w:t>
      </w:r>
      <w:r w:rsidR="00990784" w:rsidRPr="00C633D5">
        <w:rPr>
          <w:rFonts w:ascii="Times New Roman" w:hAnsi="Times New Roman" w:cs="Times New Roman"/>
          <w:szCs w:val="22"/>
        </w:rPr>
        <w:t xml:space="preserve">Both of these have </w:t>
      </w:r>
      <w:r w:rsidRPr="00231B6B">
        <w:rPr>
          <w:rFonts w:ascii="Times New Roman" w:hAnsi="Times New Roman" w:cs="Times New Roman"/>
          <w:szCs w:val="22"/>
        </w:rPr>
        <w:t xml:space="preserve">drawn </w:t>
      </w:r>
      <w:r w:rsidR="00A11E0A">
        <w:rPr>
          <w:rFonts w:ascii="Times New Roman" w:hAnsi="Times New Roman" w:cs="Times New Roman"/>
          <w:szCs w:val="22"/>
        </w:rPr>
        <w:t>much</w:t>
      </w:r>
      <w:r w:rsidRPr="00231B6B">
        <w:rPr>
          <w:rFonts w:ascii="Times New Roman" w:hAnsi="Times New Roman" w:cs="Times New Roman"/>
          <w:szCs w:val="22"/>
        </w:rPr>
        <w:t xml:space="preserve"> attention</w:t>
      </w:r>
      <w:r w:rsidR="00990784" w:rsidRPr="00C633D5">
        <w:rPr>
          <w:rFonts w:ascii="Times New Roman" w:hAnsi="Times New Roman" w:cs="Times New Roman"/>
          <w:szCs w:val="22"/>
        </w:rPr>
        <w:t xml:space="preserve">, </w:t>
      </w:r>
      <w:r>
        <w:rPr>
          <w:rFonts w:ascii="Times New Roman" w:hAnsi="Times New Roman" w:cs="Times New Roman"/>
          <w:szCs w:val="22"/>
        </w:rPr>
        <w:t xml:space="preserve">as </w:t>
      </w:r>
      <w:r w:rsidRPr="00231B6B">
        <w:rPr>
          <w:rFonts w:ascii="Times New Roman" w:hAnsi="Times New Roman" w:cs="Times New Roman"/>
          <w:szCs w:val="22"/>
        </w:rPr>
        <w:t xml:space="preserve">they demonstrate </w:t>
      </w:r>
      <w:r w:rsidR="000341A8" w:rsidRPr="000341A8">
        <w:rPr>
          <w:rFonts w:ascii="Times New Roman" w:hAnsi="Times New Roman" w:cs="Times New Roman"/>
          <w:szCs w:val="22"/>
        </w:rPr>
        <w:t xml:space="preserve">aquatic animals' improved production, health and disease resistance </w:t>
      </w:r>
      <w:r w:rsidR="00990784" w:rsidRPr="00C633D5">
        <w:rPr>
          <w:rFonts w:ascii="Times New Roman" w:hAnsi="Times New Roman" w:cs="Times New Roman"/>
          <w:szCs w:val="22"/>
        </w:rPr>
        <w:t>(</w:t>
      </w:r>
      <w:r w:rsidR="00990784" w:rsidRPr="00C633D5">
        <w:rPr>
          <w:rFonts w:ascii="Times New Roman" w:hAnsi="Times New Roman" w:cs="Times New Roman"/>
          <w:color w:val="222222"/>
          <w:szCs w:val="22"/>
          <w:shd w:val="clear" w:color="auto" w:fill="FFFFFF"/>
        </w:rPr>
        <w:t xml:space="preserve">Dimitroglou </w:t>
      </w:r>
      <w:r w:rsidR="00A11E0A">
        <w:rPr>
          <w:rFonts w:ascii="Times New Roman" w:hAnsi="Times New Roman" w:cs="Times New Roman"/>
          <w:i/>
          <w:color w:val="222222"/>
          <w:szCs w:val="22"/>
          <w:shd w:val="clear" w:color="auto" w:fill="FFFFFF"/>
        </w:rPr>
        <w:t xml:space="preserve">et </w:t>
      </w:r>
      <w:r w:rsidR="00990784" w:rsidRPr="00A11E0A">
        <w:rPr>
          <w:rFonts w:ascii="Times New Roman" w:hAnsi="Times New Roman" w:cs="Times New Roman"/>
          <w:i/>
          <w:color w:val="222222"/>
          <w:szCs w:val="22"/>
          <w:shd w:val="clear" w:color="auto" w:fill="FFFFFF"/>
        </w:rPr>
        <w:t>al.,</w:t>
      </w:r>
      <w:r w:rsidR="00990784" w:rsidRPr="00C633D5">
        <w:rPr>
          <w:rFonts w:ascii="Times New Roman" w:hAnsi="Times New Roman" w:cs="Times New Roman"/>
          <w:color w:val="222222"/>
          <w:szCs w:val="22"/>
          <w:shd w:val="clear" w:color="auto" w:fill="FFFFFF"/>
        </w:rPr>
        <w:t xml:space="preserve"> 2011).</w:t>
      </w:r>
      <w:r w:rsidR="001E098D" w:rsidRPr="00C633D5">
        <w:rPr>
          <w:rFonts w:ascii="Times New Roman" w:hAnsi="Times New Roman" w:cs="Times New Roman"/>
          <w:szCs w:val="22"/>
        </w:rPr>
        <w:t xml:space="preserve"> </w:t>
      </w:r>
      <w:r w:rsidRPr="00231B6B">
        <w:rPr>
          <w:rFonts w:ascii="Times New Roman" w:hAnsi="Times New Roman" w:cs="Times New Roman"/>
          <w:szCs w:val="22"/>
        </w:rPr>
        <w:t xml:space="preserve">Aquaculture has </w:t>
      </w:r>
      <w:r w:rsidR="00A11E0A">
        <w:rPr>
          <w:rFonts w:ascii="Times New Roman" w:hAnsi="Times New Roman" w:cs="Times New Roman"/>
          <w:szCs w:val="22"/>
        </w:rPr>
        <w:t>extensively used</w:t>
      </w:r>
      <w:r w:rsidRPr="00231B6B">
        <w:rPr>
          <w:rFonts w:ascii="Times New Roman" w:hAnsi="Times New Roman" w:cs="Times New Roman"/>
          <w:szCs w:val="22"/>
        </w:rPr>
        <w:t xml:space="preserve"> their application to manage disease, boost immune response, contribute nutritionally and enzymatically to the host's digestion, and improve water quality.</w:t>
      </w:r>
      <w:r w:rsidR="00A11E0A">
        <w:rPr>
          <w:rFonts w:ascii="Times New Roman" w:hAnsi="Times New Roman" w:cs="Times New Roman"/>
          <w:szCs w:val="22"/>
        </w:rPr>
        <w:t xml:space="preserve"> </w:t>
      </w:r>
      <w:r w:rsidRPr="00231B6B">
        <w:rPr>
          <w:rFonts w:ascii="Times New Roman" w:hAnsi="Times New Roman" w:cs="Times New Roman"/>
          <w:szCs w:val="22"/>
        </w:rPr>
        <w:t xml:space="preserve">Probiotics and prebiotics, which inhibit bacteria via a number of methods, are being considered as potential antibiotic substitutes. </w:t>
      </w:r>
      <w:r w:rsidR="001E098D" w:rsidRPr="00C633D5">
        <w:rPr>
          <w:rFonts w:ascii="Times New Roman" w:hAnsi="Times New Roman" w:cs="Times New Roman"/>
          <w:szCs w:val="22"/>
        </w:rPr>
        <w:t xml:space="preserve">This chapter retrieved the studies on probiotics and prebiotics and </w:t>
      </w:r>
      <w:r w:rsidR="00A11E0A">
        <w:rPr>
          <w:rFonts w:ascii="Times New Roman" w:hAnsi="Times New Roman" w:cs="Times New Roman"/>
          <w:szCs w:val="22"/>
        </w:rPr>
        <w:t>evaluated</w:t>
      </w:r>
      <w:r w:rsidR="001E098D" w:rsidRPr="00C633D5">
        <w:rPr>
          <w:rFonts w:ascii="Times New Roman" w:hAnsi="Times New Roman" w:cs="Times New Roman"/>
          <w:szCs w:val="22"/>
        </w:rPr>
        <w:t xml:space="preserve"> </w:t>
      </w:r>
      <w:r w:rsidR="00A11E0A">
        <w:rPr>
          <w:rFonts w:ascii="Times New Roman" w:hAnsi="Times New Roman" w:cs="Times New Roman"/>
          <w:szCs w:val="22"/>
        </w:rPr>
        <w:t>their further applications</w:t>
      </w:r>
      <w:r w:rsidR="001E098D" w:rsidRPr="00C633D5">
        <w:rPr>
          <w:rFonts w:ascii="Times New Roman" w:hAnsi="Times New Roman" w:cs="Times New Roman"/>
          <w:szCs w:val="22"/>
        </w:rPr>
        <w:t xml:space="preserve"> in aquaculture.</w:t>
      </w:r>
    </w:p>
    <w:p w:rsidR="00C15A8E" w:rsidRPr="00A11E0A" w:rsidRDefault="00A11E0A" w:rsidP="00A11E0A">
      <w:pPr>
        <w:spacing w:line="360" w:lineRule="auto"/>
        <w:jc w:val="both"/>
        <w:rPr>
          <w:rFonts w:ascii="Times New Roman" w:hAnsi="Times New Roman" w:cs="Times New Roman"/>
          <w:b/>
          <w:szCs w:val="22"/>
        </w:rPr>
      </w:pPr>
      <w:r w:rsidRPr="00A11E0A">
        <w:rPr>
          <w:rFonts w:ascii="Times New Roman" w:hAnsi="Times New Roman" w:cs="Times New Roman"/>
          <w:b/>
          <w:szCs w:val="22"/>
        </w:rPr>
        <w:t xml:space="preserve">2. </w:t>
      </w:r>
      <w:r w:rsidR="006579FC" w:rsidRPr="00A11E0A">
        <w:rPr>
          <w:rFonts w:ascii="Times New Roman" w:hAnsi="Times New Roman" w:cs="Times New Roman"/>
          <w:b/>
          <w:bCs/>
          <w:sz w:val="24"/>
          <w:szCs w:val="24"/>
          <w:lang w:val="en-US"/>
        </w:rPr>
        <w:t>Probiotics</w:t>
      </w:r>
    </w:p>
    <w:p w:rsidR="00D84F02" w:rsidRDefault="00231B6B" w:rsidP="00D84F02">
      <w:pPr>
        <w:spacing w:line="360" w:lineRule="auto"/>
        <w:jc w:val="both"/>
        <w:rPr>
          <w:rFonts w:ascii="Times New Roman" w:hAnsi="Times New Roman" w:cs="Times New Roman"/>
          <w:szCs w:val="22"/>
        </w:rPr>
      </w:pPr>
      <w:r w:rsidRPr="00231B6B">
        <w:rPr>
          <w:rFonts w:ascii="Times New Roman" w:hAnsi="Times New Roman" w:cs="Times New Roman"/>
          <w:szCs w:val="22"/>
        </w:rPr>
        <w:t>P</w:t>
      </w:r>
      <w:r w:rsidR="00A11E0A">
        <w:rPr>
          <w:rFonts w:ascii="Times New Roman" w:hAnsi="Times New Roman" w:cs="Times New Roman"/>
          <w:szCs w:val="22"/>
        </w:rPr>
        <w:t>robiotics are becoming morewell-recognised</w:t>
      </w:r>
      <w:r w:rsidRPr="00231B6B">
        <w:rPr>
          <w:rFonts w:ascii="Times New Roman" w:hAnsi="Times New Roman" w:cs="Times New Roman"/>
          <w:szCs w:val="22"/>
        </w:rPr>
        <w:t xml:space="preserve"> as a different kind of preventative medicine that can be used to treat diseases linked to pathogens in humans and animals</w:t>
      </w:r>
      <w:r w:rsidR="00A11E0A">
        <w:rPr>
          <w:rFonts w:ascii="Times New Roman" w:hAnsi="Times New Roman" w:cs="Times New Roman"/>
          <w:szCs w:val="22"/>
        </w:rPr>
        <w:t xml:space="preserve"> and</w:t>
      </w:r>
      <w:r w:rsidRPr="00231B6B">
        <w:rPr>
          <w:rFonts w:ascii="Times New Roman" w:hAnsi="Times New Roman" w:cs="Times New Roman"/>
          <w:szCs w:val="22"/>
        </w:rPr>
        <w:t xml:space="preserve"> for preventive purposes. </w:t>
      </w:r>
      <w:r w:rsidR="006579FC" w:rsidRPr="00C633D5">
        <w:rPr>
          <w:rFonts w:ascii="Times New Roman" w:hAnsi="Times New Roman" w:cs="Times New Roman"/>
          <w:szCs w:val="22"/>
        </w:rPr>
        <w:t xml:space="preserve">The term probiotic means life it was derived from two Greek words “pro” and “bios” (Gismondo, </w:t>
      </w:r>
      <w:r w:rsidR="006579FC" w:rsidRPr="00A11E0A">
        <w:rPr>
          <w:rFonts w:ascii="Times New Roman" w:hAnsi="Times New Roman" w:cs="Times New Roman"/>
          <w:i/>
          <w:szCs w:val="22"/>
        </w:rPr>
        <w:t>et al</w:t>
      </w:r>
      <w:r w:rsidR="006579FC" w:rsidRPr="00C633D5">
        <w:rPr>
          <w:rFonts w:ascii="Times New Roman" w:hAnsi="Times New Roman" w:cs="Times New Roman"/>
          <w:szCs w:val="22"/>
        </w:rPr>
        <w:t>., 1999)</w:t>
      </w:r>
      <w:r w:rsidR="00A11E0A">
        <w:rPr>
          <w:rFonts w:ascii="Times New Roman" w:hAnsi="Times New Roman" w:cs="Times New Roman"/>
          <w:szCs w:val="22"/>
        </w:rPr>
        <w:t>. Probiotics</w:t>
      </w:r>
      <w:r w:rsidR="00D84F02" w:rsidRPr="00D84F02">
        <w:rPr>
          <w:rFonts w:ascii="Times New Roman" w:hAnsi="Times New Roman" w:cs="Times New Roman"/>
          <w:szCs w:val="22"/>
        </w:rPr>
        <w:t xml:space="preserve"> are living bacteria that enhance the microbial balance and growth efficiency</w:t>
      </w:r>
      <w:r w:rsidR="00D84F02">
        <w:rPr>
          <w:rFonts w:ascii="Times New Roman" w:hAnsi="Times New Roman" w:cs="Times New Roman"/>
          <w:szCs w:val="22"/>
        </w:rPr>
        <w:t xml:space="preserve"> of the host's intestinal tract</w:t>
      </w:r>
      <w:r w:rsidR="006579FC" w:rsidRPr="00C633D5">
        <w:rPr>
          <w:rFonts w:ascii="Times New Roman" w:hAnsi="Times New Roman" w:cs="Times New Roman"/>
          <w:szCs w:val="22"/>
        </w:rPr>
        <w:t>.</w:t>
      </w:r>
      <w:r w:rsidR="00C05A76" w:rsidRPr="00C633D5">
        <w:rPr>
          <w:rFonts w:ascii="Times New Roman" w:hAnsi="Times New Roman" w:cs="Times New Roman"/>
          <w:szCs w:val="22"/>
        </w:rPr>
        <w:t xml:space="preserve"> </w:t>
      </w:r>
    </w:p>
    <w:p w:rsidR="00C15A8E" w:rsidRPr="00C633D5" w:rsidRDefault="00D84F02" w:rsidP="00D84F02">
      <w:pPr>
        <w:spacing w:line="360" w:lineRule="auto"/>
        <w:jc w:val="both"/>
        <w:rPr>
          <w:rFonts w:ascii="Times New Roman" w:hAnsi="Times New Roman" w:cs="Times New Roman"/>
          <w:b/>
          <w:bCs/>
          <w:sz w:val="24"/>
          <w:szCs w:val="24"/>
          <w:lang w:val="en-US"/>
        </w:rPr>
      </w:pPr>
      <w:r w:rsidRPr="00D84F02">
        <w:rPr>
          <w:rFonts w:ascii="Times New Roman" w:hAnsi="Times New Roman" w:cs="Times New Roman"/>
          <w:b/>
          <w:bCs/>
          <w:sz w:val="24"/>
          <w:szCs w:val="24"/>
        </w:rPr>
        <w:t>2.1</w:t>
      </w:r>
      <w:r w:rsidRPr="00D84F02">
        <w:rPr>
          <w:rFonts w:ascii="Times New Roman" w:hAnsi="Times New Roman" w:cs="Times New Roman"/>
          <w:sz w:val="24"/>
          <w:szCs w:val="24"/>
        </w:rPr>
        <w:t xml:space="preserve"> </w:t>
      </w:r>
      <w:r w:rsidR="00A93734" w:rsidRPr="00C633D5">
        <w:rPr>
          <w:rFonts w:ascii="Times New Roman" w:hAnsi="Times New Roman" w:cs="Times New Roman"/>
          <w:b/>
          <w:bCs/>
          <w:sz w:val="24"/>
          <w:szCs w:val="24"/>
          <w:lang w:val="en-US"/>
        </w:rPr>
        <w:t>Probiotics Definitions</w:t>
      </w:r>
      <w:r w:rsidR="00C05A76" w:rsidRPr="00C633D5">
        <w:rPr>
          <w:rFonts w:ascii="Times New Roman" w:hAnsi="Times New Roman" w:cs="Times New Roman"/>
          <w:b/>
          <w:bCs/>
          <w:sz w:val="24"/>
          <w:szCs w:val="24"/>
          <w:lang w:val="en-US"/>
        </w:rPr>
        <w:t xml:space="preserve"> and History</w:t>
      </w:r>
    </w:p>
    <w:p w:rsidR="00A93734" w:rsidRPr="00C633D5" w:rsidRDefault="003D7174" w:rsidP="005542A3">
      <w:pPr>
        <w:spacing w:line="360" w:lineRule="auto"/>
        <w:jc w:val="both"/>
        <w:rPr>
          <w:rFonts w:ascii="Times New Roman" w:hAnsi="Times New Roman" w:cs="Times New Roman"/>
          <w:szCs w:val="22"/>
        </w:rPr>
      </w:pPr>
      <w:r w:rsidRPr="003D7174">
        <w:rPr>
          <w:rFonts w:ascii="Times New Roman" w:hAnsi="Times New Roman" w:cs="Times New Roman"/>
          <w:szCs w:val="22"/>
        </w:rPr>
        <w:t xml:space="preserve">Since there is no official definition of probiotics that might undermine the legitimacy of probiotic products on the market, the scientific definition of the term has been up for controversy for many years. The </w:t>
      </w:r>
      <w:r w:rsidR="000341A8">
        <w:rPr>
          <w:rFonts w:ascii="Times New Roman" w:hAnsi="Times New Roman" w:cs="Times New Roman"/>
          <w:szCs w:val="22"/>
        </w:rPr>
        <w:t xml:space="preserve">host’s gastrointestinal (GI) tract </w:t>
      </w:r>
      <w:r w:rsidRPr="003D7174">
        <w:rPr>
          <w:rFonts w:ascii="Times New Roman" w:hAnsi="Times New Roman" w:cs="Times New Roman"/>
          <w:szCs w:val="22"/>
        </w:rPr>
        <w:t>has been the primary focus of probiotic research, while applications to other organs or host surfaces have also been somewhat studied.</w:t>
      </w:r>
      <w:r w:rsidRPr="003D7174">
        <w:t xml:space="preserve"> </w:t>
      </w:r>
      <w:r>
        <w:rPr>
          <w:rFonts w:ascii="Times New Roman" w:hAnsi="Times New Roman" w:cs="Times New Roman"/>
          <w:szCs w:val="22"/>
        </w:rPr>
        <w:t>In the general term,</w:t>
      </w:r>
      <w:r w:rsidRPr="003D7174">
        <w:rPr>
          <w:rFonts w:ascii="Times New Roman" w:hAnsi="Times New Roman" w:cs="Times New Roman"/>
          <w:szCs w:val="22"/>
        </w:rPr>
        <w:t xml:space="preserve"> probiotics</w:t>
      </w:r>
      <w:r>
        <w:rPr>
          <w:rFonts w:ascii="Times New Roman" w:hAnsi="Times New Roman" w:cs="Times New Roman"/>
          <w:szCs w:val="22"/>
        </w:rPr>
        <w:t xml:space="preserve"> are considered as</w:t>
      </w:r>
      <w:r w:rsidRPr="003D7174">
        <w:rPr>
          <w:rFonts w:ascii="Times New Roman" w:hAnsi="Times New Roman" w:cs="Times New Roman"/>
          <w:szCs w:val="22"/>
        </w:rPr>
        <w:t xml:space="preserve"> </w:t>
      </w:r>
      <w:r>
        <w:rPr>
          <w:rFonts w:ascii="Times New Roman" w:hAnsi="Times New Roman" w:cs="Times New Roman"/>
          <w:szCs w:val="22"/>
        </w:rPr>
        <w:t>the</w:t>
      </w:r>
      <w:r w:rsidRPr="003D7174">
        <w:rPr>
          <w:rFonts w:ascii="Times New Roman" w:hAnsi="Times New Roman" w:cs="Times New Roman"/>
          <w:szCs w:val="22"/>
        </w:rPr>
        <w:t xml:space="preserve"> live microbial feed supplements that improve the intestinal balance of the host animal, which has a positive effect on it</w:t>
      </w:r>
      <w:r>
        <w:rPr>
          <w:rFonts w:ascii="Times New Roman" w:hAnsi="Times New Roman" w:cs="Times New Roman"/>
          <w:szCs w:val="22"/>
        </w:rPr>
        <w:t xml:space="preserve"> </w:t>
      </w:r>
      <w:r w:rsidRPr="00C633D5">
        <w:rPr>
          <w:rFonts w:ascii="Times New Roman" w:hAnsi="Times New Roman" w:cs="Times New Roman"/>
          <w:szCs w:val="22"/>
        </w:rPr>
        <w:t xml:space="preserve">(Makridis </w:t>
      </w:r>
      <w:r w:rsidRPr="00A11E0A">
        <w:rPr>
          <w:rFonts w:ascii="Times New Roman" w:hAnsi="Times New Roman" w:cs="Times New Roman"/>
          <w:i/>
          <w:szCs w:val="22"/>
        </w:rPr>
        <w:t>et al</w:t>
      </w:r>
      <w:r w:rsidRPr="00C633D5">
        <w:rPr>
          <w:rFonts w:ascii="Times New Roman" w:hAnsi="Times New Roman" w:cs="Times New Roman"/>
          <w:szCs w:val="22"/>
        </w:rPr>
        <w:t>., 2005).</w:t>
      </w:r>
    </w:p>
    <w:p w:rsidR="00C05A76" w:rsidRPr="00C633D5" w:rsidRDefault="003D7174" w:rsidP="005542A3">
      <w:pPr>
        <w:spacing w:line="360" w:lineRule="auto"/>
        <w:ind w:firstLine="720"/>
        <w:jc w:val="both"/>
        <w:rPr>
          <w:rFonts w:ascii="Times New Roman" w:hAnsi="Times New Roman" w:cs="Times New Roman"/>
          <w:szCs w:val="22"/>
        </w:rPr>
      </w:pPr>
      <w:r w:rsidRPr="003D7174">
        <w:rPr>
          <w:rFonts w:ascii="Times New Roman" w:hAnsi="Times New Roman" w:cs="Times New Roman"/>
          <w:szCs w:val="22"/>
        </w:rPr>
        <w:t xml:space="preserve">Probiotics are the exact opposite of "antibiotics," having been coined by Lilley and Stillwell (1965) to refer to chemicals generated by one bacterium that supported the growth of another (Fuller, 1989). Later, Sperti utilised it to characterise "tissue extracts which stimulated microbial growth" in 1971 (Fuller, 1992). The name "probiotic" was originally used by Parker in 1974 and comes from the </w:t>
      </w:r>
      <w:r w:rsidRPr="003D7174">
        <w:rPr>
          <w:rFonts w:ascii="Times New Roman" w:hAnsi="Times New Roman" w:cs="Times New Roman"/>
          <w:szCs w:val="22"/>
        </w:rPr>
        <w:lastRenderedPageBreak/>
        <w:t xml:space="preserve">Greek word "Biotikos," which means "for life" (Gismondo </w:t>
      </w:r>
      <w:r w:rsidRPr="00A11E0A">
        <w:rPr>
          <w:rFonts w:ascii="Times New Roman" w:hAnsi="Times New Roman" w:cs="Times New Roman"/>
          <w:i/>
          <w:szCs w:val="22"/>
        </w:rPr>
        <w:t>et al</w:t>
      </w:r>
      <w:r w:rsidRPr="003D7174">
        <w:rPr>
          <w:rFonts w:ascii="Times New Roman" w:hAnsi="Times New Roman" w:cs="Times New Roman"/>
          <w:szCs w:val="22"/>
        </w:rPr>
        <w:t xml:space="preserve">., 1999). "Organisms and substances which contribute to intestinal microflora" is how he characterised probiotics (Fuller </w:t>
      </w:r>
      <w:r w:rsidRPr="00A11E0A">
        <w:rPr>
          <w:rFonts w:ascii="Times New Roman" w:hAnsi="Times New Roman" w:cs="Times New Roman"/>
          <w:i/>
          <w:szCs w:val="22"/>
        </w:rPr>
        <w:t>et al</w:t>
      </w:r>
      <w:r w:rsidRPr="003D7174">
        <w:rPr>
          <w:rFonts w:ascii="Times New Roman" w:hAnsi="Times New Roman" w:cs="Times New Roman"/>
          <w:szCs w:val="22"/>
        </w:rPr>
        <w:t>., 1992). The preposition pro, which in Latin means "for" or "in front of/before" in Greek, and the Greek word biotic, which refers to the noun bios, which means "life," are combined to form the term probiotic. Although the general meaning is that it is "for life," it is also possible to interpret it to mean that a probiotic is a substance that</w:t>
      </w:r>
      <w:r w:rsidR="00A11E0A" w:rsidRPr="00A11E0A">
        <w:rPr>
          <w:rFonts w:ascii="Times New Roman" w:hAnsi="Times New Roman" w:cs="Times New Roman"/>
          <w:szCs w:val="22"/>
        </w:rPr>
        <w:t xml:space="preserve"> supports life and increases vitality w</w:t>
      </w:r>
      <w:r w:rsidR="00A11E0A">
        <w:rPr>
          <w:rFonts w:ascii="Times New Roman" w:hAnsi="Times New Roman" w:cs="Times New Roman"/>
          <w:szCs w:val="22"/>
        </w:rPr>
        <w:t>hen activated in the environmen</w:t>
      </w:r>
      <w:r w:rsidRPr="003D7174">
        <w:rPr>
          <w:rFonts w:ascii="Times New Roman" w:hAnsi="Times New Roman" w:cs="Times New Roman"/>
          <w:szCs w:val="22"/>
        </w:rPr>
        <w:t>.</w:t>
      </w:r>
    </w:p>
    <w:p w:rsidR="003D7174" w:rsidRDefault="003D7174" w:rsidP="005542A3">
      <w:pPr>
        <w:spacing w:line="360" w:lineRule="auto"/>
        <w:ind w:firstLine="720"/>
        <w:jc w:val="both"/>
        <w:rPr>
          <w:rFonts w:ascii="Times New Roman" w:hAnsi="Times New Roman" w:cs="Times New Roman"/>
          <w:szCs w:val="22"/>
        </w:rPr>
      </w:pPr>
      <w:r w:rsidRPr="003D7174">
        <w:rPr>
          <w:rFonts w:ascii="Times New Roman" w:hAnsi="Times New Roman" w:cs="Times New Roman"/>
          <w:szCs w:val="22"/>
        </w:rPr>
        <w:t>The term "viable mono- or mixed culture of microorganisms, which applied to animal or man, beneficially affects the host by improving the properties of the indigenous microbiota" was later expanded by Havenaaer and Huis in't Veld (1992) with reference to the host and habitat of the microbial flora. As defined by Moriarty (1998), probiotics in the context of aquaculture are defined as bacteria that, when added to water, enhance its quality or prevent disease growth.</w:t>
      </w:r>
      <w:r>
        <w:rPr>
          <w:rFonts w:ascii="Times New Roman" w:hAnsi="Times New Roman" w:cs="Times New Roman"/>
          <w:szCs w:val="22"/>
        </w:rPr>
        <w:t xml:space="preserve"> </w:t>
      </w:r>
      <w:r w:rsidRPr="003D7174">
        <w:rPr>
          <w:rFonts w:ascii="Times New Roman" w:hAnsi="Times New Roman" w:cs="Times New Roman"/>
          <w:szCs w:val="22"/>
        </w:rPr>
        <w:t>As "microbial cells administered in a certain way, which reaches the gastrointestinal tract and remain alive to improve health," (Gatesoupe, 1999) was how they were described.</w:t>
      </w:r>
    </w:p>
    <w:p w:rsidR="00435ECD" w:rsidRDefault="003D7174" w:rsidP="003D7174">
      <w:pPr>
        <w:spacing w:before="120" w:after="120" w:line="360" w:lineRule="auto"/>
        <w:ind w:firstLine="720"/>
        <w:jc w:val="both"/>
        <w:rPr>
          <w:rFonts w:ascii="Times New Roman" w:hAnsi="Times New Roman" w:cs="Times New Roman"/>
          <w:b/>
          <w:bCs/>
          <w:color w:val="000000" w:themeColor="text1"/>
          <w:sz w:val="24"/>
          <w:szCs w:val="24"/>
        </w:rPr>
      </w:pPr>
      <w:r w:rsidRPr="003D7174">
        <w:rPr>
          <w:rFonts w:ascii="Times New Roman" w:hAnsi="Times New Roman" w:cs="Times New Roman"/>
          <w:szCs w:val="22"/>
        </w:rPr>
        <w:t>Despite these conclusions, a panel of experts agreed upon the concept of "live microorganisms which, when administered in adequate amounts, confer a health benefit on the host" in a 2002 FAO/WHO report. The term "direct-fed microbials" was used in 1988 by the US Food and Drug Administration (FDA) to describe live microorganisms used in animal feed.</w:t>
      </w:r>
    </w:p>
    <w:p w:rsidR="00435ECD" w:rsidRPr="00435ECD" w:rsidRDefault="00435ECD" w:rsidP="00435ECD">
      <w:pPr>
        <w:spacing w:before="120" w:after="12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2.2 </w:t>
      </w:r>
      <w:r w:rsidRPr="00435ECD">
        <w:rPr>
          <w:rFonts w:ascii="Times New Roman" w:hAnsi="Times New Roman" w:cs="Times New Roman"/>
          <w:b/>
          <w:bCs/>
          <w:color w:val="000000" w:themeColor="text1"/>
          <w:sz w:val="24"/>
          <w:szCs w:val="24"/>
        </w:rPr>
        <w:t>Key facts about Probiotic</w:t>
      </w:r>
    </w:p>
    <w:p w:rsidR="003D7174" w:rsidRPr="00A11E0A" w:rsidRDefault="003D7174" w:rsidP="00A11E0A">
      <w:pPr>
        <w:pStyle w:val="ListParagraph"/>
        <w:numPr>
          <w:ilvl w:val="0"/>
          <w:numId w:val="14"/>
        </w:numPr>
        <w:spacing w:before="120" w:after="120" w:line="360" w:lineRule="auto"/>
        <w:jc w:val="both"/>
        <w:rPr>
          <w:rFonts w:ascii="Times New Roman" w:hAnsi="Times New Roman"/>
          <w:bCs/>
          <w:color w:val="000000" w:themeColor="text1"/>
          <w:lang w:val="en-US"/>
        </w:rPr>
      </w:pPr>
      <w:r w:rsidRPr="00A11E0A">
        <w:rPr>
          <w:rFonts w:ascii="Times New Roman" w:hAnsi="Times New Roman"/>
          <w:bCs/>
          <w:color w:val="000000" w:themeColor="text1"/>
        </w:rPr>
        <w:t xml:space="preserve">"Probiotika" is the word from which "probiotic" originated. </w:t>
      </w:r>
    </w:p>
    <w:p w:rsidR="00435ECD" w:rsidRPr="00A11E0A" w:rsidRDefault="00FA0B7A" w:rsidP="00A11E0A">
      <w:pPr>
        <w:pStyle w:val="ListParagraph"/>
        <w:numPr>
          <w:ilvl w:val="0"/>
          <w:numId w:val="14"/>
        </w:numPr>
        <w:spacing w:before="120" w:after="120" w:line="360" w:lineRule="auto"/>
        <w:jc w:val="both"/>
        <w:rPr>
          <w:rFonts w:ascii="Times New Roman" w:hAnsi="Times New Roman"/>
          <w:bCs/>
          <w:color w:val="000000" w:themeColor="text1"/>
          <w:lang w:val="en-US"/>
        </w:rPr>
      </w:pPr>
      <w:r w:rsidRPr="00A11E0A">
        <w:rPr>
          <w:rFonts w:ascii="Times New Roman" w:hAnsi="Times New Roman"/>
          <w:bCs/>
          <w:color w:val="000000" w:themeColor="text1"/>
        </w:rPr>
        <w:t>Term</w:t>
      </w:r>
      <w:r w:rsidR="00435ECD" w:rsidRPr="00A11E0A">
        <w:rPr>
          <w:rFonts w:ascii="Times New Roman" w:hAnsi="Times New Roman"/>
          <w:bCs/>
          <w:color w:val="000000" w:themeColor="text1"/>
        </w:rPr>
        <w:t xml:space="preserve"> Probiotic have been </w:t>
      </w:r>
      <w:r w:rsidRPr="00A11E0A">
        <w:rPr>
          <w:rFonts w:ascii="Times New Roman" w:hAnsi="Times New Roman"/>
          <w:bCs/>
          <w:color w:val="000000" w:themeColor="text1"/>
        </w:rPr>
        <w:t>coined</w:t>
      </w:r>
      <w:r w:rsidR="00435ECD" w:rsidRPr="00A11E0A">
        <w:rPr>
          <w:rFonts w:ascii="Times New Roman" w:hAnsi="Times New Roman"/>
          <w:bCs/>
          <w:color w:val="000000" w:themeColor="text1"/>
        </w:rPr>
        <w:t xml:space="preserve"> by – Lilly and Stillwell (Fuller, 1989)</w:t>
      </w:r>
      <w:r w:rsidR="00435ECD" w:rsidRPr="00A11E0A">
        <w:rPr>
          <w:rFonts w:ascii="Times New Roman" w:hAnsi="Times New Roman"/>
          <w:bCs/>
          <w:color w:val="000000" w:themeColor="text1"/>
          <w:lang w:val="en-US"/>
        </w:rPr>
        <w:t xml:space="preserve"> </w:t>
      </w:r>
    </w:p>
    <w:p w:rsidR="00FA0B7A" w:rsidRPr="00A11E0A" w:rsidRDefault="00FA0B7A" w:rsidP="00A11E0A">
      <w:pPr>
        <w:pStyle w:val="ListParagraph"/>
        <w:numPr>
          <w:ilvl w:val="0"/>
          <w:numId w:val="14"/>
        </w:numPr>
        <w:spacing w:before="120" w:after="120" w:line="360" w:lineRule="auto"/>
        <w:jc w:val="both"/>
        <w:rPr>
          <w:rFonts w:ascii="Times New Roman" w:hAnsi="Times New Roman"/>
          <w:bCs/>
          <w:color w:val="000000" w:themeColor="text1"/>
          <w:lang w:val="en-US"/>
        </w:rPr>
      </w:pPr>
      <w:r w:rsidRPr="00A11E0A">
        <w:rPr>
          <w:rFonts w:ascii="Times New Roman" w:hAnsi="Times New Roman"/>
          <w:bCs/>
          <w:color w:val="000000" w:themeColor="text1"/>
        </w:rPr>
        <w:t xml:space="preserve">Elic Hetchnikoff's conducted the initial studies on probiotics. </w:t>
      </w:r>
    </w:p>
    <w:p w:rsidR="00435ECD" w:rsidRPr="00A11E0A" w:rsidRDefault="00FA0B7A" w:rsidP="00A11E0A">
      <w:pPr>
        <w:pStyle w:val="ListParagraph"/>
        <w:numPr>
          <w:ilvl w:val="0"/>
          <w:numId w:val="14"/>
        </w:numPr>
        <w:spacing w:before="120" w:after="120" w:line="360" w:lineRule="auto"/>
        <w:jc w:val="both"/>
        <w:rPr>
          <w:rFonts w:ascii="Times New Roman" w:hAnsi="Times New Roman"/>
          <w:bCs/>
          <w:color w:val="000000" w:themeColor="text1"/>
          <w:lang w:val="en-US"/>
        </w:rPr>
      </w:pPr>
      <w:r w:rsidRPr="00A11E0A">
        <w:rPr>
          <w:rFonts w:ascii="Times New Roman" w:hAnsi="Times New Roman"/>
          <w:bCs/>
          <w:i/>
          <w:iCs/>
          <w:color w:val="000000" w:themeColor="text1"/>
        </w:rPr>
        <w:t>Lactobacillus</w:t>
      </w:r>
      <w:r w:rsidRPr="00A11E0A">
        <w:rPr>
          <w:rFonts w:ascii="Times New Roman" w:hAnsi="Times New Roman"/>
          <w:bCs/>
          <w:color w:val="000000" w:themeColor="text1"/>
        </w:rPr>
        <w:t xml:space="preserve"> sp. was the first probiotic to be identified. </w:t>
      </w:r>
      <w:r w:rsidR="00435ECD" w:rsidRPr="00A11E0A">
        <w:rPr>
          <w:rFonts w:ascii="Times New Roman" w:hAnsi="Times New Roman"/>
          <w:bCs/>
          <w:color w:val="000000" w:themeColor="text1"/>
        </w:rPr>
        <w:t xml:space="preserve">(Sahu </w:t>
      </w:r>
      <w:r w:rsidR="00435ECD" w:rsidRPr="00A11E0A">
        <w:rPr>
          <w:rFonts w:ascii="Times New Roman" w:hAnsi="Times New Roman"/>
          <w:bCs/>
          <w:i/>
          <w:iCs/>
          <w:color w:val="000000" w:themeColor="text1"/>
        </w:rPr>
        <w:t>et</w:t>
      </w:r>
      <w:r w:rsidR="00435ECD" w:rsidRPr="00A11E0A">
        <w:rPr>
          <w:rFonts w:ascii="Times New Roman" w:hAnsi="Times New Roman"/>
          <w:bCs/>
          <w:color w:val="000000" w:themeColor="text1"/>
        </w:rPr>
        <w:t xml:space="preserve"> </w:t>
      </w:r>
      <w:r w:rsidR="00435ECD" w:rsidRPr="00A11E0A">
        <w:rPr>
          <w:rFonts w:ascii="Times New Roman" w:hAnsi="Times New Roman"/>
          <w:bCs/>
          <w:i/>
          <w:iCs/>
          <w:color w:val="000000" w:themeColor="text1"/>
        </w:rPr>
        <w:t>al</w:t>
      </w:r>
      <w:r w:rsidR="00435ECD" w:rsidRPr="00A11E0A">
        <w:rPr>
          <w:rFonts w:ascii="Times New Roman" w:hAnsi="Times New Roman"/>
          <w:bCs/>
          <w:color w:val="000000" w:themeColor="text1"/>
        </w:rPr>
        <w:t>., 2008)</w:t>
      </w:r>
    </w:p>
    <w:p w:rsidR="0021697D" w:rsidRPr="00435ECD" w:rsidRDefault="0021697D" w:rsidP="0021697D">
      <w:pPr>
        <w:pStyle w:val="ListParagraph"/>
        <w:spacing w:before="120" w:after="120" w:line="360" w:lineRule="auto"/>
        <w:ind w:left="2160"/>
        <w:jc w:val="both"/>
        <w:rPr>
          <w:rFonts w:ascii="Times New Roman" w:hAnsi="Times New Roman"/>
          <w:bCs/>
          <w:color w:val="000000" w:themeColor="text1"/>
          <w:lang w:val="en-US"/>
        </w:rPr>
      </w:pPr>
    </w:p>
    <w:p w:rsidR="006D7173" w:rsidRPr="00435ECD" w:rsidRDefault="006D7173" w:rsidP="00435ECD">
      <w:pPr>
        <w:pStyle w:val="ListParagraph"/>
        <w:numPr>
          <w:ilvl w:val="1"/>
          <w:numId w:val="12"/>
        </w:numPr>
        <w:spacing w:line="360" w:lineRule="auto"/>
        <w:jc w:val="both"/>
        <w:rPr>
          <w:rFonts w:ascii="Times New Roman" w:hAnsi="Times New Roman" w:cs="Times New Roman"/>
          <w:b/>
          <w:bCs/>
          <w:sz w:val="24"/>
          <w:szCs w:val="24"/>
          <w:lang w:val="en-US"/>
        </w:rPr>
      </w:pPr>
      <w:r w:rsidRPr="00435ECD">
        <w:rPr>
          <w:rFonts w:ascii="Times New Roman" w:hAnsi="Times New Roman" w:cs="Times New Roman"/>
          <w:b/>
          <w:bCs/>
          <w:sz w:val="24"/>
          <w:szCs w:val="24"/>
          <w:lang w:val="en-US"/>
        </w:rPr>
        <w:t>Probiotics Microorganisms</w:t>
      </w:r>
    </w:p>
    <w:p w:rsidR="00FA0B7A" w:rsidRDefault="00FA0B7A" w:rsidP="005542A3">
      <w:pPr>
        <w:spacing w:line="360" w:lineRule="auto"/>
        <w:jc w:val="both"/>
        <w:rPr>
          <w:rFonts w:ascii="Times New Roman" w:hAnsi="Times New Roman" w:cs="Times New Roman"/>
          <w:szCs w:val="22"/>
        </w:rPr>
      </w:pPr>
      <w:r w:rsidRPr="00FA0B7A">
        <w:rPr>
          <w:rFonts w:ascii="Times New Roman" w:hAnsi="Times New Roman" w:cs="Times New Roman"/>
          <w:szCs w:val="22"/>
        </w:rPr>
        <w:t xml:space="preserve">The lactic acid-producing bacteria </w:t>
      </w:r>
      <w:r w:rsidRPr="00FA0B7A">
        <w:rPr>
          <w:rFonts w:ascii="Times New Roman" w:hAnsi="Times New Roman" w:cs="Times New Roman"/>
          <w:i/>
          <w:iCs/>
          <w:szCs w:val="22"/>
        </w:rPr>
        <w:t>Lactobacillus</w:t>
      </w:r>
      <w:r w:rsidRPr="00FA0B7A">
        <w:rPr>
          <w:rFonts w:ascii="Times New Roman" w:hAnsi="Times New Roman" w:cs="Times New Roman"/>
          <w:szCs w:val="22"/>
        </w:rPr>
        <w:t xml:space="preserve"> sp. was the first probiotic to be found in history. During the 1980s, </w:t>
      </w:r>
      <w:r w:rsidRPr="00FA0B7A">
        <w:rPr>
          <w:rFonts w:ascii="Times New Roman" w:hAnsi="Times New Roman" w:cs="Times New Roman"/>
          <w:i/>
          <w:iCs/>
          <w:szCs w:val="22"/>
        </w:rPr>
        <w:t>Lactobacillus, Streptococcus, Bacillus</w:t>
      </w:r>
      <w:r w:rsidRPr="00FA0B7A">
        <w:rPr>
          <w:rFonts w:ascii="Times New Roman" w:hAnsi="Times New Roman" w:cs="Times New Roman"/>
          <w:szCs w:val="22"/>
        </w:rPr>
        <w:t xml:space="preserve">, and </w:t>
      </w:r>
      <w:r w:rsidRPr="00FA0B7A">
        <w:rPr>
          <w:rFonts w:ascii="Times New Roman" w:hAnsi="Times New Roman" w:cs="Times New Roman"/>
          <w:i/>
          <w:iCs/>
          <w:szCs w:val="22"/>
        </w:rPr>
        <w:t>Saccharomyces</w:t>
      </w:r>
      <w:r w:rsidRPr="00FA0B7A">
        <w:rPr>
          <w:rFonts w:ascii="Times New Roman" w:hAnsi="Times New Roman" w:cs="Times New Roman"/>
          <w:szCs w:val="22"/>
        </w:rPr>
        <w:t xml:space="preserve"> spp. were the most widely used bacterial and yeast genera in probiotics for animal feed.</w:t>
      </w:r>
    </w:p>
    <w:p w:rsidR="007A7272" w:rsidRDefault="007A7272" w:rsidP="005542A3">
      <w:pPr>
        <w:spacing w:line="360" w:lineRule="auto"/>
        <w:jc w:val="both"/>
        <w:rPr>
          <w:rFonts w:ascii="Times New Roman" w:hAnsi="Times New Roman" w:cs="Times New Roman"/>
          <w:szCs w:val="22"/>
        </w:rPr>
      </w:pPr>
      <w:r w:rsidRPr="00C633D5">
        <w:rPr>
          <w:rFonts w:ascii="Times New Roman" w:hAnsi="Times New Roman" w:cs="Times New Roman"/>
          <w:szCs w:val="22"/>
        </w:rPr>
        <w:t xml:space="preserve">Thereafter, many probiotics such as </w:t>
      </w:r>
      <w:r w:rsidRPr="00C633D5">
        <w:rPr>
          <w:rFonts w:ascii="Times New Roman" w:hAnsi="Times New Roman" w:cs="Times New Roman"/>
          <w:i/>
          <w:iCs/>
          <w:szCs w:val="22"/>
        </w:rPr>
        <w:t>Aeromonas</w:t>
      </w:r>
      <w:r w:rsidRPr="00C633D5">
        <w:rPr>
          <w:rFonts w:ascii="Times New Roman" w:hAnsi="Times New Roman" w:cs="Times New Roman"/>
          <w:szCs w:val="22"/>
        </w:rPr>
        <w:t xml:space="preserve"> </w:t>
      </w:r>
      <w:r w:rsidRPr="00C633D5">
        <w:rPr>
          <w:rFonts w:ascii="Times New Roman" w:hAnsi="Times New Roman" w:cs="Times New Roman"/>
          <w:i/>
          <w:iCs/>
          <w:szCs w:val="22"/>
        </w:rPr>
        <w:t>hydrophila</w:t>
      </w:r>
      <w:r w:rsidRPr="00C633D5">
        <w:rPr>
          <w:rFonts w:ascii="Times New Roman" w:hAnsi="Times New Roman" w:cs="Times New Roman"/>
          <w:szCs w:val="22"/>
        </w:rPr>
        <w:t xml:space="preserve">, </w:t>
      </w:r>
      <w:r w:rsidRPr="00C633D5">
        <w:rPr>
          <w:rFonts w:ascii="Times New Roman" w:hAnsi="Times New Roman" w:cs="Times New Roman"/>
          <w:i/>
          <w:iCs/>
          <w:szCs w:val="22"/>
        </w:rPr>
        <w:t>A. media</w:t>
      </w:r>
      <w:r w:rsidRPr="00C633D5">
        <w:rPr>
          <w:rFonts w:ascii="Times New Roman" w:hAnsi="Times New Roman" w:cs="Times New Roman"/>
          <w:szCs w:val="22"/>
        </w:rPr>
        <w:t xml:space="preserve">, </w:t>
      </w:r>
      <w:r w:rsidRPr="00C633D5">
        <w:rPr>
          <w:rFonts w:ascii="Times New Roman" w:hAnsi="Times New Roman" w:cs="Times New Roman"/>
          <w:i/>
          <w:iCs/>
          <w:szCs w:val="22"/>
        </w:rPr>
        <w:t>Altermonas</w:t>
      </w:r>
      <w:r w:rsidRPr="00C633D5">
        <w:rPr>
          <w:rFonts w:ascii="Times New Roman" w:hAnsi="Times New Roman" w:cs="Times New Roman"/>
          <w:szCs w:val="22"/>
        </w:rPr>
        <w:t xml:space="preserve"> sp., </w:t>
      </w:r>
      <w:r w:rsidRPr="00C633D5">
        <w:rPr>
          <w:rFonts w:ascii="Times New Roman" w:hAnsi="Times New Roman" w:cs="Times New Roman"/>
          <w:i/>
          <w:iCs/>
          <w:szCs w:val="22"/>
        </w:rPr>
        <w:t>Bacillus</w:t>
      </w:r>
      <w:r w:rsidRPr="00C633D5">
        <w:rPr>
          <w:rFonts w:ascii="Times New Roman" w:hAnsi="Times New Roman" w:cs="Times New Roman"/>
          <w:szCs w:val="22"/>
        </w:rPr>
        <w:t xml:space="preserve"> </w:t>
      </w:r>
      <w:r w:rsidRPr="00C633D5">
        <w:rPr>
          <w:rFonts w:ascii="Times New Roman" w:hAnsi="Times New Roman" w:cs="Times New Roman"/>
          <w:i/>
          <w:iCs/>
          <w:szCs w:val="22"/>
        </w:rPr>
        <w:t>subtilis</w:t>
      </w:r>
      <w:r w:rsidRPr="00C633D5">
        <w:rPr>
          <w:rFonts w:ascii="Times New Roman" w:hAnsi="Times New Roman" w:cs="Times New Roman"/>
          <w:szCs w:val="22"/>
        </w:rPr>
        <w:t xml:space="preserve">, </w:t>
      </w:r>
      <w:r w:rsidRPr="00C633D5">
        <w:rPr>
          <w:rFonts w:ascii="Times New Roman" w:hAnsi="Times New Roman" w:cs="Times New Roman"/>
          <w:i/>
          <w:iCs/>
          <w:szCs w:val="22"/>
        </w:rPr>
        <w:t>Carnobacterium</w:t>
      </w:r>
      <w:r w:rsidRPr="00C633D5">
        <w:rPr>
          <w:rFonts w:ascii="Times New Roman" w:hAnsi="Times New Roman" w:cs="Times New Roman"/>
          <w:szCs w:val="22"/>
        </w:rPr>
        <w:t xml:space="preserve"> </w:t>
      </w:r>
      <w:r w:rsidRPr="00C633D5">
        <w:rPr>
          <w:rFonts w:ascii="Times New Roman" w:hAnsi="Times New Roman" w:cs="Times New Roman"/>
          <w:i/>
          <w:iCs/>
          <w:szCs w:val="22"/>
        </w:rPr>
        <w:t>inhibens</w:t>
      </w:r>
      <w:r w:rsidRPr="00C633D5">
        <w:rPr>
          <w:rFonts w:ascii="Times New Roman" w:hAnsi="Times New Roman" w:cs="Times New Roman"/>
          <w:szCs w:val="22"/>
        </w:rPr>
        <w:t xml:space="preserve">, </w:t>
      </w:r>
      <w:r w:rsidRPr="00C633D5">
        <w:rPr>
          <w:rFonts w:ascii="Times New Roman" w:hAnsi="Times New Roman" w:cs="Times New Roman"/>
          <w:i/>
          <w:iCs/>
          <w:szCs w:val="22"/>
        </w:rPr>
        <w:t>Debaryomyces</w:t>
      </w:r>
      <w:r w:rsidRPr="00C633D5">
        <w:rPr>
          <w:rFonts w:ascii="Times New Roman" w:hAnsi="Times New Roman" w:cs="Times New Roman"/>
          <w:szCs w:val="22"/>
        </w:rPr>
        <w:t xml:space="preserve"> </w:t>
      </w:r>
      <w:r w:rsidRPr="00C633D5">
        <w:rPr>
          <w:rFonts w:ascii="Times New Roman" w:hAnsi="Times New Roman" w:cs="Times New Roman"/>
          <w:i/>
          <w:iCs/>
          <w:szCs w:val="22"/>
        </w:rPr>
        <w:t>hansenii</w:t>
      </w:r>
      <w:r w:rsidRPr="00C633D5">
        <w:rPr>
          <w:rFonts w:ascii="Times New Roman" w:hAnsi="Times New Roman" w:cs="Times New Roman"/>
          <w:szCs w:val="22"/>
        </w:rPr>
        <w:t xml:space="preserve">, </w:t>
      </w:r>
      <w:r w:rsidRPr="00C633D5">
        <w:rPr>
          <w:rFonts w:ascii="Times New Roman" w:hAnsi="Times New Roman" w:cs="Times New Roman"/>
          <w:i/>
          <w:iCs/>
          <w:szCs w:val="22"/>
        </w:rPr>
        <w:t>Enterococcus</w:t>
      </w:r>
      <w:r w:rsidRPr="00C633D5">
        <w:rPr>
          <w:rFonts w:ascii="Times New Roman" w:hAnsi="Times New Roman" w:cs="Times New Roman"/>
          <w:szCs w:val="22"/>
        </w:rPr>
        <w:t xml:space="preserve"> </w:t>
      </w:r>
      <w:r w:rsidRPr="00C633D5">
        <w:rPr>
          <w:rFonts w:ascii="Times New Roman" w:hAnsi="Times New Roman" w:cs="Times New Roman"/>
          <w:i/>
          <w:iCs/>
          <w:szCs w:val="22"/>
        </w:rPr>
        <w:t>faecium</w:t>
      </w:r>
      <w:r w:rsidRPr="00C633D5">
        <w:rPr>
          <w:rFonts w:ascii="Times New Roman" w:hAnsi="Times New Roman" w:cs="Times New Roman"/>
          <w:szCs w:val="22"/>
        </w:rPr>
        <w:t xml:space="preserve">, </w:t>
      </w:r>
      <w:r w:rsidRPr="00C633D5">
        <w:rPr>
          <w:rFonts w:ascii="Times New Roman" w:hAnsi="Times New Roman" w:cs="Times New Roman"/>
          <w:i/>
          <w:iCs/>
          <w:szCs w:val="22"/>
        </w:rPr>
        <w:t>Lactobacillus</w:t>
      </w:r>
      <w:r w:rsidRPr="00C633D5">
        <w:rPr>
          <w:rFonts w:ascii="Times New Roman" w:hAnsi="Times New Roman" w:cs="Times New Roman"/>
          <w:szCs w:val="22"/>
        </w:rPr>
        <w:t xml:space="preserve"> </w:t>
      </w:r>
      <w:r w:rsidRPr="00C633D5">
        <w:rPr>
          <w:rFonts w:ascii="Times New Roman" w:hAnsi="Times New Roman" w:cs="Times New Roman"/>
          <w:i/>
          <w:iCs/>
          <w:szCs w:val="22"/>
        </w:rPr>
        <w:t>helveticus</w:t>
      </w:r>
      <w:r w:rsidRPr="00C633D5">
        <w:rPr>
          <w:rFonts w:ascii="Times New Roman" w:hAnsi="Times New Roman" w:cs="Times New Roman"/>
          <w:szCs w:val="22"/>
        </w:rPr>
        <w:t xml:space="preserve">, </w:t>
      </w:r>
      <w:r w:rsidRPr="00C633D5">
        <w:rPr>
          <w:rFonts w:ascii="Times New Roman" w:hAnsi="Times New Roman" w:cs="Times New Roman"/>
          <w:i/>
          <w:iCs/>
          <w:szCs w:val="22"/>
        </w:rPr>
        <w:t>L</w:t>
      </w:r>
      <w:r w:rsidRPr="00C633D5">
        <w:rPr>
          <w:rFonts w:ascii="Times New Roman" w:hAnsi="Times New Roman" w:cs="Times New Roman"/>
          <w:szCs w:val="22"/>
        </w:rPr>
        <w:t xml:space="preserve">. </w:t>
      </w:r>
      <w:r w:rsidRPr="00C633D5">
        <w:rPr>
          <w:rFonts w:ascii="Times New Roman" w:hAnsi="Times New Roman" w:cs="Times New Roman"/>
          <w:i/>
          <w:iCs/>
          <w:szCs w:val="22"/>
        </w:rPr>
        <w:t>plantarum</w:t>
      </w:r>
      <w:r w:rsidRPr="00C633D5">
        <w:rPr>
          <w:rFonts w:ascii="Times New Roman" w:hAnsi="Times New Roman" w:cs="Times New Roman"/>
          <w:szCs w:val="22"/>
        </w:rPr>
        <w:t xml:space="preserve">, </w:t>
      </w:r>
      <w:r w:rsidRPr="00C633D5">
        <w:rPr>
          <w:rFonts w:ascii="Times New Roman" w:hAnsi="Times New Roman" w:cs="Times New Roman"/>
          <w:i/>
          <w:iCs/>
          <w:szCs w:val="22"/>
        </w:rPr>
        <w:t>L. rhamnosus</w:t>
      </w:r>
      <w:r w:rsidRPr="00C633D5">
        <w:rPr>
          <w:rFonts w:ascii="Times New Roman" w:hAnsi="Times New Roman" w:cs="Times New Roman"/>
          <w:szCs w:val="22"/>
        </w:rPr>
        <w:t xml:space="preserve">, </w:t>
      </w:r>
      <w:r w:rsidRPr="00C633D5">
        <w:rPr>
          <w:rFonts w:ascii="Times New Roman" w:hAnsi="Times New Roman" w:cs="Times New Roman"/>
          <w:i/>
          <w:iCs/>
          <w:szCs w:val="22"/>
        </w:rPr>
        <w:t>Micrococcus</w:t>
      </w:r>
      <w:r w:rsidRPr="00C633D5">
        <w:rPr>
          <w:rFonts w:ascii="Times New Roman" w:hAnsi="Times New Roman" w:cs="Times New Roman"/>
          <w:szCs w:val="22"/>
        </w:rPr>
        <w:t xml:space="preserve"> </w:t>
      </w:r>
      <w:r w:rsidRPr="00C633D5">
        <w:rPr>
          <w:rFonts w:ascii="Times New Roman" w:hAnsi="Times New Roman" w:cs="Times New Roman"/>
          <w:i/>
          <w:iCs/>
          <w:szCs w:val="22"/>
        </w:rPr>
        <w:t>luteus</w:t>
      </w:r>
      <w:r w:rsidRPr="00C633D5">
        <w:rPr>
          <w:rFonts w:ascii="Times New Roman" w:hAnsi="Times New Roman" w:cs="Times New Roman"/>
          <w:szCs w:val="22"/>
        </w:rPr>
        <w:t xml:space="preserve">, </w:t>
      </w:r>
      <w:r w:rsidRPr="00C633D5">
        <w:rPr>
          <w:rFonts w:ascii="Times New Roman" w:hAnsi="Times New Roman" w:cs="Times New Roman"/>
          <w:i/>
          <w:iCs/>
          <w:szCs w:val="22"/>
        </w:rPr>
        <w:t>Pseudomonas</w:t>
      </w:r>
      <w:r w:rsidRPr="00C633D5">
        <w:rPr>
          <w:rFonts w:ascii="Times New Roman" w:hAnsi="Times New Roman" w:cs="Times New Roman"/>
          <w:szCs w:val="22"/>
        </w:rPr>
        <w:t xml:space="preserve"> </w:t>
      </w:r>
      <w:r w:rsidRPr="00C633D5">
        <w:rPr>
          <w:rFonts w:ascii="Times New Roman" w:hAnsi="Times New Roman" w:cs="Times New Roman"/>
          <w:i/>
          <w:iCs/>
          <w:szCs w:val="22"/>
        </w:rPr>
        <w:t>fluorescens</w:t>
      </w:r>
      <w:r w:rsidRPr="00C633D5">
        <w:rPr>
          <w:rFonts w:ascii="Times New Roman" w:hAnsi="Times New Roman" w:cs="Times New Roman"/>
          <w:szCs w:val="22"/>
        </w:rPr>
        <w:t xml:space="preserve">, </w:t>
      </w:r>
      <w:r w:rsidRPr="00C633D5">
        <w:rPr>
          <w:rFonts w:ascii="Times New Roman" w:hAnsi="Times New Roman" w:cs="Times New Roman"/>
          <w:i/>
          <w:iCs/>
          <w:szCs w:val="22"/>
        </w:rPr>
        <w:t>Roseobacter</w:t>
      </w:r>
      <w:r w:rsidRPr="00C633D5">
        <w:rPr>
          <w:rFonts w:ascii="Times New Roman" w:hAnsi="Times New Roman" w:cs="Times New Roman"/>
          <w:szCs w:val="22"/>
        </w:rPr>
        <w:t xml:space="preserve"> sp., </w:t>
      </w:r>
      <w:r w:rsidRPr="00C633D5">
        <w:rPr>
          <w:rFonts w:ascii="Times New Roman" w:hAnsi="Times New Roman" w:cs="Times New Roman"/>
          <w:i/>
          <w:iCs/>
          <w:szCs w:val="22"/>
        </w:rPr>
        <w:t>Streptococcus</w:t>
      </w:r>
      <w:r w:rsidRPr="00C633D5">
        <w:rPr>
          <w:rFonts w:ascii="Times New Roman" w:hAnsi="Times New Roman" w:cs="Times New Roman"/>
          <w:szCs w:val="22"/>
        </w:rPr>
        <w:t xml:space="preserve"> </w:t>
      </w:r>
      <w:r w:rsidRPr="00C633D5">
        <w:rPr>
          <w:rFonts w:ascii="Times New Roman" w:hAnsi="Times New Roman" w:cs="Times New Roman"/>
          <w:i/>
          <w:iCs/>
          <w:szCs w:val="22"/>
        </w:rPr>
        <w:t>thermopilus</w:t>
      </w:r>
      <w:r w:rsidRPr="00C633D5">
        <w:rPr>
          <w:rFonts w:ascii="Times New Roman" w:hAnsi="Times New Roman" w:cs="Times New Roman"/>
          <w:szCs w:val="22"/>
        </w:rPr>
        <w:t xml:space="preserve">, </w:t>
      </w:r>
      <w:r w:rsidRPr="00C633D5">
        <w:rPr>
          <w:rFonts w:ascii="Times New Roman" w:hAnsi="Times New Roman" w:cs="Times New Roman"/>
          <w:i/>
          <w:iCs/>
          <w:szCs w:val="22"/>
        </w:rPr>
        <w:t>Saccharomyces</w:t>
      </w:r>
      <w:r w:rsidRPr="00C633D5">
        <w:rPr>
          <w:rFonts w:ascii="Times New Roman" w:hAnsi="Times New Roman" w:cs="Times New Roman"/>
          <w:szCs w:val="22"/>
        </w:rPr>
        <w:t xml:space="preserve"> </w:t>
      </w:r>
      <w:r w:rsidRPr="00C633D5">
        <w:rPr>
          <w:rFonts w:ascii="Times New Roman" w:hAnsi="Times New Roman" w:cs="Times New Roman"/>
          <w:i/>
          <w:iCs/>
          <w:szCs w:val="22"/>
        </w:rPr>
        <w:t>cerevisiae</w:t>
      </w:r>
      <w:r w:rsidRPr="00C633D5">
        <w:rPr>
          <w:rFonts w:ascii="Times New Roman" w:hAnsi="Times New Roman" w:cs="Times New Roman"/>
          <w:szCs w:val="22"/>
        </w:rPr>
        <w:t xml:space="preserve">, </w:t>
      </w:r>
      <w:r w:rsidRPr="00C633D5">
        <w:rPr>
          <w:rFonts w:ascii="Times New Roman" w:hAnsi="Times New Roman" w:cs="Times New Roman"/>
          <w:i/>
          <w:iCs/>
          <w:szCs w:val="22"/>
        </w:rPr>
        <w:t>S</w:t>
      </w:r>
      <w:r w:rsidRPr="00C633D5">
        <w:rPr>
          <w:rFonts w:ascii="Times New Roman" w:hAnsi="Times New Roman" w:cs="Times New Roman"/>
          <w:szCs w:val="22"/>
        </w:rPr>
        <w:t xml:space="preserve">. </w:t>
      </w:r>
      <w:r w:rsidRPr="00C633D5">
        <w:rPr>
          <w:rFonts w:ascii="Times New Roman" w:hAnsi="Times New Roman" w:cs="Times New Roman"/>
          <w:i/>
          <w:iCs/>
          <w:szCs w:val="22"/>
        </w:rPr>
        <w:t>exiguous</w:t>
      </w:r>
      <w:r w:rsidRPr="00C633D5">
        <w:rPr>
          <w:rFonts w:ascii="Times New Roman" w:hAnsi="Times New Roman" w:cs="Times New Roman"/>
          <w:szCs w:val="22"/>
        </w:rPr>
        <w:t xml:space="preserve">, </w:t>
      </w:r>
      <w:r w:rsidRPr="00C633D5">
        <w:rPr>
          <w:rFonts w:ascii="Times New Roman" w:hAnsi="Times New Roman" w:cs="Times New Roman"/>
          <w:i/>
          <w:iCs/>
          <w:szCs w:val="22"/>
        </w:rPr>
        <w:t>Vibrio</w:t>
      </w:r>
      <w:r w:rsidRPr="00C633D5">
        <w:rPr>
          <w:rFonts w:ascii="Times New Roman" w:hAnsi="Times New Roman" w:cs="Times New Roman"/>
          <w:szCs w:val="22"/>
        </w:rPr>
        <w:t xml:space="preserve"> </w:t>
      </w:r>
      <w:r w:rsidRPr="00C633D5">
        <w:rPr>
          <w:rFonts w:ascii="Times New Roman" w:hAnsi="Times New Roman" w:cs="Times New Roman"/>
          <w:i/>
          <w:iCs/>
          <w:szCs w:val="22"/>
        </w:rPr>
        <w:t>alginolyticus</w:t>
      </w:r>
      <w:r w:rsidRPr="00C633D5">
        <w:rPr>
          <w:rFonts w:ascii="Times New Roman" w:hAnsi="Times New Roman" w:cs="Times New Roman"/>
          <w:szCs w:val="22"/>
        </w:rPr>
        <w:t xml:space="preserve">, </w:t>
      </w:r>
      <w:r w:rsidRPr="00C633D5">
        <w:rPr>
          <w:rFonts w:ascii="Times New Roman" w:hAnsi="Times New Roman" w:cs="Times New Roman"/>
          <w:i/>
          <w:iCs/>
          <w:szCs w:val="22"/>
        </w:rPr>
        <w:t>V. fluvialis</w:t>
      </w:r>
      <w:r w:rsidRPr="00C633D5">
        <w:rPr>
          <w:rFonts w:ascii="Times New Roman" w:hAnsi="Times New Roman" w:cs="Times New Roman"/>
          <w:szCs w:val="22"/>
        </w:rPr>
        <w:t xml:space="preserve">, </w:t>
      </w:r>
      <w:r w:rsidRPr="00C633D5">
        <w:rPr>
          <w:rFonts w:ascii="Times New Roman" w:hAnsi="Times New Roman" w:cs="Times New Roman"/>
          <w:i/>
          <w:iCs/>
          <w:szCs w:val="22"/>
        </w:rPr>
        <w:t>Tetraselmis</w:t>
      </w:r>
      <w:r w:rsidRPr="00C633D5">
        <w:rPr>
          <w:rFonts w:ascii="Times New Roman" w:hAnsi="Times New Roman" w:cs="Times New Roman"/>
          <w:szCs w:val="22"/>
        </w:rPr>
        <w:t xml:space="preserve"> </w:t>
      </w:r>
      <w:r w:rsidRPr="00C633D5">
        <w:rPr>
          <w:rFonts w:ascii="Times New Roman" w:hAnsi="Times New Roman" w:cs="Times New Roman"/>
          <w:i/>
          <w:iCs/>
          <w:szCs w:val="22"/>
        </w:rPr>
        <w:t>suecica</w:t>
      </w:r>
      <w:r w:rsidRPr="00C633D5">
        <w:rPr>
          <w:rFonts w:ascii="Times New Roman" w:hAnsi="Times New Roman" w:cs="Times New Roman"/>
          <w:szCs w:val="22"/>
        </w:rPr>
        <w:t xml:space="preserve">, and </w:t>
      </w:r>
      <w:r w:rsidRPr="00C633D5">
        <w:rPr>
          <w:rFonts w:ascii="Times New Roman" w:hAnsi="Times New Roman" w:cs="Times New Roman"/>
          <w:i/>
          <w:iCs/>
          <w:szCs w:val="22"/>
        </w:rPr>
        <w:t>Weissella</w:t>
      </w:r>
      <w:r w:rsidRPr="00C633D5">
        <w:rPr>
          <w:rFonts w:ascii="Times New Roman" w:hAnsi="Times New Roman" w:cs="Times New Roman"/>
          <w:szCs w:val="22"/>
        </w:rPr>
        <w:t xml:space="preserve"> </w:t>
      </w:r>
      <w:r w:rsidRPr="00C633D5">
        <w:rPr>
          <w:rFonts w:ascii="Times New Roman" w:hAnsi="Times New Roman" w:cs="Times New Roman"/>
          <w:i/>
          <w:iCs/>
          <w:szCs w:val="22"/>
        </w:rPr>
        <w:t>helenica</w:t>
      </w:r>
      <w:r w:rsidRPr="00C633D5">
        <w:rPr>
          <w:rFonts w:ascii="Times New Roman" w:hAnsi="Times New Roman" w:cs="Times New Roman"/>
          <w:szCs w:val="22"/>
        </w:rPr>
        <w:t xml:space="preserve"> were considered for use in aquaculture.</w:t>
      </w:r>
    </w:p>
    <w:p w:rsidR="00C859B7" w:rsidRDefault="00C859B7" w:rsidP="005542A3">
      <w:pPr>
        <w:spacing w:line="360" w:lineRule="auto"/>
        <w:jc w:val="both"/>
        <w:rPr>
          <w:rFonts w:ascii="Times New Roman" w:hAnsi="Times New Roman" w:cs="Times New Roman"/>
          <w:szCs w:val="22"/>
        </w:rPr>
      </w:pPr>
    </w:p>
    <w:p w:rsidR="00C859B7" w:rsidRPr="00C633D5" w:rsidRDefault="00C859B7" w:rsidP="005542A3">
      <w:pPr>
        <w:spacing w:line="360" w:lineRule="auto"/>
        <w:jc w:val="both"/>
        <w:rPr>
          <w:rFonts w:ascii="Times New Roman" w:hAnsi="Times New Roman" w:cs="Times New Roman"/>
          <w:szCs w:val="22"/>
        </w:rPr>
      </w:pPr>
    </w:p>
    <w:p w:rsidR="001F0531" w:rsidRPr="00C633D5" w:rsidRDefault="002333E8" w:rsidP="005542A3">
      <w:pPr>
        <w:spacing w:line="360" w:lineRule="auto"/>
        <w:jc w:val="both"/>
        <w:rPr>
          <w:rFonts w:ascii="Times New Roman" w:hAnsi="Times New Roman" w:cs="Times New Roman"/>
          <w:b/>
          <w:bCs/>
          <w:szCs w:val="22"/>
        </w:rPr>
      </w:pPr>
      <w:r w:rsidRPr="00C633D5">
        <w:rPr>
          <w:rFonts w:ascii="Times New Roman" w:hAnsi="Times New Roman" w:cs="Times New Roman"/>
          <w:b/>
          <w:bCs/>
          <w:szCs w:val="22"/>
        </w:rPr>
        <w:t>2.</w:t>
      </w:r>
      <w:r w:rsidR="00FA0B7A">
        <w:rPr>
          <w:rFonts w:ascii="Times New Roman" w:hAnsi="Times New Roman" w:cs="Times New Roman"/>
          <w:b/>
          <w:bCs/>
          <w:sz w:val="24"/>
          <w:szCs w:val="24"/>
        </w:rPr>
        <w:t>4</w:t>
      </w:r>
      <w:r w:rsidRPr="00C633D5">
        <w:rPr>
          <w:rFonts w:ascii="Times New Roman" w:hAnsi="Times New Roman" w:cs="Times New Roman"/>
          <w:b/>
          <w:bCs/>
          <w:sz w:val="24"/>
          <w:szCs w:val="24"/>
        </w:rPr>
        <w:t xml:space="preserve"> </w:t>
      </w:r>
      <w:r w:rsidR="001F0531" w:rsidRPr="00C633D5">
        <w:rPr>
          <w:rFonts w:ascii="Times New Roman" w:hAnsi="Times New Roman" w:cs="Times New Roman"/>
          <w:b/>
          <w:bCs/>
          <w:sz w:val="24"/>
          <w:szCs w:val="24"/>
        </w:rPr>
        <w:t>Probiotic selection criteria</w:t>
      </w:r>
    </w:p>
    <w:p w:rsidR="001F0531" w:rsidRPr="00C633D5" w:rsidRDefault="00FA0B7A" w:rsidP="005542A3">
      <w:pPr>
        <w:spacing w:line="360" w:lineRule="auto"/>
        <w:jc w:val="both"/>
        <w:rPr>
          <w:rFonts w:ascii="Times New Roman" w:hAnsi="Times New Roman" w:cs="Times New Roman"/>
          <w:szCs w:val="22"/>
        </w:rPr>
      </w:pPr>
      <w:r w:rsidRPr="00FA0B7A">
        <w:rPr>
          <w:rFonts w:ascii="Times New Roman" w:hAnsi="Times New Roman" w:cs="Times New Roman"/>
          <w:szCs w:val="22"/>
        </w:rPr>
        <w:t>Diverse viewpoints from numerous scholars have been published regarding the crucial traits for choosing probiont</w:t>
      </w:r>
      <w:r>
        <w:rPr>
          <w:rFonts w:ascii="Times New Roman" w:hAnsi="Times New Roman" w:cs="Times New Roman"/>
          <w:szCs w:val="22"/>
        </w:rPr>
        <w:t xml:space="preserve">s for aquaculture applications </w:t>
      </w:r>
      <w:r w:rsidR="001F0531" w:rsidRPr="00C633D5">
        <w:rPr>
          <w:rFonts w:ascii="Times New Roman" w:hAnsi="Times New Roman" w:cs="Times New Roman"/>
          <w:szCs w:val="22"/>
        </w:rPr>
        <w:t xml:space="preserve">(Spanggaard </w:t>
      </w:r>
      <w:r w:rsidR="001F0531" w:rsidRPr="00A11E0A">
        <w:rPr>
          <w:rFonts w:ascii="Times New Roman" w:hAnsi="Times New Roman" w:cs="Times New Roman"/>
          <w:i/>
          <w:szCs w:val="22"/>
        </w:rPr>
        <w:t>et al</w:t>
      </w:r>
      <w:r w:rsidR="001F0531" w:rsidRPr="00C633D5">
        <w:rPr>
          <w:rFonts w:ascii="Times New Roman" w:hAnsi="Times New Roman" w:cs="Times New Roman"/>
          <w:szCs w:val="22"/>
        </w:rPr>
        <w:t xml:space="preserve">. 2001; Balcázar </w:t>
      </w:r>
      <w:r w:rsidR="001F0531" w:rsidRPr="00A11E0A">
        <w:rPr>
          <w:rFonts w:ascii="Times New Roman" w:hAnsi="Times New Roman" w:cs="Times New Roman"/>
          <w:i/>
          <w:szCs w:val="22"/>
        </w:rPr>
        <w:t>et al</w:t>
      </w:r>
      <w:r w:rsidR="001F0531" w:rsidRPr="00C633D5">
        <w:rPr>
          <w:rFonts w:ascii="Times New Roman" w:hAnsi="Times New Roman" w:cs="Times New Roman"/>
          <w:szCs w:val="22"/>
        </w:rPr>
        <w:t xml:space="preserve">. 2006). </w:t>
      </w:r>
      <w:r w:rsidRPr="00FA0B7A">
        <w:rPr>
          <w:rFonts w:ascii="Times New Roman" w:hAnsi="Times New Roman" w:cs="Times New Roman"/>
          <w:szCs w:val="22"/>
        </w:rPr>
        <w:t xml:space="preserve">These qualities were compiled and expanded upon by Merrifield et al. (2010) to create the following extensive set of criteria (where F denotes a desirable criterion and E an essential criterion). </w:t>
      </w:r>
      <w:r>
        <w:rPr>
          <w:rFonts w:ascii="Times New Roman" w:hAnsi="Times New Roman" w:cs="Times New Roman"/>
          <w:szCs w:val="22"/>
        </w:rPr>
        <w:t xml:space="preserve">The probiont criterion are listed here </w:t>
      </w:r>
      <w:r w:rsidR="00132A12">
        <w:rPr>
          <w:rFonts w:ascii="Times New Roman" w:hAnsi="Times New Roman" w:cs="Times New Roman"/>
          <w:szCs w:val="22"/>
        </w:rPr>
        <w:t>(table 1)</w:t>
      </w:r>
      <w:r>
        <w:rPr>
          <w:rFonts w:ascii="Times New Roman" w:hAnsi="Times New Roman" w:cs="Times New Roman"/>
          <w:szCs w:val="22"/>
        </w:rPr>
        <w:t xml:space="preserve">: </w:t>
      </w:r>
    </w:p>
    <w:tbl>
      <w:tblPr>
        <w:tblStyle w:val="TableGrid"/>
        <w:tblW w:w="0" w:type="auto"/>
        <w:tblLook w:val="04A0"/>
      </w:tblPr>
      <w:tblGrid>
        <w:gridCol w:w="817"/>
        <w:gridCol w:w="4111"/>
        <w:gridCol w:w="4314"/>
      </w:tblGrid>
      <w:tr w:rsidR="001F0531" w:rsidRPr="00C633D5" w:rsidTr="001F0531">
        <w:tc>
          <w:tcPr>
            <w:tcW w:w="817" w:type="dxa"/>
          </w:tcPr>
          <w:p w:rsidR="001F0531" w:rsidRPr="00C633D5" w:rsidRDefault="001F0531" w:rsidP="005542A3">
            <w:pPr>
              <w:spacing w:line="360" w:lineRule="auto"/>
              <w:jc w:val="both"/>
              <w:rPr>
                <w:rFonts w:ascii="Times New Roman" w:hAnsi="Times New Roman" w:cs="Times New Roman"/>
                <w:b/>
                <w:bCs/>
                <w:szCs w:val="22"/>
              </w:rPr>
            </w:pPr>
            <w:r w:rsidRPr="00C633D5">
              <w:rPr>
                <w:rFonts w:ascii="Times New Roman" w:hAnsi="Times New Roman" w:cs="Times New Roman"/>
                <w:b/>
                <w:bCs/>
                <w:szCs w:val="22"/>
              </w:rPr>
              <w:t>S.No.</w:t>
            </w:r>
          </w:p>
        </w:tc>
        <w:tc>
          <w:tcPr>
            <w:tcW w:w="4111" w:type="dxa"/>
          </w:tcPr>
          <w:p w:rsidR="001F0531" w:rsidRPr="00C633D5" w:rsidRDefault="001F0531" w:rsidP="005542A3">
            <w:pPr>
              <w:spacing w:line="360" w:lineRule="auto"/>
              <w:jc w:val="both"/>
              <w:rPr>
                <w:rFonts w:ascii="Times New Roman" w:hAnsi="Times New Roman" w:cs="Times New Roman"/>
                <w:b/>
                <w:bCs/>
                <w:szCs w:val="22"/>
              </w:rPr>
            </w:pPr>
            <w:r w:rsidRPr="00C633D5">
              <w:rPr>
                <w:rFonts w:ascii="Times New Roman" w:hAnsi="Times New Roman" w:cs="Times New Roman"/>
                <w:b/>
                <w:bCs/>
                <w:szCs w:val="22"/>
              </w:rPr>
              <w:t>Favourable criterion (F)</w:t>
            </w:r>
          </w:p>
        </w:tc>
        <w:tc>
          <w:tcPr>
            <w:tcW w:w="4314" w:type="dxa"/>
          </w:tcPr>
          <w:p w:rsidR="001F0531" w:rsidRPr="00C633D5" w:rsidRDefault="001F0531" w:rsidP="005542A3">
            <w:pPr>
              <w:spacing w:line="360" w:lineRule="auto"/>
              <w:jc w:val="both"/>
              <w:rPr>
                <w:rFonts w:ascii="Times New Roman" w:hAnsi="Times New Roman" w:cs="Times New Roman"/>
                <w:b/>
                <w:bCs/>
                <w:szCs w:val="22"/>
              </w:rPr>
            </w:pPr>
            <w:r w:rsidRPr="00C633D5">
              <w:rPr>
                <w:rFonts w:ascii="Times New Roman" w:hAnsi="Times New Roman" w:cs="Times New Roman"/>
                <w:b/>
                <w:bCs/>
                <w:szCs w:val="22"/>
              </w:rPr>
              <w:t>Essential criterion (E)</w:t>
            </w:r>
          </w:p>
        </w:tc>
      </w:tr>
      <w:tr w:rsidR="001F0531" w:rsidRPr="00C633D5" w:rsidTr="001F0531">
        <w:tc>
          <w:tcPr>
            <w:tcW w:w="817" w:type="dxa"/>
          </w:tcPr>
          <w:p w:rsidR="001F0531" w:rsidRPr="00C633D5" w:rsidRDefault="001F0531" w:rsidP="005542A3">
            <w:pPr>
              <w:spacing w:line="360" w:lineRule="auto"/>
              <w:jc w:val="both"/>
              <w:rPr>
                <w:rFonts w:ascii="Times New Roman" w:hAnsi="Times New Roman" w:cs="Times New Roman"/>
                <w:szCs w:val="22"/>
              </w:rPr>
            </w:pPr>
            <w:r w:rsidRPr="00C633D5">
              <w:rPr>
                <w:rFonts w:ascii="Times New Roman" w:hAnsi="Times New Roman" w:cs="Times New Roman"/>
                <w:szCs w:val="22"/>
              </w:rPr>
              <w:t>1.</w:t>
            </w:r>
          </w:p>
        </w:tc>
        <w:tc>
          <w:tcPr>
            <w:tcW w:w="4111" w:type="dxa"/>
          </w:tcPr>
          <w:p w:rsidR="001F0531" w:rsidRPr="00C633D5" w:rsidRDefault="00FA0B7A" w:rsidP="005542A3">
            <w:pPr>
              <w:spacing w:line="360" w:lineRule="auto"/>
              <w:jc w:val="both"/>
              <w:rPr>
                <w:rFonts w:ascii="Times New Roman" w:hAnsi="Times New Roman" w:cs="Times New Roman"/>
                <w:szCs w:val="22"/>
                <w:lang w:val="en-US"/>
              </w:rPr>
            </w:pPr>
            <w:r w:rsidRPr="00FA0B7A">
              <w:rPr>
                <w:rFonts w:ascii="Times New Roman" w:hAnsi="Times New Roman" w:cs="Times New Roman"/>
                <w:szCs w:val="22"/>
                <w:lang w:val="en-US"/>
              </w:rPr>
              <w:t>need to be accepted as safe for usage as an ingredient in feed</w:t>
            </w:r>
          </w:p>
        </w:tc>
        <w:tc>
          <w:tcPr>
            <w:tcW w:w="4314" w:type="dxa"/>
          </w:tcPr>
          <w:p w:rsidR="001F0531" w:rsidRPr="00C633D5" w:rsidRDefault="00FA0B7A" w:rsidP="005542A3">
            <w:pPr>
              <w:spacing w:line="360" w:lineRule="auto"/>
              <w:ind w:left="360"/>
              <w:jc w:val="both"/>
              <w:rPr>
                <w:rFonts w:ascii="Times New Roman" w:hAnsi="Times New Roman" w:cs="Times New Roman"/>
                <w:szCs w:val="22"/>
              </w:rPr>
            </w:pPr>
            <w:r w:rsidRPr="00FA0B7A">
              <w:rPr>
                <w:rFonts w:ascii="Times New Roman" w:hAnsi="Times New Roman" w:cs="Times New Roman"/>
                <w:szCs w:val="22"/>
                <w:lang w:val="en-US"/>
              </w:rPr>
              <w:t>must be able to withstand low pH and bile salts</w:t>
            </w:r>
          </w:p>
        </w:tc>
      </w:tr>
      <w:tr w:rsidR="001F0531" w:rsidRPr="00C633D5" w:rsidTr="001F0531">
        <w:tc>
          <w:tcPr>
            <w:tcW w:w="817" w:type="dxa"/>
          </w:tcPr>
          <w:p w:rsidR="001F0531" w:rsidRPr="00C633D5" w:rsidRDefault="001F0531" w:rsidP="005542A3">
            <w:pPr>
              <w:tabs>
                <w:tab w:val="left" w:pos="679"/>
              </w:tabs>
              <w:spacing w:line="360" w:lineRule="auto"/>
              <w:rPr>
                <w:rFonts w:ascii="Times New Roman" w:hAnsi="Times New Roman" w:cs="Times New Roman"/>
                <w:szCs w:val="22"/>
              </w:rPr>
            </w:pPr>
            <w:r w:rsidRPr="00C633D5">
              <w:rPr>
                <w:rFonts w:ascii="Times New Roman" w:hAnsi="Times New Roman" w:cs="Times New Roman"/>
                <w:szCs w:val="22"/>
              </w:rPr>
              <w:t>2.</w:t>
            </w:r>
          </w:p>
        </w:tc>
        <w:tc>
          <w:tcPr>
            <w:tcW w:w="4111" w:type="dxa"/>
          </w:tcPr>
          <w:p w:rsidR="001F0531" w:rsidRPr="00C633D5" w:rsidRDefault="00D84F02" w:rsidP="005542A3">
            <w:pPr>
              <w:spacing w:line="360" w:lineRule="auto"/>
              <w:jc w:val="both"/>
              <w:rPr>
                <w:rFonts w:ascii="Times New Roman" w:hAnsi="Times New Roman" w:cs="Times New Roman"/>
                <w:szCs w:val="22"/>
                <w:lang w:val="en-US"/>
              </w:rPr>
            </w:pPr>
            <w:r w:rsidRPr="00C633D5">
              <w:rPr>
                <w:rFonts w:ascii="Times New Roman" w:hAnsi="Times New Roman" w:cs="Times New Roman"/>
                <w:szCs w:val="22"/>
                <w:lang w:val="en-US"/>
              </w:rPr>
              <w:t xml:space="preserve">should </w:t>
            </w:r>
            <w:r w:rsidR="00FA0B7A" w:rsidRPr="00FA0B7A">
              <w:rPr>
                <w:rFonts w:ascii="Times New Roman" w:hAnsi="Times New Roman" w:cs="Times New Roman"/>
                <w:szCs w:val="22"/>
                <w:lang w:val="en-US"/>
              </w:rPr>
              <w:t>be able to colonise and attach to the surface of the intestinal epithelium</w:t>
            </w:r>
          </w:p>
        </w:tc>
        <w:tc>
          <w:tcPr>
            <w:tcW w:w="4314" w:type="dxa"/>
          </w:tcPr>
          <w:p w:rsidR="001F0531" w:rsidRPr="00C633D5" w:rsidRDefault="001F0531" w:rsidP="005542A3">
            <w:pPr>
              <w:spacing w:line="360" w:lineRule="auto"/>
              <w:jc w:val="both"/>
              <w:rPr>
                <w:rFonts w:ascii="Times New Roman" w:hAnsi="Times New Roman" w:cs="Times New Roman"/>
                <w:szCs w:val="22"/>
                <w:lang w:val="en-US"/>
              </w:rPr>
            </w:pPr>
            <w:r w:rsidRPr="00C633D5">
              <w:rPr>
                <w:rFonts w:ascii="Times New Roman" w:hAnsi="Times New Roman" w:cs="Times New Roman"/>
                <w:szCs w:val="22"/>
                <w:lang w:val="en-US"/>
              </w:rPr>
              <w:t>must not be pathogenic</w:t>
            </w:r>
          </w:p>
        </w:tc>
      </w:tr>
      <w:tr w:rsidR="001F0531" w:rsidRPr="00C633D5" w:rsidTr="001F0531">
        <w:trPr>
          <w:trHeight w:val="677"/>
        </w:trPr>
        <w:tc>
          <w:tcPr>
            <w:tcW w:w="817" w:type="dxa"/>
          </w:tcPr>
          <w:p w:rsidR="001F0531" w:rsidRPr="00C633D5" w:rsidRDefault="001F0531" w:rsidP="005542A3">
            <w:pPr>
              <w:spacing w:line="360" w:lineRule="auto"/>
              <w:jc w:val="both"/>
              <w:rPr>
                <w:rFonts w:ascii="Times New Roman" w:hAnsi="Times New Roman" w:cs="Times New Roman"/>
                <w:szCs w:val="22"/>
              </w:rPr>
            </w:pPr>
            <w:r w:rsidRPr="00C633D5">
              <w:rPr>
                <w:rFonts w:ascii="Times New Roman" w:hAnsi="Times New Roman" w:cs="Times New Roman"/>
                <w:szCs w:val="22"/>
              </w:rPr>
              <w:t>3.</w:t>
            </w:r>
          </w:p>
        </w:tc>
        <w:tc>
          <w:tcPr>
            <w:tcW w:w="4111" w:type="dxa"/>
          </w:tcPr>
          <w:p w:rsidR="001F0531" w:rsidRPr="00C633D5" w:rsidRDefault="00FA0B7A" w:rsidP="005542A3">
            <w:pPr>
              <w:spacing w:line="360" w:lineRule="auto"/>
              <w:jc w:val="both"/>
              <w:rPr>
                <w:rFonts w:ascii="Times New Roman" w:hAnsi="Times New Roman" w:cs="Times New Roman"/>
                <w:szCs w:val="22"/>
                <w:lang w:val="en-US"/>
              </w:rPr>
            </w:pPr>
            <w:r w:rsidRPr="00FA0B7A">
              <w:rPr>
                <w:rFonts w:ascii="Times New Roman" w:hAnsi="Times New Roman" w:cs="Times New Roman"/>
                <w:szCs w:val="22"/>
                <w:lang w:val="en-US"/>
              </w:rPr>
              <w:t>should have hostile characteristics against one or more important infections</w:t>
            </w:r>
          </w:p>
        </w:tc>
        <w:tc>
          <w:tcPr>
            <w:tcW w:w="4314" w:type="dxa"/>
          </w:tcPr>
          <w:p w:rsidR="001F0531" w:rsidRPr="00C633D5" w:rsidRDefault="00FA0B7A" w:rsidP="005542A3">
            <w:pPr>
              <w:spacing w:line="360" w:lineRule="auto"/>
              <w:jc w:val="both"/>
              <w:rPr>
                <w:rFonts w:ascii="Times New Roman" w:hAnsi="Times New Roman" w:cs="Times New Roman"/>
                <w:szCs w:val="22"/>
                <w:lang w:val="en-US"/>
              </w:rPr>
            </w:pPr>
            <w:r w:rsidRPr="00FA0B7A">
              <w:rPr>
                <w:rFonts w:ascii="Times New Roman" w:hAnsi="Times New Roman" w:cs="Times New Roman"/>
                <w:szCs w:val="22"/>
                <w:lang w:val="en-US"/>
              </w:rPr>
              <w:t>must be devoid of antibiotic resistance genes encoded by plasmids</w:t>
            </w:r>
          </w:p>
        </w:tc>
      </w:tr>
    </w:tbl>
    <w:p w:rsidR="005A020C" w:rsidRDefault="005A020C" w:rsidP="005542A3">
      <w:pPr>
        <w:spacing w:line="360" w:lineRule="auto"/>
        <w:jc w:val="both"/>
        <w:rPr>
          <w:rFonts w:ascii="Times New Roman" w:hAnsi="Times New Roman" w:cs="Times New Roman"/>
          <w:szCs w:val="22"/>
        </w:rPr>
      </w:pPr>
    </w:p>
    <w:p w:rsidR="00955AD2" w:rsidRPr="00955AD2" w:rsidRDefault="0021697D" w:rsidP="005542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FA0B7A">
        <w:rPr>
          <w:rFonts w:ascii="Times New Roman" w:hAnsi="Times New Roman" w:cs="Times New Roman"/>
          <w:b/>
          <w:bCs/>
          <w:sz w:val="24"/>
          <w:szCs w:val="24"/>
        </w:rPr>
        <w:t>5</w:t>
      </w:r>
      <w:r>
        <w:rPr>
          <w:rFonts w:ascii="Times New Roman" w:hAnsi="Times New Roman" w:cs="Times New Roman"/>
          <w:b/>
          <w:bCs/>
          <w:sz w:val="24"/>
          <w:szCs w:val="24"/>
        </w:rPr>
        <w:t xml:space="preserve"> </w:t>
      </w:r>
      <w:r w:rsidR="00955AD2" w:rsidRPr="00955AD2">
        <w:rPr>
          <w:rFonts w:ascii="Times New Roman" w:hAnsi="Times New Roman" w:cs="Times New Roman"/>
          <w:b/>
          <w:bCs/>
          <w:sz w:val="24"/>
          <w:szCs w:val="24"/>
        </w:rPr>
        <w:t>Types of probiotics</w:t>
      </w:r>
    </w:p>
    <w:p w:rsidR="0021697D" w:rsidRPr="0021697D" w:rsidRDefault="00955AD2" w:rsidP="005542A3">
      <w:pPr>
        <w:spacing w:line="360" w:lineRule="auto"/>
        <w:jc w:val="both"/>
        <w:rPr>
          <w:rFonts w:ascii="Times New Roman" w:hAnsi="Times New Roman" w:cs="Times New Roman"/>
        </w:rPr>
      </w:pPr>
      <w:r w:rsidRPr="0021697D">
        <w:rPr>
          <w:rFonts w:ascii="Times New Roman" w:hAnsi="Times New Roman" w:cs="Times New Roman"/>
        </w:rPr>
        <w:t xml:space="preserve">The different types of probiotics are tabulated below in the table </w:t>
      </w:r>
      <w:r w:rsidR="00132A12">
        <w:rPr>
          <w:rFonts w:ascii="Times New Roman" w:hAnsi="Times New Roman" w:cs="Times New Roman"/>
        </w:rPr>
        <w:t>2</w:t>
      </w:r>
      <w:r w:rsidR="0021697D" w:rsidRPr="0021697D">
        <w:rPr>
          <w:rFonts w:ascii="Times New Roman" w:eastAsia="Segoe UI Emoji" w:hAnsi="Times New Roman" w:cs="Times New Roman"/>
        </w:rPr>
        <w:t>: (</w:t>
      </w:r>
      <w:r w:rsidR="0021697D" w:rsidRPr="0021697D">
        <w:rPr>
          <w:rFonts w:ascii="Times New Roman" w:hAnsi="Times New Roman" w:cs="Times New Roman"/>
        </w:rPr>
        <w:t>Nageswara and Babu, 2006)</w:t>
      </w:r>
    </w:p>
    <w:tbl>
      <w:tblPr>
        <w:tblStyle w:val="TableGrid"/>
        <w:tblW w:w="0" w:type="auto"/>
        <w:jc w:val="center"/>
        <w:tblLook w:val="04A0"/>
      </w:tblPr>
      <w:tblGrid>
        <w:gridCol w:w="4219"/>
        <w:gridCol w:w="3639"/>
      </w:tblGrid>
      <w:tr w:rsidR="0021697D" w:rsidTr="0021697D">
        <w:trPr>
          <w:jc w:val="center"/>
        </w:trPr>
        <w:tc>
          <w:tcPr>
            <w:tcW w:w="4219" w:type="dxa"/>
          </w:tcPr>
          <w:p w:rsidR="0021697D" w:rsidRPr="0021697D" w:rsidRDefault="0021697D" w:rsidP="0021697D">
            <w:pPr>
              <w:spacing w:line="360" w:lineRule="auto"/>
              <w:jc w:val="center"/>
              <w:rPr>
                <w:rFonts w:ascii="Times New Roman" w:hAnsi="Times New Roman" w:cs="Times New Roman"/>
                <w:b/>
                <w:bCs/>
                <w:szCs w:val="22"/>
              </w:rPr>
            </w:pPr>
            <w:r w:rsidRPr="0021697D">
              <w:rPr>
                <w:rFonts w:ascii="Times New Roman" w:hAnsi="Times New Roman" w:cs="Times New Roman"/>
                <w:b/>
                <w:bCs/>
                <w:szCs w:val="22"/>
              </w:rPr>
              <w:t>Water probiotics</w:t>
            </w:r>
          </w:p>
        </w:tc>
        <w:tc>
          <w:tcPr>
            <w:tcW w:w="3639" w:type="dxa"/>
          </w:tcPr>
          <w:p w:rsidR="0021697D" w:rsidRPr="0021697D" w:rsidRDefault="0021697D" w:rsidP="0021697D">
            <w:pPr>
              <w:spacing w:line="360" w:lineRule="auto"/>
              <w:jc w:val="center"/>
              <w:rPr>
                <w:rFonts w:ascii="Times New Roman" w:hAnsi="Times New Roman" w:cs="Times New Roman"/>
                <w:b/>
                <w:bCs/>
                <w:szCs w:val="22"/>
              </w:rPr>
            </w:pPr>
            <w:r w:rsidRPr="0021697D">
              <w:rPr>
                <w:rFonts w:ascii="Times New Roman" w:hAnsi="Times New Roman" w:cs="Times New Roman"/>
                <w:b/>
                <w:bCs/>
                <w:szCs w:val="22"/>
              </w:rPr>
              <w:t>Gut probiotics</w:t>
            </w:r>
          </w:p>
        </w:tc>
      </w:tr>
      <w:tr w:rsidR="0021697D" w:rsidTr="0021697D">
        <w:trPr>
          <w:trHeight w:val="1442"/>
          <w:jc w:val="center"/>
        </w:trPr>
        <w:tc>
          <w:tcPr>
            <w:tcW w:w="4219" w:type="dxa"/>
          </w:tcPr>
          <w:p w:rsidR="0021697D" w:rsidRPr="0021697D" w:rsidRDefault="00132A12" w:rsidP="00132A12">
            <w:pPr>
              <w:spacing w:before="120" w:after="120" w:line="360" w:lineRule="auto"/>
              <w:jc w:val="both"/>
              <w:rPr>
                <w:rFonts w:ascii="Times New Roman" w:hAnsi="Times New Roman"/>
                <w:color w:val="000000" w:themeColor="text1"/>
                <w:lang w:val="en-US"/>
              </w:rPr>
            </w:pPr>
            <w:r w:rsidRPr="00132A12">
              <w:rPr>
                <w:rFonts w:ascii="Times New Roman" w:hAnsi="Times New Roman"/>
                <w:color w:val="000000" w:themeColor="text1"/>
              </w:rPr>
              <w:t xml:space="preserve">It can multiply in an </w:t>
            </w:r>
            <w:r>
              <w:rPr>
                <w:rFonts w:ascii="Times New Roman" w:hAnsi="Times New Roman"/>
                <w:color w:val="000000" w:themeColor="text1"/>
              </w:rPr>
              <w:t>water</w:t>
            </w:r>
            <w:r w:rsidRPr="00132A12">
              <w:rPr>
                <w:rFonts w:ascii="Times New Roman" w:hAnsi="Times New Roman"/>
                <w:color w:val="000000" w:themeColor="text1"/>
              </w:rPr>
              <w:t xml:space="preserve"> medium, using up all the available nutrients to keep the harmful bacteria out</w:t>
            </w:r>
          </w:p>
        </w:tc>
        <w:tc>
          <w:tcPr>
            <w:tcW w:w="3639" w:type="dxa"/>
          </w:tcPr>
          <w:p w:rsidR="0021697D" w:rsidRPr="0021697D" w:rsidRDefault="00132A12" w:rsidP="00132A12">
            <w:pPr>
              <w:spacing w:before="120" w:after="120" w:line="360" w:lineRule="auto"/>
              <w:jc w:val="both"/>
              <w:rPr>
                <w:rFonts w:ascii="Times New Roman" w:hAnsi="Times New Roman" w:cs="Times New Roman"/>
                <w:color w:val="000000" w:themeColor="text1"/>
                <w:lang w:val="en-US"/>
              </w:rPr>
            </w:pPr>
            <w:r w:rsidRPr="00132A12">
              <w:rPr>
                <w:rFonts w:ascii="Times New Roman" w:hAnsi="Times New Roman" w:cs="Times New Roman"/>
                <w:color w:val="000000" w:themeColor="text1"/>
              </w:rPr>
              <w:t xml:space="preserve">It can be added to meals and taken orally to improve the beneficial microbiota in the </w:t>
            </w:r>
            <w:r>
              <w:rPr>
                <w:rFonts w:ascii="Times New Roman" w:hAnsi="Times New Roman" w:cs="Times New Roman"/>
                <w:color w:val="000000" w:themeColor="text1"/>
              </w:rPr>
              <w:t>gut</w:t>
            </w:r>
          </w:p>
        </w:tc>
      </w:tr>
    </w:tbl>
    <w:p w:rsidR="00132A12" w:rsidRPr="00C633D5" w:rsidRDefault="00132A12" w:rsidP="005542A3">
      <w:pPr>
        <w:spacing w:line="360" w:lineRule="auto"/>
        <w:jc w:val="both"/>
        <w:rPr>
          <w:rFonts w:ascii="Times New Roman" w:hAnsi="Times New Roman" w:cs="Times New Roman"/>
          <w:szCs w:val="22"/>
        </w:rPr>
      </w:pPr>
    </w:p>
    <w:p w:rsidR="001F0531" w:rsidRPr="00C633D5" w:rsidRDefault="0021697D" w:rsidP="005542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32A12">
        <w:rPr>
          <w:rFonts w:ascii="Times New Roman" w:hAnsi="Times New Roman" w:cs="Times New Roman"/>
          <w:b/>
          <w:bCs/>
          <w:sz w:val="24"/>
          <w:szCs w:val="24"/>
        </w:rPr>
        <w:t>6</w:t>
      </w:r>
      <w:r>
        <w:rPr>
          <w:rFonts w:ascii="Times New Roman" w:hAnsi="Times New Roman" w:cs="Times New Roman"/>
          <w:b/>
          <w:bCs/>
          <w:sz w:val="24"/>
          <w:szCs w:val="24"/>
        </w:rPr>
        <w:t xml:space="preserve"> </w:t>
      </w:r>
      <w:r w:rsidR="005A020C" w:rsidRPr="00C633D5">
        <w:rPr>
          <w:rFonts w:ascii="Times New Roman" w:hAnsi="Times New Roman" w:cs="Times New Roman"/>
          <w:b/>
          <w:bCs/>
          <w:sz w:val="24"/>
          <w:szCs w:val="24"/>
        </w:rPr>
        <w:t>Mechanisms of probiotics</w:t>
      </w:r>
    </w:p>
    <w:p w:rsidR="00132A12" w:rsidRDefault="00132A12" w:rsidP="00132A12">
      <w:pPr>
        <w:spacing w:line="360" w:lineRule="auto"/>
        <w:jc w:val="both"/>
        <w:rPr>
          <w:rFonts w:ascii="Times New Roman" w:hAnsi="Times New Roman" w:cs="Times New Roman"/>
          <w:szCs w:val="22"/>
        </w:rPr>
      </w:pPr>
      <w:r w:rsidRPr="00132A12">
        <w:rPr>
          <w:rFonts w:ascii="Times New Roman" w:hAnsi="Times New Roman" w:cs="Times New Roman"/>
          <w:szCs w:val="22"/>
        </w:rPr>
        <w:t>Probiotics have only recently been used in aquaculture, which is a novel idea in comparison to its usage in mammals and other terrestrial livestock including cattle, pigs, and poultry. The mechanisms via which probiotics regulate microbiota, increase feed efficiency, or provide disease resistance have been the subject of several investigations.</w:t>
      </w:r>
    </w:p>
    <w:p w:rsidR="00DC5E7B" w:rsidRPr="00132A12" w:rsidRDefault="00DC5E7B" w:rsidP="00132A12">
      <w:pPr>
        <w:pStyle w:val="ListParagraph"/>
        <w:numPr>
          <w:ilvl w:val="0"/>
          <w:numId w:val="9"/>
        </w:numPr>
        <w:spacing w:line="360" w:lineRule="auto"/>
        <w:jc w:val="both"/>
        <w:rPr>
          <w:rFonts w:ascii="Times New Roman" w:hAnsi="Times New Roman" w:cs="Times New Roman"/>
          <w:szCs w:val="22"/>
        </w:rPr>
      </w:pPr>
      <w:r w:rsidRPr="00132A12">
        <w:rPr>
          <w:rFonts w:ascii="Times New Roman" w:hAnsi="Times New Roman" w:cs="Times New Roman"/>
          <w:b/>
          <w:bCs/>
          <w:szCs w:val="22"/>
        </w:rPr>
        <w:t>Competition for adhesion sites</w:t>
      </w:r>
      <w:r w:rsidR="00132A12">
        <w:rPr>
          <w:rFonts w:ascii="Times New Roman" w:hAnsi="Times New Roman" w:cs="Times New Roman"/>
          <w:b/>
          <w:bCs/>
          <w:szCs w:val="22"/>
        </w:rPr>
        <w:t>:</w:t>
      </w:r>
      <w:r w:rsidRPr="00132A12">
        <w:rPr>
          <w:rFonts w:ascii="Times New Roman" w:hAnsi="Times New Roman" w:cs="Times New Roman"/>
          <w:szCs w:val="22"/>
        </w:rPr>
        <w:t xml:space="preserve"> </w:t>
      </w:r>
      <w:r w:rsidR="00132A12" w:rsidRPr="00132A12">
        <w:rPr>
          <w:rFonts w:ascii="Times New Roman" w:hAnsi="Times New Roman" w:cs="Times New Roman"/>
          <w:szCs w:val="22"/>
        </w:rPr>
        <w:t xml:space="preserve">Pathogenic microorganisms cannot colonise the digestive tract due to competitive adhesion. The individual probiotics and infections, as well as the mucosal location, appear to affect the capacity </w:t>
      </w:r>
      <w:r w:rsidR="00132A12">
        <w:rPr>
          <w:rFonts w:ascii="Times New Roman" w:hAnsi="Times New Roman" w:cs="Times New Roman"/>
          <w:szCs w:val="22"/>
        </w:rPr>
        <w:t xml:space="preserve">to suppress pathogen adherence </w:t>
      </w:r>
      <w:r w:rsidRPr="00132A12">
        <w:rPr>
          <w:rFonts w:ascii="Times New Roman" w:hAnsi="Times New Roman" w:cs="Times New Roman"/>
          <w:szCs w:val="22"/>
        </w:rPr>
        <w:t xml:space="preserve">(Collado </w:t>
      </w:r>
      <w:r w:rsidRPr="00A11E0A">
        <w:rPr>
          <w:rFonts w:ascii="Times New Roman" w:hAnsi="Times New Roman" w:cs="Times New Roman"/>
          <w:i/>
          <w:szCs w:val="22"/>
        </w:rPr>
        <w:t>et al</w:t>
      </w:r>
      <w:r w:rsidRPr="00132A12">
        <w:rPr>
          <w:rFonts w:ascii="Times New Roman" w:hAnsi="Times New Roman" w:cs="Times New Roman"/>
          <w:szCs w:val="22"/>
        </w:rPr>
        <w:t>., 2007</w:t>
      </w:r>
      <w:r w:rsidR="008408C4" w:rsidRPr="00132A12">
        <w:rPr>
          <w:rFonts w:ascii="Times New Roman" w:hAnsi="Times New Roman" w:cs="Times New Roman"/>
          <w:szCs w:val="22"/>
        </w:rPr>
        <w:t>).</w:t>
      </w:r>
    </w:p>
    <w:p w:rsidR="00132A12" w:rsidRPr="00132A12" w:rsidRDefault="008408C4" w:rsidP="005542A3">
      <w:pPr>
        <w:pStyle w:val="ListParagraph"/>
        <w:numPr>
          <w:ilvl w:val="0"/>
          <w:numId w:val="9"/>
        </w:numPr>
        <w:spacing w:line="360" w:lineRule="auto"/>
        <w:jc w:val="both"/>
        <w:rPr>
          <w:rFonts w:ascii="Times New Roman" w:hAnsi="Times New Roman" w:cs="Times New Roman"/>
          <w:b/>
          <w:bCs/>
          <w:szCs w:val="22"/>
        </w:rPr>
      </w:pPr>
      <w:r w:rsidRPr="00132A12">
        <w:rPr>
          <w:rFonts w:ascii="Times New Roman" w:hAnsi="Times New Roman" w:cs="Times New Roman"/>
          <w:b/>
          <w:bCs/>
          <w:szCs w:val="22"/>
        </w:rPr>
        <w:lastRenderedPageBreak/>
        <w:t>Colonization capacity:</w:t>
      </w:r>
      <w:r w:rsidRPr="00132A12">
        <w:rPr>
          <w:rFonts w:ascii="Times New Roman" w:hAnsi="Times New Roman" w:cs="Times New Roman"/>
          <w:szCs w:val="22"/>
        </w:rPr>
        <w:t xml:space="preserve"> </w:t>
      </w:r>
      <w:r w:rsidR="00132A12" w:rsidRPr="00132A12">
        <w:rPr>
          <w:rFonts w:ascii="Times New Roman" w:hAnsi="Times New Roman" w:cs="Times New Roman"/>
          <w:szCs w:val="22"/>
        </w:rPr>
        <w:t xml:space="preserve">Probiotics cling to and proliferate in intestinal mucus, inhabiting and colonising digestive tracts, especially the GI mucosal epithelium (Merrifield </w:t>
      </w:r>
      <w:r w:rsidR="00132A12" w:rsidRPr="00A11E0A">
        <w:rPr>
          <w:rFonts w:ascii="Times New Roman" w:hAnsi="Times New Roman" w:cs="Times New Roman"/>
          <w:i/>
          <w:szCs w:val="22"/>
        </w:rPr>
        <w:t>et al</w:t>
      </w:r>
      <w:r w:rsidR="00132A12" w:rsidRPr="00132A12">
        <w:rPr>
          <w:rFonts w:ascii="Times New Roman" w:hAnsi="Times New Roman" w:cs="Times New Roman"/>
          <w:szCs w:val="22"/>
        </w:rPr>
        <w:t>., 2010a).</w:t>
      </w:r>
    </w:p>
    <w:p w:rsidR="008408C4" w:rsidRPr="00132A12" w:rsidRDefault="008408C4" w:rsidP="005542A3">
      <w:pPr>
        <w:pStyle w:val="ListParagraph"/>
        <w:numPr>
          <w:ilvl w:val="0"/>
          <w:numId w:val="9"/>
        </w:numPr>
        <w:spacing w:line="360" w:lineRule="auto"/>
        <w:jc w:val="both"/>
        <w:rPr>
          <w:rFonts w:ascii="Times New Roman" w:hAnsi="Times New Roman" w:cs="Times New Roman"/>
          <w:b/>
          <w:bCs/>
          <w:szCs w:val="22"/>
        </w:rPr>
      </w:pPr>
      <w:r w:rsidRPr="00132A12">
        <w:rPr>
          <w:rFonts w:ascii="Times New Roman" w:hAnsi="Times New Roman" w:cs="Times New Roman"/>
          <w:b/>
          <w:bCs/>
          <w:szCs w:val="22"/>
        </w:rPr>
        <w:t>Antagonistic</w:t>
      </w:r>
      <w:r w:rsidRPr="00132A12">
        <w:rPr>
          <w:rFonts w:ascii="Times New Roman" w:hAnsi="Times New Roman" w:cs="Times New Roman"/>
          <w:szCs w:val="22"/>
        </w:rPr>
        <w:t xml:space="preserve"> </w:t>
      </w:r>
      <w:r w:rsidRPr="00132A12">
        <w:rPr>
          <w:rFonts w:ascii="Times New Roman" w:hAnsi="Times New Roman" w:cs="Times New Roman"/>
          <w:b/>
          <w:bCs/>
          <w:szCs w:val="22"/>
        </w:rPr>
        <w:t>activity</w:t>
      </w:r>
      <w:r w:rsidRPr="00132A12">
        <w:rPr>
          <w:rFonts w:ascii="Times New Roman" w:hAnsi="Times New Roman" w:cs="Times New Roman"/>
          <w:szCs w:val="22"/>
        </w:rPr>
        <w:t xml:space="preserve">: </w:t>
      </w:r>
      <w:r w:rsidR="00132A12" w:rsidRPr="00132A12">
        <w:rPr>
          <w:rFonts w:ascii="Times New Roman" w:hAnsi="Times New Roman" w:cs="Times New Roman"/>
          <w:szCs w:val="22"/>
        </w:rPr>
        <w:t xml:space="preserve">Probiotics are employed in place of preemptive use of chemicals and antibiotics. To fight for </w:t>
      </w:r>
      <w:r w:rsidR="00A11E0A">
        <w:rPr>
          <w:rFonts w:ascii="Times New Roman" w:hAnsi="Times New Roman" w:cs="Times New Roman"/>
          <w:szCs w:val="22"/>
        </w:rPr>
        <w:t>location</w:t>
      </w:r>
      <w:r w:rsidR="00132A12" w:rsidRPr="00132A12">
        <w:rPr>
          <w:rFonts w:ascii="Times New Roman" w:hAnsi="Times New Roman" w:cs="Times New Roman"/>
          <w:szCs w:val="22"/>
        </w:rPr>
        <w:t xml:space="preserve"> and nutrition, they created antibiotic-like chemicals (Moriarty, 1998). Probiotics caused a pH decrease and enough organic acid production to combat numerous harmful bacteria.</w:t>
      </w:r>
    </w:p>
    <w:p w:rsidR="006006AE" w:rsidRPr="00C633D5" w:rsidRDefault="006006AE" w:rsidP="005542A3">
      <w:pPr>
        <w:pStyle w:val="ListParagraph"/>
        <w:numPr>
          <w:ilvl w:val="0"/>
          <w:numId w:val="9"/>
        </w:numPr>
        <w:spacing w:line="360" w:lineRule="auto"/>
        <w:jc w:val="both"/>
        <w:rPr>
          <w:rFonts w:ascii="Times New Roman" w:hAnsi="Times New Roman" w:cs="Times New Roman"/>
          <w:szCs w:val="22"/>
        </w:rPr>
      </w:pPr>
      <w:r w:rsidRPr="00132A12">
        <w:rPr>
          <w:rFonts w:ascii="Times New Roman" w:hAnsi="Times New Roman" w:cs="Times New Roman"/>
          <w:b/>
          <w:bCs/>
          <w:szCs w:val="22"/>
        </w:rPr>
        <w:t>Bactericidal activity:</w:t>
      </w:r>
      <w:r w:rsidRPr="00C633D5">
        <w:rPr>
          <w:rFonts w:ascii="Times New Roman" w:hAnsi="Times New Roman" w:cs="Times New Roman"/>
          <w:szCs w:val="22"/>
        </w:rPr>
        <w:t xml:space="preserve"> </w:t>
      </w:r>
      <w:r w:rsidR="00132A12" w:rsidRPr="00132A12">
        <w:rPr>
          <w:rFonts w:ascii="Times New Roman" w:hAnsi="Times New Roman" w:cs="Times New Roman"/>
          <w:szCs w:val="22"/>
        </w:rPr>
        <w:t>By fermenting lactose to lactic acid, lactobacilli lower the pH to a level that is intolerant to pathogenic bacteria. Additionally, hydrogen peroxide is generated, which stops gram-negative bacteria from growing. Antibiotics are also said to be produced by lactic acid-producing bacteria belonging to the Lactobaci</w:t>
      </w:r>
      <w:r w:rsidR="00132A12">
        <w:rPr>
          <w:rFonts w:ascii="Times New Roman" w:hAnsi="Times New Roman" w:cs="Times New Roman"/>
          <w:szCs w:val="22"/>
        </w:rPr>
        <w:t xml:space="preserve">llus and Streptococcus species </w:t>
      </w:r>
      <w:r w:rsidRPr="00C633D5">
        <w:rPr>
          <w:rFonts w:ascii="Times New Roman" w:hAnsi="Times New Roman" w:cs="Times New Roman"/>
          <w:szCs w:val="22"/>
        </w:rPr>
        <w:t xml:space="preserve">(Klose </w:t>
      </w:r>
      <w:r w:rsidRPr="00A11E0A">
        <w:rPr>
          <w:rFonts w:ascii="Times New Roman" w:hAnsi="Times New Roman" w:cs="Times New Roman"/>
          <w:i/>
          <w:szCs w:val="22"/>
        </w:rPr>
        <w:t xml:space="preserve">et al., </w:t>
      </w:r>
      <w:r w:rsidRPr="00C633D5">
        <w:rPr>
          <w:rFonts w:ascii="Times New Roman" w:hAnsi="Times New Roman" w:cs="Times New Roman"/>
          <w:szCs w:val="22"/>
        </w:rPr>
        <w:t>2010).</w:t>
      </w:r>
    </w:p>
    <w:p w:rsidR="008408C4" w:rsidRPr="00C633D5" w:rsidRDefault="008408C4" w:rsidP="005542A3">
      <w:pPr>
        <w:pStyle w:val="ListParagraph"/>
        <w:numPr>
          <w:ilvl w:val="0"/>
          <w:numId w:val="9"/>
        </w:numPr>
        <w:spacing w:line="360" w:lineRule="auto"/>
        <w:jc w:val="both"/>
        <w:rPr>
          <w:rFonts w:ascii="Times New Roman" w:hAnsi="Times New Roman" w:cs="Times New Roman"/>
          <w:szCs w:val="22"/>
        </w:rPr>
      </w:pPr>
      <w:r w:rsidRPr="00C633D5">
        <w:rPr>
          <w:rFonts w:ascii="Times New Roman" w:hAnsi="Times New Roman" w:cs="Times New Roman"/>
          <w:b/>
          <w:bCs/>
          <w:szCs w:val="22"/>
        </w:rPr>
        <w:t>Elevate health status and disease resistance:</w:t>
      </w:r>
      <w:r w:rsidRPr="00C633D5">
        <w:rPr>
          <w:rFonts w:ascii="Times New Roman" w:hAnsi="Times New Roman" w:cs="Times New Roman"/>
          <w:szCs w:val="22"/>
        </w:rPr>
        <w:t xml:space="preserve"> </w:t>
      </w:r>
      <w:r w:rsidR="00132A12" w:rsidRPr="00132A12">
        <w:rPr>
          <w:rFonts w:ascii="Times New Roman" w:hAnsi="Times New Roman" w:cs="Times New Roman"/>
          <w:szCs w:val="22"/>
        </w:rPr>
        <w:t xml:space="preserve">Probiotics are a good means of preventing infections and have been demonstrated to be resistant to </w:t>
      </w:r>
      <w:r w:rsidR="00132A12">
        <w:rPr>
          <w:rFonts w:ascii="Times New Roman" w:hAnsi="Times New Roman" w:cs="Times New Roman"/>
          <w:szCs w:val="22"/>
        </w:rPr>
        <w:t>disease</w:t>
      </w:r>
      <w:r w:rsidR="00132A12" w:rsidRPr="00132A12">
        <w:rPr>
          <w:rFonts w:ascii="Times New Roman" w:hAnsi="Times New Roman" w:cs="Times New Roman"/>
          <w:szCs w:val="22"/>
        </w:rPr>
        <w:t>. Probiotics are essential for building immunity against infectious diseases and for generating antibacterial substances that keep harmful bacteria o</w:t>
      </w:r>
      <w:r w:rsidR="00A83A8A">
        <w:rPr>
          <w:rFonts w:ascii="Times New Roman" w:hAnsi="Times New Roman" w:cs="Times New Roman"/>
          <w:szCs w:val="22"/>
        </w:rPr>
        <w:t>ut of organisms.</w:t>
      </w:r>
    </w:p>
    <w:p w:rsidR="00FD3239" w:rsidRPr="00C633D5" w:rsidRDefault="008F6AE3" w:rsidP="005542A3">
      <w:pPr>
        <w:pStyle w:val="ListParagraph"/>
        <w:numPr>
          <w:ilvl w:val="0"/>
          <w:numId w:val="9"/>
        </w:numPr>
        <w:spacing w:line="360" w:lineRule="auto"/>
        <w:jc w:val="both"/>
        <w:rPr>
          <w:rFonts w:ascii="Times New Roman" w:hAnsi="Times New Roman" w:cs="Times New Roman"/>
          <w:szCs w:val="22"/>
        </w:rPr>
      </w:pPr>
      <w:r w:rsidRPr="00132A12">
        <w:rPr>
          <w:rFonts w:ascii="Times New Roman" w:hAnsi="Times New Roman" w:cs="Times New Roman"/>
          <w:b/>
          <w:bCs/>
          <w:szCs w:val="22"/>
        </w:rPr>
        <w:t>Produces inhibitory substances:</w:t>
      </w:r>
      <w:r w:rsidRPr="00C633D5">
        <w:rPr>
          <w:rFonts w:ascii="Times New Roman" w:hAnsi="Times New Roman" w:cs="Times New Roman"/>
          <w:szCs w:val="22"/>
        </w:rPr>
        <w:t xml:space="preserve"> </w:t>
      </w:r>
      <w:r w:rsidR="00132A12" w:rsidRPr="00132A12">
        <w:rPr>
          <w:rFonts w:ascii="Times New Roman" w:hAnsi="Times New Roman" w:cs="Times New Roman"/>
          <w:szCs w:val="22"/>
        </w:rPr>
        <w:t>The growth of pathogens in the intestine may be inhibited by the molecules that probiotics create. Competition for nutrients that support the growth of probiotic strains or the expression of their inhibitory effects in the gastrointestinal tract can lead</w:t>
      </w:r>
      <w:r w:rsidR="00132A12">
        <w:rPr>
          <w:rFonts w:ascii="Times New Roman" w:hAnsi="Times New Roman" w:cs="Times New Roman"/>
          <w:szCs w:val="22"/>
        </w:rPr>
        <w:t xml:space="preserve"> to antagonistic relationships </w:t>
      </w:r>
      <w:r w:rsidRPr="00C633D5">
        <w:rPr>
          <w:rFonts w:ascii="Times New Roman" w:hAnsi="Times New Roman" w:cs="Times New Roman"/>
          <w:szCs w:val="22"/>
        </w:rPr>
        <w:t>(Gatesoupe, 1999).</w:t>
      </w:r>
    </w:p>
    <w:p w:rsidR="005A020C" w:rsidRPr="00C633D5" w:rsidRDefault="0021697D" w:rsidP="005542A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32A12">
        <w:rPr>
          <w:rFonts w:ascii="Times New Roman" w:hAnsi="Times New Roman" w:cs="Times New Roman"/>
          <w:b/>
          <w:bCs/>
          <w:sz w:val="24"/>
          <w:szCs w:val="24"/>
        </w:rPr>
        <w:t>7</w:t>
      </w:r>
      <w:r>
        <w:rPr>
          <w:rFonts w:ascii="Times New Roman" w:hAnsi="Times New Roman" w:cs="Times New Roman"/>
          <w:b/>
          <w:bCs/>
          <w:sz w:val="24"/>
          <w:szCs w:val="24"/>
        </w:rPr>
        <w:t xml:space="preserve"> </w:t>
      </w:r>
      <w:r w:rsidR="005A020C" w:rsidRPr="00C633D5">
        <w:rPr>
          <w:rFonts w:ascii="Times New Roman" w:hAnsi="Times New Roman" w:cs="Times New Roman"/>
          <w:b/>
          <w:bCs/>
          <w:sz w:val="24"/>
          <w:szCs w:val="24"/>
        </w:rPr>
        <w:t>Mode of Administration of Probiotics</w:t>
      </w:r>
    </w:p>
    <w:p w:rsidR="0030498B" w:rsidRPr="00C633D5" w:rsidRDefault="00132A12" w:rsidP="005542A3">
      <w:pPr>
        <w:spacing w:line="360" w:lineRule="auto"/>
        <w:jc w:val="both"/>
        <w:rPr>
          <w:rFonts w:ascii="Times New Roman" w:hAnsi="Times New Roman" w:cs="Times New Roman"/>
          <w:szCs w:val="22"/>
        </w:rPr>
      </w:pPr>
      <w:r w:rsidRPr="00132A12">
        <w:rPr>
          <w:rFonts w:ascii="Times New Roman" w:hAnsi="Times New Roman" w:cs="Times New Roman"/>
          <w:szCs w:val="22"/>
        </w:rPr>
        <w:t>Probiotics can be given intravenously through feed, albeit binders may occasional</w:t>
      </w:r>
      <w:r>
        <w:rPr>
          <w:rFonts w:ascii="Times New Roman" w:hAnsi="Times New Roman" w:cs="Times New Roman"/>
          <w:szCs w:val="22"/>
        </w:rPr>
        <w:t xml:space="preserve">ly be needed for stabilisation </w:t>
      </w:r>
      <w:r w:rsidR="0030498B" w:rsidRPr="00C633D5">
        <w:rPr>
          <w:rFonts w:ascii="Times New Roman" w:hAnsi="Times New Roman" w:cs="Times New Roman"/>
          <w:szCs w:val="22"/>
        </w:rPr>
        <w:t xml:space="preserve">(Kolndadacha </w:t>
      </w:r>
      <w:r w:rsidR="0030498B" w:rsidRPr="00A11E0A">
        <w:rPr>
          <w:rFonts w:ascii="Times New Roman" w:hAnsi="Times New Roman" w:cs="Times New Roman"/>
          <w:i/>
          <w:szCs w:val="22"/>
        </w:rPr>
        <w:t>et al.,</w:t>
      </w:r>
      <w:r w:rsidR="0030498B" w:rsidRPr="00C633D5">
        <w:rPr>
          <w:rFonts w:ascii="Times New Roman" w:hAnsi="Times New Roman" w:cs="Times New Roman"/>
          <w:szCs w:val="22"/>
        </w:rPr>
        <w:t xml:space="preserve"> 2011). </w:t>
      </w:r>
      <w:r w:rsidRPr="00132A12">
        <w:rPr>
          <w:rFonts w:ascii="Times New Roman" w:hAnsi="Times New Roman" w:cs="Times New Roman"/>
          <w:szCs w:val="22"/>
        </w:rPr>
        <w:t>Probiotics are frequently added to feed in aquaculture with the goal of introducing live probiotic cells into the host animal's gut to create a balanced gastrointestinal microbial flora, enhance immune system responses, and improve digestion.</w:t>
      </w:r>
    </w:p>
    <w:p w:rsidR="00FD3239" w:rsidRPr="00C633D5" w:rsidRDefault="00C859B7" w:rsidP="005542A3">
      <w:pPr>
        <w:spacing w:line="360" w:lineRule="auto"/>
        <w:jc w:val="both"/>
        <w:rPr>
          <w:rFonts w:ascii="Times New Roman" w:hAnsi="Times New Roman" w:cs="Times New Roman"/>
          <w:b/>
          <w:bCs/>
          <w:szCs w:val="22"/>
        </w:rPr>
      </w:pPr>
      <w:r>
        <w:rPr>
          <w:rFonts w:ascii="Times New Roman" w:hAnsi="Times New Roman" w:cs="Times New Roman"/>
          <w:b/>
          <w:bCs/>
          <w:noProof/>
          <w:szCs w:val="22"/>
          <w:lang w:val="en-US"/>
        </w:rPr>
        <w:drawing>
          <wp:anchor distT="0" distB="0" distL="114300" distR="114300" simplePos="0" relativeHeight="251659264" behindDoc="0" locked="0" layoutInCell="1" allowOverlap="1">
            <wp:simplePos x="0" y="0"/>
            <wp:positionH relativeFrom="column">
              <wp:posOffset>1333500</wp:posOffset>
            </wp:positionH>
            <wp:positionV relativeFrom="paragraph">
              <wp:posOffset>10795</wp:posOffset>
            </wp:positionV>
            <wp:extent cx="2971800" cy="2133600"/>
            <wp:effectExtent l="19050" t="0" r="0" b="0"/>
            <wp:wrapThrough wrapText="bothSides">
              <wp:wrapPolygon edited="0">
                <wp:start x="-138" y="0"/>
                <wp:lineTo x="-138" y="21407"/>
                <wp:lineTo x="21600" y="21407"/>
                <wp:lineTo x="21600" y="0"/>
                <wp:lineTo x="-138" y="0"/>
              </wp:wrapPolygon>
            </wp:wrapThrough>
            <wp:docPr id="10" name="Picture 2" descr="C:\Users\91884\Downloads\Untitled (1).png"/>
            <wp:cNvGraphicFramePr/>
            <a:graphic xmlns:a="http://schemas.openxmlformats.org/drawingml/2006/main">
              <a:graphicData uri="http://schemas.openxmlformats.org/drawingml/2006/picture">
                <pic:pic xmlns:pic="http://schemas.openxmlformats.org/drawingml/2006/picture">
                  <pic:nvPicPr>
                    <pic:cNvPr id="2" name="Picture 1" descr="C:\Users\91884\Downloads\Untitled (1).png"/>
                    <pic:cNvPicPr/>
                  </pic:nvPicPr>
                  <pic:blipFill>
                    <a:blip r:embed="rId5" cstate="print"/>
                    <a:srcRect l="13726" t="17832" r="15196" b="8741"/>
                    <a:stretch>
                      <a:fillRect/>
                    </a:stretch>
                  </pic:blipFill>
                  <pic:spPr bwMode="auto">
                    <a:xfrm>
                      <a:off x="0" y="0"/>
                      <a:ext cx="2971800" cy="2133600"/>
                    </a:xfrm>
                    <a:prstGeom prst="rect">
                      <a:avLst/>
                    </a:prstGeom>
                    <a:noFill/>
                    <a:ln w="9525">
                      <a:noFill/>
                      <a:miter lim="800000"/>
                      <a:headEnd/>
                      <a:tailEnd/>
                    </a:ln>
                  </pic:spPr>
                </pic:pic>
              </a:graphicData>
            </a:graphic>
          </wp:anchor>
        </w:drawing>
      </w:r>
    </w:p>
    <w:p w:rsidR="00FD3239" w:rsidRPr="00C633D5" w:rsidRDefault="00FD3239" w:rsidP="005542A3">
      <w:pPr>
        <w:spacing w:line="360" w:lineRule="auto"/>
        <w:jc w:val="both"/>
        <w:rPr>
          <w:rFonts w:ascii="Times New Roman" w:hAnsi="Times New Roman" w:cs="Times New Roman"/>
          <w:b/>
          <w:bCs/>
          <w:szCs w:val="22"/>
        </w:rPr>
      </w:pPr>
    </w:p>
    <w:p w:rsidR="00FD3239" w:rsidRPr="00C633D5" w:rsidRDefault="00FD3239" w:rsidP="005542A3">
      <w:pPr>
        <w:spacing w:line="360" w:lineRule="auto"/>
        <w:jc w:val="both"/>
        <w:rPr>
          <w:rFonts w:ascii="Times New Roman" w:hAnsi="Times New Roman" w:cs="Times New Roman"/>
          <w:b/>
          <w:bCs/>
          <w:szCs w:val="22"/>
        </w:rPr>
      </w:pPr>
    </w:p>
    <w:p w:rsidR="0030498B" w:rsidRDefault="0030498B" w:rsidP="005542A3">
      <w:pPr>
        <w:spacing w:line="360" w:lineRule="auto"/>
        <w:jc w:val="both"/>
        <w:rPr>
          <w:rFonts w:ascii="Times New Roman" w:hAnsi="Times New Roman" w:cs="Times New Roman"/>
          <w:b/>
          <w:bCs/>
          <w:szCs w:val="22"/>
        </w:rPr>
      </w:pPr>
    </w:p>
    <w:p w:rsidR="00132A12" w:rsidRDefault="00132A12" w:rsidP="005542A3">
      <w:pPr>
        <w:spacing w:line="360" w:lineRule="auto"/>
        <w:jc w:val="both"/>
        <w:rPr>
          <w:rFonts w:ascii="Times New Roman" w:hAnsi="Times New Roman" w:cs="Times New Roman"/>
          <w:b/>
          <w:bCs/>
          <w:szCs w:val="22"/>
        </w:rPr>
      </w:pPr>
    </w:p>
    <w:p w:rsidR="00132A12" w:rsidRPr="00C633D5" w:rsidRDefault="00132A12" w:rsidP="005542A3">
      <w:pPr>
        <w:spacing w:line="360" w:lineRule="auto"/>
        <w:jc w:val="both"/>
        <w:rPr>
          <w:rFonts w:ascii="Times New Roman" w:hAnsi="Times New Roman" w:cs="Times New Roman"/>
          <w:b/>
          <w:bCs/>
          <w:szCs w:val="22"/>
        </w:rPr>
      </w:pPr>
    </w:p>
    <w:p w:rsidR="00A11E0A" w:rsidRDefault="00A11E0A" w:rsidP="005542A3">
      <w:pPr>
        <w:autoSpaceDE w:val="0"/>
        <w:autoSpaceDN w:val="0"/>
        <w:adjustRightInd w:val="0"/>
        <w:spacing w:after="0" w:line="360" w:lineRule="auto"/>
        <w:jc w:val="center"/>
        <w:rPr>
          <w:rFonts w:ascii="Times New Roman" w:hAnsi="Times New Roman" w:cs="Times New Roman"/>
          <w:b/>
          <w:bCs/>
          <w:color w:val="000000" w:themeColor="text1"/>
          <w:szCs w:val="22"/>
        </w:rPr>
      </w:pPr>
    </w:p>
    <w:p w:rsidR="00FD3239" w:rsidRPr="00C633D5" w:rsidRDefault="00FD3239" w:rsidP="005542A3">
      <w:pPr>
        <w:autoSpaceDE w:val="0"/>
        <w:autoSpaceDN w:val="0"/>
        <w:adjustRightInd w:val="0"/>
        <w:spacing w:after="0" w:line="360" w:lineRule="auto"/>
        <w:jc w:val="center"/>
        <w:rPr>
          <w:rFonts w:ascii="Times New Roman" w:hAnsi="Times New Roman" w:cs="Times New Roman"/>
          <w:szCs w:val="22"/>
          <w:lang w:val="en-US"/>
        </w:rPr>
      </w:pPr>
      <w:r w:rsidRPr="00C633D5">
        <w:rPr>
          <w:rFonts w:ascii="Times New Roman" w:hAnsi="Times New Roman" w:cs="Times New Roman"/>
          <w:b/>
          <w:bCs/>
          <w:color w:val="000000" w:themeColor="text1"/>
          <w:szCs w:val="22"/>
        </w:rPr>
        <w:t xml:space="preserve">Fig. </w:t>
      </w:r>
      <w:r w:rsidR="00132A12">
        <w:rPr>
          <w:rFonts w:ascii="Times New Roman" w:hAnsi="Times New Roman" w:cs="Times New Roman"/>
          <w:b/>
          <w:bCs/>
          <w:color w:val="000000" w:themeColor="text1"/>
          <w:szCs w:val="22"/>
        </w:rPr>
        <w:t>1</w:t>
      </w:r>
      <w:r w:rsidRPr="00C633D5">
        <w:rPr>
          <w:rFonts w:ascii="Times New Roman" w:hAnsi="Times New Roman" w:cs="Times New Roman"/>
          <w:b/>
          <w:bCs/>
          <w:color w:val="000000" w:themeColor="text1"/>
          <w:szCs w:val="22"/>
        </w:rPr>
        <w:t>:</w:t>
      </w:r>
      <w:r w:rsidRPr="00C633D5">
        <w:rPr>
          <w:rFonts w:ascii="Times New Roman" w:hAnsi="Times New Roman" w:cs="Times New Roman"/>
          <w:color w:val="000000" w:themeColor="text1"/>
          <w:szCs w:val="22"/>
        </w:rPr>
        <w:t xml:space="preserve"> Mode of administrations</w:t>
      </w:r>
      <w:r w:rsidR="00AE23F7">
        <w:rPr>
          <w:rFonts w:ascii="Times New Roman" w:hAnsi="Times New Roman" w:cs="Times New Roman"/>
          <w:color w:val="000000" w:themeColor="text1"/>
          <w:szCs w:val="22"/>
        </w:rPr>
        <w:t xml:space="preserve"> (created with Biorender.com)</w:t>
      </w:r>
    </w:p>
    <w:p w:rsidR="00132A12" w:rsidRDefault="00132A12" w:rsidP="005542A3">
      <w:pPr>
        <w:spacing w:line="360" w:lineRule="auto"/>
        <w:jc w:val="both"/>
        <w:rPr>
          <w:rFonts w:ascii="Times New Roman" w:hAnsi="Times New Roman" w:cs="Times New Roman"/>
          <w:szCs w:val="22"/>
        </w:rPr>
      </w:pPr>
      <w:r w:rsidRPr="00132A12">
        <w:rPr>
          <w:rFonts w:ascii="Times New Roman" w:hAnsi="Times New Roman" w:cs="Times New Roman"/>
          <w:szCs w:val="22"/>
        </w:rPr>
        <w:lastRenderedPageBreak/>
        <w:t>Furthermore, probiotics have been added straight to culture ponds to enhance water quality and increase the longevity of the animals housed there (Boyd and Cross, 1998; Moriarty, 1998). The microbial ecology of the water and sediment is enhanced by bioaugmentation or biocontrol mechanisms, which account for the effectiveness of probiotics (Rengpipat, 2005).</w:t>
      </w:r>
    </w:p>
    <w:p w:rsidR="00BB3AC5" w:rsidRDefault="00BB3AC5" w:rsidP="00A11E0A">
      <w:pPr>
        <w:spacing w:line="360" w:lineRule="auto"/>
        <w:jc w:val="both"/>
        <w:rPr>
          <w:rFonts w:ascii="Times New Roman" w:hAnsi="Times New Roman" w:cs="Times New Roman"/>
          <w:szCs w:val="22"/>
        </w:rPr>
      </w:pPr>
      <w:r w:rsidRPr="00BB3AC5">
        <w:rPr>
          <w:rFonts w:ascii="Times New Roman" w:hAnsi="Times New Roman" w:cs="Times New Roman"/>
          <w:szCs w:val="22"/>
        </w:rPr>
        <w:t xml:space="preserve">Additionally, fish immune responses against bacterial pathogenic infections have been boosted by injecting probiotic items into aquatic animals (Anderson and Siwicki, 1994). Because the probiotics from the host animal activate the immune system by encouraging the development of antibodies, freeze-dried probiotics can also be employed as immunisations in fish (Austin </w:t>
      </w:r>
      <w:r w:rsidRPr="00A11E0A">
        <w:rPr>
          <w:rFonts w:ascii="Times New Roman" w:hAnsi="Times New Roman" w:cs="Times New Roman"/>
          <w:i/>
          <w:szCs w:val="22"/>
        </w:rPr>
        <w:t>et al.,</w:t>
      </w:r>
      <w:r w:rsidRPr="00BB3AC5">
        <w:rPr>
          <w:rFonts w:ascii="Times New Roman" w:hAnsi="Times New Roman" w:cs="Times New Roman"/>
          <w:szCs w:val="22"/>
        </w:rPr>
        <w:t xml:space="preserve"> 1995). However, administering probiotics to a large number of fish in this manner and injecting them into cultured fish can be challenging, particularly in small animals.</w:t>
      </w:r>
    </w:p>
    <w:p w:rsidR="007A7272" w:rsidRPr="00C633D5" w:rsidRDefault="0021697D" w:rsidP="00BB3AC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BB3AC5">
        <w:rPr>
          <w:rFonts w:ascii="Times New Roman" w:hAnsi="Times New Roman" w:cs="Times New Roman"/>
          <w:b/>
          <w:bCs/>
          <w:sz w:val="24"/>
          <w:szCs w:val="24"/>
        </w:rPr>
        <w:t>8</w:t>
      </w:r>
      <w:r>
        <w:rPr>
          <w:rFonts w:ascii="Times New Roman" w:hAnsi="Times New Roman" w:cs="Times New Roman"/>
          <w:b/>
          <w:bCs/>
          <w:sz w:val="24"/>
          <w:szCs w:val="24"/>
        </w:rPr>
        <w:t xml:space="preserve"> </w:t>
      </w:r>
      <w:r w:rsidR="007A7272" w:rsidRPr="00C633D5">
        <w:rPr>
          <w:rFonts w:ascii="Times New Roman" w:hAnsi="Times New Roman" w:cs="Times New Roman"/>
          <w:b/>
          <w:bCs/>
          <w:sz w:val="24"/>
          <w:szCs w:val="24"/>
        </w:rPr>
        <w:t>Application of Probiotic in Aquaculture</w:t>
      </w:r>
    </w:p>
    <w:p w:rsidR="007A7272" w:rsidRPr="00C633D5" w:rsidRDefault="007A7272" w:rsidP="005542A3">
      <w:pPr>
        <w:spacing w:line="360" w:lineRule="auto"/>
        <w:jc w:val="both"/>
        <w:rPr>
          <w:rFonts w:ascii="Times New Roman" w:hAnsi="Times New Roman" w:cs="Times New Roman"/>
          <w:szCs w:val="22"/>
        </w:rPr>
      </w:pPr>
      <w:r w:rsidRPr="00C633D5">
        <w:rPr>
          <w:rFonts w:ascii="Times New Roman" w:hAnsi="Times New Roman" w:cs="Times New Roman"/>
          <w:b/>
          <w:bCs/>
          <w:szCs w:val="22"/>
        </w:rPr>
        <w:t xml:space="preserve">Table </w:t>
      </w:r>
      <w:r w:rsidR="00C859B7">
        <w:rPr>
          <w:rFonts w:ascii="Times New Roman" w:hAnsi="Times New Roman" w:cs="Times New Roman"/>
          <w:b/>
          <w:bCs/>
          <w:szCs w:val="22"/>
        </w:rPr>
        <w:t>3</w:t>
      </w:r>
      <w:r w:rsidRPr="00C633D5">
        <w:rPr>
          <w:rFonts w:ascii="Times New Roman" w:hAnsi="Times New Roman" w:cs="Times New Roman"/>
          <w:b/>
          <w:bCs/>
          <w:szCs w:val="22"/>
        </w:rPr>
        <w:t xml:space="preserve">. </w:t>
      </w:r>
      <w:r w:rsidR="00955AD2" w:rsidRPr="00955AD2">
        <w:rPr>
          <w:rFonts w:ascii="Times New Roman" w:hAnsi="Times New Roman" w:cs="Times New Roman"/>
          <w:szCs w:val="22"/>
        </w:rPr>
        <w:t>Studies on d</w:t>
      </w:r>
      <w:r w:rsidRPr="00955AD2">
        <w:rPr>
          <w:rFonts w:ascii="Times New Roman" w:hAnsi="Times New Roman" w:cs="Times New Roman"/>
          <w:szCs w:val="22"/>
        </w:rPr>
        <w:t>ifferent applications</w:t>
      </w:r>
      <w:r w:rsidRPr="00C633D5">
        <w:rPr>
          <w:rFonts w:ascii="Times New Roman" w:hAnsi="Times New Roman" w:cs="Times New Roman"/>
          <w:szCs w:val="22"/>
        </w:rPr>
        <w:t xml:space="preserve"> of probiotics in aquaculture (</w:t>
      </w:r>
      <w:r w:rsidR="00A31EEB" w:rsidRPr="00C633D5">
        <w:rPr>
          <w:rFonts w:ascii="Times New Roman" w:hAnsi="Times New Roman" w:cs="Times New Roman"/>
          <w:color w:val="222222"/>
          <w:szCs w:val="22"/>
          <w:shd w:val="clear" w:color="auto" w:fill="FFFFFF"/>
        </w:rPr>
        <w:t>Martínez</w:t>
      </w:r>
      <w:r w:rsidR="00A31EEB" w:rsidRPr="00C633D5">
        <w:rPr>
          <w:rFonts w:ascii="Times New Roman" w:hAnsi="Times New Roman" w:cs="Times New Roman"/>
          <w:szCs w:val="22"/>
        </w:rPr>
        <w:t xml:space="preserve"> </w:t>
      </w:r>
      <w:r w:rsidRPr="00C633D5">
        <w:rPr>
          <w:rFonts w:ascii="Times New Roman" w:hAnsi="Times New Roman" w:cs="Times New Roman"/>
          <w:szCs w:val="22"/>
        </w:rPr>
        <w:t xml:space="preserve">Cruz </w:t>
      </w:r>
      <w:r w:rsidRPr="00C633D5">
        <w:rPr>
          <w:rFonts w:ascii="Times New Roman" w:hAnsi="Times New Roman" w:cs="Times New Roman"/>
          <w:i/>
          <w:iCs/>
          <w:szCs w:val="22"/>
        </w:rPr>
        <w:t>et al</w:t>
      </w:r>
      <w:r w:rsidRPr="00C633D5">
        <w:rPr>
          <w:rFonts w:ascii="Times New Roman" w:hAnsi="Times New Roman" w:cs="Times New Roman"/>
          <w:szCs w:val="22"/>
        </w:rPr>
        <w:t>., 2012)</w:t>
      </w:r>
    </w:p>
    <w:tbl>
      <w:tblPr>
        <w:tblStyle w:val="TableGrid"/>
        <w:tblW w:w="0" w:type="auto"/>
        <w:tblInd w:w="360" w:type="dxa"/>
        <w:tblLook w:val="04A0"/>
      </w:tblPr>
      <w:tblGrid>
        <w:gridCol w:w="2016"/>
        <w:gridCol w:w="2268"/>
        <w:gridCol w:w="2378"/>
        <w:gridCol w:w="2220"/>
      </w:tblGrid>
      <w:tr w:rsidR="007A7272" w:rsidRPr="00C633D5" w:rsidTr="00B62DAB">
        <w:tc>
          <w:tcPr>
            <w:tcW w:w="2016"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b/>
                <w:bCs/>
                <w:szCs w:val="22"/>
              </w:rPr>
              <w:t>Application</w:t>
            </w:r>
          </w:p>
        </w:tc>
        <w:tc>
          <w:tcPr>
            <w:tcW w:w="2268"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b/>
                <w:bCs/>
                <w:szCs w:val="22"/>
              </w:rPr>
              <w:t>Probiotic bacteria</w:t>
            </w:r>
          </w:p>
        </w:tc>
        <w:tc>
          <w:tcPr>
            <w:tcW w:w="2378"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b/>
                <w:bCs/>
                <w:szCs w:val="22"/>
              </w:rPr>
              <w:t>aquatic species</w:t>
            </w:r>
          </w:p>
        </w:tc>
        <w:tc>
          <w:tcPr>
            <w:tcW w:w="2220"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b/>
                <w:bCs/>
                <w:szCs w:val="22"/>
              </w:rPr>
              <w:t>References</w:t>
            </w:r>
          </w:p>
        </w:tc>
      </w:tr>
      <w:tr w:rsidR="007A7272" w:rsidRPr="00C633D5" w:rsidTr="00B62DAB">
        <w:tc>
          <w:tcPr>
            <w:tcW w:w="2016"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Pathogen inhibition</w:t>
            </w:r>
          </w:p>
        </w:tc>
        <w:tc>
          <w:tcPr>
            <w:tcW w:w="2268" w:type="dxa"/>
          </w:tcPr>
          <w:p w:rsidR="007A7272" w:rsidRPr="00C633D5" w:rsidRDefault="007A7272"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Bacillus sp.</w:t>
            </w:r>
          </w:p>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i/>
                <w:iCs/>
                <w:szCs w:val="22"/>
              </w:rPr>
              <w:t>Pseudomonas fluorescens</w:t>
            </w:r>
          </w:p>
        </w:tc>
        <w:tc>
          <w:tcPr>
            <w:tcW w:w="2378" w:type="dxa"/>
          </w:tcPr>
          <w:p w:rsidR="007A7272" w:rsidRPr="00C633D5" w:rsidRDefault="007A7272" w:rsidP="005542A3">
            <w:pPr>
              <w:pStyle w:val="ListParagraph"/>
              <w:spacing w:line="360" w:lineRule="auto"/>
              <w:ind w:left="0"/>
              <w:jc w:val="both"/>
              <w:rPr>
                <w:rFonts w:ascii="Times New Roman" w:hAnsi="Times New Roman" w:cs="Times New Roman"/>
                <w:szCs w:val="22"/>
              </w:rPr>
            </w:pPr>
            <w:r w:rsidRPr="00C633D5">
              <w:rPr>
                <w:rFonts w:ascii="Times New Roman" w:hAnsi="Times New Roman" w:cs="Times New Roman"/>
                <w:szCs w:val="22"/>
              </w:rPr>
              <w:t>Penaeids</w:t>
            </w:r>
          </w:p>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i/>
                <w:iCs/>
                <w:szCs w:val="22"/>
              </w:rPr>
              <w:t>Oncorhynchus</w:t>
            </w:r>
            <w:r w:rsidRPr="00C633D5">
              <w:rPr>
                <w:rFonts w:ascii="Times New Roman" w:hAnsi="Times New Roman" w:cs="Times New Roman"/>
                <w:szCs w:val="22"/>
              </w:rPr>
              <w:t xml:space="preserve"> </w:t>
            </w:r>
            <w:r w:rsidRPr="00C633D5">
              <w:rPr>
                <w:rFonts w:ascii="Times New Roman" w:hAnsi="Times New Roman" w:cs="Times New Roman"/>
                <w:i/>
                <w:iCs/>
                <w:szCs w:val="22"/>
              </w:rPr>
              <w:t>mykiss</w:t>
            </w:r>
          </w:p>
        </w:tc>
        <w:tc>
          <w:tcPr>
            <w:tcW w:w="2220" w:type="dxa"/>
          </w:tcPr>
          <w:p w:rsidR="007A7272" w:rsidRPr="00C633D5" w:rsidRDefault="00BB3AC5" w:rsidP="005542A3">
            <w:pPr>
              <w:pStyle w:val="ListParagraph"/>
              <w:spacing w:line="360" w:lineRule="auto"/>
              <w:ind w:left="0"/>
              <w:jc w:val="both"/>
              <w:rPr>
                <w:rFonts w:ascii="Times New Roman" w:hAnsi="Times New Roman" w:cs="Times New Roman"/>
                <w:szCs w:val="22"/>
              </w:rPr>
            </w:pPr>
            <w:r>
              <w:rPr>
                <w:rFonts w:ascii="Times New Roman" w:hAnsi="Times New Roman" w:cs="Times New Roman"/>
                <w:szCs w:val="22"/>
              </w:rPr>
              <w:t xml:space="preserve">Moriarty, 1998 </w:t>
            </w:r>
          </w:p>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 xml:space="preserve">Gram </w:t>
            </w:r>
            <w:r w:rsidRPr="00C633D5">
              <w:rPr>
                <w:rFonts w:ascii="Times New Roman" w:hAnsi="Times New Roman" w:cs="Times New Roman"/>
                <w:i/>
                <w:iCs/>
                <w:szCs w:val="22"/>
              </w:rPr>
              <w:t>et al</w:t>
            </w:r>
            <w:r w:rsidR="00BB3AC5">
              <w:rPr>
                <w:rFonts w:ascii="Times New Roman" w:hAnsi="Times New Roman" w:cs="Times New Roman"/>
                <w:szCs w:val="22"/>
              </w:rPr>
              <w:t xml:space="preserve">., </w:t>
            </w:r>
            <w:r w:rsidRPr="00C633D5">
              <w:rPr>
                <w:rFonts w:ascii="Times New Roman" w:hAnsi="Times New Roman" w:cs="Times New Roman"/>
                <w:szCs w:val="22"/>
              </w:rPr>
              <w:t>1999</w:t>
            </w:r>
          </w:p>
        </w:tc>
      </w:tr>
      <w:tr w:rsidR="007A7272" w:rsidRPr="00C633D5" w:rsidTr="00B62DAB">
        <w:tc>
          <w:tcPr>
            <w:tcW w:w="2016" w:type="dxa"/>
          </w:tcPr>
          <w:p w:rsidR="007A7272" w:rsidRPr="00C633D5" w:rsidRDefault="007A7272"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Growth promoter</w:t>
            </w:r>
          </w:p>
        </w:tc>
        <w:tc>
          <w:tcPr>
            <w:tcW w:w="2268" w:type="dxa"/>
          </w:tcPr>
          <w:p w:rsidR="007A7272" w:rsidRPr="00C633D5" w:rsidRDefault="007A7272"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Lactobacillus helveticus</w:t>
            </w:r>
          </w:p>
          <w:p w:rsidR="007A7272" w:rsidRPr="00C633D5" w:rsidRDefault="007A7272"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 xml:space="preserve">Bacillus </w:t>
            </w:r>
            <w:r w:rsidRPr="00C633D5">
              <w:rPr>
                <w:rFonts w:ascii="Times New Roman" w:hAnsi="Times New Roman" w:cs="Times New Roman"/>
                <w:szCs w:val="22"/>
              </w:rPr>
              <w:t>sp.</w:t>
            </w:r>
          </w:p>
        </w:tc>
        <w:tc>
          <w:tcPr>
            <w:tcW w:w="2378" w:type="dxa"/>
          </w:tcPr>
          <w:p w:rsidR="007A7272" w:rsidRPr="00C633D5" w:rsidRDefault="007A7272"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Scophthalmus maximus</w:t>
            </w:r>
          </w:p>
          <w:p w:rsidR="007A7272" w:rsidRPr="00C633D5" w:rsidRDefault="007A7272" w:rsidP="005542A3">
            <w:pPr>
              <w:spacing w:line="360" w:lineRule="auto"/>
              <w:jc w:val="both"/>
              <w:rPr>
                <w:rFonts w:ascii="Times New Roman" w:hAnsi="Times New Roman" w:cs="Times New Roman"/>
                <w:b/>
                <w:bCs/>
                <w:szCs w:val="22"/>
                <w:lang w:val="en-US"/>
              </w:rPr>
            </w:pPr>
          </w:p>
          <w:p w:rsidR="007A7272" w:rsidRPr="00C633D5" w:rsidRDefault="007A7272" w:rsidP="005542A3">
            <w:pPr>
              <w:pStyle w:val="ListParagraph"/>
              <w:spacing w:line="360" w:lineRule="auto"/>
              <w:ind w:left="0"/>
              <w:jc w:val="both"/>
              <w:rPr>
                <w:rFonts w:ascii="Times New Roman" w:hAnsi="Times New Roman" w:cs="Times New Roman"/>
                <w:szCs w:val="22"/>
              </w:rPr>
            </w:pPr>
            <w:r w:rsidRPr="00C633D5">
              <w:rPr>
                <w:rFonts w:ascii="Times New Roman" w:hAnsi="Times New Roman" w:cs="Times New Roman"/>
                <w:szCs w:val="22"/>
              </w:rPr>
              <w:t>Catfish</w:t>
            </w:r>
          </w:p>
        </w:tc>
        <w:tc>
          <w:tcPr>
            <w:tcW w:w="2220" w:type="dxa"/>
          </w:tcPr>
          <w:p w:rsidR="007A7272" w:rsidRPr="00C633D5" w:rsidRDefault="007A7272" w:rsidP="005542A3">
            <w:pPr>
              <w:pStyle w:val="ListParagraph"/>
              <w:spacing w:line="360" w:lineRule="auto"/>
              <w:ind w:left="0"/>
              <w:jc w:val="both"/>
              <w:rPr>
                <w:rFonts w:ascii="Times New Roman" w:hAnsi="Times New Roman" w:cs="Times New Roman"/>
                <w:szCs w:val="22"/>
              </w:rPr>
            </w:pPr>
            <w:r w:rsidRPr="00C633D5">
              <w:rPr>
                <w:rFonts w:ascii="Times New Roman" w:hAnsi="Times New Roman" w:cs="Times New Roman"/>
                <w:szCs w:val="22"/>
              </w:rPr>
              <w:t>Gatesoupe, 1999</w:t>
            </w:r>
          </w:p>
          <w:p w:rsidR="00BB3AC5" w:rsidRDefault="00BB3AC5" w:rsidP="005542A3">
            <w:pPr>
              <w:pStyle w:val="ListParagraph"/>
              <w:spacing w:line="360" w:lineRule="auto"/>
              <w:ind w:left="0"/>
              <w:jc w:val="both"/>
              <w:rPr>
                <w:rFonts w:ascii="Times New Roman" w:hAnsi="Times New Roman" w:cs="Times New Roman"/>
                <w:szCs w:val="22"/>
              </w:rPr>
            </w:pPr>
          </w:p>
          <w:p w:rsidR="007A7272" w:rsidRPr="00C633D5" w:rsidRDefault="007A7272" w:rsidP="005542A3">
            <w:pPr>
              <w:pStyle w:val="ListParagraph"/>
              <w:spacing w:line="360" w:lineRule="auto"/>
              <w:ind w:left="0"/>
              <w:jc w:val="both"/>
              <w:rPr>
                <w:rFonts w:ascii="Times New Roman" w:hAnsi="Times New Roman" w:cs="Times New Roman"/>
                <w:szCs w:val="22"/>
              </w:rPr>
            </w:pPr>
            <w:r w:rsidRPr="00C633D5">
              <w:rPr>
                <w:rFonts w:ascii="Times New Roman" w:hAnsi="Times New Roman" w:cs="Times New Roman"/>
                <w:szCs w:val="22"/>
              </w:rPr>
              <w:t xml:space="preserve">Queiroz </w:t>
            </w:r>
            <w:r w:rsidRPr="00C633D5">
              <w:rPr>
                <w:rFonts w:ascii="Times New Roman" w:hAnsi="Times New Roman" w:cs="Times New Roman"/>
                <w:i/>
                <w:iCs/>
                <w:szCs w:val="22"/>
              </w:rPr>
              <w:t>et al</w:t>
            </w:r>
            <w:r w:rsidR="00BB3AC5">
              <w:rPr>
                <w:rFonts w:ascii="Times New Roman" w:hAnsi="Times New Roman" w:cs="Times New Roman"/>
                <w:szCs w:val="22"/>
              </w:rPr>
              <w:t>., 1998</w:t>
            </w:r>
          </w:p>
          <w:p w:rsidR="007A7272" w:rsidRPr="00C633D5" w:rsidRDefault="007A7272" w:rsidP="005542A3">
            <w:pPr>
              <w:spacing w:line="360" w:lineRule="auto"/>
              <w:jc w:val="both"/>
              <w:rPr>
                <w:rFonts w:ascii="Times New Roman" w:hAnsi="Times New Roman" w:cs="Times New Roman"/>
                <w:b/>
                <w:bCs/>
                <w:szCs w:val="22"/>
                <w:lang w:val="en-US"/>
              </w:rPr>
            </w:pPr>
          </w:p>
        </w:tc>
      </w:tr>
      <w:tr w:rsidR="007A7272" w:rsidRPr="00C633D5" w:rsidTr="00B62DAB">
        <w:trPr>
          <w:trHeight w:val="738"/>
        </w:trPr>
        <w:tc>
          <w:tcPr>
            <w:tcW w:w="2016" w:type="dxa"/>
          </w:tcPr>
          <w:p w:rsidR="007A7272" w:rsidRPr="00C633D5" w:rsidRDefault="00B62DAB"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Stress Tolerance</w:t>
            </w:r>
          </w:p>
        </w:tc>
        <w:tc>
          <w:tcPr>
            <w:tcW w:w="2268" w:type="dxa"/>
          </w:tcPr>
          <w:p w:rsidR="007A7272" w:rsidRPr="00C633D5" w:rsidRDefault="00B62DAB"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Bacillus sp.</w:t>
            </w:r>
          </w:p>
        </w:tc>
        <w:tc>
          <w:tcPr>
            <w:tcW w:w="2378" w:type="dxa"/>
          </w:tcPr>
          <w:p w:rsidR="00B62DAB" w:rsidRPr="00C633D5" w:rsidRDefault="00B62DAB" w:rsidP="005542A3">
            <w:pPr>
              <w:pStyle w:val="ListParagraph"/>
              <w:spacing w:line="360" w:lineRule="auto"/>
              <w:ind w:left="0"/>
              <w:jc w:val="both"/>
              <w:rPr>
                <w:rFonts w:ascii="Times New Roman" w:hAnsi="Times New Roman" w:cs="Times New Roman"/>
                <w:i/>
                <w:iCs/>
                <w:szCs w:val="22"/>
              </w:rPr>
            </w:pPr>
            <w:r w:rsidRPr="00C633D5">
              <w:rPr>
                <w:rFonts w:ascii="Times New Roman" w:hAnsi="Times New Roman" w:cs="Times New Roman"/>
                <w:i/>
                <w:iCs/>
                <w:szCs w:val="22"/>
              </w:rPr>
              <w:t>Penaeus monodon</w:t>
            </w:r>
          </w:p>
          <w:p w:rsidR="007A7272" w:rsidRPr="00C633D5" w:rsidRDefault="007A7272" w:rsidP="005542A3">
            <w:pPr>
              <w:spacing w:line="360" w:lineRule="auto"/>
              <w:jc w:val="both"/>
              <w:rPr>
                <w:rFonts w:ascii="Times New Roman" w:hAnsi="Times New Roman" w:cs="Times New Roman"/>
                <w:b/>
                <w:bCs/>
                <w:szCs w:val="22"/>
                <w:lang w:val="en-US"/>
              </w:rPr>
            </w:pPr>
          </w:p>
        </w:tc>
        <w:tc>
          <w:tcPr>
            <w:tcW w:w="2220" w:type="dxa"/>
          </w:tcPr>
          <w:p w:rsidR="007A7272" w:rsidRPr="00C633D5" w:rsidRDefault="00B62DAB" w:rsidP="005542A3">
            <w:pPr>
              <w:pStyle w:val="ListParagraph"/>
              <w:spacing w:line="360" w:lineRule="auto"/>
              <w:ind w:left="0"/>
              <w:jc w:val="both"/>
              <w:rPr>
                <w:rFonts w:ascii="Times New Roman" w:hAnsi="Times New Roman" w:cs="Times New Roman"/>
                <w:szCs w:val="22"/>
              </w:rPr>
            </w:pPr>
            <w:r w:rsidRPr="00C633D5">
              <w:rPr>
                <w:rFonts w:ascii="Times New Roman" w:hAnsi="Times New Roman" w:cs="Times New Roman"/>
                <w:szCs w:val="22"/>
              </w:rPr>
              <w:t>Shishehchian</w:t>
            </w:r>
            <w:r w:rsidRPr="00C633D5">
              <w:rPr>
                <w:rFonts w:ascii="Times New Roman" w:hAnsi="Times New Roman" w:cs="Times New Roman"/>
                <w:b/>
                <w:bCs/>
                <w:szCs w:val="22"/>
              </w:rPr>
              <w:t xml:space="preserve"> </w:t>
            </w:r>
            <w:r w:rsidRPr="00C633D5">
              <w:rPr>
                <w:rFonts w:ascii="Times New Roman" w:hAnsi="Times New Roman" w:cs="Times New Roman"/>
                <w:i/>
                <w:iCs/>
                <w:szCs w:val="22"/>
              </w:rPr>
              <w:t>et</w:t>
            </w:r>
            <w:r w:rsidRPr="00C633D5">
              <w:rPr>
                <w:rFonts w:ascii="Times New Roman" w:hAnsi="Times New Roman" w:cs="Times New Roman"/>
                <w:szCs w:val="22"/>
              </w:rPr>
              <w:t xml:space="preserve"> </w:t>
            </w:r>
            <w:r w:rsidRPr="00C633D5">
              <w:rPr>
                <w:rFonts w:ascii="Times New Roman" w:hAnsi="Times New Roman" w:cs="Times New Roman"/>
                <w:i/>
                <w:iCs/>
                <w:szCs w:val="22"/>
              </w:rPr>
              <w:t>al</w:t>
            </w:r>
            <w:r w:rsidRPr="00C633D5">
              <w:rPr>
                <w:rFonts w:ascii="Times New Roman" w:hAnsi="Times New Roman" w:cs="Times New Roman"/>
                <w:szCs w:val="22"/>
              </w:rPr>
              <w:t>., 2001</w:t>
            </w:r>
          </w:p>
        </w:tc>
      </w:tr>
      <w:tr w:rsidR="007A7272" w:rsidRPr="00C633D5" w:rsidTr="00B62DAB">
        <w:tc>
          <w:tcPr>
            <w:tcW w:w="2016" w:type="dxa"/>
          </w:tcPr>
          <w:p w:rsidR="007A7272" w:rsidRPr="00C633D5" w:rsidRDefault="00B62DAB"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Water quality</w:t>
            </w:r>
          </w:p>
        </w:tc>
        <w:tc>
          <w:tcPr>
            <w:tcW w:w="2268" w:type="dxa"/>
          </w:tcPr>
          <w:p w:rsidR="007A7272" w:rsidRPr="00C633D5" w:rsidRDefault="00B62DAB"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i/>
                <w:iCs/>
                <w:szCs w:val="22"/>
              </w:rPr>
              <w:t>Lactobacillus acidophilus</w:t>
            </w:r>
          </w:p>
        </w:tc>
        <w:tc>
          <w:tcPr>
            <w:tcW w:w="2378" w:type="dxa"/>
          </w:tcPr>
          <w:p w:rsidR="007A7272" w:rsidRPr="00C633D5" w:rsidRDefault="00B62DAB"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i/>
                <w:iCs/>
                <w:szCs w:val="22"/>
              </w:rPr>
              <w:t>Clarias gariepinus</w:t>
            </w:r>
          </w:p>
        </w:tc>
        <w:tc>
          <w:tcPr>
            <w:tcW w:w="2220" w:type="dxa"/>
          </w:tcPr>
          <w:p w:rsidR="007A7272" w:rsidRPr="00C633D5" w:rsidRDefault="00B62DAB" w:rsidP="005542A3">
            <w:pPr>
              <w:spacing w:line="360" w:lineRule="auto"/>
              <w:jc w:val="both"/>
              <w:rPr>
                <w:rFonts w:ascii="Times New Roman" w:hAnsi="Times New Roman" w:cs="Times New Roman"/>
                <w:b/>
                <w:bCs/>
                <w:szCs w:val="22"/>
                <w:lang w:val="en-US"/>
              </w:rPr>
            </w:pPr>
            <w:r w:rsidRPr="00C633D5">
              <w:rPr>
                <w:rFonts w:ascii="Times New Roman" w:hAnsi="Times New Roman" w:cs="Times New Roman"/>
                <w:szCs w:val="22"/>
              </w:rPr>
              <w:t xml:space="preserve">Dohail </w:t>
            </w:r>
            <w:r w:rsidRPr="00C633D5">
              <w:rPr>
                <w:rFonts w:ascii="Times New Roman" w:hAnsi="Times New Roman" w:cs="Times New Roman"/>
                <w:i/>
                <w:iCs/>
                <w:szCs w:val="22"/>
              </w:rPr>
              <w:t>et</w:t>
            </w:r>
            <w:r w:rsidRPr="00C633D5">
              <w:rPr>
                <w:rFonts w:ascii="Times New Roman" w:hAnsi="Times New Roman" w:cs="Times New Roman"/>
                <w:szCs w:val="22"/>
              </w:rPr>
              <w:t xml:space="preserve"> </w:t>
            </w:r>
            <w:r w:rsidRPr="00C633D5">
              <w:rPr>
                <w:rFonts w:ascii="Times New Roman" w:hAnsi="Times New Roman" w:cs="Times New Roman"/>
                <w:i/>
                <w:iCs/>
                <w:szCs w:val="22"/>
              </w:rPr>
              <w:t>al</w:t>
            </w:r>
            <w:r w:rsidRPr="00C633D5">
              <w:rPr>
                <w:rFonts w:ascii="Times New Roman" w:hAnsi="Times New Roman" w:cs="Times New Roman"/>
                <w:szCs w:val="22"/>
              </w:rPr>
              <w:t>., 2009</w:t>
            </w:r>
          </w:p>
        </w:tc>
      </w:tr>
    </w:tbl>
    <w:p w:rsidR="007A7272" w:rsidRPr="00C633D5" w:rsidRDefault="007A7272" w:rsidP="00F14729">
      <w:pPr>
        <w:spacing w:line="360" w:lineRule="auto"/>
        <w:jc w:val="both"/>
        <w:rPr>
          <w:rFonts w:ascii="Times New Roman" w:hAnsi="Times New Roman" w:cs="Times New Roman"/>
          <w:b/>
          <w:bCs/>
          <w:szCs w:val="22"/>
          <w:lang w:val="en-US"/>
        </w:rPr>
      </w:pPr>
    </w:p>
    <w:p w:rsidR="00C15A8E" w:rsidRPr="00C633D5" w:rsidRDefault="0021697D" w:rsidP="005542A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BB3AC5">
        <w:rPr>
          <w:rFonts w:ascii="Times New Roman" w:hAnsi="Times New Roman" w:cs="Times New Roman"/>
          <w:b/>
          <w:bCs/>
          <w:sz w:val="24"/>
          <w:szCs w:val="24"/>
          <w:lang w:val="en-US"/>
        </w:rPr>
        <w:t>9</w:t>
      </w:r>
      <w:r>
        <w:rPr>
          <w:rFonts w:ascii="Times New Roman" w:hAnsi="Times New Roman" w:cs="Times New Roman"/>
          <w:b/>
          <w:bCs/>
          <w:sz w:val="24"/>
          <w:szCs w:val="24"/>
          <w:lang w:val="en-US"/>
        </w:rPr>
        <w:t xml:space="preserve"> </w:t>
      </w:r>
      <w:r w:rsidR="006579FC" w:rsidRPr="00C633D5">
        <w:rPr>
          <w:rFonts w:ascii="Times New Roman" w:hAnsi="Times New Roman" w:cs="Times New Roman"/>
          <w:b/>
          <w:bCs/>
          <w:sz w:val="24"/>
          <w:szCs w:val="24"/>
          <w:lang w:val="en-US"/>
        </w:rPr>
        <w:t>Benefits of Probiotic in Aquaculture</w:t>
      </w:r>
    </w:p>
    <w:p w:rsidR="00BB3AC5" w:rsidRDefault="006579FC" w:rsidP="005542A3">
      <w:pPr>
        <w:pStyle w:val="ListParagraph"/>
        <w:numPr>
          <w:ilvl w:val="0"/>
          <w:numId w:val="2"/>
        </w:numPr>
        <w:spacing w:line="360" w:lineRule="auto"/>
        <w:jc w:val="both"/>
        <w:rPr>
          <w:rFonts w:ascii="Times New Roman" w:hAnsi="Times New Roman" w:cs="Times New Roman"/>
          <w:szCs w:val="22"/>
        </w:rPr>
      </w:pPr>
      <w:r w:rsidRPr="00BB3AC5">
        <w:rPr>
          <w:rFonts w:ascii="Times New Roman" w:hAnsi="Times New Roman" w:cs="Times New Roman"/>
          <w:szCs w:val="22"/>
        </w:rPr>
        <w:t>It is cost effective</w:t>
      </w:r>
      <w:r w:rsidR="00BB3AC5">
        <w:rPr>
          <w:rFonts w:ascii="Times New Roman" w:hAnsi="Times New Roman" w:cs="Times New Roman"/>
          <w:szCs w:val="22"/>
        </w:rPr>
        <w:t>.</w:t>
      </w:r>
      <w:r w:rsidRPr="00BB3AC5">
        <w:rPr>
          <w:rFonts w:ascii="Times New Roman" w:hAnsi="Times New Roman" w:cs="Times New Roman"/>
          <w:szCs w:val="22"/>
        </w:rPr>
        <w:t xml:space="preserve"> </w:t>
      </w:r>
    </w:p>
    <w:p w:rsidR="006579FC" w:rsidRPr="00BB3AC5" w:rsidRDefault="00BB3AC5" w:rsidP="005542A3">
      <w:pPr>
        <w:pStyle w:val="ListParagraph"/>
        <w:numPr>
          <w:ilvl w:val="0"/>
          <w:numId w:val="2"/>
        </w:numPr>
        <w:spacing w:line="360" w:lineRule="auto"/>
        <w:jc w:val="both"/>
        <w:rPr>
          <w:rFonts w:ascii="Times New Roman" w:hAnsi="Times New Roman" w:cs="Times New Roman"/>
          <w:szCs w:val="22"/>
        </w:rPr>
      </w:pPr>
      <w:r>
        <w:rPr>
          <w:rFonts w:ascii="Times New Roman" w:hAnsi="Times New Roman" w:cs="Times New Roman"/>
          <w:szCs w:val="22"/>
        </w:rPr>
        <w:t>A</w:t>
      </w:r>
      <w:r w:rsidRPr="00BB3AC5">
        <w:rPr>
          <w:rFonts w:ascii="Times New Roman" w:hAnsi="Times New Roman" w:cs="Times New Roman"/>
          <w:szCs w:val="22"/>
        </w:rPr>
        <w:t xml:space="preserve">nimals fed probiotic feed exhibit higher growth performance </w:t>
      </w:r>
      <w:r>
        <w:rPr>
          <w:rFonts w:ascii="Times New Roman" w:hAnsi="Times New Roman" w:cs="Times New Roman"/>
          <w:szCs w:val="22"/>
        </w:rPr>
        <w:t xml:space="preserve">than animals fed regular diets </w:t>
      </w:r>
      <w:r w:rsidR="006579FC" w:rsidRPr="00BB3AC5">
        <w:rPr>
          <w:rFonts w:ascii="Times New Roman" w:hAnsi="Times New Roman" w:cs="Times New Roman"/>
          <w:szCs w:val="22"/>
        </w:rPr>
        <w:t xml:space="preserve">(Mclntosh </w:t>
      </w:r>
      <w:r w:rsidR="006579FC" w:rsidRPr="00A11E0A">
        <w:rPr>
          <w:rFonts w:ascii="Times New Roman" w:hAnsi="Times New Roman" w:cs="Times New Roman"/>
          <w:i/>
          <w:szCs w:val="22"/>
        </w:rPr>
        <w:t>et al.,</w:t>
      </w:r>
      <w:r w:rsidR="006579FC" w:rsidRPr="00BB3AC5">
        <w:rPr>
          <w:rFonts w:ascii="Times New Roman" w:hAnsi="Times New Roman" w:cs="Times New Roman"/>
          <w:szCs w:val="22"/>
        </w:rPr>
        <w:t xml:space="preserve"> 2000). </w:t>
      </w:r>
    </w:p>
    <w:p w:rsidR="00BB3AC5" w:rsidRDefault="00BB3AC5" w:rsidP="005542A3">
      <w:pPr>
        <w:pStyle w:val="ListParagraph"/>
        <w:numPr>
          <w:ilvl w:val="0"/>
          <w:numId w:val="2"/>
        </w:numPr>
        <w:spacing w:line="360" w:lineRule="auto"/>
        <w:jc w:val="both"/>
        <w:rPr>
          <w:rFonts w:ascii="Times New Roman" w:hAnsi="Times New Roman" w:cs="Times New Roman"/>
          <w:szCs w:val="22"/>
        </w:rPr>
      </w:pPr>
      <w:r w:rsidRPr="00BB3AC5">
        <w:rPr>
          <w:rFonts w:ascii="Times New Roman" w:hAnsi="Times New Roman" w:cs="Times New Roman"/>
          <w:szCs w:val="22"/>
        </w:rPr>
        <w:t>By denaturing the possibly indigestible components of the food via hydrolytic enzymes like amylase and protease, probiotics may also help detoxify the potentially toxic substances in feeds.</w:t>
      </w:r>
    </w:p>
    <w:p w:rsidR="006579FC" w:rsidRPr="00C633D5" w:rsidRDefault="00BB3AC5" w:rsidP="005542A3">
      <w:pPr>
        <w:pStyle w:val="ListParagraph"/>
        <w:numPr>
          <w:ilvl w:val="0"/>
          <w:numId w:val="2"/>
        </w:numPr>
        <w:spacing w:line="360" w:lineRule="auto"/>
        <w:jc w:val="both"/>
        <w:rPr>
          <w:rFonts w:ascii="Times New Roman" w:hAnsi="Times New Roman" w:cs="Times New Roman"/>
          <w:szCs w:val="22"/>
        </w:rPr>
      </w:pPr>
      <w:r w:rsidRPr="00BB3AC5">
        <w:rPr>
          <w:rFonts w:ascii="Times New Roman" w:hAnsi="Times New Roman" w:cs="Times New Roman"/>
          <w:szCs w:val="22"/>
        </w:rPr>
        <w:t xml:space="preserve"> Probiotics lower the amount of feed required for animal growth, which lowers production costs and, as a result, feed co</w:t>
      </w:r>
      <w:r>
        <w:rPr>
          <w:rFonts w:ascii="Times New Roman" w:hAnsi="Times New Roman" w:cs="Times New Roman"/>
          <w:szCs w:val="22"/>
        </w:rPr>
        <w:t xml:space="preserve">nversion ratio and utilisation </w:t>
      </w:r>
      <w:r w:rsidR="006579FC" w:rsidRPr="00C633D5">
        <w:rPr>
          <w:rFonts w:ascii="Times New Roman" w:hAnsi="Times New Roman" w:cs="Times New Roman"/>
          <w:szCs w:val="22"/>
        </w:rPr>
        <w:t xml:space="preserve">(Ouwehand </w:t>
      </w:r>
      <w:r w:rsidR="006579FC" w:rsidRPr="00A11E0A">
        <w:rPr>
          <w:rFonts w:ascii="Times New Roman" w:hAnsi="Times New Roman" w:cs="Times New Roman"/>
          <w:i/>
          <w:szCs w:val="22"/>
        </w:rPr>
        <w:t>et al.,</w:t>
      </w:r>
      <w:r w:rsidR="006579FC" w:rsidRPr="00C633D5">
        <w:rPr>
          <w:rFonts w:ascii="Times New Roman" w:hAnsi="Times New Roman" w:cs="Times New Roman"/>
          <w:szCs w:val="22"/>
        </w:rPr>
        <w:t xml:space="preserve"> 2002). </w:t>
      </w:r>
    </w:p>
    <w:p w:rsidR="006006AE" w:rsidRPr="00C633D5" w:rsidRDefault="00BB3AC5" w:rsidP="005542A3">
      <w:pPr>
        <w:pStyle w:val="ListParagraph"/>
        <w:numPr>
          <w:ilvl w:val="0"/>
          <w:numId w:val="2"/>
        </w:numPr>
        <w:spacing w:line="360" w:lineRule="auto"/>
        <w:jc w:val="both"/>
        <w:rPr>
          <w:rFonts w:ascii="Times New Roman" w:hAnsi="Times New Roman" w:cs="Times New Roman"/>
          <w:szCs w:val="22"/>
        </w:rPr>
      </w:pPr>
      <w:r w:rsidRPr="00BB3AC5">
        <w:rPr>
          <w:rFonts w:ascii="Times New Roman" w:hAnsi="Times New Roman" w:cs="Times New Roman"/>
          <w:szCs w:val="22"/>
        </w:rPr>
        <w:lastRenderedPageBreak/>
        <w:t xml:space="preserve">5) Probiotics may also increase </w:t>
      </w:r>
      <w:r>
        <w:rPr>
          <w:rFonts w:ascii="Times New Roman" w:hAnsi="Times New Roman" w:cs="Times New Roman"/>
          <w:szCs w:val="22"/>
        </w:rPr>
        <w:t>appetite</w:t>
      </w:r>
      <w:r w:rsidRPr="00BB3AC5">
        <w:rPr>
          <w:rFonts w:ascii="Times New Roman" w:hAnsi="Times New Roman" w:cs="Times New Roman"/>
          <w:szCs w:val="22"/>
        </w:rPr>
        <w:t xml:space="preserve"> and enhance nutrition through the synthesis of vitamins, the removal of harmful substances from the diet, and the breakd</w:t>
      </w:r>
      <w:r>
        <w:rPr>
          <w:rFonts w:ascii="Times New Roman" w:hAnsi="Times New Roman" w:cs="Times New Roman"/>
          <w:szCs w:val="22"/>
        </w:rPr>
        <w:t xml:space="preserve">own of indigestible substances </w:t>
      </w:r>
      <w:r w:rsidR="000223AB" w:rsidRPr="00C633D5">
        <w:rPr>
          <w:rFonts w:ascii="Times New Roman" w:hAnsi="Times New Roman" w:cs="Times New Roman"/>
          <w:szCs w:val="22"/>
        </w:rPr>
        <w:t xml:space="preserve">(Abd El-rhman </w:t>
      </w:r>
      <w:r w:rsidR="000223AB" w:rsidRPr="00A11E0A">
        <w:rPr>
          <w:rFonts w:ascii="Times New Roman" w:hAnsi="Times New Roman" w:cs="Times New Roman"/>
          <w:i/>
          <w:szCs w:val="22"/>
        </w:rPr>
        <w:t>et al.,</w:t>
      </w:r>
      <w:r w:rsidR="000223AB" w:rsidRPr="00C633D5">
        <w:rPr>
          <w:rFonts w:ascii="Times New Roman" w:hAnsi="Times New Roman" w:cs="Times New Roman"/>
          <w:szCs w:val="22"/>
        </w:rPr>
        <w:t xml:space="preserve"> 2009).</w:t>
      </w:r>
    </w:p>
    <w:p w:rsidR="00BB3AC5" w:rsidRPr="00BB3AC5" w:rsidRDefault="00BB3AC5" w:rsidP="005542A3">
      <w:pPr>
        <w:pStyle w:val="ListParagraph"/>
        <w:numPr>
          <w:ilvl w:val="0"/>
          <w:numId w:val="2"/>
        </w:numPr>
        <w:spacing w:line="360" w:lineRule="auto"/>
        <w:jc w:val="both"/>
        <w:rPr>
          <w:rFonts w:ascii="Times New Roman" w:hAnsi="Times New Roman" w:cs="Times New Roman"/>
          <w:szCs w:val="22"/>
          <w:lang w:val="en-US"/>
        </w:rPr>
      </w:pPr>
      <w:r w:rsidRPr="00BB3AC5">
        <w:rPr>
          <w:rFonts w:ascii="Times New Roman" w:hAnsi="Times New Roman" w:cs="Times New Roman"/>
          <w:szCs w:val="22"/>
        </w:rPr>
        <w:t>When animals are provided an enhanced diet containing probiotics, their protein digestibility increases.</w:t>
      </w:r>
    </w:p>
    <w:p w:rsidR="00BB3AC5" w:rsidRPr="00BB3AC5" w:rsidRDefault="00BB3AC5" w:rsidP="005542A3">
      <w:pPr>
        <w:pStyle w:val="ListParagraph"/>
        <w:numPr>
          <w:ilvl w:val="0"/>
          <w:numId w:val="2"/>
        </w:numPr>
        <w:spacing w:line="360" w:lineRule="auto"/>
        <w:jc w:val="both"/>
        <w:rPr>
          <w:rFonts w:ascii="Times New Roman" w:hAnsi="Times New Roman" w:cs="Times New Roman"/>
          <w:szCs w:val="22"/>
          <w:lang w:val="en-US"/>
        </w:rPr>
      </w:pPr>
      <w:r w:rsidRPr="00BB3AC5">
        <w:rPr>
          <w:rFonts w:ascii="Times New Roman" w:hAnsi="Times New Roman" w:cs="Times New Roman"/>
          <w:szCs w:val="22"/>
        </w:rPr>
        <w:t>Probiotics prevent pathogen colonisation and have a positive impact on the growth and stability of the host's natural microbiota.</w:t>
      </w:r>
    </w:p>
    <w:p w:rsidR="000223AB" w:rsidRPr="00C633D5" w:rsidRDefault="00BB3AC5" w:rsidP="005542A3">
      <w:pPr>
        <w:pStyle w:val="ListParagraph"/>
        <w:numPr>
          <w:ilvl w:val="0"/>
          <w:numId w:val="2"/>
        </w:numPr>
        <w:spacing w:line="360" w:lineRule="auto"/>
        <w:jc w:val="both"/>
        <w:rPr>
          <w:rFonts w:ascii="Times New Roman" w:hAnsi="Times New Roman" w:cs="Times New Roman"/>
          <w:szCs w:val="22"/>
          <w:lang w:val="en-US"/>
        </w:rPr>
      </w:pPr>
      <w:r w:rsidRPr="00BB3AC5">
        <w:rPr>
          <w:rFonts w:ascii="Times New Roman" w:hAnsi="Times New Roman" w:cs="Times New Roman"/>
          <w:szCs w:val="22"/>
        </w:rPr>
        <w:t xml:space="preserve">Probiotics can also be a suitable substitute for antibiotics in the management of intestinal infections or in alleviating the symptoms of antibiotic-associated </w:t>
      </w:r>
      <w:r>
        <w:rPr>
          <w:rFonts w:ascii="Times New Roman" w:hAnsi="Times New Roman" w:cs="Times New Roman"/>
          <w:szCs w:val="22"/>
        </w:rPr>
        <w:t>diseases</w:t>
      </w:r>
      <w:r w:rsidRPr="00BB3AC5">
        <w:rPr>
          <w:rFonts w:ascii="Times New Roman" w:hAnsi="Times New Roman" w:cs="Times New Roman"/>
          <w:szCs w:val="22"/>
        </w:rPr>
        <w:t>. They can also speed up growth and impr</w:t>
      </w:r>
      <w:r>
        <w:rPr>
          <w:rFonts w:ascii="Times New Roman" w:hAnsi="Times New Roman" w:cs="Times New Roman"/>
          <w:szCs w:val="22"/>
        </w:rPr>
        <w:t xml:space="preserve">ove feed conversion efficiency </w:t>
      </w:r>
      <w:r w:rsidR="000223AB" w:rsidRPr="00C633D5">
        <w:rPr>
          <w:rFonts w:ascii="Times New Roman" w:hAnsi="Times New Roman" w:cs="Times New Roman"/>
          <w:szCs w:val="22"/>
        </w:rPr>
        <w:t xml:space="preserve">(Young-Hyo </w:t>
      </w:r>
      <w:r w:rsidR="000223AB" w:rsidRPr="00A11E0A">
        <w:rPr>
          <w:rFonts w:ascii="Times New Roman" w:hAnsi="Times New Roman" w:cs="Times New Roman"/>
          <w:i/>
          <w:szCs w:val="22"/>
        </w:rPr>
        <w:t>et al.,</w:t>
      </w:r>
      <w:r w:rsidR="000223AB" w:rsidRPr="00C633D5">
        <w:rPr>
          <w:rFonts w:ascii="Times New Roman" w:hAnsi="Times New Roman" w:cs="Times New Roman"/>
          <w:szCs w:val="22"/>
        </w:rPr>
        <w:t xml:space="preserve"> 2001).</w:t>
      </w:r>
    </w:p>
    <w:p w:rsidR="00A93734" w:rsidRPr="00C633D5" w:rsidRDefault="0021697D" w:rsidP="005542A3">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BB3AC5">
        <w:rPr>
          <w:rFonts w:ascii="Times New Roman" w:hAnsi="Times New Roman" w:cs="Times New Roman"/>
          <w:b/>
          <w:bCs/>
          <w:sz w:val="24"/>
          <w:szCs w:val="24"/>
          <w:lang w:val="en-US"/>
        </w:rPr>
        <w:t>10</w:t>
      </w:r>
      <w:r>
        <w:rPr>
          <w:rFonts w:ascii="Times New Roman" w:hAnsi="Times New Roman" w:cs="Times New Roman"/>
          <w:b/>
          <w:bCs/>
          <w:sz w:val="24"/>
          <w:szCs w:val="24"/>
          <w:lang w:val="en-US"/>
        </w:rPr>
        <w:t xml:space="preserve"> </w:t>
      </w:r>
      <w:r w:rsidR="00A93734" w:rsidRPr="00C633D5">
        <w:rPr>
          <w:rFonts w:ascii="Times New Roman" w:hAnsi="Times New Roman" w:cs="Times New Roman"/>
          <w:b/>
          <w:bCs/>
          <w:sz w:val="24"/>
          <w:szCs w:val="24"/>
          <w:lang w:val="en-US"/>
        </w:rPr>
        <w:t>Constraints of Probiotic in Aquaculture</w:t>
      </w:r>
    </w:p>
    <w:p w:rsidR="00BB3AC5" w:rsidRDefault="00BB3AC5" w:rsidP="005542A3">
      <w:pPr>
        <w:pStyle w:val="ListParagraph"/>
        <w:numPr>
          <w:ilvl w:val="0"/>
          <w:numId w:val="3"/>
        </w:numPr>
        <w:spacing w:line="360" w:lineRule="auto"/>
        <w:jc w:val="both"/>
        <w:rPr>
          <w:rFonts w:ascii="Times New Roman" w:hAnsi="Times New Roman" w:cs="Times New Roman"/>
          <w:szCs w:val="22"/>
        </w:rPr>
      </w:pPr>
      <w:r w:rsidRPr="00BB3AC5">
        <w:rPr>
          <w:rFonts w:ascii="Times New Roman" w:hAnsi="Times New Roman" w:cs="Times New Roman"/>
          <w:szCs w:val="22"/>
        </w:rPr>
        <w:t xml:space="preserve">The strains' inability to be generated commercially and, as a result, their large-scale demonstration. </w:t>
      </w:r>
    </w:p>
    <w:p w:rsidR="00BB3AC5" w:rsidRPr="00BB3AC5" w:rsidRDefault="00BB3AC5" w:rsidP="005542A3">
      <w:pPr>
        <w:pStyle w:val="ListParagraph"/>
        <w:numPr>
          <w:ilvl w:val="0"/>
          <w:numId w:val="3"/>
        </w:numPr>
        <w:spacing w:line="360" w:lineRule="auto"/>
        <w:jc w:val="both"/>
        <w:rPr>
          <w:rFonts w:ascii="Times New Roman" w:hAnsi="Times New Roman" w:cs="Times New Roman"/>
          <w:szCs w:val="22"/>
          <w:lang w:val="en-US"/>
        </w:rPr>
      </w:pPr>
      <w:r w:rsidRPr="00BB3AC5">
        <w:rPr>
          <w:rFonts w:ascii="Times New Roman" w:hAnsi="Times New Roman" w:cs="Times New Roman"/>
          <w:szCs w:val="22"/>
        </w:rPr>
        <w:t>The challenge of demonstrating performance at the farm level.</w:t>
      </w:r>
    </w:p>
    <w:p w:rsidR="00BB3AC5" w:rsidRPr="00A11E0A" w:rsidRDefault="00BB3AC5" w:rsidP="00A11E0A">
      <w:pPr>
        <w:pStyle w:val="ListParagraph"/>
        <w:numPr>
          <w:ilvl w:val="0"/>
          <w:numId w:val="3"/>
        </w:numPr>
        <w:spacing w:line="360" w:lineRule="auto"/>
        <w:jc w:val="both"/>
        <w:rPr>
          <w:rFonts w:ascii="Times New Roman" w:hAnsi="Times New Roman" w:cs="Times New Roman"/>
          <w:szCs w:val="22"/>
        </w:rPr>
      </w:pPr>
      <w:r w:rsidRPr="00BB3AC5">
        <w:rPr>
          <w:rFonts w:ascii="Times New Roman" w:hAnsi="Times New Roman" w:cs="Times New Roman"/>
          <w:szCs w:val="22"/>
        </w:rPr>
        <w:t>The incapacity of businesses to carry out in-depth study on how to create products especially for aquaculture.</w:t>
      </w:r>
    </w:p>
    <w:p w:rsidR="00C633D5" w:rsidRPr="00C633D5" w:rsidRDefault="00C633D5" w:rsidP="00435ECD">
      <w:pPr>
        <w:pStyle w:val="ListParagraph"/>
        <w:numPr>
          <w:ilvl w:val="0"/>
          <w:numId w:val="12"/>
        </w:numPr>
        <w:spacing w:line="360" w:lineRule="auto"/>
        <w:jc w:val="both"/>
        <w:rPr>
          <w:rFonts w:ascii="Times New Roman" w:hAnsi="Times New Roman" w:cs="Times New Roman"/>
          <w:b/>
          <w:bCs/>
          <w:sz w:val="24"/>
          <w:szCs w:val="24"/>
        </w:rPr>
      </w:pPr>
      <w:r w:rsidRPr="00C633D5">
        <w:rPr>
          <w:rFonts w:ascii="Times New Roman" w:hAnsi="Times New Roman" w:cs="Times New Roman"/>
          <w:b/>
          <w:bCs/>
          <w:sz w:val="24"/>
          <w:szCs w:val="24"/>
        </w:rPr>
        <w:t>Prebiotics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Prebiotics are substances found in some foods that encourage the development and activity of bacteria and fungus, as well as other helpful microorganisms, in the gastrointestinal system. These substances are critical for immunological response, digestion, general health, and preserving a balanced gut flora.</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Prebiotics are specific plant fibres that aid in promoting the development and activity of good bacteria in the digestive system. In contrast to probiotics, which are live microorganisms (such as yeasts or beneficial bacteria) that you can eat, prebiotics are indigestible substances found in various foods. Prebiotics feed the good bacteria in your stomach by entering the colon undamaged after consumption. The primary role of prebiotics is to help maintain a healthy balance of the gut microbiota, which can have numerous positive effects on overall health. They serve as a food source for these beneficial bacteria and help support a healthy balance of the gut microbiota. Prebiotics are typically types of dietary fiber, including:</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1. Inulin:</w:t>
      </w:r>
      <w:r w:rsidRPr="00C633D5">
        <w:rPr>
          <w:rFonts w:ascii="Times New Roman" w:hAnsi="Times New Roman" w:cs="Times New Roman"/>
          <w:szCs w:val="22"/>
        </w:rPr>
        <w:t xml:space="preserve"> Inulin is a naturally occurring polysaccharide found in various plants, such as chicory root, garlic, and onions. It's commonly used as a prebiotic ingredient in various food products.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2. Fructooligosaccharides (FOS):</w:t>
      </w:r>
      <w:r w:rsidRPr="00C633D5">
        <w:rPr>
          <w:rFonts w:ascii="Times New Roman" w:hAnsi="Times New Roman" w:cs="Times New Roman"/>
          <w:szCs w:val="22"/>
        </w:rPr>
        <w:t xml:space="preserve"> FOS are short-chain carbohydrates that occur naturally in foods like bananas, artichokes, and asparagus.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lastRenderedPageBreak/>
        <w:t>3. Galactooligosaccharides (GOS):</w:t>
      </w:r>
      <w:r w:rsidRPr="00C633D5">
        <w:rPr>
          <w:rFonts w:ascii="Times New Roman" w:hAnsi="Times New Roman" w:cs="Times New Roman"/>
          <w:szCs w:val="22"/>
        </w:rPr>
        <w:t xml:space="preserve"> GOS are another type of prebiotic found in foods like legumes and certain grains.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4. Resistant Starch:</w:t>
      </w:r>
      <w:r w:rsidRPr="00C633D5">
        <w:rPr>
          <w:rFonts w:ascii="Times New Roman" w:hAnsi="Times New Roman" w:cs="Times New Roman"/>
          <w:szCs w:val="22"/>
        </w:rPr>
        <w:t xml:space="preserve"> Resistant starch is a type that resists digestion in the small intestine. It can be found in green bananas, uncooked potatoes, and legumes.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The human body does not digest prebiotics; instead, they are fermented by gut bacteria in the colon after passing through the stomach and small intestine. Short-chain fatty acids (SCFAs), which are produced during this fermentation process, provide a number of health advantages, including better immune system performance, gastrointestinal health, and possible weight management impacts.</w:t>
      </w:r>
    </w:p>
    <w:p w:rsidR="0021697D"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Eating a diet high in foods high in prebiotics might encourage the growth of good bacteria in the gut, such as Lactobacillus and Bifidobacterium, which can enhance gut health in general and possibly have a positive impact on several human health issues. Prebiotics and probiotics—live, helpful microorganisms—are frequently used together to support a healthy gut microbiota.</w:t>
      </w:r>
    </w:p>
    <w:p w:rsidR="00C633D5" w:rsidRPr="00C633D5" w:rsidRDefault="0021697D" w:rsidP="00C633D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C633D5" w:rsidRPr="00C633D5">
        <w:rPr>
          <w:rFonts w:ascii="Times New Roman" w:hAnsi="Times New Roman" w:cs="Times New Roman"/>
          <w:b/>
          <w:sz w:val="24"/>
          <w:szCs w:val="24"/>
        </w:rPr>
        <w:t>The mode of action of prebiotics involves several key mechanisms</w:t>
      </w:r>
      <w:r w:rsidR="00C633D5" w:rsidRPr="00C633D5">
        <w:rPr>
          <w:rFonts w:ascii="Times New Roman" w:hAnsi="Times New Roman" w:cs="Times New Roman"/>
          <w:sz w:val="24"/>
          <w:szCs w:val="24"/>
        </w:rPr>
        <w:t>:</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1. Fermentation:</w:t>
      </w:r>
      <w:r w:rsidRPr="00C633D5">
        <w:rPr>
          <w:rFonts w:ascii="Times New Roman" w:hAnsi="Times New Roman" w:cs="Times New Roman"/>
          <w:szCs w:val="22"/>
        </w:rPr>
        <w:t xml:space="preserve"> Prebiotics, typically in the form of complex carbohydrates like inulin, fructo-oligosaccharides (FOS), and galacto-oligosaccharides (GOS), are not fully digested or absorbed in the small intestine. Instead, they pass into the colon intact. There, they serve as a source of nutrition for specific beneficial bacteria, such as Bifidobacteria and Lactobacilli.</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2. Selective promotion:</w:t>
      </w:r>
      <w:r w:rsidRPr="00C633D5">
        <w:rPr>
          <w:rFonts w:ascii="Times New Roman" w:hAnsi="Times New Roman" w:cs="Times New Roman"/>
          <w:szCs w:val="22"/>
        </w:rPr>
        <w:t xml:space="preserve"> Prebiotics favour the growth and activity of some good microorganisms over harmful ones. Prebiotics can be fermented by these helpful bacteria, yielding short-chain fatty acids (SCFAs) such as butyrate, acetate, and propionate. Among the many health advantages of SCFAs is their ability to modulate the immune system and maintain the integrity of the gut lining.</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3. Increased microbial diversity:</w:t>
      </w:r>
      <w:r w:rsidRPr="00C633D5">
        <w:rPr>
          <w:rFonts w:ascii="Times New Roman" w:hAnsi="Times New Roman" w:cs="Times New Roman"/>
          <w:szCs w:val="22"/>
        </w:rPr>
        <w:t xml:space="preserve"> Prebiotics can increase the diversity of the gut microbiota by giving different bacterial species distinct substrates to grow on. A varied microbiome is linked to improved general health and a lower chance of developing certain diseases..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4. Gut barrier function:</w:t>
      </w:r>
      <w:r w:rsidRPr="00C633D5">
        <w:rPr>
          <w:rFonts w:ascii="Times New Roman" w:hAnsi="Times New Roman" w:cs="Times New Roman"/>
          <w:szCs w:val="22"/>
        </w:rPr>
        <w:t xml:space="preserve"> Prebiotics can strengthen the intestinal barrier. They promote the synthesis of mucin, a material that acts as a barrier to stop harmful germs from sticking to the intestinal lining, and they aid in maintaining the mucus layer in the intestine.</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5. Immune system modulation:</w:t>
      </w:r>
      <w:r w:rsidRPr="00C633D5">
        <w:rPr>
          <w:rFonts w:ascii="Times New Roman" w:hAnsi="Times New Roman" w:cs="Times New Roman"/>
          <w:szCs w:val="22"/>
        </w:rPr>
        <w:t xml:space="preserve"> Prebiotics support a healthy gut flora, which helps control the immune system. It may enhance immunological responses and lessen inflammation, both beneficial to general health.</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lastRenderedPageBreak/>
        <w:t>6. Enhanced nutrient absorption:</w:t>
      </w:r>
      <w:r w:rsidRPr="00C633D5">
        <w:rPr>
          <w:rFonts w:ascii="Times New Roman" w:hAnsi="Times New Roman" w:cs="Times New Roman"/>
          <w:szCs w:val="22"/>
        </w:rPr>
        <w:t xml:space="preserve"> Prebiotics encourage the growth of beneficial bacteria that increase the bioavailability of certain elements, like calcium and magnesium; they can boost the absorption of certain minerals.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Notably, prebiotics’ efficacy may differ depending on personal characteristics, including dietary choices and the makeup of an individual's gut microbiota. A balanced, varied diet rich in prebiotic-rich foods such as fruits, vegetables, whole grains, and legumes is necessary to reap the full advantages of prebiotics. In addition, prebiotic supplements are available for people looking for a more specialised approach to gut health; however, before using them, it is advised to speak with a healthcare provider. (</w:t>
      </w:r>
      <w:r w:rsidRPr="00C633D5">
        <w:rPr>
          <w:rFonts w:ascii="Times New Roman" w:hAnsi="Times New Roman" w:cs="Times New Roman"/>
          <w:color w:val="222222"/>
          <w:szCs w:val="22"/>
          <w:shd w:val="clear" w:color="auto" w:fill="FFFFFF"/>
        </w:rPr>
        <w:t xml:space="preserve">Gatlin </w:t>
      </w:r>
      <w:r w:rsidRPr="00C633D5">
        <w:rPr>
          <w:rFonts w:ascii="Times New Roman" w:hAnsi="Times New Roman" w:cs="Times New Roman"/>
          <w:i/>
          <w:color w:val="222222"/>
          <w:szCs w:val="22"/>
          <w:shd w:val="clear" w:color="auto" w:fill="FFFFFF"/>
        </w:rPr>
        <w:t>et al</w:t>
      </w:r>
      <w:r w:rsidRPr="00C633D5">
        <w:rPr>
          <w:rFonts w:ascii="Times New Roman" w:hAnsi="Times New Roman" w:cs="Times New Roman"/>
          <w:color w:val="222222"/>
          <w:szCs w:val="22"/>
          <w:shd w:val="clear" w:color="auto" w:fill="FFFFFF"/>
        </w:rPr>
        <w:t>., 2022).</w:t>
      </w:r>
    </w:p>
    <w:p w:rsidR="00C633D5" w:rsidRPr="00C633D5" w:rsidRDefault="0021697D" w:rsidP="00C633D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C633D5" w:rsidRPr="00C633D5">
        <w:rPr>
          <w:rFonts w:ascii="Times New Roman" w:hAnsi="Times New Roman" w:cs="Times New Roman"/>
          <w:b/>
          <w:sz w:val="24"/>
          <w:szCs w:val="24"/>
        </w:rPr>
        <w:t>Applications of Prebiotics in Aquaculture</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Prebiotics are useful in aquaculture for several reasons, including promoting healthy gut microbes in aquatic species, comparable to their role in supporting gut health in humans and other land animals. Prebiotics have the following uses in aquaculture:</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1. Improved Gut Health:</w:t>
      </w:r>
      <w:r w:rsidRPr="00C633D5">
        <w:rPr>
          <w:rFonts w:ascii="Times New Roman" w:hAnsi="Times New Roman" w:cs="Times New Roman"/>
          <w:szCs w:val="22"/>
        </w:rPr>
        <w:t xml:space="preserve"> Fish and prawns are examples of aquatic creatures whose gut health can be improved by prebiotics. Prebiotics enhance general digestive health, preserve the integrity of the gut, and stop harmful pathogens from colonising the gut by encouraging the growth of good gut bacteria.</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2. Disease Prevention:</w:t>
      </w:r>
      <w:r w:rsidRPr="00C633D5">
        <w:rPr>
          <w:rFonts w:ascii="Times New Roman" w:hAnsi="Times New Roman" w:cs="Times New Roman"/>
          <w:szCs w:val="22"/>
        </w:rPr>
        <w:t xml:space="preserve"> A healthy gut microbiome can help aquatic species resist infections and diseases. Prebiotics play a role in strengthening the immune system of fish and other aquatic organisms, making them more resistant to various pathogens.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3. Enhanced Nutrient Utilization</w:t>
      </w:r>
      <w:r w:rsidRPr="00C633D5">
        <w:rPr>
          <w:rFonts w:ascii="Times New Roman" w:hAnsi="Times New Roman" w:cs="Times New Roman"/>
          <w:szCs w:val="22"/>
        </w:rPr>
        <w:t>: Prebiotics can enhance nutrient uptake and utilisation in aquaculture. They can help with nutrient absorption and digestion, improving growth rates and feed conversion efficiency by promoting the growth of good gut flora.</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4. Water Quality Management:</w:t>
      </w:r>
      <w:r w:rsidRPr="00C633D5">
        <w:rPr>
          <w:rFonts w:ascii="Times New Roman" w:hAnsi="Times New Roman" w:cs="Times New Roman"/>
          <w:szCs w:val="22"/>
        </w:rPr>
        <w:t xml:space="preserve"> Consuming prebiotic foods can lower nutrient excretion, improving the water quality in aquaculture systems. This is particularly significant in closed-system aquaculture facilities where maintaining water quality is essential.</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5. Stress Reduction:</w:t>
      </w:r>
      <w:r w:rsidRPr="00C633D5">
        <w:rPr>
          <w:rFonts w:ascii="Times New Roman" w:hAnsi="Times New Roman" w:cs="Times New Roman"/>
          <w:szCs w:val="22"/>
        </w:rPr>
        <w:t xml:space="preserve"> Prebiotics can aid aquatic life in adjusting to stressors such as alterations in water temperature or environmental factors. Enhanced flexibility and resilience to stress are correlated with a robust gut microbiome.</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6. Larval and Juvenile Health:</w:t>
      </w:r>
      <w:r w:rsidRPr="00C633D5">
        <w:rPr>
          <w:rFonts w:ascii="Times New Roman" w:hAnsi="Times New Roman" w:cs="Times New Roman"/>
          <w:szCs w:val="22"/>
        </w:rPr>
        <w:t xml:space="preserve"> Aquaculture can benefit from the usage of prebiotics in its early phases, especially for prawns and fish that are larval or juvenile. Better development and survival rates can be achieved by assisting in establishing a healthy gut flora early.</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lastRenderedPageBreak/>
        <w:t>7. Reduced Antibiotic Use:</w:t>
      </w:r>
      <w:r w:rsidRPr="00C633D5">
        <w:rPr>
          <w:rFonts w:ascii="Times New Roman" w:hAnsi="Times New Roman" w:cs="Times New Roman"/>
          <w:szCs w:val="22"/>
        </w:rPr>
        <w:t xml:space="preserve"> In aquaculture, prebiotics can be applied early on, especially to prawns and fish that are larval or juvenile. They can aid in the early establishment of a healthy gut microbiota, promoting faster development and survival rates.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8. Cost Savings:</w:t>
      </w:r>
      <w:r w:rsidRPr="00C633D5">
        <w:rPr>
          <w:rFonts w:ascii="Times New Roman" w:hAnsi="Times New Roman" w:cs="Times New Roman"/>
          <w:szCs w:val="22"/>
        </w:rPr>
        <w:t xml:space="preserve"> By improving feed efficiency and reducing the incidence of diseases, prebiotics can lead to cost savings for aquaculture operations.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 xml:space="preserve">It's crucial to remember that the precise prebiotics utilised in aquaculture can change based on the target species and the organisms' dietary needs. Prebiotics such fructo-oligosaccharides (FOS), galacto-oligosaccharides (GOS), and inulin are frequently utilised in aquaculture (Ringø </w:t>
      </w:r>
      <w:r w:rsidRPr="00C633D5">
        <w:rPr>
          <w:rFonts w:ascii="Times New Roman" w:hAnsi="Times New Roman" w:cs="Times New Roman"/>
          <w:i/>
          <w:szCs w:val="22"/>
        </w:rPr>
        <w:t>et al.,</w:t>
      </w:r>
      <w:r w:rsidRPr="00C633D5">
        <w:rPr>
          <w:rFonts w:ascii="Times New Roman" w:hAnsi="Times New Roman" w:cs="Times New Roman"/>
          <w:szCs w:val="22"/>
        </w:rPr>
        <w:t xml:space="preserve"> 2004).</w:t>
      </w:r>
    </w:p>
    <w:p w:rsidR="00C633D5" w:rsidRPr="00C633D5" w:rsidRDefault="00C633D5" w:rsidP="00C633D5">
      <w:pPr>
        <w:spacing w:line="360" w:lineRule="auto"/>
        <w:jc w:val="both"/>
        <w:rPr>
          <w:rFonts w:ascii="Times New Roman" w:hAnsi="Times New Roman" w:cs="Times New Roman"/>
          <w:szCs w:val="22"/>
        </w:rPr>
      </w:pPr>
      <w:r>
        <w:rPr>
          <w:rFonts w:ascii="Times New Roman" w:hAnsi="Times New Roman" w:cs="Times New Roman"/>
          <w:noProof/>
          <w:szCs w:val="22"/>
          <w:lang w:val="en-US"/>
        </w:rPr>
        <w:drawing>
          <wp:anchor distT="0" distB="0" distL="114300" distR="114300" simplePos="0" relativeHeight="251661312" behindDoc="0" locked="0" layoutInCell="1" allowOverlap="1">
            <wp:simplePos x="0" y="0"/>
            <wp:positionH relativeFrom="margin">
              <wp:posOffset>1349375</wp:posOffset>
            </wp:positionH>
            <wp:positionV relativeFrom="paragraph">
              <wp:posOffset>902335</wp:posOffset>
            </wp:positionV>
            <wp:extent cx="3396615" cy="2207895"/>
            <wp:effectExtent l="19050" t="0" r="0" b="0"/>
            <wp:wrapSquare wrapText="bothSides"/>
            <wp:docPr id="4" name="Picture 4" descr="The effects of mixed prebiotics in aquaculture: A review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ffects of mixed prebiotics in aquaculture: A review - ScienceDirect"/>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96615" cy="2207895"/>
                    </a:xfrm>
                    <a:prstGeom prst="rect">
                      <a:avLst/>
                    </a:prstGeom>
                    <a:noFill/>
                    <a:ln>
                      <a:noFill/>
                    </a:ln>
                  </pic:spPr>
                </pic:pic>
              </a:graphicData>
            </a:graphic>
          </wp:anchor>
        </w:drawing>
      </w:r>
      <w:r w:rsidRPr="00C633D5">
        <w:rPr>
          <w:rFonts w:ascii="Times New Roman" w:hAnsi="Times New Roman" w:cs="Times New Roman"/>
          <w:szCs w:val="22"/>
        </w:rPr>
        <w:t>It is important to thoroughly assess and incorporate the use of prebiotics in aquaculture into a more comprehensive management plan. For the greatest outcomes in aquaculture operations, proper feeding, water quality control, and disease management procedures should be taken into consideration.</w:t>
      </w:r>
    </w:p>
    <w:p w:rsidR="00C633D5" w:rsidRPr="00C633D5" w:rsidRDefault="00C633D5" w:rsidP="00C633D5">
      <w:pPr>
        <w:pStyle w:val="ListParagraph"/>
        <w:spacing w:line="360" w:lineRule="auto"/>
        <w:jc w:val="both"/>
        <w:rPr>
          <w:rFonts w:ascii="Times New Roman" w:hAnsi="Times New Roman" w:cs="Times New Roman"/>
          <w:szCs w:val="22"/>
        </w:rPr>
      </w:pPr>
    </w:p>
    <w:p w:rsidR="00C633D5" w:rsidRPr="00C633D5" w:rsidRDefault="00C633D5" w:rsidP="00C633D5">
      <w:pPr>
        <w:pStyle w:val="ListParagraph"/>
        <w:spacing w:line="360" w:lineRule="auto"/>
        <w:jc w:val="both"/>
        <w:rPr>
          <w:rFonts w:ascii="Times New Roman" w:hAnsi="Times New Roman" w:cs="Times New Roman"/>
          <w:szCs w:val="22"/>
          <w:lang w:val="en-US"/>
        </w:rPr>
      </w:pPr>
    </w:p>
    <w:p w:rsidR="00C633D5" w:rsidRPr="00C633D5" w:rsidRDefault="00C633D5" w:rsidP="005542A3">
      <w:pPr>
        <w:spacing w:line="360" w:lineRule="auto"/>
        <w:jc w:val="both"/>
        <w:rPr>
          <w:rFonts w:ascii="Times New Roman" w:hAnsi="Times New Roman" w:cs="Times New Roman"/>
          <w:b/>
          <w:bCs/>
          <w:szCs w:val="22"/>
          <w:lang w:val="en-US"/>
        </w:rPr>
      </w:pPr>
    </w:p>
    <w:p w:rsidR="00C633D5" w:rsidRPr="00C633D5" w:rsidRDefault="00C633D5" w:rsidP="005542A3">
      <w:pPr>
        <w:spacing w:line="360" w:lineRule="auto"/>
        <w:jc w:val="both"/>
        <w:rPr>
          <w:rFonts w:ascii="Times New Roman" w:hAnsi="Times New Roman" w:cs="Times New Roman"/>
          <w:b/>
          <w:bCs/>
          <w:szCs w:val="22"/>
          <w:lang w:val="en-US"/>
        </w:rPr>
      </w:pPr>
    </w:p>
    <w:p w:rsidR="00C633D5" w:rsidRPr="00C633D5" w:rsidRDefault="00C633D5" w:rsidP="005542A3">
      <w:pPr>
        <w:spacing w:line="360" w:lineRule="auto"/>
        <w:jc w:val="both"/>
        <w:rPr>
          <w:rFonts w:ascii="Times New Roman" w:hAnsi="Times New Roman" w:cs="Times New Roman"/>
          <w:b/>
          <w:bCs/>
          <w:szCs w:val="22"/>
          <w:lang w:val="en-US"/>
        </w:rPr>
      </w:pPr>
    </w:p>
    <w:p w:rsidR="00C633D5" w:rsidRPr="00C633D5" w:rsidRDefault="00C633D5" w:rsidP="005542A3">
      <w:pPr>
        <w:spacing w:line="360" w:lineRule="auto"/>
        <w:jc w:val="both"/>
        <w:rPr>
          <w:rFonts w:ascii="Times New Roman" w:hAnsi="Times New Roman" w:cs="Times New Roman"/>
          <w:b/>
          <w:bCs/>
          <w:szCs w:val="22"/>
          <w:lang w:val="en-US"/>
        </w:rPr>
      </w:pPr>
    </w:p>
    <w:p w:rsidR="00C633D5" w:rsidRPr="00C633D5" w:rsidRDefault="00C633D5" w:rsidP="005542A3">
      <w:pPr>
        <w:spacing w:line="360" w:lineRule="auto"/>
        <w:jc w:val="both"/>
        <w:rPr>
          <w:rFonts w:ascii="Times New Roman" w:hAnsi="Times New Roman" w:cs="Times New Roman"/>
          <w:b/>
          <w:bCs/>
          <w:szCs w:val="22"/>
          <w:lang w:val="en-US"/>
        </w:rPr>
      </w:pPr>
    </w:p>
    <w:p w:rsidR="00C633D5" w:rsidRPr="00C633D5" w:rsidRDefault="00C633D5" w:rsidP="00C633D5">
      <w:pPr>
        <w:ind w:firstLine="720"/>
        <w:rPr>
          <w:rFonts w:ascii="Times New Roman" w:hAnsi="Times New Roman" w:cs="Times New Roman"/>
          <w:b/>
          <w:szCs w:val="22"/>
        </w:rPr>
      </w:pPr>
      <w:r w:rsidRPr="00C633D5">
        <w:rPr>
          <w:rFonts w:ascii="Times New Roman" w:hAnsi="Times New Roman" w:cs="Times New Roman"/>
          <w:b/>
          <w:szCs w:val="22"/>
        </w:rPr>
        <w:t>Fig.</w:t>
      </w:r>
      <w:r w:rsidR="00C859B7">
        <w:rPr>
          <w:rFonts w:ascii="Times New Roman" w:hAnsi="Times New Roman" w:cs="Times New Roman"/>
          <w:b/>
          <w:szCs w:val="22"/>
        </w:rPr>
        <w:t>2</w:t>
      </w:r>
      <w:r w:rsidRPr="00C633D5">
        <w:rPr>
          <w:rFonts w:ascii="Times New Roman" w:hAnsi="Times New Roman" w:cs="Times New Roman"/>
          <w:b/>
          <w:szCs w:val="22"/>
        </w:rPr>
        <w:t xml:space="preserve">. Uses of Prebiotics in Aquaculture                                    (Source: wee </w:t>
      </w:r>
      <w:r w:rsidRPr="00C633D5">
        <w:rPr>
          <w:rFonts w:ascii="Times New Roman" w:hAnsi="Times New Roman" w:cs="Times New Roman"/>
          <w:b/>
          <w:i/>
          <w:szCs w:val="22"/>
        </w:rPr>
        <w:t>et al</w:t>
      </w:r>
      <w:r w:rsidRPr="00C633D5">
        <w:rPr>
          <w:rFonts w:ascii="Times New Roman" w:hAnsi="Times New Roman" w:cs="Times New Roman"/>
          <w:b/>
          <w:szCs w:val="22"/>
        </w:rPr>
        <w:t>., 2022)</w:t>
      </w:r>
    </w:p>
    <w:p w:rsidR="00BB3AC5" w:rsidRDefault="00BB3AC5" w:rsidP="00C633D5">
      <w:pPr>
        <w:spacing w:line="360" w:lineRule="auto"/>
        <w:jc w:val="both"/>
        <w:rPr>
          <w:rFonts w:ascii="Times New Roman" w:hAnsi="Times New Roman" w:cs="Times New Roman"/>
          <w:b/>
          <w:sz w:val="24"/>
          <w:szCs w:val="24"/>
        </w:rPr>
      </w:pPr>
    </w:p>
    <w:p w:rsidR="00C633D5" w:rsidRPr="00C633D5" w:rsidRDefault="0021697D" w:rsidP="00C633D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C633D5" w:rsidRPr="00C633D5">
        <w:rPr>
          <w:rFonts w:ascii="Times New Roman" w:hAnsi="Times New Roman" w:cs="Times New Roman"/>
          <w:b/>
          <w:sz w:val="24"/>
          <w:szCs w:val="24"/>
        </w:rPr>
        <w:t xml:space="preserve">Limitations of Prebiotics </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Prebiotics have certain drawbacks and things to remember even though they are very beneficial to health and essential for maintaining a healthy gut microbiota.</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1. Individual Variability:</w:t>
      </w:r>
      <w:r w:rsidRPr="00C633D5">
        <w:rPr>
          <w:rFonts w:ascii="Times New Roman" w:hAnsi="Times New Roman" w:cs="Times New Roman"/>
          <w:szCs w:val="22"/>
        </w:rPr>
        <w:t xml:space="preserve"> Everybody reacts differently to prebiotics. Prebiotics' ability to encourage the growth of good gut bacteria may vary depending on the individual's overall health and gut microbiota composition.</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2. Gastrointestinal Distress:</w:t>
      </w:r>
      <w:r w:rsidRPr="00C633D5">
        <w:rPr>
          <w:rFonts w:ascii="Times New Roman" w:hAnsi="Times New Roman" w:cs="Times New Roman"/>
          <w:szCs w:val="22"/>
        </w:rPr>
        <w:t xml:space="preserve"> Consuming a large amount of prebiotics may occasionally result in gastrointestinal distress, which includes gas, bloating, and diarrhoea. This is especially true when </w:t>
      </w:r>
      <w:r w:rsidRPr="00C633D5">
        <w:rPr>
          <w:rFonts w:ascii="Times New Roman" w:hAnsi="Times New Roman" w:cs="Times New Roman"/>
          <w:szCs w:val="22"/>
        </w:rPr>
        <w:lastRenderedPageBreak/>
        <w:t>someone is first starting to take more prebiotics. Adding foods high in prebiotics to your diet gradually could help reduce these symptoms.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3. Dosage and Timing:</w:t>
      </w:r>
      <w:r w:rsidRPr="00C633D5">
        <w:rPr>
          <w:rFonts w:ascii="Times New Roman" w:hAnsi="Times New Roman" w:cs="Times New Roman"/>
          <w:szCs w:val="22"/>
        </w:rPr>
        <w:t xml:space="preserve"> It can be difficult to decide on the best amount and time to take prebiotics. Individual tolerance may vary, so weighing the advantages of prebiotics against any potential discomfort is crucial.</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4. Possibility of Overconsumption:</w:t>
      </w:r>
      <w:r w:rsidRPr="00C633D5">
        <w:rPr>
          <w:rFonts w:ascii="Times New Roman" w:hAnsi="Times New Roman" w:cs="Times New Roman"/>
          <w:szCs w:val="22"/>
        </w:rPr>
        <w:t xml:space="preserve"> If prebiotics are used excessively, some gut bacteria may overgrow, resulting in imbalances in the gut microbiota. When including prebiotics in your diet, moderation is crucial.</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5. Limited Food Sources:</w:t>
      </w:r>
      <w:r w:rsidRPr="00C633D5">
        <w:rPr>
          <w:rFonts w:ascii="Times New Roman" w:hAnsi="Times New Roman" w:cs="Times New Roman"/>
          <w:szCs w:val="22"/>
        </w:rPr>
        <w:t xml:space="preserve"> Although some foods are high in prebiotics, not everyone may regularly eat them. Prebiotic supplements are offered since it can be difficult to obtain prebiotics from natural sources.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6. Interaction with Medications:</w:t>
      </w:r>
      <w:r w:rsidRPr="00C633D5">
        <w:rPr>
          <w:rFonts w:ascii="Times New Roman" w:hAnsi="Times New Roman" w:cs="Times New Roman"/>
          <w:szCs w:val="22"/>
        </w:rPr>
        <w:t xml:space="preserve"> Before increasing your prebiotic consumption, speak with a healthcare provider if you have any specific medical conditions or medications you take. Prebiotics may influence or interfere with certain drugs or medical conditions.</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7. Potential for Weight Gain:</w:t>
      </w:r>
      <w:r w:rsidRPr="00C633D5">
        <w:rPr>
          <w:rFonts w:ascii="Times New Roman" w:hAnsi="Times New Roman" w:cs="Times New Roman"/>
          <w:szCs w:val="22"/>
        </w:rPr>
        <w:t xml:space="preserve"> If prebiotics are not taken into account in the context of your total diet, they may occasionally serve as a source of extra calories, which could result in weight gain.</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b/>
          <w:szCs w:val="22"/>
        </w:rPr>
        <w:t>8. Limited Scientific Understanding:</w:t>
      </w:r>
      <w:r w:rsidRPr="00C633D5">
        <w:rPr>
          <w:rFonts w:ascii="Times New Roman" w:hAnsi="Times New Roman" w:cs="Times New Roman"/>
          <w:szCs w:val="22"/>
        </w:rPr>
        <w:t xml:space="preserve"> Although prebiotics are becoming increasingly well-known for their health advantages, research is still being conducted into their complete range of impacts. More research is required to comprehend prebiotic intake's long-term effects completely.</w:t>
      </w:r>
    </w:p>
    <w:p w:rsidR="00C633D5" w:rsidRPr="00C633D5" w:rsidRDefault="00C633D5" w:rsidP="00C633D5">
      <w:pPr>
        <w:spacing w:line="360" w:lineRule="auto"/>
        <w:jc w:val="both"/>
        <w:rPr>
          <w:rFonts w:ascii="Times New Roman" w:hAnsi="Times New Roman" w:cs="Times New Roman"/>
          <w:szCs w:val="22"/>
        </w:rPr>
      </w:pPr>
      <w:r w:rsidRPr="00C633D5">
        <w:rPr>
          <w:rFonts w:ascii="Times New Roman" w:hAnsi="Times New Roman" w:cs="Times New Roman"/>
          <w:szCs w:val="22"/>
        </w:rPr>
        <w:t>Incorporating prebiotics into a well-balanced diet while considering your unique tolerance and requirements is imperative. To ensure that prebiotics are suitable for your particular circumstances, speak with a medical expert or registered dietitian if you have any concerns or specific health conditions before making any big dietary changes. In conclusion, prebiotics are indigestible substances in some meals that nourish good gut flora, promoting a diversified and well-functioning gut microbiome. Including prebiotic-rich foods in your diet can be a proactive step towards maintaining gut health and overall well-being.</w:t>
      </w:r>
    </w:p>
    <w:p w:rsidR="00C633D5" w:rsidRPr="00C633D5" w:rsidRDefault="00C633D5" w:rsidP="005542A3">
      <w:pPr>
        <w:spacing w:line="360" w:lineRule="auto"/>
        <w:jc w:val="both"/>
        <w:rPr>
          <w:rFonts w:ascii="Times New Roman" w:hAnsi="Times New Roman" w:cs="Times New Roman"/>
          <w:b/>
          <w:bCs/>
          <w:szCs w:val="22"/>
          <w:lang w:val="en-US"/>
        </w:rPr>
      </w:pPr>
    </w:p>
    <w:p w:rsidR="00112E5E" w:rsidRPr="00DD099E" w:rsidRDefault="00DD099E" w:rsidP="00DD099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A11E0A">
        <w:rPr>
          <w:rFonts w:ascii="Times New Roman" w:hAnsi="Times New Roman" w:cs="Times New Roman"/>
          <w:b/>
          <w:bCs/>
          <w:sz w:val="24"/>
          <w:szCs w:val="24"/>
          <w:lang w:val="en-US"/>
        </w:rPr>
        <w:t xml:space="preserve"> </w:t>
      </w:r>
      <w:r w:rsidR="00112E5E" w:rsidRPr="00DD099E">
        <w:rPr>
          <w:rFonts w:ascii="Times New Roman" w:hAnsi="Times New Roman" w:cs="Times New Roman"/>
          <w:b/>
          <w:bCs/>
          <w:sz w:val="24"/>
          <w:szCs w:val="24"/>
          <w:lang w:val="en-US"/>
        </w:rPr>
        <w:t>Conclusions</w:t>
      </w:r>
    </w:p>
    <w:p w:rsidR="007A1BE6" w:rsidRDefault="00BB3AC5" w:rsidP="0021697D">
      <w:pPr>
        <w:spacing w:line="360" w:lineRule="auto"/>
        <w:jc w:val="both"/>
        <w:rPr>
          <w:rFonts w:ascii="Times New Roman" w:hAnsi="Times New Roman" w:cs="Times New Roman"/>
        </w:rPr>
      </w:pPr>
      <w:r w:rsidRPr="00BB3AC5">
        <w:rPr>
          <w:rFonts w:ascii="Times New Roman" w:hAnsi="Times New Roman" w:cs="Times New Roman"/>
        </w:rPr>
        <w:t>Because it provides high-quality animal protein that promotes nutritional and food security, aquaculture has become the sector with the quickest rate of growth. A disease outbreak is one of the many limitations to this increased and intensified aquaculture production.</w:t>
      </w:r>
      <w:r w:rsidR="00670E52" w:rsidRPr="00955AD2">
        <w:rPr>
          <w:rFonts w:ascii="Times New Roman" w:hAnsi="Times New Roman" w:cs="Times New Roman"/>
        </w:rPr>
        <w:t xml:space="preserve"> </w:t>
      </w:r>
      <w:r w:rsidR="007A1BE6" w:rsidRPr="007A1BE6">
        <w:rPr>
          <w:rFonts w:ascii="Times New Roman" w:hAnsi="Times New Roman" w:cs="Times New Roman"/>
        </w:rPr>
        <w:t xml:space="preserve">Thus, as a practical substitute for sustainable aquaculture, probiotics and prebiotics herald a new age in contemporary </w:t>
      </w:r>
      <w:r w:rsidR="007A1BE6" w:rsidRPr="007A1BE6">
        <w:rPr>
          <w:rFonts w:ascii="Times New Roman" w:hAnsi="Times New Roman" w:cs="Times New Roman"/>
        </w:rPr>
        <w:lastRenderedPageBreak/>
        <w:t xml:space="preserve">aquaculture. </w:t>
      </w:r>
      <w:r w:rsidR="007A1BE6" w:rsidRPr="007A1BE6">
        <w:rPr>
          <w:rFonts w:ascii="Times New Roman" w:hAnsi="Times New Roman" w:cs="Times New Roman"/>
          <w:szCs w:val="22"/>
        </w:rPr>
        <w:t xml:space="preserve">Numerous types of bacteria have been investigated as probiotics for potential application in aquaculture. It is obvious that some cultures help the host grow more quickly and have fewer illnesses. A possible indirect advantage could be a decrease in the utilisation of </w:t>
      </w:r>
      <w:r w:rsidR="00955AD2" w:rsidRPr="00955AD2">
        <w:rPr>
          <w:rFonts w:ascii="Times New Roman" w:hAnsi="Times New Roman" w:cs="Times New Roman"/>
          <w:szCs w:val="22"/>
        </w:rPr>
        <w:t xml:space="preserve">pharmaceutical compounds. </w:t>
      </w:r>
      <w:r w:rsidR="007A1BE6" w:rsidRPr="007A1BE6">
        <w:rPr>
          <w:rFonts w:ascii="Times New Roman" w:hAnsi="Times New Roman" w:cs="Times New Roman"/>
        </w:rPr>
        <w:t xml:space="preserve">We are aware that feeding costs account for 60–80% of operating expenses in intensive aquaculture </w:t>
      </w:r>
      <w:r w:rsidR="00A11E0A">
        <w:rPr>
          <w:rFonts w:ascii="Times New Roman" w:hAnsi="Times New Roman" w:cs="Times New Roman"/>
        </w:rPr>
        <w:t>practices</w:t>
      </w:r>
      <w:r w:rsidR="007A1BE6" w:rsidRPr="007A1BE6">
        <w:rPr>
          <w:rFonts w:ascii="Times New Roman" w:hAnsi="Times New Roman" w:cs="Times New Roman"/>
        </w:rPr>
        <w:t>. By improving feed utilisation and therefore growth performance, probiotics and prebiotics can help control feeding costs. By using them, aquaculture species become healthier and more resilient to pathogenic microorganisms.</w:t>
      </w:r>
    </w:p>
    <w:p w:rsidR="00943717" w:rsidRPr="0021697D" w:rsidRDefault="007A1BE6" w:rsidP="0021697D">
      <w:pPr>
        <w:spacing w:line="360" w:lineRule="auto"/>
        <w:jc w:val="both"/>
        <w:rPr>
          <w:rFonts w:ascii="Times New Roman" w:hAnsi="Times New Roman" w:cs="Times New Roman"/>
        </w:rPr>
      </w:pPr>
      <w:r w:rsidRPr="007A1BE6">
        <w:rPr>
          <w:rFonts w:ascii="Times New Roman" w:hAnsi="Times New Roman" w:cs="Times New Roman"/>
          <w:b/>
          <w:bCs/>
          <w:sz w:val="24"/>
          <w:szCs w:val="24"/>
        </w:rPr>
        <w:t xml:space="preserve">5. </w:t>
      </w:r>
      <w:r w:rsidR="00943717" w:rsidRPr="007A1BE6">
        <w:rPr>
          <w:rFonts w:ascii="Times New Roman" w:hAnsi="Times New Roman" w:cs="Times New Roman"/>
          <w:b/>
          <w:bCs/>
          <w:sz w:val="24"/>
          <w:szCs w:val="24"/>
          <w:lang w:val="en-US"/>
        </w:rPr>
        <w:t>Future</w:t>
      </w:r>
      <w:r w:rsidR="00943717" w:rsidRPr="0021697D">
        <w:rPr>
          <w:rFonts w:ascii="Times New Roman" w:hAnsi="Times New Roman" w:cs="Times New Roman"/>
          <w:b/>
          <w:bCs/>
          <w:sz w:val="24"/>
          <w:szCs w:val="24"/>
          <w:lang w:val="en-US"/>
        </w:rPr>
        <w:t xml:space="preserve"> perspectives</w:t>
      </w:r>
    </w:p>
    <w:p w:rsidR="00943717" w:rsidRPr="00C633D5" w:rsidRDefault="00943717" w:rsidP="005542A3">
      <w:pPr>
        <w:spacing w:line="360" w:lineRule="auto"/>
        <w:jc w:val="both"/>
        <w:rPr>
          <w:rFonts w:ascii="Times New Roman" w:hAnsi="Times New Roman" w:cs="Times New Roman"/>
          <w:szCs w:val="22"/>
        </w:rPr>
      </w:pPr>
      <w:r w:rsidRPr="00C633D5">
        <w:rPr>
          <w:rFonts w:ascii="Times New Roman" w:hAnsi="Times New Roman" w:cs="Times New Roman"/>
          <w:szCs w:val="22"/>
        </w:rPr>
        <w:t xml:space="preserve">Attempts to discover more </w:t>
      </w:r>
      <w:r w:rsidR="00DD099E" w:rsidRPr="00DD099E">
        <w:rPr>
          <w:rFonts w:ascii="Times New Roman" w:hAnsi="Times New Roman" w:cs="Times New Roman"/>
          <w:szCs w:val="22"/>
        </w:rPr>
        <w:t>productive</w:t>
      </w:r>
      <w:r w:rsidRPr="00C633D5">
        <w:rPr>
          <w:rFonts w:ascii="Times New Roman" w:hAnsi="Times New Roman" w:cs="Times New Roman"/>
          <w:szCs w:val="22"/>
        </w:rPr>
        <w:t xml:space="preserve"> strains are </w:t>
      </w:r>
      <w:r w:rsidR="00DD099E" w:rsidRPr="00DD099E">
        <w:rPr>
          <w:rFonts w:ascii="Times New Roman" w:hAnsi="Times New Roman" w:cs="Times New Roman"/>
          <w:szCs w:val="22"/>
        </w:rPr>
        <w:t>underway</w:t>
      </w:r>
      <w:r w:rsidRPr="00C633D5">
        <w:rPr>
          <w:rFonts w:ascii="Times New Roman" w:hAnsi="Times New Roman" w:cs="Times New Roman"/>
          <w:szCs w:val="22"/>
        </w:rPr>
        <w:t xml:space="preserve">. </w:t>
      </w:r>
      <w:r w:rsidR="00DD099E" w:rsidRPr="00DD099E">
        <w:rPr>
          <w:rFonts w:ascii="Times New Roman" w:hAnsi="Times New Roman" w:cs="Times New Roman"/>
          <w:szCs w:val="22"/>
        </w:rPr>
        <w:t xml:space="preserve">In particular, strains that can bind to gut epithelial cells, strains that are heat stable, and strains with a high rate of development in the colon (Fuller, 1989). </w:t>
      </w:r>
      <w:r w:rsidR="00DD099E" w:rsidRPr="00DD099E">
        <w:rPr>
          <w:rFonts w:ascii="Times New Roman" w:hAnsi="Times New Roman" w:cs="Times New Roman"/>
        </w:rPr>
        <w:t>To further understand the mechanisms of action, a thorough investigation into probiotics and prebiotics should concentrate on a</w:t>
      </w:r>
      <w:r w:rsidR="00DD099E">
        <w:rPr>
          <w:rFonts w:ascii="Times New Roman" w:hAnsi="Times New Roman" w:cs="Times New Roman"/>
        </w:rPr>
        <w:t>lternative molecular techniques</w:t>
      </w:r>
      <w:r w:rsidR="00670E52" w:rsidRPr="00670E52">
        <w:rPr>
          <w:rFonts w:ascii="Times New Roman" w:hAnsi="Times New Roman" w:cs="Times New Roman"/>
        </w:rPr>
        <w:t>.</w:t>
      </w:r>
      <w:r w:rsidR="00955AD2">
        <w:rPr>
          <w:rFonts w:ascii="Times New Roman" w:hAnsi="Times New Roman" w:cs="Times New Roman"/>
          <w:szCs w:val="22"/>
        </w:rPr>
        <w:t xml:space="preserve"> </w:t>
      </w:r>
      <w:r w:rsidR="00DD099E" w:rsidRPr="00DD099E">
        <w:rPr>
          <w:rFonts w:ascii="Times New Roman" w:hAnsi="Times New Roman" w:cs="Times New Roman"/>
          <w:szCs w:val="22"/>
        </w:rPr>
        <w:t>Additionally, studies should be conducted to observe the interactions between probiotics and pathogens in fish digestive tracts, as well as important endogenous reactions and interactions. These studies should involve isolating the gut cells of salmonids fed probiotics and evaluating the expression of anti-microbial proteins, pattern recognition receptors, and immune activatory or immuno-regulatory cytokines.</w:t>
      </w:r>
    </w:p>
    <w:p w:rsidR="00955AD2" w:rsidRPr="00C633D5" w:rsidRDefault="00DD099E" w:rsidP="00DD099E">
      <w:pPr>
        <w:spacing w:line="360" w:lineRule="auto"/>
        <w:ind w:firstLine="720"/>
        <w:jc w:val="both"/>
        <w:rPr>
          <w:rFonts w:ascii="Times New Roman" w:hAnsi="Times New Roman" w:cs="Times New Roman"/>
          <w:szCs w:val="22"/>
          <w:lang w:val="en-US"/>
        </w:rPr>
      </w:pPr>
      <w:r w:rsidRPr="00DD099E">
        <w:rPr>
          <w:rFonts w:ascii="Times New Roman" w:hAnsi="Times New Roman" w:cs="Times New Roman"/>
          <w:szCs w:val="22"/>
        </w:rPr>
        <w:t>When probiotics and prebiotics are taken together, the bacteria may have a better chance of surviving to reach the upper portion of the gastrointestinal tract and exerting their beneficial effects in the large bowel. Furthermore, the benefits of prebiotics and probiotics may even be synergistic or additive. According to Roberfroid (2000), this has been the case. In the near future, process technology optimisation will also be vital as we explore the best ways to incorporate prebiotic samples and probiotic strains into feed that maintain their efficacy even after intense heat processing.</w:t>
      </w:r>
    </w:p>
    <w:p w:rsidR="00F75BEC" w:rsidRDefault="00F75BEC" w:rsidP="00DD099E">
      <w:pPr>
        <w:spacing w:line="360" w:lineRule="auto"/>
        <w:jc w:val="both"/>
        <w:rPr>
          <w:rFonts w:ascii="Times New Roman" w:hAnsi="Times New Roman" w:cs="Times New Roman"/>
          <w:b/>
          <w:bCs/>
          <w:sz w:val="24"/>
          <w:szCs w:val="24"/>
          <w:lang w:val="en-US"/>
        </w:rPr>
      </w:pPr>
    </w:p>
    <w:p w:rsidR="00F75BEC" w:rsidRDefault="00F75BEC" w:rsidP="00DD099E">
      <w:pPr>
        <w:spacing w:line="360" w:lineRule="auto"/>
        <w:jc w:val="both"/>
        <w:rPr>
          <w:rFonts w:ascii="Times New Roman" w:hAnsi="Times New Roman" w:cs="Times New Roman"/>
          <w:b/>
          <w:bCs/>
          <w:sz w:val="24"/>
          <w:szCs w:val="24"/>
          <w:lang w:val="en-US"/>
        </w:rPr>
      </w:pPr>
    </w:p>
    <w:p w:rsidR="00F75BEC" w:rsidRDefault="00F75BEC" w:rsidP="00DD099E">
      <w:pPr>
        <w:spacing w:line="360" w:lineRule="auto"/>
        <w:jc w:val="both"/>
        <w:rPr>
          <w:rFonts w:ascii="Times New Roman" w:hAnsi="Times New Roman" w:cs="Times New Roman"/>
          <w:b/>
          <w:bCs/>
          <w:sz w:val="24"/>
          <w:szCs w:val="24"/>
          <w:lang w:val="en-US"/>
        </w:rPr>
      </w:pPr>
    </w:p>
    <w:p w:rsidR="00F75BEC" w:rsidRDefault="00F75BEC" w:rsidP="00DD099E">
      <w:pPr>
        <w:spacing w:line="360" w:lineRule="auto"/>
        <w:jc w:val="both"/>
        <w:rPr>
          <w:rFonts w:ascii="Times New Roman" w:hAnsi="Times New Roman" w:cs="Times New Roman"/>
          <w:b/>
          <w:bCs/>
          <w:sz w:val="24"/>
          <w:szCs w:val="24"/>
          <w:lang w:val="en-US"/>
        </w:rPr>
      </w:pPr>
    </w:p>
    <w:p w:rsidR="00F75BEC" w:rsidRDefault="00F75BEC" w:rsidP="00DD099E">
      <w:pPr>
        <w:spacing w:line="360" w:lineRule="auto"/>
        <w:jc w:val="both"/>
        <w:rPr>
          <w:rFonts w:ascii="Times New Roman" w:hAnsi="Times New Roman" w:cs="Times New Roman"/>
          <w:b/>
          <w:bCs/>
          <w:sz w:val="24"/>
          <w:szCs w:val="24"/>
          <w:lang w:val="en-US"/>
        </w:rPr>
      </w:pPr>
    </w:p>
    <w:p w:rsidR="00C859B7" w:rsidRDefault="00C859B7" w:rsidP="00DD099E">
      <w:pPr>
        <w:spacing w:line="360" w:lineRule="auto"/>
        <w:jc w:val="both"/>
        <w:rPr>
          <w:rFonts w:ascii="Times New Roman" w:hAnsi="Times New Roman" w:cs="Times New Roman"/>
          <w:b/>
          <w:bCs/>
          <w:sz w:val="24"/>
          <w:szCs w:val="24"/>
          <w:lang w:val="en-US"/>
        </w:rPr>
      </w:pPr>
    </w:p>
    <w:p w:rsidR="00C859B7" w:rsidRDefault="00C859B7" w:rsidP="00DD099E">
      <w:pPr>
        <w:spacing w:line="360" w:lineRule="auto"/>
        <w:jc w:val="both"/>
        <w:rPr>
          <w:rFonts w:ascii="Times New Roman" w:hAnsi="Times New Roman" w:cs="Times New Roman"/>
          <w:b/>
          <w:bCs/>
          <w:sz w:val="24"/>
          <w:szCs w:val="24"/>
          <w:lang w:val="en-US"/>
        </w:rPr>
      </w:pPr>
    </w:p>
    <w:p w:rsidR="00C859B7" w:rsidRDefault="00C859B7" w:rsidP="00DD099E">
      <w:pPr>
        <w:spacing w:line="360" w:lineRule="auto"/>
        <w:jc w:val="both"/>
        <w:rPr>
          <w:rFonts w:ascii="Times New Roman" w:hAnsi="Times New Roman" w:cs="Times New Roman"/>
          <w:b/>
          <w:bCs/>
          <w:sz w:val="24"/>
          <w:szCs w:val="24"/>
          <w:lang w:val="en-US"/>
        </w:rPr>
      </w:pPr>
    </w:p>
    <w:p w:rsidR="00C859B7" w:rsidRDefault="00C859B7" w:rsidP="00DD099E">
      <w:pPr>
        <w:spacing w:line="360" w:lineRule="auto"/>
        <w:jc w:val="both"/>
        <w:rPr>
          <w:rFonts w:ascii="Times New Roman" w:hAnsi="Times New Roman" w:cs="Times New Roman"/>
          <w:b/>
          <w:bCs/>
          <w:sz w:val="24"/>
          <w:szCs w:val="24"/>
          <w:lang w:val="en-US"/>
        </w:rPr>
      </w:pPr>
    </w:p>
    <w:p w:rsidR="00682DAC" w:rsidRPr="00682DAC" w:rsidRDefault="00DD099E" w:rsidP="00CC220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6.</w:t>
      </w:r>
      <w:r w:rsidR="00A11E0A">
        <w:rPr>
          <w:rFonts w:ascii="Times New Roman" w:hAnsi="Times New Roman" w:cs="Times New Roman"/>
          <w:b/>
          <w:bCs/>
          <w:sz w:val="24"/>
          <w:szCs w:val="24"/>
          <w:lang w:val="en-US"/>
        </w:rPr>
        <w:t xml:space="preserve"> </w:t>
      </w:r>
      <w:r w:rsidR="00C15A8E" w:rsidRPr="00DD099E">
        <w:rPr>
          <w:rFonts w:ascii="Times New Roman" w:hAnsi="Times New Roman" w:cs="Times New Roman"/>
          <w:b/>
          <w:bCs/>
          <w:sz w:val="24"/>
          <w:szCs w:val="24"/>
          <w:lang w:val="en-US"/>
        </w:rPr>
        <w:t>References</w:t>
      </w:r>
    </w:p>
    <w:p w:rsidR="00E26D57" w:rsidRPr="00E26D57" w:rsidRDefault="00E26D57"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Abd El-Rhman, A. M., Khattab, Y. A., &amp; Shalaby, A. M. (2009). Micrococcus luteus and Pseudomonas species as probiotics for promoting the growth performance and health of Nile tilapia, Oreochromis niloticus. </w:t>
      </w:r>
      <w:r w:rsidRPr="00E26D57">
        <w:rPr>
          <w:rFonts w:ascii="Times New Roman" w:hAnsi="Times New Roman" w:cs="Times New Roman"/>
          <w:i/>
          <w:iCs/>
          <w:color w:val="000000" w:themeColor="text1"/>
          <w:szCs w:val="22"/>
          <w:shd w:val="clear" w:color="auto" w:fill="FFFFFF"/>
        </w:rPr>
        <w:t>Fish &amp; Shellfish Immunology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27</w:t>
      </w:r>
      <w:r w:rsidRPr="00E26D57">
        <w:rPr>
          <w:rFonts w:ascii="Times New Roman" w:hAnsi="Times New Roman" w:cs="Times New Roman"/>
          <w:color w:val="000000" w:themeColor="text1"/>
          <w:szCs w:val="22"/>
          <w:shd w:val="clear" w:color="auto" w:fill="FFFFFF"/>
        </w:rPr>
        <w:t>(2), 175-180.</w:t>
      </w:r>
    </w:p>
    <w:p w:rsidR="00E26D57" w:rsidRPr="00E26D57" w:rsidRDefault="00E26D57"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Anderson, D. P., &amp; Siwicki, A. K. (1994). Duration of protection against Aeromonas salmonicida in brook trout immunostimulated with glucan or chitosan by injection or immersion. </w:t>
      </w:r>
      <w:r w:rsidRPr="00E26D57">
        <w:rPr>
          <w:rFonts w:ascii="Times New Roman" w:hAnsi="Times New Roman" w:cs="Times New Roman"/>
          <w:i/>
          <w:iCs/>
          <w:color w:val="000000" w:themeColor="text1"/>
          <w:szCs w:val="22"/>
          <w:shd w:val="clear" w:color="auto" w:fill="FFFFFF"/>
        </w:rPr>
        <w:t>The Progressive Fish‐Culturist</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56</w:t>
      </w:r>
      <w:r w:rsidRPr="00E26D57">
        <w:rPr>
          <w:rFonts w:ascii="Times New Roman" w:hAnsi="Times New Roman" w:cs="Times New Roman"/>
          <w:color w:val="000000" w:themeColor="text1"/>
          <w:szCs w:val="22"/>
          <w:shd w:val="clear" w:color="auto" w:fill="FFFFFF"/>
        </w:rPr>
        <w:t>(4), 258-261.</w:t>
      </w:r>
    </w:p>
    <w:p w:rsidR="00E26D57" w:rsidRPr="00E26D57" w:rsidRDefault="00E26D57"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Austin, B., Stuckey, L. F., Robertson, P. A. W., Effendi, I., &amp; Griffith, D. R. W. (1995). A probiotic strain of Vibrio alginolyticus effective in reducing diseases caused by Aeromonas salmonicida, Vibrio anguillarum and Vibrio ordalii. </w:t>
      </w:r>
      <w:r w:rsidRPr="00E26D57">
        <w:rPr>
          <w:rFonts w:ascii="Times New Roman" w:hAnsi="Times New Roman" w:cs="Times New Roman"/>
          <w:i/>
          <w:iCs/>
          <w:color w:val="000000" w:themeColor="text1"/>
          <w:szCs w:val="22"/>
          <w:shd w:val="clear" w:color="auto" w:fill="FFFFFF"/>
        </w:rPr>
        <w:t>Journal of fish diseases</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18</w:t>
      </w:r>
      <w:r w:rsidRPr="00E26D57">
        <w:rPr>
          <w:rFonts w:ascii="Times New Roman" w:hAnsi="Times New Roman" w:cs="Times New Roman"/>
          <w:color w:val="000000" w:themeColor="text1"/>
          <w:szCs w:val="22"/>
          <w:shd w:val="clear" w:color="auto" w:fill="FFFFFF"/>
        </w:rPr>
        <w:t>(1), 93-96.</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Balcázar, J.L., de Blas, I., Ruiz-Zazuela, I., Cunningham, D., Vandre</w:t>
      </w:r>
      <w:r w:rsidR="00E26D57" w:rsidRPr="00E26D57">
        <w:rPr>
          <w:rFonts w:ascii="Times New Roman" w:hAnsi="Times New Roman" w:cs="Times New Roman"/>
          <w:color w:val="000000" w:themeColor="text1"/>
          <w:szCs w:val="22"/>
        </w:rPr>
        <w:t xml:space="preserve">ll, D. and Muzquiz, J.L. (2006). </w:t>
      </w:r>
      <w:r w:rsidRPr="00E26D57">
        <w:rPr>
          <w:rFonts w:ascii="Times New Roman" w:hAnsi="Times New Roman" w:cs="Times New Roman"/>
          <w:color w:val="000000" w:themeColor="text1"/>
          <w:szCs w:val="22"/>
        </w:rPr>
        <w:t>The role of probiotics in aquaculture. Veterinary Microbiology 114, 173–186.</w:t>
      </w:r>
    </w:p>
    <w:p w:rsidR="00E26D57" w:rsidRPr="00E26D57" w:rsidRDefault="00E26D57" w:rsidP="00682DAC">
      <w:pPr>
        <w:pStyle w:val="ListParagraph"/>
        <w:numPr>
          <w:ilvl w:val="0"/>
          <w:numId w:val="15"/>
        </w:numPr>
        <w:spacing w:line="360" w:lineRule="auto"/>
        <w:jc w:val="both"/>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Boyd, C. E., &amp; Gross, A. (1998). Use of probiotics for improving soil and water quality in aquaculture ponds. </w:t>
      </w:r>
      <w:r w:rsidRPr="00E26D57">
        <w:rPr>
          <w:rFonts w:ascii="Times New Roman" w:hAnsi="Times New Roman" w:cs="Times New Roman"/>
          <w:i/>
          <w:iCs/>
          <w:color w:val="000000" w:themeColor="text1"/>
          <w:szCs w:val="22"/>
          <w:shd w:val="clear" w:color="auto" w:fill="FFFFFF"/>
        </w:rPr>
        <w:t>Advances in shrimp biotechnology</w:t>
      </w:r>
      <w:r w:rsidRPr="00E26D57">
        <w:rPr>
          <w:rFonts w:ascii="Times New Roman" w:hAnsi="Times New Roman" w:cs="Times New Roman"/>
          <w:color w:val="000000" w:themeColor="text1"/>
          <w:szCs w:val="22"/>
          <w:shd w:val="clear" w:color="auto" w:fill="FFFFFF"/>
        </w:rPr>
        <w:t>, 101-105.</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rPr>
        <w:t>Collado MC, Grzeskowiak L, Salminen S (2007). Probiotic strains and their combination inhibit in-vitro adhesion of pathogens to pig intestinal mucosa. Curr. Microbiol. 55:260-265.</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shd w:val="clear" w:color="auto" w:fill="FFFFFF"/>
        </w:rPr>
      </w:pPr>
      <w:r w:rsidRPr="00E26D57">
        <w:rPr>
          <w:rFonts w:ascii="Times New Roman" w:hAnsi="Times New Roman" w:cs="Times New Roman"/>
          <w:color w:val="000000" w:themeColor="text1"/>
          <w:szCs w:val="22"/>
          <w:shd w:val="clear" w:color="auto" w:fill="FFFFFF"/>
        </w:rPr>
        <w:t>Dimitroglou, A., Merrifield, D. L., Carnevali, O., Picchietti, S., Avella, M., Daniels, C., ... &amp; Davies, S. J. (2011). Microbial manipulations to improve fish health and production–a Mediterranean perspective. </w:t>
      </w:r>
      <w:r w:rsidRPr="00E26D57">
        <w:rPr>
          <w:rFonts w:ascii="Times New Roman" w:hAnsi="Times New Roman" w:cs="Times New Roman"/>
          <w:i/>
          <w:iCs/>
          <w:color w:val="000000" w:themeColor="text1"/>
          <w:szCs w:val="22"/>
          <w:shd w:val="clear" w:color="auto" w:fill="FFFFFF"/>
        </w:rPr>
        <w:t>Fish &amp; shellfish immunology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30</w:t>
      </w:r>
      <w:r w:rsidRPr="00E26D57">
        <w:rPr>
          <w:rFonts w:ascii="Times New Roman" w:hAnsi="Times New Roman" w:cs="Times New Roman"/>
          <w:color w:val="000000" w:themeColor="text1"/>
          <w:szCs w:val="22"/>
          <w:shd w:val="clear" w:color="auto" w:fill="FFFFFF"/>
        </w:rPr>
        <w:t>(1), 1-16.</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shd w:val="clear" w:color="auto" w:fill="FFFFFF"/>
        </w:rPr>
      </w:pPr>
      <w:r w:rsidRPr="00E26D57">
        <w:rPr>
          <w:rFonts w:ascii="Times New Roman" w:hAnsi="Times New Roman" w:cs="Times New Roman"/>
          <w:color w:val="000000" w:themeColor="text1"/>
          <w:szCs w:val="22"/>
        </w:rPr>
        <w:t xml:space="preserve">Dohail, A., Abdullah, M., Roshada, H. and Aliyu, M. (2009). Effects of the probiotic, </w:t>
      </w:r>
      <w:r w:rsidRPr="00E26D57">
        <w:rPr>
          <w:rFonts w:ascii="Times New Roman" w:hAnsi="Times New Roman" w:cs="Times New Roman"/>
          <w:i/>
          <w:iCs/>
          <w:color w:val="000000" w:themeColor="text1"/>
          <w:szCs w:val="22"/>
        </w:rPr>
        <w:t>Lactobacillus acidophilus</w:t>
      </w:r>
      <w:r w:rsidRPr="00E26D57">
        <w:rPr>
          <w:rFonts w:ascii="Times New Roman" w:hAnsi="Times New Roman" w:cs="Times New Roman"/>
          <w:color w:val="000000" w:themeColor="text1"/>
          <w:szCs w:val="22"/>
        </w:rPr>
        <w:t>, on the growth performance, haematology parameters and immunoglobulin concentration in African Catfish (</w:t>
      </w:r>
      <w:r w:rsidRPr="00E26D57">
        <w:rPr>
          <w:rFonts w:ascii="Times New Roman" w:hAnsi="Times New Roman" w:cs="Times New Roman"/>
          <w:i/>
          <w:iCs/>
          <w:color w:val="000000" w:themeColor="text1"/>
          <w:szCs w:val="22"/>
        </w:rPr>
        <w:t>Clarias gariepinus</w:t>
      </w:r>
      <w:r w:rsidRPr="00E26D57">
        <w:rPr>
          <w:rFonts w:ascii="Times New Roman" w:hAnsi="Times New Roman" w:cs="Times New Roman"/>
          <w:color w:val="000000" w:themeColor="text1"/>
          <w:szCs w:val="22"/>
        </w:rPr>
        <w:t>, Burchell 1822) fingerling</w:t>
      </w:r>
      <w:r w:rsidRPr="00E26D57">
        <w:rPr>
          <w:rFonts w:ascii="Times New Roman" w:hAnsi="Times New Roman" w:cs="Times New Roman"/>
          <w:b/>
          <w:bCs/>
          <w:i/>
          <w:iCs/>
          <w:color w:val="000000" w:themeColor="text1"/>
          <w:szCs w:val="22"/>
        </w:rPr>
        <w:t xml:space="preserve">. </w:t>
      </w:r>
      <w:r w:rsidRPr="00E26D57">
        <w:rPr>
          <w:rFonts w:ascii="Times New Roman" w:hAnsi="Times New Roman" w:cs="Times New Roman"/>
          <w:i/>
          <w:iCs/>
          <w:color w:val="000000" w:themeColor="text1"/>
          <w:szCs w:val="22"/>
        </w:rPr>
        <w:t>Aquac. Res</w:t>
      </w:r>
      <w:r w:rsidRPr="00E26D57">
        <w:rPr>
          <w:rFonts w:ascii="Times New Roman" w:hAnsi="Times New Roman" w:cs="Times New Roman"/>
          <w:color w:val="000000" w:themeColor="text1"/>
          <w:szCs w:val="22"/>
        </w:rPr>
        <w:t xml:space="preserve">., </w:t>
      </w:r>
      <w:r w:rsidRPr="00E26D57">
        <w:rPr>
          <w:rFonts w:ascii="Times New Roman" w:hAnsi="Times New Roman" w:cs="Times New Roman"/>
          <w:b/>
          <w:bCs/>
          <w:color w:val="000000" w:themeColor="text1"/>
          <w:szCs w:val="22"/>
        </w:rPr>
        <w:t>40</w:t>
      </w:r>
      <w:r w:rsidRPr="00E26D57">
        <w:rPr>
          <w:rFonts w:ascii="Times New Roman" w:hAnsi="Times New Roman" w:cs="Times New Roman"/>
          <w:color w:val="000000" w:themeColor="text1"/>
          <w:szCs w:val="22"/>
        </w:rPr>
        <w:t>(14): 1642–1652.</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Shishehchian, F., Yusoff, F. M., &amp; Shariff, M. (2001). The effects of commercial bacterial products on macrobenthos community in shrimp culture ponds. </w:t>
      </w:r>
      <w:r w:rsidRPr="00E26D57">
        <w:rPr>
          <w:rFonts w:ascii="Times New Roman" w:hAnsi="Times New Roman" w:cs="Times New Roman"/>
          <w:i/>
          <w:iCs/>
          <w:color w:val="000000" w:themeColor="text1"/>
          <w:szCs w:val="22"/>
          <w:shd w:val="clear" w:color="auto" w:fill="FFFFFF"/>
        </w:rPr>
        <w:t>Aquaculture International</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9</w:t>
      </w:r>
      <w:r w:rsidRPr="00E26D57">
        <w:rPr>
          <w:rFonts w:ascii="Times New Roman" w:hAnsi="Times New Roman" w:cs="Times New Roman"/>
          <w:color w:val="000000" w:themeColor="text1"/>
          <w:szCs w:val="22"/>
          <w:shd w:val="clear" w:color="auto" w:fill="FFFFFF"/>
        </w:rPr>
        <w:t>, 429-436.</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 xml:space="preserve">FAO/WHO </w:t>
      </w:r>
      <w:r w:rsidR="004B1F2C" w:rsidRPr="00E26D57">
        <w:rPr>
          <w:rFonts w:ascii="Times New Roman" w:hAnsi="Times New Roman" w:cs="Times New Roman"/>
          <w:color w:val="000000" w:themeColor="text1"/>
          <w:szCs w:val="22"/>
        </w:rPr>
        <w:t xml:space="preserve">(2002). </w:t>
      </w:r>
      <w:r w:rsidRPr="00E26D57">
        <w:rPr>
          <w:rFonts w:ascii="Times New Roman" w:hAnsi="Times New Roman" w:cs="Times New Roman"/>
          <w:color w:val="000000" w:themeColor="text1"/>
          <w:szCs w:val="22"/>
        </w:rPr>
        <w:t>Joint FAO/WHO Working Group Report on Drafting Guidelines for the Evaluation of Probiotics in Food, London, Ontario, Canada, April 30 and May 1, 11 pp.</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shd w:val="clear" w:color="auto" w:fill="FFFFFF"/>
        </w:rPr>
      </w:pPr>
      <w:r w:rsidRPr="00E26D57">
        <w:rPr>
          <w:rFonts w:ascii="Times New Roman" w:hAnsi="Times New Roman" w:cs="Times New Roman"/>
          <w:color w:val="000000" w:themeColor="text1"/>
          <w:szCs w:val="22"/>
          <w:shd w:val="clear" w:color="auto" w:fill="FFFFFF"/>
        </w:rPr>
        <w:t>Fuller, R. (1992). History and development of probiotics. In </w:t>
      </w:r>
      <w:r w:rsidRPr="00E26D57">
        <w:rPr>
          <w:rFonts w:ascii="Times New Roman" w:hAnsi="Times New Roman" w:cs="Times New Roman"/>
          <w:i/>
          <w:iCs/>
          <w:color w:val="000000" w:themeColor="text1"/>
          <w:szCs w:val="22"/>
          <w:shd w:val="clear" w:color="auto" w:fill="FFFFFF"/>
        </w:rPr>
        <w:t>Probiotics</w:t>
      </w:r>
      <w:r w:rsidRPr="00E26D57">
        <w:rPr>
          <w:rFonts w:ascii="Times New Roman" w:hAnsi="Times New Roman" w:cs="Times New Roman"/>
          <w:color w:val="000000" w:themeColor="text1"/>
          <w:szCs w:val="22"/>
          <w:shd w:val="clear" w:color="auto" w:fill="FFFFFF"/>
        </w:rPr>
        <w:t> (pp. 1-8). Springer, Dordrecht.</w:t>
      </w:r>
    </w:p>
    <w:p w:rsidR="00682DA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Fuller, R. (</w:t>
      </w:r>
      <w:r w:rsidR="00682DAC" w:rsidRPr="00E26D57">
        <w:rPr>
          <w:rFonts w:ascii="Times New Roman" w:hAnsi="Times New Roman" w:cs="Times New Roman"/>
          <w:color w:val="000000" w:themeColor="text1"/>
          <w:szCs w:val="22"/>
        </w:rPr>
        <w:t>1989</w:t>
      </w:r>
      <w:r w:rsidRPr="00E26D57">
        <w:rPr>
          <w:rFonts w:ascii="Times New Roman" w:hAnsi="Times New Roman" w:cs="Times New Roman"/>
          <w:color w:val="000000" w:themeColor="text1"/>
          <w:szCs w:val="22"/>
        </w:rPr>
        <w:t>)</w:t>
      </w:r>
      <w:r w:rsidR="00682DAC" w:rsidRPr="00E26D57">
        <w:rPr>
          <w:rFonts w:ascii="Times New Roman" w:hAnsi="Times New Roman" w:cs="Times New Roman"/>
          <w:color w:val="000000" w:themeColor="text1"/>
          <w:szCs w:val="22"/>
        </w:rPr>
        <w:t>. Probiotics in man and animals. J. Appl. Bacteriol., 66: 365-378.</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rPr>
        <w:t>Gatesoupe, F.-J. (1999) The use of probiotics in aquaculture. Aquaculture 180, 147–165.</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Gatlin III, D. M., Li, P., Wang, X., Burr, G. S., Castille, F., &amp; Lawrence, A. L. (2006). Potential application of prebiotics in aquaculture. </w:t>
      </w:r>
      <w:r w:rsidRPr="00E26D57">
        <w:rPr>
          <w:rFonts w:ascii="Times New Roman" w:hAnsi="Times New Roman" w:cs="Times New Roman"/>
          <w:i/>
          <w:iCs/>
          <w:color w:val="000000" w:themeColor="text1"/>
          <w:szCs w:val="22"/>
          <w:shd w:val="clear" w:color="auto" w:fill="FFFFFF"/>
        </w:rPr>
        <w:t>Avances en Nutrición Acuicola</w:t>
      </w:r>
      <w:r w:rsidRPr="00E26D57">
        <w:rPr>
          <w:rFonts w:ascii="Times New Roman" w:hAnsi="Times New Roman" w:cs="Times New Roman"/>
          <w:color w:val="000000" w:themeColor="text1"/>
          <w:szCs w:val="22"/>
          <w:shd w:val="clear" w:color="auto" w:fill="FFFFFF"/>
        </w:rPr>
        <w:t>.</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Gismondo, M.R Drago, L. Lombardi, A (1999). Review of probiotics available to modify gastrointestinal flora International Journal of Antimicrobial Agents. 287-292.</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shd w:val="clear" w:color="auto" w:fill="FFFFFF"/>
        </w:rPr>
      </w:pPr>
      <w:r w:rsidRPr="00E26D57">
        <w:rPr>
          <w:rFonts w:ascii="Times New Roman" w:hAnsi="Times New Roman" w:cs="Times New Roman"/>
          <w:color w:val="000000" w:themeColor="text1"/>
          <w:szCs w:val="22"/>
        </w:rPr>
        <w:lastRenderedPageBreak/>
        <w:t>Havenaar, R. and Huis in’t Veld, J.H.J. (1992) Probiotics: a general view. In: Lactic Acid Bacteria in Health and Disease, vol. 1 (ed. B.J.B. Wood), Elsevier Applied Science, Amsterdam.</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shd w:val="clear" w:color="auto" w:fill="FFFFFF"/>
        </w:rPr>
      </w:pPr>
      <w:r w:rsidRPr="00E26D57">
        <w:rPr>
          <w:rFonts w:ascii="Times New Roman" w:hAnsi="Times New Roman" w:cs="Times New Roman"/>
          <w:color w:val="000000" w:themeColor="text1"/>
          <w:szCs w:val="22"/>
          <w:shd w:val="clear" w:color="auto" w:fill="FFFFFF"/>
        </w:rPr>
        <w:t>Irianto, A., &amp; Austin, B. (2002). Probiotics in aquaculture J Fish Dis 25 (11): 633-642. doi. org. </w:t>
      </w:r>
      <w:r w:rsidRPr="00E26D57">
        <w:rPr>
          <w:rFonts w:ascii="Times New Roman" w:hAnsi="Times New Roman" w:cs="Times New Roman"/>
          <w:i/>
          <w:iCs/>
          <w:color w:val="000000" w:themeColor="text1"/>
          <w:szCs w:val="22"/>
          <w:shd w:val="clear" w:color="auto" w:fill="FFFFFF"/>
        </w:rPr>
        <w:t>Published online</w:t>
      </w:r>
      <w:r w:rsidRPr="00E26D57">
        <w:rPr>
          <w:rFonts w:ascii="Times New Roman" w:hAnsi="Times New Roman" w:cs="Times New Roman"/>
          <w:color w:val="000000" w:themeColor="text1"/>
          <w:szCs w:val="22"/>
          <w:shd w:val="clear" w:color="auto" w:fill="FFFFFF"/>
        </w:rPr>
        <w:t>.</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Queiroz, J. F., &amp; Boyd, C. E. (1998). Effects of a bacterial inoculum in channel catfish ponds. </w:t>
      </w:r>
      <w:r w:rsidRPr="00E26D57">
        <w:rPr>
          <w:rFonts w:ascii="Times New Roman" w:hAnsi="Times New Roman" w:cs="Times New Roman"/>
          <w:i/>
          <w:iCs/>
          <w:color w:val="000000" w:themeColor="text1"/>
          <w:szCs w:val="22"/>
          <w:shd w:val="clear" w:color="auto" w:fill="FFFFFF"/>
        </w:rPr>
        <w:t>Journal of the world aquaculture society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29</w:t>
      </w:r>
      <w:r w:rsidRPr="00E26D57">
        <w:rPr>
          <w:rFonts w:ascii="Times New Roman" w:hAnsi="Times New Roman" w:cs="Times New Roman"/>
          <w:color w:val="000000" w:themeColor="text1"/>
          <w:szCs w:val="22"/>
          <w:shd w:val="clear" w:color="auto" w:fill="FFFFFF"/>
        </w:rPr>
        <w:t>(1), 67-73.</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Klose, V., Bayer, K., Bruckbeck, R., Schatzmayr, G., &amp; Loibner, A. P. (2010). In vitro antagonistic activities of animal intestinal strains against swine-associated pathogens. </w:t>
      </w:r>
      <w:r w:rsidRPr="00E26D57">
        <w:rPr>
          <w:rFonts w:ascii="Times New Roman" w:hAnsi="Times New Roman" w:cs="Times New Roman"/>
          <w:i/>
          <w:iCs/>
          <w:color w:val="000000" w:themeColor="text1"/>
          <w:szCs w:val="22"/>
          <w:shd w:val="clear" w:color="auto" w:fill="FFFFFF"/>
        </w:rPr>
        <w:t>Veterinary microbiology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144</w:t>
      </w:r>
      <w:r w:rsidRPr="00E26D57">
        <w:rPr>
          <w:rFonts w:ascii="Times New Roman" w:hAnsi="Times New Roman" w:cs="Times New Roman"/>
          <w:color w:val="000000" w:themeColor="text1"/>
          <w:szCs w:val="22"/>
          <w:shd w:val="clear" w:color="auto" w:fill="FFFFFF"/>
        </w:rPr>
        <w:t>(3-4), 515-521.</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Kolndadacha, O. D., Adikwu, I. A., Okaeme, A. N., Atiribom, R. Y., Mohammed, A., &amp; Musa, Y. M. (2011). The role of probiotics in aquaculture in Nigeria-a review.</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Gram, L., Melchiorsen, J., Spanggaard, B., Huber, I., &amp; Nielsen, T. F. (1999). Inhibition of Vibrio anguillarum by Pseudomonas fluorescens AH2, a possible probiotic treatment of fish. </w:t>
      </w:r>
      <w:r w:rsidRPr="00E26D57">
        <w:rPr>
          <w:rFonts w:ascii="Times New Roman" w:hAnsi="Times New Roman" w:cs="Times New Roman"/>
          <w:i/>
          <w:iCs/>
          <w:color w:val="000000" w:themeColor="text1"/>
          <w:szCs w:val="22"/>
          <w:shd w:val="clear" w:color="auto" w:fill="FFFFFF"/>
        </w:rPr>
        <w:t>Applied and environmental microbiology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65</w:t>
      </w:r>
      <w:r w:rsidRPr="00E26D57">
        <w:rPr>
          <w:rFonts w:ascii="Times New Roman" w:hAnsi="Times New Roman" w:cs="Times New Roman"/>
          <w:color w:val="000000" w:themeColor="text1"/>
          <w:szCs w:val="22"/>
          <w:shd w:val="clear" w:color="auto" w:fill="FFFFFF"/>
        </w:rPr>
        <w:t>(3), 969-973.</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Li, J., Tan, B., Mai, K, Ai, Q., Zhang, W., Xu, W., Liufu, Z, M.A, H., (2006). Comparative bacterium Arthrobacter XE -7 and chloroimphenical on protection of Penaeus chinenses postlarvae from pathogenic vibrios. Aquaculture 253, 140-147.</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rPr>
        <w:t>Markridis, P., Martins, S.J Vercallterem., Van Driessche K., Decamp, Odinis, M.T., (2005). Evaluation of candidate probiotic strains for gilthead bream. Larvae (Spavas aurata) using an in vivro approach. Letters in Applied Microbiology 40: 174-277.</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Martínez Cruz, P., Ibáñez, A. L., Monroy Hermosillo, O. A., &amp; Ramírez Saad, H. C. (2012). Use of probiotics in aquaculture. </w:t>
      </w:r>
      <w:r w:rsidRPr="00E26D57">
        <w:rPr>
          <w:rFonts w:ascii="Times New Roman" w:hAnsi="Times New Roman" w:cs="Times New Roman"/>
          <w:i/>
          <w:iCs/>
          <w:color w:val="000000" w:themeColor="text1"/>
          <w:szCs w:val="22"/>
          <w:shd w:val="clear" w:color="auto" w:fill="FFFFFF"/>
        </w:rPr>
        <w:t>International scholarly research notices</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2012</w:t>
      </w:r>
      <w:r w:rsidRPr="00E26D57">
        <w:rPr>
          <w:rFonts w:ascii="Times New Roman" w:hAnsi="Times New Roman" w:cs="Times New Roman"/>
          <w:color w:val="000000" w:themeColor="text1"/>
          <w:szCs w:val="22"/>
          <w:shd w:val="clear" w:color="auto" w:fill="FFFFFF"/>
        </w:rPr>
        <w:t>.</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McIntosh, D., Samocha, T. M., Jones, E. R., Lawrence, A. L., McKee, D. A., Horowitz, S., &amp; Horowitz, A. (2000). The effect of a commercial bacterial supplement on the high-density culturing of Litopenaeus vannamei with a low-protein diet in an outdoor tank system and no water exchange. </w:t>
      </w:r>
      <w:r w:rsidRPr="00E26D57">
        <w:rPr>
          <w:rFonts w:ascii="Times New Roman" w:hAnsi="Times New Roman" w:cs="Times New Roman"/>
          <w:i/>
          <w:iCs/>
          <w:color w:val="000000" w:themeColor="text1"/>
          <w:szCs w:val="22"/>
          <w:shd w:val="clear" w:color="auto" w:fill="FFFFFF"/>
        </w:rPr>
        <w:t>Aquacultural engineering</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21</w:t>
      </w:r>
      <w:r w:rsidRPr="00E26D57">
        <w:rPr>
          <w:rFonts w:ascii="Times New Roman" w:hAnsi="Times New Roman" w:cs="Times New Roman"/>
          <w:color w:val="000000" w:themeColor="text1"/>
          <w:szCs w:val="22"/>
          <w:shd w:val="clear" w:color="auto" w:fill="FFFFFF"/>
        </w:rPr>
        <w:t>(3), 215-227.</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Merrifield, D. L., Dimitroglou, A., Foey, A., Davies, S. J., Baker, R. T., Bøgwald, J., ... &amp; Ringø, E. (2010). The current status and future focus of probiotic and prebiotic applications for salmonids. </w:t>
      </w:r>
      <w:r w:rsidRPr="00E26D57">
        <w:rPr>
          <w:rFonts w:ascii="Times New Roman" w:hAnsi="Times New Roman" w:cs="Times New Roman"/>
          <w:i/>
          <w:iCs/>
          <w:color w:val="000000" w:themeColor="text1"/>
          <w:szCs w:val="22"/>
          <w:shd w:val="clear" w:color="auto" w:fill="FFFFFF"/>
        </w:rPr>
        <w:t>Aquaculture</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302</w:t>
      </w:r>
      <w:r w:rsidRPr="00E26D57">
        <w:rPr>
          <w:rFonts w:ascii="Times New Roman" w:hAnsi="Times New Roman" w:cs="Times New Roman"/>
          <w:color w:val="000000" w:themeColor="text1"/>
          <w:szCs w:val="22"/>
          <w:shd w:val="clear" w:color="auto" w:fill="FFFFFF"/>
        </w:rPr>
        <w:t>(1-2), 1-18.</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Moriarty, D. J. W. (1998). Control of luminous Vibrio species in penaeid aquaculture ponds. </w:t>
      </w:r>
      <w:r w:rsidRPr="00E26D57">
        <w:rPr>
          <w:rFonts w:ascii="Times New Roman" w:hAnsi="Times New Roman" w:cs="Times New Roman"/>
          <w:i/>
          <w:iCs/>
          <w:color w:val="000000" w:themeColor="text1"/>
          <w:szCs w:val="22"/>
          <w:shd w:val="clear" w:color="auto" w:fill="FFFFFF"/>
        </w:rPr>
        <w:t>Aquaculture</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164</w:t>
      </w:r>
      <w:r w:rsidRPr="00E26D57">
        <w:rPr>
          <w:rFonts w:ascii="Times New Roman" w:hAnsi="Times New Roman" w:cs="Times New Roman"/>
          <w:color w:val="000000" w:themeColor="text1"/>
          <w:szCs w:val="22"/>
          <w:shd w:val="clear" w:color="auto" w:fill="FFFFFF"/>
        </w:rPr>
        <w:t>(1-4), 351-358.</w:t>
      </w:r>
    </w:p>
    <w:p w:rsidR="004B1F2C" w:rsidRPr="00E26D57" w:rsidRDefault="004B1F2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t>Nageswara, P. V., &amp; Babu, D. E. (2006). Probiotics as an alternative therapy to minimize or avoid antibiotics use in aquaculture. </w:t>
      </w:r>
      <w:r w:rsidRPr="00E26D57">
        <w:rPr>
          <w:rFonts w:ascii="Times New Roman" w:hAnsi="Times New Roman" w:cs="Times New Roman"/>
          <w:i/>
          <w:iCs/>
          <w:color w:val="000000" w:themeColor="text1"/>
          <w:szCs w:val="22"/>
          <w:shd w:val="clear" w:color="auto" w:fill="FFFFFF"/>
        </w:rPr>
        <w:t>Fishing Chimes</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26</w:t>
      </w:r>
      <w:r w:rsidRPr="00E26D57">
        <w:rPr>
          <w:rFonts w:ascii="Times New Roman" w:hAnsi="Times New Roman" w:cs="Times New Roman"/>
          <w:color w:val="000000" w:themeColor="text1"/>
          <w:szCs w:val="22"/>
          <w:shd w:val="clear" w:color="auto" w:fill="FFFFFF"/>
        </w:rPr>
        <w:t>(1), 112-114.</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rPr>
        <w:t>Ouwehand, A.C., Salminen, S., Isolauri, E., (2002). Probiotics an overview of benefits Antonie Van leewenhook 82, 279-289.</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 xml:space="preserve">Parker, R.B. (1974). Probiotics, the other half of the antibiotics story. </w:t>
      </w:r>
      <w:r w:rsidRPr="00E26D57">
        <w:rPr>
          <w:rFonts w:ascii="Times New Roman" w:hAnsi="Times New Roman" w:cs="Times New Roman"/>
          <w:i/>
          <w:iCs/>
          <w:color w:val="000000" w:themeColor="text1"/>
          <w:szCs w:val="22"/>
        </w:rPr>
        <w:t>Anim. Nutr.</w:t>
      </w:r>
      <w:r w:rsidRPr="00E26D57">
        <w:rPr>
          <w:rFonts w:ascii="Times New Roman" w:hAnsi="Times New Roman" w:cs="Times New Roman"/>
          <w:color w:val="000000" w:themeColor="text1"/>
          <w:szCs w:val="22"/>
        </w:rPr>
        <w:t xml:space="preserve">, </w:t>
      </w:r>
      <w:r w:rsidRPr="00E26D57">
        <w:rPr>
          <w:rFonts w:ascii="Times New Roman" w:hAnsi="Times New Roman" w:cs="Times New Roman"/>
          <w:b/>
          <w:bCs/>
          <w:color w:val="000000" w:themeColor="text1"/>
          <w:szCs w:val="22"/>
        </w:rPr>
        <w:t>29</w:t>
      </w:r>
      <w:r w:rsidRPr="00E26D57">
        <w:rPr>
          <w:rFonts w:ascii="Times New Roman" w:hAnsi="Times New Roman" w:cs="Times New Roman"/>
          <w:color w:val="000000" w:themeColor="text1"/>
          <w:szCs w:val="22"/>
        </w:rPr>
        <w:t>: 4–8.</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shd w:val="clear" w:color="auto" w:fill="FFFFFF"/>
        </w:rPr>
        <w:lastRenderedPageBreak/>
        <w:t>Qi, Z., Zhang, X. H., Boon, N., &amp; Bossier, P. (2009). Probiotics in aquaculture of China—Current state, problems and prospect. </w:t>
      </w:r>
      <w:r w:rsidRPr="00E26D57">
        <w:rPr>
          <w:rFonts w:ascii="Times New Roman" w:hAnsi="Times New Roman" w:cs="Times New Roman"/>
          <w:i/>
          <w:iCs/>
          <w:color w:val="000000" w:themeColor="text1"/>
          <w:szCs w:val="22"/>
          <w:shd w:val="clear" w:color="auto" w:fill="FFFFFF"/>
        </w:rPr>
        <w:t>Aquaculture</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290</w:t>
      </w:r>
      <w:r w:rsidRPr="00E26D57">
        <w:rPr>
          <w:rFonts w:ascii="Times New Roman" w:hAnsi="Times New Roman" w:cs="Times New Roman"/>
          <w:color w:val="000000" w:themeColor="text1"/>
          <w:szCs w:val="22"/>
          <w:shd w:val="clear" w:color="auto" w:fill="FFFFFF"/>
        </w:rPr>
        <w:t>(1-2), 15-21.</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lang w:val="en-US"/>
        </w:rPr>
      </w:pPr>
      <w:r w:rsidRPr="00E26D57">
        <w:rPr>
          <w:rFonts w:ascii="Times New Roman" w:hAnsi="Times New Roman" w:cs="Times New Roman"/>
          <w:color w:val="000000" w:themeColor="text1"/>
          <w:szCs w:val="22"/>
        </w:rPr>
        <w:t>Rengpipat, S., 2005. Biocontrol of bacteria pathogens in aquaculture with emphasis on chage therapy. In: P. Walker, R. Lester and M.G. Bondad-Reantaso (Eds.). Diseases in Asian Aquaculture V, pp. 543-552. Fish Health Section, Asian Fisheries Society, Manila.</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Rengpipat, S. I. R. I. R. A. T. (2005). Probiotic bacteria: are they beneficial. In </w:t>
      </w:r>
      <w:r w:rsidRPr="00E26D57">
        <w:rPr>
          <w:rFonts w:ascii="Times New Roman" w:hAnsi="Times New Roman" w:cs="Times New Roman"/>
          <w:i/>
          <w:iCs/>
          <w:color w:val="000000" w:themeColor="text1"/>
          <w:szCs w:val="22"/>
          <w:shd w:val="clear" w:color="auto" w:fill="FFFFFF"/>
        </w:rPr>
        <w:t>Proceedings of the 5th symposium on diseases in Asian aquaculture. Asian Fisheries Society</w:t>
      </w:r>
      <w:r w:rsidRPr="00E26D57">
        <w:rPr>
          <w:rFonts w:ascii="Times New Roman" w:hAnsi="Times New Roman" w:cs="Times New Roman"/>
          <w:color w:val="000000" w:themeColor="text1"/>
          <w:szCs w:val="22"/>
          <w:shd w:val="clear" w:color="auto" w:fill="FFFFFF"/>
        </w:rPr>
        <w:t>.</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Ringø, E., Dimitroglou, A., Hoseinifar, S. H., &amp; Davies, S. J. (2014). Prebiotics in finfish: an update. </w:t>
      </w:r>
      <w:r w:rsidRPr="00E26D57">
        <w:rPr>
          <w:rFonts w:ascii="Times New Roman" w:hAnsi="Times New Roman" w:cs="Times New Roman"/>
          <w:i/>
          <w:iCs/>
          <w:color w:val="000000" w:themeColor="text1"/>
          <w:szCs w:val="22"/>
          <w:shd w:val="clear" w:color="auto" w:fill="FFFFFF"/>
        </w:rPr>
        <w:t>Aquaculture nutrition: gut health, probiotics and prebiotics</w:t>
      </w:r>
      <w:r w:rsidRPr="00E26D57">
        <w:rPr>
          <w:rFonts w:ascii="Times New Roman" w:hAnsi="Times New Roman" w:cs="Times New Roman"/>
          <w:color w:val="000000" w:themeColor="text1"/>
          <w:szCs w:val="22"/>
          <w:shd w:val="clear" w:color="auto" w:fill="FFFFFF"/>
        </w:rPr>
        <w:t>, 360-400.</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Roberfroid, M. B. (2000). Prebiotics and probiotics: are they functional foods?. </w:t>
      </w:r>
      <w:r w:rsidRPr="00E26D57">
        <w:rPr>
          <w:rFonts w:ascii="Times New Roman" w:hAnsi="Times New Roman" w:cs="Times New Roman"/>
          <w:i/>
          <w:iCs/>
          <w:color w:val="000000" w:themeColor="text1"/>
          <w:szCs w:val="22"/>
          <w:shd w:val="clear" w:color="auto" w:fill="FFFFFF"/>
        </w:rPr>
        <w:t>The American journal of clinical nutrition</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71</w:t>
      </w:r>
      <w:r w:rsidRPr="00E26D57">
        <w:rPr>
          <w:rFonts w:ascii="Times New Roman" w:hAnsi="Times New Roman" w:cs="Times New Roman"/>
          <w:color w:val="000000" w:themeColor="text1"/>
          <w:szCs w:val="22"/>
          <w:shd w:val="clear" w:color="auto" w:fill="FFFFFF"/>
        </w:rPr>
        <w:t>(6), 1682S-1687S.</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Sahu, M. K., Swarnakumar, N. S., Sivakumar, K., Thangaradjou, T., &amp; Kannan, L. (2008). Probiotics in aquaculture: importance and future perspectives. </w:t>
      </w:r>
      <w:r w:rsidRPr="00E26D57">
        <w:rPr>
          <w:rFonts w:ascii="Times New Roman" w:hAnsi="Times New Roman" w:cs="Times New Roman"/>
          <w:i/>
          <w:iCs/>
          <w:color w:val="000000" w:themeColor="text1"/>
          <w:szCs w:val="22"/>
          <w:shd w:val="clear" w:color="auto" w:fill="FFFFFF"/>
        </w:rPr>
        <w:t>Indian journal of microbiology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48</w:t>
      </w:r>
      <w:r w:rsidRPr="00E26D57">
        <w:rPr>
          <w:rFonts w:ascii="Times New Roman" w:hAnsi="Times New Roman" w:cs="Times New Roman"/>
          <w:color w:val="000000" w:themeColor="text1"/>
          <w:szCs w:val="22"/>
          <w:shd w:val="clear" w:color="auto" w:fill="FFFFFF"/>
        </w:rPr>
        <w:t>, 299-308.</w:t>
      </w:r>
    </w:p>
    <w:p w:rsidR="004B1F2C" w:rsidRPr="00E26D57" w:rsidRDefault="004B1F2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Spanggaard, B., Huber, I., Nielsen, J., Sick, E. B., Pipper, C. B., Martinussen, T., ... &amp; Gram, L. (2001). The probiotic potential against vibriosis of the indigenous microflora of rainbow trout. </w:t>
      </w:r>
      <w:r w:rsidRPr="00E26D57">
        <w:rPr>
          <w:rFonts w:ascii="Times New Roman" w:hAnsi="Times New Roman" w:cs="Times New Roman"/>
          <w:i/>
          <w:iCs/>
          <w:color w:val="000000" w:themeColor="text1"/>
          <w:szCs w:val="22"/>
          <w:shd w:val="clear" w:color="auto" w:fill="FFFFFF"/>
        </w:rPr>
        <w:t>Environmental microbiology</w:t>
      </w:r>
      <w:r w:rsidRPr="00E26D57">
        <w:rPr>
          <w:rFonts w:ascii="Times New Roman" w:hAnsi="Times New Roman" w:cs="Times New Roman"/>
          <w:color w:val="000000" w:themeColor="text1"/>
          <w:szCs w:val="22"/>
          <w:shd w:val="clear" w:color="auto" w:fill="FFFFFF"/>
        </w:rPr>
        <w:t>, </w:t>
      </w:r>
      <w:r w:rsidRPr="00E26D57">
        <w:rPr>
          <w:rFonts w:ascii="Times New Roman" w:hAnsi="Times New Roman" w:cs="Times New Roman"/>
          <w:i/>
          <w:iCs/>
          <w:color w:val="000000" w:themeColor="text1"/>
          <w:szCs w:val="22"/>
          <w:shd w:val="clear" w:color="auto" w:fill="FFFFFF"/>
        </w:rPr>
        <w:t>3</w:t>
      </w:r>
      <w:r w:rsidRPr="00E26D57">
        <w:rPr>
          <w:rFonts w:ascii="Times New Roman" w:hAnsi="Times New Roman" w:cs="Times New Roman"/>
          <w:color w:val="000000" w:themeColor="text1"/>
          <w:szCs w:val="22"/>
          <w:shd w:val="clear" w:color="auto" w:fill="FFFFFF"/>
        </w:rPr>
        <w:t>(12), 755-765.</w:t>
      </w:r>
    </w:p>
    <w:p w:rsidR="00682DAC" w:rsidRPr="00E26D57" w:rsidRDefault="00682DAC" w:rsidP="00682DAC">
      <w:pPr>
        <w:pStyle w:val="ListParagraph"/>
        <w:numPr>
          <w:ilvl w:val="0"/>
          <w:numId w:val="15"/>
        </w:numPr>
        <w:spacing w:line="360" w:lineRule="auto"/>
        <w:jc w:val="both"/>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US Food and Drug Administration (1988) Direct-Fed Microbial Products. CPG Section 689.100. Issued 5/2/1988 and revised in March 1995.</w:t>
      </w:r>
    </w:p>
    <w:p w:rsidR="00197E4A" w:rsidRPr="00E26D57" w:rsidRDefault="00197E4A"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shd w:val="clear" w:color="auto" w:fill="FFFFFF"/>
        </w:rPr>
        <w:t>Wee, W., Hamid, N. K. A., Mat, K., Khalif, R. I. A. R., Rusli, N. D., Rahman, M. M., ... &amp; Wei, L. S. (2022). The effects of mixed prebiotics in aquaculture: A review. </w:t>
      </w:r>
      <w:r w:rsidRPr="00E26D57">
        <w:rPr>
          <w:rFonts w:ascii="Times New Roman" w:hAnsi="Times New Roman" w:cs="Times New Roman"/>
          <w:i/>
          <w:iCs/>
          <w:color w:val="000000" w:themeColor="text1"/>
          <w:szCs w:val="22"/>
          <w:shd w:val="clear" w:color="auto" w:fill="FFFFFF"/>
        </w:rPr>
        <w:t>Aquaculture and Fisheries</w:t>
      </w:r>
      <w:r w:rsidRPr="00E26D57">
        <w:rPr>
          <w:rFonts w:ascii="Times New Roman" w:hAnsi="Times New Roman" w:cs="Times New Roman"/>
          <w:color w:val="000000" w:themeColor="text1"/>
          <w:szCs w:val="22"/>
          <w:shd w:val="clear" w:color="auto" w:fill="FFFFFF"/>
        </w:rPr>
        <w:t>.</w:t>
      </w:r>
    </w:p>
    <w:p w:rsidR="00682DAC" w:rsidRPr="00E26D57" w:rsidRDefault="00682DAC" w:rsidP="00682DAC">
      <w:pPr>
        <w:pStyle w:val="ListParagraph"/>
        <w:numPr>
          <w:ilvl w:val="0"/>
          <w:numId w:val="15"/>
        </w:numPr>
        <w:spacing w:line="360" w:lineRule="auto"/>
        <w:rPr>
          <w:rFonts w:ascii="Times New Roman" w:hAnsi="Times New Roman" w:cs="Times New Roman"/>
          <w:color w:val="000000" w:themeColor="text1"/>
          <w:szCs w:val="22"/>
        </w:rPr>
      </w:pPr>
      <w:r w:rsidRPr="00E26D57">
        <w:rPr>
          <w:rFonts w:ascii="Times New Roman" w:hAnsi="Times New Roman" w:cs="Times New Roman"/>
          <w:color w:val="000000" w:themeColor="text1"/>
          <w:szCs w:val="22"/>
        </w:rPr>
        <w:t>Young-Hyo C, Jong-Keun K, Hong-Jong K, Won-Yong K, YoungBae K, Yong-Ha P (2001). Selection of a potential probiotic Lactobacillus strain and subsequent in-vivo studies. A. V. Leeuwenhoek 80:193-199.</w:t>
      </w:r>
    </w:p>
    <w:p w:rsidR="00C633D5" w:rsidRPr="00C633D5" w:rsidRDefault="00C633D5" w:rsidP="00CC220B">
      <w:pPr>
        <w:spacing w:line="360" w:lineRule="auto"/>
        <w:ind w:left="360"/>
        <w:jc w:val="both"/>
        <w:rPr>
          <w:rFonts w:ascii="Times New Roman" w:hAnsi="Times New Roman" w:cs="Times New Roman"/>
          <w:color w:val="222222"/>
          <w:szCs w:val="22"/>
          <w:shd w:val="clear" w:color="auto" w:fill="FFFFFF"/>
        </w:rPr>
      </w:pPr>
    </w:p>
    <w:sectPr w:rsidR="00C633D5" w:rsidRPr="00C633D5" w:rsidSect="001D55D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2296"/>
    <w:multiLevelType w:val="multilevel"/>
    <w:tmpl w:val="3AECEF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820615E"/>
    <w:multiLevelType w:val="hybridMultilevel"/>
    <w:tmpl w:val="56C8B756"/>
    <w:lvl w:ilvl="0" w:tplc="D50CDAD2">
      <w:start w:val="1"/>
      <w:numFmt w:val="bullet"/>
      <w:lvlText w:val="•"/>
      <w:lvlJc w:val="left"/>
      <w:pPr>
        <w:tabs>
          <w:tab w:val="num" w:pos="720"/>
        </w:tabs>
        <w:ind w:left="720" w:hanging="360"/>
      </w:pPr>
      <w:rPr>
        <w:rFonts w:ascii="Arial" w:hAnsi="Arial" w:hint="default"/>
      </w:rPr>
    </w:lvl>
    <w:lvl w:ilvl="1" w:tplc="5BDEB624" w:tentative="1">
      <w:start w:val="1"/>
      <w:numFmt w:val="bullet"/>
      <w:lvlText w:val="•"/>
      <w:lvlJc w:val="left"/>
      <w:pPr>
        <w:tabs>
          <w:tab w:val="num" w:pos="1440"/>
        </w:tabs>
        <w:ind w:left="1440" w:hanging="360"/>
      </w:pPr>
      <w:rPr>
        <w:rFonts w:ascii="Arial" w:hAnsi="Arial" w:hint="default"/>
      </w:rPr>
    </w:lvl>
    <w:lvl w:ilvl="2" w:tplc="23562638" w:tentative="1">
      <w:start w:val="1"/>
      <w:numFmt w:val="bullet"/>
      <w:lvlText w:val="•"/>
      <w:lvlJc w:val="left"/>
      <w:pPr>
        <w:tabs>
          <w:tab w:val="num" w:pos="2160"/>
        </w:tabs>
        <w:ind w:left="2160" w:hanging="360"/>
      </w:pPr>
      <w:rPr>
        <w:rFonts w:ascii="Arial" w:hAnsi="Arial" w:hint="default"/>
      </w:rPr>
    </w:lvl>
    <w:lvl w:ilvl="3" w:tplc="8D64D626" w:tentative="1">
      <w:start w:val="1"/>
      <w:numFmt w:val="bullet"/>
      <w:lvlText w:val="•"/>
      <w:lvlJc w:val="left"/>
      <w:pPr>
        <w:tabs>
          <w:tab w:val="num" w:pos="2880"/>
        </w:tabs>
        <w:ind w:left="2880" w:hanging="360"/>
      </w:pPr>
      <w:rPr>
        <w:rFonts w:ascii="Arial" w:hAnsi="Arial" w:hint="default"/>
      </w:rPr>
    </w:lvl>
    <w:lvl w:ilvl="4" w:tplc="0DE0B47C" w:tentative="1">
      <w:start w:val="1"/>
      <w:numFmt w:val="bullet"/>
      <w:lvlText w:val="•"/>
      <w:lvlJc w:val="left"/>
      <w:pPr>
        <w:tabs>
          <w:tab w:val="num" w:pos="3600"/>
        </w:tabs>
        <w:ind w:left="3600" w:hanging="360"/>
      </w:pPr>
      <w:rPr>
        <w:rFonts w:ascii="Arial" w:hAnsi="Arial" w:hint="default"/>
      </w:rPr>
    </w:lvl>
    <w:lvl w:ilvl="5" w:tplc="7D9C4496" w:tentative="1">
      <w:start w:val="1"/>
      <w:numFmt w:val="bullet"/>
      <w:lvlText w:val="•"/>
      <w:lvlJc w:val="left"/>
      <w:pPr>
        <w:tabs>
          <w:tab w:val="num" w:pos="4320"/>
        </w:tabs>
        <w:ind w:left="4320" w:hanging="360"/>
      </w:pPr>
      <w:rPr>
        <w:rFonts w:ascii="Arial" w:hAnsi="Arial" w:hint="default"/>
      </w:rPr>
    </w:lvl>
    <w:lvl w:ilvl="6" w:tplc="8C66A03E" w:tentative="1">
      <w:start w:val="1"/>
      <w:numFmt w:val="bullet"/>
      <w:lvlText w:val="•"/>
      <w:lvlJc w:val="left"/>
      <w:pPr>
        <w:tabs>
          <w:tab w:val="num" w:pos="5040"/>
        </w:tabs>
        <w:ind w:left="5040" w:hanging="360"/>
      </w:pPr>
      <w:rPr>
        <w:rFonts w:ascii="Arial" w:hAnsi="Arial" w:hint="default"/>
      </w:rPr>
    </w:lvl>
    <w:lvl w:ilvl="7" w:tplc="12BE64C8" w:tentative="1">
      <w:start w:val="1"/>
      <w:numFmt w:val="bullet"/>
      <w:lvlText w:val="•"/>
      <w:lvlJc w:val="left"/>
      <w:pPr>
        <w:tabs>
          <w:tab w:val="num" w:pos="5760"/>
        </w:tabs>
        <w:ind w:left="5760" w:hanging="360"/>
      </w:pPr>
      <w:rPr>
        <w:rFonts w:ascii="Arial" w:hAnsi="Arial" w:hint="default"/>
      </w:rPr>
    </w:lvl>
    <w:lvl w:ilvl="8" w:tplc="DA6019FE" w:tentative="1">
      <w:start w:val="1"/>
      <w:numFmt w:val="bullet"/>
      <w:lvlText w:val="•"/>
      <w:lvlJc w:val="left"/>
      <w:pPr>
        <w:tabs>
          <w:tab w:val="num" w:pos="6480"/>
        </w:tabs>
        <w:ind w:left="6480" w:hanging="360"/>
      </w:pPr>
      <w:rPr>
        <w:rFonts w:ascii="Arial" w:hAnsi="Arial" w:hint="default"/>
      </w:rPr>
    </w:lvl>
  </w:abstractNum>
  <w:abstractNum w:abstractNumId="2">
    <w:nsid w:val="0CEE4B81"/>
    <w:multiLevelType w:val="hybridMultilevel"/>
    <w:tmpl w:val="B4524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5327DD"/>
    <w:multiLevelType w:val="hybridMultilevel"/>
    <w:tmpl w:val="E5A477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600315"/>
    <w:multiLevelType w:val="hybridMultilevel"/>
    <w:tmpl w:val="B8A2A0F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6787235"/>
    <w:multiLevelType w:val="hybridMultilevel"/>
    <w:tmpl w:val="3A2C3D16"/>
    <w:lvl w:ilvl="0" w:tplc="CEC0235C">
      <w:start w:val="1"/>
      <w:numFmt w:val="bullet"/>
      <w:lvlText w:val="•"/>
      <w:lvlJc w:val="left"/>
      <w:pPr>
        <w:tabs>
          <w:tab w:val="num" w:pos="720"/>
        </w:tabs>
        <w:ind w:left="720" w:hanging="360"/>
      </w:pPr>
      <w:rPr>
        <w:rFonts w:ascii="Arial" w:hAnsi="Arial" w:hint="default"/>
      </w:rPr>
    </w:lvl>
    <w:lvl w:ilvl="1" w:tplc="D9EE3C5E" w:tentative="1">
      <w:start w:val="1"/>
      <w:numFmt w:val="bullet"/>
      <w:lvlText w:val="•"/>
      <w:lvlJc w:val="left"/>
      <w:pPr>
        <w:tabs>
          <w:tab w:val="num" w:pos="1440"/>
        </w:tabs>
        <w:ind w:left="1440" w:hanging="360"/>
      </w:pPr>
      <w:rPr>
        <w:rFonts w:ascii="Arial" w:hAnsi="Arial" w:hint="default"/>
      </w:rPr>
    </w:lvl>
    <w:lvl w:ilvl="2" w:tplc="2B02796E" w:tentative="1">
      <w:start w:val="1"/>
      <w:numFmt w:val="bullet"/>
      <w:lvlText w:val="•"/>
      <w:lvlJc w:val="left"/>
      <w:pPr>
        <w:tabs>
          <w:tab w:val="num" w:pos="2160"/>
        </w:tabs>
        <w:ind w:left="2160" w:hanging="360"/>
      </w:pPr>
      <w:rPr>
        <w:rFonts w:ascii="Arial" w:hAnsi="Arial" w:hint="default"/>
      </w:rPr>
    </w:lvl>
    <w:lvl w:ilvl="3" w:tplc="F5E0324C" w:tentative="1">
      <w:start w:val="1"/>
      <w:numFmt w:val="bullet"/>
      <w:lvlText w:val="•"/>
      <w:lvlJc w:val="left"/>
      <w:pPr>
        <w:tabs>
          <w:tab w:val="num" w:pos="2880"/>
        </w:tabs>
        <w:ind w:left="2880" w:hanging="360"/>
      </w:pPr>
      <w:rPr>
        <w:rFonts w:ascii="Arial" w:hAnsi="Arial" w:hint="default"/>
      </w:rPr>
    </w:lvl>
    <w:lvl w:ilvl="4" w:tplc="F4ECBFF0" w:tentative="1">
      <w:start w:val="1"/>
      <w:numFmt w:val="bullet"/>
      <w:lvlText w:val="•"/>
      <w:lvlJc w:val="left"/>
      <w:pPr>
        <w:tabs>
          <w:tab w:val="num" w:pos="3600"/>
        </w:tabs>
        <w:ind w:left="3600" w:hanging="360"/>
      </w:pPr>
      <w:rPr>
        <w:rFonts w:ascii="Arial" w:hAnsi="Arial" w:hint="default"/>
      </w:rPr>
    </w:lvl>
    <w:lvl w:ilvl="5" w:tplc="03E0E422" w:tentative="1">
      <w:start w:val="1"/>
      <w:numFmt w:val="bullet"/>
      <w:lvlText w:val="•"/>
      <w:lvlJc w:val="left"/>
      <w:pPr>
        <w:tabs>
          <w:tab w:val="num" w:pos="4320"/>
        </w:tabs>
        <w:ind w:left="4320" w:hanging="360"/>
      </w:pPr>
      <w:rPr>
        <w:rFonts w:ascii="Arial" w:hAnsi="Arial" w:hint="default"/>
      </w:rPr>
    </w:lvl>
    <w:lvl w:ilvl="6" w:tplc="B30C4BC8" w:tentative="1">
      <w:start w:val="1"/>
      <w:numFmt w:val="bullet"/>
      <w:lvlText w:val="•"/>
      <w:lvlJc w:val="left"/>
      <w:pPr>
        <w:tabs>
          <w:tab w:val="num" w:pos="5040"/>
        </w:tabs>
        <w:ind w:left="5040" w:hanging="360"/>
      </w:pPr>
      <w:rPr>
        <w:rFonts w:ascii="Arial" w:hAnsi="Arial" w:hint="default"/>
      </w:rPr>
    </w:lvl>
    <w:lvl w:ilvl="7" w:tplc="A67C5B50" w:tentative="1">
      <w:start w:val="1"/>
      <w:numFmt w:val="bullet"/>
      <w:lvlText w:val="•"/>
      <w:lvlJc w:val="left"/>
      <w:pPr>
        <w:tabs>
          <w:tab w:val="num" w:pos="5760"/>
        </w:tabs>
        <w:ind w:left="5760" w:hanging="360"/>
      </w:pPr>
      <w:rPr>
        <w:rFonts w:ascii="Arial" w:hAnsi="Arial" w:hint="default"/>
      </w:rPr>
    </w:lvl>
    <w:lvl w:ilvl="8" w:tplc="7F568B8A" w:tentative="1">
      <w:start w:val="1"/>
      <w:numFmt w:val="bullet"/>
      <w:lvlText w:val="•"/>
      <w:lvlJc w:val="left"/>
      <w:pPr>
        <w:tabs>
          <w:tab w:val="num" w:pos="6480"/>
        </w:tabs>
        <w:ind w:left="6480" w:hanging="360"/>
      </w:pPr>
      <w:rPr>
        <w:rFonts w:ascii="Arial" w:hAnsi="Arial" w:hint="default"/>
      </w:rPr>
    </w:lvl>
  </w:abstractNum>
  <w:abstractNum w:abstractNumId="6">
    <w:nsid w:val="29A42207"/>
    <w:multiLevelType w:val="hybridMultilevel"/>
    <w:tmpl w:val="29DAD7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480AEE"/>
    <w:multiLevelType w:val="hybridMultilevel"/>
    <w:tmpl w:val="2188B5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DC57BF"/>
    <w:multiLevelType w:val="hybridMultilevel"/>
    <w:tmpl w:val="665AEB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727B45"/>
    <w:multiLevelType w:val="hybridMultilevel"/>
    <w:tmpl w:val="C178CA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781874"/>
    <w:multiLevelType w:val="hybridMultilevel"/>
    <w:tmpl w:val="7B0AB8CC"/>
    <w:lvl w:ilvl="0" w:tplc="02024C6C">
      <w:start w:val="1"/>
      <w:numFmt w:val="bullet"/>
      <w:lvlText w:val="•"/>
      <w:lvlJc w:val="left"/>
      <w:pPr>
        <w:tabs>
          <w:tab w:val="num" w:pos="720"/>
        </w:tabs>
        <w:ind w:left="720" w:hanging="360"/>
      </w:pPr>
      <w:rPr>
        <w:rFonts w:ascii="Arial" w:hAnsi="Arial" w:hint="default"/>
      </w:rPr>
    </w:lvl>
    <w:lvl w:ilvl="1" w:tplc="1E5022B4" w:tentative="1">
      <w:start w:val="1"/>
      <w:numFmt w:val="bullet"/>
      <w:lvlText w:val="•"/>
      <w:lvlJc w:val="left"/>
      <w:pPr>
        <w:tabs>
          <w:tab w:val="num" w:pos="1440"/>
        </w:tabs>
        <w:ind w:left="1440" w:hanging="360"/>
      </w:pPr>
      <w:rPr>
        <w:rFonts w:ascii="Arial" w:hAnsi="Arial" w:hint="default"/>
      </w:rPr>
    </w:lvl>
    <w:lvl w:ilvl="2" w:tplc="B7A266F6" w:tentative="1">
      <w:start w:val="1"/>
      <w:numFmt w:val="bullet"/>
      <w:lvlText w:val="•"/>
      <w:lvlJc w:val="left"/>
      <w:pPr>
        <w:tabs>
          <w:tab w:val="num" w:pos="2160"/>
        </w:tabs>
        <w:ind w:left="2160" w:hanging="360"/>
      </w:pPr>
      <w:rPr>
        <w:rFonts w:ascii="Arial" w:hAnsi="Arial" w:hint="default"/>
      </w:rPr>
    </w:lvl>
    <w:lvl w:ilvl="3" w:tplc="73EC8CF2" w:tentative="1">
      <w:start w:val="1"/>
      <w:numFmt w:val="bullet"/>
      <w:lvlText w:val="•"/>
      <w:lvlJc w:val="left"/>
      <w:pPr>
        <w:tabs>
          <w:tab w:val="num" w:pos="2880"/>
        </w:tabs>
        <w:ind w:left="2880" w:hanging="360"/>
      </w:pPr>
      <w:rPr>
        <w:rFonts w:ascii="Arial" w:hAnsi="Arial" w:hint="default"/>
      </w:rPr>
    </w:lvl>
    <w:lvl w:ilvl="4" w:tplc="8C2C1276" w:tentative="1">
      <w:start w:val="1"/>
      <w:numFmt w:val="bullet"/>
      <w:lvlText w:val="•"/>
      <w:lvlJc w:val="left"/>
      <w:pPr>
        <w:tabs>
          <w:tab w:val="num" w:pos="3600"/>
        </w:tabs>
        <w:ind w:left="3600" w:hanging="360"/>
      </w:pPr>
      <w:rPr>
        <w:rFonts w:ascii="Arial" w:hAnsi="Arial" w:hint="default"/>
      </w:rPr>
    </w:lvl>
    <w:lvl w:ilvl="5" w:tplc="AB987880" w:tentative="1">
      <w:start w:val="1"/>
      <w:numFmt w:val="bullet"/>
      <w:lvlText w:val="•"/>
      <w:lvlJc w:val="left"/>
      <w:pPr>
        <w:tabs>
          <w:tab w:val="num" w:pos="4320"/>
        </w:tabs>
        <w:ind w:left="4320" w:hanging="360"/>
      </w:pPr>
      <w:rPr>
        <w:rFonts w:ascii="Arial" w:hAnsi="Arial" w:hint="default"/>
      </w:rPr>
    </w:lvl>
    <w:lvl w:ilvl="6" w:tplc="31944FBC" w:tentative="1">
      <w:start w:val="1"/>
      <w:numFmt w:val="bullet"/>
      <w:lvlText w:val="•"/>
      <w:lvlJc w:val="left"/>
      <w:pPr>
        <w:tabs>
          <w:tab w:val="num" w:pos="5040"/>
        </w:tabs>
        <w:ind w:left="5040" w:hanging="360"/>
      </w:pPr>
      <w:rPr>
        <w:rFonts w:ascii="Arial" w:hAnsi="Arial" w:hint="default"/>
      </w:rPr>
    </w:lvl>
    <w:lvl w:ilvl="7" w:tplc="41108390" w:tentative="1">
      <w:start w:val="1"/>
      <w:numFmt w:val="bullet"/>
      <w:lvlText w:val="•"/>
      <w:lvlJc w:val="left"/>
      <w:pPr>
        <w:tabs>
          <w:tab w:val="num" w:pos="5760"/>
        </w:tabs>
        <w:ind w:left="5760" w:hanging="360"/>
      </w:pPr>
      <w:rPr>
        <w:rFonts w:ascii="Arial" w:hAnsi="Arial" w:hint="default"/>
      </w:rPr>
    </w:lvl>
    <w:lvl w:ilvl="8" w:tplc="98B4B2F6" w:tentative="1">
      <w:start w:val="1"/>
      <w:numFmt w:val="bullet"/>
      <w:lvlText w:val="•"/>
      <w:lvlJc w:val="left"/>
      <w:pPr>
        <w:tabs>
          <w:tab w:val="num" w:pos="6480"/>
        </w:tabs>
        <w:ind w:left="6480" w:hanging="360"/>
      </w:pPr>
      <w:rPr>
        <w:rFonts w:ascii="Arial" w:hAnsi="Arial" w:hint="default"/>
      </w:rPr>
    </w:lvl>
  </w:abstractNum>
  <w:abstractNum w:abstractNumId="11">
    <w:nsid w:val="5B7C5F62"/>
    <w:multiLevelType w:val="hybridMultilevel"/>
    <w:tmpl w:val="1696CA74"/>
    <w:lvl w:ilvl="0" w:tplc="82CA16AC">
      <w:start w:val="1"/>
      <w:numFmt w:val="bullet"/>
      <w:lvlText w:val="•"/>
      <w:lvlJc w:val="left"/>
      <w:pPr>
        <w:tabs>
          <w:tab w:val="num" w:pos="720"/>
        </w:tabs>
        <w:ind w:left="720" w:hanging="360"/>
      </w:pPr>
      <w:rPr>
        <w:rFonts w:ascii="Arial" w:hAnsi="Arial" w:hint="default"/>
      </w:rPr>
    </w:lvl>
    <w:lvl w:ilvl="1" w:tplc="0C44D2CA" w:tentative="1">
      <w:start w:val="1"/>
      <w:numFmt w:val="bullet"/>
      <w:lvlText w:val="•"/>
      <w:lvlJc w:val="left"/>
      <w:pPr>
        <w:tabs>
          <w:tab w:val="num" w:pos="1440"/>
        </w:tabs>
        <w:ind w:left="1440" w:hanging="360"/>
      </w:pPr>
      <w:rPr>
        <w:rFonts w:ascii="Arial" w:hAnsi="Arial" w:hint="default"/>
      </w:rPr>
    </w:lvl>
    <w:lvl w:ilvl="2" w:tplc="04D602E8" w:tentative="1">
      <w:start w:val="1"/>
      <w:numFmt w:val="bullet"/>
      <w:lvlText w:val="•"/>
      <w:lvlJc w:val="left"/>
      <w:pPr>
        <w:tabs>
          <w:tab w:val="num" w:pos="2160"/>
        </w:tabs>
        <w:ind w:left="2160" w:hanging="360"/>
      </w:pPr>
      <w:rPr>
        <w:rFonts w:ascii="Arial" w:hAnsi="Arial" w:hint="default"/>
      </w:rPr>
    </w:lvl>
    <w:lvl w:ilvl="3" w:tplc="C14893B8" w:tentative="1">
      <w:start w:val="1"/>
      <w:numFmt w:val="bullet"/>
      <w:lvlText w:val="•"/>
      <w:lvlJc w:val="left"/>
      <w:pPr>
        <w:tabs>
          <w:tab w:val="num" w:pos="2880"/>
        </w:tabs>
        <w:ind w:left="2880" w:hanging="360"/>
      </w:pPr>
      <w:rPr>
        <w:rFonts w:ascii="Arial" w:hAnsi="Arial" w:hint="default"/>
      </w:rPr>
    </w:lvl>
    <w:lvl w:ilvl="4" w:tplc="9CD88744" w:tentative="1">
      <w:start w:val="1"/>
      <w:numFmt w:val="bullet"/>
      <w:lvlText w:val="•"/>
      <w:lvlJc w:val="left"/>
      <w:pPr>
        <w:tabs>
          <w:tab w:val="num" w:pos="3600"/>
        </w:tabs>
        <w:ind w:left="3600" w:hanging="360"/>
      </w:pPr>
      <w:rPr>
        <w:rFonts w:ascii="Arial" w:hAnsi="Arial" w:hint="default"/>
      </w:rPr>
    </w:lvl>
    <w:lvl w:ilvl="5" w:tplc="C8029F34" w:tentative="1">
      <w:start w:val="1"/>
      <w:numFmt w:val="bullet"/>
      <w:lvlText w:val="•"/>
      <w:lvlJc w:val="left"/>
      <w:pPr>
        <w:tabs>
          <w:tab w:val="num" w:pos="4320"/>
        </w:tabs>
        <w:ind w:left="4320" w:hanging="360"/>
      </w:pPr>
      <w:rPr>
        <w:rFonts w:ascii="Arial" w:hAnsi="Arial" w:hint="default"/>
      </w:rPr>
    </w:lvl>
    <w:lvl w:ilvl="6" w:tplc="062AEE7E" w:tentative="1">
      <w:start w:val="1"/>
      <w:numFmt w:val="bullet"/>
      <w:lvlText w:val="•"/>
      <w:lvlJc w:val="left"/>
      <w:pPr>
        <w:tabs>
          <w:tab w:val="num" w:pos="5040"/>
        </w:tabs>
        <w:ind w:left="5040" w:hanging="360"/>
      </w:pPr>
      <w:rPr>
        <w:rFonts w:ascii="Arial" w:hAnsi="Arial" w:hint="default"/>
      </w:rPr>
    </w:lvl>
    <w:lvl w:ilvl="7" w:tplc="EEB41BBE" w:tentative="1">
      <w:start w:val="1"/>
      <w:numFmt w:val="bullet"/>
      <w:lvlText w:val="•"/>
      <w:lvlJc w:val="left"/>
      <w:pPr>
        <w:tabs>
          <w:tab w:val="num" w:pos="5760"/>
        </w:tabs>
        <w:ind w:left="5760" w:hanging="360"/>
      </w:pPr>
      <w:rPr>
        <w:rFonts w:ascii="Arial" w:hAnsi="Arial" w:hint="default"/>
      </w:rPr>
    </w:lvl>
    <w:lvl w:ilvl="8" w:tplc="CF2EB744" w:tentative="1">
      <w:start w:val="1"/>
      <w:numFmt w:val="bullet"/>
      <w:lvlText w:val="•"/>
      <w:lvlJc w:val="left"/>
      <w:pPr>
        <w:tabs>
          <w:tab w:val="num" w:pos="6480"/>
        </w:tabs>
        <w:ind w:left="6480" w:hanging="360"/>
      </w:pPr>
      <w:rPr>
        <w:rFonts w:ascii="Arial" w:hAnsi="Arial" w:hint="default"/>
      </w:rPr>
    </w:lvl>
  </w:abstractNum>
  <w:abstractNum w:abstractNumId="12">
    <w:nsid w:val="5EB51BDB"/>
    <w:multiLevelType w:val="multilevel"/>
    <w:tmpl w:val="99DE5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8C3166"/>
    <w:multiLevelType w:val="hybridMultilevel"/>
    <w:tmpl w:val="AB16EBF0"/>
    <w:lvl w:ilvl="0" w:tplc="F36890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960695"/>
    <w:multiLevelType w:val="hybridMultilevel"/>
    <w:tmpl w:val="4DD8E66E"/>
    <w:lvl w:ilvl="0" w:tplc="B1B84C70">
      <w:start w:val="1"/>
      <w:numFmt w:val="bullet"/>
      <w:lvlText w:val="•"/>
      <w:lvlJc w:val="left"/>
      <w:pPr>
        <w:tabs>
          <w:tab w:val="num" w:pos="720"/>
        </w:tabs>
        <w:ind w:left="720" w:hanging="360"/>
      </w:pPr>
      <w:rPr>
        <w:rFonts w:ascii="Arial" w:hAnsi="Arial" w:hint="default"/>
      </w:rPr>
    </w:lvl>
    <w:lvl w:ilvl="1" w:tplc="DC90082E" w:tentative="1">
      <w:start w:val="1"/>
      <w:numFmt w:val="bullet"/>
      <w:lvlText w:val="•"/>
      <w:lvlJc w:val="left"/>
      <w:pPr>
        <w:tabs>
          <w:tab w:val="num" w:pos="1440"/>
        </w:tabs>
        <w:ind w:left="1440" w:hanging="360"/>
      </w:pPr>
      <w:rPr>
        <w:rFonts w:ascii="Arial" w:hAnsi="Arial" w:hint="default"/>
      </w:rPr>
    </w:lvl>
    <w:lvl w:ilvl="2" w:tplc="4F0E58F4" w:tentative="1">
      <w:start w:val="1"/>
      <w:numFmt w:val="bullet"/>
      <w:lvlText w:val="•"/>
      <w:lvlJc w:val="left"/>
      <w:pPr>
        <w:tabs>
          <w:tab w:val="num" w:pos="2160"/>
        </w:tabs>
        <w:ind w:left="2160" w:hanging="360"/>
      </w:pPr>
      <w:rPr>
        <w:rFonts w:ascii="Arial" w:hAnsi="Arial" w:hint="default"/>
      </w:rPr>
    </w:lvl>
    <w:lvl w:ilvl="3" w:tplc="F258AA0E" w:tentative="1">
      <w:start w:val="1"/>
      <w:numFmt w:val="bullet"/>
      <w:lvlText w:val="•"/>
      <w:lvlJc w:val="left"/>
      <w:pPr>
        <w:tabs>
          <w:tab w:val="num" w:pos="2880"/>
        </w:tabs>
        <w:ind w:left="2880" w:hanging="360"/>
      </w:pPr>
      <w:rPr>
        <w:rFonts w:ascii="Arial" w:hAnsi="Arial" w:hint="default"/>
      </w:rPr>
    </w:lvl>
    <w:lvl w:ilvl="4" w:tplc="689A5F52" w:tentative="1">
      <w:start w:val="1"/>
      <w:numFmt w:val="bullet"/>
      <w:lvlText w:val="•"/>
      <w:lvlJc w:val="left"/>
      <w:pPr>
        <w:tabs>
          <w:tab w:val="num" w:pos="3600"/>
        </w:tabs>
        <w:ind w:left="3600" w:hanging="360"/>
      </w:pPr>
      <w:rPr>
        <w:rFonts w:ascii="Arial" w:hAnsi="Arial" w:hint="default"/>
      </w:rPr>
    </w:lvl>
    <w:lvl w:ilvl="5" w:tplc="5FF0EF92" w:tentative="1">
      <w:start w:val="1"/>
      <w:numFmt w:val="bullet"/>
      <w:lvlText w:val="•"/>
      <w:lvlJc w:val="left"/>
      <w:pPr>
        <w:tabs>
          <w:tab w:val="num" w:pos="4320"/>
        </w:tabs>
        <w:ind w:left="4320" w:hanging="360"/>
      </w:pPr>
      <w:rPr>
        <w:rFonts w:ascii="Arial" w:hAnsi="Arial" w:hint="default"/>
      </w:rPr>
    </w:lvl>
    <w:lvl w:ilvl="6" w:tplc="76EA5F56" w:tentative="1">
      <w:start w:val="1"/>
      <w:numFmt w:val="bullet"/>
      <w:lvlText w:val="•"/>
      <w:lvlJc w:val="left"/>
      <w:pPr>
        <w:tabs>
          <w:tab w:val="num" w:pos="5040"/>
        </w:tabs>
        <w:ind w:left="5040" w:hanging="360"/>
      </w:pPr>
      <w:rPr>
        <w:rFonts w:ascii="Arial" w:hAnsi="Arial" w:hint="default"/>
      </w:rPr>
    </w:lvl>
    <w:lvl w:ilvl="7" w:tplc="C9E278BC" w:tentative="1">
      <w:start w:val="1"/>
      <w:numFmt w:val="bullet"/>
      <w:lvlText w:val="•"/>
      <w:lvlJc w:val="left"/>
      <w:pPr>
        <w:tabs>
          <w:tab w:val="num" w:pos="5760"/>
        </w:tabs>
        <w:ind w:left="5760" w:hanging="360"/>
      </w:pPr>
      <w:rPr>
        <w:rFonts w:ascii="Arial" w:hAnsi="Arial" w:hint="default"/>
      </w:rPr>
    </w:lvl>
    <w:lvl w:ilvl="8" w:tplc="34DC64A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9"/>
  </w:num>
  <w:num w:numId="3">
    <w:abstractNumId w:val="7"/>
  </w:num>
  <w:num w:numId="4">
    <w:abstractNumId w:val="5"/>
  </w:num>
  <w:num w:numId="5">
    <w:abstractNumId w:val="14"/>
  </w:num>
  <w:num w:numId="6">
    <w:abstractNumId w:val="10"/>
  </w:num>
  <w:num w:numId="7">
    <w:abstractNumId w:val="1"/>
  </w:num>
  <w:num w:numId="8">
    <w:abstractNumId w:val="11"/>
  </w:num>
  <w:num w:numId="9">
    <w:abstractNumId w:val="13"/>
  </w:num>
  <w:num w:numId="10">
    <w:abstractNumId w:val="3"/>
  </w:num>
  <w:num w:numId="11">
    <w:abstractNumId w:val="4"/>
  </w:num>
  <w:num w:numId="12">
    <w:abstractNumId w:val="12"/>
  </w:num>
  <w:num w:numId="13">
    <w:abstractNumId w:val="8"/>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2MTYxNzCzsAQiCxMLCyUdpeDU4uLM/DyQAqNaAAaLQxYsAAAA"/>
  </w:docVars>
  <w:rsids>
    <w:rsidRoot w:val="000416BD"/>
    <w:rsid w:val="000223AB"/>
    <w:rsid w:val="000341A8"/>
    <w:rsid w:val="000416BD"/>
    <w:rsid w:val="0007172D"/>
    <w:rsid w:val="00112E5E"/>
    <w:rsid w:val="00127F44"/>
    <w:rsid w:val="00132A12"/>
    <w:rsid w:val="00135892"/>
    <w:rsid w:val="00197E4A"/>
    <w:rsid w:val="001D55DC"/>
    <w:rsid w:val="001E098D"/>
    <w:rsid w:val="001E64D9"/>
    <w:rsid w:val="001F0531"/>
    <w:rsid w:val="0020034F"/>
    <w:rsid w:val="0021697D"/>
    <w:rsid w:val="00231B6B"/>
    <w:rsid w:val="002333E8"/>
    <w:rsid w:val="002D57EC"/>
    <w:rsid w:val="0030498B"/>
    <w:rsid w:val="00393F5A"/>
    <w:rsid w:val="003D7174"/>
    <w:rsid w:val="004027D7"/>
    <w:rsid w:val="00432C76"/>
    <w:rsid w:val="00435ECD"/>
    <w:rsid w:val="004B1F2C"/>
    <w:rsid w:val="004B368A"/>
    <w:rsid w:val="00550674"/>
    <w:rsid w:val="005542A3"/>
    <w:rsid w:val="005A020C"/>
    <w:rsid w:val="005B45DB"/>
    <w:rsid w:val="006006AE"/>
    <w:rsid w:val="0063627B"/>
    <w:rsid w:val="006579FC"/>
    <w:rsid w:val="00670E52"/>
    <w:rsid w:val="00682DAC"/>
    <w:rsid w:val="006902FD"/>
    <w:rsid w:val="006D7173"/>
    <w:rsid w:val="006E40D5"/>
    <w:rsid w:val="007256B6"/>
    <w:rsid w:val="0076066A"/>
    <w:rsid w:val="007A1BE6"/>
    <w:rsid w:val="007A7272"/>
    <w:rsid w:val="008129D9"/>
    <w:rsid w:val="008408C4"/>
    <w:rsid w:val="008803C4"/>
    <w:rsid w:val="008C1026"/>
    <w:rsid w:val="008C23B4"/>
    <w:rsid w:val="008E261C"/>
    <w:rsid w:val="008F6AE3"/>
    <w:rsid w:val="00904259"/>
    <w:rsid w:val="00943717"/>
    <w:rsid w:val="00955AD2"/>
    <w:rsid w:val="00980FB6"/>
    <w:rsid w:val="00990784"/>
    <w:rsid w:val="009D0FBA"/>
    <w:rsid w:val="00A11E0A"/>
    <w:rsid w:val="00A31EEB"/>
    <w:rsid w:val="00A518E4"/>
    <w:rsid w:val="00A83A8A"/>
    <w:rsid w:val="00A93734"/>
    <w:rsid w:val="00AE23F7"/>
    <w:rsid w:val="00B62DAB"/>
    <w:rsid w:val="00BB3AC5"/>
    <w:rsid w:val="00C05A76"/>
    <w:rsid w:val="00C15A8E"/>
    <w:rsid w:val="00C633D5"/>
    <w:rsid w:val="00C859B7"/>
    <w:rsid w:val="00CA4BD7"/>
    <w:rsid w:val="00CC220B"/>
    <w:rsid w:val="00D84F02"/>
    <w:rsid w:val="00DC5E7B"/>
    <w:rsid w:val="00DD099E"/>
    <w:rsid w:val="00E26D57"/>
    <w:rsid w:val="00EE413B"/>
    <w:rsid w:val="00F14729"/>
    <w:rsid w:val="00F75BEC"/>
    <w:rsid w:val="00FA0B7A"/>
    <w:rsid w:val="00FD3239"/>
    <w:rsid w:val="00FD7D6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AD2"/>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9FC"/>
    <w:pPr>
      <w:ind w:left="720"/>
      <w:contextualSpacing/>
    </w:pPr>
  </w:style>
  <w:style w:type="table" w:styleId="TableGrid">
    <w:name w:val="Table Grid"/>
    <w:basedOn w:val="TableNormal"/>
    <w:uiPriority w:val="39"/>
    <w:rsid w:val="007A7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395355">
      <w:bodyDiv w:val="1"/>
      <w:marLeft w:val="0"/>
      <w:marRight w:val="0"/>
      <w:marTop w:val="0"/>
      <w:marBottom w:val="0"/>
      <w:divBdr>
        <w:top w:val="none" w:sz="0" w:space="0" w:color="auto"/>
        <w:left w:val="none" w:sz="0" w:space="0" w:color="auto"/>
        <w:bottom w:val="none" w:sz="0" w:space="0" w:color="auto"/>
        <w:right w:val="none" w:sz="0" w:space="0" w:color="auto"/>
      </w:divBdr>
      <w:divsChild>
        <w:div w:id="254628303">
          <w:marLeft w:val="562"/>
          <w:marRight w:val="0"/>
          <w:marTop w:val="120"/>
          <w:marBottom w:val="0"/>
          <w:divBdr>
            <w:top w:val="none" w:sz="0" w:space="0" w:color="auto"/>
            <w:left w:val="none" w:sz="0" w:space="0" w:color="auto"/>
            <w:bottom w:val="none" w:sz="0" w:space="0" w:color="auto"/>
            <w:right w:val="none" w:sz="0" w:space="0" w:color="auto"/>
          </w:divBdr>
        </w:div>
      </w:divsChild>
    </w:div>
    <w:div w:id="678967870">
      <w:bodyDiv w:val="1"/>
      <w:marLeft w:val="0"/>
      <w:marRight w:val="0"/>
      <w:marTop w:val="0"/>
      <w:marBottom w:val="0"/>
      <w:divBdr>
        <w:top w:val="none" w:sz="0" w:space="0" w:color="auto"/>
        <w:left w:val="none" w:sz="0" w:space="0" w:color="auto"/>
        <w:bottom w:val="none" w:sz="0" w:space="0" w:color="auto"/>
        <w:right w:val="none" w:sz="0" w:space="0" w:color="auto"/>
      </w:divBdr>
      <w:divsChild>
        <w:div w:id="896621913">
          <w:marLeft w:val="562"/>
          <w:marRight w:val="0"/>
          <w:marTop w:val="120"/>
          <w:marBottom w:val="0"/>
          <w:divBdr>
            <w:top w:val="none" w:sz="0" w:space="0" w:color="auto"/>
            <w:left w:val="none" w:sz="0" w:space="0" w:color="auto"/>
            <w:bottom w:val="none" w:sz="0" w:space="0" w:color="auto"/>
            <w:right w:val="none" w:sz="0" w:space="0" w:color="auto"/>
          </w:divBdr>
        </w:div>
        <w:div w:id="1063913317">
          <w:marLeft w:val="562"/>
          <w:marRight w:val="0"/>
          <w:marTop w:val="120"/>
          <w:marBottom w:val="0"/>
          <w:divBdr>
            <w:top w:val="none" w:sz="0" w:space="0" w:color="auto"/>
            <w:left w:val="none" w:sz="0" w:space="0" w:color="auto"/>
            <w:bottom w:val="none" w:sz="0" w:space="0" w:color="auto"/>
            <w:right w:val="none" w:sz="0" w:space="0" w:color="auto"/>
          </w:divBdr>
        </w:div>
      </w:divsChild>
    </w:div>
    <w:div w:id="1082026192">
      <w:bodyDiv w:val="1"/>
      <w:marLeft w:val="0"/>
      <w:marRight w:val="0"/>
      <w:marTop w:val="0"/>
      <w:marBottom w:val="0"/>
      <w:divBdr>
        <w:top w:val="none" w:sz="0" w:space="0" w:color="auto"/>
        <w:left w:val="none" w:sz="0" w:space="0" w:color="auto"/>
        <w:bottom w:val="none" w:sz="0" w:space="0" w:color="auto"/>
        <w:right w:val="none" w:sz="0" w:space="0" w:color="auto"/>
      </w:divBdr>
      <w:divsChild>
        <w:div w:id="1580824950">
          <w:marLeft w:val="562"/>
          <w:marRight w:val="0"/>
          <w:marTop w:val="120"/>
          <w:marBottom w:val="0"/>
          <w:divBdr>
            <w:top w:val="none" w:sz="0" w:space="0" w:color="auto"/>
            <w:left w:val="none" w:sz="0" w:space="0" w:color="auto"/>
            <w:bottom w:val="none" w:sz="0" w:space="0" w:color="auto"/>
            <w:right w:val="none" w:sz="0" w:space="0" w:color="auto"/>
          </w:divBdr>
        </w:div>
      </w:divsChild>
    </w:div>
    <w:div w:id="1706829562">
      <w:bodyDiv w:val="1"/>
      <w:marLeft w:val="0"/>
      <w:marRight w:val="0"/>
      <w:marTop w:val="0"/>
      <w:marBottom w:val="0"/>
      <w:divBdr>
        <w:top w:val="none" w:sz="0" w:space="0" w:color="auto"/>
        <w:left w:val="none" w:sz="0" w:space="0" w:color="auto"/>
        <w:bottom w:val="none" w:sz="0" w:space="0" w:color="auto"/>
        <w:right w:val="none" w:sz="0" w:space="0" w:color="auto"/>
      </w:divBdr>
      <w:divsChild>
        <w:div w:id="195627348">
          <w:marLeft w:val="562"/>
          <w:marRight w:val="0"/>
          <w:marTop w:val="120"/>
          <w:marBottom w:val="0"/>
          <w:divBdr>
            <w:top w:val="none" w:sz="0" w:space="0" w:color="auto"/>
            <w:left w:val="none" w:sz="0" w:space="0" w:color="auto"/>
            <w:bottom w:val="none" w:sz="0" w:space="0" w:color="auto"/>
            <w:right w:val="none" w:sz="0" w:space="0" w:color="auto"/>
          </w:divBdr>
        </w:div>
      </w:divsChild>
    </w:div>
    <w:div w:id="1826822423">
      <w:bodyDiv w:val="1"/>
      <w:marLeft w:val="0"/>
      <w:marRight w:val="0"/>
      <w:marTop w:val="0"/>
      <w:marBottom w:val="0"/>
      <w:divBdr>
        <w:top w:val="none" w:sz="0" w:space="0" w:color="auto"/>
        <w:left w:val="none" w:sz="0" w:space="0" w:color="auto"/>
        <w:bottom w:val="none" w:sz="0" w:space="0" w:color="auto"/>
        <w:right w:val="none" w:sz="0" w:space="0" w:color="auto"/>
      </w:divBdr>
      <w:divsChild>
        <w:div w:id="1199508070">
          <w:marLeft w:val="562"/>
          <w:marRight w:val="0"/>
          <w:marTop w:val="120"/>
          <w:marBottom w:val="0"/>
          <w:divBdr>
            <w:top w:val="none" w:sz="0" w:space="0" w:color="auto"/>
            <w:left w:val="none" w:sz="0" w:space="0" w:color="auto"/>
            <w:bottom w:val="none" w:sz="0" w:space="0" w:color="auto"/>
            <w:right w:val="none" w:sz="0" w:space="0" w:color="auto"/>
          </w:divBdr>
        </w:div>
        <w:div w:id="1730299008">
          <w:marLeft w:val="56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2285</TotalTime>
  <Pages>15</Pages>
  <Words>5371</Words>
  <Characters>30620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91884</dc:creator>
  <cp:lastModifiedBy>91884</cp:lastModifiedBy>
  <cp:revision>38</cp:revision>
  <dcterms:created xsi:type="dcterms:W3CDTF">2023-10-31T03:17:00Z</dcterms:created>
  <dcterms:modified xsi:type="dcterms:W3CDTF">2023-11-03T08:10:00Z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dab51268e926dbe72ccb37fc65ff0420ffcfb726cce6130510a92fbbd074c271</vt:lpwstr>
  </property>
</Properties>
</file>