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4E" w:rsidRPr="00095EDD" w:rsidRDefault="00BE724E" w:rsidP="00C4002A">
      <w:pPr>
        <w:spacing w:after="0" w:line="480" w:lineRule="auto"/>
        <w:jc w:val="both"/>
        <w:rPr>
          <w:rFonts w:ascii="Times New Roman" w:hAnsi="Times New Roman" w:cs="Times New Roman"/>
          <w:b/>
          <w:bCs/>
          <w:color w:val="000000" w:themeColor="text1"/>
          <w:sz w:val="24"/>
          <w:szCs w:val="24"/>
          <w:lang w:val="en-GB"/>
        </w:rPr>
      </w:pPr>
    </w:p>
    <w:p w:rsidR="00BE724E" w:rsidRPr="0033428F" w:rsidRDefault="00BE724E" w:rsidP="00BE724E">
      <w:pPr>
        <w:spacing w:after="0" w:line="24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TELEHEALTH TECHNOLOGY AND HEALTHCARE</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Authors</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Jitu</w:t>
      </w:r>
      <w:proofErr w:type="spellEnd"/>
      <w:r w:rsidRPr="0033428F">
        <w:rPr>
          <w:rFonts w:ascii="Times New Roman" w:hAnsi="Times New Roman" w:cs="Times New Roman"/>
          <w:sz w:val="20"/>
          <w:szCs w:val="20"/>
          <w:lang w:val="en-GB"/>
        </w:rPr>
        <w:t xml:space="preserve"> Das, Assistant Professor, Department of Community Medicine, </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Email id: jitu1977jd@gmail.com</w:t>
      </w:r>
    </w:p>
    <w:p w:rsidR="00BE724E" w:rsidRPr="0033428F" w:rsidRDefault="00BE724E" w:rsidP="00095EDD">
      <w:pPr>
        <w:spacing w:after="0" w:line="240" w:lineRule="auto"/>
        <w:jc w:val="both"/>
        <w:rPr>
          <w:rFonts w:ascii="Times New Roman" w:hAnsi="Times New Roman" w:cs="Times New Roman"/>
          <w:sz w:val="20"/>
          <w:szCs w:val="20"/>
          <w:lang w:val="en-GB"/>
        </w:rPr>
      </w:pP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Tridip</w:t>
      </w:r>
      <w:proofErr w:type="spellEnd"/>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Kutum</w:t>
      </w:r>
      <w:proofErr w:type="spellEnd"/>
      <w:r w:rsidRPr="0033428F">
        <w:rPr>
          <w:rFonts w:ascii="Times New Roman" w:hAnsi="Times New Roman" w:cs="Times New Roman"/>
          <w:sz w:val="20"/>
          <w:szCs w:val="20"/>
          <w:lang w:val="en-GB"/>
        </w:rPr>
        <w:t>, Assistant Professor, Department of Biochemistry,</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BE724E" w:rsidRPr="0033428F" w:rsidRDefault="00BE724E" w:rsidP="00095EDD">
      <w:pPr>
        <w:spacing w:after="0" w:line="240" w:lineRule="auto"/>
        <w:jc w:val="both"/>
        <w:rPr>
          <w:rFonts w:ascii="Times New Roman" w:hAnsi="Times New Roman" w:cs="Times New Roman"/>
          <w:sz w:val="20"/>
          <w:szCs w:val="20"/>
          <w:lang w:val="en-GB"/>
        </w:rPr>
      </w:pP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Chinmoyee</w:t>
      </w:r>
      <w:proofErr w:type="spellEnd"/>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Deori</w:t>
      </w:r>
      <w:proofErr w:type="spellEnd"/>
      <w:r w:rsidRPr="0033428F">
        <w:rPr>
          <w:rFonts w:ascii="Times New Roman" w:hAnsi="Times New Roman" w:cs="Times New Roman"/>
          <w:sz w:val="20"/>
          <w:szCs w:val="20"/>
          <w:lang w:val="en-GB"/>
        </w:rPr>
        <w:t>, Professor, Department of Pharmacology,</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BE724E" w:rsidRPr="0033428F" w:rsidRDefault="00BE724E" w:rsidP="00095EDD">
      <w:pPr>
        <w:spacing w:after="0" w:line="240" w:lineRule="auto"/>
        <w:jc w:val="both"/>
        <w:rPr>
          <w:rFonts w:ascii="Times New Roman" w:hAnsi="Times New Roman" w:cs="Times New Roman"/>
          <w:sz w:val="20"/>
          <w:szCs w:val="20"/>
          <w:lang w:val="en-GB"/>
        </w:rPr>
      </w:pP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Rumi</w:t>
      </w:r>
      <w:proofErr w:type="spellEnd"/>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Deori</w:t>
      </w:r>
      <w:proofErr w:type="spellEnd"/>
      <w:r w:rsidRPr="0033428F">
        <w:rPr>
          <w:rFonts w:ascii="Times New Roman" w:hAnsi="Times New Roman" w:cs="Times New Roman"/>
          <w:sz w:val="20"/>
          <w:szCs w:val="20"/>
          <w:lang w:val="en-GB"/>
        </w:rPr>
        <w:t>, Professor, Department of Biochemistry,</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420346" w:rsidRPr="0033428F" w:rsidRDefault="00420346" w:rsidP="00BE724E">
      <w:pPr>
        <w:spacing w:after="0" w:line="480" w:lineRule="auto"/>
        <w:jc w:val="both"/>
        <w:rPr>
          <w:rFonts w:ascii="Times New Roman" w:hAnsi="Times New Roman" w:cs="Times New Roman"/>
          <w:b/>
          <w:bCs/>
          <w:sz w:val="20"/>
          <w:szCs w:val="20"/>
          <w:lang w:val="en-GB"/>
        </w:rPr>
      </w:pPr>
    </w:p>
    <w:p w:rsidR="00BE724E" w:rsidRPr="0033428F" w:rsidRDefault="007A5488" w:rsidP="007A5488">
      <w:p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ABSTRACT</w:t>
      </w:r>
    </w:p>
    <w:p w:rsidR="00366AA4" w:rsidRPr="000F0638" w:rsidRDefault="007A5488" w:rsidP="00366AA4">
      <w:pPr>
        <w:spacing w:after="0" w:line="480" w:lineRule="auto"/>
        <w:ind w:firstLine="720"/>
        <w:jc w:val="both"/>
        <w:rPr>
          <w:rFonts w:ascii="Times New Roman" w:hAnsi="Times New Roman" w:cs="Times New Roman"/>
          <w:sz w:val="20"/>
          <w:szCs w:val="20"/>
        </w:rPr>
      </w:pPr>
      <w:r w:rsidRPr="0033428F">
        <w:rPr>
          <w:rFonts w:ascii="Times New Roman" w:hAnsi="Times New Roman" w:cs="Times New Roman"/>
          <w:sz w:val="20"/>
          <w:szCs w:val="20"/>
        </w:rPr>
        <w:tab/>
      </w:r>
      <w:proofErr w:type="spellStart"/>
      <w:r w:rsidR="00366AA4" w:rsidRPr="000F0638">
        <w:rPr>
          <w:rFonts w:ascii="Times New Roman" w:hAnsi="Times New Roman" w:cs="Times New Roman"/>
          <w:sz w:val="20"/>
          <w:szCs w:val="20"/>
        </w:rPr>
        <w:t>Telehealth</w:t>
      </w:r>
      <w:proofErr w:type="spellEnd"/>
      <w:r w:rsidR="00366AA4" w:rsidRPr="000F0638">
        <w:rPr>
          <w:rFonts w:ascii="Times New Roman" w:hAnsi="Times New Roman" w:cs="Times New Roman"/>
          <w:sz w:val="20"/>
          <w:szCs w:val="20"/>
        </w:rPr>
        <w:t xml:space="preserve"> refers to the use of information and communication technology to provide health care services and medical education to the patient in distance rather than face-to face service.  In telemedicine, clinical care to the patient is provided remotely using telecommunication and electronic technology. Use of </w:t>
      </w:r>
      <w:proofErr w:type="spellStart"/>
      <w:r w:rsidR="00366AA4" w:rsidRPr="000F0638">
        <w:rPr>
          <w:rFonts w:ascii="Times New Roman" w:hAnsi="Times New Roman" w:cs="Times New Roman"/>
          <w:sz w:val="20"/>
          <w:szCs w:val="20"/>
        </w:rPr>
        <w:t>telehealth</w:t>
      </w:r>
      <w:proofErr w:type="spellEnd"/>
      <w:r w:rsidR="00366AA4" w:rsidRPr="000F0638">
        <w:rPr>
          <w:rFonts w:ascii="Times New Roman" w:hAnsi="Times New Roman" w:cs="Times New Roman"/>
          <w:sz w:val="20"/>
          <w:szCs w:val="20"/>
        </w:rPr>
        <w:t xml:space="preserve"> to provide health care services have many advantages, such as cost savings, convenience, provide care to patients with mobility limitations, or in remote areas who don’t have access to local physicians or clinic. Disadvantages and challenges of </w:t>
      </w:r>
      <w:proofErr w:type="spellStart"/>
      <w:r w:rsidR="00366AA4" w:rsidRPr="000F0638">
        <w:rPr>
          <w:rFonts w:ascii="Times New Roman" w:hAnsi="Times New Roman" w:cs="Times New Roman"/>
          <w:sz w:val="20"/>
          <w:szCs w:val="20"/>
        </w:rPr>
        <w:t>telehealth</w:t>
      </w:r>
      <w:proofErr w:type="spellEnd"/>
      <w:r w:rsidR="00366AA4" w:rsidRPr="000F0638">
        <w:rPr>
          <w:rFonts w:ascii="Times New Roman" w:hAnsi="Times New Roman" w:cs="Times New Roman"/>
          <w:sz w:val="20"/>
          <w:szCs w:val="20"/>
        </w:rPr>
        <w:t xml:space="preserve"> are also present such as handling of emergency conditions, surgeries, lab investigations, ability to perform limited physical examination, and every type of visit is not possible remotely. There are some ethical issues and conflicts in the </w:t>
      </w:r>
      <w:proofErr w:type="spellStart"/>
      <w:r w:rsidR="00366AA4" w:rsidRPr="000F0638">
        <w:rPr>
          <w:rFonts w:ascii="Times New Roman" w:hAnsi="Times New Roman" w:cs="Times New Roman"/>
          <w:sz w:val="20"/>
          <w:szCs w:val="20"/>
          <w:lang w:val="en-GB"/>
        </w:rPr>
        <w:t>Telehealth</w:t>
      </w:r>
      <w:proofErr w:type="spellEnd"/>
      <w:r w:rsidR="00366AA4" w:rsidRPr="000F0638">
        <w:rPr>
          <w:rFonts w:ascii="Times New Roman" w:hAnsi="Times New Roman" w:cs="Times New Roman"/>
          <w:sz w:val="20"/>
          <w:szCs w:val="20"/>
          <w:lang w:val="en-GB"/>
        </w:rPr>
        <w:t xml:space="preserve"> services, such as security </w:t>
      </w:r>
      <w:proofErr w:type="gramStart"/>
      <w:r w:rsidR="00366AA4" w:rsidRPr="000F0638">
        <w:rPr>
          <w:rFonts w:ascii="Times New Roman" w:hAnsi="Times New Roman" w:cs="Times New Roman"/>
          <w:sz w:val="20"/>
          <w:szCs w:val="20"/>
          <w:lang w:val="en-GB"/>
        </w:rPr>
        <w:t>breaches,</w:t>
      </w:r>
      <w:proofErr w:type="gramEnd"/>
      <w:r w:rsidR="00366AA4" w:rsidRPr="000F0638">
        <w:rPr>
          <w:rFonts w:ascii="Times New Roman" w:hAnsi="Times New Roman" w:cs="Times New Roman"/>
          <w:sz w:val="20"/>
          <w:szCs w:val="20"/>
          <w:lang w:val="en-GB"/>
        </w:rPr>
        <w:t xml:space="preserve"> issues in various aspects of technology usage, inaccurate and obsolete data etc. The quality and accuracy of online information and patient’s medical information confidentiality also is of deep concern. </w:t>
      </w:r>
      <w:proofErr w:type="spellStart"/>
      <w:r w:rsidR="00366AA4" w:rsidRPr="000F0638">
        <w:rPr>
          <w:rFonts w:ascii="Times New Roman" w:hAnsi="Times New Roman" w:cs="Times New Roman"/>
          <w:sz w:val="20"/>
          <w:szCs w:val="20"/>
          <w:lang w:val="en-GB"/>
        </w:rPr>
        <w:t>Telehealth</w:t>
      </w:r>
      <w:proofErr w:type="spellEnd"/>
      <w:r w:rsidR="00366AA4" w:rsidRPr="000F0638">
        <w:rPr>
          <w:rFonts w:ascii="Times New Roman" w:hAnsi="Times New Roman" w:cs="Times New Roman"/>
          <w:sz w:val="20"/>
          <w:szCs w:val="20"/>
          <w:lang w:val="en-GB"/>
        </w:rPr>
        <w:t xml:space="preserve"> service providers must rigidly follow </w:t>
      </w:r>
      <w:r w:rsidR="00366AA4" w:rsidRPr="000F0638">
        <w:rPr>
          <w:rFonts w:ascii="Times New Roman" w:hAnsi="Times New Roman" w:cs="Times New Roman"/>
          <w:sz w:val="20"/>
          <w:szCs w:val="20"/>
          <w:shd w:val="clear" w:color="auto" w:fill="FFFFFF"/>
        </w:rPr>
        <w:t>principles of confidentiality and patient privacy.</w:t>
      </w:r>
      <w:r w:rsidR="00366AA4" w:rsidRPr="000F0638">
        <w:rPr>
          <w:rFonts w:ascii="Times New Roman" w:hAnsi="Times New Roman" w:cs="Times New Roman"/>
          <w:sz w:val="20"/>
          <w:szCs w:val="20"/>
        </w:rPr>
        <w:t xml:space="preserve"> Although there are some disadvantages of </w:t>
      </w:r>
      <w:proofErr w:type="spellStart"/>
      <w:r w:rsidR="00366AA4" w:rsidRPr="000F0638">
        <w:rPr>
          <w:rFonts w:ascii="Times New Roman" w:hAnsi="Times New Roman" w:cs="Times New Roman"/>
          <w:sz w:val="20"/>
          <w:szCs w:val="20"/>
        </w:rPr>
        <w:t>telehealth</w:t>
      </w:r>
      <w:proofErr w:type="spellEnd"/>
      <w:r w:rsidR="00366AA4" w:rsidRPr="000F0638">
        <w:rPr>
          <w:rFonts w:ascii="Times New Roman" w:hAnsi="Times New Roman" w:cs="Times New Roman"/>
          <w:sz w:val="20"/>
          <w:szCs w:val="20"/>
        </w:rPr>
        <w:t xml:space="preserve">, the expansion of </w:t>
      </w:r>
      <w:proofErr w:type="spellStart"/>
      <w:r w:rsidR="00366AA4" w:rsidRPr="000F0638">
        <w:rPr>
          <w:rFonts w:ascii="Times New Roman" w:hAnsi="Times New Roman" w:cs="Times New Roman"/>
          <w:sz w:val="20"/>
          <w:szCs w:val="20"/>
        </w:rPr>
        <w:t>telehealth</w:t>
      </w:r>
      <w:proofErr w:type="spellEnd"/>
      <w:r w:rsidR="00366AA4" w:rsidRPr="000F0638">
        <w:rPr>
          <w:rFonts w:ascii="Times New Roman" w:hAnsi="Times New Roman" w:cs="Times New Roman"/>
          <w:sz w:val="20"/>
          <w:szCs w:val="20"/>
        </w:rPr>
        <w:t xml:space="preserve"> services is expected to grow and has potential to improve patient satisfaction by delivering high quality and value of care services.</w:t>
      </w:r>
    </w:p>
    <w:p w:rsidR="00366AA4" w:rsidRPr="000F0638" w:rsidRDefault="00366AA4" w:rsidP="00366AA4"/>
    <w:p w:rsidR="00BE724E" w:rsidRDefault="00BE724E" w:rsidP="00366AA4">
      <w:pPr>
        <w:spacing w:line="480" w:lineRule="auto"/>
        <w:jc w:val="both"/>
        <w:rPr>
          <w:rFonts w:ascii="Times New Roman" w:hAnsi="Times New Roman" w:cs="Times New Roman"/>
          <w:b/>
          <w:bCs/>
          <w:sz w:val="20"/>
          <w:szCs w:val="20"/>
          <w:lang w:val="en-GB"/>
        </w:rPr>
      </w:pPr>
    </w:p>
    <w:p w:rsidR="00366AA4" w:rsidRPr="0033428F" w:rsidRDefault="00366AA4" w:rsidP="00366AA4">
      <w:pPr>
        <w:spacing w:line="480" w:lineRule="auto"/>
        <w:jc w:val="both"/>
        <w:rPr>
          <w:rFonts w:ascii="Times New Roman" w:hAnsi="Times New Roman" w:cs="Times New Roman"/>
          <w:b/>
          <w:bCs/>
          <w:sz w:val="20"/>
          <w:szCs w:val="20"/>
          <w:lang w:val="en-GB"/>
        </w:rPr>
      </w:pPr>
    </w:p>
    <w:p w:rsidR="0015435F" w:rsidRPr="0033428F" w:rsidRDefault="0015435F" w:rsidP="00095EDD">
      <w:pPr>
        <w:pStyle w:val="ListParagraph"/>
        <w:numPr>
          <w:ilvl w:val="0"/>
          <w:numId w:val="1"/>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lastRenderedPageBreak/>
        <w:t>INTRODUCTION</w:t>
      </w:r>
      <w:r w:rsidR="00BE724E" w:rsidRPr="0033428F">
        <w:rPr>
          <w:rFonts w:ascii="Times New Roman" w:hAnsi="Times New Roman" w:cs="Times New Roman"/>
          <w:b/>
          <w:bCs/>
          <w:sz w:val="20"/>
          <w:szCs w:val="20"/>
          <w:lang w:val="en-GB"/>
        </w:rPr>
        <w:t>:</w:t>
      </w:r>
    </w:p>
    <w:p w:rsidR="00366AA4" w:rsidRPr="00366AA4" w:rsidRDefault="00095EDD" w:rsidP="00366AA4">
      <w:pPr>
        <w:spacing w:line="480" w:lineRule="auto"/>
        <w:jc w:val="both"/>
        <w:rPr>
          <w:rFonts w:ascii="Times New Roman" w:hAnsi="Times New Roman" w:cs="Times New Roman"/>
          <w:sz w:val="20"/>
          <w:szCs w:val="20"/>
        </w:rPr>
      </w:pPr>
      <w:r w:rsidRPr="0033428F">
        <w:rPr>
          <w:rFonts w:ascii="Times New Roman" w:hAnsi="Times New Roman" w:cs="Times New Roman"/>
          <w:sz w:val="20"/>
          <w:szCs w:val="20"/>
        </w:rPr>
        <w:tab/>
      </w:r>
      <w:r w:rsidR="00366AA4" w:rsidRPr="00366AA4">
        <w:rPr>
          <w:rFonts w:ascii="Times New Roman" w:hAnsi="Times New Roman" w:cs="Times New Roman"/>
          <w:sz w:val="20"/>
          <w:szCs w:val="20"/>
        </w:rPr>
        <w:t xml:space="preserve">In many parts of the world, people who live in distant places must overcome physical and financial obstacles in order to access healthcare services. An elderly individual with multiple </w:t>
      </w:r>
      <w:proofErr w:type="spellStart"/>
      <w:r w:rsidR="00366AA4" w:rsidRPr="00366AA4">
        <w:rPr>
          <w:rFonts w:ascii="Times New Roman" w:hAnsi="Times New Roman" w:cs="Times New Roman"/>
          <w:sz w:val="20"/>
          <w:szCs w:val="20"/>
        </w:rPr>
        <w:t>comorbidities</w:t>
      </w:r>
      <w:proofErr w:type="spellEnd"/>
      <w:r w:rsidR="00366AA4" w:rsidRPr="00366AA4">
        <w:rPr>
          <w:rFonts w:ascii="Times New Roman" w:hAnsi="Times New Roman" w:cs="Times New Roman"/>
          <w:sz w:val="20"/>
          <w:szCs w:val="20"/>
        </w:rPr>
        <w:t xml:space="preserve"> cannot frequently visit clinics or hospitals for the treatment of chronic illnesses. Daily parameter monitoring is also necessary for non-communicable disorders. With the aid of a variety of information and communication technologies, healthcare services are offered to regions with inadequate transportation infrastructure.  The meaning of the word "</w:t>
      </w:r>
      <w:proofErr w:type="spellStart"/>
      <w:r w:rsidR="00366AA4" w:rsidRPr="00366AA4">
        <w:rPr>
          <w:rFonts w:ascii="Times New Roman" w:hAnsi="Times New Roman" w:cs="Times New Roman"/>
          <w:sz w:val="20"/>
          <w:szCs w:val="20"/>
        </w:rPr>
        <w:t>tele</w:t>
      </w:r>
      <w:proofErr w:type="spellEnd"/>
      <w:r w:rsidR="00366AA4" w:rsidRPr="00366AA4">
        <w:rPr>
          <w:rFonts w:ascii="Times New Roman" w:hAnsi="Times New Roman" w:cs="Times New Roman"/>
          <w:sz w:val="20"/>
          <w:szCs w:val="20"/>
        </w:rPr>
        <w:t xml:space="preserve">" is "reaching over a distance," and it is derived from ancient Greek. (1). Clinical and non-clinical healthcare services, such as health education and training, patient management, vitals monitoring, counselling, etc., are delivered remotely through the use of various telecommunications technology and the internet in </w:t>
      </w:r>
      <w:proofErr w:type="spellStart"/>
      <w:r w:rsidR="00366AA4" w:rsidRPr="00366AA4">
        <w:rPr>
          <w:rFonts w:ascii="Times New Roman" w:hAnsi="Times New Roman" w:cs="Times New Roman"/>
          <w:sz w:val="20"/>
          <w:szCs w:val="20"/>
        </w:rPr>
        <w:t>telehealth</w:t>
      </w:r>
      <w:proofErr w:type="spellEnd"/>
      <w:r w:rsidR="00366AA4" w:rsidRPr="00366AA4">
        <w:rPr>
          <w:rFonts w:ascii="Times New Roman" w:hAnsi="Times New Roman" w:cs="Times New Roman"/>
          <w:sz w:val="20"/>
          <w:szCs w:val="20"/>
        </w:rPr>
        <w:t xml:space="preserve"> (2). A component of </w:t>
      </w:r>
      <w:proofErr w:type="spellStart"/>
      <w:r w:rsidR="00366AA4" w:rsidRPr="00366AA4">
        <w:rPr>
          <w:rFonts w:ascii="Times New Roman" w:hAnsi="Times New Roman" w:cs="Times New Roman"/>
          <w:sz w:val="20"/>
          <w:szCs w:val="20"/>
        </w:rPr>
        <w:t>telehealth</w:t>
      </w:r>
      <w:proofErr w:type="spellEnd"/>
      <w:r w:rsidR="00366AA4" w:rsidRPr="00366AA4">
        <w:rPr>
          <w:rFonts w:ascii="Times New Roman" w:hAnsi="Times New Roman" w:cs="Times New Roman"/>
          <w:sz w:val="20"/>
          <w:szCs w:val="20"/>
        </w:rPr>
        <w:t xml:space="preserve"> is telemedicine, which involves remote delivery of clinical services. For people in remote and difficult-to-reach places to contact a professional in another location, telemedicine is crucial (3). According to one definition of telemedicine, it is "the delivery of healthcare services remotely by the healthcare service providers with the aid of communication technology" (4).  </w:t>
      </w:r>
    </w:p>
    <w:p w:rsidR="00366AA4" w:rsidRPr="00366AA4" w:rsidRDefault="00366AA4" w:rsidP="00366AA4">
      <w:pPr>
        <w:spacing w:line="480" w:lineRule="auto"/>
        <w:jc w:val="both"/>
        <w:rPr>
          <w:rFonts w:ascii="Times New Roman" w:hAnsi="Times New Roman" w:cs="Times New Roman"/>
          <w:sz w:val="20"/>
          <w:szCs w:val="20"/>
        </w:rPr>
      </w:pPr>
      <w:r w:rsidRPr="00366AA4">
        <w:rPr>
          <w:rFonts w:ascii="Times New Roman" w:hAnsi="Times New Roman" w:cs="Times New Roman"/>
          <w:sz w:val="20"/>
          <w:szCs w:val="20"/>
        </w:rPr>
        <w:t xml:space="preserve">In telemedicine, clinical services are delivered remotely via </w:t>
      </w:r>
      <w:proofErr w:type="spellStart"/>
      <w:r w:rsidRPr="00366AA4">
        <w:rPr>
          <w:rFonts w:ascii="Times New Roman" w:hAnsi="Times New Roman" w:cs="Times New Roman"/>
          <w:sz w:val="20"/>
          <w:szCs w:val="20"/>
        </w:rPr>
        <w:t>teleconsultation</w:t>
      </w:r>
      <w:proofErr w:type="spellEnd"/>
      <w:r w:rsidRPr="00366AA4">
        <w:rPr>
          <w:rFonts w:ascii="Times New Roman" w:hAnsi="Times New Roman" w:cs="Times New Roman"/>
          <w:sz w:val="20"/>
          <w:szCs w:val="20"/>
        </w:rPr>
        <w:t xml:space="preserve">, </w:t>
      </w:r>
      <w:proofErr w:type="spellStart"/>
      <w:r w:rsidRPr="00366AA4">
        <w:rPr>
          <w:rFonts w:ascii="Times New Roman" w:hAnsi="Times New Roman" w:cs="Times New Roman"/>
          <w:sz w:val="20"/>
          <w:szCs w:val="20"/>
        </w:rPr>
        <w:t>telediagnosis</w:t>
      </w:r>
      <w:proofErr w:type="spellEnd"/>
      <w:r w:rsidRPr="00366AA4">
        <w:rPr>
          <w:rFonts w:ascii="Times New Roman" w:hAnsi="Times New Roman" w:cs="Times New Roman"/>
          <w:sz w:val="20"/>
          <w:szCs w:val="20"/>
        </w:rPr>
        <w:t xml:space="preserve">, etc.; in contrast,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services go beyond telemedicine and include remote delivery of preventive healthcare, medical education, and training for healthcare professionals. Using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technology, the physician, nurse, counsellor, and other healthcare professionals can deliver medical services remotely. The word "</w:t>
      </w:r>
      <w:proofErr w:type="spellStart"/>
      <w:r w:rsidRPr="00366AA4">
        <w:rPr>
          <w:rFonts w:ascii="Times New Roman" w:hAnsi="Times New Roman" w:cs="Times New Roman"/>
          <w:sz w:val="20"/>
          <w:szCs w:val="20"/>
        </w:rPr>
        <w:t>eHealth</w:t>
      </w:r>
      <w:proofErr w:type="spellEnd"/>
      <w:r w:rsidRPr="00366AA4">
        <w:rPr>
          <w:rFonts w:ascii="Times New Roman" w:hAnsi="Times New Roman" w:cs="Times New Roman"/>
          <w:sz w:val="20"/>
          <w:szCs w:val="20"/>
        </w:rPr>
        <w:t xml:space="preserve">" refers to medical services that are delivered electronically over the Internet (5). </w:t>
      </w:r>
      <w:proofErr w:type="spellStart"/>
      <w:proofErr w:type="gramStart"/>
      <w:r w:rsidRPr="00366AA4">
        <w:rPr>
          <w:rFonts w:ascii="Times New Roman" w:hAnsi="Times New Roman" w:cs="Times New Roman"/>
          <w:sz w:val="20"/>
          <w:szCs w:val="20"/>
        </w:rPr>
        <w:t>eHealth</w:t>
      </w:r>
      <w:proofErr w:type="spellEnd"/>
      <w:proofErr w:type="gramEnd"/>
      <w:r w:rsidRPr="00366AA4">
        <w:rPr>
          <w:rFonts w:ascii="Times New Roman" w:hAnsi="Times New Roman" w:cs="Times New Roman"/>
          <w:sz w:val="20"/>
          <w:szCs w:val="20"/>
        </w:rPr>
        <w:t xml:space="preserve"> includes mobile hea</w:t>
      </w:r>
      <w:r w:rsidR="00FA15AC">
        <w:rPr>
          <w:rFonts w:ascii="Times New Roman" w:hAnsi="Times New Roman" w:cs="Times New Roman"/>
          <w:sz w:val="20"/>
          <w:szCs w:val="20"/>
        </w:rPr>
        <w:t>lth. Mobile wireless technologies which are</w:t>
      </w:r>
      <w:r w:rsidRPr="00366AA4">
        <w:rPr>
          <w:rFonts w:ascii="Times New Roman" w:hAnsi="Times New Roman" w:cs="Times New Roman"/>
          <w:sz w:val="20"/>
          <w:szCs w:val="20"/>
        </w:rPr>
        <w:t xml:space="preserve"> both affordable and secure, is employed in the healthcare sector to deliver healthcare services. Digital health is a broad phrase that encompasses developing fields like </w:t>
      </w:r>
      <w:proofErr w:type="spellStart"/>
      <w:r w:rsidRPr="00366AA4">
        <w:rPr>
          <w:rFonts w:ascii="Times New Roman" w:hAnsi="Times New Roman" w:cs="Times New Roman"/>
          <w:sz w:val="20"/>
          <w:szCs w:val="20"/>
        </w:rPr>
        <w:t>eHealth</w:t>
      </w:r>
      <w:proofErr w:type="spellEnd"/>
      <w:r w:rsidRPr="00366AA4">
        <w:rPr>
          <w:rFonts w:ascii="Times New Roman" w:hAnsi="Times New Roman" w:cs="Times New Roman"/>
          <w:sz w:val="20"/>
          <w:szCs w:val="20"/>
        </w:rPr>
        <w:t xml:space="preserve"> that leverage cutting-edge ICT to deliver high-quality healthcare services (6).The first recorded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interaction occurred in 1876 when Alexander Graham Bell, the inventor of the telephone, used the device to contact his assistant in order to seek medical help for the treatment of chemical burns (7). </w:t>
      </w:r>
    </w:p>
    <w:p w:rsidR="00366AA4" w:rsidRPr="00366AA4" w:rsidRDefault="00366AA4" w:rsidP="00366AA4">
      <w:pPr>
        <w:spacing w:line="480" w:lineRule="auto"/>
        <w:jc w:val="both"/>
        <w:rPr>
          <w:rFonts w:ascii="Times New Roman" w:hAnsi="Times New Roman" w:cs="Times New Roman"/>
          <w:sz w:val="20"/>
          <w:szCs w:val="20"/>
        </w:rPr>
      </w:pPr>
      <w:r w:rsidRPr="00366AA4">
        <w:rPr>
          <w:rFonts w:ascii="Times New Roman" w:hAnsi="Times New Roman" w:cs="Times New Roman"/>
          <w:sz w:val="20"/>
          <w:szCs w:val="20"/>
        </w:rPr>
        <w:t xml:space="preserve">The history of contemporary telemedicine began in the Netherlands in the early 19th century with the transmission of heart rhythms via the telephone. Radio consultation centres were </w:t>
      </w:r>
      <w:proofErr w:type="spellStart"/>
      <w:r w:rsidRPr="00366AA4">
        <w:rPr>
          <w:rFonts w:ascii="Times New Roman" w:hAnsi="Times New Roman" w:cs="Times New Roman"/>
          <w:sz w:val="20"/>
          <w:szCs w:val="20"/>
        </w:rPr>
        <w:t>operationalized</w:t>
      </w:r>
      <w:proofErr w:type="spellEnd"/>
      <w:r w:rsidRPr="00366AA4">
        <w:rPr>
          <w:rFonts w:ascii="Times New Roman" w:hAnsi="Times New Roman" w:cs="Times New Roman"/>
          <w:sz w:val="20"/>
          <w:szCs w:val="20"/>
        </w:rPr>
        <w:t xml:space="preserve"> using radio frequency in Europe in the 1920s, and radiographic pictures were transferred for diagnosis in Pennsylvania via telephone transmission in the 1940s (8–9). Over time, telemedicine gained official recognition. In the 1950s and 1960s, complex patient </w:t>
      </w:r>
      <w:r w:rsidRPr="00366AA4">
        <w:rPr>
          <w:rFonts w:ascii="Times New Roman" w:hAnsi="Times New Roman" w:cs="Times New Roman"/>
          <w:sz w:val="20"/>
          <w:szCs w:val="20"/>
        </w:rPr>
        <w:lastRenderedPageBreak/>
        <w:t xml:space="preserve">medical data and video transmissions were used to handle cases remotely (10). In Gwalior, India, a </w:t>
      </w:r>
      <w:proofErr w:type="spellStart"/>
      <w:r w:rsidRPr="00366AA4">
        <w:rPr>
          <w:rFonts w:ascii="Times New Roman" w:hAnsi="Times New Roman" w:cs="Times New Roman"/>
          <w:sz w:val="20"/>
          <w:szCs w:val="20"/>
        </w:rPr>
        <w:t>telecardiology</w:t>
      </w:r>
      <w:proofErr w:type="spellEnd"/>
      <w:r w:rsidRPr="00366AA4">
        <w:rPr>
          <w:rFonts w:ascii="Times New Roman" w:hAnsi="Times New Roman" w:cs="Times New Roman"/>
          <w:sz w:val="20"/>
          <w:szCs w:val="20"/>
        </w:rPr>
        <w:t xml:space="preserve"> system was built in 1975 (11).</w:t>
      </w:r>
    </w:p>
    <w:p w:rsidR="00366AA4" w:rsidRPr="00366AA4" w:rsidRDefault="00366AA4" w:rsidP="00366AA4">
      <w:pPr>
        <w:spacing w:line="480" w:lineRule="auto"/>
        <w:jc w:val="both"/>
        <w:rPr>
          <w:rFonts w:ascii="Times New Roman" w:hAnsi="Times New Roman" w:cs="Times New Roman"/>
          <w:sz w:val="20"/>
          <w:szCs w:val="20"/>
        </w:rPr>
      </w:pPr>
      <w:r w:rsidRPr="00366AA4">
        <w:rPr>
          <w:rFonts w:ascii="Times New Roman" w:hAnsi="Times New Roman" w:cs="Times New Roman"/>
          <w:sz w:val="20"/>
          <w:szCs w:val="20"/>
        </w:rPr>
        <w:t xml:space="preserve"> In the 1980s, the medical field of radiography completely embraced telemedicine. Instant access to radiological images was made possible via the Picture Archiving and Communication System (PACS) at several hospitals. Reports can be accessed using </w:t>
      </w:r>
      <w:proofErr w:type="spellStart"/>
      <w:r w:rsidRPr="00366AA4">
        <w:rPr>
          <w:rFonts w:ascii="Times New Roman" w:hAnsi="Times New Roman" w:cs="Times New Roman"/>
          <w:sz w:val="20"/>
          <w:szCs w:val="20"/>
        </w:rPr>
        <w:t>teleradiology</w:t>
      </w:r>
      <w:proofErr w:type="spellEnd"/>
      <w:r w:rsidRPr="00366AA4">
        <w:rPr>
          <w:rFonts w:ascii="Times New Roman" w:hAnsi="Times New Roman" w:cs="Times New Roman"/>
          <w:sz w:val="20"/>
          <w:szCs w:val="20"/>
        </w:rPr>
        <w:t xml:space="preserve"> from any location in the world. Special tools used in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include the </w:t>
      </w:r>
      <w:proofErr w:type="spellStart"/>
      <w:r w:rsidRPr="00366AA4">
        <w:rPr>
          <w:rFonts w:ascii="Times New Roman" w:hAnsi="Times New Roman" w:cs="Times New Roman"/>
          <w:sz w:val="20"/>
          <w:szCs w:val="20"/>
        </w:rPr>
        <w:t>tele-thethoscope</w:t>
      </w:r>
      <w:proofErr w:type="spellEnd"/>
      <w:r w:rsidRPr="00366AA4">
        <w:rPr>
          <w:rFonts w:ascii="Times New Roman" w:hAnsi="Times New Roman" w:cs="Times New Roman"/>
          <w:sz w:val="20"/>
          <w:szCs w:val="20"/>
        </w:rPr>
        <w:t xml:space="preserve">, </w:t>
      </w:r>
      <w:proofErr w:type="spellStart"/>
      <w:r w:rsidRPr="00366AA4">
        <w:rPr>
          <w:rFonts w:ascii="Times New Roman" w:hAnsi="Times New Roman" w:cs="Times New Roman"/>
          <w:sz w:val="20"/>
          <w:szCs w:val="20"/>
        </w:rPr>
        <w:t>tele</w:t>
      </w:r>
      <w:proofErr w:type="spellEnd"/>
      <w:r w:rsidRPr="00366AA4">
        <w:rPr>
          <w:rFonts w:ascii="Times New Roman" w:hAnsi="Times New Roman" w:cs="Times New Roman"/>
          <w:sz w:val="20"/>
          <w:szCs w:val="20"/>
        </w:rPr>
        <w:t xml:space="preserve">-ECG, and </w:t>
      </w:r>
      <w:proofErr w:type="spellStart"/>
      <w:r w:rsidRPr="00366AA4">
        <w:rPr>
          <w:rFonts w:ascii="Times New Roman" w:hAnsi="Times New Roman" w:cs="Times New Roman"/>
          <w:sz w:val="20"/>
          <w:szCs w:val="20"/>
        </w:rPr>
        <w:t>tele</w:t>
      </w:r>
      <w:proofErr w:type="spellEnd"/>
      <w:r w:rsidRPr="00366AA4">
        <w:rPr>
          <w:rFonts w:ascii="Times New Roman" w:hAnsi="Times New Roman" w:cs="Times New Roman"/>
          <w:sz w:val="20"/>
          <w:szCs w:val="20"/>
        </w:rPr>
        <w:t xml:space="preserve">-pathology.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is the practise of delivering healthcare services through a variety of communication technologies, including radio, telephones, television, mobile phones, and the Internet. With time, the technology utilised in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and other cutting-edge procedures has undergone significant modification. Even today, many regions of the world still favour in-person consultations with doctors over </w:t>
      </w:r>
      <w:proofErr w:type="spellStart"/>
      <w:r w:rsidRPr="00366AA4">
        <w:rPr>
          <w:rFonts w:ascii="Times New Roman" w:hAnsi="Times New Roman" w:cs="Times New Roman"/>
          <w:sz w:val="20"/>
          <w:szCs w:val="20"/>
        </w:rPr>
        <w:t>teleconsultations</w:t>
      </w:r>
      <w:proofErr w:type="spellEnd"/>
      <w:r w:rsidRPr="00366AA4">
        <w:rPr>
          <w:rFonts w:ascii="Times New Roman" w:hAnsi="Times New Roman" w:cs="Times New Roman"/>
          <w:sz w:val="20"/>
          <w:szCs w:val="20"/>
        </w:rPr>
        <w:t xml:space="preserve"> (12).    </w:t>
      </w:r>
    </w:p>
    <w:p w:rsidR="00366AA4" w:rsidRPr="00366AA4" w:rsidRDefault="00366AA4" w:rsidP="00366AA4">
      <w:pPr>
        <w:spacing w:line="480" w:lineRule="auto"/>
        <w:jc w:val="both"/>
        <w:rPr>
          <w:rFonts w:ascii="Times New Roman" w:hAnsi="Times New Roman" w:cs="Times New Roman"/>
          <w:sz w:val="20"/>
          <w:szCs w:val="20"/>
        </w:rPr>
      </w:pPr>
      <w:r w:rsidRPr="00366AA4">
        <w:rPr>
          <w:rFonts w:ascii="Times New Roman" w:hAnsi="Times New Roman" w:cs="Times New Roman"/>
          <w:sz w:val="20"/>
          <w:szCs w:val="20"/>
        </w:rPr>
        <w:tab/>
        <w:t xml:space="preserve">Healthcare professionals and patients were pushed to use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technologies as a result of the COVID-19 epidemic. The healthcare team deployed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technology to manage COVID-19-positive cases, as well as for numerous preventive treatments and high-quality training of health personnel during the lockdown times. People were able to treat their COVID-19 infection by overcoming physical and financial obstacles with the aid of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technologies (13–14). The clinician or service provider does the history taking, modified physical examination, diagnostic testing, assessment, and management from a distance using telecommunications technology. Additionally, students, professionals, administrators, and managers of the healthcare delivery system are trained and given the opportunity to grow their skills using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technology (15–18). Only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technology makes it possible for patients and doctors to communicate in real time while separated from one another (19). The development of electronic communication is to blame for the considerable changes in health care delivery. An elderly individual with many chronic conditions requires significant medical knowledge even for basic care and monitoring (20). A substantial percentage of patients must be treated by primary care physicians (21). When offering patient-</w:t>
      </w:r>
      <w:proofErr w:type="spellStart"/>
      <w:r w:rsidRPr="00366AA4">
        <w:rPr>
          <w:rFonts w:ascii="Times New Roman" w:hAnsi="Times New Roman" w:cs="Times New Roman"/>
          <w:sz w:val="20"/>
          <w:szCs w:val="20"/>
        </w:rPr>
        <w:t>centered</w:t>
      </w:r>
      <w:proofErr w:type="spellEnd"/>
      <w:r w:rsidRPr="00366AA4">
        <w:rPr>
          <w:rFonts w:ascii="Times New Roman" w:hAnsi="Times New Roman" w:cs="Times New Roman"/>
          <w:sz w:val="20"/>
          <w:szCs w:val="20"/>
        </w:rPr>
        <w:t xml:space="preserve">, enhanced clinical care remotely, information and communication technology is very essential. (22). </w:t>
      </w:r>
    </w:p>
    <w:p w:rsidR="00420346" w:rsidRPr="0033428F" w:rsidRDefault="00366AA4" w:rsidP="00366AA4">
      <w:pPr>
        <w:spacing w:line="480" w:lineRule="auto"/>
        <w:jc w:val="both"/>
        <w:rPr>
          <w:rFonts w:ascii="Times New Roman" w:hAnsi="Times New Roman" w:cs="Times New Roman"/>
          <w:sz w:val="20"/>
          <w:szCs w:val="20"/>
        </w:rPr>
      </w:pP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incorporates automated communication between doctors and patients and remote patient monitoring.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technology makes it easier for the healthcare team's members to communicate with one another, improving clinical outcomes. The employment of contemporary </w:t>
      </w:r>
      <w:proofErr w:type="spellStart"/>
      <w:r w:rsidRPr="00366AA4">
        <w:rPr>
          <w:rFonts w:ascii="Times New Roman" w:hAnsi="Times New Roman" w:cs="Times New Roman"/>
          <w:sz w:val="20"/>
          <w:szCs w:val="20"/>
        </w:rPr>
        <w:t>telehealth</w:t>
      </w:r>
      <w:proofErr w:type="spellEnd"/>
      <w:r w:rsidRPr="00366AA4">
        <w:rPr>
          <w:rFonts w:ascii="Times New Roman" w:hAnsi="Times New Roman" w:cs="Times New Roman"/>
          <w:sz w:val="20"/>
          <w:szCs w:val="20"/>
        </w:rPr>
        <w:t xml:space="preserve"> technologies will categorically improve the health</w:t>
      </w:r>
      <w:r>
        <w:rPr>
          <w:rFonts w:ascii="Times New Roman" w:hAnsi="Times New Roman" w:cs="Times New Roman"/>
          <w:sz w:val="20"/>
          <w:szCs w:val="20"/>
        </w:rPr>
        <w:t>care delivery system (23–24).</w:t>
      </w:r>
    </w:p>
    <w:p w:rsidR="0015435F" w:rsidRPr="0033428F" w:rsidRDefault="0015435F" w:rsidP="00095EDD">
      <w:pPr>
        <w:pStyle w:val="ListParagraph"/>
        <w:numPr>
          <w:ilvl w:val="0"/>
          <w:numId w:val="4"/>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lastRenderedPageBreak/>
        <w:t>TELEHEALTH AND TELEMEDICINE</w:t>
      </w:r>
    </w:p>
    <w:p w:rsidR="0015435F" w:rsidRPr="0033428F" w:rsidRDefault="0015435F" w:rsidP="00C4002A">
      <w:pPr>
        <w:spacing w:after="0" w:line="480" w:lineRule="auto"/>
        <w:jc w:val="both"/>
        <w:rPr>
          <w:rFonts w:ascii="Times New Roman" w:hAnsi="Times New Roman" w:cs="Times New Roman"/>
          <w:sz w:val="20"/>
          <w:szCs w:val="20"/>
          <w:lang w:val="en-GB"/>
        </w:rPr>
      </w:pPr>
    </w:p>
    <w:p w:rsidR="00366AA4" w:rsidRPr="0033428F" w:rsidRDefault="00366AA4" w:rsidP="00366AA4">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TELEHEALTH </w:t>
      </w:r>
    </w:p>
    <w:p w:rsidR="00366AA4" w:rsidRPr="00182C37" w:rsidRDefault="00366AA4" w:rsidP="00182C37">
      <w:pPr>
        <w:spacing w:line="480" w:lineRule="auto"/>
        <w:jc w:val="both"/>
        <w:rPr>
          <w:rFonts w:ascii="Times New Roman" w:hAnsi="Times New Roman" w:cs="Times New Roman"/>
          <w:sz w:val="20"/>
          <w:szCs w:val="20"/>
        </w:rPr>
      </w:pPr>
      <w:r w:rsidRPr="0033428F">
        <w:rPr>
          <w:rFonts w:ascii="Times New Roman" w:hAnsi="Times New Roman" w:cs="Times New Roman"/>
          <w:sz w:val="20"/>
          <w:szCs w:val="20"/>
          <w:lang w:val="en-GB"/>
        </w:rPr>
        <w:tab/>
      </w:r>
      <w:proofErr w:type="spellStart"/>
      <w:r w:rsidRPr="000D7CF6">
        <w:rPr>
          <w:rFonts w:ascii="Times New Roman" w:hAnsi="Times New Roman" w:cs="Times New Roman"/>
          <w:sz w:val="20"/>
          <w:szCs w:val="20"/>
        </w:rPr>
        <w:t>Telehealth</w:t>
      </w:r>
      <w:proofErr w:type="spellEnd"/>
      <w:r w:rsidRPr="000D7CF6">
        <w:rPr>
          <w:rFonts w:ascii="Times New Roman" w:hAnsi="Times New Roman" w:cs="Times New Roman"/>
          <w:sz w:val="20"/>
          <w:szCs w:val="20"/>
        </w:rPr>
        <w:t xml:space="preserve"> refers to health information and services delivered by broadcasting and computer technologies. It describes long-distance care, advice, monitoring, and remote admittance between patients and doctors.  A wide number of tasks fall under the umbrella of </w:t>
      </w:r>
      <w:proofErr w:type="spellStart"/>
      <w:r w:rsidRPr="000D7CF6">
        <w:rPr>
          <w:rFonts w:ascii="Times New Roman" w:hAnsi="Times New Roman" w:cs="Times New Roman"/>
          <w:sz w:val="20"/>
          <w:szCs w:val="20"/>
        </w:rPr>
        <w:t>telehealth</w:t>
      </w:r>
      <w:proofErr w:type="spellEnd"/>
      <w:r w:rsidRPr="000D7CF6">
        <w:rPr>
          <w:rFonts w:ascii="Times New Roman" w:hAnsi="Times New Roman" w:cs="Times New Roman"/>
          <w:sz w:val="20"/>
          <w:szCs w:val="20"/>
        </w:rPr>
        <w:t xml:space="preserve">, including patient consultations via electronic media, remote management, e-health nursing care, and remote physical and psychological recovery. It gives us access to better health care options, improves emergency response, aids in fast diagnosis, is cost-effective, encourages clinical procedures, and eliminates the need for </w:t>
      </w:r>
      <w:r w:rsidR="00182C37">
        <w:rPr>
          <w:rFonts w:ascii="Times New Roman" w:hAnsi="Times New Roman" w:cs="Times New Roman"/>
          <w:sz w:val="20"/>
          <w:szCs w:val="20"/>
        </w:rPr>
        <w:t>travel to the medical facility</w:t>
      </w:r>
      <w:r w:rsidR="004F3951">
        <w:rPr>
          <w:rFonts w:ascii="Times New Roman" w:hAnsi="Times New Roman" w:cs="Times New Roman"/>
          <w:sz w:val="20"/>
          <w:szCs w:val="20"/>
          <w:lang w:val="en-GB"/>
        </w:rPr>
        <w:t xml:space="preserve"> (25-26</w:t>
      </w:r>
      <w:r w:rsidRPr="000D7CF6">
        <w:rPr>
          <w:rFonts w:ascii="Times New Roman" w:hAnsi="Times New Roman" w:cs="Times New Roman"/>
          <w:sz w:val="20"/>
          <w:szCs w:val="20"/>
          <w:lang w:val="en-GB"/>
        </w:rPr>
        <w:t xml:space="preserve">). </w:t>
      </w:r>
    </w:p>
    <w:p w:rsidR="00366AA4" w:rsidRPr="000D7CF6" w:rsidRDefault="00366AA4" w:rsidP="000D7CF6">
      <w:pPr>
        <w:spacing w:line="480" w:lineRule="auto"/>
        <w:jc w:val="both"/>
        <w:rPr>
          <w:rFonts w:ascii="Times New Roman" w:hAnsi="Times New Roman" w:cs="Times New Roman"/>
          <w:sz w:val="20"/>
          <w:szCs w:val="20"/>
        </w:rPr>
      </w:pPr>
      <w:r w:rsidRPr="000D7CF6">
        <w:rPr>
          <w:rFonts w:ascii="Times New Roman" w:hAnsi="Times New Roman" w:cs="Times New Roman"/>
          <w:sz w:val="20"/>
          <w:szCs w:val="20"/>
          <w:lang w:val="en-GB"/>
        </w:rPr>
        <w:tab/>
      </w:r>
      <w:proofErr w:type="spellStart"/>
      <w:r w:rsidRPr="000D7CF6">
        <w:rPr>
          <w:rFonts w:ascii="Times New Roman" w:hAnsi="Times New Roman" w:cs="Times New Roman"/>
          <w:sz w:val="20"/>
          <w:szCs w:val="20"/>
        </w:rPr>
        <w:t>Telehealth</w:t>
      </w:r>
      <w:proofErr w:type="spellEnd"/>
      <w:r w:rsidRPr="000D7CF6">
        <w:rPr>
          <w:rFonts w:ascii="Times New Roman" w:hAnsi="Times New Roman" w:cs="Times New Roman"/>
          <w:sz w:val="20"/>
          <w:szCs w:val="20"/>
        </w:rPr>
        <w:t xml:space="preserve"> encourages accessibility to excellent medical treatment. The patients will receive healthcare treatments that are more individualised. By using software for video requisition and video conferences, patients may also access improved medical facilities, and doctors can collaborate more effectively thanks to current electronic tools for data storage and management. </w:t>
      </w:r>
      <w:proofErr w:type="spellStart"/>
      <w:r w:rsidRPr="000D7CF6">
        <w:rPr>
          <w:rFonts w:ascii="Times New Roman" w:hAnsi="Times New Roman" w:cs="Times New Roman"/>
          <w:sz w:val="20"/>
          <w:szCs w:val="20"/>
        </w:rPr>
        <w:t>Telehealth</w:t>
      </w:r>
      <w:proofErr w:type="spellEnd"/>
      <w:r w:rsidRPr="000D7CF6">
        <w:rPr>
          <w:rFonts w:ascii="Times New Roman" w:hAnsi="Times New Roman" w:cs="Times New Roman"/>
          <w:sz w:val="20"/>
          <w:szCs w:val="20"/>
        </w:rPr>
        <w:t xml:space="preserve"> improves the effectiveness of therapeutic application, allowing doctors to spend less time in rural areas and providing better treatment for the ill. </w:t>
      </w:r>
      <w:proofErr w:type="spellStart"/>
      <w:r w:rsidRPr="000D7CF6">
        <w:rPr>
          <w:rFonts w:ascii="Times New Roman" w:hAnsi="Times New Roman" w:cs="Times New Roman"/>
          <w:sz w:val="20"/>
          <w:szCs w:val="20"/>
        </w:rPr>
        <w:t>Telehealth</w:t>
      </w:r>
      <w:proofErr w:type="spellEnd"/>
      <w:r w:rsidRPr="000D7CF6">
        <w:rPr>
          <w:rFonts w:ascii="Times New Roman" w:hAnsi="Times New Roman" w:cs="Times New Roman"/>
          <w:sz w:val="20"/>
          <w:szCs w:val="20"/>
        </w:rPr>
        <w:t xml:space="preserve"> also enables in-home healthcare professionals to work and will increase their patient interaction. </w:t>
      </w:r>
    </w:p>
    <w:p w:rsidR="00366AA4" w:rsidRPr="00182C37" w:rsidRDefault="00366AA4" w:rsidP="00182C37">
      <w:pPr>
        <w:spacing w:line="480" w:lineRule="auto"/>
        <w:jc w:val="both"/>
        <w:rPr>
          <w:rFonts w:ascii="Times New Roman" w:hAnsi="Times New Roman" w:cs="Times New Roman"/>
          <w:sz w:val="20"/>
          <w:szCs w:val="20"/>
        </w:rPr>
      </w:pPr>
      <w:r w:rsidRPr="000D7CF6">
        <w:rPr>
          <w:rFonts w:ascii="Times New Roman" w:hAnsi="Times New Roman" w:cs="Times New Roman"/>
          <w:sz w:val="20"/>
          <w:szCs w:val="20"/>
        </w:rPr>
        <w:t>Patients won't have to stand in queue for extended periods of time, and doctors will be able to access patient information more easily and professionally thanks to computerised records that will also cut down on waiting times. Additionally, distance meetings allow doctors to treat more cases in a condensed amount of time by alloc</w:t>
      </w:r>
      <w:r w:rsidR="00182C37">
        <w:rPr>
          <w:rFonts w:ascii="Times New Roman" w:hAnsi="Times New Roman" w:cs="Times New Roman"/>
          <w:sz w:val="20"/>
          <w:szCs w:val="20"/>
        </w:rPr>
        <w:t>ating less time to each person</w:t>
      </w:r>
      <w:r w:rsidR="00182C37">
        <w:rPr>
          <w:rFonts w:ascii="Times New Roman" w:hAnsi="Times New Roman" w:cs="Times New Roman"/>
          <w:sz w:val="20"/>
          <w:szCs w:val="20"/>
          <w:lang w:val="en-GB"/>
        </w:rPr>
        <w:t xml:space="preserve"> (26</w:t>
      </w:r>
      <w:r w:rsidR="004F3951">
        <w:rPr>
          <w:rFonts w:ascii="Times New Roman" w:hAnsi="Times New Roman" w:cs="Times New Roman"/>
          <w:sz w:val="20"/>
          <w:szCs w:val="20"/>
          <w:lang w:val="en-GB"/>
        </w:rPr>
        <w:t>-28</w:t>
      </w:r>
      <w:r w:rsidRPr="000D7CF6">
        <w:rPr>
          <w:rFonts w:ascii="Times New Roman" w:hAnsi="Times New Roman" w:cs="Times New Roman"/>
          <w:sz w:val="20"/>
          <w:szCs w:val="20"/>
          <w:lang w:val="en-GB"/>
        </w:rPr>
        <w:t xml:space="preserve">). </w:t>
      </w:r>
    </w:p>
    <w:p w:rsidR="00366AA4" w:rsidRPr="0033428F" w:rsidRDefault="00366AA4" w:rsidP="00366AA4">
      <w:pPr>
        <w:spacing w:after="0" w:line="480" w:lineRule="auto"/>
        <w:jc w:val="both"/>
        <w:rPr>
          <w:rFonts w:ascii="Times New Roman" w:hAnsi="Times New Roman" w:cs="Times New Roman"/>
          <w:sz w:val="20"/>
          <w:szCs w:val="20"/>
          <w:lang w:val="en-GB"/>
        </w:rPr>
      </w:pPr>
    </w:p>
    <w:p w:rsidR="00366AA4" w:rsidRPr="0033428F" w:rsidRDefault="00366AA4" w:rsidP="00366AA4">
      <w:pPr>
        <w:pStyle w:val="ListParagraph"/>
        <w:numPr>
          <w:ilvl w:val="0"/>
          <w:numId w:val="2"/>
        </w:numPr>
        <w:spacing w:after="0" w:line="480" w:lineRule="auto"/>
        <w:jc w:val="both"/>
        <w:rPr>
          <w:rFonts w:ascii="Times New Roman" w:hAnsi="Times New Roman" w:cs="Times New Roman"/>
          <w:b/>
          <w:bCs/>
          <w:sz w:val="20"/>
          <w:szCs w:val="20"/>
        </w:rPr>
      </w:pPr>
      <w:r w:rsidRPr="0033428F">
        <w:rPr>
          <w:rFonts w:ascii="Times New Roman" w:hAnsi="Times New Roman" w:cs="Times New Roman"/>
          <w:b/>
          <w:bCs/>
          <w:sz w:val="20"/>
          <w:szCs w:val="20"/>
        </w:rPr>
        <w:t>TELECARE</w:t>
      </w:r>
    </w:p>
    <w:p w:rsidR="00366AA4" w:rsidRDefault="00366AA4" w:rsidP="00366AA4">
      <w:pPr>
        <w:spacing w:after="0" w:line="480" w:lineRule="auto"/>
        <w:ind w:firstLine="360"/>
        <w:jc w:val="both"/>
        <w:rPr>
          <w:rStyle w:val="css-0"/>
          <w:rFonts w:ascii="Arial" w:hAnsi="Arial" w:cs="Arial"/>
          <w:color w:val="252525"/>
          <w:sz w:val="14"/>
          <w:szCs w:val="14"/>
          <w:shd w:val="clear" w:color="auto" w:fill="EDFAFF"/>
        </w:rPr>
      </w:pPr>
    </w:p>
    <w:p w:rsidR="00366AA4" w:rsidRDefault="00366AA4" w:rsidP="00366AA4">
      <w:pPr>
        <w:spacing w:after="0" w:line="48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We use the same definition of </w:t>
      </w:r>
      <w:proofErr w:type="spellStart"/>
      <w:r>
        <w:rPr>
          <w:rFonts w:ascii="Times New Roman" w:hAnsi="Times New Roman" w:cs="Times New Roman"/>
          <w:sz w:val="20"/>
          <w:szCs w:val="20"/>
        </w:rPr>
        <w:t>telecare</w:t>
      </w:r>
      <w:proofErr w:type="spellEnd"/>
      <w:r>
        <w:rPr>
          <w:rFonts w:ascii="Times New Roman" w:hAnsi="Times New Roman" w:cs="Times New Roman"/>
          <w:sz w:val="20"/>
          <w:szCs w:val="20"/>
        </w:rPr>
        <w:t xml:space="preserve"> as Barlow et al. used, which is “the use of communications technology to provide health and social care directly to the user (patient). </w:t>
      </w:r>
      <w:r w:rsidRPr="00347AA6">
        <w:rPr>
          <w:rFonts w:ascii="Times New Roman" w:hAnsi="Times New Roman" w:cs="Times New Roman"/>
          <w:sz w:val="20"/>
          <w:szCs w:val="20"/>
        </w:rPr>
        <w:t>This does not include professional-to-professional information sharing, usually for diagnosis or referral.</w:t>
      </w:r>
      <w:r>
        <w:rPr>
          <w:rFonts w:ascii="Times New Roman" w:hAnsi="Times New Roman" w:cs="Times New Roman"/>
          <w:sz w:val="20"/>
          <w:szCs w:val="20"/>
        </w:rPr>
        <w:t xml:space="preserve"> </w:t>
      </w:r>
      <w:r w:rsidRPr="0033428F">
        <w:rPr>
          <w:rFonts w:ascii="Times New Roman" w:hAnsi="Times New Roman" w:cs="Times New Roman"/>
          <w:sz w:val="20"/>
          <w:szCs w:val="20"/>
        </w:rPr>
        <w:t xml:space="preserve"> </w:t>
      </w:r>
      <w:r w:rsidRPr="00347AA6">
        <w:rPr>
          <w:rFonts w:ascii="Times New Roman" w:hAnsi="Times New Roman" w:cs="Times New Roman"/>
          <w:sz w:val="20"/>
          <w:szCs w:val="20"/>
        </w:rPr>
        <w:t xml:space="preserve">Therefore, </w:t>
      </w:r>
      <w:proofErr w:type="spellStart"/>
      <w:r w:rsidRPr="00347AA6">
        <w:rPr>
          <w:rFonts w:ascii="Times New Roman" w:hAnsi="Times New Roman" w:cs="Times New Roman"/>
          <w:sz w:val="20"/>
          <w:szCs w:val="20"/>
        </w:rPr>
        <w:t>telecare</w:t>
      </w:r>
      <w:proofErr w:type="spellEnd"/>
      <w:r w:rsidRPr="00347AA6">
        <w:rPr>
          <w:rFonts w:ascii="Times New Roman" w:hAnsi="Times New Roman" w:cs="Times New Roman"/>
          <w:sz w:val="20"/>
          <w:szCs w:val="20"/>
        </w:rPr>
        <w:t xml:space="preserve"> is a tool used by experts to provide support to clients and should be used to provide a user-</w:t>
      </w:r>
      <w:r w:rsidR="00C607DA" w:rsidRPr="00347AA6">
        <w:rPr>
          <w:rFonts w:ascii="Times New Roman" w:hAnsi="Times New Roman" w:cs="Times New Roman"/>
          <w:sz w:val="20"/>
          <w:szCs w:val="20"/>
        </w:rPr>
        <w:t>entered</w:t>
      </w:r>
      <w:r w:rsidRPr="00347AA6">
        <w:rPr>
          <w:rFonts w:ascii="Times New Roman" w:hAnsi="Times New Roman" w:cs="Times New Roman"/>
          <w:sz w:val="20"/>
          <w:szCs w:val="20"/>
        </w:rPr>
        <w:t xml:space="preserve"> service that supplements existing models of care rather than replacing them. </w:t>
      </w:r>
    </w:p>
    <w:p w:rsidR="00366AA4" w:rsidRPr="00347AA6" w:rsidRDefault="00366AA4" w:rsidP="00366AA4">
      <w:pPr>
        <w:pStyle w:val="ListParagraph"/>
        <w:numPr>
          <w:ilvl w:val="0"/>
          <w:numId w:val="2"/>
        </w:numPr>
        <w:spacing w:after="0" w:line="480" w:lineRule="auto"/>
        <w:jc w:val="both"/>
        <w:rPr>
          <w:rFonts w:ascii="Times New Roman" w:hAnsi="Times New Roman" w:cs="Times New Roman"/>
          <w:b/>
          <w:bCs/>
          <w:sz w:val="20"/>
          <w:szCs w:val="20"/>
        </w:rPr>
      </w:pPr>
      <w:r w:rsidRPr="00347AA6">
        <w:rPr>
          <w:rFonts w:ascii="Times New Roman" w:hAnsi="Times New Roman" w:cs="Times New Roman"/>
          <w:b/>
          <w:bCs/>
          <w:sz w:val="20"/>
          <w:szCs w:val="20"/>
        </w:rPr>
        <w:lastRenderedPageBreak/>
        <w:t>TELEHEALTH</w:t>
      </w:r>
    </w:p>
    <w:p w:rsidR="00366AA4" w:rsidRDefault="00366AA4" w:rsidP="00366AA4">
      <w:p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ab/>
      </w:r>
      <w:proofErr w:type="spellStart"/>
      <w:r w:rsidRPr="00347AA6">
        <w:rPr>
          <w:rFonts w:ascii="Times New Roman" w:hAnsi="Times New Roman" w:cs="Times New Roman"/>
          <w:sz w:val="20"/>
          <w:szCs w:val="20"/>
        </w:rPr>
        <w:t>Telehealth</w:t>
      </w:r>
      <w:proofErr w:type="spellEnd"/>
      <w:r w:rsidRPr="00347AA6">
        <w:rPr>
          <w:rFonts w:ascii="Times New Roman" w:hAnsi="Times New Roman" w:cs="Times New Roman"/>
          <w:sz w:val="20"/>
          <w:szCs w:val="20"/>
        </w:rPr>
        <w:t xml:space="preserve"> tools are used to proactively monitor patients and quickly react to signs of acute exacerbations in the management of long-term illnesses in the community. </w:t>
      </w:r>
      <w:r w:rsidRPr="004C632E">
        <w:rPr>
          <w:rFonts w:ascii="Times New Roman" w:hAnsi="Times New Roman" w:cs="Times New Roman"/>
          <w:sz w:val="20"/>
          <w:szCs w:val="20"/>
        </w:rPr>
        <w:t>"Vital signs" monitoring, which uses equipment in patients' homes to spot patterns and issue alerts when certain thresholds are crossed, is thought to lower hospital admissions.</w:t>
      </w:r>
    </w:p>
    <w:p w:rsidR="00366AA4" w:rsidRPr="004C632E" w:rsidRDefault="00366AA4" w:rsidP="00366AA4">
      <w:pPr>
        <w:pStyle w:val="ListParagraph"/>
        <w:numPr>
          <w:ilvl w:val="0"/>
          <w:numId w:val="2"/>
        </w:numPr>
        <w:spacing w:after="0" w:line="480" w:lineRule="auto"/>
        <w:jc w:val="both"/>
        <w:rPr>
          <w:rFonts w:ascii="Times New Roman" w:hAnsi="Times New Roman" w:cs="Times New Roman"/>
          <w:b/>
          <w:bCs/>
          <w:sz w:val="20"/>
          <w:szCs w:val="20"/>
        </w:rPr>
      </w:pPr>
      <w:r w:rsidRPr="004C632E">
        <w:rPr>
          <w:rFonts w:ascii="Times New Roman" w:hAnsi="Times New Roman" w:cs="Times New Roman"/>
          <w:b/>
          <w:bCs/>
          <w:sz w:val="20"/>
          <w:szCs w:val="20"/>
        </w:rPr>
        <w:t>TELEMEDICINE: HEALING AT A DISTANCE</w:t>
      </w:r>
    </w:p>
    <w:p w:rsidR="00366AA4" w:rsidRPr="0033428F" w:rsidRDefault="00366AA4" w:rsidP="00366AA4">
      <w:pPr>
        <w:spacing w:after="0" w:line="480" w:lineRule="auto"/>
        <w:ind w:firstLine="360"/>
        <w:jc w:val="both"/>
        <w:rPr>
          <w:rFonts w:ascii="Times New Roman" w:hAnsi="Times New Roman" w:cs="Times New Roman"/>
          <w:sz w:val="20"/>
          <w:szCs w:val="20"/>
        </w:rPr>
      </w:pPr>
      <w:r w:rsidRPr="004C632E">
        <w:rPr>
          <w:rFonts w:ascii="Times New Roman" w:hAnsi="Times New Roman" w:cs="Times New Roman"/>
          <w:sz w:val="20"/>
          <w:szCs w:val="20"/>
        </w:rPr>
        <w:t xml:space="preserve">According to the WHO, telemedicine, often known as e-health, is "the practise of providing medical care through interactive audiovisual and data communications." This covers the provision of medical care, diagnosis, consultation, and treatment, as well as the dissemination of medical data and the provision of health education. </w:t>
      </w:r>
      <w:r w:rsidRPr="00B537E7">
        <w:rPr>
          <w:rFonts w:ascii="Times New Roman" w:hAnsi="Times New Roman" w:cs="Times New Roman"/>
          <w:sz w:val="20"/>
          <w:szCs w:val="20"/>
        </w:rPr>
        <w:t>Wilhelm Einthoven, the creator of the electrocardiogram (ECG), used telemedicine for the first time in history.</w:t>
      </w:r>
      <w:r w:rsidRPr="0033428F">
        <w:rPr>
          <w:rFonts w:ascii="Times New Roman" w:hAnsi="Times New Roman" w:cs="Times New Roman"/>
          <w:sz w:val="20"/>
          <w:szCs w:val="20"/>
        </w:rPr>
        <w:t xml:space="preserve"> </w:t>
      </w:r>
      <w:r w:rsidRPr="00B537E7">
        <w:rPr>
          <w:rFonts w:ascii="Times New Roman" w:hAnsi="Times New Roman" w:cs="Times New Roman"/>
          <w:sz w:val="20"/>
          <w:szCs w:val="20"/>
        </w:rPr>
        <w:t>In 1906, he conducted tests including telephone transmission of early ECG data.</w:t>
      </w:r>
      <w:r w:rsidR="004F3951">
        <w:rPr>
          <w:rFonts w:ascii="Times New Roman" w:hAnsi="Times New Roman" w:cs="Times New Roman"/>
          <w:sz w:val="20"/>
          <w:szCs w:val="20"/>
        </w:rPr>
        <w:t xml:space="preserve"> (29</w:t>
      </w:r>
      <w:r w:rsidRPr="0033428F">
        <w:rPr>
          <w:rFonts w:ascii="Times New Roman" w:hAnsi="Times New Roman" w:cs="Times New Roman"/>
          <w:sz w:val="20"/>
          <w:szCs w:val="20"/>
        </w:rPr>
        <w:t>).</w:t>
      </w:r>
    </w:p>
    <w:p w:rsidR="00366AA4" w:rsidRPr="0033428F" w:rsidRDefault="00366AA4" w:rsidP="00366AA4">
      <w:pPr>
        <w:pStyle w:val="ListParagraph"/>
        <w:numPr>
          <w:ilvl w:val="0"/>
          <w:numId w:val="2"/>
        </w:numPr>
        <w:spacing w:after="0" w:line="480" w:lineRule="auto"/>
        <w:jc w:val="both"/>
        <w:rPr>
          <w:rFonts w:ascii="Times New Roman" w:hAnsi="Times New Roman" w:cs="Times New Roman"/>
          <w:b/>
          <w:sz w:val="20"/>
          <w:szCs w:val="20"/>
        </w:rPr>
      </w:pPr>
      <w:r w:rsidRPr="0033428F">
        <w:rPr>
          <w:rFonts w:ascii="Times New Roman" w:hAnsi="Times New Roman" w:cs="Times New Roman"/>
          <w:b/>
          <w:sz w:val="20"/>
          <w:szCs w:val="20"/>
        </w:rPr>
        <w:t>ADVANTAGES OF TELEHEALTH</w:t>
      </w:r>
    </w:p>
    <w:p w:rsidR="00366AA4" w:rsidRPr="00B537E7" w:rsidRDefault="00366AA4" w:rsidP="00366AA4">
      <w:pPr>
        <w:spacing w:line="480" w:lineRule="auto"/>
        <w:jc w:val="both"/>
        <w:rPr>
          <w:rFonts w:ascii="Times New Roman" w:hAnsi="Times New Roman" w:cs="Times New Roman"/>
          <w:sz w:val="20"/>
          <w:szCs w:val="20"/>
        </w:rPr>
      </w:pPr>
      <w:r w:rsidRPr="0033428F">
        <w:rPr>
          <w:rFonts w:ascii="Times New Roman" w:hAnsi="Times New Roman" w:cs="Times New Roman"/>
          <w:sz w:val="20"/>
          <w:szCs w:val="20"/>
        </w:rPr>
        <w:tab/>
      </w:r>
      <w:r w:rsidRPr="00B537E7">
        <w:rPr>
          <w:rFonts w:ascii="Times New Roman" w:hAnsi="Times New Roman" w:cs="Times New Roman"/>
          <w:sz w:val="20"/>
          <w:szCs w:val="20"/>
        </w:rPr>
        <w:t xml:space="preserve">The use of technology in the delivery of healthcare services provides a number of benefits, including affordability, comfort, and convenience. It also allows for the provision of care to those with mobility issues or those living in remote locations without access to a local doctor or clinic. These factors have contributed to the use of </w:t>
      </w:r>
      <w:proofErr w:type="spellStart"/>
      <w:r w:rsidRPr="00B537E7">
        <w:rPr>
          <w:rFonts w:ascii="Times New Roman" w:hAnsi="Times New Roman" w:cs="Times New Roman"/>
          <w:sz w:val="20"/>
          <w:szCs w:val="20"/>
        </w:rPr>
        <w:t>telehealth</w:t>
      </w:r>
      <w:proofErr w:type="spellEnd"/>
      <w:r w:rsidRPr="00B537E7">
        <w:rPr>
          <w:rFonts w:ascii="Times New Roman" w:hAnsi="Times New Roman" w:cs="Times New Roman"/>
          <w:sz w:val="20"/>
          <w:szCs w:val="20"/>
        </w:rPr>
        <w:t xml:space="preserve"> increasing dramatically during the past ten years. By lowering wait times and appointment requirements, telemedicine can assist improve the efficiency of the delivery of </w:t>
      </w:r>
      <w:proofErr w:type="gramStart"/>
      <w:r w:rsidRPr="00B537E7">
        <w:rPr>
          <w:rFonts w:ascii="Times New Roman" w:hAnsi="Times New Roman" w:cs="Times New Roman"/>
          <w:sz w:val="20"/>
          <w:szCs w:val="20"/>
        </w:rPr>
        <w:t>care.</w:t>
      </w:r>
      <w:proofErr w:type="gramEnd"/>
      <w:r w:rsidRPr="00B537E7">
        <w:rPr>
          <w:rFonts w:ascii="Times New Roman" w:hAnsi="Times New Roman" w:cs="Times New Roman"/>
          <w:sz w:val="20"/>
          <w:szCs w:val="20"/>
        </w:rPr>
        <w:t xml:space="preserve"> During the corona</w:t>
      </w:r>
      <w:r>
        <w:rPr>
          <w:rFonts w:ascii="Times New Roman" w:hAnsi="Times New Roman" w:cs="Times New Roman"/>
          <w:sz w:val="20"/>
          <w:szCs w:val="20"/>
        </w:rPr>
        <w:t xml:space="preserve"> </w:t>
      </w:r>
      <w:r w:rsidRPr="00B537E7">
        <w:rPr>
          <w:rFonts w:ascii="Times New Roman" w:hAnsi="Times New Roman" w:cs="Times New Roman"/>
          <w:sz w:val="20"/>
          <w:szCs w:val="20"/>
        </w:rPr>
        <w:t xml:space="preserve">virus (COVID-19) epidemic, </w:t>
      </w:r>
      <w:proofErr w:type="spellStart"/>
      <w:r w:rsidRPr="00B537E7">
        <w:rPr>
          <w:rFonts w:ascii="Times New Roman" w:hAnsi="Times New Roman" w:cs="Times New Roman"/>
          <w:sz w:val="20"/>
          <w:szCs w:val="20"/>
        </w:rPr>
        <w:t>telehealth</w:t>
      </w:r>
      <w:proofErr w:type="spellEnd"/>
      <w:r w:rsidRPr="00B537E7">
        <w:rPr>
          <w:rFonts w:ascii="Times New Roman" w:hAnsi="Times New Roman" w:cs="Times New Roman"/>
          <w:sz w:val="20"/>
          <w:szCs w:val="20"/>
        </w:rPr>
        <w:t xml:space="preserve"> has become even more crucial. There is a heightened interest in and use of technology to deliver and receive healthcare as a result of worries about the virus spreading and being caught during in-person medical visits.</w:t>
      </w:r>
    </w:p>
    <w:p w:rsidR="00366AA4" w:rsidRPr="00B537E7" w:rsidRDefault="00366AA4" w:rsidP="00366AA4">
      <w:pPr>
        <w:pStyle w:val="ListParagraph"/>
        <w:numPr>
          <w:ilvl w:val="0"/>
          <w:numId w:val="2"/>
        </w:numPr>
        <w:spacing w:after="0" w:line="480" w:lineRule="auto"/>
        <w:jc w:val="both"/>
        <w:rPr>
          <w:rFonts w:ascii="Times New Roman" w:hAnsi="Times New Roman" w:cs="Times New Roman"/>
          <w:b/>
          <w:sz w:val="20"/>
          <w:szCs w:val="20"/>
        </w:rPr>
      </w:pPr>
      <w:r w:rsidRPr="00B537E7">
        <w:rPr>
          <w:rFonts w:ascii="Times New Roman" w:hAnsi="Times New Roman" w:cs="Times New Roman"/>
          <w:b/>
          <w:sz w:val="20"/>
          <w:szCs w:val="20"/>
        </w:rPr>
        <w:t>DISADVANTAGES TO TELEHEALTH</w:t>
      </w:r>
    </w:p>
    <w:p w:rsidR="00366AA4" w:rsidRPr="00B537E7" w:rsidRDefault="00366AA4" w:rsidP="00366AA4">
      <w:pPr>
        <w:spacing w:line="480" w:lineRule="auto"/>
        <w:rPr>
          <w:rFonts w:ascii="Times New Roman" w:hAnsi="Times New Roman" w:cs="Times New Roman"/>
          <w:sz w:val="20"/>
          <w:szCs w:val="20"/>
        </w:rPr>
      </w:pPr>
      <w:r w:rsidRPr="0033428F">
        <w:rPr>
          <w:rFonts w:ascii="Times New Roman" w:hAnsi="Times New Roman" w:cs="Times New Roman"/>
          <w:sz w:val="20"/>
          <w:szCs w:val="20"/>
        </w:rPr>
        <w:tab/>
      </w:r>
      <w:r w:rsidRPr="00B537E7">
        <w:rPr>
          <w:rFonts w:ascii="Times New Roman" w:hAnsi="Times New Roman" w:cs="Times New Roman"/>
          <w:sz w:val="20"/>
          <w:szCs w:val="20"/>
        </w:rPr>
        <w:t xml:space="preserve">While </w:t>
      </w:r>
      <w:proofErr w:type="spellStart"/>
      <w:r w:rsidRPr="00B537E7">
        <w:rPr>
          <w:rFonts w:ascii="Times New Roman" w:hAnsi="Times New Roman" w:cs="Times New Roman"/>
          <w:sz w:val="20"/>
          <w:szCs w:val="20"/>
        </w:rPr>
        <w:t>telehealth</w:t>
      </w:r>
      <w:proofErr w:type="spellEnd"/>
      <w:r w:rsidRPr="00B537E7">
        <w:rPr>
          <w:rFonts w:ascii="Times New Roman" w:hAnsi="Times New Roman" w:cs="Times New Roman"/>
          <w:sz w:val="20"/>
          <w:szCs w:val="20"/>
        </w:rPr>
        <w:t xml:space="preserve"> provides a practical and affordable option to see a doctor without leaving your house, there are a few drawbacks. </w:t>
      </w:r>
    </w:p>
    <w:p w:rsidR="00366AA4" w:rsidRDefault="00366AA4" w:rsidP="00366AA4">
      <w:pPr>
        <w:spacing w:line="480" w:lineRule="auto"/>
        <w:rPr>
          <w:rFonts w:ascii="Times New Roman" w:hAnsi="Times New Roman" w:cs="Times New Roman"/>
          <w:sz w:val="20"/>
          <w:szCs w:val="20"/>
        </w:rPr>
      </w:pPr>
      <w:r w:rsidRPr="00B537E7">
        <w:rPr>
          <w:rFonts w:ascii="Times New Roman" w:hAnsi="Times New Roman" w:cs="Times New Roman"/>
          <w:sz w:val="20"/>
          <w:szCs w:val="20"/>
        </w:rPr>
        <w:t xml:space="preserve">• Not all types of visits can be performed remotely. </w:t>
      </w:r>
    </w:p>
    <w:p w:rsidR="00366AA4" w:rsidRPr="00B537E7" w:rsidRDefault="00366AA4" w:rsidP="00366AA4">
      <w:pPr>
        <w:spacing w:line="480" w:lineRule="auto"/>
        <w:rPr>
          <w:rFonts w:ascii="Times New Roman" w:hAnsi="Times New Roman" w:cs="Times New Roman"/>
          <w:sz w:val="20"/>
          <w:szCs w:val="20"/>
        </w:rPr>
      </w:pPr>
      <w:r w:rsidRPr="00B537E7">
        <w:rPr>
          <w:rFonts w:ascii="Times New Roman" w:hAnsi="Times New Roman" w:cs="Times New Roman"/>
          <w:sz w:val="20"/>
          <w:szCs w:val="20"/>
        </w:rPr>
        <w:t xml:space="preserve">• The security of personal health data communicated electronically is a worry. You must still visit the clinic for procedures like imaging tests and blood testing, as well as for diagnoses that call for a more hands-on approach. </w:t>
      </w:r>
    </w:p>
    <w:p w:rsidR="00366AA4" w:rsidRPr="00B537E7" w:rsidRDefault="00366AA4" w:rsidP="00366AA4">
      <w:pPr>
        <w:spacing w:line="480" w:lineRule="auto"/>
        <w:rPr>
          <w:rFonts w:ascii="Times New Roman" w:hAnsi="Times New Roman" w:cs="Times New Roman"/>
          <w:sz w:val="20"/>
          <w:szCs w:val="20"/>
        </w:rPr>
      </w:pPr>
      <w:r w:rsidRPr="00B537E7">
        <w:rPr>
          <w:rFonts w:ascii="Times New Roman" w:hAnsi="Times New Roman" w:cs="Times New Roman"/>
          <w:sz w:val="20"/>
          <w:szCs w:val="20"/>
        </w:rPr>
        <w:lastRenderedPageBreak/>
        <w:t xml:space="preserve">•Even though insurance companies are paying more and more for </w:t>
      </w:r>
      <w:proofErr w:type="spellStart"/>
      <w:r w:rsidRPr="00B537E7">
        <w:rPr>
          <w:rFonts w:ascii="Times New Roman" w:hAnsi="Times New Roman" w:cs="Times New Roman"/>
          <w:sz w:val="20"/>
          <w:szCs w:val="20"/>
        </w:rPr>
        <w:t>telehealth</w:t>
      </w:r>
      <w:proofErr w:type="spellEnd"/>
      <w:r w:rsidRPr="00B537E7">
        <w:rPr>
          <w:rFonts w:ascii="Times New Roman" w:hAnsi="Times New Roman" w:cs="Times New Roman"/>
          <w:sz w:val="20"/>
          <w:szCs w:val="20"/>
        </w:rPr>
        <w:t xml:space="preserve"> visits in the COVID-19 epidemic, some services might not be fully covered, forcing patients to pay out of pocket. </w:t>
      </w:r>
    </w:p>
    <w:p w:rsidR="0015435F" w:rsidRDefault="00830AF3" w:rsidP="00C607DA">
      <w:pPr>
        <w:spacing w:line="480" w:lineRule="auto"/>
        <w:rPr>
          <w:rFonts w:ascii="Times New Roman" w:hAnsi="Times New Roman" w:cs="Times New Roman"/>
          <w:sz w:val="20"/>
          <w:szCs w:val="20"/>
        </w:rPr>
      </w:pPr>
      <w:r>
        <w:rPr>
          <w:rFonts w:ascii="Times New Roman" w:hAnsi="Times New Roman" w:cs="Times New Roman"/>
          <w:sz w:val="20"/>
          <w:szCs w:val="20"/>
        </w:rPr>
        <w:t>• Weak evidence, t</w:t>
      </w:r>
      <w:r w:rsidR="00366AA4" w:rsidRPr="00B537E7">
        <w:rPr>
          <w:rFonts w:ascii="Times New Roman" w:hAnsi="Times New Roman" w:cs="Times New Roman"/>
          <w:sz w:val="20"/>
          <w:szCs w:val="20"/>
        </w:rPr>
        <w:t>he effectiveness of telemedicine is only par</w:t>
      </w:r>
      <w:r w:rsidR="004F3951">
        <w:rPr>
          <w:rFonts w:ascii="Times New Roman" w:hAnsi="Times New Roman" w:cs="Times New Roman"/>
          <w:sz w:val="20"/>
          <w:szCs w:val="20"/>
        </w:rPr>
        <w:t>tially supported by research (30</w:t>
      </w:r>
      <w:r w:rsidR="00366AA4" w:rsidRPr="00B537E7">
        <w:rPr>
          <w:rFonts w:ascii="Times New Roman" w:hAnsi="Times New Roman" w:cs="Times New Roman"/>
          <w:sz w:val="20"/>
          <w:szCs w:val="20"/>
        </w:rPr>
        <w:t xml:space="preserve">).  </w:t>
      </w:r>
    </w:p>
    <w:p w:rsidR="00C607DA" w:rsidRPr="00C607DA" w:rsidRDefault="00C607DA" w:rsidP="00C607DA">
      <w:pPr>
        <w:spacing w:line="480" w:lineRule="auto"/>
        <w:rPr>
          <w:rFonts w:ascii="Times New Roman" w:hAnsi="Times New Roman" w:cs="Times New Roman"/>
          <w:sz w:val="20"/>
          <w:szCs w:val="20"/>
        </w:rPr>
      </w:pPr>
    </w:p>
    <w:p w:rsidR="0015435F" w:rsidRPr="0033428F" w:rsidRDefault="0015435F" w:rsidP="00C96320">
      <w:pPr>
        <w:pStyle w:val="ListParagraph"/>
        <w:numPr>
          <w:ilvl w:val="0"/>
          <w:numId w:val="5"/>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NEED OF TELEHEALTH IN TODAY’S WORLD</w:t>
      </w:r>
    </w:p>
    <w:p w:rsidR="00830AF3" w:rsidRPr="00584726" w:rsidRDefault="0015435F" w:rsidP="00830AF3">
      <w:pPr>
        <w:pStyle w:val="ListParagraph"/>
        <w:spacing w:after="0" w:line="480" w:lineRule="auto"/>
        <w:ind w:left="360"/>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r w:rsidR="00830AF3" w:rsidRPr="00584726">
        <w:rPr>
          <w:rFonts w:ascii="Times New Roman" w:hAnsi="Times New Roman" w:cs="Times New Roman"/>
          <w:sz w:val="20"/>
          <w:szCs w:val="20"/>
          <w:lang w:val="en-GB"/>
        </w:rPr>
        <w:t>Hard-to-reach and remote areas exist in almost every country. In addition to this poor transport networks, poor healthcare infrastructure, and an inadequate number of trained healthcare service providers are challenges for healthcare delivery to individuals in many parts of the world. Individuals with poor socioeconomic backgrounds are unable to bear the cost of transportation to the health facilities. Challenges in health care are due to variations in environment, economic capability, infrastructures, human resources, etc. The burdens of chronic non</w:t>
      </w:r>
      <w:r w:rsidR="00C607DA">
        <w:rPr>
          <w:rFonts w:ascii="Times New Roman" w:hAnsi="Times New Roman" w:cs="Times New Roman"/>
          <w:sz w:val="20"/>
          <w:szCs w:val="20"/>
          <w:lang w:val="en-GB"/>
        </w:rPr>
        <w:t>-</w:t>
      </w:r>
      <w:r w:rsidR="00830AF3" w:rsidRPr="00584726">
        <w:rPr>
          <w:rFonts w:ascii="Times New Roman" w:hAnsi="Times New Roman" w:cs="Times New Roman"/>
          <w:sz w:val="20"/>
          <w:szCs w:val="20"/>
          <w:lang w:val="en-GB"/>
        </w:rPr>
        <w:t xml:space="preserve">communicable diseases are increasing day by day with improved life span. Travel to a health facility is difficult for a patient with immobility due to various medical conditions and there is a lack of trained healthcare providers in the nearby health facility in many areas of a country. Astronauts, ship passengers, air passengers, etc. often need </w:t>
      </w:r>
      <w:proofErr w:type="spellStart"/>
      <w:r w:rsidR="00830AF3" w:rsidRPr="00584726">
        <w:rPr>
          <w:rFonts w:ascii="Times New Roman" w:hAnsi="Times New Roman" w:cs="Times New Roman"/>
          <w:sz w:val="20"/>
          <w:szCs w:val="20"/>
          <w:lang w:val="en-GB"/>
        </w:rPr>
        <w:t>telehealth</w:t>
      </w:r>
      <w:proofErr w:type="spellEnd"/>
      <w:r w:rsidR="00830AF3" w:rsidRPr="00584726">
        <w:rPr>
          <w:rFonts w:ascii="Times New Roman" w:hAnsi="Times New Roman" w:cs="Times New Roman"/>
          <w:sz w:val="20"/>
          <w:szCs w:val="20"/>
          <w:lang w:val="en-GB"/>
        </w:rPr>
        <w:t xml:space="preserve"> services. Frequent visits are required for many chronic diseases which is not possible for the patients. Based on reports or parameters of these patients treatment can be modified using </w:t>
      </w:r>
      <w:proofErr w:type="spellStart"/>
      <w:r w:rsidR="00830AF3" w:rsidRPr="00584726">
        <w:rPr>
          <w:rFonts w:ascii="Times New Roman" w:hAnsi="Times New Roman" w:cs="Times New Roman"/>
          <w:sz w:val="20"/>
          <w:szCs w:val="20"/>
          <w:lang w:val="en-GB"/>
        </w:rPr>
        <w:t>telehealth</w:t>
      </w:r>
      <w:proofErr w:type="spellEnd"/>
      <w:r w:rsidR="00830AF3" w:rsidRPr="00584726">
        <w:rPr>
          <w:rFonts w:ascii="Times New Roman" w:hAnsi="Times New Roman" w:cs="Times New Roman"/>
          <w:sz w:val="20"/>
          <w:szCs w:val="20"/>
          <w:lang w:val="en-GB"/>
        </w:rPr>
        <w:t xml:space="preserve"> technology. In the case of infectious diseases, there is a risk of transmission of diseases to the treating physicians, nurses, and other service providers in the Hospital. There is also the risk of transmission to the other patients attending health facilities. </w:t>
      </w:r>
      <w:proofErr w:type="spellStart"/>
      <w:r w:rsidR="00830AF3" w:rsidRPr="00584726">
        <w:rPr>
          <w:rFonts w:ascii="Times New Roman" w:hAnsi="Times New Roman" w:cs="Times New Roman"/>
          <w:sz w:val="20"/>
          <w:szCs w:val="20"/>
          <w:lang w:val="en-GB"/>
        </w:rPr>
        <w:t>Telehealth</w:t>
      </w:r>
      <w:proofErr w:type="spellEnd"/>
      <w:r w:rsidR="00830AF3" w:rsidRPr="00584726">
        <w:rPr>
          <w:rFonts w:ascii="Times New Roman" w:hAnsi="Times New Roman" w:cs="Times New Roman"/>
          <w:sz w:val="20"/>
          <w:szCs w:val="20"/>
          <w:lang w:val="en-GB"/>
        </w:rPr>
        <w:t xml:space="preserve"> can provide faster, more efficient, and cheaper health care to patients. The service providers including professionals and students can have instant access to knowledge and skills for better management of cases using </w:t>
      </w:r>
      <w:proofErr w:type="spellStart"/>
      <w:r w:rsidR="00830AF3" w:rsidRPr="00584726">
        <w:rPr>
          <w:rFonts w:ascii="Times New Roman" w:hAnsi="Times New Roman" w:cs="Times New Roman"/>
          <w:sz w:val="20"/>
          <w:szCs w:val="20"/>
          <w:lang w:val="en-GB"/>
        </w:rPr>
        <w:t>telehealth</w:t>
      </w:r>
      <w:proofErr w:type="spellEnd"/>
      <w:r w:rsidR="00830AF3" w:rsidRPr="00584726">
        <w:rPr>
          <w:rFonts w:ascii="Times New Roman" w:hAnsi="Times New Roman" w:cs="Times New Roman"/>
          <w:sz w:val="20"/>
          <w:szCs w:val="20"/>
          <w:lang w:val="en-GB"/>
        </w:rPr>
        <w:t xml:space="preserve"> technology.</w:t>
      </w:r>
    </w:p>
    <w:p w:rsidR="00830AF3" w:rsidRPr="00584726" w:rsidRDefault="00830AF3" w:rsidP="00830AF3">
      <w:pPr>
        <w:pStyle w:val="ListParagraph"/>
        <w:spacing w:after="0" w:line="480" w:lineRule="auto"/>
        <w:ind w:left="360"/>
        <w:jc w:val="both"/>
        <w:rPr>
          <w:rFonts w:ascii="Times New Roman" w:hAnsi="Times New Roman" w:cs="Times New Roman"/>
          <w:sz w:val="20"/>
          <w:szCs w:val="20"/>
          <w:lang w:val="en-GB"/>
        </w:rPr>
      </w:pPr>
      <w:r w:rsidRPr="00584726">
        <w:rPr>
          <w:rFonts w:ascii="Times New Roman" w:hAnsi="Times New Roman" w:cs="Times New Roman"/>
          <w:sz w:val="20"/>
          <w:szCs w:val="20"/>
          <w:lang w:val="en-GB"/>
        </w:rPr>
        <w:tab/>
        <w:t>Telemedicine plays a vital role in improving access to treatment in geographic areas with poor healthcare infrastructure and inadequate trained manpower. Individuals are more comfortable with electronic communication and with raising dependence on investigation for diagnosis moreover not touching a patient for diagnosis is considere</w:t>
      </w:r>
      <w:r w:rsidR="00182C37">
        <w:rPr>
          <w:rFonts w:ascii="Times New Roman" w:hAnsi="Times New Roman" w:cs="Times New Roman"/>
          <w:sz w:val="20"/>
          <w:szCs w:val="20"/>
          <w:lang w:val="en-GB"/>
        </w:rPr>
        <w:t>d normal by most individuals (31</w:t>
      </w:r>
      <w:r w:rsidRPr="00584726">
        <w:rPr>
          <w:rFonts w:ascii="Times New Roman" w:hAnsi="Times New Roman" w:cs="Times New Roman"/>
          <w:sz w:val="20"/>
          <w:szCs w:val="20"/>
          <w:lang w:val="en-GB"/>
        </w:rPr>
        <w:t xml:space="preserve">). </w:t>
      </w:r>
    </w:p>
    <w:p w:rsidR="00830AF3" w:rsidRPr="00584726" w:rsidRDefault="00830AF3" w:rsidP="00830AF3">
      <w:pPr>
        <w:spacing w:line="480" w:lineRule="auto"/>
        <w:jc w:val="both"/>
        <w:rPr>
          <w:rFonts w:ascii="Times New Roman" w:hAnsi="Times New Roman" w:cs="Times New Roman"/>
          <w:sz w:val="20"/>
          <w:szCs w:val="20"/>
        </w:rPr>
      </w:pPr>
      <w:r w:rsidRPr="00584726">
        <w:rPr>
          <w:rFonts w:ascii="Times New Roman" w:hAnsi="Times New Roman" w:cs="Times New Roman"/>
          <w:sz w:val="20"/>
          <w:szCs w:val="20"/>
          <w:lang w:val="en-GB"/>
        </w:rPr>
        <w:tab/>
      </w:r>
      <w:r w:rsidRPr="00584726">
        <w:rPr>
          <w:rFonts w:ascii="Times New Roman" w:hAnsi="Times New Roman" w:cs="Times New Roman"/>
          <w:sz w:val="20"/>
          <w:szCs w:val="20"/>
        </w:rPr>
        <w:t xml:space="preserve">Physicians use </w:t>
      </w:r>
      <w:proofErr w:type="spellStart"/>
      <w:r w:rsidRPr="00584726">
        <w:rPr>
          <w:rFonts w:ascii="Times New Roman" w:hAnsi="Times New Roman" w:cs="Times New Roman"/>
          <w:sz w:val="20"/>
          <w:szCs w:val="20"/>
        </w:rPr>
        <w:t>telehealth</w:t>
      </w:r>
      <w:proofErr w:type="spellEnd"/>
      <w:r w:rsidRPr="00584726">
        <w:rPr>
          <w:rFonts w:ascii="Times New Roman" w:hAnsi="Times New Roman" w:cs="Times New Roman"/>
          <w:sz w:val="20"/>
          <w:szCs w:val="20"/>
        </w:rPr>
        <w:t xml:space="preserve"> technologies to deliver healthcare services. It is quite amazing how much </w:t>
      </w:r>
      <w:proofErr w:type="spellStart"/>
      <w:r w:rsidRPr="00584726">
        <w:rPr>
          <w:rFonts w:ascii="Times New Roman" w:hAnsi="Times New Roman" w:cs="Times New Roman"/>
          <w:sz w:val="20"/>
          <w:szCs w:val="20"/>
        </w:rPr>
        <w:t>telehealth</w:t>
      </w:r>
      <w:proofErr w:type="spellEnd"/>
      <w:r w:rsidRPr="00584726">
        <w:rPr>
          <w:rFonts w:ascii="Times New Roman" w:hAnsi="Times New Roman" w:cs="Times New Roman"/>
          <w:sz w:val="20"/>
          <w:szCs w:val="20"/>
        </w:rPr>
        <w:t xml:space="preserve"> technology contributes to </w:t>
      </w:r>
      <w:r w:rsidR="00182C37">
        <w:rPr>
          <w:rFonts w:ascii="Times New Roman" w:hAnsi="Times New Roman" w:cs="Times New Roman"/>
          <w:sz w:val="20"/>
          <w:szCs w:val="20"/>
        </w:rPr>
        <w:t>patient health and happiness (32–34</w:t>
      </w:r>
      <w:r w:rsidRPr="00584726">
        <w:rPr>
          <w:rFonts w:ascii="Times New Roman" w:hAnsi="Times New Roman" w:cs="Times New Roman"/>
          <w:sz w:val="20"/>
          <w:szCs w:val="20"/>
        </w:rPr>
        <w:t xml:space="preserve">). </w:t>
      </w:r>
      <w:proofErr w:type="spellStart"/>
      <w:r w:rsidRPr="00584726">
        <w:rPr>
          <w:rFonts w:ascii="Times New Roman" w:hAnsi="Times New Roman" w:cs="Times New Roman"/>
          <w:sz w:val="20"/>
          <w:szCs w:val="20"/>
        </w:rPr>
        <w:t>Telehealth</w:t>
      </w:r>
      <w:proofErr w:type="spellEnd"/>
      <w:r w:rsidRPr="00584726">
        <w:rPr>
          <w:rFonts w:ascii="Times New Roman" w:hAnsi="Times New Roman" w:cs="Times New Roman"/>
          <w:sz w:val="20"/>
          <w:szCs w:val="20"/>
        </w:rPr>
        <w:t xml:space="preserve"> offers advantages for knowledge and skill development for better healthcare services to the individual, family, and community to students, </w:t>
      </w:r>
      <w:r w:rsidRPr="00584726">
        <w:rPr>
          <w:rFonts w:ascii="Times New Roman" w:hAnsi="Times New Roman" w:cs="Times New Roman"/>
          <w:sz w:val="20"/>
          <w:szCs w:val="20"/>
        </w:rPr>
        <w:lastRenderedPageBreak/>
        <w:t>professionals, healthcare management, patients, and carers. Accessibility, accountability, cost and quality, information interchange, and service utilisation for the health and well-being of individuals, families, and society can all be</w:t>
      </w:r>
      <w:r w:rsidR="00182C37">
        <w:rPr>
          <w:rFonts w:ascii="Times New Roman" w:hAnsi="Times New Roman" w:cs="Times New Roman"/>
          <w:sz w:val="20"/>
          <w:szCs w:val="20"/>
        </w:rPr>
        <w:t xml:space="preserve"> addressed via </w:t>
      </w:r>
      <w:proofErr w:type="spellStart"/>
      <w:r w:rsidR="00182C37">
        <w:rPr>
          <w:rFonts w:ascii="Times New Roman" w:hAnsi="Times New Roman" w:cs="Times New Roman"/>
          <w:sz w:val="20"/>
          <w:szCs w:val="20"/>
        </w:rPr>
        <w:t>telehealth</w:t>
      </w:r>
      <w:proofErr w:type="spellEnd"/>
      <w:r w:rsidR="00182C37">
        <w:rPr>
          <w:rFonts w:ascii="Times New Roman" w:hAnsi="Times New Roman" w:cs="Times New Roman"/>
          <w:sz w:val="20"/>
          <w:szCs w:val="20"/>
        </w:rPr>
        <w:t xml:space="preserve"> (35</w:t>
      </w:r>
      <w:r w:rsidRPr="00584726">
        <w:rPr>
          <w:rFonts w:ascii="Times New Roman" w:hAnsi="Times New Roman" w:cs="Times New Roman"/>
          <w:sz w:val="20"/>
          <w:szCs w:val="20"/>
        </w:rPr>
        <w:t xml:space="preserve">). Telemedicine has several benefits, but depending on the patient's health, it should only be used in conjunction </w:t>
      </w:r>
      <w:r w:rsidR="00182C37">
        <w:rPr>
          <w:rFonts w:ascii="Times New Roman" w:hAnsi="Times New Roman" w:cs="Times New Roman"/>
          <w:sz w:val="20"/>
          <w:szCs w:val="20"/>
        </w:rPr>
        <w:t>with in-person appointments. (36</w:t>
      </w:r>
      <w:r w:rsidRPr="00584726">
        <w:rPr>
          <w:rFonts w:ascii="Times New Roman" w:hAnsi="Times New Roman" w:cs="Times New Roman"/>
          <w:sz w:val="20"/>
          <w:szCs w:val="20"/>
        </w:rPr>
        <w:t>).</w:t>
      </w:r>
    </w:p>
    <w:p w:rsidR="0015435F" w:rsidRPr="0033428F" w:rsidRDefault="0015435F" w:rsidP="00830AF3">
      <w:pPr>
        <w:pStyle w:val="ListParagraph"/>
        <w:spacing w:after="0" w:line="480" w:lineRule="auto"/>
        <w:ind w:left="360"/>
        <w:jc w:val="both"/>
        <w:rPr>
          <w:rFonts w:ascii="Times New Roman" w:hAnsi="Times New Roman" w:cs="Times New Roman"/>
          <w:sz w:val="20"/>
          <w:szCs w:val="20"/>
        </w:rPr>
      </w:pPr>
    </w:p>
    <w:p w:rsidR="0015435F" w:rsidRPr="0033428F" w:rsidRDefault="0015435F" w:rsidP="00C96320">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 xml:space="preserve">TELEHEALTH TOOLS AND </w:t>
      </w:r>
      <w:r w:rsidR="00742193" w:rsidRPr="0033428F">
        <w:rPr>
          <w:rFonts w:ascii="Times New Roman" w:hAnsi="Times New Roman" w:cs="Times New Roman"/>
          <w:b/>
          <w:bCs/>
          <w:sz w:val="20"/>
          <w:szCs w:val="20"/>
          <w:lang w:val="en-GB"/>
        </w:rPr>
        <w:t>TECHNOLOGY</w:t>
      </w:r>
    </w:p>
    <w:p w:rsidR="0015435F" w:rsidRPr="0033428F" w:rsidRDefault="0015435F" w:rsidP="00C4002A">
      <w:pPr>
        <w:spacing w:after="0" w:line="480" w:lineRule="auto"/>
        <w:jc w:val="both"/>
        <w:rPr>
          <w:rFonts w:ascii="Times New Roman" w:hAnsi="Times New Roman" w:cs="Times New Roman"/>
          <w:b/>
          <w:bCs/>
          <w:sz w:val="20"/>
          <w:szCs w:val="20"/>
          <w:lang w:val="en-GB"/>
        </w:rPr>
      </w:pPr>
    </w:p>
    <w:p w:rsidR="00830AF3" w:rsidRPr="0033428F" w:rsidRDefault="00C96320" w:rsidP="00830AF3">
      <w:pPr>
        <w:shd w:val="clear" w:color="auto" w:fill="FFFFFF"/>
        <w:spacing w:after="195" w:line="480" w:lineRule="auto"/>
        <w:jc w:val="both"/>
        <w:outlineLvl w:val="1"/>
        <w:rPr>
          <w:rFonts w:ascii="Times New Roman" w:eastAsia="Times New Roman" w:hAnsi="Times New Roman" w:cs="Times New Roman"/>
          <w:b/>
          <w:bCs/>
          <w:sz w:val="20"/>
          <w:szCs w:val="20"/>
        </w:rPr>
      </w:pPr>
      <w:r w:rsidRPr="0033428F">
        <w:rPr>
          <w:rFonts w:ascii="Times New Roman" w:hAnsi="Times New Roman" w:cs="Times New Roman"/>
          <w:sz w:val="20"/>
          <w:szCs w:val="20"/>
          <w:lang w:val="en-GB"/>
        </w:rPr>
        <w:tab/>
      </w:r>
      <w:r w:rsidR="00830AF3">
        <w:rPr>
          <w:rFonts w:ascii="Times New Roman" w:hAnsi="Times New Roman" w:cs="Times New Roman"/>
          <w:sz w:val="20"/>
          <w:szCs w:val="20"/>
          <w:lang w:val="en-GB"/>
        </w:rPr>
        <w:t xml:space="preserve">The main goal of </w:t>
      </w:r>
      <w:proofErr w:type="spellStart"/>
      <w:r w:rsidR="00830AF3">
        <w:rPr>
          <w:rFonts w:ascii="Times New Roman" w:hAnsi="Times New Roman" w:cs="Times New Roman"/>
          <w:sz w:val="20"/>
          <w:szCs w:val="20"/>
          <w:lang w:val="en-GB"/>
        </w:rPr>
        <w:t>telehealth</w:t>
      </w:r>
      <w:proofErr w:type="spellEnd"/>
      <w:r w:rsidR="00830AF3" w:rsidRPr="0033428F">
        <w:rPr>
          <w:rFonts w:ascii="Times New Roman" w:hAnsi="Times New Roman" w:cs="Times New Roman"/>
          <w:sz w:val="20"/>
          <w:szCs w:val="20"/>
          <w:lang w:val="en-GB"/>
        </w:rPr>
        <w:t xml:space="preserve"> </w:t>
      </w:r>
      <w:r w:rsidR="00830AF3">
        <w:rPr>
          <w:rFonts w:ascii="Times New Roman" w:hAnsi="Times New Roman" w:cs="Times New Roman"/>
          <w:sz w:val="20"/>
          <w:szCs w:val="20"/>
          <w:lang w:val="en-GB"/>
        </w:rPr>
        <w:t xml:space="preserve">is development of </w:t>
      </w:r>
      <w:r w:rsidR="00830AF3" w:rsidRPr="0033428F">
        <w:rPr>
          <w:rFonts w:ascii="Times New Roman" w:hAnsi="Times New Roman" w:cs="Times New Roman"/>
          <w:sz w:val="20"/>
          <w:szCs w:val="20"/>
          <w:lang w:val="en-GB"/>
        </w:rPr>
        <w:t xml:space="preserve">high definition </w:t>
      </w:r>
      <w:r w:rsidR="00830AF3">
        <w:rPr>
          <w:rFonts w:ascii="Times New Roman" w:hAnsi="Times New Roman" w:cs="Times New Roman"/>
          <w:sz w:val="20"/>
          <w:szCs w:val="20"/>
          <w:lang w:val="en-GB"/>
        </w:rPr>
        <w:t>medium</w:t>
      </w:r>
      <w:r w:rsidR="00830AF3" w:rsidRPr="0033428F">
        <w:rPr>
          <w:rFonts w:ascii="Times New Roman" w:hAnsi="Times New Roman" w:cs="Times New Roman"/>
          <w:sz w:val="20"/>
          <w:szCs w:val="20"/>
          <w:lang w:val="en-GB"/>
        </w:rPr>
        <w:t xml:space="preserve"> and technology to </w:t>
      </w:r>
      <w:r w:rsidR="00830AF3">
        <w:rPr>
          <w:rFonts w:ascii="Times New Roman" w:hAnsi="Times New Roman" w:cs="Times New Roman"/>
          <w:sz w:val="20"/>
          <w:szCs w:val="20"/>
          <w:lang w:val="en-GB"/>
        </w:rPr>
        <w:t>accelerate</w:t>
      </w:r>
      <w:r w:rsidR="00830AF3" w:rsidRPr="0033428F">
        <w:rPr>
          <w:rFonts w:ascii="Times New Roman" w:hAnsi="Times New Roman" w:cs="Times New Roman"/>
          <w:sz w:val="20"/>
          <w:szCs w:val="20"/>
          <w:lang w:val="en-GB"/>
        </w:rPr>
        <w:t xml:space="preserve"> easy access to </w:t>
      </w:r>
      <w:r w:rsidR="00830AF3">
        <w:rPr>
          <w:rFonts w:ascii="Times New Roman" w:hAnsi="Times New Roman" w:cs="Times New Roman"/>
          <w:sz w:val="20"/>
          <w:szCs w:val="20"/>
          <w:lang w:val="en-GB"/>
        </w:rPr>
        <w:t xml:space="preserve">telemedicine </w:t>
      </w:r>
      <w:proofErr w:type="gramStart"/>
      <w:r w:rsidR="00830AF3">
        <w:rPr>
          <w:rFonts w:ascii="Times New Roman" w:hAnsi="Times New Roman" w:cs="Times New Roman"/>
          <w:sz w:val="20"/>
          <w:szCs w:val="20"/>
          <w:lang w:val="en-GB"/>
        </w:rPr>
        <w:t xml:space="preserve">delivery </w:t>
      </w:r>
      <w:r w:rsidR="00830AF3" w:rsidRPr="0033428F">
        <w:rPr>
          <w:rFonts w:ascii="Times New Roman" w:hAnsi="Times New Roman" w:cs="Times New Roman"/>
          <w:sz w:val="20"/>
          <w:szCs w:val="20"/>
          <w:lang w:val="en-GB"/>
        </w:rPr>
        <w:t xml:space="preserve"> to</w:t>
      </w:r>
      <w:proofErr w:type="gramEnd"/>
      <w:r w:rsidR="00830AF3" w:rsidRPr="0033428F">
        <w:rPr>
          <w:rFonts w:ascii="Times New Roman" w:hAnsi="Times New Roman" w:cs="Times New Roman"/>
          <w:sz w:val="20"/>
          <w:szCs w:val="20"/>
          <w:lang w:val="en-GB"/>
        </w:rPr>
        <w:t xml:space="preserve"> provide medical speciality services while </w:t>
      </w:r>
      <w:r w:rsidR="00830AF3">
        <w:rPr>
          <w:rFonts w:ascii="Times New Roman" w:hAnsi="Times New Roman" w:cs="Times New Roman"/>
          <w:sz w:val="20"/>
          <w:szCs w:val="20"/>
          <w:lang w:val="en-GB"/>
        </w:rPr>
        <w:t xml:space="preserve">reducing </w:t>
      </w:r>
      <w:r w:rsidR="00830AF3" w:rsidRPr="0033428F">
        <w:rPr>
          <w:rFonts w:ascii="Times New Roman" w:hAnsi="Times New Roman" w:cs="Times New Roman"/>
          <w:sz w:val="20"/>
          <w:szCs w:val="20"/>
          <w:lang w:val="en-GB"/>
        </w:rPr>
        <w:t>costs</w:t>
      </w:r>
      <w:r w:rsidR="00830AF3">
        <w:rPr>
          <w:rFonts w:ascii="Times New Roman" w:hAnsi="Times New Roman" w:cs="Times New Roman"/>
          <w:sz w:val="20"/>
          <w:szCs w:val="20"/>
          <w:lang w:val="en-GB"/>
        </w:rPr>
        <w:t xml:space="preserve"> along with </w:t>
      </w:r>
      <w:r w:rsidR="00830AF3" w:rsidRPr="0033428F">
        <w:rPr>
          <w:rFonts w:ascii="Times New Roman" w:hAnsi="Times New Roman" w:cs="Times New Roman"/>
          <w:sz w:val="20"/>
          <w:szCs w:val="20"/>
          <w:lang w:val="en-GB"/>
        </w:rPr>
        <w:t xml:space="preserve"> training </w:t>
      </w:r>
      <w:r w:rsidR="00830AF3">
        <w:rPr>
          <w:rFonts w:ascii="Times New Roman" w:hAnsi="Times New Roman" w:cs="Times New Roman"/>
          <w:sz w:val="20"/>
          <w:szCs w:val="20"/>
          <w:lang w:val="en-GB"/>
        </w:rPr>
        <w:t>assistance to</w:t>
      </w:r>
      <w:r w:rsidR="00830AF3" w:rsidRPr="0033428F">
        <w:rPr>
          <w:rFonts w:ascii="Times New Roman" w:hAnsi="Times New Roman" w:cs="Times New Roman"/>
          <w:sz w:val="20"/>
          <w:szCs w:val="20"/>
          <w:lang w:val="en-GB"/>
        </w:rPr>
        <w:t xml:space="preserve"> </w:t>
      </w:r>
      <w:r w:rsidR="00830AF3">
        <w:rPr>
          <w:rFonts w:ascii="Times New Roman" w:hAnsi="Times New Roman" w:cs="Times New Roman"/>
          <w:sz w:val="20"/>
          <w:szCs w:val="20"/>
          <w:lang w:val="en-GB"/>
        </w:rPr>
        <w:t>physicians and healthcare providers</w:t>
      </w:r>
      <w:r w:rsidR="00830AF3" w:rsidRPr="0033428F">
        <w:rPr>
          <w:rFonts w:ascii="Times New Roman" w:hAnsi="Times New Roman" w:cs="Times New Roman"/>
          <w:sz w:val="20"/>
          <w:szCs w:val="20"/>
          <w:lang w:val="en-GB"/>
        </w:rPr>
        <w:t>. These tools and technology are required to co</w:t>
      </w:r>
      <w:r w:rsidR="00830AF3">
        <w:rPr>
          <w:rFonts w:ascii="Times New Roman" w:hAnsi="Times New Roman" w:cs="Times New Roman"/>
          <w:sz w:val="20"/>
          <w:szCs w:val="20"/>
          <w:lang w:val="en-GB"/>
        </w:rPr>
        <w:t>mmunicate among</w:t>
      </w:r>
      <w:r w:rsidR="00830AF3" w:rsidRPr="0033428F">
        <w:rPr>
          <w:rFonts w:ascii="Times New Roman" w:hAnsi="Times New Roman" w:cs="Times New Roman"/>
          <w:sz w:val="20"/>
          <w:szCs w:val="20"/>
          <w:lang w:val="en-GB"/>
        </w:rPr>
        <w:t xml:space="preserve"> </w:t>
      </w:r>
      <w:r w:rsidR="00182C37" w:rsidRPr="0033428F">
        <w:rPr>
          <w:rFonts w:ascii="Times New Roman" w:hAnsi="Times New Roman" w:cs="Times New Roman"/>
          <w:sz w:val="20"/>
          <w:szCs w:val="20"/>
          <w:lang w:val="en-GB"/>
        </w:rPr>
        <w:t>stakeholder</w:t>
      </w:r>
      <w:r w:rsidR="00182C37">
        <w:rPr>
          <w:rFonts w:ascii="Times New Roman" w:hAnsi="Times New Roman" w:cs="Times New Roman"/>
          <w:sz w:val="20"/>
          <w:szCs w:val="20"/>
          <w:lang w:val="en-GB"/>
        </w:rPr>
        <w:t>s</w:t>
      </w:r>
      <w:r w:rsidR="00182C37" w:rsidRPr="0033428F">
        <w:rPr>
          <w:rFonts w:ascii="Times New Roman" w:hAnsi="Times New Roman" w:cs="Times New Roman"/>
          <w:sz w:val="20"/>
          <w:szCs w:val="20"/>
          <w:lang w:val="en-GB"/>
        </w:rPr>
        <w:t xml:space="preserve"> that include</w:t>
      </w:r>
      <w:r w:rsidR="00830AF3" w:rsidRPr="0033428F">
        <w:rPr>
          <w:rFonts w:ascii="Times New Roman" w:hAnsi="Times New Roman" w:cs="Times New Roman"/>
          <w:sz w:val="20"/>
          <w:szCs w:val="20"/>
          <w:lang w:val="en-GB"/>
        </w:rPr>
        <w:t xml:space="preserve"> patients, </w:t>
      </w:r>
      <w:r w:rsidR="00830AF3">
        <w:rPr>
          <w:rFonts w:ascii="Times New Roman" w:hAnsi="Times New Roman" w:cs="Times New Roman"/>
          <w:sz w:val="20"/>
          <w:szCs w:val="20"/>
          <w:lang w:val="en-GB"/>
        </w:rPr>
        <w:t xml:space="preserve">physicians, surgeons, </w:t>
      </w:r>
      <w:r w:rsidR="00830AF3" w:rsidRPr="0033428F">
        <w:rPr>
          <w:rFonts w:ascii="Times New Roman" w:hAnsi="Times New Roman" w:cs="Times New Roman"/>
          <w:sz w:val="20"/>
          <w:szCs w:val="20"/>
          <w:lang w:val="en-GB"/>
        </w:rPr>
        <w:t>healthcare service providers</w:t>
      </w:r>
      <w:r w:rsidR="00830AF3">
        <w:rPr>
          <w:rFonts w:ascii="Times New Roman" w:hAnsi="Times New Roman" w:cs="Times New Roman"/>
          <w:sz w:val="20"/>
          <w:szCs w:val="20"/>
          <w:lang w:val="en-GB"/>
        </w:rPr>
        <w:t>, research</w:t>
      </w:r>
      <w:r w:rsidR="00830AF3" w:rsidRPr="0033428F">
        <w:rPr>
          <w:rFonts w:ascii="Times New Roman" w:hAnsi="Times New Roman" w:cs="Times New Roman"/>
          <w:sz w:val="20"/>
          <w:szCs w:val="20"/>
          <w:lang w:val="en-GB"/>
        </w:rPr>
        <w:t xml:space="preserve"> funding offices, researchers, </w:t>
      </w:r>
      <w:r w:rsidR="00830AF3">
        <w:rPr>
          <w:rFonts w:ascii="Times New Roman" w:hAnsi="Times New Roman" w:cs="Times New Roman"/>
          <w:sz w:val="20"/>
          <w:szCs w:val="20"/>
          <w:lang w:val="en-GB"/>
        </w:rPr>
        <w:t>professionals, industrialist</w:t>
      </w:r>
      <w:r w:rsidR="00830AF3" w:rsidRPr="0033428F">
        <w:rPr>
          <w:rFonts w:ascii="Times New Roman" w:hAnsi="Times New Roman" w:cs="Times New Roman"/>
          <w:sz w:val="20"/>
          <w:szCs w:val="20"/>
          <w:lang w:val="en-GB"/>
        </w:rPr>
        <w:t xml:space="preserve">, </w:t>
      </w:r>
      <w:r w:rsidR="00830AF3">
        <w:rPr>
          <w:rFonts w:ascii="Times New Roman" w:hAnsi="Times New Roman" w:cs="Times New Roman"/>
          <w:sz w:val="20"/>
          <w:szCs w:val="20"/>
          <w:lang w:val="en-GB"/>
        </w:rPr>
        <w:t xml:space="preserve">healthcare manager, and </w:t>
      </w:r>
      <w:r w:rsidR="00830AF3" w:rsidRPr="0033428F">
        <w:rPr>
          <w:rFonts w:ascii="Times New Roman" w:hAnsi="Times New Roman" w:cs="Times New Roman"/>
          <w:sz w:val="20"/>
          <w:szCs w:val="20"/>
          <w:lang w:val="en-GB"/>
        </w:rPr>
        <w:t xml:space="preserve">policy makers. </w:t>
      </w:r>
      <w:r w:rsidR="00830AF3">
        <w:rPr>
          <w:rFonts w:ascii="Times New Roman" w:hAnsi="Times New Roman" w:cs="Times New Roman"/>
          <w:sz w:val="20"/>
          <w:szCs w:val="20"/>
          <w:lang w:val="en-GB"/>
        </w:rPr>
        <w:t>During this process</w:t>
      </w:r>
      <w:r w:rsidR="00830AF3" w:rsidRPr="0033428F">
        <w:rPr>
          <w:rFonts w:ascii="Times New Roman" w:hAnsi="Times New Roman" w:cs="Times New Roman"/>
          <w:sz w:val="20"/>
          <w:szCs w:val="20"/>
          <w:lang w:val="en-GB"/>
        </w:rPr>
        <w:t>,</w:t>
      </w:r>
      <w:r w:rsidR="00830AF3">
        <w:rPr>
          <w:rFonts w:ascii="Times New Roman" w:hAnsi="Times New Roman" w:cs="Times New Roman"/>
          <w:sz w:val="20"/>
          <w:szCs w:val="20"/>
          <w:lang w:val="en-GB"/>
        </w:rPr>
        <w:t xml:space="preserve"> important consideration </w:t>
      </w:r>
      <w:r w:rsidR="00830AF3" w:rsidRPr="0033428F">
        <w:rPr>
          <w:rFonts w:ascii="Times New Roman" w:hAnsi="Times New Roman" w:cs="Times New Roman"/>
          <w:sz w:val="20"/>
          <w:szCs w:val="20"/>
          <w:lang w:val="en-GB"/>
        </w:rPr>
        <w:t xml:space="preserve">has to be taken </w:t>
      </w:r>
      <w:r w:rsidR="00830AF3">
        <w:rPr>
          <w:rFonts w:ascii="Times New Roman" w:hAnsi="Times New Roman" w:cs="Times New Roman"/>
          <w:sz w:val="20"/>
          <w:szCs w:val="20"/>
          <w:lang w:val="en-GB"/>
        </w:rPr>
        <w:t>in</w:t>
      </w:r>
      <w:r w:rsidR="00830AF3" w:rsidRPr="0033428F">
        <w:rPr>
          <w:rFonts w:ascii="Times New Roman" w:hAnsi="Times New Roman" w:cs="Times New Roman"/>
          <w:sz w:val="20"/>
          <w:szCs w:val="20"/>
          <w:lang w:val="en-GB"/>
        </w:rPr>
        <w:t xml:space="preserve">to account </w:t>
      </w:r>
      <w:r w:rsidR="00830AF3">
        <w:rPr>
          <w:rFonts w:ascii="Times New Roman" w:hAnsi="Times New Roman" w:cs="Times New Roman"/>
          <w:sz w:val="20"/>
          <w:szCs w:val="20"/>
          <w:lang w:val="en-GB"/>
        </w:rPr>
        <w:t xml:space="preserve">like </w:t>
      </w:r>
      <w:r w:rsidR="00830AF3" w:rsidRPr="0033428F">
        <w:rPr>
          <w:rFonts w:ascii="Times New Roman" w:hAnsi="Times New Roman" w:cs="Times New Roman"/>
          <w:sz w:val="20"/>
          <w:szCs w:val="20"/>
          <w:lang w:val="en-GB"/>
        </w:rPr>
        <w:t>marketing</w:t>
      </w:r>
      <w:r w:rsidR="00830AF3">
        <w:rPr>
          <w:rFonts w:ascii="Times New Roman" w:hAnsi="Times New Roman" w:cs="Times New Roman"/>
          <w:sz w:val="20"/>
          <w:szCs w:val="20"/>
          <w:lang w:val="en-GB"/>
        </w:rPr>
        <w:t xml:space="preserve"> of tools</w:t>
      </w:r>
      <w:r w:rsidR="00830AF3" w:rsidRPr="0033428F">
        <w:rPr>
          <w:rFonts w:ascii="Times New Roman" w:hAnsi="Times New Roman" w:cs="Times New Roman"/>
          <w:sz w:val="20"/>
          <w:szCs w:val="20"/>
          <w:lang w:val="en-GB"/>
        </w:rPr>
        <w:t>, adoption</w:t>
      </w:r>
      <w:r w:rsidR="00830AF3">
        <w:rPr>
          <w:rFonts w:ascii="Times New Roman" w:hAnsi="Times New Roman" w:cs="Times New Roman"/>
          <w:sz w:val="20"/>
          <w:szCs w:val="20"/>
          <w:lang w:val="en-GB"/>
        </w:rPr>
        <w:t xml:space="preserve"> of tools</w:t>
      </w:r>
      <w:r w:rsidR="00830AF3" w:rsidRPr="0033428F">
        <w:rPr>
          <w:rFonts w:ascii="Times New Roman" w:hAnsi="Times New Roman" w:cs="Times New Roman"/>
          <w:sz w:val="20"/>
          <w:szCs w:val="20"/>
          <w:lang w:val="en-GB"/>
        </w:rPr>
        <w:t>, and implementation of these tools and technology, communication</w:t>
      </w:r>
      <w:r w:rsidR="00830AF3">
        <w:rPr>
          <w:rFonts w:ascii="Times New Roman" w:hAnsi="Times New Roman" w:cs="Times New Roman"/>
          <w:sz w:val="20"/>
          <w:szCs w:val="20"/>
          <w:lang w:val="en-GB"/>
        </w:rPr>
        <w:t xml:space="preserve"> between healthcare providers and recipient</w:t>
      </w:r>
      <w:r w:rsidR="00830AF3" w:rsidRPr="0033428F">
        <w:rPr>
          <w:rFonts w:ascii="Times New Roman" w:hAnsi="Times New Roman" w:cs="Times New Roman"/>
          <w:sz w:val="20"/>
          <w:szCs w:val="20"/>
          <w:lang w:val="en-GB"/>
        </w:rPr>
        <w:t>, training</w:t>
      </w:r>
      <w:r w:rsidR="00830AF3">
        <w:rPr>
          <w:rFonts w:ascii="Times New Roman" w:hAnsi="Times New Roman" w:cs="Times New Roman"/>
          <w:sz w:val="20"/>
          <w:szCs w:val="20"/>
          <w:lang w:val="en-GB"/>
        </w:rPr>
        <w:t xml:space="preserve"> of professionals</w:t>
      </w:r>
      <w:r w:rsidR="00830AF3" w:rsidRPr="0033428F">
        <w:rPr>
          <w:rFonts w:ascii="Times New Roman" w:hAnsi="Times New Roman" w:cs="Times New Roman"/>
          <w:sz w:val="20"/>
          <w:szCs w:val="20"/>
          <w:lang w:val="en-GB"/>
        </w:rPr>
        <w:t>, cultural sensitivity</w:t>
      </w:r>
      <w:r w:rsidR="00830AF3">
        <w:rPr>
          <w:rFonts w:ascii="Times New Roman" w:hAnsi="Times New Roman" w:cs="Times New Roman"/>
          <w:sz w:val="20"/>
          <w:szCs w:val="20"/>
          <w:lang w:val="en-GB"/>
        </w:rPr>
        <w:t xml:space="preserve"> of the </w:t>
      </w:r>
      <w:proofErr w:type="spellStart"/>
      <w:proofErr w:type="gramStart"/>
      <w:r w:rsidR="00830AF3">
        <w:rPr>
          <w:rFonts w:ascii="Times New Roman" w:hAnsi="Times New Roman" w:cs="Times New Roman"/>
          <w:sz w:val="20"/>
          <w:szCs w:val="20"/>
          <w:lang w:val="en-GB"/>
        </w:rPr>
        <w:t>localites</w:t>
      </w:r>
      <w:proofErr w:type="spellEnd"/>
      <w:r w:rsidR="00830AF3">
        <w:rPr>
          <w:rFonts w:ascii="Times New Roman" w:hAnsi="Times New Roman" w:cs="Times New Roman"/>
          <w:sz w:val="20"/>
          <w:szCs w:val="20"/>
          <w:lang w:val="en-GB"/>
        </w:rPr>
        <w:t xml:space="preserve"> </w:t>
      </w:r>
      <w:r w:rsidR="00830AF3" w:rsidRPr="0033428F">
        <w:rPr>
          <w:rFonts w:ascii="Times New Roman" w:hAnsi="Times New Roman" w:cs="Times New Roman"/>
          <w:sz w:val="20"/>
          <w:szCs w:val="20"/>
          <w:lang w:val="en-GB"/>
        </w:rPr>
        <w:t>,</w:t>
      </w:r>
      <w:proofErr w:type="gramEnd"/>
      <w:r w:rsidR="00830AF3" w:rsidRPr="0033428F">
        <w:rPr>
          <w:rFonts w:ascii="Times New Roman" w:hAnsi="Times New Roman" w:cs="Times New Roman"/>
          <w:sz w:val="20"/>
          <w:szCs w:val="20"/>
          <w:lang w:val="en-GB"/>
        </w:rPr>
        <w:t xml:space="preserve"> </w:t>
      </w:r>
      <w:r w:rsidR="00830AF3">
        <w:rPr>
          <w:rFonts w:ascii="Times New Roman" w:hAnsi="Times New Roman" w:cs="Times New Roman"/>
          <w:sz w:val="20"/>
          <w:szCs w:val="20"/>
          <w:lang w:val="en-GB"/>
        </w:rPr>
        <w:t>and end-user customization of these technologies</w:t>
      </w:r>
      <w:r w:rsidR="00830AF3" w:rsidRPr="0033428F">
        <w:rPr>
          <w:rFonts w:ascii="Times New Roman" w:hAnsi="Times New Roman" w:cs="Times New Roman"/>
          <w:sz w:val="20"/>
          <w:szCs w:val="20"/>
          <w:lang w:val="en-GB"/>
        </w:rPr>
        <w:t>.</w:t>
      </w:r>
    </w:p>
    <w:p w:rsidR="00830AF3" w:rsidRPr="0033428F" w:rsidRDefault="00830AF3" w:rsidP="00830AF3">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r>
      <w:r>
        <w:rPr>
          <w:rFonts w:ascii="Times New Roman" w:eastAsia="Times New Roman" w:hAnsi="Times New Roman" w:cs="Times New Roman"/>
          <w:sz w:val="20"/>
          <w:szCs w:val="20"/>
        </w:rPr>
        <w:t>The essential medium</w:t>
      </w:r>
      <w:r w:rsidRPr="0033428F">
        <w:rPr>
          <w:rFonts w:ascii="Times New Roman" w:eastAsia="Times New Roman" w:hAnsi="Times New Roman" w:cs="Times New Roman"/>
          <w:sz w:val="20"/>
          <w:szCs w:val="20"/>
        </w:rPr>
        <w:t xml:space="preserve"> for </w:t>
      </w:r>
      <w:r w:rsidR="00182C37">
        <w:rPr>
          <w:rFonts w:ascii="Times New Roman" w:eastAsia="Times New Roman" w:hAnsi="Times New Roman" w:cs="Times New Roman"/>
          <w:sz w:val="20"/>
          <w:szCs w:val="20"/>
        </w:rPr>
        <w:t>telehealth necessary</w:t>
      </w:r>
      <w:r>
        <w:rPr>
          <w:rFonts w:ascii="Times New Roman" w:eastAsia="Times New Roman" w:hAnsi="Times New Roman" w:cs="Times New Roman"/>
          <w:sz w:val="20"/>
          <w:szCs w:val="20"/>
        </w:rPr>
        <w:t xml:space="preserve"> for </w:t>
      </w:r>
      <w:r w:rsidRPr="0033428F">
        <w:rPr>
          <w:rFonts w:ascii="Times New Roman" w:eastAsia="Times New Roman" w:hAnsi="Times New Roman" w:cs="Times New Roman"/>
          <w:sz w:val="20"/>
          <w:szCs w:val="20"/>
        </w:rPr>
        <w:t>clinicians at any heal</w:t>
      </w:r>
      <w:r>
        <w:rPr>
          <w:rFonts w:ascii="Times New Roman" w:eastAsia="Times New Roman" w:hAnsi="Times New Roman" w:cs="Times New Roman"/>
          <w:sz w:val="20"/>
          <w:szCs w:val="20"/>
        </w:rPr>
        <w:t>th care facility</w:t>
      </w:r>
      <w:r w:rsidRPr="0033428F">
        <w:rPr>
          <w:rFonts w:ascii="Times New Roman" w:eastAsia="Times New Roman" w:hAnsi="Times New Roman" w:cs="Times New Roman"/>
          <w:sz w:val="20"/>
          <w:szCs w:val="20"/>
        </w:rPr>
        <w:t xml:space="preserve"> is listed below.</w:t>
      </w:r>
    </w:p>
    <w:p w:rsidR="00830AF3" w:rsidRPr="0033428F" w:rsidRDefault="00830AF3" w:rsidP="00830AF3">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Online patient portals</w:t>
      </w:r>
    </w:p>
    <w:p w:rsidR="00830AF3" w:rsidRPr="0033428F" w:rsidRDefault="00830AF3" w:rsidP="00830AF3">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 xml:space="preserve">Patient </w:t>
      </w:r>
      <w:r>
        <w:rPr>
          <w:rFonts w:ascii="Times New Roman" w:eastAsia="Times New Roman" w:hAnsi="Times New Roman" w:cs="Times New Roman"/>
          <w:b/>
          <w:bCs/>
          <w:sz w:val="20"/>
          <w:szCs w:val="20"/>
        </w:rPr>
        <w:t xml:space="preserve"> Doctor </w:t>
      </w:r>
      <w:r w:rsidRPr="0033428F">
        <w:rPr>
          <w:rFonts w:ascii="Times New Roman" w:eastAsia="Times New Roman" w:hAnsi="Times New Roman" w:cs="Times New Roman"/>
          <w:b/>
          <w:bCs/>
          <w:sz w:val="20"/>
          <w:szCs w:val="20"/>
        </w:rPr>
        <w:t>Relationship Management platforms</w:t>
      </w:r>
    </w:p>
    <w:p w:rsidR="00830AF3" w:rsidRPr="0033428F" w:rsidRDefault="00830AF3" w:rsidP="00830AF3">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Webcams</w:t>
      </w:r>
    </w:p>
    <w:p w:rsidR="00830AF3" w:rsidRPr="0033428F" w:rsidRDefault="00830AF3" w:rsidP="00830AF3">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Microphone</w:t>
      </w:r>
    </w:p>
    <w:p w:rsidR="00830AF3" w:rsidRPr="0033428F" w:rsidRDefault="00830AF3" w:rsidP="00830AF3">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sz w:val="20"/>
          <w:szCs w:val="20"/>
        </w:rPr>
      </w:pPr>
      <w:r w:rsidRPr="0033428F">
        <w:rPr>
          <w:rFonts w:ascii="Times New Roman" w:eastAsia="Times New Roman" w:hAnsi="Times New Roman" w:cs="Times New Roman"/>
          <w:b/>
          <w:bCs/>
          <w:sz w:val="20"/>
          <w:szCs w:val="20"/>
        </w:rPr>
        <w:t>Internet connection</w:t>
      </w:r>
    </w:p>
    <w:p w:rsidR="00830AF3" w:rsidRPr="0033428F" w:rsidRDefault="00830AF3" w:rsidP="00830AF3">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A. Online patient portals</w:t>
      </w:r>
    </w:p>
    <w:p w:rsidR="00830AF3" w:rsidRPr="0033428F" w:rsidRDefault="00830AF3" w:rsidP="00830AF3">
      <w:pPr>
        <w:shd w:val="clear" w:color="auto" w:fill="FFFFFF"/>
        <w:spacing w:after="195" w:line="480" w:lineRule="auto"/>
        <w:jc w:val="both"/>
        <w:outlineLvl w:val="2"/>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r>
      <w:r w:rsidRPr="0033428F">
        <w:rPr>
          <w:rFonts w:ascii="Times New Roman" w:eastAsia="Times New Roman" w:hAnsi="Times New Roman" w:cs="Times New Roman"/>
          <w:bCs/>
          <w:sz w:val="20"/>
          <w:szCs w:val="20"/>
        </w:rPr>
        <w:t xml:space="preserve">Online patient portals </w:t>
      </w:r>
      <w:r>
        <w:rPr>
          <w:rFonts w:ascii="Times New Roman" w:eastAsia="Times New Roman" w:hAnsi="Times New Roman" w:cs="Times New Roman"/>
          <w:sz w:val="20"/>
          <w:szCs w:val="20"/>
        </w:rPr>
        <w:t>helps patient</w:t>
      </w:r>
      <w:r w:rsidRPr="0033428F">
        <w:rPr>
          <w:rFonts w:ascii="Times New Roman" w:eastAsia="Times New Roman" w:hAnsi="Times New Roman" w:cs="Times New Roman"/>
          <w:sz w:val="20"/>
          <w:szCs w:val="20"/>
        </w:rPr>
        <w:t xml:space="preserve"> to access their </w:t>
      </w:r>
      <w:r>
        <w:rPr>
          <w:rFonts w:ascii="Times New Roman" w:eastAsia="Times New Roman" w:hAnsi="Times New Roman" w:cs="Times New Roman"/>
          <w:sz w:val="20"/>
          <w:szCs w:val="20"/>
        </w:rPr>
        <w:t>personal illness and treatment</w:t>
      </w:r>
      <w:r w:rsidRPr="0033428F">
        <w:rPr>
          <w:rFonts w:ascii="Times New Roman" w:eastAsia="Times New Roman" w:hAnsi="Times New Roman" w:cs="Times New Roman"/>
          <w:sz w:val="20"/>
          <w:szCs w:val="20"/>
        </w:rPr>
        <w:t xml:space="preserve"> history and reach out to providers 24</w:t>
      </w:r>
      <w:r>
        <w:rPr>
          <w:rFonts w:ascii="Times New Roman" w:eastAsia="Times New Roman" w:hAnsi="Times New Roman" w:cs="Times New Roman"/>
          <w:sz w:val="20"/>
          <w:szCs w:val="20"/>
        </w:rPr>
        <w:t xml:space="preserve"> hrs and</w:t>
      </w:r>
      <w:r w:rsidRPr="0033428F">
        <w:rPr>
          <w:rFonts w:ascii="Times New Roman" w:eastAsia="Times New Roman" w:hAnsi="Times New Roman" w:cs="Times New Roman"/>
          <w:sz w:val="20"/>
          <w:szCs w:val="20"/>
        </w:rPr>
        <w:t xml:space="preserve"> 7</w:t>
      </w:r>
      <w:r>
        <w:rPr>
          <w:rFonts w:ascii="Times New Roman" w:eastAsia="Times New Roman" w:hAnsi="Times New Roman" w:cs="Times New Roman"/>
          <w:sz w:val="20"/>
          <w:szCs w:val="20"/>
        </w:rPr>
        <w:t xml:space="preserve"> days a week</w:t>
      </w:r>
      <w:r w:rsidRPr="0033428F">
        <w:rPr>
          <w:rFonts w:ascii="Times New Roman" w:eastAsia="Times New Roman" w:hAnsi="Times New Roman" w:cs="Times New Roman"/>
          <w:sz w:val="20"/>
          <w:szCs w:val="20"/>
        </w:rPr>
        <w:t xml:space="preserve">. These portals eases patients for search for a doctor’s </w:t>
      </w:r>
      <w:r>
        <w:rPr>
          <w:rFonts w:ascii="Times New Roman" w:eastAsia="Times New Roman" w:hAnsi="Times New Roman" w:cs="Times New Roman"/>
          <w:sz w:val="20"/>
          <w:szCs w:val="20"/>
        </w:rPr>
        <w:t>clinics</w:t>
      </w:r>
      <w:r w:rsidRPr="0033428F">
        <w:rPr>
          <w:rFonts w:ascii="Times New Roman" w:eastAsia="Times New Roman" w:hAnsi="Times New Roman" w:cs="Times New Roman"/>
          <w:sz w:val="20"/>
          <w:szCs w:val="20"/>
        </w:rPr>
        <w:t xml:space="preserve"> during office hours, or wait for a basic care plan question</w:t>
      </w:r>
      <w:r>
        <w:rPr>
          <w:rFonts w:ascii="Times New Roman" w:eastAsia="Times New Roman" w:hAnsi="Times New Roman" w:cs="Times New Roman"/>
          <w:sz w:val="20"/>
          <w:szCs w:val="20"/>
        </w:rPr>
        <w:t xml:space="preserve"> via telecommunication</w:t>
      </w:r>
      <w:r w:rsidRPr="0033428F">
        <w:rPr>
          <w:rFonts w:ascii="Times New Roman" w:eastAsia="Times New Roman" w:hAnsi="Times New Roman" w:cs="Times New Roman"/>
          <w:sz w:val="20"/>
          <w:szCs w:val="20"/>
        </w:rPr>
        <w:t xml:space="preserve">. </w:t>
      </w:r>
      <w:r w:rsidR="00182C37" w:rsidRPr="0033428F">
        <w:rPr>
          <w:rFonts w:ascii="Times New Roman" w:eastAsia="Times New Roman" w:hAnsi="Times New Roman" w:cs="Times New Roman"/>
          <w:sz w:val="20"/>
          <w:szCs w:val="20"/>
        </w:rPr>
        <w:t xml:space="preserve">These healthcare tools </w:t>
      </w:r>
      <w:r w:rsidR="00182C37">
        <w:rPr>
          <w:rFonts w:ascii="Times New Roman" w:eastAsia="Times New Roman" w:hAnsi="Times New Roman" w:cs="Times New Roman"/>
          <w:sz w:val="20"/>
          <w:szCs w:val="20"/>
        </w:rPr>
        <w:t>help</w:t>
      </w:r>
      <w:r w:rsidRPr="0033428F">
        <w:rPr>
          <w:rFonts w:ascii="Times New Roman" w:eastAsia="Times New Roman" w:hAnsi="Times New Roman" w:cs="Times New Roman"/>
          <w:sz w:val="20"/>
          <w:szCs w:val="20"/>
        </w:rPr>
        <w:t xml:space="preserve"> patients to</w:t>
      </w:r>
      <w:r>
        <w:rPr>
          <w:rFonts w:ascii="Times New Roman" w:eastAsia="Times New Roman" w:hAnsi="Times New Roman" w:cs="Times New Roman"/>
          <w:sz w:val="20"/>
          <w:szCs w:val="20"/>
        </w:rPr>
        <w:t xml:space="preserve"> access</w:t>
      </w:r>
      <w:r w:rsidRPr="0033428F">
        <w:rPr>
          <w:rFonts w:ascii="Times New Roman" w:eastAsia="Times New Roman" w:hAnsi="Times New Roman" w:cs="Times New Roman"/>
          <w:sz w:val="20"/>
          <w:szCs w:val="20"/>
        </w:rPr>
        <w:t>:</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lastRenderedPageBreak/>
        <w:t>specialist referral requests</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Plan</w:t>
      </w:r>
      <w:r w:rsidRPr="0033428F">
        <w:rPr>
          <w:rFonts w:ascii="Times New Roman" w:eastAsia="Times New Roman" w:hAnsi="Times New Roman" w:cs="Times New Roman"/>
          <w:sz w:val="20"/>
          <w:szCs w:val="20"/>
        </w:rPr>
        <w:t xml:space="preserve"> appointments (if not an emergency)</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Prescriptions</w:t>
      </w:r>
      <w:r>
        <w:rPr>
          <w:rFonts w:ascii="Times New Roman" w:eastAsia="Times New Roman" w:hAnsi="Times New Roman" w:cs="Times New Roman"/>
          <w:sz w:val="20"/>
          <w:szCs w:val="20"/>
        </w:rPr>
        <w:t xml:space="preserve"> r</w:t>
      </w:r>
      <w:r w:rsidRPr="0033428F">
        <w:rPr>
          <w:rFonts w:ascii="Times New Roman" w:eastAsia="Times New Roman" w:hAnsi="Times New Roman" w:cs="Times New Roman"/>
          <w:sz w:val="20"/>
          <w:szCs w:val="20"/>
        </w:rPr>
        <w:t>efill</w:t>
      </w:r>
      <w:r>
        <w:rPr>
          <w:rFonts w:ascii="Times New Roman" w:eastAsia="Times New Roman" w:hAnsi="Times New Roman" w:cs="Times New Roman"/>
          <w:sz w:val="20"/>
          <w:szCs w:val="20"/>
        </w:rPr>
        <w:t>- to fill prescription in a pharmacy when supply of medicine is less.</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Direct a</w:t>
      </w:r>
      <w:r w:rsidRPr="0033428F">
        <w:rPr>
          <w:rFonts w:ascii="Times New Roman" w:eastAsia="Times New Roman" w:hAnsi="Times New Roman" w:cs="Times New Roman"/>
          <w:sz w:val="20"/>
          <w:szCs w:val="20"/>
        </w:rPr>
        <w:t xml:space="preserve">ccess to </w:t>
      </w:r>
      <w:r>
        <w:rPr>
          <w:rFonts w:ascii="Times New Roman" w:eastAsia="Times New Roman" w:hAnsi="Times New Roman" w:cs="Times New Roman"/>
          <w:sz w:val="20"/>
          <w:szCs w:val="20"/>
        </w:rPr>
        <w:t>laboratory tests data</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Go through their tele</w:t>
      </w:r>
      <w:r>
        <w:rPr>
          <w:rFonts w:ascii="Times New Roman" w:eastAsia="Times New Roman" w:hAnsi="Times New Roman" w:cs="Times New Roman"/>
          <w:sz w:val="20"/>
          <w:szCs w:val="20"/>
        </w:rPr>
        <w:t>medicine</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history</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 xml:space="preserve">Take </w:t>
      </w:r>
      <w:r>
        <w:rPr>
          <w:rFonts w:ascii="Times New Roman" w:eastAsia="Times New Roman" w:hAnsi="Times New Roman" w:cs="Times New Roman"/>
          <w:sz w:val="20"/>
          <w:szCs w:val="20"/>
        </w:rPr>
        <w:t xml:space="preserve">cross-reference to </w:t>
      </w:r>
      <w:r w:rsidRPr="0033428F">
        <w:rPr>
          <w:rFonts w:ascii="Times New Roman" w:eastAsia="Times New Roman" w:hAnsi="Times New Roman" w:cs="Times New Roman"/>
          <w:sz w:val="20"/>
          <w:szCs w:val="20"/>
        </w:rPr>
        <w:t xml:space="preserve"> medical </w:t>
      </w:r>
      <w:r>
        <w:rPr>
          <w:rFonts w:ascii="Times New Roman" w:eastAsia="Times New Roman" w:hAnsi="Times New Roman" w:cs="Times New Roman"/>
          <w:sz w:val="20"/>
          <w:szCs w:val="20"/>
        </w:rPr>
        <w:t>records</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Comprehend </w:t>
      </w:r>
      <w:r w:rsidRPr="0033428F">
        <w:rPr>
          <w:rFonts w:ascii="Times New Roman" w:eastAsia="Times New Roman" w:hAnsi="Times New Roman" w:cs="Times New Roman"/>
          <w:sz w:val="20"/>
          <w:szCs w:val="20"/>
        </w:rPr>
        <w:t xml:space="preserve"> the Do’s and Don’ts</w:t>
      </w:r>
      <w:r>
        <w:rPr>
          <w:rFonts w:ascii="Times New Roman" w:eastAsia="Times New Roman" w:hAnsi="Times New Roman" w:cs="Times New Roman"/>
          <w:sz w:val="20"/>
          <w:szCs w:val="20"/>
        </w:rPr>
        <w:t xml:space="preserve"> from </w:t>
      </w:r>
      <w:r w:rsidRPr="0033428F">
        <w:rPr>
          <w:rFonts w:ascii="Times New Roman" w:eastAsia="Times New Roman" w:hAnsi="Times New Roman" w:cs="Times New Roman"/>
          <w:sz w:val="20"/>
          <w:szCs w:val="20"/>
        </w:rPr>
        <w:t xml:space="preserve"> education</w:t>
      </w:r>
      <w:r>
        <w:rPr>
          <w:rFonts w:ascii="Times New Roman" w:eastAsia="Times New Roman" w:hAnsi="Times New Roman" w:cs="Times New Roman"/>
          <w:sz w:val="20"/>
          <w:szCs w:val="20"/>
        </w:rPr>
        <w:t>al</w:t>
      </w:r>
      <w:r w:rsidRPr="0033428F">
        <w:rPr>
          <w:rFonts w:ascii="Times New Roman" w:eastAsia="Times New Roman" w:hAnsi="Times New Roman" w:cs="Times New Roman"/>
          <w:sz w:val="20"/>
          <w:szCs w:val="20"/>
        </w:rPr>
        <w:t xml:space="preserve"> libraries</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Helps to understand medical insurance and</w:t>
      </w:r>
      <w:r w:rsidRPr="0033428F">
        <w:rPr>
          <w:rFonts w:ascii="Times New Roman" w:eastAsia="Times New Roman" w:hAnsi="Times New Roman" w:cs="Times New Roman"/>
          <w:sz w:val="20"/>
          <w:szCs w:val="20"/>
        </w:rPr>
        <w:t xml:space="preserve"> benefits</w:t>
      </w:r>
    </w:p>
    <w:p w:rsidR="00830AF3" w:rsidRPr="0033428F" w:rsidRDefault="00830AF3" w:rsidP="00830AF3">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 xml:space="preserve">Can update </w:t>
      </w:r>
      <w:r>
        <w:rPr>
          <w:rFonts w:ascii="Times New Roman" w:eastAsia="Times New Roman" w:hAnsi="Times New Roman" w:cs="Times New Roman"/>
          <w:sz w:val="20"/>
          <w:szCs w:val="20"/>
        </w:rPr>
        <w:t>contact information if changed and renew and update medical insurance</w:t>
      </w:r>
    </w:p>
    <w:p w:rsidR="00830AF3" w:rsidRPr="0033428F" w:rsidRDefault="00830AF3" w:rsidP="00830AF3">
      <w:pPr>
        <w:numPr>
          <w:ilvl w:val="0"/>
          <w:numId w:val="6"/>
        </w:numPr>
        <w:shd w:val="clear" w:color="auto" w:fill="FFFFFF"/>
        <w:spacing w:before="100" w:beforeAutospacing="1" w:after="0"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Pay bills of their healthcare providers online</w:t>
      </w:r>
    </w:p>
    <w:p w:rsidR="00830AF3" w:rsidRPr="0033428F" w:rsidRDefault="00830AF3" w:rsidP="00830AF3">
      <w:pPr>
        <w:shd w:val="clear" w:color="auto" w:fill="FFFFFF"/>
        <w:spacing w:after="195" w:line="480" w:lineRule="auto"/>
        <w:ind w:left="720"/>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 xml:space="preserve">Last and not the least, when it’s </w:t>
      </w:r>
      <w:r>
        <w:rPr>
          <w:rFonts w:ascii="Times New Roman" w:eastAsia="Times New Roman" w:hAnsi="Times New Roman" w:cs="Times New Roman"/>
          <w:sz w:val="20"/>
          <w:szCs w:val="20"/>
        </w:rPr>
        <w:t>time for a follow-up</w:t>
      </w:r>
      <w:r w:rsidRPr="0033428F">
        <w:rPr>
          <w:rFonts w:ascii="Times New Roman" w:eastAsia="Times New Roman" w:hAnsi="Times New Roman" w:cs="Times New Roman"/>
          <w:sz w:val="20"/>
          <w:szCs w:val="20"/>
        </w:rPr>
        <w:t>, vaccination, or prescription refill</w:t>
      </w:r>
      <w:r>
        <w:rPr>
          <w:rFonts w:ascii="Times New Roman" w:eastAsia="Times New Roman" w:hAnsi="Times New Roman" w:cs="Times New Roman"/>
          <w:sz w:val="20"/>
          <w:szCs w:val="20"/>
        </w:rPr>
        <w:t>, busy and</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negligent patients</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 often reminded by automated reminder by online portals either via text or email or via online calls</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welkin health)</w:t>
      </w:r>
      <w:r w:rsidRPr="0033428F">
        <w:rPr>
          <w:rFonts w:ascii="Times New Roman" w:eastAsia="Times New Roman" w:hAnsi="Times New Roman" w:cs="Times New Roman"/>
          <w:sz w:val="20"/>
          <w:szCs w:val="20"/>
        </w:rPr>
        <w:t xml:space="preserve"> </w:t>
      </w:r>
    </w:p>
    <w:p w:rsidR="00830AF3" w:rsidRPr="0033428F" w:rsidRDefault="00830AF3" w:rsidP="00830AF3">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B. Patient</w:t>
      </w:r>
      <w:r>
        <w:rPr>
          <w:rFonts w:ascii="Times New Roman" w:eastAsia="Times New Roman" w:hAnsi="Times New Roman" w:cs="Times New Roman"/>
          <w:b/>
          <w:bCs/>
          <w:sz w:val="20"/>
          <w:szCs w:val="20"/>
        </w:rPr>
        <w:t xml:space="preserve"> </w:t>
      </w:r>
      <w:proofErr w:type="gramStart"/>
      <w:r>
        <w:rPr>
          <w:rFonts w:ascii="Times New Roman" w:eastAsia="Times New Roman" w:hAnsi="Times New Roman" w:cs="Times New Roman"/>
          <w:b/>
          <w:bCs/>
          <w:sz w:val="20"/>
          <w:szCs w:val="20"/>
        </w:rPr>
        <w:t xml:space="preserve">Doctor </w:t>
      </w:r>
      <w:r w:rsidRPr="0033428F">
        <w:rPr>
          <w:rFonts w:ascii="Times New Roman" w:eastAsia="Times New Roman" w:hAnsi="Times New Roman" w:cs="Times New Roman"/>
          <w:b/>
          <w:bCs/>
          <w:sz w:val="20"/>
          <w:szCs w:val="20"/>
        </w:rPr>
        <w:t xml:space="preserve"> Relationship</w:t>
      </w:r>
      <w:proofErr w:type="gramEnd"/>
      <w:r w:rsidRPr="0033428F">
        <w:rPr>
          <w:rFonts w:ascii="Times New Roman" w:eastAsia="Times New Roman" w:hAnsi="Times New Roman" w:cs="Times New Roman"/>
          <w:b/>
          <w:bCs/>
          <w:sz w:val="20"/>
          <w:szCs w:val="20"/>
        </w:rPr>
        <w:t xml:space="preserve"> Management platforms</w:t>
      </w:r>
    </w:p>
    <w:p w:rsidR="00830AF3" w:rsidRPr="0033428F" w:rsidRDefault="00830AF3" w:rsidP="00830AF3">
      <w:pPr>
        <w:pStyle w:val="Default"/>
        <w:spacing w:line="480" w:lineRule="auto"/>
        <w:jc w:val="both"/>
        <w:rPr>
          <w:rFonts w:ascii="Times New Roman" w:hAnsi="Times New Roman" w:cs="Times New Roman"/>
          <w:color w:val="auto"/>
          <w:sz w:val="20"/>
          <w:szCs w:val="20"/>
        </w:rPr>
      </w:pPr>
      <w:r w:rsidRPr="0033428F">
        <w:rPr>
          <w:rFonts w:ascii="Times New Roman" w:eastAsia="Times New Roman" w:hAnsi="Times New Roman" w:cs="Times New Roman"/>
          <w:color w:val="auto"/>
          <w:sz w:val="20"/>
          <w:szCs w:val="20"/>
        </w:rPr>
        <w:tab/>
      </w:r>
      <w:r w:rsidRPr="0033428F">
        <w:rPr>
          <w:rFonts w:ascii="Times New Roman" w:hAnsi="Times New Roman" w:cs="Times New Roman"/>
          <w:color w:val="auto"/>
          <w:sz w:val="20"/>
          <w:szCs w:val="20"/>
        </w:rPr>
        <w:t xml:space="preserve">Patient </w:t>
      </w:r>
      <w:r>
        <w:rPr>
          <w:rFonts w:ascii="Times New Roman" w:hAnsi="Times New Roman" w:cs="Times New Roman"/>
          <w:color w:val="auto"/>
          <w:sz w:val="20"/>
          <w:szCs w:val="20"/>
        </w:rPr>
        <w:t xml:space="preserve">Doctor </w:t>
      </w:r>
      <w:r w:rsidRPr="0033428F">
        <w:rPr>
          <w:rFonts w:ascii="Times New Roman" w:hAnsi="Times New Roman" w:cs="Times New Roman"/>
          <w:color w:val="auto"/>
          <w:sz w:val="20"/>
          <w:szCs w:val="20"/>
        </w:rPr>
        <w:t>Relati</w:t>
      </w:r>
      <w:r>
        <w:rPr>
          <w:rFonts w:ascii="Times New Roman" w:hAnsi="Times New Roman" w:cs="Times New Roman"/>
          <w:color w:val="auto"/>
          <w:sz w:val="20"/>
          <w:szCs w:val="20"/>
        </w:rPr>
        <w:t xml:space="preserve">onship Management </w:t>
      </w:r>
      <w:r w:rsidRPr="00B8514B">
        <w:rPr>
          <w:rFonts w:ascii="Times New Roman" w:eastAsia="Times New Roman" w:hAnsi="Times New Roman" w:cs="Times New Roman"/>
          <w:bCs/>
          <w:sz w:val="20"/>
          <w:szCs w:val="20"/>
        </w:rPr>
        <w:t>platforms</w:t>
      </w:r>
      <w:r>
        <w:rPr>
          <w:rFonts w:ascii="Times New Roman" w:hAnsi="Times New Roman" w:cs="Times New Roman"/>
          <w:color w:val="auto"/>
          <w:sz w:val="20"/>
          <w:szCs w:val="20"/>
        </w:rPr>
        <w:t xml:space="preserve"> are</w:t>
      </w:r>
      <w:r w:rsidRPr="0033428F">
        <w:rPr>
          <w:rFonts w:ascii="Times New Roman" w:hAnsi="Times New Roman" w:cs="Times New Roman"/>
          <w:color w:val="auto"/>
          <w:sz w:val="20"/>
          <w:szCs w:val="20"/>
        </w:rPr>
        <w:t xml:space="preserve"> intended to</w:t>
      </w:r>
      <w:r>
        <w:rPr>
          <w:rFonts w:ascii="Times New Roman" w:hAnsi="Times New Roman" w:cs="Times New Roman"/>
          <w:color w:val="auto"/>
          <w:sz w:val="20"/>
          <w:szCs w:val="20"/>
        </w:rPr>
        <w:t xml:space="preserve"> increase patient satisfaction</w:t>
      </w:r>
      <w:r w:rsidRPr="0033428F">
        <w:rPr>
          <w:rFonts w:ascii="Times New Roman" w:hAnsi="Times New Roman" w:cs="Times New Roman"/>
          <w:color w:val="auto"/>
          <w:sz w:val="20"/>
          <w:szCs w:val="20"/>
        </w:rPr>
        <w:t xml:space="preserve">. </w:t>
      </w:r>
      <w:r>
        <w:rPr>
          <w:rFonts w:ascii="Times New Roman" w:eastAsia="Times New Roman" w:hAnsi="Times New Roman" w:cs="Times New Roman"/>
          <w:color w:val="auto"/>
          <w:sz w:val="20"/>
          <w:szCs w:val="20"/>
        </w:rPr>
        <w:t>A</w:t>
      </w:r>
      <w:r w:rsidRPr="0033428F">
        <w:rPr>
          <w:rFonts w:ascii="Times New Roman" w:eastAsia="Times New Roman" w:hAnsi="Times New Roman" w:cs="Times New Roman"/>
          <w:color w:val="auto"/>
          <w:sz w:val="20"/>
          <w:szCs w:val="20"/>
        </w:rPr>
        <w:t> Patient Management platform</w:t>
      </w:r>
      <w:r>
        <w:rPr>
          <w:rFonts w:ascii="Times New Roman" w:eastAsia="Times New Roman" w:hAnsi="Times New Roman" w:cs="Times New Roman"/>
          <w:color w:val="auto"/>
          <w:sz w:val="20"/>
          <w:szCs w:val="20"/>
        </w:rPr>
        <w:t xml:space="preserve"> is of utmost importance along with improvement of healthcare delivery, i</w:t>
      </w:r>
      <w:r w:rsidRPr="0033428F">
        <w:rPr>
          <w:rFonts w:ascii="Times New Roman" w:eastAsia="Times New Roman" w:hAnsi="Times New Roman" w:cs="Times New Roman"/>
          <w:color w:val="auto"/>
          <w:sz w:val="20"/>
          <w:szCs w:val="20"/>
        </w:rPr>
        <w:t xml:space="preserve">f </w:t>
      </w:r>
      <w:r w:rsidR="00182C37" w:rsidRPr="0033428F">
        <w:rPr>
          <w:rFonts w:ascii="Times New Roman" w:eastAsia="Times New Roman" w:hAnsi="Times New Roman" w:cs="Times New Roman"/>
          <w:color w:val="auto"/>
          <w:sz w:val="20"/>
          <w:szCs w:val="20"/>
        </w:rPr>
        <w:t>a clinician wants</w:t>
      </w:r>
      <w:r w:rsidRPr="0033428F">
        <w:rPr>
          <w:rFonts w:ascii="Times New Roman" w:eastAsia="Times New Roman" w:hAnsi="Times New Roman" w:cs="Times New Roman"/>
          <w:color w:val="auto"/>
          <w:sz w:val="20"/>
          <w:szCs w:val="20"/>
        </w:rPr>
        <w:t xml:space="preserve"> to maintain curren</w:t>
      </w:r>
      <w:r>
        <w:rPr>
          <w:rFonts w:ascii="Times New Roman" w:eastAsia="Times New Roman" w:hAnsi="Times New Roman" w:cs="Times New Roman"/>
          <w:color w:val="auto"/>
          <w:sz w:val="20"/>
          <w:szCs w:val="20"/>
        </w:rPr>
        <w:t>t patients and attract new ones</w:t>
      </w:r>
      <w:r w:rsidRPr="0033428F">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With applications like </w:t>
      </w:r>
      <w:r w:rsidRPr="0033428F">
        <w:rPr>
          <w:rFonts w:ascii="Times New Roman" w:eastAsia="Times New Roman" w:hAnsi="Times New Roman" w:cs="Times New Roman"/>
          <w:color w:val="auto"/>
          <w:sz w:val="20"/>
          <w:szCs w:val="20"/>
        </w:rPr>
        <w:t>cu</w:t>
      </w:r>
      <w:r>
        <w:rPr>
          <w:rFonts w:ascii="Times New Roman" w:eastAsia="Times New Roman" w:hAnsi="Times New Roman" w:cs="Times New Roman"/>
          <w:color w:val="auto"/>
          <w:sz w:val="20"/>
          <w:szCs w:val="20"/>
        </w:rPr>
        <w:t xml:space="preserve">stomer relationship </w:t>
      </w:r>
      <w:r w:rsidR="00182C37">
        <w:rPr>
          <w:rFonts w:ascii="Times New Roman" w:eastAsia="Times New Roman" w:hAnsi="Times New Roman" w:cs="Times New Roman"/>
          <w:color w:val="auto"/>
          <w:sz w:val="20"/>
          <w:szCs w:val="20"/>
        </w:rPr>
        <w:t>management (</w:t>
      </w:r>
      <w:r>
        <w:rPr>
          <w:rFonts w:ascii="Times New Roman" w:eastAsia="Times New Roman" w:hAnsi="Times New Roman" w:cs="Times New Roman"/>
          <w:color w:val="auto"/>
          <w:sz w:val="20"/>
          <w:szCs w:val="20"/>
        </w:rPr>
        <w:t>CRM)</w:t>
      </w:r>
      <w:r w:rsidRPr="0033428F">
        <w:rPr>
          <w:rFonts w:ascii="Times New Roman" w:eastAsia="Times New Roman" w:hAnsi="Times New Roman" w:cs="Times New Roman"/>
          <w:color w:val="auto"/>
          <w:sz w:val="20"/>
          <w:szCs w:val="20"/>
        </w:rPr>
        <w:t xml:space="preserve">, and </w:t>
      </w:r>
      <w:r>
        <w:rPr>
          <w:rFonts w:ascii="Times New Roman" w:eastAsia="Times New Roman" w:hAnsi="Times New Roman" w:cs="Times New Roman"/>
          <w:color w:val="auto"/>
          <w:sz w:val="20"/>
          <w:szCs w:val="20"/>
        </w:rPr>
        <w:t>electronic health record (EHR) workflow has been eased patient data management and communication with lesser manpower</w:t>
      </w:r>
      <w:r w:rsidRPr="0033428F">
        <w:rPr>
          <w:rFonts w:ascii="Times New Roman" w:eastAsia="Times New Roman" w:hAnsi="Times New Roman" w:cs="Times New Roman"/>
          <w:color w:val="auto"/>
          <w:sz w:val="20"/>
          <w:szCs w:val="20"/>
        </w:rPr>
        <w:t>.</w:t>
      </w:r>
    </w:p>
    <w:p w:rsidR="00830AF3" w:rsidRDefault="00830AF3" w:rsidP="00830AF3">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t xml:space="preserve">Patient Relationship Management platforms allow healthcare provider bind their healthcare </w:t>
      </w:r>
      <w:r w:rsidR="00182C37">
        <w:rPr>
          <w:rFonts w:ascii="Times New Roman" w:eastAsia="Times New Roman" w:hAnsi="Times New Roman" w:cs="Times New Roman"/>
          <w:sz w:val="20"/>
          <w:szCs w:val="20"/>
        </w:rPr>
        <w:t>management</w:t>
      </w:r>
      <w:r>
        <w:rPr>
          <w:rFonts w:ascii="Times New Roman" w:eastAsia="Times New Roman" w:hAnsi="Times New Roman" w:cs="Times New Roman"/>
          <w:sz w:val="20"/>
          <w:szCs w:val="20"/>
        </w:rPr>
        <w:t xml:space="preserve"> together that includes </w:t>
      </w:r>
      <w:r w:rsidR="00182C37">
        <w:rPr>
          <w:rFonts w:ascii="Times New Roman" w:eastAsia="Times New Roman" w:hAnsi="Times New Roman" w:cs="Times New Roman"/>
          <w:sz w:val="20"/>
          <w:szCs w:val="20"/>
        </w:rPr>
        <w:t>telemedicine toolkit</w:t>
      </w:r>
      <w:r>
        <w:rPr>
          <w:rFonts w:ascii="Times New Roman" w:eastAsia="Times New Roman" w:hAnsi="Times New Roman" w:cs="Times New Roman"/>
          <w:sz w:val="20"/>
          <w:szCs w:val="20"/>
        </w:rPr>
        <w:t xml:space="preserve"> that </w:t>
      </w:r>
      <w:r w:rsidRPr="0033428F">
        <w:rPr>
          <w:rFonts w:ascii="Times New Roman" w:eastAsia="Times New Roman" w:hAnsi="Times New Roman" w:cs="Times New Roman"/>
          <w:sz w:val="20"/>
          <w:szCs w:val="20"/>
        </w:rPr>
        <w:t>allow</w:t>
      </w:r>
      <w:r>
        <w:rPr>
          <w:rFonts w:ascii="Times New Roman" w:eastAsia="Times New Roman" w:hAnsi="Times New Roman" w:cs="Times New Roman"/>
          <w:sz w:val="20"/>
          <w:szCs w:val="20"/>
        </w:rPr>
        <w:t>s</w:t>
      </w:r>
      <w:r w:rsidRPr="0033428F">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unit</w:t>
      </w:r>
      <w:r w:rsidRPr="0033428F">
        <w:rPr>
          <w:rFonts w:ascii="Times New Roman" w:eastAsia="Times New Roman" w:hAnsi="Times New Roman" w:cs="Times New Roman"/>
          <w:sz w:val="20"/>
          <w:szCs w:val="20"/>
        </w:rPr>
        <w:t xml:space="preserve"> to </w:t>
      </w:r>
      <w:r w:rsidR="00182C37">
        <w:rPr>
          <w:rFonts w:ascii="Times New Roman" w:eastAsia="Times New Roman" w:hAnsi="Times New Roman" w:cs="Times New Roman"/>
          <w:sz w:val="20"/>
          <w:szCs w:val="20"/>
        </w:rPr>
        <w:t xml:space="preserve">excel with hassle </w:t>
      </w:r>
      <w:r>
        <w:rPr>
          <w:rFonts w:ascii="Times New Roman" w:eastAsia="Times New Roman" w:hAnsi="Times New Roman" w:cs="Times New Roman"/>
          <w:sz w:val="20"/>
          <w:szCs w:val="20"/>
        </w:rPr>
        <w:t>free restoration of</w:t>
      </w:r>
      <w:r w:rsidRPr="0033428F">
        <w:rPr>
          <w:rFonts w:ascii="Times New Roman" w:eastAsia="Times New Roman" w:hAnsi="Times New Roman" w:cs="Times New Roman"/>
          <w:sz w:val="20"/>
          <w:szCs w:val="20"/>
        </w:rPr>
        <w:t xml:space="preserve"> fragmented records. They provide a total </w:t>
      </w:r>
      <w:r w:rsidR="00182C37">
        <w:rPr>
          <w:rFonts w:ascii="Times New Roman" w:eastAsia="Times New Roman" w:hAnsi="Times New Roman" w:cs="Times New Roman"/>
          <w:sz w:val="20"/>
          <w:szCs w:val="20"/>
        </w:rPr>
        <w:t>up gradation</w:t>
      </w:r>
      <w:r>
        <w:rPr>
          <w:rFonts w:ascii="Times New Roman" w:eastAsia="Times New Roman" w:hAnsi="Times New Roman" w:cs="Times New Roman"/>
          <w:sz w:val="20"/>
          <w:szCs w:val="20"/>
        </w:rPr>
        <w:t xml:space="preserve"> </w:t>
      </w:r>
      <w:r w:rsidRPr="0033428F">
        <w:rPr>
          <w:rFonts w:ascii="Times New Roman" w:eastAsia="Times New Roman" w:hAnsi="Times New Roman" w:cs="Times New Roman"/>
          <w:sz w:val="20"/>
          <w:szCs w:val="20"/>
        </w:rPr>
        <w:t xml:space="preserve">of a patient’s </w:t>
      </w:r>
      <w:r>
        <w:rPr>
          <w:rFonts w:ascii="Times New Roman" w:eastAsia="Times New Roman" w:hAnsi="Times New Roman" w:cs="Times New Roman"/>
          <w:sz w:val="20"/>
          <w:szCs w:val="20"/>
        </w:rPr>
        <w:t xml:space="preserve">clinical </w:t>
      </w:r>
      <w:r w:rsidRPr="0033428F">
        <w:rPr>
          <w:rFonts w:ascii="Times New Roman" w:eastAsia="Times New Roman" w:hAnsi="Times New Roman" w:cs="Times New Roman"/>
          <w:sz w:val="20"/>
          <w:szCs w:val="20"/>
        </w:rPr>
        <w:t xml:space="preserve">history at one fingertip away for </w:t>
      </w:r>
      <w:r>
        <w:rPr>
          <w:rFonts w:ascii="Times New Roman" w:eastAsia="Times New Roman" w:hAnsi="Times New Roman" w:cs="Times New Roman"/>
          <w:sz w:val="20"/>
          <w:szCs w:val="20"/>
        </w:rPr>
        <w:t>all the stakeholders</w:t>
      </w:r>
      <w:r w:rsidRPr="0033428F">
        <w:rPr>
          <w:rFonts w:ascii="Times New Roman" w:eastAsia="Times New Roman" w:hAnsi="Times New Roman" w:cs="Times New Roman"/>
          <w:sz w:val="20"/>
          <w:szCs w:val="20"/>
        </w:rPr>
        <w:t xml:space="preserve">. When health care workers including primary </w:t>
      </w:r>
      <w:r>
        <w:rPr>
          <w:rFonts w:ascii="Times New Roman" w:eastAsia="Times New Roman" w:hAnsi="Times New Roman" w:cs="Times New Roman"/>
          <w:sz w:val="20"/>
          <w:szCs w:val="20"/>
        </w:rPr>
        <w:t>care clin</w:t>
      </w:r>
      <w:r w:rsidRPr="0033428F">
        <w:rPr>
          <w:rFonts w:ascii="Times New Roman" w:eastAsia="Times New Roman" w:hAnsi="Times New Roman" w:cs="Times New Roman"/>
          <w:sz w:val="20"/>
          <w:szCs w:val="20"/>
        </w:rPr>
        <w:t>icians, specialists</w:t>
      </w:r>
      <w:r>
        <w:rPr>
          <w:rFonts w:ascii="Times New Roman" w:eastAsia="Times New Roman" w:hAnsi="Times New Roman" w:cs="Times New Roman"/>
          <w:sz w:val="20"/>
          <w:szCs w:val="20"/>
        </w:rPr>
        <w:t xml:space="preserve"> and super-specialists, </w:t>
      </w:r>
      <w:r w:rsidRPr="0033428F">
        <w:rPr>
          <w:rFonts w:ascii="Times New Roman" w:eastAsia="Times New Roman" w:hAnsi="Times New Roman" w:cs="Times New Roman"/>
          <w:sz w:val="20"/>
          <w:szCs w:val="20"/>
        </w:rPr>
        <w:t xml:space="preserve">therapists, </w:t>
      </w:r>
      <w:r>
        <w:rPr>
          <w:rFonts w:ascii="Times New Roman" w:eastAsia="Times New Roman" w:hAnsi="Times New Roman" w:cs="Times New Roman"/>
          <w:sz w:val="20"/>
          <w:szCs w:val="20"/>
        </w:rPr>
        <w:t xml:space="preserve">and mental healthcare providers </w:t>
      </w:r>
      <w:r w:rsidRPr="0033428F">
        <w:rPr>
          <w:rFonts w:ascii="Times New Roman" w:eastAsia="Times New Roman" w:hAnsi="Times New Roman" w:cs="Times New Roman"/>
          <w:sz w:val="20"/>
          <w:szCs w:val="20"/>
        </w:rPr>
        <w:t xml:space="preserve">are all on the same </w:t>
      </w:r>
      <w:r w:rsidR="00FA15AC">
        <w:rPr>
          <w:rFonts w:ascii="Times New Roman" w:eastAsia="Times New Roman" w:hAnsi="Times New Roman" w:cs="Times New Roman"/>
          <w:sz w:val="20"/>
          <w:szCs w:val="20"/>
        </w:rPr>
        <w:t xml:space="preserve">platform </w:t>
      </w:r>
      <w:r w:rsidR="00FA15AC" w:rsidRPr="0033428F">
        <w:rPr>
          <w:rFonts w:ascii="Times New Roman" w:eastAsia="Times New Roman" w:hAnsi="Times New Roman" w:cs="Times New Roman"/>
          <w:sz w:val="20"/>
          <w:szCs w:val="20"/>
        </w:rPr>
        <w:t>and</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can regularly check in with each other. </w:t>
      </w:r>
      <w:r w:rsidR="00182C37">
        <w:rPr>
          <w:rFonts w:ascii="Times New Roman" w:eastAsia="Times New Roman" w:hAnsi="Times New Roman" w:cs="Times New Roman"/>
          <w:sz w:val="20"/>
          <w:szCs w:val="20"/>
        </w:rPr>
        <w:t xml:space="preserve">Thus </w:t>
      </w:r>
      <w:r w:rsidR="00182C37" w:rsidRPr="0033428F">
        <w:rPr>
          <w:rFonts w:ascii="Times New Roman" w:eastAsia="Times New Roman" w:hAnsi="Times New Roman" w:cs="Times New Roman"/>
          <w:sz w:val="20"/>
          <w:szCs w:val="20"/>
        </w:rPr>
        <w:t>quality</w:t>
      </w:r>
      <w:r w:rsidRPr="0033428F">
        <w:rPr>
          <w:rFonts w:ascii="Times New Roman" w:eastAsia="Times New Roman" w:hAnsi="Times New Roman" w:cs="Times New Roman"/>
          <w:sz w:val="20"/>
          <w:szCs w:val="20"/>
        </w:rPr>
        <w:t xml:space="preserve"> of care improves a</w:t>
      </w:r>
      <w:r>
        <w:rPr>
          <w:rFonts w:ascii="Times New Roman" w:eastAsia="Times New Roman" w:hAnsi="Times New Roman" w:cs="Times New Roman"/>
          <w:sz w:val="20"/>
          <w:szCs w:val="20"/>
        </w:rPr>
        <w:t xml:space="preserve">nd </w:t>
      </w:r>
      <w:r w:rsidR="00182C37">
        <w:rPr>
          <w:rFonts w:ascii="Times New Roman" w:eastAsia="Times New Roman" w:hAnsi="Times New Roman" w:cs="Times New Roman"/>
          <w:sz w:val="20"/>
          <w:szCs w:val="20"/>
        </w:rPr>
        <w:t>patient doctor relationships build</w:t>
      </w:r>
      <w:r>
        <w:rPr>
          <w:rFonts w:ascii="Times New Roman" w:eastAsia="Times New Roman" w:hAnsi="Times New Roman" w:cs="Times New Roman"/>
          <w:sz w:val="20"/>
          <w:szCs w:val="20"/>
        </w:rPr>
        <w:t xml:space="preserve"> leading to increase in patient satisfaction and growth of the organization</w:t>
      </w:r>
      <w:r w:rsidRPr="0033428F">
        <w:rPr>
          <w:rFonts w:ascii="Times New Roman" w:eastAsia="Times New Roman" w:hAnsi="Times New Roman" w:cs="Times New Roman"/>
          <w:sz w:val="20"/>
          <w:szCs w:val="20"/>
        </w:rPr>
        <w:t xml:space="preserve"> (</w:t>
      </w:r>
      <w:r w:rsidR="00182C37">
        <w:rPr>
          <w:rFonts w:ascii="Times New Roman" w:hAnsi="Times New Roman" w:cs="Times New Roman"/>
          <w:sz w:val="20"/>
          <w:szCs w:val="20"/>
        </w:rPr>
        <w:t>37</w:t>
      </w:r>
      <w:r w:rsidRPr="0033428F">
        <w:rPr>
          <w:rFonts w:ascii="Times New Roman" w:eastAsia="Times New Roman" w:hAnsi="Times New Roman" w:cs="Times New Roman"/>
          <w:sz w:val="20"/>
          <w:szCs w:val="20"/>
        </w:rPr>
        <w:t>).</w:t>
      </w:r>
    </w:p>
    <w:p w:rsidR="00C95EDE" w:rsidRDefault="00C95EDE" w:rsidP="00830AF3">
      <w:pPr>
        <w:shd w:val="clear" w:color="auto" w:fill="FFFFFF"/>
        <w:spacing w:after="195" w:line="480" w:lineRule="auto"/>
        <w:jc w:val="both"/>
        <w:outlineLvl w:val="1"/>
        <w:rPr>
          <w:rFonts w:ascii="Times New Roman" w:eastAsia="Times New Roman" w:hAnsi="Times New Roman" w:cs="Times New Roman"/>
          <w:noProof/>
          <w:sz w:val="20"/>
          <w:szCs w:val="20"/>
          <w:lang w:val="en-US"/>
        </w:rPr>
      </w:pPr>
    </w:p>
    <w:p w:rsidR="00830AF3" w:rsidRPr="00830AF3" w:rsidRDefault="00830AF3" w:rsidP="00830AF3">
      <w:pPr>
        <w:tabs>
          <w:tab w:val="left" w:pos="8377"/>
        </w:tabs>
        <w:rPr>
          <w:rFonts w:ascii="Times New Roman" w:hAnsi="Times New Roman" w:cs="Times New Roman"/>
          <w:sz w:val="20"/>
          <w:szCs w:val="20"/>
        </w:rPr>
      </w:pPr>
      <w:r w:rsidRPr="00932109">
        <w:rPr>
          <w:rFonts w:ascii="Times New Roman" w:hAnsi="Times New Roman" w:cs="Times New Roman"/>
          <w:sz w:val="20"/>
          <w:szCs w:val="20"/>
        </w:rPr>
        <w:t xml:space="preserve">:  </w:t>
      </w:r>
      <w:r w:rsidRPr="00830AF3">
        <w:rPr>
          <w:rFonts w:ascii="Times New Roman" w:hAnsi="Times New Roman" w:cs="Times New Roman"/>
          <w:sz w:val="20"/>
          <w:szCs w:val="20"/>
        </w:rPr>
        <w:drawing>
          <wp:inline distT="0" distB="0" distL="0" distR="0">
            <wp:extent cx="4110681" cy="2677297"/>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870E3" w:rsidRDefault="004353CE" w:rsidP="004353CE">
      <w:pPr>
        <w:shd w:val="clear" w:color="auto" w:fill="FFFFFF"/>
        <w:spacing w:after="195" w:line="480" w:lineRule="auto"/>
        <w:jc w:val="both"/>
        <w:rPr>
          <w:rFonts w:ascii="Times New Roman" w:hAnsi="Times New Roman" w:cs="Times New Roman"/>
          <w:kern w:val="0"/>
          <w:sz w:val="20"/>
          <w:szCs w:val="20"/>
          <w:lang w:val="en-US"/>
        </w:rPr>
      </w:pPr>
      <w:r w:rsidRPr="0033428F">
        <w:rPr>
          <w:rFonts w:ascii="Times New Roman" w:hAnsi="Times New Roman" w:cs="Times New Roman"/>
          <w:bCs/>
          <w:kern w:val="0"/>
          <w:sz w:val="20"/>
          <w:szCs w:val="20"/>
          <w:lang w:val="en-US"/>
        </w:rPr>
        <w:t>Fig: 1</w:t>
      </w:r>
      <w:r w:rsidR="00F57424" w:rsidRPr="0033428F">
        <w:rPr>
          <w:rFonts w:ascii="Times New Roman" w:hAnsi="Times New Roman" w:cs="Times New Roman"/>
          <w:bCs/>
          <w:kern w:val="0"/>
          <w:sz w:val="20"/>
          <w:szCs w:val="20"/>
          <w:lang w:val="en-US"/>
        </w:rPr>
        <w:t xml:space="preserve"> </w:t>
      </w:r>
      <w:r w:rsidR="00C95EDE" w:rsidRPr="0033428F">
        <w:rPr>
          <w:rFonts w:ascii="Times New Roman" w:hAnsi="Times New Roman" w:cs="Times New Roman"/>
          <w:bCs/>
          <w:kern w:val="0"/>
          <w:sz w:val="20"/>
          <w:szCs w:val="20"/>
          <w:lang w:val="en-US"/>
        </w:rPr>
        <w:t xml:space="preserve">Customer Relationship Management </w:t>
      </w:r>
      <w:r w:rsidR="00830AF3">
        <w:rPr>
          <w:rFonts w:ascii="Times New Roman" w:hAnsi="Times New Roman" w:cs="Times New Roman"/>
          <w:bCs/>
          <w:kern w:val="0"/>
          <w:sz w:val="20"/>
          <w:szCs w:val="20"/>
          <w:lang w:val="en-US"/>
        </w:rPr>
        <w:t xml:space="preserve">(CRM) </w:t>
      </w:r>
      <w:r w:rsidR="00C95EDE" w:rsidRPr="0033428F">
        <w:rPr>
          <w:rFonts w:ascii="Times New Roman" w:hAnsi="Times New Roman" w:cs="Times New Roman"/>
          <w:bCs/>
          <w:kern w:val="0"/>
          <w:sz w:val="20"/>
          <w:szCs w:val="20"/>
          <w:lang w:val="en-US"/>
        </w:rPr>
        <w:t xml:space="preserve">Solutions for Patient Care </w:t>
      </w:r>
    </w:p>
    <w:p w:rsidR="003E6059" w:rsidRDefault="005870E3" w:rsidP="005870E3">
      <w:pPr>
        <w:tabs>
          <w:tab w:val="left" w:pos="1606"/>
        </w:tabs>
        <w:rPr>
          <w:rFonts w:ascii="Times New Roman" w:hAnsi="Times New Roman" w:cs="Times New Roman"/>
          <w:sz w:val="20"/>
          <w:szCs w:val="20"/>
          <w:lang w:val="en-US"/>
        </w:rPr>
      </w:pPr>
      <w:r>
        <w:rPr>
          <w:rFonts w:ascii="Times New Roman" w:hAnsi="Times New Roman" w:cs="Times New Roman"/>
          <w:sz w:val="20"/>
          <w:szCs w:val="20"/>
          <w:lang w:val="en-US"/>
        </w:rPr>
        <w:tab/>
      </w:r>
      <w:r w:rsidR="003E6059" w:rsidRPr="003E6059">
        <w:rPr>
          <w:rFonts w:ascii="Times New Roman" w:hAnsi="Times New Roman" w:cs="Times New Roman"/>
          <w:sz w:val="20"/>
          <w:szCs w:val="20"/>
          <w:lang w:val="en-US"/>
        </w:rPr>
        <w:drawing>
          <wp:inline distT="0" distB="0" distL="0" distR="0">
            <wp:extent cx="5943600" cy="3333115"/>
            <wp:effectExtent l="1905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3400" cy="4572000"/>
                      <a:chOff x="533400" y="685800"/>
                      <a:chExt cx="8153400" cy="4572000"/>
                    </a:xfrm>
                  </a:grpSpPr>
                  <a:sp>
                    <a:nvSpPr>
                      <a:cNvPr id="2" name="TextBox 1"/>
                      <a:cNvSpPr txBox="1"/>
                    </a:nvSpPr>
                    <a:spPr>
                      <a:xfrm>
                        <a:off x="533400" y="685800"/>
                        <a:ext cx="6629400" cy="369332"/>
                      </a:xfrm>
                      <a:prstGeom prst="rect">
                        <a:avLst/>
                      </a:prstGeom>
                      <a:noFill/>
                      <a:ln>
                        <a:solidFill>
                          <a:schemeClr val="accent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latin typeface="Times New Roman" pitchFamily="18" charset="0"/>
                              <a:cs typeface="Times New Roman" pitchFamily="18" charset="0"/>
                            </a:rPr>
                            <a:t>Patients</a:t>
                          </a:r>
                          <a:r>
                            <a:rPr lang="en-US" dirty="0" smtClean="0"/>
                            <a:t> </a:t>
                          </a:r>
                          <a:endParaRPr lang="en-US" dirty="0"/>
                        </a:p>
                      </a:txBody>
                      <a:useSpRect/>
                    </a:txSp>
                  </a:sp>
                  <a:sp>
                    <a:nvSpPr>
                      <a:cNvPr id="3" name="TextBox 2"/>
                      <a:cNvSpPr txBox="1"/>
                    </a:nvSpPr>
                    <a:spPr>
                      <a:xfrm>
                        <a:off x="7315200" y="685800"/>
                        <a:ext cx="1371600" cy="553998"/>
                      </a:xfrm>
                      <a:prstGeom prst="rect">
                        <a:avLst/>
                      </a:prstGeom>
                      <a:noFill/>
                      <a:ln>
                        <a:solidFill>
                          <a:schemeClr val="accent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Health Professional   &amp; System Administration </a:t>
                          </a:r>
                          <a:endParaRPr lang="en-US" sz="1000" dirty="0">
                            <a:latin typeface="Times New Roman" pitchFamily="18" charset="0"/>
                            <a:cs typeface="Times New Roman" pitchFamily="18" charset="0"/>
                          </a:endParaRPr>
                        </a:p>
                      </a:txBody>
                      <a:useSpRect/>
                    </a:txSp>
                  </a:sp>
                  <a:cxnSp>
                    <a:nvCxnSpPr>
                      <a:cNvPr id="6" name="Straight Arrow Connector 5"/>
                      <a:cNvCxnSpPr/>
                    </a:nvCxnSpPr>
                    <a:spPr>
                      <a:xfrm rot="5400000">
                        <a:off x="1447800" y="12184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nvCxnSpPr>
                    <a:spPr>
                      <a:xfrm rot="5400000">
                        <a:off x="4038600" y="12184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nvCxnSpPr>
                    <a:spPr>
                      <a:xfrm rot="5400000">
                        <a:off x="5638800" y="12184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nvCxnSpPr>
                    <a:spPr>
                      <a:xfrm rot="5400000">
                        <a:off x="6553200" y="12184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nvCxnSpPr>
                    <a:spPr>
                      <a:xfrm rot="5400000">
                        <a:off x="7773194" y="13708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rot="5400000">
                        <a:off x="4876800" y="12184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533400" y="1447800"/>
                        <a:ext cx="2743200" cy="246221"/>
                      </a:xfrm>
                      <a:prstGeom prst="rect">
                        <a:avLst/>
                      </a:prstGeom>
                      <a:noFill/>
                      <a:ln>
                        <a:solidFill>
                          <a:schemeClr val="accent1">
                            <a:shade val="95000"/>
                            <a:satMod val="10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Web Browser</a:t>
                          </a:r>
                          <a:endParaRPr lang="en-US" sz="1000" dirty="0">
                            <a:latin typeface="Times New Roman" pitchFamily="18" charset="0"/>
                            <a:cs typeface="Times New Roman" pitchFamily="18" charset="0"/>
                          </a:endParaRPr>
                        </a:p>
                      </a:txBody>
                      <a:useSpRect/>
                    </a:txSp>
                  </a:sp>
                  <a:sp>
                    <a:nvSpPr>
                      <a:cNvPr id="16" name="TextBox 15"/>
                      <a:cNvSpPr txBox="1"/>
                    </a:nvSpPr>
                    <a:spPr>
                      <a:xfrm>
                        <a:off x="3733800" y="1447800"/>
                        <a:ext cx="990600" cy="400110"/>
                      </a:xfrm>
                      <a:prstGeom prst="rect">
                        <a:avLst/>
                      </a:prstGeom>
                      <a:noFill/>
                      <a:ln>
                        <a:solidFill>
                          <a:schemeClr val="accent1">
                            <a:shade val="95000"/>
                            <a:satMod val="10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Cell phone &amp;</a:t>
                          </a:r>
                        </a:p>
                        <a:p>
                          <a:r>
                            <a:rPr lang="en-US" sz="1000" dirty="0" smtClean="0">
                              <a:latin typeface="Times New Roman" pitchFamily="18" charset="0"/>
                              <a:cs typeface="Times New Roman" pitchFamily="18" charset="0"/>
                            </a:rPr>
                            <a:t> Phone</a:t>
                          </a:r>
                          <a:endParaRPr lang="en-US" sz="1000" dirty="0">
                            <a:latin typeface="Times New Roman" pitchFamily="18" charset="0"/>
                            <a:cs typeface="Times New Roman" pitchFamily="18" charset="0"/>
                          </a:endParaRPr>
                        </a:p>
                      </a:txBody>
                      <a:useSpRect/>
                    </a:txSp>
                  </a:sp>
                  <a:sp>
                    <a:nvSpPr>
                      <a:cNvPr id="17" name="TextBox 16"/>
                      <a:cNvSpPr txBox="1"/>
                    </a:nvSpPr>
                    <a:spPr>
                      <a:xfrm>
                        <a:off x="4876800" y="1447800"/>
                        <a:ext cx="609600" cy="400110"/>
                      </a:xfrm>
                      <a:prstGeom prst="rect">
                        <a:avLst/>
                      </a:prstGeom>
                      <a:noFill/>
                      <a:ln>
                        <a:solidFill>
                          <a:schemeClr val="accent1">
                            <a:shade val="95000"/>
                            <a:satMod val="10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E-Mail </a:t>
                          </a:r>
                        </a:p>
                        <a:p>
                          <a:r>
                            <a:rPr lang="en-US" sz="1000" dirty="0" smtClean="0">
                              <a:latin typeface="Times New Roman" pitchFamily="18" charset="0"/>
                              <a:cs typeface="Times New Roman" pitchFamily="18" charset="0"/>
                            </a:rPr>
                            <a:t>Client</a:t>
                          </a:r>
                          <a:endParaRPr lang="en-US" sz="1000" dirty="0">
                            <a:latin typeface="Times New Roman" pitchFamily="18" charset="0"/>
                            <a:cs typeface="Times New Roman" pitchFamily="18" charset="0"/>
                          </a:endParaRPr>
                        </a:p>
                      </a:txBody>
                      <a:useSpRect/>
                    </a:txSp>
                  </a:sp>
                  <a:sp>
                    <a:nvSpPr>
                      <a:cNvPr id="18" name="TextBox 17"/>
                      <a:cNvSpPr txBox="1"/>
                    </a:nvSpPr>
                    <a:spPr>
                      <a:xfrm>
                        <a:off x="5562600" y="1447800"/>
                        <a:ext cx="685800" cy="400110"/>
                      </a:xfrm>
                      <a:prstGeom prst="rect">
                        <a:avLst/>
                      </a:prstGeom>
                      <a:noFill/>
                      <a:ln>
                        <a:solidFill>
                          <a:schemeClr val="accent1">
                            <a:shade val="95000"/>
                            <a:satMod val="10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Other Services</a:t>
                          </a:r>
                          <a:endParaRPr lang="en-US" sz="1000" dirty="0">
                            <a:latin typeface="Times New Roman" pitchFamily="18" charset="0"/>
                            <a:cs typeface="Times New Roman" pitchFamily="18" charset="0"/>
                          </a:endParaRPr>
                        </a:p>
                      </a:txBody>
                      <a:useSpRect/>
                    </a:txSp>
                  </a:sp>
                  <a:sp>
                    <a:nvSpPr>
                      <a:cNvPr id="19" name="TextBox 18"/>
                      <a:cNvSpPr txBox="1"/>
                    </a:nvSpPr>
                    <a:spPr>
                      <a:xfrm>
                        <a:off x="6324600" y="1447800"/>
                        <a:ext cx="838200" cy="553998"/>
                      </a:xfrm>
                      <a:prstGeom prst="rect">
                        <a:avLst/>
                      </a:prstGeom>
                      <a:noFill/>
                      <a:ln>
                        <a:solidFill>
                          <a:schemeClr val="accent1">
                            <a:shade val="95000"/>
                            <a:satMod val="10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Other App</a:t>
                          </a:r>
                        </a:p>
                        <a:p>
                          <a:r>
                            <a:rPr lang="en-US" sz="1000" dirty="0" smtClean="0">
                              <a:latin typeface="Times New Roman" pitchFamily="18" charset="0"/>
                              <a:cs typeface="Times New Roman" pitchFamily="18" charset="0"/>
                            </a:rPr>
                            <a:t> (Smart</a:t>
                          </a:r>
                        </a:p>
                        <a:p>
                          <a:r>
                            <a:rPr lang="en-US" sz="1000" dirty="0" smtClean="0">
                              <a:latin typeface="Times New Roman" pitchFamily="18" charset="0"/>
                              <a:cs typeface="Times New Roman" pitchFamily="18" charset="0"/>
                            </a:rPr>
                            <a:t> Phone etc.)</a:t>
                          </a:r>
                          <a:endParaRPr lang="en-US" sz="1000" dirty="0">
                            <a:latin typeface="Times New Roman" pitchFamily="18" charset="0"/>
                            <a:cs typeface="Times New Roman" pitchFamily="18" charset="0"/>
                          </a:endParaRPr>
                        </a:p>
                      </a:txBody>
                      <a:useSpRect/>
                    </a:txSp>
                  </a:sp>
                  <a:sp>
                    <a:nvSpPr>
                      <a:cNvPr id="21" name="Rectangle 20"/>
                      <a:cNvSpPr/>
                    </a:nvSpPr>
                    <a:spPr>
                      <a:xfrm>
                        <a:off x="7391400" y="1600200"/>
                        <a:ext cx="1295400" cy="36576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2" name="TextBox 21"/>
                      <a:cNvSpPr txBox="1"/>
                    </a:nvSpPr>
                    <a:spPr>
                      <a:xfrm>
                        <a:off x="7391400" y="2971800"/>
                        <a:ext cx="923651"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RRM </a:t>
                          </a:r>
                        </a:p>
                        <a:p>
                          <a:r>
                            <a:rPr lang="en-US" sz="1000" dirty="0" smtClean="0">
                              <a:latin typeface="Times New Roman" pitchFamily="18" charset="0"/>
                              <a:cs typeface="Times New Roman" pitchFamily="18" charset="0"/>
                            </a:rPr>
                            <a:t>Internal Portal</a:t>
                          </a:r>
                          <a:endParaRPr lang="en-US" sz="1000" dirty="0">
                            <a:latin typeface="Times New Roman" pitchFamily="18" charset="0"/>
                            <a:cs typeface="Times New Roman" pitchFamily="18" charset="0"/>
                          </a:endParaRPr>
                        </a:p>
                      </a:txBody>
                      <a:useSpRect/>
                    </a:txSp>
                  </a:sp>
                  <a:sp>
                    <a:nvSpPr>
                      <a:cNvPr id="23" name="TextBox 22"/>
                      <a:cNvSpPr txBox="1"/>
                    </a:nvSpPr>
                    <a:spPr>
                      <a:xfrm>
                        <a:off x="1143000" y="1828800"/>
                        <a:ext cx="575799"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HTTPS</a:t>
                          </a:r>
                          <a:endParaRPr lang="en-US" sz="1000" dirty="0">
                            <a:latin typeface="Times New Roman" pitchFamily="18" charset="0"/>
                            <a:cs typeface="Times New Roman" pitchFamily="18" charset="0"/>
                          </a:endParaRPr>
                        </a:p>
                      </a:txBody>
                      <a:useSpRect/>
                    </a:txSp>
                  </a:sp>
                  <a:cxnSp>
                    <a:nvCxnSpPr>
                      <a:cNvPr id="48" name="Straight Arrow Connector 47"/>
                      <a:cNvCxnSpPr/>
                    </a:nvCxnSpPr>
                    <a:spPr>
                      <a:xfrm rot="5400000">
                        <a:off x="1448197" y="1980803"/>
                        <a:ext cx="457200"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50" name="Rectangle 49"/>
                      <a:cNvSpPr/>
                    </a:nvSpPr>
                    <a:spPr>
                      <a:xfrm>
                        <a:off x="533400" y="2286000"/>
                        <a:ext cx="13716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1" name="Rectangle 50"/>
                      <a:cNvSpPr/>
                    </a:nvSpPr>
                    <a:spPr>
                      <a:xfrm>
                        <a:off x="1219200" y="2286000"/>
                        <a:ext cx="12954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2" name="Rectangle 51"/>
                      <a:cNvSpPr/>
                    </a:nvSpPr>
                    <a:spPr>
                      <a:xfrm>
                        <a:off x="2514600" y="2286000"/>
                        <a:ext cx="6858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TextBox 52"/>
                      <a:cNvSpPr txBox="1"/>
                    </a:nvSpPr>
                    <a:spPr>
                      <a:xfrm>
                        <a:off x="533400" y="2362200"/>
                        <a:ext cx="691215"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Pediatrics</a:t>
                          </a:r>
                          <a:endParaRPr lang="en-US" sz="1000" dirty="0">
                            <a:latin typeface="Times New Roman" pitchFamily="18" charset="0"/>
                            <a:cs typeface="Times New Roman" pitchFamily="18" charset="0"/>
                          </a:endParaRPr>
                        </a:p>
                      </a:txBody>
                      <a:useSpRect/>
                    </a:txSp>
                  </a:sp>
                  <a:sp>
                    <a:nvSpPr>
                      <a:cNvPr id="54" name="TextBox 53"/>
                      <a:cNvSpPr txBox="1"/>
                    </a:nvSpPr>
                    <a:spPr>
                      <a:xfrm>
                        <a:off x="609600" y="2667000"/>
                        <a:ext cx="947695"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Endocrinology</a:t>
                          </a:r>
                          <a:endParaRPr lang="en-US" sz="1000" dirty="0">
                            <a:latin typeface="Times New Roman" pitchFamily="18" charset="0"/>
                            <a:cs typeface="Times New Roman" pitchFamily="18" charset="0"/>
                          </a:endParaRPr>
                        </a:p>
                      </a:txBody>
                      <a:useSpRect/>
                    </a:txSp>
                  </a:sp>
                  <a:sp>
                    <a:nvSpPr>
                      <a:cNvPr id="55" name="TextBox 54"/>
                      <a:cNvSpPr txBox="1"/>
                    </a:nvSpPr>
                    <a:spPr>
                      <a:xfrm>
                        <a:off x="1143000" y="2286000"/>
                        <a:ext cx="816249" cy="400110"/>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Respiratory </a:t>
                          </a:r>
                        </a:p>
                        <a:p>
                          <a:r>
                            <a:rPr lang="en-US" sz="1000" dirty="0" smtClean="0">
                              <a:latin typeface="Times New Roman" pitchFamily="18" charset="0"/>
                              <a:cs typeface="Times New Roman" pitchFamily="18" charset="0"/>
                            </a:rPr>
                            <a:t>Medicine</a:t>
                          </a:r>
                          <a:endParaRPr lang="en-US" sz="1000" dirty="0">
                            <a:latin typeface="Times New Roman" pitchFamily="18" charset="0"/>
                            <a:cs typeface="Times New Roman" pitchFamily="18" charset="0"/>
                          </a:endParaRPr>
                        </a:p>
                      </a:txBody>
                      <a:useSpRect/>
                    </a:txSp>
                  </a:sp>
                  <a:sp>
                    <a:nvSpPr>
                      <a:cNvPr id="56" name="TextBox 55"/>
                      <a:cNvSpPr txBox="1"/>
                    </a:nvSpPr>
                    <a:spPr>
                      <a:xfrm>
                        <a:off x="1905000" y="2362200"/>
                        <a:ext cx="705642"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Obstetrics</a:t>
                          </a:r>
                          <a:endParaRPr lang="en-US" sz="1000" dirty="0">
                            <a:latin typeface="Times New Roman" pitchFamily="18" charset="0"/>
                            <a:cs typeface="Times New Roman" pitchFamily="18" charset="0"/>
                          </a:endParaRPr>
                        </a:p>
                      </a:txBody>
                      <a:useSpRect/>
                    </a:txSp>
                  </a:sp>
                  <a:sp>
                    <a:nvSpPr>
                      <a:cNvPr id="57" name="TextBox 56"/>
                      <a:cNvSpPr txBox="1"/>
                    </a:nvSpPr>
                    <a:spPr>
                      <a:xfrm>
                        <a:off x="2514600" y="2362200"/>
                        <a:ext cx="761747"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Cardiology</a:t>
                          </a:r>
                          <a:endParaRPr lang="en-US" sz="1000" dirty="0">
                            <a:latin typeface="Times New Roman" pitchFamily="18" charset="0"/>
                            <a:cs typeface="Times New Roman" pitchFamily="18" charset="0"/>
                          </a:endParaRPr>
                        </a:p>
                      </a:txBody>
                      <a:useSpRect/>
                    </a:txSp>
                  </a:sp>
                  <a:sp>
                    <a:nvSpPr>
                      <a:cNvPr id="58" name="Rectangle 57"/>
                      <a:cNvSpPr/>
                    </a:nvSpPr>
                    <a:spPr>
                      <a:xfrm>
                        <a:off x="533400" y="2667000"/>
                        <a:ext cx="10668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9" name="Rectangle 58"/>
                      <a:cNvSpPr/>
                    </a:nvSpPr>
                    <a:spPr>
                      <a:xfrm>
                        <a:off x="1600200" y="2667000"/>
                        <a:ext cx="7620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0" name="TextBox 59"/>
                      <a:cNvSpPr txBox="1"/>
                    </a:nvSpPr>
                    <a:spPr>
                      <a:xfrm>
                        <a:off x="1600200" y="2667000"/>
                        <a:ext cx="734496"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Neurology</a:t>
                          </a:r>
                          <a:endParaRPr lang="en-US" sz="1000" dirty="0">
                            <a:latin typeface="Times New Roman" pitchFamily="18" charset="0"/>
                            <a:cs typeface="Times New Roman" pitchFamily="18" charset="0"/>
                          </a:endParaRPr>
                        </a:p>
                      </a:txBody>
                      <a:useSpRect/>
                    </a:txSp>
                  </a:sp>
                  <a:sp>
                    <a:nvSpPr>
                      <a:cNvPr id="61" name="Rectangle 60"/>
                      <a:cNvSpPr/>
                    </a:nvSpPr>
                    <a:spPr>
                      <a:xfrm>
                        <a:off x="2362200" y="2667000"/>
                        <a:ext cx="8382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TextBox 61"/>
                      <a:cNvSpPr txBox="1"/>
                    </a:nvSpPr>
                    <a:spPr>
                      <a:xfrm>
                        <a:off x="2362200" y="2667000"/>
                        <a:ext cx="798617"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Nephrology</a:t>
                          </a:r>
                          <a:endParaRPr lang="en-US" sz="1000" dirty="0">
                            <a:latin typeface="Times New Roman" pitchFamily="18" charset="0"/>
                            <a:cs typeface="Times New Roman" pitchFamily="18" charset="0"/>
                          </a:endParaRPr>
                        </a:p>
                      </a:txBody>
                      <a:useSpRect/>
                    </a:txSp>
                  </a:sp>
                  <a:sp>
                    <a:nvSpPr>
                      <a:cNvPr id="65" name="TextBox 64"/>
                      <a:cNvSpPr txBox="1"/>
                    </a:nvSpPr>
                    <a:spPr>
                      <a:xfrm>
                        <a:off x="533400" y="3048000"/>
                        <a:ext cx="2667000" cy="400110"/>
                      </a:xfrm>
                      <a:prstGeom prst="rect">
                        <a:avLst/>
                      </a:prstGeom>
                      <a:noFill/>
                      <a:ln>
                        <a:solidFill>
                          <a:schemeClr val="accent1">
                            <a:shade val="95000"/>
                            <a:satMod val="105000"/>
                          </a:schemeClr>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RRM Public Portal</a:t>
                          </a:r>
                        </a:p>
                        <a:p>
                          <a:endParaRPr lang="en-US" sz="1000" dirty="0">
                            <a:latin typeface="Times New Roman" pitchFamily="18" charset="0"/>
                            <a:cs typeface="Times New Roman" pitchFamily="18" charset="0"/>
                          </a:endParaRPr>
                        </a:p>
                      </a:txBody>
                      <a:useSpRect/>
                    </a:txSp>
                  </a:sp>
                  <a:cxnSp>
                    <a:nvCxnSpPr>
                      <a:cNvPr id="66" name="Straight Arrow Connector 65"/>
                      <a:cNvCxnSpPr/>
                    </a:nvCxnSpPr>
                    <a:spPr>
                      <a:xfrm rot="5400000">
                        <a:off x="3772297" y="2095103"/>
                        <a:ext cx="380206" cy="1588"/>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67" name="Straight Arrow Connector 66"/>
                      <a:cNvCxnSpPr/>
                    </a:nvCxnSpPr>
                    <a:spPr>
                      <a:xfrm rot="5400000">
                        <a:off x="5029994" y="20566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68" name="Straight Arrow Connector 67"/>
                      <a:cNvCxnSpPr/>
                    </a:nvCxnSpPr>
                    <a:spPr>
                      <a:xfrm rot="5400000">
                        <a:off x="5372894" y="2324100"/>
                        <a:ext cx="9898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nvCxnSpPr>
                    <a:spPr>
                      <a:xfrm rot="5400000">
                        <a:off x="6401197" y="2514203"/>
                        <a:ext cx="1066800"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70" name="Rectangle 69"/>
                      <a:cNvSpPr/>
                    </a:nvSpPr>
                    <a:spPr>
                      <a:xfrm>
                        <a:off x="3505200" y="3048000"/>
                        <a:ext cx="25908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Rectangle 70"/>
                      <a:cNvSpPr/>
                    </a:nvSpPr>
                    <a:spPr>
                      <a:xfrm>
                        <a:off x="6400800" y="3048000"/>
                        <a:ext cx="8382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Rectangle 71"/>
                      <a:cNvSpPr/>
                    </a:nvSpPr>
                    <a:spPr>
                      <a:xfrm>
                        <a:off x="533400" y="3657600"/>
                        <a:ext cx="6705600" cy="2286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3581400" y="2286000"/>
                        <a:ext cx="5334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ectangle 73"/>
                      <a:cNvSpPr/>
                    </a:nvSpPr>
                    <a:spPr>
                      <a:xfrm>
                        <a:off x="4191000" y="2286000"/>
                        <a:ext cx="5334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6" name="Straight Arrow Connector 75"/>
                      <a:cNvCxnSpPr/>
                    </a:nvCxnSpPr>
                    <a:spPr>
                      <a:xfrm rot="5400000">
                        <a:off x="4230291" y="2094309"/>
                        <a:ext cx="380206" cy="1588"/>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77" name="TextBox 76"/>
                      <a:cNvSpPr txBox="1"/>
                    </a:nvSpPr>
                    <a:spPr>
                      <a:xfrm>
                        <a:off x="4267200" y="2362200"/>
                        <a:ext cx="433132"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PBX</a:t>
                          </a:r>
                          <a:endParaRPr lang="en-US" sz="1000" dirty="0">
                            <a:latin typeface="Times New Roman" pitchFamily="18" charset="0"/>
                            <a:cs typeface="Times New Roman" pitchFamily="18" charset="0"/>
                          </a:endParaRPr>
                        </a:p>
                      </a:txBody>
                      <a:useSpRect/>
                    </a:txSp>
                  </a:sp>
                  <a:sp>
                    <a:nvSpPr>
                      <a:cNvPr id="78" name="TextBox 77"/>
                      <a:cNvSpPr txBox="1"/>
                    </a:nvSpPr>
                    <a:spPr>
                      <a:xfrm>
                        <a:off x="3657600" y="2362200"/>
                        <a:ext cx="439544"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SMS</a:t>
                          </a:r>
                          <a:endParaRPr lang="en-US" sz="1000" dirty="0">
                            <a:latin typeface="Times New Roman" pitchFamily="18" charset="0"/>
                            <a:cs typeface="Times New Roman" pitchFamily="18" charset="0"/>
                          </a:endParaRPr>
                        </a:p>
                      </a:txBody>
                      <a:useSpRect/>
                    </a:txSp>
                  </a:sp>
                  <a:sp>
                    <a:nvSpPr>
                      <a:cNvPr id="79" name="Rectangle 78"/>
                      <a:cNvSpPr/>
                    </a:nvSpPr>
                    <a:spPr>
                      <a:xfrm>
                        <a:off x="4953000" y="2286000"/>
                        <a:ext cx="5334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0" name="TextBox 79"/>
                      <a:cNvSpPr txBox="1"/>
                    </a:nvSpPr>
                    <a:spPr>
                      <a:xfrm>
                        <a:off x="5029200" y="2362200"/>
                        <a:ext cx="470000"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email</a:t>
                          </a:r>
                          <a:endParaRPr lang="en-US" sz="1000" dirty="0">
                            <a:latin typeface="Times New Roman" pitchFamily="18" charset="0"/>
                            <a:cs typeface="Times New Roman" pitchFamily="18" charset="0"/>
                          </a:endParaRPr>
                        </a:p>
                      </a:txBody>
                      <a:useSpRect/>
                    </a:txSp>
                  </a:sp>
                  <a:sp>
                    <a:nvSpPr>
                      <a:cNvPr id="81" name="TextBox 80"/>
                      <a:cNvSpPr txBox="1"/>
                    </a:nvSpPr>
                    <a:spPr>
                      <a:xfrm>
                        <a:off x="6434601" y="2133600"/>
                        <a:ext cx="575799"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HTTPS</a:t>
                          </a:r>
                          <a:endParaRPr lang="en-US" sz="1000" dirty="0">
                            <a:latin typeface="Times New Roman" pitchFamily="18" charset="0"/>
                            <a:cs typeface="Times New Roman" pitchFamily="18" charset="0"/>
                          </a:endParaRPr>
                        </a:p>
                      </a:txBody>
                      <a:useSpRect/>
                    </a:txSp>
                  </a:sp>
                  <a:cxnSp>
                    <a:nvCxnSpPr>
                      <a:cNvPr id="86" name="Straight Arrow Connector 85"/>
                      <a:cNvCxnSpPr/>
                    </a:nvCxnSpPr>
                    <a:spPr>
                      <a:xfrm rot="5400000">
                        <a:off x="3658394" y="28186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87" name="Straight Arrow Connector 86"/>
                      <a:cNvCxnSpPr/>
                    </a:nvCxnSpPr>
                    <a:spPr>
                      <a:xfrm rot="5400000">
                        <a:off x="4267994" y="28186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88" name="Straight Arrow Connector 87"/>
                      <a:cNvCxnSpPr/>
                    </a:nvCxnSpPr>
                    <a:spPr>
                      <a:xfrm rot="5400000">
                        <a:off x="5106194" y="2818606"/>
                        <a:ext cx="304006"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94" name="TextBox 93"/>
                      <a:cNvSpPr txBox="1"/>
                    </a:nvSpPr>
                    <a:spPr>
                      <a:xfrm>
                        <a:off x="3886200" y="3124200"/>
                        <a:ext cx="1611339" cy="24622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RRM Notification Gateway</a:t>
                          </a:r>
                          <a:endParaRPr lang="en-US" sz="1000" dirty="0">
                            <a:latin typeface="Times New Roman" pitchFamily="18" charset="0"/>
                            <a:cs typeface="Times New Roman" pitchFamily="18" charset="0"/>
                          </a:endParaRPr>
                        </a:p>
                      </a:txBody>
                      <a:useSpRect/>
                    </a:txSp>
                  </a:sp>
                  <a:sp>
                    <a:nvSpPr>
                      <a:cNvPr id="95" name="TextBox 94"/>
                      <a:cNvSpPr txBox="1"/>
                    </a:nvSpPr>
                    <a:spPr>
                      <a:xfrm>
                        <a:off x="6400800" y="3048000"/>
                        <a:ext cx="829073" cy="55399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RRM Public</a:t>
                          </a:r>
                        </a:p>
                        <a:p>
                          <a:r>
                            <a:rPr lang="en-US" sz="1000" dirty="0" smtClean="0">
                              <a:latin typeface="Times New Roman" pitchFamily="18" charset="0"/>
                              <a:cs typeface="Times New Roman" pitchFamily="18" charset="0"/>
                            </a:rPr>
                            <a:t> web service</a:t>
                          </a:r>
                        </a:p>
                        <a:p>
                          <a:endParaRPr lang="en-US" sz="1000" dirty="0">
                            <a:latin typeface="Times New Roman" pitchFamily="18" charset="0"/>
                            <a:cs typeface="Times New Roman" pitchFamily="18" charset="0"/>
                          </a:endParaRPr>
                        </a:p>
                      </a:txBody>
                      <a:useSpRect/>
                    </a:txSp>
                  </a:sp>
                  <a:sp>
                    <a:nvSpPr>
                      <a:cNvPr id="96" name="Left-Right Arrow 95"/>
                      <a:cNvSpPr/>
                    </a:nvSpPr>
                    <a:spPr>
                      <a:xfrm>
                        <a:off x="3200400" y="3200400"/>
                        <a:ext cx="304800" cy="76200"/>
                      </a:xfrm>
                      <a:prstGeom prst="leftRightArrow">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7" name="Left-Right Arrow 96"/>
                      <a:cNvSpPr/>
                    </a:nvSpPr>
                    <a:spPr>
                      <a:xfrm>
                        <a:off x="6096000" y="3200400"/>
                        <a:ext cx="304800" cy="76200"/>
                      </a:xfrm>
                      <a:prstGeom prst="leftRightArrow">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99" name="TextBox 98"/>
                      <a:cNvSpPr txBox="1"/>
                    </a:nvSpPr>
                    <a:spPr>
                      <a:xfrm>
                        <a:off x="3048000" y="3657600"/>
                        <a:ext cx="17526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RRM  Database</a:t>
                          </a:r>
                          <a:endParaRPr lang="en-US" sz="1000" dirty="0">
                            <a:latin typeface="Times New Roman" pitchFamily="18" charset="0"/>
                            <a:cs typeface="Times New Roman" pitchFamily="18" charset="0"/>
                          </a:endParaRPr>
                        </a:p>
                      </a:txBody>
                      <a:useSpRect/>
                    </a:txSp>
                  </a:sp>
                  <a:sp>
                    <a:nvSpPr>
                      <a:cNvPr id="101" name="Left-Right Arrow 100"/>
                      <a:cNvSpPr/>
                    </a:nvSpPr>
                    <a:spPr>
                      <a:xfrm>
                        <a:off x="7239000" y="3733800"/>
                        <a:ext cx="152400" cy="76200"/>
                      </a:xfrm>
                      <a:prstGeom prst="leftRightArrow">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02" name="Straight Arrow Connector 101"/>
                      <a:cNvCxnSpPr/>
                    </a:nvCxnSpPr>
                    <a:spPr>
                      <a:xfrm rot="5400000">
                        <a:off x="1791097" y="3542903"/>
                        <a:ext cx="228600"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04" name="Straight Arrow Connector 103"/>
                      <a:cNvCxnSpPr/>
                    </a:nvCxnSpPr>
                    <a:spPr>
                      <a:xfrm rot="5400000">
                        <a:off x="4534297" y="3542903"/>
                        <a:ext cx="228600"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05" name="Straight Arrow Connector 104"/>
                      <a:cNvCxnSpPr/>
                    </a:nvCxnSpPr>
                    <a:spPr>
                      <a:xfrm rot="5400000">
                        <a:off x="6667897" y="3542903"/>
                        <a:ext cx="228600"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106" name="Rectangle 105"/>
                      <a:cNvSpPr/>
                    </a:nvSpPr>
                    <a:spPr>
                      <a:xfrm>
                        <a:off x="533400" y="4114800"/>
                        <a:ext cx="6705600" cy="2286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7" name="TextBox 106"/>
                      <a:cNvSpPr txBox="1"/>
                    </a:nvSpPr>
                    <a:spPr>
                      <a:xfrm>
                        <a:off x="3124200" y="4114800"/>
                        <a:ext cx="17526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RRM  Broker</a:t>
                          </a:r>
                          <a:endParaRPr lang="en-US" sz="1000" dirty="0">
                            <a:latin typeface="Times New Roman" pitchFamily="18" charset="0"/>
                            <a:cs typeface="Times New Roman" pitchFamily="18" charset="0"/>
                          </a:endParaRPr>
                        </a:p>
                      </a:txBody>
                      <a:useSpRect/>
                    </a:txSp>
                  </a:sp>
                  <a:cxnSp>
                    <a:nvCxnSpPr>
                      <a:cNvPr id="108" name="Straight Arrow Connector 107"/>
                      <a:cNvCxnSpPr/>
                    </a:nvCxnSpPr>
                    <a:spPr>
                      <a:xfrm rot="5400000">
                        <a:off x="3543697" y="4000103"/>
                        <a:ext cx="228600" cy="794"/>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110" name="Rectangle 109"/>
                      <a:cNvSpPr/>
                    </a:nvSpPr>
                    <a:spPr>
                      <a:xfrm>
                        <a:off x="533400" y="4800600"/>
                        <a:ext cx="10668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1" name="Rectangle 110"/>
                      <a:cNvSpPr/>
                    </a:nvSpPr>
                    <a:spPr>
                      <a:xfrm>
                        <a:off x="6096000" y="4876800"/>
                        <a:ext cx="10668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12" name="Rectangle 111"/>
                      <a:cNvSpPr/>
                    </a:nvSpPr>
                    <a:spPr>
                      <a:xfrm>
                        <a:off x="3200400" y="4876800"/>
                        <a:ext cx="1066800" cy="381000"/>
                      </a:xfrm>
                      <a:prstGeom prst="rect">
                        <a:avLst/>
                      </a:prstGeom>
                      <a:noFill/>
                      <a:ln w="12700"/>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3" name="Straight Arrow Connector 112"/>
                      <a:cNvCxnSpPr/>
                    </a:nvCxnSpPr>
                    <a:spPr>
                      <a:xfrm rot="5400000">
                        <a:off x="877491" y="4608909"/>
                        <a:ext cx="380206" cy="1588"/>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14" name="Straight Arrow Connector 113"/>
                      <a:cNvCxnSpPr/>
                    </a:nvCxnSpPr>
                    <a:spPr>
                      <a:xfrm rot="5400000">
                        <a:off x="3468291" y="4608909"/>
                        <a:ext cx="380206" cy="1588"/>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cxnSp>
                    <a:nvCxnSpPr>
                      <a:cNvPr id="115" name="Straight Arrow Connector 114"/>
                      <a:cNvCxnSpPr/>
                    </a:nvCxnSpPr>
                    <a:spPr>
                      <a:xfrm rot="5400000">
                        <a:off x="6440091" y="4608909"/>
                        <a:ext cx="380206" cy="1588"/>
                      </a:xfrm>
                      <a:prstGeom prst="straightConnector1">
                        <a:avLst/>
                      </a:prstGeom>
                      <a:ln w="22225">
                        <a:headEnd type="arrow"/>
                        <a:tailEnd type="arrow"/>
                      </a:ln>
                    </a:spPr>
                    <a:style>
                      <a:lnRef idx="1">
                        <a:schemeClr val="accent1"/>
                      </a:lnRef>
                      <a:fillRef idx="0">
                        <a:schemeClr val="accent1"/>
                      </a:fillRef>
                      <a:effectRef idx="0">
                        <a:schemeClr val="accent1"/>
                      </a:effectRef>
                      <a:fontRef idx="minor">
                        <a:schemeClr val="tx1"/>
                      </a:fontRef>
                    </a:style>
                  </a:cxnSp>
                  <a:sp>
                    <a:nvSpPr>
                      <a:cNvPr id="116" name="TextBox 115"/>
                      <a:cNvSpPr txBox="1"/>
                    </a:nvSpPr>
                    <a:spPr>
                      <a:xfrm>
                        <a:off x="685800" y="4495800"/>
                        <a:ext cx="533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HL 7</a:t>
                          </a:r>
                          <a:endParaRPr lang="en-US" sz="1000" dirty="0">
                            <a:latin typeface="Times New Roman" pitchFamily="18" charset="0"/>
                            <a:cs typeface="Times New Roman" pitchFamily="18" charset="0"/>
                          </a:endParaRPr>
                        </a:p>
                      </a:txBody>
                      <a:useSpRect/>
                    </a:txSp>
                  </a:sp>
                  <a:sp>
                    <a:nvSpPr>
                      <a:cNvPr id="117" name="TextBox 116"/>
                      <a:cNvSpPr txBox="1"/>
                    </a:nvSpPr>
                    <a:spPr>
                      <a:xfrm>
                        <a:off x="6248400" y="4495800"/>
                        <a:ext cx="533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HL 7</a:t>
                          </a:r>
                          <a:endParaRPr lang="en-US" sz="1000" dirty="0">
                            <a:latin typeface="Times New Roman" pitchFamily="18" charset="0"/>
                            <a:cs typeface="Times New Roman" pitchFamily="18" charset="0"/>
                          </a:endParaRPr>
                        </a:p>
                      </a:txBody>
                      <a:useSpRect/>
                    </a:txSp>
                  </a:sp>
                  <a:sp>
                    <a:nvSpPr>
                      <a:cNvPr id="118" name="TextBox 117"/>
                      <a:cNvSpPr txBox="1"/>
                    </a:nvSpPr>
                    <a:spPr>
                      <a:xfrm>
                        <a:off x="3276600" y="4495800"/>
                        <a:ext cx="533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HL 7</a:t>
                          </a:r>
                          <a:endParaRPr lang="en-US" sz="1000" dirty="0">
                            <a:latin typeface="Times New Roman" pitchFamily="18" charset="0"/>
                            <a:cs typeface="Times New Roman" pitchFamily="18" charset="0"/>
                          </a:endParaRPr>
                        </a:p>
                      </a:txBody>
                      <a:useSpRect/>
                    </a:txSp>
                  </a:sp>
                  <a:sp>
                    <a:nvSpPr>
                      <a:cNvPr id="119" name="TextBox 118"/>
                      <a:cNvSpPr txBox="1"/>
                    </a:nvSpPr>
                    <a:spPr>
                      <a:xfrm>
                        <a:off x="762000" y="4876800"/>
                        <a:ext cx="533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HIS</a:t>
                          </a:r>
                          <a:endParaRPr lang="en-US" sz="1000" dirty="0">
                            <a:latin typeface="Times New Roman" pitchFamily="18" charset="0"/>
                            <a:cs typeface="Times New Roman" pitchFamily="18" charset="0"/>
                          </a:endParaRPr>
                        </a:p>
                      </a:txBody>
                      <a:useSpRect/>
                    </a:txSp>
                  </a:sp>
                  <a:sp>
                    <a:nvSpPr>
                      <a:cNvPr id="120" name="TextBox 119"/>
                      <a:cNvSpPr txBox="1"/>
                    </a:nvSpPr>
                    <a:spPr>
                      <a:xfrm>
                        <a:off x="3429000" y="4953000"/>
                        <a:ext cx="533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EHR</a:t>
                          </a:r>
                          <a:endParaRPr lang="en-US" sz="1000" dirty="0">
                            <a:latin typeface="Times New Roman" pitchFamily="18" charset="0"/>
                            <a:cs typeface="Times New Roman" pitchFamily="18" charset="0"/>
                          </a:endParaRPr>
                        </a:p>
                      </a:txBody>
                      <a:useSpRect/>
                    </a:txSp>
                  </a:sp>
                  <a:sp>
                    <a:nvSpPr>
                      <a:cNvPr id="121" name="TextBox 120"/>
                      <a:cNvSpPr txBox="1"/>
                    </a:nvSpPr>
                    <a:spPr>
                      <a:xfrm>
                        <a:off x="6324600" y="4953000"/>
                        <a:ext cx="533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latin typeface="Times New Roman" pitchFamily="18" charset="0"/>
                              <a:cs typeface="Times New Roman" pitchFamily="18" charset="0"/>
                            </a:rPr>
                            <a:t>L</a:t>
                          </a:r>
                          <a:r>
                            <a:rPr lang="en-US" sz="1000" dirty="0" smtClean="0">
                              <a:latin typeface="Times New Roman" pitchFamily="18" charset="0"/>
                              <a:cs typeface="Times New Roman" pitchFamily="18" charset="0"/>
                            </a:rPr>
                            <a:t>IS</a:t>
                          </a:r>
                          <a:endParaRPr lang="en-US" sz="1000" dirty="0">
                            <a:latin typeface="Times New Roman" pitchFamily="18" charset="0"/>
                            <a:cs typeface="Times New Roman" pitchFamily="18" charset="0"/>
                          </a:endParaRPr>
                        </a:p>
                      </a:txBody>
                      <a:useSpRect/>
                    </a:txSp>
                  </a:sp>
                </lc:lockedCanvas>
              </a:graphicData>
            </a:graphic>
          </wp:inline>
        </w:drawing>
      </w:r>
    </w:p>
    <w:p w:rsidR="003E6059" w:rsidRDefault="003E6059" w:rsidP="003E6059">
      <w:pPr>
        <w:rPr>
          <w:rFonts w:ascii="Times New Roman" w:hAnsi="Times New Roman" w:cs="Times New Roman"/>
          <w:sz w:val="20"/>
          <w:szCs w:val="20"/>
          <w:lang w:val="en-US"/>
        </w:rPr>
      </w:pPr>
    </w:p>
    <w:p w:rsidR="00182C37" w:rsidRPr="00182C37" w:rsidRDefault="00182C37" w:rsidP="003E6059">
      <w:pPr>
        <w:rPr>
          <w:rFonts w:ascii="Times New Roman" w:hAnsi="Times New Roman" w:cs="Times New Roman"/>
          <w:sz w:val="20"/>
          <w:szCs w:val="20"/>
        </w:rPr>
      </w:pPr>
      <w:r w:rsidRPr="00182C37">
        <w:rPr>
          <w:rFonts w:ascii="Times New Roman" w:hAnsi="Times New Roman" w:cs="Times New Roman"/>
          <w:sz w:val="20"/>
          <w:szCs w:val="20"/>
        </w:rPr>
        <w:t>N.B. HIS: Hospital information system; EHR: Electronic Health Records; LIS: Laboratory Information System</w:t>
      </w:r>
    </w:p>
    <w:p w:rsidR="003E6059" w:rsidRPr="00182C37" w:rsidRDefault="003E6059" w:rsidP="003E6059">
      <w:pPr>
        <w:rPr>
          <w:rFonts w:ascii="Times New Roman" w:hAnsi="Times New Roman" w:cs="Times New Roman"/>
          <w:sz w:val="20"/>
          <w:szCs w:val="20"/>
        </w:rPr>
      </w:pPr>
      <w:r w:rsidRPr="00182C37">
        <w:rPr>
          <w:rFonts w:ascii="Times New Roman" w:hAnsi="Times New Roman" w:cs="Times New Roman"/>
          <w:sz w:val="20"/>
          <w:szCs w:val="20"/>
        </w:rPr>
        <w:t>Fig: 2</w:t>
      </w:r>
      <w:r w:rsidR="00FA15AC">
        <w:rPr>
          <w:rFonts w:ascii="Times New Roman" w:hAnsi="Times New Roman" w:cs="Times New Roman"/>
          <w:sz w:val="20"/>
          <w:szCs w:val="20"/>
        </w:rPr>
        <w:t>.</w:t>
      </w:r>
      <w:r w:rsidRPr="00182C37">
        <w:rPr>
          <w:rFonts w:ascii="Times New Roman" w:hAnsi="Times New Roman" w:cs="Times New Roman"/>
          <w:sz w:val="20"/>
          <w:szCs w:val="20"/>
        </w:rPr>
        <w:t xml:space="preserve"> Patient Relationship Management (CRM) System </w:t>
      </w:r>
      <w:r w:rsidR="00FA15AC">
        <w:rPr>
          <w:rFonts w:ascii="Times New Roman" w:hAnsi="Times New Roman" w:cs="Times New Roman"/>
          <w:sz w:val="20"/>
          <w:szCs w:val="20"/>
        </w:rPr>
        <w:t>flow chart</w:t>
      </w:r>
    </w:p>
    <w:p w:rsidR="0091343E" w:rsidRPr="0033428F" w:rsidRDefault="00846193" w:rsidP="0091343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hAnsi="Times New Roman" w:cs="Times New Roman"/>
          <w:sz w:val="20"/>
          <w:szCs w:val="20"/>
        </w:rPr>
        <w:lastRenderedPageBreak/>
        <w:tab/>
      </w:r>
      <w:r w:rsidR="0091343E" w:rsidRPr="0033428F">
        <w:rPr>
          <w:rFonts w:ascii="Times New Roman" w:hAnsi="Times New Roman" w:cs="Times New Roman"/>
          <w:sz w:val="20"/>
          <w:szCs w:val="20"/>
        </w:rPr>
        <w:t xml:space="preserve">The above chart shows different modalities of web portals accessed by patients via web browsers- computer, mobiles, </w:t>
      </w:r>
      <w:r w:rsidR="00182C37" w:rsidRPr="0033428F">
        <w:rPr>
          <w:rFonts w:ascii="Times New Roman" w:hAnsi="Times New Roman" w:cs="Times New Roman"/>
          <w:sz w:val="20"/>
          <w:szCs w:val="20"/>
        </w:rPr>
        <w:t>smart phones</w:t>
      </w:r>
      <w:r w:rsidR="0091343E" w:rsidRPr="0033428F">
        <w:rPr>
          <w:rFonts w:ascii="Times New Roman" w:hAnsi="Times New Roman" w:cs="Times New Roman"/>
          <w:sz w:val="20"/>
          <w:szCs w:val="20"/>
        </w:rPr>
        <w:t xml:space="preserve"> etc. where patients can access to specialist and super specialist via internal PRM where data base of specialist and administration are already present and they can book an appointment with the specialist of their choice and then treatment and further management can be provided by physicians through video conferencing. </w:t>
      </w:r>
      <w:r w:rsidR="00564938" w:rsidRPr="0033428F">
        <w:rPr>
          <w:rFonts w:ascii="Times New Roman" w:hAnsi="Times New Roman" w:cs="Times New Roman"/>
          <w:sz w:val="20"/>
          <w:szCs w:val="20"/>
        </w:rPr>
        <w:t>This</w:t>
      </w:r>
      <w:r w:rsidR="0091343E" w:rsidRPr="0033428F">
        <w:rPr>
          <w:rFonts w:ascii="Times New Roman" w:hAnsi="Times New Roman" w:cs="Times New Roman"/>
          <w:sz w:val="20"/>
          <w:szCs w:val="20"/>
        </w:rPr>
        <w:t xml:space="preserve"> information of patient, their appointment with specialist and treatment modalities are processed at PRM portal.  Than PRM database are made and stored at Hospital information system, electronic health records and laboratory information system via a PRM broker</w:t>
      </w:r>
      <w:r w:rsidR="00564938">
        <w:rPr>
          <w:rFonts w:ascii="Times New Roman" w:hAnsi="Times New Roman" w:cs="Times New Roman"/>
          <w:sz w:val="20"/>
          <w:szCs w:val="20"/>
        </w:rPr>
        <w:t xml:space="preserve"> (38)</w:t>
      </w:r>
      <w:r w:rsidR="0091343E" w:rsidRPr="0033428F">
        <w:rPr>
          <w:rFonts w:ascii="Times New Roman" w:hAnsi="Times New Roman" w:cs="Times New Roman"/>
          <w:sz w:val="20"/>
          <w:szCs w:val="20"/>
        </w:rPr>
        <w:t>.</w:t>
      </w:r>
    </w:p>
    <w:p w:rsidR="0091343E" w:rsidRPr="0033428F" w:rsidRDefault="0091343E" w:rsidP="0091343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C. Webcams</w:t>
      </w:r>
    </w:p>
    <w:p w:rsidR="0091343E" w:rsidRPr="0033428F" w:rsidRDefault="0091343E" w:rsidP="0091343E">
      <w:pPr>
        <w:shd w:val="clear" w:color="auto" w:fill="FFFFFF"/>
        <w:spacing w:after="195"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Physicians </w:t>
      </w:r>
      <w:proofErr w:type="gramStart"/>
      <w:r>
        <w:rPr>
          <w:rFonts w:ascii="Times New Roman" w:eastAsia="Times New Roman" w:hAnsi="Times New Roman" w:cs="Times New Roman"/>
          <w:sz w:val="20"/>
          <w:szCs w:val="20"/>
        </w:rPr>
        <w:t xml:space="preserve">are </w:t>
      </w:r>
      <w:r w:rsidRPr="0033428F">
        <w:rPr>
          <w:rFonts w:ascii="Times New Roman" w:eastAsia="Times New Roman" w:hAnsi="Times New Roman" w:cs="Times New Roman"/>
          <w:sz w:val="20"/>
          <w:szCs w:val="20"/>
        </w:rPr>
        <w:t xml:space="preserve"> to</w:t>
      </w:r>
      <w:proofErr w:type="gramEnd"/>
      <w:r w:rsidRPr="0033428F">
        <w:rPr>
          <w:rFonts w:ascii="Times New Roman" w:eastAsia="Times New Roman" w:hAnsi="Times New Roman" w:cs="Times New Roman"/>
          <w:sz w:val="20"/>
          <w:szCs w:val="20"/>
        </w:rPr>
        <w:t xml:space="preserve"> deliver a</w:t>
      </w:r>
      <w:r>
        <w:rPr>
          <w:rFonts w:ascii="Times New Roman" w:eastAsia="Times New Roman" w:hAnsi="Times New Roman" w:cs="Times New Roman"/>
          <w:sz w:val="20"/>
          <w:szCs w:val="20"/>
        </w:rPr>
        <w:t xml:space="preserve"> </w:t>
      </w:r>
      <w:r w:rsidRPr="0033428F">
        <w:rPr>
          <w:rFonts w:ascii="Times New Roman" w:eastAsia="Times New Roman" w:hAnsi="Times New Roman" w:cs="Times New Roman"/>
          <w:sz w:val="20"/>
          <w:szCs w:val="20"/>
        </w:rPr>
        <w:t xml:space="preserve"> professional </w:t>
      </w:r>
      <w:r>
        <w:rPr>
          <w:rFonts w:ascii="Times New Roman" w:eastAsia="Times New Roman" w:hAnsi="Times New Roman" w:cs="Times New Roman"/>
          <w:sz w:val="20"/>
          <w:szCs w:val="20"/>
        </w:rPr>
        <w:t xml:space="preserve">high-end </w:t>
      </w:r>
      <w:r w:rsidRPr="0033428F">
        <w:rPr>
          <w:rFonts w:ascii="Times New Roman" w:eastAsia="Times New Roman" w:hAnsi="Times New Roman" w:cs="Times New Roman"/>
          <w:sz w:val="20"/>
          <w:szCs w:val="20"/>
        </w:rPr>
        <w:t xml:space="preserve">online experience </w:t>
      </w:r>
      <w:r>
        <w:rPr>
          <w:rFonts w:ascii="Times New Roman" w:eastAsia="Times New Roman" w:hAnsi="Times New Roman" w:cs="Times New Roman"/>
          <w:sz w:val="20"/>
          <w:szCs w:val="20"/>
        </w:rPr>
        <w:t xml:space="preserve">that </w:t>
      </w:r>
      <w:proofErr w:type="spellStart"/>
      <w:r>
        <w:rPr>
          <w:rFonts w:ascii="Times New Roman" w:eastAsia="Times New Roman" w:hAnsi="Times New Roman" w:cs="Times New Roman"/>
          <w:sz w:val="20"/>
          <w:szCs w:val="20"/>
        </w:rPr>
        <w:t>mimicks</w:t>
      </w:r>
      <w:proofErr w:type="spellEnd"/>
      <w:r>
        <w:rPr>
          <w:rFonts w:ascii="Times New Roman" w:eastAsia="Times New Roman" w:hAnsi="Times New Roman" w:cs="Times New Roman"/>
          <w:sz w:val="20"/>
          <w:szCs w:val="20"/>
        </w:rPr>
        <w:t xml:space="preserve"> a replica of</w:t>
      </w:r>
      <w:r w:rsidRPr="0033428F">
        <w:rPr>
          <w:rFonts w:ascii="Times New Roman" w:eastAsia="Times New Roman" w:hAnsi="Times New Roman" w:cs="Times New Roman"/>
          <w:sz w:val="20"/>
          <w:szCs w:val="20"/>
        </w:rPr>
        <w:t xml:space="preserve"> a live </w:t>
      </w:r>
      <w:r>
        <w:rPr>
          <w:rFonts w:ascii="Times New Roman" w:eastAsia="Times New Roman" w:hAnsi="Times New Roman" w:cs="Times New Roman"/>
          <w:sz w:val="20"/>
          <w:szCs w:val="20"/>
        </w:rPr>
        <w:t xml:space="preserve">clinic </w:t>
      </w:r>
      <w:r w:rsidRPr="0033428F">
        <w:rPr>
          <w:rFonts w:ascii="Times New Roman" w:eastAsia="Times New Roman" w:hAnsi="Times New Roman" w:cs="Times New Roman"/>
          <w:sz w:val="20"/>
          <w:szCs w:val="20"/>
        </w:rPr>
        <w:t>visit</w:t>
      </w:r>
      <w:r>
        <w:rPr>
          <w:rFonts w:ascii="Times New Roman" w:eastAsia="Times New Roman" w:hAnsi="Times New Roman" w:cs="Times New Roman"/>
          <w:sz w:val="20"/>
          <w:szCs w:val="20"/>
        </w:rPr>
        <w:t>, with telemedicine</w:t>
      </w:r>
      <w:r w:rsidRPr="0033428F">
        <w:rPr>
          <w:rFonts w:ascii="Times New Roman" w:eastAsia="Times New Roman" w:hAnsi="Times New Roman" w:cs="Times New Roman"/>
          <w:sz w:val="20"/>
          <w:szCs w:val="20"/>
        </w:rPr>
        <w:t xml:space="preserve"> becoming the </w:t>
      </w:r>
      <w:r>
        <w:rPr>
          <w:rFonts w:ascii="Times New Roman" w:eastAsia="Times New Roman" w:hAnsi="Times New Roman" w:cs="Times New Roman"/>
          <w:sz w:val="20"/>
          <w:szCs w:val="20"/>
        </w:rPr>
        <w:t xml:space="preserve">new </w:t>
      </w:r>
      <w:r w:rsidRPr="0033428F">
        <w:rPr>
          <w:rFonts w:ascii="Times New Roman" w:eastAsia="Times New Roman" w:hAnsi="Times New Roman" w:cs="Times New Roman"/>
          <w:sz w:val="20"/>
          <w:szCs w:val="20"/>
        </w:rPr>
        <w:t>norm</w:t>
      </w:r>
      <w:r>
        <w:rPr>
          <w:rFonts w:ascii="Times New Roman" w:eastAsia="Times New Roman" w:hAnsi="Times New Roman" w:cs="Times New Roman"/>
          <w:sz w:val="20"/>
          <w:szCs w:val="20"/>
        </w:rPr>
        <w:t>al for working  patient population</w:t>
      </w:r>
      <w:r w:rsidRPr="0033428F">
        <w:rPr>
          <w:rFonts w:ascii="Times New Roman" w:eastAsia="Times New Roman" w:hAnsi="Times New Roman" w:cs="Times New Roman"/>
          <w:sz w:val="20"/>
          <w:szCs w:val="20"/>
        </w:rPr>
        <w:t>, who cannot make out time during office hours and wait for long queue. We have to make sure the healthcare platform webc</w:t>
      </w:r>
      <w:r>
        <w:rPr>
          <w:rFonts w:ascii="Times New Roman" w:eastAsia="Times New Roman" w:hAnsi="Times New Roman" w:cs="Times New Roman"/>
          <w:sz w:val="20"/>
          <w:szCs w:val="20"/>
        </w:rPr>
        <w:t>ams should support</w:t>
      </w:r>
      <w:r w:rsidR="00564938">
        <w:rPr>
          <w:rFonts w:ascii="Times New Roman" w:eastAsia="Times New Roman" w:hAnsi="Times New Roman" w:cs="Times New Roman"/>
          <w:sz w:val="20"/>
          <w:szCs w:val="20"/>
        </w:rPr>
        <w:t xml:space="preserve"> high-definition </w:t>
      </w:r>
      <w:r w:rsidRPr="0033428F">
        <w:rPr>
          <w:rFonts w:ascii="Times New Roman" w:eastAsia="Times New Roman" w:hAnsi="Times New Roman" w:cs="Times New Roman"/>
          <w:sz w:val="20"/>
          <w:szCs w:val="20"/>
        </w:rPr>
        <w:t xml:space="preserve">video </w:t>
      </w:r>
      <w:r>
        <w:rPr>
          <w:rFonts w:ascii="Times New Roman" w:eastAsia="Times New Roman" w:hAnsi="Times New Roman" w:cs="Times New Roman"/>
          <w:sz w:val="20"/>
          <w:szCs w:val="20"/>
        </w:rPr>
        <w:t>with a simple setup. Online w</w:t>
      </w:r>
      <w:r w:rsidRPr="0033428F">
        <w:rPr>
          <w:rFonts w:ascii="Times New Roman" w:eastAsia="Times New Roman" w:hAnsi="Times New Roman" w:cs="Times New Roman"/>
          <w:sz w:val="20"/>
          <w:szCs w:val="20"/>
        </w:rPr>
        <w:t>ebcams should</w:t>
      </w:r>
      <w:r>
        <w:rPr>
          <w:rFonts w:ascii="Times New Roman" w:eastAsia="Times New Roman" w:hAnsi="Times New Roman" w:cs="Times New Roman"/>
          <w:sz w:val="20"/>
          <w:szCs w:val="20"/>
        </w:rPr>
        <w:t xml:space="preserve"> be as simple as to plug in</w:t>
      </w:r>
      <w:r w:rsidRPr="0033428F">
        <w:rPr>
          <w:rFonts w:ascii="Times New Roman" w:eastAsia="Times New Roman" w:hAnsi="Times New Roman" w:cs="Times New Roman"/>
          <w:sz w:val="20"/>
          <w:szCs w:val="20"/>
        </w:rPr>
        <w:t xml:space="preserve"> into any available USB port on a </w:t>
      </w:r>
      <w:r>
        <w:rPr>
          <w:rFonts w:ascii="Times New Roman" w:eastAsia="Times New Roman" w:hAnsi="Times New Roman" w:cs="Times New Roman"/>
          <w:sz w:val="20"/>
          <w:szCs w:val="20"/>
        </w:rPr>
        <w:t>computer</w:t>
      </w:r>
      <w:r w:rsidRPr="0033428F">
        <w:rPr>
          <w:rFonts w:ascii="Times New Roman" w:eastAsia="Times New Roman" w:hAnsi="Times New Roman" w:cs="Times New Roman"/>
          <w:sz w:val="20"/>
          <w:szCs w:val="20"/>
        </w:rPr>
        <w:t xml:space="preserve">, desktop, or </w:t>
      </w:r>
      <w:r>
        <w:rPr>
          <w:rFonts w:ascii="Times New Roman" w:eastAsia="Times New Roman" w:hAnsi="Times New Roman" w:cs="Times New Roman"/>
          <w:sz w:val="20"/>
          <w:szCs w:val="20"/>
        </w:rPr>
        <w:t>laptops</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that can support</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any</w:t>
      </w:r>
      <w:r w:rsidRPr="0033428F">
        <w:rPr>
          <w:rFonts w:ascii="Times New Roman" w:eastAsia="Times New Roman" w:hAnsi="Times New Roman" w:cs="Times New Roman"/>
          <w:sz w:val="20"/>
          <w:szCs w:val="20"/>
        </w:rPr>
        <w:t xml:space="preserve"> operating system. For more comfortable interactions, ideally the camera should be mounted to a tripod. It should be designed to work with social media platforms like </w:t>
      </w:r>
      <w:proofErr w:type="spellStart"/>
      <w:r w:rsidRPr="0033428F">
        <w:rPr>
          <w:rFonts w:ascii="Times New Roman" w:eastAsia="Times New Roman" w:hAnsi="Times New Roman" w:cs="Times New Roman"/>
          <w:sz w:val="20"/>
          <w:szCs w:val="20"/>
        </w:rPr>
        <w:t>whatsapp</w:t>
      </w:r>
      <w:proofErr w:type="spellEnd"/>
      <w:r w:rsidRPr="0033428F">
        <w:rPr>
          <w:rFonts w:ascii="Times New Roman" w:eastAsia="Times New Roman" w:hAnsi="Times New Roman" w:cs="Times New Roman"/>
          <w:sz w:val="20"/>
          <w:szCs w:val="20"/>
        </w:rPr>
        <w:t xml:space="preserve">, telegram, </w:t>
      </w:r>
      <w:proofErr w:type="spellStart"/>
      <w:r>
        <w:rPr>
          <w:rFonts w:ascii="Times New Roman" w:eastAsia="Times New Roman" w:hAnsi="Times New Roman" w:cs="Times New Roman"/>
          <w:sz w:val="20"/>
          <w:szCs w:val="20"/>
        </w:rPr>
        <w:t>explurger</w:t>
      </w:r>
      <w:proofErr w:type="spellEnd"/>
      <w:r w:rsidRPr="0033428F">
        <w:rPr>
          <w:rFonts w:ascii="Times New Roman" w:eastAsia="Times New Roman" w:hAnsi="Times New Roman" w:cs="Times New Roman"/>
          <w:sz w:val="20"/>
          <w:szCs w:val="20"/>
        </w:rPr>
        <w:t>, and Face Time for Mac</w:t>
      </w:r>
      <w:r>
        <w:rPr>
          <w:rFonts w:ascii="Times New Roman" w:eastAsia="Times New Roman" w:hAnsi="Times New Roman" w:cs="Times New Roman"/>
          <w:sz w:val="20"/>
          <w:szCs w:val="20"/>
        </w:rPr>
        <w:t xml:space="preserve"> etc.</w:t>
      </w:r>
      <w:r w:rsidRPr="0033428F">
        <w:rPr>
          <w:rFonts w:ascii="Times New Roman" w:eastAsia="Times New Roman" w:hAnsi="Times New Roman" w:cs="Times New Roman"/>
          <w:sz w:val="20"/>
          <w:szCs w:val="20"/>
        </w:rPr>
        <w:t xml:space="preserve">—whatever platform the patient finds comfortable. Before installation of a webcam </w:t>
      </w:r>
      <w:r>
        <w:rPr>
          <w:rFonts w:ascii="Times New Roman" w:eastAsia="Times New Roman" w:hAnsi="Times New Roman" w:cs="Times New Roman"/>
          <w:sz w:val="20"/>
          <w:szCs w:val="20"/>
        </w:rPr>
        <w:t>we must</w:t>
      </w:r>
      <w:r w:rsidRPr="0033428F">
        <w:rPr>
          <w:rFonts w:ascii="Times New Roman" w:eastAsia="Times New Roman" w:hAnsi="Times New Roman" w:cs="Times New Roman"/>
          <w:sz w:val="20"/>
          <w:szCs w:val="20"/>
        </w:rPr>
        <w:t xml:space="preserve"> ensure that it provides premium </w:t>
      </w:r>
      <w:r>
        <w:rPr>
          <w:rFonts w:ascii="Times New Roman" w:eastAsia="Times New Roman" w:hAnsi="Times New Roman" w:cs="Times New Roman"/>
          <w:sz w:val="20"/>
          <w:szCs w:val="20"/>
        </w:rPr>
        <w:t>high definition video, user-friendly</w:t>
      </w:r>
      <w:r w:rsidRPr="0033428F">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can be operated easily</w:t>
      </w:r>
      <w:r w:rsidRPr="0033428F">
        <w:rPr>
          <w:rFonts w:ascii="Times New Roman" w:eastAsia="Times New Roman" w:hAnsi="Times New Roman" w:cs="Times New Roman"/>
          <w:sz w:val="20"/>
          <w:szCs w:val="20"/>
        </w:rPr>
        <w:t xml:space="preserve"> in any environment. Video conference </w:t>
      </w:r>
      <w:r w:rsidR="00564938" w:rsidRPr="0033428F">
        <w:rPr>
          <w:rFonts w:ascii="Times New Roman" w:eastAsia="Times New Roman" w:hAnsi="Times New Roman" w:cs="Times New Roman"/>
          <w:sz w:val="20"/>
          <w:szCs w:val="20"/>
        </w:rPr>
        <w:t>infect</w:t>
      </w:r>
      <w:r w:rsidRPr="0033428F">
        <w:rPr>
          <w:rFonts w:ascii="Times New Roman" w:eastAsia="Times New Roman" w:hAnsi="Times New Roman" w:cs="Times New Roman"/>
          <w:sz w:val="20"/>
          <w:szCs w:val="20"/>
        </w:rPr>
        <w:t xml:space="preserve"> is the most common means of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services. Nowadays webcams with microphone, </w:t>
      </w:r>
      <w:r w:rsidR="00564938" w:rsidRPr="0033428F">
        <w:rPr>
          <w:rFonts w:ascii="Times New Roman" w:eastAsia="Times New Roman" w:hAnsi="Times New Roman" w:cs="Times New Roman"/>
          <w:sz w:val="20"/>
          <w:szCs w:val="20"/>
        </w:rPr>
        <w:t>Smartphone</w:t>
      </w:r>
      <w:r w:rsidRPr="0033428F">
        <w:rPr>
          <w:rFonts w:ascii="Times New Roman" w:eastAsia="Times New Roman" w:hAnsi="Times New Roman" w:cs="Times New Roman"/>
          <w:sz w:val="20"/>
          <w:szCs w:val="20"/>
        </w:rPr>
        <w:t xml:space="preserve"> with high end camera are also available, laptops with webcams are also available making it easy for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services </w:t>
      </w:r>
      <w:proofErr w:type="gramStart"/>
      <w:r w:rsidRPr="0033428F">
        <w:rPr>
          <w:rFonts w:ascii="Times New Roman" w:eastAsia="Times New Roman" w:hAnsi="Times New Roman" w:cs="Times New Roman"/>
          <w:sz w:val="20"/>
          <w:szCs w:val="20"/>
        </w:rPr>
        <w:t>to  execute</w:t>
      </w:r>
      <w:proofErr w:type="gramEnd"/>
      <w:r w:rsidRPr="0033428F">
        <w:rPr>
          <w:rFonts w:ascii="Times New Roman" w:eastAsia="Times New Roman" w:hAnsi="Times New Roman" w:cs="Times New Roman"/>
          <w:sz w:val="20"/>
          <w:szCs w:val="20"/>
        </w:rPr>
        <w:t xml:space="preserve"> and reach common people.</w:t>
      </w:r>
    </w:p>
    <w:p w:rsidR="0091343E" w:rsidRPr="0033428F" w:rsidRDefault="0091343E" w:rsidP="0091343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D. Microphone</w:t>
      </w:r>
    </w:p>
    <w:p w:rsidR="0091343E" w:rsidRPr="0033428F" w:rsidRDefault="0091343E" w:rsidP="0091343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Quality microphones are </w:t>
      </w:r>
      <w:r w:rsidR="00564938">
        <w:rPr>
          <w:rFonts w:ascii="Times New Roman" w:eastAsia="Times New Roman" w:hAnsi="Times New Roman" w:cs="Times New Roman"/>
          <w:sz w:val="20"/>
          <w:szCs w:val="20"/>
        </w:rPr>
        <w:t>other</w:t>
      </w:r>
      <w:r>
        <w:rPr>
          <w:rFonts w:ascii="Times New Roman" w:eastAsia="Times New Roman" w:hAnsi="Times New Roman" w:cs="Times New Roman"/>
          <w:sz w:val="20"/>
          <w:szCs w:val="20"/>
        </w:rPr>
        <w:t xml:space="preserve"> important tools for communication</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Along with webcams, t</w:t>
      </w:r>
      <w:r w:rsidRPr="0033428F">
        <w:rPr>
          <w:rFonts w:ascii="Times New Roman" w:eastAsia="Times New Roman" w:hAnsi="Times New Roman" w:cs="Times New Roman"/>
          <w:sz w:val="20"/>
          <w:szCs w:val="20"/>
        </w:rPr>
        <w:t>hey make it possible to install collabo</w:t>
      </w:r>
      <w:r>
        <w:rPr>
          <w:rFonts w:ascii="Times New Roman" w:eastAsia="Times New Roman" w:hAnsi="Times New Roman" w:cs="Times New Roman"/>
          <w:sz w:val="20"/>
          <w:szCs w:val="20"/>
        </w:rPr>
        <w:t>rative systems in hospitals</w:t>
      </w:r>
      <w:r w:rsidRPr="0033428F">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doctor clinics to enhance more efficient telemedicine</w:t>
      </w:r>
      <w:r w:rsidRPr="0033428F">
        <w:rPr>
          <w:rFonts w:ascii="Times New Roman" w:eastAsia="Times New Roman" w:hAnsi="Times New Roman" w:cs="Times New Roman"/>
          <w:sz w:val="20"/>
          <w:szCs w:val="20"/>
        </w:rPr>
        <w:t xml:space="preserve"> visits. We are to make sure these microp</w:t>
      </w:r>
      <w:r>
        <w:rPr>
          <w:rFonts w:ascii="Times New Roman" w:eastAsia="Times New Roman" w:hAnsi="Times New Roman" w:cs="Times New Roman"/>
          <w:sz w:val="20"/>
          <w:szCs w:val="20"/>
        </w:rPr>
        <w:t xml:space="preserve">hones should have </w:t>
      </w:r>
      <w:r w:rsidR="00564938">
        <w:rPr>
          <w:rFonts w:ascii="Times New Roman" w:eastAsia="Times New Roman" w:hAnsi="Times New Roman" w:cs="Times New Roman"/>
          <w:sz w:val="20"/>
          <w:szCs w:val="20"/>
        </w:rPr>
        <w:t>a range</w:t>
      </w:r>
      <w:r>
        <w:rPr>
          <w:rFonts w:ascii="Times New Roman" w:eastAsia="Times New Roman" w:hAnsi="Times New Roman" w:cs="Times New Roman"/>
          <w:sz w:val="20"/>
          <w:szCs w:val="20"/>
        </w:rPr>
        <w:t xml:space="preserve"> of 30 feet </w:t>
      </w:r>
      <w:r w:rsidRPr="0033428F">
        <w:rPr>
          <w:rFonts w:ascii="Times New Roman" w:eastAsia="Times New Roman" w:hAnsi="Times New Roman" w:cs="Times New Roman"/>
          <w:sz w:val="20"/>
          <w:szCs w:val="20"/>
        </w:rPr>
        <w:t xml:space="preserve">approximately </w:t>
      </w:r>
      <w:r>
        <w:rPr>
          <w:rFonts w:ascii="Times New Roman" w:eastAsia="Times New Roman" w:hAnsi="Times New Roman" w:cs="Times New Roman"/>
          <w:sz w:val="20"/>
          <w:szCs w:val="20"/>
        </w:rPr>
        <w:t>that</w:t>
      </w:r>
      <w:r w:rsidRPr="0033428F">
        <w:rPr>
          <w:rFonts w:ascii="Times New Roman" w:eastAsia="Times New Roman" w:hAnsi="Times New Roman" w:cs="Times New Roman"/>
          <w:sz w:val="20"/>
          <w:szCs w:val="20"/>
        </w:rPr>
        <w:t xml:space="preserve"> enables </w:t>
      </w:r>
      <w:r>
        <w:rPr>
          <w:rFonts w:ascii="Times New Roman" w:eastAsia="Times New Roman" w:hAnsi="Times New Roman" w:cs="Times New Roman"/>
          <w:sz w:val="20"/>
          <w:szCs w:val="20"/>
        </w:rPr>
        <w:t xml:space="preserve">clear </w:t>
      </w:r>
      <w:r w:rsidRPr="0033428F">
        <w:rPr>
          <w:rFonts w:ascii="Times New Roman" w:eastAsia="Times New Roman" w:hAnsi="Times New Roman" w:cs="Times New Roman"/>
          <w:sz w:val="20"/>
          <w:szCs w:val="20"/>
        </w:rPr>
        <w:t xml:space="preserve">voice capture of patients as well as all clinicians in the room. One can also invest in systems that extract voice input from ambient noise via telephones, speech recognition systems, or hearing aids. Surround sound produces a crisp, intimate listening experience. Other technology automatically steer a “listening beam” to the active talker, reducing </w:t>
      </w:r>
      <w:r w:rsidRPr="0033428F">
        <w:rPr>
          <w:rFonts w:ascii="Times New Roman" w:eastAsia="Times New Roman" w:hAnsi="Times New Roman" w:cs="Times New Roman"/>
          <w:sz w:val="20"/>
          <w:szCs w:val="20"/>
        </w:rPr>
        <w:lastRenderedPageBreak/>
        <w:t>background noise</w:t>
      </w:r>
      <w:r>
        <w:rPr>
          <w:rFonts w:ascii="Times New Roman" w:eastAsia="Times New Roman" w:hAnsi="Times New Roman" w:cs="Times New Roman"/>
          <w:sz w:val="20"/>
          <w:szCs w:val="20"/>
        </w:rPr>
        <w:t xml:space="preserve"> (welkin)</w:t>
      </w:r>
      <w:r w:rsidRPr="0033428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Now a </w:t>
      </w:r>
      <w:r w:rsidR="00564938">
        <w:rPr>
          <w:rFonts w:ascii="Times New Roman" w:eastAsia="Times New Roman" w:hAnsi="Times New Roman" w:cs="Times New Roman"/>
          <w:sz w:val="20"/>
          <w:szCs w:val="20"/>
        </w:rPr>
        <w:t>day’s</w:t>
      </w:r>
      <w:r>
        <w:rPr>
          <w:rFonts w:ascii="Times New Roman" w:eastAsia="Times New Roman" w:hAnsi="Times New Roman" w:cs="Times New Roman"/>
          <w:sz w:val="20"/>
          <w:szCs w:val="20"/>
        </w:rPr>
        <w:t xml:space="preserve"> laptops and </w:t>
      </w:r>
      <w:r w:rsidR="00564938">
        <w:rPr>
          <w:rFonts w:ascii="Times New Roman" w:eastAsia="Times New Roman" w:hAnsi="Times New Roman" w:cs="Times New Roman"/>
          <w:sz w:val="20"/>
          <w:szCs w:val="20"/>
        </w:rPr>
        <w:t>smart phones</w:t>
      </w:r>
      <w:r>
        <w:rPr>
          <w:rFonts w:ascii="Times New Roman" w:eastAsia="Times New Roman" w:hAnsi="Times New Roman" w:cs="Times New Roman"/>
          <w:sz w:val="20"/>
          <w:szCs w:val="20"/>
        </w:rPr>
        <w:t xml:space="preserve"> with high end microphone are also available that eases the telemedicine interaction.</w:t>
      </w:r>
    </w:p>
    <w:p w:rsidR="0091343E" w:rsidRPr="0033428F" w:rsidRDefault="0091343E" w:rsidP="0091343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E. Internet connection</w:t>
      </w:r>
    </w:p>
    <w:p w:rsidR="0091343E" w:rsidRPr="0033428F" w:rsidRDefault="0091343E" w:rsidP="0091343E">
      <w:pPr>
        <w:shd w:val="clear" w:color="auto" w:fill="FFFFFF"/>
        <w:spacing w:after="195"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most crucial</w:t>
      </w:r>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part</w:t>
      </w:r>
      <w:r w:rsidRPr="0033428F">
        <w:rPr>
          <w:rFonts w:ascii="Times New Roman" w:eastAsia="Times New Roman" w:hAnsi="Times New Roman" w:cs="Times New Roman"/>
          <w:sz w:val="20"/>
          <w:szCs w:val="20"/>
        </w:rPr>
        <w:t xml:space="preserve"> of any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delivery </w:t>
      </w:r>
      <w:r w:rsidRPr="0033428F">
        <w:rPr>
          <w:rFonts w:ascii="Times New Roman" w:eastAsia="Times New Roman" w:hAnsi="Times New Roman" w:cs="Times New Roman"/>
          <w:sz w:val="20"/>
          <w:szCs w:val="20"/>
        </w:rPr>
        <w:t xml:space="preserve">needs a </w:t>
      </w:r>
      <w:r>
        <w:rPr>
          <w:rFonts w:ascii="Times New Roman" w:eastAsia="Times New Roman" w:hAnsi="Times New Roman" w:cs="Times New Roman"/>
          <w:sz w:val="20"/>
          <w:szCs w:val="20"/>
        </w:rPr>
        <w:t>dedicated</w:t>
      </w:r>
      <w:r w:rsidRPr="0033428F">
        <w:rPr>
          <w:rFonts w:ascii="Times New Roman" w:eastAsia="Times New Roman" w:hAnsi="Times New Roman" w:cs="Times New Roman"/>
          <w:sz w:val="20"/>
          <w:szCs w:val="20"/>
        </w:rPr>
        <w:t xml:space="preserve"> internet, 4G, 5G or fibre optic connection. The speed of the internet </w:t>
      </w:r>
      <w:proofErr w:type="gramStart"/>
      <w:r>
        <w:rPr>
          <w:rFonts w:ascii="Times New Roman" w:eastAsia="Times New Roman" w:hAnsi="Times New Roman" w:cs="Times New Roman"/>
          <w:sz w:val="20"/>
          <w:szCs w:val="20"/>
        </w:rPr>
        <w:t xml:space="preserve">connectivity </w:t>
      </w:r>
      <w:r w:rsidRPr="0033428F">
        <w:rPr>
          <w:rFonts w:ascii="Times New Roman" w:eastAsia="Times New Roman" w:hAnsi="Times New Roman" w:cs="Times New Roman"/>
          <w:sz w:val="20"/>
          <w:szCs w:val="20"/>
        </w:rPr>
        <w:t xml:space="preserve"> determine</w:t>
      </w:r>
      <w:r>
        <w:rPr>
          <w:rFonts w:ascii="Times New Roman" w:eastAsia="Times New Roman" w:hAnsi="Times New Roman" w:cs="Times New Roman"/>
          <w:sz w:val="20"/>
          <w:szCs w:val="20"/>
        </w:rPr>
        <w:t>s</w:t>
      </w:r>
      <w:proofErr w:type="gramEnd"/>
      <w:r w:rsidRPr="0033428F">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audio-</w:t>
      </w:r>
      <w:r w:rsidRPr="0033428F">
        <w:rPr>
          <w:rFonts w:ascii="Times New Roman" w:eastAsia="Times New Roman" w:hAnsi="Times New Roman" w:cs="Times New Roman"/>
          <w:sz w:val="20"/>
          <w:szCs w:val="20"/>
        </w:rPr>
        <w:t xml:space="preserve">video quality and the </w:t>
      </w:r>
      <w:r>
        <w:rPr>
          <w:rFonts w:ascii="Times New Roman" w:eastAsia="Times New Roman" w:hAnsi="Times New Roman" w:cs="Times New Roman"/>
          <w:sz w:val="20"/>
          <w:szCs w:val="20"/>
        </w:rPr>
        <w:t>extent</w:t>
      </w:r>
      <w:r w:rsidRPr="0033428F">
        <w:rPr>
          <w:rFonts w:ascii="Times New Roman" w:eastAsia="Times New Roman" w:hAnsi="Times New Roman" w:cs="Times New Roman"/>
          <w:sz w:val="20"/>
          <w:szCs w:val="20"/>
        </w:rPr>
        <w:t xml:space="preserve"> of data transfer. </w:t>
      </w:r>
      <w:r>
        <w:rPr>
          <w:rFonts w:ascii="Times New Roman" w:eastAsia="Times New Roman" w:hAnsi="Times New Roman" w:cs="Times New Roman"/>
          <w:sz w:val="20"/>
          <w:szCs w:val="20"/>
        </w:rPr>
        <w:t>H</w:t>
      </w:r>
      <w:r w:rsidRPr="0033428F">
        <w:rPr>
          <w:rFonts w:ascii="Times New Roman" w:eastAsia="Times New Roman" w:hAnsi="Times New Roman" w:cs="Times New Roman"/>
          <w:sz w:val="20"/>
          <w:szCs w:val="20"/>
        </w:rPr>
        <w:t xml:space="preserve">igher the speed </w:t>
      </w:r>
      <w:r>
        <w:rPr>
          <w:rFonts w:ascii="Times New Roman" w:eastAsia="Times New Roman" w:hAnsi="Times New Roman" w:cs="Times New Roman"/>
          <w:sz w:val="20"/>
          <w:szCs w:val="20"/>
        </w:rPr>
        <w:t xml:space="preserve">of internet connectivity </w:t>
      </w:r>
      <w:r w:rsidRPr="0033428F">
        <w:rPr>
          <w:rFonts w:ascii="Times New Roman" w:eastAsia="Times New Roman" w:hAnsi="Times New Roman" w:cs="Times New Roman"/>
          <w:sz w:val="20"/>
          <w:szCs w:val="20"/>
        </w:rPr>
        <w:t xml:space="preserve">better will be the clarity of audio visual conferencing.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are the means toward individualized medicine, leading the telemedicine model to include </w:t>
      </w:r>
      <w:r>
        <w:rPr>
          <w:rFonts w:ascii="Times New Roman" w:hAnsi="Times New Roman" w:cs="Times New Roman"/>
          <w:sz w:val="20"/>
          <w:szCs w:val="20"/>
          <w:lang w:val="en-GB"/>
        </w:rPr>
        <w:t>smart</w:t>
      </w:r>
      <w:r w:rsidRPr="0033428F">
        <w:rPr>
          <w:rFonts w:ascii="Times New Roman" w:hAnsi="Times New Roman" w:cs="Times New Roman"/>
          <w:sz w:val="20"/>
          <w:szCs w:val="20"/>
          <w:lang w:val="en-GB"/>
        </w:rPr>
        <w:t xml:space="preserve"> phones and Internet-based </w:t>
      </w:r>
      <w:r>
        <w:rPr>
          <w:rFonts w:ascii="Times New Roman" w:hAnsi="Times New Roman" w:cs="Times New Roman"/>
          <w:sz w:val="20"/>
          <w:szCs w:val="20"/>
          <w:lang w:val="en-GB"/>
        </w:rPr>
        <w:t>equipments</w:t>
      </w:r>
      <w:r w:rsidRPr="0033428F">
        <w:rPr>
          <w:rFonts w:ascii="Times New Roman" w:hAnsi="Times New Roman" w:cs="Times New Roman"/>
          <w:sz w:val="20"/>
          <w:szCs w:val="20"/>
          <w:lang w:val="en-GB"/>
        </w:rPr>
        <w:t xml:space="preserve"> for remote </w:t>
      </w:r>
      <w:r>
        <w:rPr>
          <w:rFonts w:ascii="Times New Roman" w:hAnsi="Times New Roman" w:cs="Times New Roman"/>
          <w:sz w:val="20"/>
          <w:szCs w:val="20"/>
          <w:lang w:val="en-GB"/>
        </w:rPr>
        <w:t xml:space="preserve">areas, </w:t>
      </w:r>
      <w:r w:rsidRPr="0033428F">
        <w:rPr>
          <w:rFonts w:ascii="Times New Roman" w:hAnsi="Times New Roman" w:cs="Times New Roman"/>
          <w:sz w:val="20"/>
          <w:szCs w:val="20"/>
          <w:lang w:val="en-GB"/>
        </w:rPr>
        <w:t>as well as health</w:t>
      </w:r>
      <w:r>
        <w:rPr>
          <w:rFonts w:ascii="Times New Roman" w:hAnsi="Times New Roman" w:cs="Times New Roman"/>
          <w:sz w:val="20"/>
          <w:szCs w:val="20"/>
          <w:lang w:val="en-GB"/>
        </w:rPr>
        <w:t xml:space="preserve"> assistance</w:t>
      </w:r>
      <w:r w:rsidRPr="0033428F">
        <w:rPr>
          <w:rFonts w:ascii="Times New Roman" w:hAnsi="Times New Roman" w:cs="Times New Roman"/>
          <w:sz w:val="20"/>
          <w:szCs w:val="20"/>
          <w:lang w:val="en-GB"/>
        </w:rPr>
        <w:t xml:space="preserve"> with </w:t>
      </w:r>
      <w:r>
        <w:rPr>
          <w:rFonts w:ascii="Times New Roman" w:hAnsi="Times New Roman" w:cs="Times New Roman"/>
          <w:sz w:val="20"/>
          <w:szCs w:val="20"/>
          <w:lang w:val="en-GB"/>
        </w:rPr>
        <w:t>audio visual</w:t>
      </w:r>
      <w:r w:rsidRPr="0033428F">
        <w:rPr>
          <w:rFonts w:ascii="Times New Roman" w:hAnsi="Times New Roman" w:cs="Times New Roman"/>
          <w:sz w:val="20"/>
          <w:szCs w:val="20"/>
          <w:lang w:val="en-GB"/>
        </w:rPr>
        <w:t xml:space="preserve"> assessment, </w:t>
      </w:r>
      <w:proofErr w:type="spellStart"/>
      <w:r>
        <w:rPr>
          <w:rFonts w:ascii="Times New Roman" w:hAnsi="Times New Roman" w:cs="Times New Roman"/>
          <w:sz w:val="20"/>
          <w:szCs w:val="20"/>
          <w:lang w:val="en-GB"/>
        </w:rPr>
        <w:t>tele</w:t>
      </w:r>
      <w:proofErr w:type="spellEnd"/>
      <w:r>
        <w:rPr>
          <w:rFonts w:ascii="Times New Roman" w:hAnsi="Times New Roman" w:cs="Times New Roman"/>
          <w:sz w:val="20"/>
          <w:szCs w:val="20"/>
          <w:lang w:val="en-GB"/>
        </w:rPr>
        <w:t>-</w:t>
      </w:r>
      <w:r w:rsidRPr="0033428F">
        <w:rPr>
          <w:rFonts w:ascii="Times New Roman" w:hAnsi="Times New Roman" w:cs="Times New Roman"/>
          <w:sz w:val="20"/>
          <w:szCs w:val="20"/>
          <w:lang w:val="en-GB"/>
        </w:rPr>
        <w:t xml:space="preserve">remote bedside monitoring, and patient-specific care </w:t>
      </w:r>
      <w:r>
        <w:rPr>
          <w:rFonts w:ascii="Times New Roman" w:hAnsi="Times New Roman" w:cs="Times New Roman"/>
          <w:sz w:val="20"/>
          <w:szCs w:val="20"/>
          <w:lang w:val="en-GB"/>
        </w:rPr>
        <w:t>programs</w:t>
      </w:r>
      <w:r w:rsidRPr="0033428F">
        <w:rPr>
          <w:rFonts w:ascii="Times New Roman" w:hAnsi="Times New Roman" w:cs="Times New Roman"/>
          <w:sz w:val="20"/>
          <w:szCs w:val="20"/>
          <w:lang w:val="en-GB"/>
        </w:rPr>
        <w:t xml:space="preserve"> with event logs, patient electronic </w:t>
      </w:r>
      <w:r>
        <w:rPr>
          <w:rFonts w:ascii="Times New Roman" w:hAnsi="Times New Roman" w:cs="Times New Roman"/>
          <w:sz w:val="20"/>
          <w:szCs w:val="20"/>
          <w:lang w:val="en-GB"/>
        </w:rPr>
        <w:t>data</w:t>
      </w:r>
      <w:r w:rsidRPr="0033428F">
        <w:rPr>
          <w:rFonts w:ascii="Times New Roman" w:hAnsi="Times New Roman" w:cs="Times New Roman"/>
          <w:sz w:val="20"/>
          <w:szCs w:val="20"/>
          <w:lang w:val="en-GB"/>
        </w:rPr>
        <w:t xml:space="preserve">, and </w:t>
      </w:r>
      <w:proofErr w:type="gramStart"/>
      <w:r>
        <w:rPr>
          <w:rFonts w:ascii="Times New Roman" w:hAnsi="Times New Roman" w:cs="Times New Roman"/>
          <w:sz w:val="20"/>
          <w:szCs w:val="20"/>
          <w:lang w:val="en-GB"/>
        </w:rPr>
        <w:t>clinicians</w:t>
      </w:r>
      <w:proofErr w:type="gramEnd"/>
      <w:r>
        <w:rPr>
          <w:rFonts w:ascii="Times New Roman" w:hAnsi="Times New Roman" w:cs="Times New Roman"/>
          <w:sz w:val="20"/>
          <w:szCs w:val="20"/>
          <w:lang w:val="en-GB"/>
        </w:rPr>
        <w:t xml:space="preserve"> prescription and advice </w:t>
      </w:r>
      <w:r w:rsidRPr="0033428F">
        <w:rPr>
          <w:rFonts w:ascii="Times New Roman" w:hAnsi="Times New Roman" w:cs="Times New Roman"/>
          <w:sz w:val="20"/>
          <w:szCs w:val="20"/>
          <w:lang w:val="en-GB"/>
        </w:rPr>
        <w:t>w</w:t>
      </w:r>
      <w:r>
        <w:rPr>
          <w:rFonts w:ascii="Times New Roman" w:hAnsi="Times New Roman" w:cs="Times New Roman"/>
          <w:sz w:val="20"/>
          <w:szCs w:val="20"/>
          <w:lang w:val="en-GB"/>
        </w:rPr>
        <w:t xml:space="preserve">riting capability. </w:t>
      </w:r>
      <w:proofErr w:type="spellStart"/>
      <w:r>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in short </w:t>
      </w:r>
      <w:r>
        <w:rPr>
          <w:rFonts w:ascii="Times New Roman" w:hAnsi="Times New Roman" w:cs="Times New Roman"/>
          <w:sz w:val="20"/>
          <w:szCs w:val="20"/>
          <w:lang w:val="en-GB"/>
        </w:rPr>
        <w:t xml:space="preserve">is </w:t>
      </w:r>
      <w:r w:rsidRPr="0033428F">
        <w:rPr>
          <w:rFonts w:ascii="Times New Roman" w:hAnsi="Times New Roman" w:cs="Times New Roman"/>
          <w:sz w:val="20"/>
          <w:szCs w:val="20"/>
          <w:lang w:val="en-GB"/>
        </w:rPr>
        <w:t xml:space="preserve">a series of </w:t>
      </w:r>
      <w:r>
        <w:rPr>
          <w:rFonts w:ascii="Times New Roman" w:hAnsi="Times New Roman" w:cs="Times New Roman"/>
          <w:sz w:val="20"/>
          <w:szCs w:val="20"/>
          <w:lang w:val="en-GB"/>
        </w:rPr>
        <w:t>applications, tools</w:t>
      </w:r>
      <w:r w:rsidRPr="0033428F">
        <w:rPr>
          <w:rFonts w:ascii="Times New Roman" w:hAnsi="Times New Roman" w:cs="Times New Roman"/>
          <w:sz w:val="20"/>
          <w:szCs w:val="20"/>
          <w:lang w:val="en-GB"/>
        </w:rPr>
        <w:t xml:space="preserve"> and programs clubbed together to execute patient care which is cost effective and patient friendly. </w:t>
      </w:r>
      <w:r>
        <w:rPr>
          <w:rFonts w:ascii="Times New Roman" w:hAnsi="Times New Roman" w:cs="Times New Roman"/>
          <w:sz w:val="20"/>
          <w:szCs w:val="20"/>
          <w:lang w:val="en-GB"/>
        </w:rPr>
        <w:t>Selection of t</w:t>
      </w:r>
      <w:r w:rsidRPr="0033428F">
        <w:rPr>
          <w:rFonts w:ascii="Times New Roman" w:hAnsi="Times New Roman" w:cs="Times New Roman"/>
          <w:sz w:val="20"/>
          <w:szCs w:val="20"/>
          <w:lang w:val="en-GB"/>
        </w:rPr>
        <w:t xml:space="preserve">he right </w:t>
      </w:r>
      <w:r>
        <w:rPr>
          <w:rFonts w:ascii="Times New Roman" w:hAnsi="Times New Roman" w:cs="Times New Roman"/>
          <w:sz w:val="20"/>
          <w:szCs w:val="20"/>
          <w:lang w:val="en-GB"/>
        </w:rPr>
        <w:t>applications</w:t>
      </w:r>
      <w:r w:rsidRPr="0033428F">
        <w:rPr>
          <w:rFonts w:ascii="Times New Roman" w:hAnsi="Times New Roman" w:cs="Times New Roman"/>
          <w:sz w:val="20"/>
          <w:szCs w:val="20"/>
          <w:lang w:val="en-GB"/>
        </w:rPr>
        <w:t xml:space="preserve"> ensure</w:t>
      </w:r>
      <w:r>
        <w:rPr>
          <w:rFonts w:ascii="Times New Roman" w:hAnsi="Times New Roman" w:cs="Times New Roman"/>
          <w:sz w:val="20"/>
          <w:szCs w:val="20"/>
          <w:lang w:val="en-GB"/>
        </w:rPr>
        <w:t>s</w:t>
      </w:r>
      <w:r w:rsidRPr="0033428F">
        <w:rPr>
          <w:rFonts w:ascii="Times New Roman" w:hAnsi="Times New Roman" w:cs="Times New Roman"/>
          <w:sz w:val="20"/>
          <w:szCs w:val="20"/>
          <w:lang w:val="en-GB"/>
        </w:rPr>
        <w:t xml:space="preserve"> that both </w:t>
      </w:r>
      <w:r>
        <w:rPr>
          <w:rFonts w:ascii="Times New Roman" w:hAnsi="Times New Roman" w:cs="Times New Roman"/>
          <w:sz w:val="20"/>
          <w:szCs w:val="20"/>
          <w:lang w:val="en-GB"/>
        </w:rPr>
        <w:t xml:space="preserve">healthcare </w:t>
      </w:r>
      <w:r w:rsidRPr="0033428F">
        <w:rPr>
          <w:rFonts w:ascii="Times New Roman" w:hAnsi="Times New Roman" w:cs="Times New Roman"/>
          <w:sz w:val="20"/>
          <w:szCs w:val="20"/>
          <w:lang w:val="en-GB"/>
        </w:rPr>
        <w:t>provide</w:t>
      </w:r>
      <w:r>
        <w:rPr>
          <w:rFonts w:ascii="Times New Roman" w:hAnsi="Times New Roman" w:cs="Times New Roman"/>
          <w:sz w:val="20"/>
          <w:szCs w:val="20"/>
          <w:lang w:val="en-GB"/>
        </w:rPr>
        <w:t xml:space="preserve">rs and patients are </w:t>
      </w:r>
      <w:r w:rsidRPr="0033428F">
        <w:rPr>
          <w:rFonts w:ascii="Times New Roman" w:hAnsi="Times New Roman" w:cs="Times New Roman"/>
          <w:sz w:val="20"/>
          <w:szCs w:val="20"/>
          <w:lang w:val="en-GB"/>
        </w:rPr>
        <w:t>most</w:t>
      </w:r>
      <w:r w:rsidR="00564938">
        <w:rPr>
          <w:rFonts w:ascii="Times New Roman" w:hAnsi="Times New Roman" w:cs="Times New Roman"/>
          <w:sz w:val="20"/>
          <w:szCs w:val="20"/>
          <w:lang w:val="en-GB"/>
        </w:rPr>
        <w:t xml:space="preserve"> benefitted</w:t>
      </w:r>
      <w:r w:rsidRPr="0033428F">
        <w:rPr>
          <w:rFonts w:ascii="Times New Roman" w:hAnsi="Times New Roman" w:cs="Times New Roman"/>
          <w:sz w:val="20"/>
          <w:szCs w:val="20"/>
          <w:lang w:val="en-GB"/>
        </w:rPr>
        <w:t xml:space="preserve"> (</w:t>
      </w:r>
      <w:r w:rsidR="00564938">
        <w:rPr>
          <w:rFonts w:ascii="Times New Roman" w:hAnsi="Times New Roman" w:cs="Times New Roman"/>
          <w:sz w:val="20"/>
          <w:szCs w:val="20"/>
        </w:rPr>
        <w:t>39</w:t>
      </w:r>
      <w:r w:rsidRPr="0033428F">
        <w:rPr>
          <w:rFonts w:ascii="Times New Roman" w:hAnsi="Times New Roman" w:cs="Times New Roman"/>
          <w:sz w:val="20"/>
          <w:szCs w:val="20"/>
        </w:rPr>
        <w:t xml:space="preserve">). </w:t>
      </w:r>
    </w:p>
    <w:p w:rsidR="0091343E" w:rsidRDefault="0091343E" w:rsidP="0091343E"/>
    <w:p w:rsidR="00C95EDE" w:rsidRPr="0091343E" w:rsidRDefault="00C95EDE" w:rsidP="00FA15AC">
      <w:pPr>
        <w:pStyle w:val="ListParagraph"/>
        <w:numPr>
          <w:ilvl w:val="0"/>
          <w:numId w:val="7"/>
        </w:numPr>
        <w:shd w:val="clear" w:color="auto" w:fill="FFFFFF"/>
        <w:spacing w:after="195" w:line="480" w:lineRule="auto"/>
        <w:jc w:val="center"/>
        <w:rPr>
          <w:rFonts w:ascii="Times New Roman" w:hAnsi="Times New Roman" w:cs="Times New Roman"/>
          <w:b/>
          <w:bCs/>
          <w:sz w:val="20"/>
          <w:szCs w:val="20"/>
          <w:lang w:val="en-GB"/>
        </w:rPr>
      </w:pPr>
      <w:r w:rsidRPr="0091343E">
        <w:rPr>
          <w:rFonts w:ascii="Times New Roman" w:hAnsi="Times New Roman" w:cs="Times New Roman"/>
          <w:b/>
          <w:bCs/>
          <w:sz w:val="20"/>
          <w:szCs w:val="20"/>
          <w:lang w:val="en-GB"/>
        </w:rPr>
        <w:t>ROLE OF TELEHEALTH IN HEALTHCARE</w:t>
      </w:r>
    </w:p>
    <w:p w:rsidR="0091343E" w:rsidRPr="0091343E" w:rsidRDefault="00C95EDE" w:rsidP="0091343E">
      <w:pPr>
        <w:spacing w:after="0" w:line="480" w:lineRule="auto"/>
        <w:jc w:val="both"/>
        <w:rPr>
          <w:rFonts w:ascii="Times New Roman" w:hAnsi="Times New Roman" w:cs="Times New Roman"/>
          <w:sz w:val="20"/>
          <w:szCs w:val="20"/>
          <w:shd w:val="clear" w:color="auto" w:fill="FFFFFF"/>
        </w:rPr>
      </w:pPr>
      <w:r w:rsidRPr="0091343E">
        <w:rPr>
          <w:rFonts w:ascii="Times New Roman" w:hAnsi="Times New Roman" w:cs="Times New Roman"/>
          <w:sz w:val="20"/>
          <w:szCs w:val="20"/>
          <w:shd w:val="clear" w:color="auto" w:fill="FFFFFF"/>
        </w:rPr>
        <w:tab/>
      </w:r>
      <w:r w:rsidR="0091343E" w:rsidRPr="0091343E">
        <w:rPr>
          <w:rFonts w:ascii="Times New Roman" w:hAnsi="Times New Roman" w:cs="Times New Roman"/>
          <w:sz w:val="20"/>
          <w:szCs w:val="20"/>
          <w:shd w:val="clear" w:color="auto" w:fill="FFFFFF"/>
        </w:rPr>
        <w:t xml:space="preserve">Access to healthcare providers is difficult in rural areas as compared to that in urban city. Moreover rural population is economically weaker to go faraway places and seek better treatment which sometimes leads to loss of property to meet the travelling cost itself. </w:t>
      </w:r>
      <w:r w:rsidR="0091343E" w:rsidRPr="0091343E">
        <w:rPr>
          <w:rFonts w:ascii="Times New Roman" w:hAnsi="Times New Roman" w:cs="Times New Roman"/>
          <w:sz w:val="20"/>
          <w:szCs w:val="20"/>
        </w:rPr>
        <w:t xml:space="preserve">Poverty can </w:t>
      </w:r>
      <w:proofErr w:type="spellStart"/>
      <w:r w:rsidR="0091343E" w:rsidRPr="0091343E">
        <w:rPr>
          <w:rFonts w:ascii="Times New Roman" w:hAnsi="Times New Roman" w:cs="Times New Roman"/>
          <w:sz w:val="20"/>
          <w:szCs w:val="20"/>
        </w:rPr>
        <w:t>priortize</w:t>
      </w:r>
      <w:proofErr w:type="spellEnd"/>
      <w:r w:rsidR="0091343E" w:rsidRPr="0091343E">
        <w:rPr>
          <w:rFonts w:ascii="Times New Roman" w:hAnsi="Times New Roman" w:cs="Times New Roman"/>
          <w:sz w:val="20"/>
          <w:szCs w:val="20"/>
        </w:rPr>
        <w:t xml:space="preserve"> economy than health, </w:t>
      </w:r>
      <w:r w:rsidR="00FA15AC">
        <w:rPr>
          <w:rFonts w:ascii="Times New Roman" w:hAnsi="Times New Roman" w:cs="Times New Roman"/>
          <w:sz w:val="20"/>
          <w:szCs w:val="20"/>
        </w:rPr>
        <w:t>so it becomes important to work</w:t>
      </w:r>
      <w:r w:rsidR="0091343E" w:rsidRPr="0091343E">
        <w:rPr>
          <w:rFonts w:ascii="Times New Roman" w:hAnsi="Times New Roman" w:cs="Times New Roman"/>
          <w:sz w:val="20"/>
          <w:szCs w:val="20"/>
        </w:rPr>
        <w:t xml:space="preserve"> </w:t>
      </w:r>
      <w:proofErr w:type="gramStart"/>
      <w:r w:rsidR="0091343E" w:rsidRPr="0091343E">
        <w:rPr>
          <w:rFonts w:ascii="Times New Roman" w:hAnsi="Times New Roman" w:cs="Times New Roman"/>
          <w:sz w:val="20"/>
          <w:szCs w:val="20"/>
        </w:rPr>
        <w:t>than  consultations</w:t>
      </w:r>
      <w:proofErr w:type="gramEnd"/>
      <w:r w:rsidR="0091343E" w:rsidRPr="0091343E">
        <w:rPr>
          <w:rFonts w:ascii="Times New Roman" w:hAnsi="Times New Roman" w:cs="Times New Roman"/>
          <w:sz w:val="20"/>
          <w:szCs w:val="20"/>
        </w:rPr>
        <w:t xml:space="preserve"> at a healthcare facility and they ignore  their ailments. A patient </w:t>
      </w:r>
      <w:r w:rsidR="0091343E">
        <w:rPr>
          <w:rFonts w:ascii="Times New Roman" w:hAnsi="Times New Roman" w:cs="Times New Roman"/>
          <w:sz w:val="20"/>
          <w:szCs w:val="20"/>
        </w:rPr>
        <w:t>may restrict</w:t>
      </w:r>
      <w:r w:rsidR="0091343E" w:rsidRPr="0091343E">
        <w:rPr>
          <w:rFonts w:ascii="Times New Roman" w:hAnsi="Times New Roman" w:cs="Times New Roman"/>
          <w:sz w:val="20"/>
          <w:szCs w:val="20"/>
        </w:rPr>
        <w:t xml:space="preserve"> visit to a healthcare facility due to incredibly high medical bills due to lack of insurance. </w:t>
      </w:r>
      <w:r w:rsidR="0091343E" w:rsidRPr="0091343E">
        <w:rPr>
          <w:rFonts w:ascii="Times New Roman" w:hAnsi="Times New Roman" w:cs="Times New Roman"/>
          <w:sz w:val="20"/>
          <w:szCs w:val="20"/>
          <w:shd w:val="clear" w:color="auto" w:fill="FFFFFF"/>
        </w:rPr>
        <w:t xml:space="preserve">So </w:t>
      </w:r>
      <w:proofErr w:type="spellStart"/>
      <w:r w:rsidR="0091343E" w:rsidRPr="0091343E">
        <w:rPr>
          <w:rFonts w:ascii="Times New Roman" w:hAnsi="Times New Roman" w:cs="Times New Roman"/>
          <w:sz w:val="20"/>
          <w:szCs w:val="20"/>
          <w:shd w:val="clear" w:color="auto" w:fill="FFFFFF"/>
        </w:rPr>
        <w:t>telehealth</w:t>
      </w:r>
      <w:proofErr w:type="spellEnd"/>
      <w:r w:rsidR="0091343E" w:rsidRPr="0091343E">
        <w:rPr>
          <w:rFonts w:ascii="Times New Roman" w:hAnsi="Times New Roman" w:cs="Times New Roman"/>
          <w:sz w:val="20"/>
          <w:szCs w:val="20"/>
          <w:shd w:val="clear" w:color="auto" w:fill="FFFFFF"/>
        </w:rPr>
        <w:t xml:space="preserve"> may be the only solution until the health infrastructure reaches their doorstep and keep them away from quacks. </w:t>
      </w:r>
      <w:hyperlink r:id="rId10" w:tgtFrame="_blank" w:history="1">
        <w:proofErr w:type="spellStart"/>
        <w:r w:rsidR="0091343E" w:rsidRPr="0091343E">
          <w:rPr>
            <w:rStyle w:val="Hyperlink"/>
            <w:rFonts w:ascii="Times New Roman" w:hAnsi="Times New Roman" w:cs="Times New Roman"/>
            <w:color w:val="auto"/>
            <w:sz w:val="20"/>
            <w:szCs w:val="20"/>
            <w:shd w:val="clear" w:color="auto" w:fill="FFFFFF"/>
          </w:rPr>
          <w:t>Telehealth</w:t>
        </w:r>
        <w:proofErr w:type="spellEnd"/>
      </w:hyperlink>
      <w:r w:rsidR="0091343E" w:rsidRPr="0091343E">
        <w:rPr>
          <w:rFonts w:ascii="Times New Roman" w:hAnsi="Times New Roman" w:cs="Times New Roman"/>
          <w:sz w:val="20"/>
          <w:szCs w:val="20"/>
          <w:shd w:val="clear" w:color="auto" w:fill="FFFFFF"/>
        </w:rPr>
        <w:t> can bridge the remote medical infrastructure with online medical informatics and healthcare tutorials through telecommunications and audio visual aids.</w:t>
      </w:r>
    </w:p>
    <w:p w:rsidR="0091343E" w:rsidRPr="0091343E" w:rsidRDefault="0091343E" w:rsidP="0091343E">
      <w:pPr>
        <w:pStyle w:val="NormalWeb"/>
        <w:shd w:val="clear" w:color="auto" w:fill="FFFFFF"/>
        <w:spacing w:before="0" w:beforeAutospacing="0" w:after="195" w:afterAutospacing="0" w:line="480" w:lineRule="auto"/>
        <w:jc w:val="both"/>
        <w:rPr>
          <w:sz w:val="20"/>
          <w:szCs w:val="20"/>
        </w:rPr>
      </w:pPr>
      <w:r w:rsidRPr="0091343E">
        <w:rPr>
          <w:sz w:val="20"/>
          <w:szCs w:val="20"/>
        </w:rPr>
        <w:tab/>
        <w:t xml:space="preserve">If a health care provider has to come to a remote place he will have to bear travelling cost, staying cost and the visiting cost also likewise increases. On the other hand video conferencing is economical than in-person visits. Thus </w:t>
      </w:r>
      <w:proofErr w:type="spellStart"/>
      <w:r w:rsidRPr="0091343E">
        <w:rPr>
          <w:sz w:val="20"/>
          <w:szCs w:val="20"/>
        </w:rPr>
        <w:t>telehealth</w:t>
      </w:r>
      <w:proofErr w:type="spellEnd"/>
      <w:r w:rsidRPr="0091343E">
        <w:rPr>
          <w:sz w:val="20"/>
          <w:szCs w:val="20"/>
        </w:rPr>
        <w:t xml:space="preserve"> provides economical solution to patient care while addressing the social determinants of health. </w:t>
      </w:r>
    </w:p>
    <w:p w:rsidR="0091343E" w:rsidRPr="0091343E" w:rsidRDefault="0091343E" w:rsidP="0091343E">
      <w:pPr>
        <w:pStyle w:val="Heading4"/>
        <w:numPr>
          <w:ilvl w:val="0"/>
          <w:numId w:val="17"/>
        </w:numPr>
        <w:shd w:val="clear" w:color="auto" w:fill="FFFFFF"/>
        <w:spacing w:line="480" w:lineRule="auto"/>
        <w:ind w:left="540" w:hanging="540"/>
        <w:jc w:val="both"/>
        <w:rPr>
          <w:rFonts w:ascii="Times New Roman" w:hAnsi="Times New Roman" w:cs="Times New Roman"/>
          <w:i w:val="0"/>
          <w:color w:val="auto"/>
          <w:sz w:val="20"/>
          <w:szCs w:val="20"/>
        </w:rPr>
      </w:pPr>
      <w:r w:rsidRPr="0091343E">
        <w:rPr>
          <w:rFonts w:ascii="Times New Roman" w:hAnsi="Times New Roman" w:cs="Times New Roman"/>
          <w:i w:val="0"/>
          <w:color w:val="auto"/>
          <w:sz w:val="20"/>
          <w:szCs w:val="20"/>
        </w:rPr>
        <w:lastRenderedPageBreak/>
        <w:t xml:space="preserve">Benefits to Healthcare provider </w:t>
      </w:r>
    </w:p>
    <w:p w:rsidR="0091343E" w:rsidRPr="0091343E" w:rsidRDefault="0091343E" w:rsidP="0091343E">
      <w:pPr>
        <w:pStyle w:val="NormalWeb"/>
        <w:shd w:val="clear" w:color="auto" w:fill="FFFFFF"/>
        <w:spacing w:before="0" w:beforeAutospacing="0" w:after="195" w:afterAutospacing="0" w:line="480" w:lineRule="auto"/>
        <w:jc w:val="both"/>
        <w:rPr>
          <w:sz w:val="20"/>
          <w:szCs w:val="20"/>
        </w:rPr>
      </w:pPr>
      <w:r w:rsidRPr="0091343E">
        <w:rPr>
          <w:sz w:val="20"/>
          <w:szCs w:val="20"/>
        </w:rPr>
        <w:tab/>
        <w:t xml:space="preserve">While healthcare provider’s preliminary target is to deliver superior health care, increase in administrative workflow may siphon some of their focus and energy away from their primary goal. Telemedicine technology increases workflow efficiency </w:t>
      </w:r>
      <w:r w:rsidR="00C607DA">
        <w:rPr>
          <w:sz w:val="20"/>
          <w:szCs w:val="20"/>
        </w:rPr>
        <w:t xml:space="preserve">and </w:t>
      </w:r>
      <w:r w:rsidRPr="0091343E">
        <w:rPr>
          <w:sz w:val="20"/>
          <w:szCs w:val="20"/>
        </w:rPr>
        <w:t>work on improving their patients health.</w:t>
      </w:r>
    </w:p>
    <w:p w:rsidR="0091343E" w:rsidRPr="0091343E" w:rsidRDefault="0091343E" w:rsidP="0091343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91343E">
        <w:rPr>
          <w:rStyle w:val="Strong"/>
          <w:rFonts w:ascii="Times New Roman" w:hAnsi="Times New Roman" w:cs="Times New Roman"/>
          <w:sz w:val="20"/>
          <w:szCs w:val="20"/>
        </w:rPr>
        <w:t>Higher in efficiency:</w:t>
      </w:r>
      <w:r w:rsidRPr="0091343E">
        <w:rPr>
          <w:rFonts w:ascii="Times New Roman" w:hAnsi="Times New Roman" w:cs="Times New Roman"/>
          <w:sz w:val="20"/>
          <w:szCs w:val="20"/>
        </w:rPr>
        <w:t>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technology drastically improves workflow and streamlines workload and data management. Automated message</w:t>
      </w:r>
      <w:proofErr w:type="gramStart"/>
      <w:r w:rsidRPr="0091343E">
        <w:rPr>
          <w:rFonts w:ascii="Times New Roman" w:hAnsi="Times New Roman" w:cs="Times New Roman"/>
          <w:sz w:val="20"/>
          <w:szCs w:val="20"/>
        </w:rPr>
        <w:t>,  patient</w:t>
      </w:r>
      <w:proofErr w:type="gramEnd"/>
      <w:r w:rsidRPr="0091343E">
        <w:rPr>
          <w:rFonts w:ascii="Times New Roman" w:hAnsi="Times New Roman" w:cs="Times New Roman"/>
          <w:sz w:val="20"/>
          <w:szCs w:val="20"/>
        </w:rPr>
        <w:t xml:space="preserve"> databases and records of treatment and audio visual consultations helps healthcare providers to spend time productively and  more patients could be accommodated and treated efficiently.</w:t>
      </w:r>
    </w:p>
    <w:p w:rsidR="0091343E" w:rsidRPr="0091343E" w:rsidRDefault="0091343E" w:rsidP="0091343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91343E">
        <w:rPr>
          <w:rStyle w:val="Strong"/>
          <w:rFonts w:ascii="Times New Roman" w:hAnsi="Times New Roman" w:cs="Times New Roman"/>
          <w:sz w:val="20"/>
          <w:szCs w:val="20"/>
        </w:rPr>
        <w:t>Lower costs:</w:t>
      </w:r>
      <w:r w:rsidRPr="0091343E">
        <w:rPr>
          <w:rFonts w:ascii="Times New Roman" w:hAnsi="Times New Roman" w:cs="Times New Roman"/>
          <w:sz w:val="20"/>
          <w:szCs w:val="20"/>
        </w:rPr>
        <w:t xml:space="preserve">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systems are cost effective to implement and virtual consultations </w:t>
      </w:r>
      <w:proofErr w:type="gramStart"/>
      <w:r w:rsidRPr="0091343E">
        <w:rPr>
          <w:rFonts w:ascii="Times New Roman" w:hAnsi="Times New Roman" w:cs="Times New Roman"/>
          <w:sz w:val="20"/>
          <w:szCs w:val="20"/>
        </w:rPr>
        <w:t>are  cheaper</w:t>
      </w:r>
      <w:proofErr w:type="gramEnd"/>
      <w:r w:rsidRPr="0091343E">
        <w:rPr>
          <w:rFonts w:ascii="Times New Roman" w:hAnsi="Times New Roman" w:cs="Times New Roman"/>
          <w:sz w:val="20"/>
          <w:szCs w:val="20"/>
        </w:rPr>
        <w:t xml:space="preserve"> than health facility visits. Lesser healthcare provider reduces the overall cost of the health facility. </w:t>
      </w:r>
    </w:p>
    <w:p w:rsidR="0091343E" w:rsidRPr="0091343E" w:rsidRDefault="0091343E" w:rsidP="0091343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91343E">
        <w:rPr>
          <w:rStyle w:val="Strong"/>
          <w:rFonts w:ascii="Times New Roman" w:hAnsi="Times New Roman" w:cs="Times New Roman"/>
          <w:sz w:val="20"/>
          <w:szCs w:val="20"/>
        </w:rPr>
        <w:t>Easier scalability:</w:t>
      </w:r>
      <w:r w:rsidRPr="0091343E">
        <w:rPr>
          <w:rFonts w:ascii="Times New Roman" w:hAnsi="Times New Roman" w:cs="Times New Roman"/>
          <w:sz w:val="20"/>
          <w:szCs w:val="20"/>
        </w:rPr>
        <w:t xml:space="preserve"> As the practice grows, a health facility grows with quality care. </w:t>
      </w:r>
      <w:proofErr w:type="spellStart"/>
      <w:proofErr w:type="gram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technology</w:t>
      </w:r>
      <w:proofErr w:type="gramEnd"/>
      <w:r w:rsidRPr="0091343E">
        <w:rPr>
          <w:rFonts w:ascii="Times New Roman" w:hAnsi="Times New Roman" w:cs="Times New Roman"/>
          <w:sz w:val="20"/>
          <w:szCs w:val="20"/>
        </w:rPr>
        <w:t xml:space="preserve"> helps a clinician to automate clinical service like reminders of appointments via messaging and calls, office visit follow-up calls, billing, and prescription ordering and renew.</w:t>
      </w:r>
    </w:p>
    <w:p w:rsidR="0091343E" w:rsidRPr="0091343E" w:rsidRDefault="0091343E" w:rsidP="0091343E">
      <w:pPr>
        <w:numPr>
          <w:ilvl w:val="0"/>
          <w:numId w:val="8"/>
        </w:numPr>
        <w:shd w:val="clear" w:color="auto" w:fill="FFFFFF"/>
        <w:spacing w:after="195" w:line="480" w:lineRule="auto"/>
        <w:jc w:val="both"/>
        <w:rPr>
          <w:rFonts w:ascii="Times New Roman" w:hAnsi="Times New Roman" w:cs="Times New Roman"/>
          <w:sz w:val="20"/>
          <w:szCs w:val="20"/>
        </w:rPr>
      </w:pPr>
      <w:r w:rsidRPr="0091343E">
        <w:rPr>
          <w:rStyle w:val="Strong"/>
          <w:rFonts w:ascii="Times New Roman" w:hAnsi="Times New Roman" w:cs="Times New Roman"/>
          <w:sz w:val="20"/>
          <w:szCs w:val="20"/>
        </w:rPr>
        <w:t>Increase in revenue collection:</w:t>
      </w:r>
      <w:r w:rsidRPr="0091343E">
        <w:rPr>
          <w:rFonts w:ascii="Times New Roman" w:hAnsi="Times New Roman" w:cs="Times New Roman"/>
          <w:sz w:val="20"/>
          <w:szCs w:val="20"/>
        </w:rPr>
        <w:t xml:space="preserve"> Implementation of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technology would increase one’s practice’s profits as time management will be easier leading to accommodation of more patients due to prior appointments and patient satisfaction.</w:t>
      </w:r>
    </w:p>
    <w:p w:rsidR="0091343E" w:rsidRPr="0091343E" w:rsidRDefault="0091343E" w:rsidP="0091343E">
      <w:pPr>
        <w:shd w:val="clear" w:color="auto" w:fill="FFFFFF"/>
        <w:spacing w:after="195" w:line="480" w:lineRule="auto"/>
        <w:ind w:left="720"/>
        <w:jc w:val="both"/>
        <w:rPr>
          <w:rFonts w:ascii="Times New Roman" w:hAnsi="Times New Roman" w:cs="Times New Roman"/>
          <w:sz w:val="20"/>
          <w:szCs w:val="20"/>
        </w:rPr>
      </w:pPr>
      <w:r w:rsidRPr="0091343E">
        <w:rPr>
          <w:rFonts w:ascii="Times New Roman" w:hAnsi="Times New Roman" w:cs="Times New Roman"/>
          <w:sz w:val="20"/>
          <w:szCs w:val="20"/>
        </w:rPr>
        <w:tab/>
        <w:t>Telemedicine drastically improves the way care teams provide patient-centric healthcare. Digital healthcare tool is an essence to overcome the scarcity of specialized healthcare provider in outskirt areas that would otherwise be a distant dream for the patient and seek quality care.</w:t>
      </w:r>
    </w:p>
    <w:p w:rsidR="0091343E" w:rsidRPr="0091343E" w:rsidRDefault="0091343E" w:rsidP="0091343E">
      <w:pPr>
        <w:pStyle w:val="Heading4"/>
        <w:numPr>
          <w:ilvl w:val="0"/>
          <w:numId w:val="17"/>
        </w:numPr>
        <w:shd w:val="clear" w:color="auto" w:fill="FFFFFF"/>
        <w:spacing w:line="480" w:lineRule="auto"/>
        <w:ind w:left="450" w:hanging="450"/>
        <w:jc w:val="both"/>
        <w:rPr>
          <w:rFonts w:ascii="Times New Roman" w:hAnsi="Times New Roman" w:cs="Times New Roman"/>
          <w:i w:val="0"/>
          <w:color w:val="auto"/>
          <w:sz w:val="20"/>
          <w:szCs w:val="20"/>
        </w:rPr>
      </w:pPr>
      <w:r w:rsidRPr="0091343E">
        <w:rPr>
          <w:rFonts w:ascii="Times New Roman" w:hAnsi="Times New Roman" w:cs="Times New Roman"/>
          <w:i w:val="0"/>
          <w:color w:val="auto"/>
          <w:sz w:val="20"/>
          <w:szCs w:val="20"/>
        </w:rPr>
        <w:t xml:space="preserve">Addiction and </w:t>
      </w:r>
      <w:proofErr w:type="spellStart"/>
      <w:r w:rsidRPr="0091343E">
        <w:rPr>
          <w:rFonts w:ascii="Times New Roman" w:hAnsi="Times New Roman" w:cs="Times New Roman"/>
          <w:i w:val="0"/>
          <w:color w:val="auto"/>
          <w:sz w:val="20"/>
          <w:szCs w:val="20"/>
        </w:rPr>
        <w:t>Telehealth</w:t>
      </w:r>
      <w:proofErr w:type="spellEnd"/>
      <w:r w:rsidRPr="0091343E">
        <w:rPr>
          <w:rFonts w:ascii="Times New Roman" w:hAnsi="Times New Roman" w:cs="Times New Roman"/>
          <w:i w:val="0"/>
          <w:color w:val="auto"/>
          <w:sz w:val="20"/>
          <w:szCs w:val="20"/>
        </w:rPr>
        <w:t xml:space="preserve"> </w:t>
      </w:r>
    </w:p>
    <w:p w:rsidR="0091343E" w:rsidRPr="0091343E" w:rsidRDefault="0091343E" w:rsidP="0091343E">
      <w:pPr>
        <w:pStyle w:val="NormalWeb"/>
        <w:shd w:val="clear" w:color="auto" w:fill="FFFFFF"/>
        <w:spacing w:before="0" w:beforeAutospacing="0" w:after="195" w:afterAutospacing="0" w:line="480" w:lineRule="auto"/>
        <w:jc w:val="both"/>
        <w:rPr>
          <w:sz w:val="20"/>
          <w:szCs w:val="20"/>
        </w:rPr>
      </w:pPr>
      <w:r w:rsidRPr="0091343E">
        <w:rPr>
          <w:sz w:val="20"/>
          <w:szCs w:val="20"/>
        </w:rPr>
        <w:tab/>
        <w:t xml:space="preserve">The </w:t>
      </w:r>
      <w:r w:rsidR="00564938" w:rsidRPr="0091343E">
        <w:rPr>
          <w:sz w:val="20"/>
          <w:szCs w:val="20"/>
        </w:rPr>
        <w:t>management for</w:t>
      </w:r>
      <w:r w:rsidRPr="0091343E">
        <w:rPr>
          <w:sz w:val="20"/>
          <w:szCs w:val="20"/>
        </w:rPr>
        <w:t xml:space="preserve"> substance misuse </w:t>
      </w:r>
      <w:r w:rsidR="00564938" w:rsidRPr="0091343E">
        <w:rPr>
          <w:sz w:val="20"/>
          <w:szCs w:val="20"/>
        </w:rPr>
        <w:t>requires frequent</w:t>
      </w:r>
      <w:r w:rsidRPr="0091343E">
        <w:rPr>
          <w:sz w:val="20"/>
          <w:szCs w:val="20"/>
        </w:rPr>
        <w:t xml:space="preserve"> follow up and regular communication. They need </w:t>
      </w:r>
      <w:r w:rsidR="00564938" w:rsidRPr="0091343E">
        <w:rPr>
          <w:sz w:val="20"/>
          <w:szCs w:val="20"/>
        </w:rPr>
        <w:t>regular motivation</w:t>
      </w:r>
      <w:r w:rsidRPr="0091343E">
        <w:rPr>
          <w:sz w:val="20"/>
          <w:szCs w:val="20"/>
        </w:rPr>
        <w:t xml:space="preserve"> and should be on regular treatment.  </w:t>
      </w:r>
      <w:r w:rsidR="00564938" w:rsidRPr="0091343E">
        <w:rPr>
          <w:sz w:val="20"/>
          <w:szCs w:val="20"/>
        </w:rPr>
        <w:t>It offers</w:t>
      </w:r>
      <w:r w:rsidRPr="0091343E">
        <w:rPr>
          <w:sz w:val="20"/>
          <w:szCs w:val="20"/>
        </w:rPr>
        <w:t xml:space="preserve"> people struggling to recover from addiction, more accessibility to their doctors or therapist. </w:t>
      </w:r>
      <w:r w:rsidR="00564938" w:rsidRPr="0091343E">
        <w:rPr>
          <w:sz w:val="20"/>
          <w:szCs w:val="20"/>
        </w:rPr>
        <w:t>Easy access</w:t>
      </w:r>
      <w:r w:rsidRPr="0091343E">
        <w:rPr>
          <w:sz w:val="20"/>
          <w:szCs w:val="20"/>
        </w:rPr>
        <w:t xml:space="preserve"> to the care team through audio-visual conferencing, as well as </w:t>
      </w:r>
      <w:r w:rsidR="00564938" w:rsidRPr="0091343E">
        <w:rPr>
          <w:sz w:val="20"/>
          <w:szCs w:val="20"/>
        </w:rPr>
        <w:t>smartphone calls</w:t>
      </w:r>
      <w:r w:rsidR="00564938">
        <w:rPr>
          <w:sz w:val="20"/>
          <w:szCs w:val="20"/>
        </w:rPr>
        <w:t xml:space="preserve">, texts, chats, and email will </w:t>
      </w:r>
      <w:r w:rsidRPr="0091343E">
        <w:rPr>
          <w:sz w:val="20"/>
          <w:szCs w:val="20"/>
        </w:rPr>
        <w:t xml:space="preserve">support patients recovering from substance abuse and, subsequently, </w:t>
      </w:r>
      <w:r w:rsidRPr="0091343E">
        <w:rPr>
          <w:sz w:val="20"/>
          <w:szCs w:val="20"/>
        </w:rPr>
        <w:lastRenderedPageBreak/>
        <w:t xml:space="preserve">increases positive outcomes. Regular support from the care teams helps patients to regain control over their lives,   improvement </w:t>
      </w:r>
      <w:proofErr w:type="gramStart"/>
      <w:r w:rsidRPr="0091343E">
        <w:rPr>
          <w:sz w:val="20"/>
          <w:szCs w:val="20"/>
        </w:rPr>
        <w:t>in  both</w:t>
      </w:r>
      <w:proofErr w:type="gramEnd"/>
      <w:r w:rsidRPr="0091343E">
        <w:rPr>
          <w:sz w:val="20"/>
          <w:szCs w:val="20"/>
        </w:rPr>
        <w:t xml:space="preserve"> physical and mental health and happiness leading to change in behavioral health. </w:t>
      </w:r>
      <w:r w:rsidRPr="0091343E">
        <w:rPr>
          <w:sz w:val="20"/>
          <w:szCs w:val="20"/>
        </w:rPr>
        <w:tab/>
      </w:r>
    </w:p>
    <w:p w:rsidR="0091343E" w:rsidRPr="0091343E" w:rsidRDefault="0091343E" w:rsidP="0091343E">
      <w:pPr>
        <w:pStyle w:val="Heading4"/>
        <w:numPr>
          <w:ilvl w:val="0"/>
          <w:numId w:val="17"/>
        </w:numPr>
        <w:shd w:val="clear" w:color="auto" w:fill="FFFFFF"/>
        <w:spacing w:line="480" w:lineRule="auto"/>
        <w:ind w:left="540" w:hanging="720"/>
        <w:jc w:val="both"/>
        <w:rPr>
          <w:rFonts w:ascii="Times New Roman" w:hAnsi="Times New Roman" w:cs="Times New Roman"/>
          <w:i w:val="0"/>
          <w:color w:val="auto"/>
          <w:sz w:val="20"/>
          <w:szCs w:val="20"/>
        </w:rPr>
      </w:pPr>
      <w:r w:rsidRPr="0091343E">
        <w:rPr>
          <w:rFonts w:ascii="Times New Roman" w:hAnsi="Times New Roman" w:cs="Times New Roman"/>
          <w:i w:val="0"/>
          <w:color w:val="auto"/>
          <w:sz w:val="20"/>
          <w:szCs w:val="20"/>
        </w:rPr>
        <w:t>Diabetes</w:t>
      </w:r>
    </w:p>
    <w:p w:rsidR="0091343E" w:rsidRPr="0091343E" w:rsidRDefault="0091343E" w:rsidP="0091343E">
      <w:pPr>
        <w:pStyle w:val="NormalWeb"/>
        <w:shd w:val="clear" w:color="auto" w:fill="FFFFFF"/>
        <w:spacing w:before="0" w:beforeAutospacing="0" w:after="195" w:afterAutospacing="0" w:line="480" w:lineRule="auto"/>
        <w:jc w:val="both"/>
        <w:rPr>
          <w:sz w:val="20"/>
          <w:szCs w:val="20"/>
        </w:rPr>
      </w:pPr>
      <w:r w:rsidRPr="0091343E">
        <w:rPr>
          <w:sz w:val="20"/>
          <w:szCs w:val="20"/>
        </w:rPr>
        <w:tab/>
        <w:t xml:space="preserve">Self management is one of the crucial </w:t>
      </w:r>
      <w:proofErr w:type="gramStart"/>
      <w:r w:rsidRPr="0091343E">
        <w:rPr>
          <w:sz w:val="20"/>
          <w:szCs w:val="20"/>
        </w:rPr>
        <w:t>part</w:t>
      </w:r>
      <w:proofErr w:type="gramEnd"/>
      <w:r w:rsidRPr="0091343E">
        <w:rPr>
          <w:sz w:val="20"/>
          <w:szCs w:val="20"/>
        </w:rPr>
        <w:t xml:space="preserve"> in management of Diabetes. Along with drugs a diabetic would require lifestyle modification and dietary control. </w:t>
      </w:r>
      <w:r w:rsidR="00564938" w:rsidRPr="0091343E">
        <w:rPr>
          <w:sz w:val="20"/>
          <w:szCs w:val="20"/>
        </w:rPr>
        <w:t>Telehealth can</w:t>
      </w:r>
      <w:r w:rsidRPr="0091343E">
        <w:rPr>
          <w:sz w:val="20"/>
          <w:szCs w:val="20"/>
        </w:rPr>
        <w:t xml:space="preserve"> help them lead healthy, normal lives.  Online education of do’s and </w:t>
      </w:r>
      <w:proofErr w:type="spellStart"/>
      <w:proofErr w:type="gramStart"/>
      <w:r w:rsidRPr="0091343E">
        <w:rPr>
          <w:sz w:val="20"/>
          <w:szCs w:val="20"/>
        </w:rPr>
        <w:t>donot’s</w:t>
      </w:r>
      <w:proofErr w:type="spellEnd"/>
      <w:r w:rsidRPr="0091343E">
        <w:rPr>
          <w:sz w:val="20"/>
          <w:szCs w:val="20"/>
        </w:rPr>
        <w:t xml:space="preserve"> ,</w:t>
      </w:r>
      <w:proofErr w:type="gramEnd"/>
      <w:r w:rsidRPr="0091343E">
        <w:rPr>
          <w:sz w:val="20"/>
          <w:szCs w:val="20"/>
        </w:rPr>
        <w:t xml:space="preserve"> regular reminder of follow up visits and motivational education to diabetics would help them manage diabetes and lead a normal joyous life . It also allows physicians to meet with patients online via </w:t>
      </w:r>
      <w:proofErr w:type="spellStart"/>
      <w:r w:rsidRPr="0091343E">
        <w:rPr>
          <w:sz w:val="20"/>
          <w:szCs w:val="20"/>
        </w:rPr>
        <w:t>realtime</w:t>
      </w:r>
      <w:proofErr w:type="spellEnd"/>
      <w:r w:rsidRPr="0091343E">
        <w:rPr>
          <w:sz w:val="20"/>
          <w:szCs w:val="20"/>
        </w:rPr>
        <w:t xml:space="preserve"> telemedicine appointments, who are not able to come to the health facility as frequently as they need. It incredibly helps diabetic patients living in remote areas who must commute into larger cities in order to meet with endocrinologists and nutritionists.</w:t>
      </w:r>
    </w:p>
    <w:p w:rsidR="0091343E" w:rsidRPr="0091343E" w:rsidRDefault="0091343E" w:rsidP="0091343E">
      <w:pPr>
        <w:pStyle w:val="NormalWeb"/>
        <w:shd w:val="clear" w:color="auto" w:fill="FFFFFF"/>
        <w:spacing w:before="0" w:beforeAutospacing="0" w:after="195" w:afterAutospacing="0" w:line="480" w:lineRule="auto"/>
        <w:jc w:val="both"/>
        <w:rPr>
          <w:sz w:val="20"/>
          <w:szCs w:val="20"/>
        </w:rPr>
      </w:pPr>
      <w:r w:rsidRPr="0091343E">
        <w:rPr>
          <w:sz w:val="20"/>
          <w:szCs w:val="20"/>
        </w:rPr>
        <w:tab/>
      </w:r>
      <w:proofErr w:type="spellStart"/>
      <w:r w:rsidRPr="0091343E">
        <w:rPr>
          <w:sz w:val="20"/>
          <w:szCs w:val="20"/>
        </w:rPr>
        <w:t>Telehealth</w:t>
      </w:r>
      <w:proofErr w:type="spellEnd"/>
      <w:r w:rsidRPr="0091343E">
        <w:rPr>
          <w:sz w:val="20"/>
          <w:szCs w:val="20"/>
        </w:rPr>
        <w:t xml:space="preserve"> technology allow clinicians to take virtual care a step further by well-monitoring their patient’s glucose levels. Insulin pumps and continuous glucose monitors apply digital technology to help patients with diabetes to easily track and adjust their blood glucose levels. Apps like </w:t>
      </w:r>
      <w:proofErr w:type="spellStart"/>
      <w:r w:rsidRPr="0091343E">
        <w:rPr>
          <w:sz w:val="20"/>
          <w:szCs w:val="20"/>
        </w:rPr>
        <w:t>Beato</w:t>
      </w:r>
      <w:proofErr w:type="spellEnd"/>
      <w:r w:rsidRPr="0091343E">
        <w:rPr>
          <w:sz w:val="20"/>
          <w:szCs w:val="20"/>
        </w:rPr>
        <w:t xml:space="preserve"> helps manage the blood glucose </w:t>
      </w:r>
      <w:proofErr w:type="gramStart"/>
      <w:r w:rsidRPr="0091343E">
        <w:rPr>
          <w:sz w:val="20"/>
          <w:szCs w:val="20"/>
        </w:rPr>
        <w:t>levels  as</w:t>
      </w:r>
      <w:proofErr w:type="gramEnd"/>
      <w:r w:rsidRPr="0091343E">
        <w:rPr>
          <w:sz w:val="20"/>
          <w:szCs w:val="20"/>
        </w:rPr>
        <w:t xml:space="preserve"> they keep a track on the </w:t>
      </w:r>
      <w:proofErr w:type="spellStart"/>
      <w:r w:rsidRPr="0091343E">
        <w:rPr>
          <w:sz w:val="20"/>
          <w:szCs w:val="20"/>
        </w:rPr>
        <w:t>smartphone</w:t>
      </w:r>
      <w:proofErr w:type="spellEnd"/>
      <w:r w:rsidRPr="0091343E">
        <w:rPr>
          <w:sz w:val="20"/>
          <w:szCs w:val="20"/>
        </w:rPr>
        <w:t xml:space="preserve"> and reminds of regular monitoring of blood glucose level via messages and calls. It even provides care program and discounts on laboratory tests and medicines and offers consultation with </w:t>
      </w:r>
      <w:proofErr w:type="spellStart"/>
      <w:r w:rsidRPr="0091343E">
        <w:rPr>
          <w:sz w:val="20"/>
          <w:szCs w:val="20"/>
        </w:rPr>
        <w:t>diabetologists</w:t>
      </w:r>
      <w:proofErr w:type="spellEnd"/>
      <w:r w:rsidRPr="0091343E">
        <w:rPr>
          <w:sz w:val="20"/>
          <w:szCs w:val="20"/>
        </w:rPr>
        <w:t xml:space="preserve"> at a minimal subscription rate. Such apps and online portals helps them to absorb the medical information they require to effectively self-manage their chronic ailments and live healthier and controlled lives with less chance of complications.</w:t>
      </w:r>
    </w:p>
    <w:p w:rsidR="0091343E" w:rsidRPr="0091343E" w:rsidRDefault="0091343E" w:rsidP="0091343E">
      <w:pPr>
        <w:pStyle w:val="Heading4"/>
        <w:numPr>
          <w:ilvl w:val="0"/>
          <w:numId w:val="17"/>
        </w:numPr>
        <w:shd w:val="clear" w:color="auto" w:fill="FFFFFF"/>
        <w:spacing w:line="480" w:lineRule="auto"/>
        <w:ind w:left="630" w:hanging="630"/>
        <w:jc w:val="both"/>
        <w:rPr>
          <w:rFonts w:ascii="Times New Roman" w:hAnsi="Times New Roman" w:cs="Times New Roman"/>
          <w:i w:val="0"/>
          <w:color w:val="auto"/>
          <w:sz w:val="20"/>
          <w:szCs w:val="20"/>
        </w:rPr>
      </w:pPr>
      <w:r w:rsidRPr="0091343E">
        <w:rPr>
          <w:rFonts w:ascii="Times New Roman" w:hAnsi="Times New Roman" w:cs="Times New Roman"/>
          <w:i w:val="0"/>
          <w:color w:val="auto"/>
          <w:sz w:val="20"/>
          <w:szCs w:val="20"/>
        </w:rPr>
        <w:t>Home health</w:t>
      </w:r>
    </w:p>
    <w:p w:rsidR="0091343E" w:rsidRPr="0091343E" w:rsidRDefault="0091343E" w:rsidP="0091343E">
      <w:pPr>
        <w:spacing w:line="480" w:lineRule="auto"/>
        <w:jc w:val="both"/>
        <w:rPr>
          <w:rFonts w:ascii="Times New Roman" w:hAnsi="Times New Roman" w:cs="Times New Roman"/>
          <w:sz w:val="20"/>
          <w:szCs w:val="20"/>
        </w:rPr>
      </w:pPr>
      <w:r w:rsidRPr="0091343E">
        <w:rPr>
          <w:rFonts w:ascii="Times New Roman" w:hAnsi="Times New Roman" w:cs="Times New Roman"/>
          <w:sz w:val="20"/>
          <w:szCs w:val="20"/>
        </w:rPr>
        <w:tab/>
        <w:t xml:space="preserve">Care teams can interact with their patients at home and carry out online care through remote patient monitoring and virtual visits. It may require frequent check-ins and patient-provider dialogue to manage an accident or disease. Healthcare professionals can check in with patients between visits thanks to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technologies. Implementing healthcare procedures that make use of these services can even lower the frequency of emergency room visits and readmissions to hospitals. According to a 2016 study, employing wireless peripherals to remotely monitor patients' vital signs decreased readmission rates for patients by 14% over three years and 5.2% over the course of 30 days. Technology doesn't replace home health in any way, but it does enhance it by making it easier to spot issues as they develop and assist patients when they need it.</w:t>
      </w:r>
    </w:p>
    <w:p w:rsidR="0091343E" w:rsidRPr="0091343E" w:rsidRDefault="0091343E" w:rsidP="0091343E">
      <w:pPr>
        <w:pStyle w:val="Heading4"/>
        <w:numPr>
          <w:ilvl w:val="0"/>
          <w:numId w:val="17"/>
        </w:numPr>
        <w:shd w:val="clear" w:color="auto" w:fill="FFFFFF"/>
        <w:spacing w:line="480" w:lineRule="auto"/>
        <w:ind w:left="630" w:hanging="720"/>
        <w:jc w:val="both"/>
        <w:rPr>
          <w:rFonts w:ascii="Times New Roman" w:hAnsi="Times New Roman" w:cs="Times New Roman"/>
          <w:i w:val="0"/>
          <w:color w:val="auto"/>
          <w:sz w:val="20"/>
          <w:szCs w:val="20"/>
        </w:rPr>
      </w:pPr>
      <w:proofErr w:type="spellStart"/>
      <w:r w:rsidRPr="0091343E">
        <w:rPr>
          <w:rFonts w:ascii="Times New Roman" w:hAnsi="Times New Roman" w:cs="Times New Roman"/>
          <w:i w:val="0"/>
          <w:color w:val="auto"/>
          <w:sz w:val="20"/>
          <w:szCs w:val="20"/>
        </w:rPr>
        <w:lastRenderedPageBreak/>
        <w:t>Telehealth</w:t>
      </w:r>
      <w:proofErr w:type="spellEnd"/>
      <w:r w:rsidRPr="0091343E">
        <w:rPr>
          <w:rFonts w:ascii="Times New Roman" w:hAnsi="Times New Roman" w:cs="Times New Roman"/>
          <w:i w:val="0"/>
          <w:color w:val="auto"/>
          <w:sz w:val="20"/>
          <w:szCs w:val="20"/>
        </w:rPr>
        <w:t xml:space="preserve"> technology for hospice</w:t>
      </w:r>
    </w:p>
    <w:p w:rsidR="0091343E" w:rsidRPr="0091343E" w:rsidRDefault="0091343E" w:rsidP="0091343E">
      <w:pPr>
        <w:spacing w:line="480" w:lineRule="auto"/>
        <w:jc w:val="both"/>
        <w:rPr>
          <w:rFonts w:ascii="Times New Roman" w:hAnsi="Times New Roman" w:cs="Times New Roman"/>
          <w:sz w:val="20"/>
          <w:szCs w:val="20"/>
        </w:rPr>
      </w:pPr>
      <w:r w:rsidRPr="0091343E">
        <w:rPr>
          <w:rFonts w:ascii="Times New Roman" w:hAnsi="Times New Roman" w:cs="Times New Roman"/>
          <w:sz w:val="20"/>
          <w:szCs w:val="20"/>
        </w:rPr>
        <w:tab/>
        <w:t>For patients getting treatment at home in hospice care, telemedicine can be used. Healthcare professionals can monitor patients' biometrics remotely through remote patient monitoring (RPM).RPM will lessen the stress on patients and their families of travelling to an office visit, urgent care facility, or emergency department, in addition to increasing quick response and intervention as a patient's condition evolves. The patient, their family, and the healthcare professionals may all rest easy thanks to this virtual connection and remote patient monitoring.</w:t>
      </w:r>
    </w:p>
    <w:p w:rsidR="0091343E" w:rsidRPr="0091343E" w:rsidRDefault="0091343E" w:rsidP="0091343E">
      <w:pPr>
        <w:pStyle w:val="ListParagraph"/>
        <w:numPr>
          <w:ilvl w:val="0"/>
          <w:numId w:val="17"/>
        </w:numPr>
        <w:spacing w:line="480" w:lineRule="auto"/>
        <w:ind w:left="450" w:hanging="450"/>
        <w:jc w:val="both"/>
        <w:rPr>
          <w:rFonts w:ascii="Times New Roman" w:hAnsi="Times New Roman" w:cs="Times New Roman"/>
          <w:sz w:val="20"/>
          <w:szCs w:val="20"/>
        </w:rPr>
      </w:pPr>
      <w:proofErr w:type="spellStart"/>
      <w:r w:rsidRPr="0091343E">
        <w:rPr>
          <w:rFonts w:ascii="Times New Roman" w:hAnsi="Times New Roman" w:cs="Times New Roman"/>
          <w:b/>
          <w:sz w:val="20"/>
          <w:szCs w:val="20"/>
        </w:rPr>
        <w:t>Telehealth</w:t>
      </w:r>
      <w:proofErr w:type="spellEnd"/>
      <w:r w:rsidRPr="0091343E">
        <w:rPr>
          <w:rFonts w:ascii="Times New Roman" w:hAnsi="Times New Roman" w:cs="Times New Roman"/>
          <w:b/>
          <w:sz w:val="20"/>
          <w:szCs w:val="20"/>
        </w:rPr>
        <w:t xml:space="preserve"> technology for hypertension</w:t>
      </w:r>
    </w:p>
    <w:p w:rsidR="0091343E" w:rsidRPr="0091343E" w:rsidRDefault="0091343E" w:rsidP="0091343E">
      <w:pPr>
        <w:spacing w:line="480" w:lineRule="auto"/>
        <w:jc w:val="both"/>
        <w:rPr>
          <w:rFonts w:ascii="Times New Roman" w:hAnsi="Times New Roman" w:cs="Times New Roman"/>
          <w:sz w:val="20"/>
          <w:szCs w:val="20"/>
        </w:rPr>
      </w:pPr>
      <w:r w:rsidRPr="0091343E">
        <w:rPr>
          <w:rFonts w:ascii="Times New Roman" w:hAnsi="Times New Roman" w:cs="Times New Roman"/>
          <w:sz w:val="20"/>
          <w:szCs w:val="20"/>
        </w:rPr>
        <w:tab/>
        <w:t xml:space="preserve">Patients with hypertension can lower their blood pressure by learning better control thanks to remote patient monitoring. Regular usage of home blood pressure </w:t>
      </w:r>
      <w:proofErr w:type="spellStart"/>
      <w:r w:rsidRPr="0091343E">
        <w:rPr>
          <w:rFonts w:ascii="Times New Roman" w:hAnsi="Times New Roman" w:cs="Times New Roman"/>
          <w:sz w:val="20"/>
          <w:szCs w:val="20"/>
        </w:rPr>
        <w:t>telemonitoring</w:t>
      </w:r>
      <w:proofErr w:type="spellEnd"/>
      <w:r w:rsidRPr="0091343E">
        <w:rPr>
          <w:rFonts w:ascii="Times New Roman" w:hAnsi="Times New Roman" w:cs="Times New Roman"/>
          <w:sz w:val="20"/>
          <w:szCs w:val="20"/>
        </w:rPr>
        <w:t xml:space="preserve"> (HBPT) may lead to a significant BP decrease, enhancing the user's freedom and quality of </w:t>
      </w:r>
      <w:proofErr w:type="spellStart"/>
      <w:r w:rsidRPr="0091343E">
        <w:rPr>
          <w:rFonts w:ascii="Times New Roman" w:hAnsi="Times New Roman" w:cs="Times New Roman"/>
          <w:sz w:val="20"/>
          <w:szCs w:val="20"/>
        </w:rPr>
        <w:t>life.HBPT</w:t>
      </w:r>
      <w:proofErr w:type="spellEnd"/>
      <w:r w:rsidRPr="0091343E">
        <w:rPr>
          <w:rFonts w:ascii="Times New Roman" w:hAnsi="Times New Roman" w:cs="Times New Roman"/>
          <w:sz w:val="20"/>
          <w:szCs w:val="20"/>
        </w:rPr>
        <w:t xml:space="preserve"> is a fantastic tool for patients who have a wide network of healthcare professionals working together to assist manage </w:t>
      </w:r>
      <w:proofErr w:type="spellStart"/>
      <w:r w:rsidRPr="0091343E">
        <w:rPr>
          <w:rFonts w:ascii="Times New Roman" w:hAnsi="Times New Roman" w:cs="Times New Roman"/>
          <w:sz w:val="20"/>
          <w:szCs w:val="20"/>
        </w:rPr>
        <w:t>comorbidities</w:t>
      </w:r>
      <w:proofErr w:type="spellEnd"/>
      <w:r w:rsidRPr="0091343E">
        <w:rPr>
          <w:rFonts w:ascii="Times New Roman" w:hAnsi="Times New Roman" w:cs="Times New Roman"/>
          <w:sz w:val="20"/>
          <w:szCs w:val="20"/>
        </w:rPr>
        <w:t xml:space="preserve"> and hypertension, including physicians, nurses, chemists, nutritionists, and acupuncturists. This strategy, when properly applied, even has the ability to prevent cardiovascular disease.</w:t>
      </w:r>
    </w:p>
    <w:p w:rsidR="0091343E" w:rsidRPr="0091343E" w:rsidRDefault="0091343E" w:rsidP="0091343E">
      <w:pPr>
        <w:pStyle w:val="NormalWeb"/>
        <w:shd w:val="clear" w:color="auto" w:fill="FFFFFF"/>
        <w:spacing w:before="0" w:beforeAutospacing="0" w:after="195" w:afterAutospacing="0" w:line="480" w:lineRule="auto"/>
        <w:jc w:val="both"/>
        <w:rPr>
          <w:sz w:val="20"/>
          <w:szCs w:val="20"/>
        </w:rPr>
      </w:pPr>
    </w:p>
    <w:p w:rsidR="0091343E" w:rsidRPr="0091343E" w:rsidRDefault="0091343E" w:rsidP="0091343E">
      <w:pPr>
        <w:pStyle w:val="Heading4"/>
        <w:numPr>
          <w:ilvl w:val="0"/>
          <w:numId w:val="17"/>
        </w:numPr>
        <w:shd w:val="clear" w:color="auto" w:fill="FFFFFF"/>
        <w:spacing w:line="480" w:lineRule="auto"/>
        <w:ind w:left="630" w:hanging="630"/>
        <w:jc w:val="both"/>
        <w:rPr>
          <w:rFonts w:ascii="Times New Roman" w:hAnsi="Times New Roman" w:cs="Times New Roman"/>
          <w:i w:val="0"/>
          <w:color w:val="auto"/>
          <w:sz w:val="20"/>
          <w:szCs w:val="20"/>
        </w:rPr>
      </w:pPr>
      <w:proofErr w:type="spellStart"/>
      <w:r w:rsidRPr="0091343E">
        <w:rPr>
          <w:rFonts w:ascii="Times New Roman" w:hAnsi="Times New Roman" w:cs="Times New Roman"/>
          <w:i w:val="0"/>
          <w:color w:val="auto"/>
          <w:sz w:val="20"/>
          <w:szCs w:val="20"/>
        </w:rPr>
        <w:t>Telehealth</w:t>
      </w:r>
      <w:proofErr w:type="spellEnd"/>
      <w:r w:rsidRPr="0091343E">
        <w:rPr>
          <w:rFonts w:ascii="Times New Roman" w:hAnsi="Times New Roman" w:cs="Times New Roman"/>
          <w:i w:val="0"/>
          <w:color w:val="auto"/>
          <w:sz w:val="20"/>
          <w:szCs w:val="20"/>
        </w:rPr>
        <w:t xml:space="preserve"> technology for musculoskeletal disorders</w:t>
      </w:r>
    </w:p>
    <w:p w:rsidR="0091343E" w:rsidRPr="0091343E" w:rsidRDefault="0091343E" w:rsidP="0091343E">
      <w:pPr>
        <w:spacing w:line="480" w:lineRule="auto"/>
        <w:jc w:val="both"/>
        <w:rPr>
          <w:rFonts w:ascii="Times New Roman" w:hAnsi="Times New Roman" w:cs="Times New Roman"/>
          <w:sz w:val="20"/>
          <w:szCs w:val="20"/>
        </w:rPr>
      </w:pPr>
      <w:r w:rsidRPr="0091343E">
        <w:rPr>
          <w:rFonts w:ascii="Times New Roman" w:hAnsi="Times New Roman" w:cs="Times New Roman"/>
          <w:sz w:val="20"/>
          <w:szCs w:val="20"/>
        </w:rPr>
        <w:tab/>
        <w:t xml:space="preserve">Real-time </w:t>
      </w:r>
      <w:proofErr w:type="spellStart"/>
      <w:r w:rsidRPr="0091343E">
        <w:rPr>
          <w:rFonts w:ascii="Times New Roman" w:hAnsi="Times New Roman" w:cs="Times New Roman"/>
          <w:sz w:val="20"/>
          <w:szCs w:val="20"/>
        </w:rPr>
        <w:t>tele</w:t>
      </w:r>
      <w:proofErr w:type="spellEnd"/>
      <w:r w:rsidRPr="0091343E">
        <w:rPr>
          <w:rFonts w:ascii="Times New Roman" w:hAnsi="Times New Roman" w:cs="Times New Roman"/>
          <w:sz w:val="20"/>
          <w:szCs w:val="20"/>
        </w:rPr>
        <w:t>-rehabilitation services for musculoskeletal problems are "effective and comparable" to traditional practise, according to recent studies. Office visits can be made less expensive and time-consuming by substituting or enhancing them with video conferencing discussions. As a result, patients won't have to take time off from work or go farther than they are able or comfortable too.</w:t>
      </w:r>
    </w:p>
    <w:p w:rsidR="0091343E" w:rsidRPr="0091343E" w:rsidRDefault="0091343E" w:rsidP="0091343E">
      <w:pPr>
        <w:pStyle w:val="ListParagraph"/>
        <w:numPr>
          <w:ilvl w:val="0"/>
          <w:numId w:val="17"/>
        </w:numPr>
        <w:spacing w:line="480" w:lineRule="auto"/>
        <w:ind w:left="180" w:hanging="180"/>
        <w:jc w:val="both"/>
        <w:rPr>
          <w:rFonts w:ascii="Times New Roman" w:hAnsi="Times New Roman" w:cs="Times New Roman"/>
          <w:b/>
          <w:sz w:val="20"/>
          <w:szCs w:val="20"/>
        </w:rPr>
      </w:pPr>
      <w:proofErr w:type="spellStart"/>
      <w:r w:rsidRPr="0091343E">
        <w:rPr>
          <w:rFonts w:ascii="Times New Roman" w:hAnsi="Times New Roman" w:cs="Times New Roman"/>
          <w:b/>
          <w:sz w:val="20"/>
          <w:szCs w:val="20"/>
        </w:rPr>
        <w:t>Telehealth</w:t>
      </w:r>
      <w:proofErr w:type="spellEnd"/>
      <w:r w:rsidRPr="0091343E">
        <w:rPr>
          <w:rFonts w:ascii="Times New Roman" w:hAnsi="Times New Roman" w:cs="Times New Roman"/>
          <w:b/>
          <w:sz w:val="20"/>
          <w:szCs w:val="20"/>
        </w:rPr>
        <w:t xml:space="preserve"> technology for value-based care</w:t>
      </w:r>
    </w:p>
    <w:p w:rsidR="0091343E" w:rsidRPr="0091343E" w:rsidRDefault="0091343E" w:rsidP="0091343E">
      <w:pPr>
        <w:spacing w:line="480" w:lineRule="auto"/>
        <w:jc w:val="both"/>
        <w:rPr>
          <w:rFonts w:ascii="Times New Roman" w:hAnsi="Times New Roman" w:cs="Times New Roman"/>
          <w:sz w:val="20"/>
          <w:szCs w:val="20"/>
        </w:rPr>
      </w:pPr>
      <w:r w:rsidRPr="0091343E">
        <w:rPr>
          <w:rFonts w:ascii="Times New Roman" w:hAnsi="Times New Roman" w:cs="Times New Roman"/>
          <w:sz w:val="20"/>
          <w:szCs w:val="20"/>
        </w:rPr>
        <w:tab/>
        <w:t xml:space="preserve">Care teams may deliver value-based care with the help of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solutions. Patients can conveniently receive high-quality care without leaving their home or place of employment thanks to virtual visits, </w:t>
      </w:r>
      <w:proofErr w:type="spellStart"/>
      <w:r w:rsidRPr="0091343E">
        <w:rPr>
          <w:rFonts w:ascii="Times New Roman" w:hAnsi="Times New Roman" w:cs="Times New Roman"/>
          <w:sz w:val="20"/>
          <w:szCs w:val="20"/>
        </w:rPr>
        <w:t>smartphone</w:t>
      </w:r>
      <w:proofErr w:type="spellEnd"/>
      <w:r w:rsidRPr="0091343E">
        <w:rPr>
          <w:rFonts w:ascii="Times New Roman" w:hAnsi="Times New Roman" w:cs="Times New Roman"/>
          <w:sz w:val="20"/>
          <w:szCs w:val="20"/>
        </w:rPr>
        <w:t xml:space="preserve"> consultations, and other forms of real-time telemedicine.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makes your services more accessible, whether a team is treating patients with chronic conditions that make walking outside difficult or patients who live in remote locations and have long drives to the closest healthcare system office. Similar to RPM (remote patient monitoring), software programmes that incorporate </w:t>
      </w:r>
      <w:proofErr w:type="spellStart"/>
      <w:r w:rsidRPr="0091343E">
        <w:rPr>
          <w:rFonts w:ascii="Times New Roman" w:hAnsi="Times New Roman" w:cs="Times New Roman"/>
          <w:sz w:val="20"/>
          <w:szCs w:val="20"/>
        </w:rPr>
        <w:t>telehealth</w:t>
      </w:r>
      <w:proofErr w:type="spellEnd"/>
      <w:r w:rsidRPr="0091343E">
        <w:rPr>
          <w:rFonts w:ascii="Times New Roman" w:hAnsi="Times New Roman" w:cs="Times New Roman"/>
          <w:sz w:val="20"/>
          <w:szCs w:val="20"/>
        </w:rPr>
        <w:t xml:space="preserve"> technology make sure that vital patient-generated medical </w:t>
      </w:r>
      <w:r w:rsidRPr="0091343E">
        <w:rPr>
          <w:rFonts w:ascii="Times New Roman" w:hAnsi="Times New Roman" w:cs="Times New Roman"/>
          <w:sz w:val="20"/>
          <w:szCs w:val="20"/>
        </w:rPr>
        <w:lastRenderedPageBreak/>
        <w:t xml:space="preserve">information and test results are accessible to every healthcare clinician who sees a patient. To ensure that every patient receives whole-person care, teams can simplify care between physicians and between practises. </w:t>
      </w:r>
    </w:p>
    <w:p w:rsidR="0091343E" w:rsidRPr="0091343E" w:rsidRDefault="0091343E" w:rsidP="0091343E">
      <w:pPr>
        <w:spacing w:line="480" w:lineRule="auto"/>
        <w:jc w:val="both"/>
        <w:rPr>
          <w:rFonts w:ascii="Times New Roman" w:hAnsi="Times New Roman" w:cs="Times New Roman"/>
          <w:sz w:val="20"/>
          <w:szCs w:val="20"/>
        </w:rPr>
      </w:pPr>
      <w:r w:rsidRPr="0091343E">
        <w:rPr>
          <w:rFonts w:ascii="Times New Roman" w:hAnsi="Times New Roman" w:cs="Times New Roman"/>
          <w:sz w:val="20"/>
          <w:szCs w:val="20"/>
          <w:lang w:val="en-GB"/>
        </w:rPr>
        <w:tab/>
      </w:r>
      <w:r w:rsidRPr="0091343E">
        <w:rPr>
          <w:rFonts w:ascii="Times New Roman" w:hAnsi="Times New Roman" w:cs="Times New Roman"/>
          <w:sz w:val="20"/>
          <w:szCs w:val="20"/>
        </w:rPr>
        <w:t>More hospitals are looking into the advantages of telemedicine due to rising healthcare expenses and the demand for effective care. They seek greater communication between doctors and patients who live far away as well as better utilisation of medical facilities.  Here, telemedicine also encourages improved connectivity, which has led to a decrease in hospital readmissions and a full adherence by patients to their prescribed care schedules. The greater contact benefit of telemedicine also applies to doctor-to-doctor communication. Telemedicine can help doctors create support networks where they can share knowledge and deliver better healthcare. Using video chat to give medical care is known as telemedicine. There are various benefits of telemedicine for both patients and medical professionals. Telemedicine can supplement and improve the general patient experience, despite some technic</w:t>
      </w:r>
      <w:r w:rsidR="00564938">
        <w:rPr>
          <w:rFonts w:ascii="Times New Roman" w:hAnsi="Times New Roman" w:cs="Times New Roman"/>
          <w:sz w:val="20"/>
          <w:szCs w:val="20"/>
        </w:rPr>
        <w:t>al challenges and detractors (28, 32–34</w:t>
      </w:r>
      <w:r w:rsidRPr="0091343E">
        <w:rPr>
          <w:rFonts w:ascii="Times New Roman" w:hAnsi="Times New Roman" w:cs="Times New Roman"/>
          <w:sz w:val="20"/>
          <w:szCs w:val="20"/>
        </w:rPr>
        <w:t xml:space="preserve">).  </w:t>
      </w:r>
    </w:p>
    <w:p w:rsidR="00BB4E8F" w:rsidRPr="0091343E" w:rsidRDefault="00BB4E8F" w:rsidP="00FA15AC">
      <w:pPr>
        <w:pStyle w:val="ListParagraph"/>
        <w:numPr>
          <w:ilvl w:val="0"/>
          <w:numId w:val="7"/>
        </w:numPr>
        <w:spacing w:after="0" w:line="480" w:lineRule="auto"/>
        <w:jc w:val="center"/>
        <w:rPr>
          <w:rFonts w:ascii="Times New Roman" w:hAnsi="Times New Roman" w:cs="Times New Roman"/>
          <w:b/>
          <w:bCs/>
          <w:sz w:val="20"/>
          <w:szCs w:val="20"/>
          <w:lang w:val="en-GB"/>
        </w:rPr>
      </w:pPr>
      <w:r w:rsidRPr="0091343E">
        <w:rPr>
          <w:rFonts w:ascii="Times New Roman" w:hAnsi="Times New Roman" w:cs="Times New Roman"/>
          <w:b/>
          <w:bCs/>
          <w:sz w:val="20"/>
          <w:szCs w:val="20"/>
          <w:lang w:val="en-GB"/>
        </w:rPr>
        <w:t>LIMITATIONS OF TELEHEALTH</w:t>
      </w:r>
    </w:p>
    <w:p w:rsidR="0091343E" w:rsidRPr="0091343E" w:rsidRDefault="00C96320" w:rsidP="0091343E">
      <w:pPr>
        <w:autoSpaceDE w:val="0"/>
        <w:autoSpaceDN w:val="0"/>
        <w:adjustRightInd w:val="0"/>
        <w:spacing w:after="0" w:line="480" w:lineRule="auto"/>
        <w:ind w:firstLine="720"/>
        <w:jc w:val="both"/>
        <w:rPr>
          <w:rFonts w:ascii="Times New Roman" w:hAnsi="Times New Roman" w:cs="Times New Roman"/>
          <w:sz w:val="20"/>
          <w:szCs w:val="20"/>
          <w:lang w:val="en-GB"/>
        </w:rPr>
      </w:pPr>
      <w:r w:rsidRPr="0091343E">
        <w:rPr>
          <w:rFonts w:ascii="Times New Roman" w:hAnsi="Times New Roman" w:cs="Times New Roman"/>
          <w:sz w:val="20"/>
          <w:szCs w:val="20"/>
          <w:lang w:val="en-GB"/>
        </w:rPr>
        <w:tab/>
      </w:r>
      <w:r w:rsidR="0091343E" w:rsidRPr="0091343E">
        <w:rPr>
          <w:rFonts w:ascii="Times New Roman" w:hAnsi="Times New Roman" w:cs="Times New Roman"/>
          <w:sz w:val="20"/>
          <w:szCs w:val="20"/>
          <w:shd w:val="clear" w:color="auto" w:fill="FFFFFF"/>
        </w:rPr>
        <w:t xml:space="preserve">Overall, end-user adoption is challenged by the need to incorporate new technology into clinical practice workflow and daily activities. To use and rely on </w:t>
      </w:r>
      <w:proofErr w:type="spellStart"/>
      <w:r w:rsidR="0091343E" w:rsidRPr="0091343E">
        <w:rPr>
          <w:rFonts w:ascii="Times New Roman" w:hAnsi="Times New Roman" w:cs="Times New Roman"/>
          <w:sz w:val="20"/>
          <w:szCs w:val="20"/>
          <w:shd w:val="clear" w:color="auto" w:fill="FFFFFF"/>
        </w:rPr>
        <w:t>telehealth</w:t>
      </w:r>
      <w:proofErr w:type="spellEnd"/>
      <w:r w:rsidR="0091343E" w:rsidRPr="0091343E">
        <w:rPr>
          <w:rFonts w:ascii="Times New Roman" w:hAnsi="Times New Roman" w:cs="Times New Roman"/>
          <w:sz w:val="20"/>
          <w:szCs w:val="20"/>
          <w:shd w:val="clear" w:color="auto" w:fill="FFFFFF"/>
        </w:rPr>
        <w:t xml:space="preserve"> technologies, adoption requires cultural and behavioural changes. The lack of standard metrics for assessment for quality of </w:t>
      </w:r>
      <w:proofErr w:type="gramStart"/>
      <w:r w:rsidR="0091343E" w:rsidRPr="0091343E">
        <w:rPr>
          <w:rFonts w:ascii="Times New Roman" w:hAnsi="Times New Roman" w:cs="Times New Roman"/>
          <w:sz w:val="20"/>
          <w:szCs w:val="20"/>
          <w:shd w:val="clear" w:color="auto" w:fill="FFFFFF"/>
        </w:rPr>
        <w:t>service,</w:t>
      </w:r>
      <w:proofErr w:type="gramEnd"/>
      <w:r w:rsidR="0091343E" w:rsidRPr="0091343E">
        <w:rPr>
          <w:rFonts w:ascii="Times New Roman" w:hAnsi="Times New Roman" w:cs="Times New Roman"/>
          <w:sz w:val="20"/>
          <w:szCs w:val="20"/>
          <w:shd w:val="clear" w:color="auto" w:fill="FFFFFF"/>
        </w:rPr>
        <w:t xml:space="preserve"> hampers the evaluation and the progress of tec</w:t>
      </w:r>
      <w:r w:rsidR="00564938">
        <w:rPr>
          <w:rFonts w:ascii="Times New Roman" w:hAnsi="Times New Roman" w:cs="Times New Roman"/>
          <w:sz w:val="20"/>
          <w:szCs w:val="20"/>
          <w:shd w:val="clear" w:color="auto" w:fill="FFFFFF"/>
        </w:rPr>
        <w:t>hnology adoption and utility (40-41</w:t>
      </w:r>
      <w:r w:rsidR="0091343E" w:rsidRPr="0091343E">
        <w:rPr>
          <w:rFonts w:ascii="Times New Roman" w:hAnsi="Times New Roman" w:cs="Times New Roman"/>
          <w:sz w:val="20"/>
          <w:szCs w:val="20"/>
          <w:shd w:val="clear" w:color="auto" w:fill="FFFFFF"/>
        </w:rPr>
        <w:t>). The absence of technology integration, connectivity, and standardisation hinders the technology's usability and accessibility. For instance, telecommunication vendors and vendor resources might be able to provide low-cost solutions as data are transferred across their pervasive networks, but they might also limit expansion of applications and affordability for cell phone text and data transm</w:t>
      </w:r>
      <w:r w:rsidR="00564938">
        <w:rPr>
          <w:rFonts w:ascii="Times New Roman" w:hAnsi="Times New Roman" w:cs="Times New Roman"/>
          <w:sz w:val="20"/>
          <w:szCs w:val="20"/>
          <w:shd w:val="clear" w:color="auto" w:fill="FFFFFF"/>
        </w:rPr>
        <w:t>ission for financial reasons (42</w:t>
      </w:r>
      <w:r w:rsidR="0091343E" w:rsidRPr="0091343E">
        <w:rPr>
          <w:rFonts w:ascii="Times New Roman" w:hAnsi="Times New Roman" w:cs="Times New Roman"/>
          <w:sz w:val="20"/>
          <w:szCs w:val="20"/>
          <w:shd w:val="clear" w:color="auto" w:fill="FFFFFF"/>
        </w:rPr>
        <w:t>). From the providers’ perspective, there is limited time available to respond to the multitude of telecommunications from patients and to enter the data into HER/EMR systems. A pervasive hindrance for these end-users to secure new tools and technology is the economic limitation for implementation, mai</w:t>
      </w:r>
      <w:r w:rsidR="00564938">
        <w:rPr>
          <w:rFonts w:ascii="Times New Roman" w:hAnsi="Times New Roman" w:cs="Times New Roman"/>
          <w:sz w:val="20"/>
          <w:szCs w:val="20"/>
          <w:shd w:val="clear" w:color="auto" w:fill="FFFFFF"/>
        </w:rPr>
        <w:t>ntenance, and sustainability (39, 41-44</w:t>
      </w:r>
      <w:r w:rsidR="0091343E" w:rsidRPr="0091343E">
        <w:rPr>
          <w:rFonts w:ascii="Times New Roman" w:hAnsi="Times New Roman" w:cs="Times New Roman"/>
          <w:sz w:val="20"/>
          <w:szCs w:val="20"/>
          <w:shd w:val="clear" w:color="auto" w:fill="FFFFFF"/>
        </w:rPr>
        <w:t xml:space="preserve">). Telemedicine when compared to conventional treatment </w:t>
      </w:r>
      <w:r w:rsidR="00564938" w:rsidRPr="0091343E">
        <w:rPr>
          <w:rFonts w:ascii="Times New Roman" w:hAnsi="Times New Roman" w:cs="Times New Roman"/>
          <w:sz w:val="20"/>
          <w:szCs w:val="20"/>
          <w:shd w:val="clear" w:color="auto" w:fill="FFFFFF"/>
        </w:rPr>
        <w:t>approach</w:t>
      </w:r>
      <w:r w:rsidR="0091343E" w:rsidRPr="0091343E">
        <w:rPr>
          <w:rFonts w:ascii="Times New Roman" w:hAnsi="Times New Roman" w:cs="Times New Roman"/>
          <w:sz w:val="20"/>
          <w:szCs w:val="20"/>
          <w:shd w:val="clear" w:color="auto" w:fill="FFFFFF"/>
        </w:rPr>
        <w:t xml:space="preserve"> has lots of feasible drawbacks in its use and applications. It cannot be a substitute for the conventional healthcare system; rather it complements the healthcare system for minimal functions. There may </w:t>
      </w:r>
      <w:proofErr w:type="gramStart"/>
      <w:r w:rsidR="0091343E" w:rsidRPr="0091343E">
        <w:rPr>
          <w:rFonts w:ascii="Times New Roman" w:hAnsi="Times New Roman" w:cs="Times New Roman"/>
          <w:sz w:val="20"/>
          <w:szCs w:val="20"/>
          <w:shd w:val="clear" w:color="auto" w:fill="FFFFFF"/>
        </w:rPr>
        <w:t>arise</w:t>
      </w:r>
      <w:proofErr w:type="gramEnd"/>
      <w:r w:rsidR="0091343E" w:rsidRPr="0091343E">
        <w:rPr>
          <w:rFonts w:ascii="Times New Roman" w:hAnsi="Times New Roman" w:cs="Times New Roman"/>
          <w:sz w:val="20"/>
          <w:szCs w:val="20"/>
          <w:shd w:val="clear" w:color="auto" w:fill="FFFFFF"/>
        </w:rPr>
        <w:t xml:space="preserve"> serious issue like hacking patient’s medical data, especially if the patient connects to telemedicine from a public network or an unencrypted channel. Telemedicine use can cause the medication to be delayed when a person requires emergency care, mainly because a </w:t>
      </w:r>
      <w:r w:rsidR="0091343E" w:rsidRPr="0091343E">
        <w:rPr>
          <w:rFonts w:ascii="Times New Roman" w:hAnsi="Times New Roman" w:cs="Times New Roman"/>
          <w:sz w:val="20"/>
          <w:szCs w:val="20"/>
          <w:shd w:val="clear" w:color="auto" w:fill="FFFFFF"/>
        </w:rPr>
        <w:lastRenderedPageBreak/>
        <w:t>doctor cannot deliver life-saving care or laboratory tests remotely. As the State rules differs from one state to another, and the physicians will be unable to practise medicine across state boundaries based on the state in which they are licensed and the state in which the patient resides. Clinicians must also ensure that the telemedicine service they use is safe and compliant with privacy laws.</w:t>
      </w:r>
      <w:r w:rsidR="0091343E" w:rsidRPr="0091343E">
        <w:rPr>
          <w:rFonts w:ascii="Times New Roman" w:hAnsi="Times New Roman" w:cs="Times New Roman"/>
          <w:sz w:val="20"/>
          <w:szCs w:val="20"/>
          <w:lang w:val="en-GB"/>
        </w:rPr>
        <w:tab/>
      </w:r>
    </w:p>
    <w:p w:rsidR="0091343E" w:rsidRPr="0091343E" w:rsidRDefault="0091343E" w:rsidP="0091343E">
      <w:pPr>
        <w:spacing w:after="0" w:line="480" w:lineRule="auto"/>
        <w:jc w:val="both"/>
        <w:rPr>
          <w:rFonts w:ascii="Times New Roman" w:hAnsi="Times New Roman" w:cs="Times New Roman"/>
          <w:b/>
          <w:bCs/>
          <w:sz w:val="20"/>
          <w:szCs w:val="20"/>
          <w:lang w:val="en-GB"/>
        </w:rPr>
      </w:pPr>
      <w:r w:rsidRPr="0091343E">
        <w:rPr>
          <w:rFonts w:ascii="Times New Roman" w:hAnsi="Times New Roman" w:cs="Times New Roman"/>
          <w:sz w:val="20"/>
          <w:szCs w:val="20"/>
          <w:lang w:val="en-GB"/>
        </w:rPr>
        <w:tab/>
        <w:t xml:space="preserve">Healthcare providers must focus on some points during telemedicine sessions, </w:t>
      </w:r>
      <w:r w:rsidR="00564938" w:rsidRPr="0091343E">
        <w:rPr>
          <w:rFonts w:ascii="Times New Roman" w:hAnsi="Times New Roman" w:cs="Times New Roman"/>
          <w:sz w:val="20"/>
          <w:szCs w:val="20"/>
          <w:lang w:val="en-GB"/>
        </w:rPr>
        <w:t>like;</w:t>
      </w:r>
      <w:r w:rsidRPr="0091343E">
        <w:rPr>
          <w:rFonts w:ascii="Times New Roman" w:hAnsi="Times New Roman" w:cs="Times New Roman"/>
          <w:sz w:val="20"/>
          <w:szCs w:val="20"/>
          <w:lang w:val="en-GB"/>
        </w:rPr>
        <w:t xml:space="preserve"> </w:t>
      </w:r>
      <w:r w:rsidR="00564938" w:rsidRPr="0091343E">
        <w:rPr>
          <w:rFonts w:ascii="Times New Roman" w:hAnsi="Times New Roman" w:cs="Times New Roman"/>
          <w:sz w:val="20"/>
          <w:szCs w:val="20"/>
          <w:lang w:val="en-GB"/>
        </w:rPr>
        <w:t>patient self-reports and necessitates</w:t>
      </w:r>
      <w:r w:rsidRPr="0091343E">
        <w:rPr>
          <w:rFonts w:ascii="Times New Roman" w:hAnsi="Times New Roman" w:cs="Times New Roman"/>
          <w:sz w:val="20"/>
          <w:szCs w:val="20"/>
          <w:lang w:val="en-GB"/>
        </w:rPr>
        <w:t xml:space="preserve"> physicians asking further questions to get a complete patient history. If a patient fails to report any important symptom that should have been detected during in-person care, medication and treatment given could be jeopardised. One of the most significant drawbacks is being lack of availability and affordability. Financially, it can be costly for the supplier to set up and manage. Therefore, telemedicine can be prohibitively expensive for smaller healthcare facilities, though it is a valuable and worthwhile service. Poor communication can also make it impossible t</w:t>
      </w:r>
      <w:r w:rsidR="00564938">
        <w:rPr>
          <w:rFonts w:ascii="Times New Roman" w:hAnsi="Times New Roman" w:cs="Times New Roman"/>
          <w:sz w:val="20"/>
          <w:szCs w:val="20"/>
          <w:lang w:val="en-GB"/>
        </w:rPr>
        <w:t>o provide reliable care (28</w:t>
      </w:r>
      <w:r w:rsidRPr="0091343E">
        <w:rPr>
          <w:rFonts w:ascii="Times New Roman" w:hAnsi="Times New Roman" w:cs="Times New Roman"/>
          <w:sz w:val="20"/>
          <w:szCs w:val="20"/>
          <w:lang w:val="en-GB"/>
        </w:rPr>
        <w:t xml:space="preserve">). </w:t>
      </w:r>
    </w:p>
    <w:p w:rsidR="0091343E" w:rsidRDefault="0091343E" w:rsidP="0091343E"/>
    <w:p w:rsidR="0015435F" w:rsidRPr="0091343E" w:rsidRDefault="0015435F" w:rsidP="00FA15AC">
      <w:pPr>
        <w:pStyle w:val="ListParagraph"/>
        <w:numPr>
          <w:ilvl w:val="0"/>
          <w:numId w:val="7"/>
        </w:numPr>
        <w:autoSpaceDE w:val="0"/>
        <w:autoSpaceDN w:val="0"/>
        <w:adjustRightInd w:val="0"/>
        <w:spacing w:after="0" w:line="480" w:lineRule="auto"/>
        <w:jc w:val="center"/>
        <w:rPr>
          <w:rFonts w:ascii="Times New Roman" w:hAnsi="Times New Roman" w:cs="Times New Roman"/>
          <w:b/>
          <w:bCs/>
          <w:sz w:val="20"/>
          <w:szCs w:val="20"/>
          <w:lang w:val="en-GB"/>
        </w:rPr>
      </w:pPr>
      <w:r w:rsidRPr="0091343E">
        <w:rPr>
          <w:rFonts w:ascii="Times New Roman" w:hAnsi="Times New Roman" w:cs="Times New Roman"/>
          <w:b/>
          <w:bCs/>
          <w:sz w:val="20"/>
          <w:szCs w:val="20"/>
          <w:lang w:val="en-GB"/>
        </w:rPr>
        <w:t>ETHICAL IISUES IN TELEHEALTH</w:t>
      </w:r>
    </w:p>
    <w:p w:rsidR="0015435F" w:rsidRPr="0033428F" w:rsidRDefault="00095EDD" w:rsidP="00C4002A">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r w:rsidR="0015435F" w:rsidRPr="0033428F">
        <w:rPr>
          <w:rFonts w:ascii="Times New Roman" w:hAnsi="Times New Roman" w:cs="Times New Roman"/>
          <w:sz w:val="20"/>
          <w:szCs w:val="20"/>
          <w:lang w:val="en-GB"/>
        </w:rPr>
        <w:t xml:space="preserve">In </w:t>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xml:space="preserve">, the information of the patient is available on various devices and computers, which increases the potential for security breaches. Patient is unaware of who will be responding and sharing their personal medical information’s. There is involvement of various disciplines and problem may involve from these various disciplines – like Bioengineers, computer experts, software technicians, web programmers, insurance providers, physicians and nurses. The patients should be informed of the limitations and functionality of telemedicine services. Provision of obtaining informed consent should be available from the patient and there should be option to avail or refuse telemedicine visits opportunity by the patients, to ensure that the patients are not forced into unwanted </w:t>
      </w:r>
      <w:r w:rsidRPr="0033428F">
        <w:rPr>
          <w:rFonts w:ascii="Times New Roman" w:hAnsi="Times New Roman" w:cs="Times New Roman"/>
          <w:sz w:val="20"/>
          <w:szCs w:val="20"/>
          <w:lang w:val="en-GB"/>
        </w:rPr>
        <w:t>modes of healthcare delivery (</w:t>
      </w:r>
      <w:r w:rsidR="0015435F" w:rsidRPr="0033428F">
        <w:rPr>
          <w:rFonts w:ascii="Times New Roman" w:hAnsi="Times New Roman" w:cs="Times New Roman"/>
          <w:sz w:val="20"/>
          <w:szCs w:val="20"/>
          <w:lang w:val="en-GB"/>
        </w:rPr>
        <w:t>4</w:t>
      </w:r>
      <w:r w:rsidR="00564938">
        <w:rPr>
          <w:rFonts w:ascii="Times New Roman" w:hAnsi="Times New Roman" w:cs="Times New Roman"/>
          <w:sz w:val="20"/>
          <w:szCs w:val="20"/>
          <w:lang w:val="en-GB"/>
        </w:rPr>
        <w:t>5</w:t>
      </w:r>
      <w:r w:rsidRPr="0033428F">
        <w:rPr>
          <w:rFonts w:ascii="Times New Roman" w:hAnsi="Times New Roman" w:cs="Times New Roman"/>
          <w:sz w:val="20"/>
          <w:szCs w:val="20"/>
          <w:lang w:val="en-GB"/>
        </w:rPr>
        <w:t xml:space="preserve">, </w:t>
      </w:r>
      <w:r w:rsidR="00564938">
        <w:rPr>
          <w:rFonts w:ascii="Times New Roman" w:hAnsi="Times New Roman" w:cs="Times New Roman"/>
          <w:sz w:val="20"/>
          <w:szCs w:val="20"/>
          <w:lang w:val="en-GB"/>
        </w:rPr>
        <w:t>46</w:t>
      </w:r>
      <w:r w:rsidRPr="0033428F">
        <w:rPr>
          <w:rFonts w:ascii="Times New Roman" w:hAnsi="Times New Roman" w:cs="Times New Roman"/>
          <w:sz w:val="20"/>
          <w:szCs w:val="20"/>
          <w:lang w:val="en-GB"/>
        </w:rPr>
        <w:t>).</w:t>
      </w:r>
      <w:r w:rsidR="0015435F" w:rsidRPr="0033428F">
        <w:rPr>
          <w:rFonts w:ascii="Times New Roman" w:hAnsi="Times New Roman" w:cs="Times New Roman"/>
          <w:sz w:val="20"/>
          <w:szCs w:val="20"/>
          <w:lang w:val="en-GB"/>
        </w:rPr>
        <w:t xml:space="preserve"> </w:t>
      </w:r>
    </w:p>
    <w:p w:rsidR="0015435F" w:rsidRDefault="00C96320" w:rsidP="00C4002A">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has raised issues like conflicts between various aspects of technology usage, security breaches, inaccurate and obsolete data, information overload; usability and user-friendliness; data standards and integration for linking patient and personal information to achieve interoperability for individual records, personal health management, and public health. The quality and accuracy of online informati</w:t>
      </w:r>
      <w:r w:rsidR="00095EDD" w:rsidRPr="0033428F">
        <w:rPr>
          <w:rFonts w:ascii="Times New Roman" w:hAnsi="Times New Roman" w:cs="Times New Roman"/>
          <w:sz w:val="20"/>
          <w:szCs w:val="20"/>
          <w:lang w:val="en-GB"/>
        </w:rPr>
        <w:t xml:space="preserve">on also is of deep concern.  </w:t>
      </w:r>
      <w:r w:rsidR="0015435F" w:rsidRPr="0033428F">
        <w:rPr>
          <w:rFonts w:ascii="Times New Roman" w:hAnsi="Times New Roman" w:cs="Times New Roman"/>
          <w:sz w:val="20"/>
          <w:szCs w:val="20"/>
          <w:lang w:val="en-GB"/>
        </w:rPr>
        <w:t>Patient autonomy should also be respected regardless of the mode of delivery</w:t>
      </w:r>
      <w:r w:rsidR="00564938">
        <w:rPr>
          <w:rFonts w:ascii="Times New Roman" w:hAnsi="Times New Roman" w:cs="Times New Roman"/>
          <w:sz w:val="20"/>
          <w:szCs w:val="20"/>
          <w:lang w:val="en-GB"/>
        </w:rPr>
        <w:t xml:space="preserve"> (47- 49</w:t>
      </w:r>
      <w:r w:rsidR="00095EDD" w:rsidRPr="0033428F">
        <w:rPr>
          <w:rFonts w:ascii="Times New Roman" w:hAnsi="Times New Roman" w:cs="Times New Roman"/>
          <w:sz w:val="20"/>
          <w:szCs w:val="20"/>
          <w:lang w:val="en-GB"/>
        </w:rPr>
        <w:t>)</w:t>
      </w:r>
      <w:r w:rsidR="0015435F" w:rsidRPr="0033428F">
        <w:rPr>
          <w:rFonts w:ascii="Times New Roman" w:hAnsi="Times New Roman" w:cs="Times New Roman"/>
          <w:sz w:val="20"/>
          <w:szCs w:val="20"/>
          <w:lang w:val="en-GB"/>
        </w:rPr>
        <w:t>.</w:t>
      </w:r>
    </w:p>
    <w:p w:rsidR="0091343E" w:rsidRDefault="0091343E" w:rsidP="00C4002A">
      <w:pPr>
        <w:spacing w:after="0" w:line="480" w:lineRule="auto"/>
        <w:jc w:val="both"/>
        <w:rPr>
          <w:rFonts w:ascii="Times New Roman" w:hAnsi="Times New Roman" w:cs="Times New Roman"/>
          <w:sz w:val="20"/>
          <w:szCs w:val="20"/>
          <w:lang w:val="en-GB"/>
        </w:rPr>
      </w:pPr>
    </w:p>
    <w:p w:rsidR="0091343E" w:rsidRPr="0033428F" w:rsidRDefault="0091343E" w:rsidP="00C4002A">
      <w:pPr>
        <w:spacing w:after="0" w:line="480" w:lineRule="auto"/>
        <w:jc w:val="both"/>
        <w:rPr>
          <w:rFonts w:ascii="Times New Roman" w:hAnsi="Times New Roman" w:cs="Times New Roman"/>
          <w:sz w:val="20"/>
          <w:szCs w:val="20"/>
          <w:lang w:val="en-GB"/>
        </w:rPr>
      </w:pPr>
    </w:p>
    <w:p w:rsidR="0015435F" w:rsidRPr="0033428F" w:rsidRDefault="0015435F" w:rsidP="00C96320">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lastRenderedPageBreak/>
        <w:t>LOOKING FORWARD</w:t>
      </w:r>
    </w:p>
    <w:p w:rsidR="000D7CF6" w:rsidRPr="0033428F" w:rsidRDefault="00C96320" w:rsidP="000D7CF6">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proofErr w:type="spellStart"/>
      <w:r w:rsidR="000D7CF6" w:rsidRPr="0033428F">
        <w:rPr>
          <w:rFonts w:ascii="Times New Roman" w:hAnsi="Times New Roman" w:cs="Times New Roman"/>
          <w:sz w:val="20"/>
          <w:szCs w:val="20"/>
          <w:lang w:val="en-GB"/>
        </w:rPr>
        <w:t>Telehealth</w:t>
      </w:r>
      <w:proofErr w:type="spellEnd"/>
      <w:r w:rsidR="000D7CF6" w:rsidRPr="0033428F">
        <w:rPr>
          <w:rFonts w:ascii="Times New Roman" w:hAnsi="Times New Roman" w:cs="Times New Roman"/>
          <w:sz w:val="20"/>
          <w:szCs w:val="20"/>
          <w:lang w:val="en-GB"/>
        </w:rPr>
        <w:t xml:space="preserve"> saw a </w:t>
      </w:r>
      <w:r w:rsidR="000D7CF6" w:rsidRPr="00564938">
        <w:rPr>
          <w:rFonts w:ascii="Times New Roman" w:hAnsi="Times New Roman" w:cs="Times New Roman"/>
          <w:sz w:val="20"/>
          <w:szCs w:val="20"/>
          <w:lang w:val="en-GB"/>
        </w:rPr>
        <w:t>rapid growth in</w:t>
      </w:r>
      <w:r w:rsidR="000D7CF6" w:rsidRPr="0033428F">
        <w:rPr>
          <w:rFonts w:ascii="Times New Roman" w:hAnsi="Times New Roman" w:cs="Times New Roman"/>
          <w:sz w:val="20"/>
          <w:szCs w:val="20"/>
          <w:lang w:val="en-GB"/>
        </w:rPr>
        <w:t xml:space="preserve"> its use during COVID-19 pandemic. Although there are limitations and drawbacks of </w:t>
      </w:r>
      <w:proofErr w:type="spellStart"/>
      <w:r w:rsidR="000D7CF6" w:rsidRPr="0033428F">
        <w:rPr>
          <w:rFonts w:ascii="Times New Roman" w:hAnsi="Times New Roman" w:cs="Times New Roman"/>
          <w:sz w:val="20"/>
          <w:szCs w:val="20"/>
          <w:lang w:val="en-GB"/>
        </w:rPr>
        <w:t>telehealth</w:t>
      </w:r>
      <w:proofErr w:type="spellEnd"/>
      <w:r w:rsidR="000D7CF6" w:rsidRPr="0033428F">
        <w:rPr>
          <w:rFonts w:ascii="Times New Roman" w:hAnsi="Times New Roman" w:cs="Times New Roman"/>
          <w:sz w:val="20"/>
          <w:szCs w:val="20"/>
          <w:lang w:val="en-GB"/>
        </w:rPr>
        <w:t xml:space="preserve">, the proper development and implementation of telemedicine with various updated technical </w:t>
      </w:r>
      <w:proofErr w:type="spellStart"/>
      <w:r w:rsidR="000D7CF6" w:rsidRPr="0033428F">
        <w:rPr>
          <w:rFonts w:ascii="Times New Roman" w:hAnsi="Times New Roman" w:cs="Times New Roman"/>
          <w:sz w:val="20"/>
          <w:szCs w:val="20"/>
          <w:lang w:val="en-GB"/>
        </w:rPr>
        <w:t>telehealth</w:t>
      </w:r>
      <w:proofErr w:type="spellEnd"/>
      <w:r w:rsidR="000D7CF6" w:rsidRPr="0033428F">
        <w:rPr>
          <w:rFonts w:ascii="Times New Roman" w:hAnsi="Times New Roman" w:cs="Times New Roman"/>
          <w:sz w:val="20"/>
          <w:szCs w:val="20"/>
          <w:lang w:val="en-GB"/>
        </w:rPr>
        <w:t xml:space="preserve"> app and Smartphone will be helpful for the patients in respect to cost effective for selective conditions like follow up and non-emergency conditions, schedule appointments, access to medical records, physician directories, etc. Newer technology should ensure patients confidentiality.</w:t>
      </w:r>
    </w:p>
    <w:p w:rsidR="000D7CF6" w:rsidRPr="0033428F" w:rsidRDefault="000D7CF6" w:rsidP="000D7CF6">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t xml:space="preserve">In future, </w:t>
      </w:r>
      <w:r>
        <w:rPr>
          <w:rFonts w:ascii="Times New Roman" w:hAnsi="Times New Roman" w:cs="Times New Roman"/>
          <w:sz w:val="20"/>
          <w:szCs w:val="20"/>
          <w:lang w:val="en-GB"/>
        </w:rPr>
        <w:t xml:space="preserve">with the help of </w:t>
      </w:r>
      <w:proofErr w:type="spellStart"/>
      <w:r>
        <w:rPr>
          <w:rFonts w:ascii="Times New Roman" w:hAnsi="Times New Roman" w:cs="Times New Roman"/>
          <w:sz w:val="20"/>
          <w:szCs w:val="20"/>
          <w:lang w:val="en-GB"/>
        </w:rPr>
        <w:t>telehealth</w:t>
      </w:r>
      <w:proofErr w:type="spellEnd"/>
      <w:r>
        <w:rPr>
          <w:rFonts w:ascii="Times New Roman" w:hAnsi="Times New Roman" w:cs="Times New Roman"/>
          <w:sz w:val="20"/>
          <w:szCs w:val="20"/>
          <w:lang w:val="en-GB"/>
        </w:rPr>
        <w:t xml:space="preserve"> service, </w:t>
      </w:r>
      <w:r w:rsidRPr="0033428F">
        <w:rPr>
          <w:rFonts w:ascii="Times New Roman" w:hAnsi="Times New Roman" w:cs="Times New Roman"/>
          <w:sz w:val="20"/>
          <w:szCs w:val="20"/>
          <w:lang w:val="en-GB"/>
        </w:rPr>
        <w:t xml:space="preserve">patient can schedule an appointment with the physician of their choice; upload medical history, verification documents, investigations reports and past prescriptions. The patient interfaces functioning properly allow the doctor to overview the Patient’s physical &amp; personal records and outline an urgent care plan. Local healthcare resources can be mobilized for </w:t>
      </w:r>
      <w:r>
        <w:rPr>
          <w:rFonts w:ascii="Times New Roman" w:hAnsi="Times New Roman" w:cs="Times New Roman"/>
          <w:sz w:val="20"/>
          <w:szCs w:val="20"/>
          <w:lang w:val="en-GB"/>
        </w:rPr>
        <w:t>emergency</w:t>
      </w:r>
      <w:r w:rsidRPr="0033428F">
        <w:rPr>
          <w:rFonts w:ascii="Times New Roman" w:hAnsi="Times New Roman" w:cs="Times New Roman"/>
          <w:sz w:val="20"/>
          <w:szCs w:val="20"/>
          <w:lang w:val="en-GB"/>
        </w:rPr>
        <w:t xml:space="preserve"> and non-emergent services. This </w:t>
      </w:r>
      <w:r>
        <w:rPr>
          <w:rFonts w:ascii="Times New Roman" w:hAnsi="Times New Roman" w:cs="Times New Roman"/>
          <w:sz w:val="20"/>
          <w:szCs w:val="20"/>
          <w:lang w:val="en-GB"/>
        </w:rPr>
        <w:t xml:space="preserve">further </w:t>
      </w:r>
      <w:r w:rsidRPr="0033428F">
        <w:rPr>
          <w:rFonts w:ascii="Times New Roman" w:hAnsi="Times New Roman" w:cs="Times New Roman"/>
          <w:sz w:val="20"/>
          <w:szCs w:val="20"/>
          <w:lang w:val="en-GB"/>
        </w:rPr>
        <w:t>will allow the physicians to handle low level, non-emergent conditions to handle remotely and concentrate more on high-demand and</w:t>
      </w:r>
      <w:r w:rsidR="00564938">
        <w:rPr>
          <w:rFonts w:ascii="Times New Roman" w:hAnsi="Times New Roman" w:cs="Times New Roman"/>
          <w:sz w:val="20"/>
          <w:szCs w:val="20"/>
          <w:lang w:val="en-GB"/>
        </w:rPr>
        <w:t xml:space="preserve"> complicated cases in person (28</w:t>
      </w:r>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bridges the gap between a patient and provider, creating a new avenue to experience better. The future of telemedicine will depend on human factors, economics and technology</w:t>
      </w:r>
      <w:r w:rsidRPr="0033428F">
        <w:rPr>
          <w:rFonts w:ascii="Times New Roman" w:hAnsi="Times New Roman" w:cs="Times New Roman"/>
          <w:sz w:val="20"/>
          <w:szCs w:val="20"/>
          <w:shd w:val="clear" w:color="auto" w:fill="FFFFFF"/>
        </w:rPr>
        <w:t xml:space="preserve">. </w:t>
      </w:r>
    </w:p>
    <w:p w:rsidR="00095EDD" w:rsidRPr="0033428F" w:rsidRDefault="00095EDD" w:rsidP="000D7CF6">
      <w:pPr>
        <w:spacing w:after="0" w:line="480" w:lineRule="auto"/>
        <w:jc w:val="both"/>
        <w:rPr>
          <w:rFonts w:ascii="Times New Roman" w:hAnsi="Times New Roman" w:cs="Times New Roman"/>
          <w:sz w:val="20"/>
          <w:szCs w:val="20"/>
          <w:shd w:val="clear" w:color="auto" w:fill="FFFFFF"/>
        </w:rPr>
      </w:pPr>
    </w:p>
    <w:p w:rsidR="00F963FE" w:rsidRPr="0033428F" w:rsidRDefault="00F963FE" w:rsidP="00C96320">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CONCLUSION</w:t>
      </w:r>
      <w:r w:rsidR="00095EDD" w:rsidRPr="0033428F">
        <w:rPr>
          <w:rFonts w:ascii="Times New Roman" w:hAnsi="Times New Roman" w:cs="Times New Roman"/>
          <w:b/>
          <w:bCs/>
          <w:sz w:val="20"/>
          <w:szCs w:val="20"/>
          <w:lang w:val="en-GB"/>
        </w:rPr>
        <w:t>:</w:t>
      </w:r>
    </w:p>
    <w:p w:rsidR="00F963FE" w:rsidRDefault="00C96320" w:rsidP="00F963FE">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r w:rsidR="00685265">
        <w:rPr>
          <w:rFonts w:ascii="Times New Roman" w:hAnsi="Times New Roman" w:cs="Times New Roman"/>
          <w:sz w:val="20"/>
          <w:szCs w:val="20"/>
          <w:lang w:val="en-GB"/>
        </w:rPr>
        <w:t xml:space="preserve">The telemedicine and </w:t>
      </w:r>
      <w:proofErr w:type="spellStart"/>
      <w:r w:rsidR="00685265">
        <w:rPr>
          <w:rFonts w:ascii="Times New Roman" w:hAnsi="Times New Roman" w:cs="Times New Roman"/>
          <w:sz w:val="20"/>
          <w:szCs w:val="20"/>
          <w:lang w:val="en-GB"/>
        </w:rPr>
        <w:t>telehealth</w:t>
      </w:r>
      <w:proofErr w:type="spellEnd"/>
      <w:r w:rsidR="000D7CF6" w:rsidRPr="00BD33EF">
        <w:rPr>
          <w:rFonts w:ascii="Times New Roman" w:hAnsi="Times New Roman" w:cs="Times New Roman"/>
          <w:sz w:val="20"/>
          <w:szCs w:val="20"/>
          <w:lang w:val="en-GB"/>
        </w:rPr>
        <w:t xml:space="preserve"> has taken a rapid growth in its use, during the COVID-19 pandemic. Telemedicine is a valuable technology, where a patient from a remote area </w:t>
      </w:r>
      <w:r w:rsidR="000D7CF6" w:rsidRPr="0033428F">
        <w:rPr>
          <w:rFonts w:ascii="Times New Roman" w:hAnsi="Times New Roman" w:cs="Times New Roman"/>
          <w:sz w:val="20"/>
          <w:szCs w:val="20"/>
          <w:lang w:val="en-GB"/>
        </w:rPr>
        <w:t xml:space="preserve">can take the benefit of medical care by the physician, in absence of a local doctor or clinics. Although it has limitations, like emergencies, surgeries and lab </w:t>
      </w:r>
      <w:r w:rsidR="00FA15AC" w:rsidRPr="0033428F">
        <w:rPr>
          <w:rFonts w:ascii="Times New Roman" w:hAnsi="Times New Roman" w:cs="Times New Roman"/>
          <w:sz w:val="20"/>
          <w:szCs w:val="20"/>
          <w:lang w:val="en-GB"/>
        </w:rPr>
        <w:t>investigations</w:t>
      </w:r>
      <w:r w:rsidR="000D7CF6" w:rsidRPr="0033428F">
        <w:rPr>
          <w:rFonts w:ascii="Times New Roman" w:hAnsi="Times New Roman" w:cs="Times New Roman"/>
          <w:sz w:val="20"/>
          <w:szCs w:val="20"/>
          <w:lang w:val="en-GB"/>
        </w:rPr>
        <w:t xml:space="preserve"> </w:t>
      </w:r>
      <w:r w:rsidR="000D7CF6">
        <w:rPr>
          <w:rFonts w:ascii="Times New Roman" w:hAnsi="Times New Roman" w:cs="Times New Roman"/>
          <w:sz w:val="20"/>
          <w:szCs w:val="20"/>
          <w:lang w:val="en-GB"/>
        </w:rPr>
        <w:t xml:space="preserve">and </w:t>
      </w:r>
      <w:r w:rsidR="000D7CF6" w:rsidRPr="0033428F">
        <w:rPr>
          <w:rFonts w:ascii="Times New Roman" w:hAnsi="Times New Roman" w:cs="Times New Roman"/>
          <w:sz w:val="20"/>
          <w:szCs w:val="20"/>
          <w:lang w:val="en-GB"/>
        </w:rPr>
        <w:t>inability to do direct physical examinations, but telemedicine is beneficial to both</w:t>
      </w:r>
      <w:r w:rsidR="000D7CF6">
        <w:rPr>
          <w:rFonts w:ascii="Times New Roman" w:hAnsi="Times New Roman" w:cs="Times New Roman"/>
          <w:sz w:val="20"/>
          <w:szCs w:val="20"/>
          <w:lang w:val="en-GB"/>
        </w:rPr>
        <w:t xml:space="preserve"> the</w:t>
      </w:r>
      <w:r w:rsidR="000D7CF6" w:rsidRPr="0033428F">
        <w:rPr>
          <w:rFonts w:ascii="Times New Roman" w:hAnsi="Times New Roman" w:cs="Times New Roman"/>
          <w:sz w:val="20"/>
          <w:szCs w:val="20"/>
          <w:lang w:val="en-GB"/>
        </w:rPr>
        <w:t xml:space="preserve"> patients and </w:t>
      </w:r>
      <w:r w:rsidR="000D7CF6">
        <w:rPr>
          <w:rFonts w:ascii="Times New Roman" w:hAnsi="Times New Roman" w:cs="Times New Roman"/>
          <w:sz w:val="20"/>
          <w:szCs w:val="20"/>
          <w:lang w:val="en-GB"/>
        </w:rPr>
        <w:t xml:space="preserve">the </w:t>
      </w:r>
      <w:r w:rsidR="000D7CF6" w:rsidRPr="0033428F">
        <w:rPr>
          <w:rFonts w:ascii="Times New Roman" w:hAnsi="Times New Roman" w:cs="Times New Roman"/>
          <w:sz w:val="20"/>
          <w:szCs w:val="20"/>
          <w:lang w:val="en-GB"/>
        </w:rPr>
        <w:t xml:space="preserve">physicians in respect to economy, </w:t>
      </w:r>
      <w:r w:rsidR="000D7CF6">
        <w:rPr>
          <w:rFonts w:ascii="Times New Roman" w:hAnsi="Times New Roman" w:cs="Times New Roman"/>
          <w:sz w:val="20"/>
          <w:szCs w:val="20"/>
          <w:lang w:val="en-GB"/>
        </w:rPr>
        <w:t xml:space="preserve">and </w:t>
      </w:r>
      <w:r w:rsidR="000D7CF6" w:rsidRPr="0033428F">
        <w:rPr>
          <w:rFonts w:ascii="Times New Roman" w:hAnsi="Times New Roman" w:cs="Times New Roman"/>
          <w:sz w:val="20"/>
          <w:szCs w:val="20"/>
          <w:lang w:val="en-GB"/>
        </w:rPr>
        <w:t>health care services</w:t>
      </w:r>
      <w:r w:rsidR="000D7CF6">
        <w:rPr>
          <w:rFonts w:ascii="Times New Roman" w:hAnsi="Times New Roman" w:cs="Times New Roman"/>
          <w:sz w:val="20"/>
          <w:szCs w:val="20"/>
          <w:lang w:val="en-GB"/>
        </w:rPr>
        <w:t>. It is also</w:t>
      </w:r>
      <w:r w:rsidR="000D7CF6" w:rsidRPr="0033428F">
        <w:rPr>
          <w:rFonts w:ascii="Times New Roman" w:hAnsi="Times New Roman" w:cs="Times New Roman"/>
          <w:sz w:val="20"/>
          <w:szCs w:val="20"/>
          <w:lang w:val="en-GB"/>
        </w:rPr>
        <w:t xml:space="preserve"> convenien</w:t>
      </w:r>
      <w:r w:rsidR="000D7CF6">
        <w:rPr>
          <w:rFonts w:ascii="Times New Roman" w:hAnsi="Times New Roman" w:cs="Times New Roman"/>
          <w:sz w:val="20"/>
          <w:szCs w:val="20"/>
          <w:lang w:val="en-GB"/>
        </w:rPr>
        <w:t>t</w:t>
      </w:r>
      <w:r w:rsidR="000D7CF6" w:rsidRPr="0033428F">
        <w:rPr>
          <w:rFonts w:ascii="Times New Roman" w:hAnsi="Times New Roman" w:cs="Times New Roman"/>
          <w:sz w:val="20"/>
          <w:szCs w:val="20"/>
          <w:lang w:val="en-GB"/>
        </w:rPr>
        <w:t xml:space="preserve"> with the </w:t>
      </w:r>
      <w:r w:rsidR="000D7CF6">
        <w:rPr>
          <w:rFonts w:ascii="Times New Roman" w:hAnsi="Times New Roman" w:cs="Times New Roman"/>
          <w:sz w:val="20"/>
          <w:szCs w:val="20"/>
          <w:lang w:val="en-GB"/>
        </w:rPr>
        <w:t>application</w:t>
      </w:r>
      <w:r w:rsidR="000D7CF6" w:rsidRPr="0033428F">
        <w:rPr>
          <w:rFonts w:ascii="Times New Roman" w:hAnsi="Times New Roman" w:cs="Times New Roman"/>
          <w:sz w:val="20"/>
          <w:szCs w:val="20"/>
          <w:lang w:val="en-GB"/>
        </w:rPr>
        <w:t xml:space="preserve"> of </w:t>
      </w:r>
      <w:proofErr w:type="spellStart"/>
      <w:r w:rsidR="000D7CF6" w:rsidRPr="0033428F">
        <w:rPr>
          <w:rFonts w:ascii="Times New Roman" w:hAnsi="Times New Roman" w:cs="Times New Roman"/>
          <w:sz w:val="20"/>
          <w:szCs w:val="20"/>
          <w:lang w:val="en-GB"/>
        </w:rPr>
        <w:t>telehealth</w:t>
      </w:r>
      <w:proofErr w:type="spellEnd"/>
      <w:r w:rsidR="000D7CF6" w:rsidRPr="0033428F">
        <w:rPr>
          <w:rFonts w:ascii="Times New Roman" w:hAnsi="Times New Roman" w:cs="Times New Roman"/>
          <w:sz w:val="20"/>
          <w:szCs w:val="20"/>
          <w:lang w:val="en-GB"/>
        </w:rPr>
        <w:t xml:space="preserve"> technology tools</w:t>
      </w:r>
      <w:r w:rsidR="000D7CF6">
        <w:rPr>
          <w:rFonts w:ascii="Times New Roman" w:hAnsi="Times New Roman" w:cs="Times New Roman"/>
          <w:sz w:val="20"/>
          <w:szCs w:val="20"/>
          <w:lang w:val="en-GB"/>
        </w:rPr>
        <w:t>, which includes</w:t>
      </w:r>
      <w:r w:rsidR="000D7CF6" w:rsidRPr="0033428F">
        <w:rPr>
          <w:rFonts w:ascii="Times New Roman" w:hAnsi="Times New Roman" w:cs="Times New Roman"/>
          <w:sz w:val="20"/>
          <w:szCs w:val="20"/>
          <w:lang w:val="en-GB"/>
        </w:rPr>
        <w:t xml:space="preserve"> information technology, online patient portals, videoconferencing, Smartphone apps, etc. Local healthcare resources can be mobilized from emergent and non-emergent services.  </w:t>
      </w:r>
      <w:r w:rsidR="000D7CF6">
        <w:rPr>
          <w:rFonts w:ascii="Times New Roman" w:hAnsi="Times New Roman" w:cs="Times New Roman"/>
          <w:sz w:val="20"/>
          <w:szCs w:val="20"/>
          <w:lang w:val="en-GB"/>
        </w:rPr>
        <w:t xml:space="preserve">This will help the physicians to concentrate more on high-level and complicated cases physically in person and the non-emergent, minor conditions to handle via telemedicine remotely. </w:t>
      </w:r>
      <w:r w:rsidR="000D7CF6" w:rsidRPr="0033428F">
        <w:rPr>
          <w:rFonts w:ascii="Times New Roman" w:hAnsi="Times New Roman" w:cs="Times New Roman"/>
          <w:sz w:val="20"/>
          <w:szCs w:val="20"/>
          <w:lang w:val="en-GB"/>
        </w:rPr>
        <w:t xml:space="preserve">Newer and updated </w:t>
      </w:r>
      <w:proofErr w:type="spellStart"/>
      <w:r w:rsidR="000D7CF6" w:rsidRPr="0033428F">
        <w:rPr>
          <w:rFonts w:ascii="Times New Roman" w:hAnsi="Times New Roman" w:cs="Times New Roman"/>
          <w:sz w:val="20"/>
          <w:szCs w:val="20"/>
          <w:lang w:val="en-GB"/>
        </w:rPr>
        <w:t>telehealth</w:t>
      </w:r>
      <w:proofErr w:type="spellEnd"/>
      <w:r w:rsidR="000D7CF6" w:rsidRPr="0033428F">
        <w:rPr>
          <w:rFonts w:ascii="Times New Roman" w:hAnsi="Times New Roman" w:cs="Times New Roman"/>
          <w:sz w:val="20"/>
          <w:szCs w:val="20"/>
          <w:lang w:val="en-GB"/>
        </w:rPr>
        <w:t xml:space="preserve"> tools and technology that utilize the internet and its robust computational resources have great promise in improving healthcare services for medically underserved populations, in relation to economics, and delivering medical serv</w:t>
      </w:r>
      <w:r w:rsidR="000D7CF6">
        <w:rPr>
          <w:rFonts w:ascii="Times New Roman" w:hAnsi="Times New Roman" w:cs="Times New Roman"/>
          <w:sz w:val="20"/>
          <w:szCs w:val="20"/>
          <w:lang w:val="en-GB"/>
        </w:rPr>
        <w:t xml:space="preserve">ices and education and training. </w:t>
      </w:r>
    </w:p>
    <w:p w:rsidR="00FA15AC" w:rsidRPr="0033428F" w:rsidRDefault="00FA15AC" w:rsidP="00FA15AC">
      <w:pPr>
        <w:spacing w:after="0" w:line="480" w:lineRule="auto"/>
        <w:jc w:val="both"/>
        <w:rPr>
          <w:rFonts w:ascii="Times New Roman" w:hAnsi="Times New Roman" w:cs="Times New Roman"/>
          <w:b/>
          <w:sz w:val="20"/>
          <w:szCs w:val="20"/>
          <w:lang w:val="en-GB"/>
        </w:rPr>
      </w:pPr>
      <w:r w:rsidRPr="0033428F">
        <w:rPr>
          <w:rFonts w:ascii="Times New Roman" w:hAnsi="Times New Roman" w:cs="Times New Roman"/>
          <w:b/>
          <w:sz w:val="20"/>
          <w:szCs w:val="20"/>
          <w:lang w:val="en-GB"/>
        </w:rPr>
        <w:lastRenderedPageBreak/>
        <w:t>REFERENCES:</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Word Reference Random House Learner's Dictionary of American English, 2023. www.wordreference.com, accessed on 23rd August 2023. </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The world's leading online dictionary. https://www.dictionary.com/browse/telehealth, accessed on 18th August, 2023.</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The world's leading online dictionary. https://www.dictionary.com/browse/telemedicine, accessed on 18th August, 2023.</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Recommendations on digital interventions for health system strengthening. Geneva; 2019. WHO guideline. https://apps.who.int/iris/handle/10665/311941, accessed on 25th August, 2023. </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Oh H, </w:t>
      </w:r>
      <w:proofErr w:type="spellStart"/>
      <w:r w:rsidRPr="000D7CF6">
        <w:rPr>
          <w:rFonts w:ascii="Times New Roman" w:hAnsi="Times New Roman" w:cs="Times New Roman"/>
          <w:sz w:val="16"/>
          <w:szCs w:val="16"/>
        </w:rPr>
        <w:t>Rizo</w:t>
      </w:r>
      <w:proofErr w:type="spellEnd"/>
      <w:r w:rsidRPr="000D7CF6">
        <w:rPr>
          <w:rFonts w:ascii="Times New Roman" w:hAnsi="Times New Roman" w:cs="Times New Roman"/>
          <w:sz w:val="16"/>
          <w:szCs w:val="16"/>
        </w:rPr>
        <w:t xml:space="preserve"> C, </w:t>
      </w:r>
      <w:proofErr w:type="spellStart"/>
      <w:r w:rsidRPr="000D7CF6">
        <w:rPr>
          <w:rFonts w:ascii="Times New Roman" w:hAnsi="Times New Roman" w:cs="Times New Roman"/>
          <w:sz w:val="16"/>
          <w:szCs w:val="16"/>
        </w:rPr>
        <w:t>Enkin</w:t>
      </w:r>
      <w:proofErr w:type="spellEnd"/>
      <w:r w:rsidRPr="000D7CF6">
        <w:rPr>
          <w:rFonts w:ascii="Times New Roman" w:hAnsi="Times New Roman" w:cs="Times New Roman"/>
          <w:sz w:val="16"/>
          <w:szCs w:val="16"/>
        </w:rPr>
        <w:t xml:space="preserve"> M, </w:t>
      </w:r>
      <w:proofErr w:type="spellStart"/>
      <w:r w:rsidRPr="000D7CF6">
        <w:rPr>
          <w:rFonts w:ascii="Times New Roman" w:hAnsi="Times New Roman" w:cs="Times New Roman"/>
          <w:sz w:val="16"/>
          <w:szCs w:val="16"/>
        </w:rPr>
        <w:t>Jadad</w:t>
      </w:r>
      <w:proofErr w:type="spellEnd"/>
      <w:r w:rsidRPr="000D7CF6">
        <w:rPr>
          <w:rFonts w:ascii="Times New Roman" w:hAnsi="Times New Roman" w:cs="Times New Roman"/>
          <w:sz w:val="16"/>
          <w:szCs w:val="16"/>
        </w:rPr>
        <w:t xml:space="preserve"> A, Powell J, </w:t>
      </w:r>
      <w:proofErr w:type="spellStart"/>
      <w:r w:rsidRPr="000D7CF6">
        <w:rPr>
          <w:rFonts w:ascii="Times New Roman" w:hAnsi="Times New Roman" w:cs="Times New Roman"/>
          <w:sz w:val="16"/>
          <w:szCs w:val="16"/>
        </w:rPr>
        <w:t>Pagliari</w:t>
      </w:r>
      <w:proofErr w:type="spellEnd"/>
      <w:r w:rsidRPr="000D7CF6">
        <w:rPr>
          <w:rFonts w:ascii="Times New Roman" w:hAnsi="Times New Roman" w:cs="Times New Roman"/>
          <w:sz w:val="16"/>
          <w:szCs w:val="16"/>
        </w:rPr>
        <w:t xml:space="preserve"> C. What is </w:t>
      </w:r>
      <w:proofErr w:type="spellStart"/>
      <w:r w:rsidRPr="000D7CF6">
        <w:rPr>
          <w:rFonts w:ascii="Times New Roman" w:hAnsi="Times New Roman" w:cs="Times New Roman"/>
          <w:sz w:val="16"/>
          <w:szCs w:val="16"/>
        </w:rPr>
        <w:t>eHealth</w:t>
      </w:r>
      <w:proofErr w:type="spellEnd"/>
      <w:r w:rsidRPr="000D7CF6">
        <w:rPr>
          <w:rFonts w:ascii="Times New Roman" w:hAnsi="Times New Roman" w:cs="Times New Roman"/>
          <w:sz w:val="16"/>
          <w:szCs w:val="16"/>
        </w:rPr>
        <w:t xml:space="preserve"> (3): a systematic review of published </w:t>
      </w:r>
      <w:proofErr w:type="gramStart"/>
      <w:r w:rsidRPr="000D7CF6">
        <w:rPr>
          <w:rFonts w:ascii="Times New Roman" w:hAnsi="Times New Roman" w:cs="Times New Roman"/>
          <w:sz w:val="16"/>
          <w:szCs w:val="16"/>
        </w:rPr>
        <w:t>definitions.</w:t>
      </w:r>
      <w:proofErr w:type="gramEnd"/>
      <w:r w:rsidRPr="000D7CF6">
        <w:rPr>
          <w:rFonts w:ascii="Times New Roman" w:hAnsi="Times New Roman" w:cs="Times New Roman"/>
          <w:sz w:val="16"/>
          <w:szCs w:val="16"/>
        </w:rPr>
        <w:t xml:space="preserve"> J Med Internet Res. 2005</w:t>
      </w:r>
      <w:proofErr w:type="gramStart"/>
      <w:r w:rsidRPr="000D7CF6">
        <w:rPr>
          <w:rFonts w:ascii="Times New Roman" w:hAnsi="Times New Roman" w:cs="Times New Roman"/>
          <w:sz w:val="16"/>
          <w:szCs w:val="16"/>
        </w:rPr>
        <w:t>;7</w:t>
      </w:r>
      <w:proofErr w:type="gramEnd"/>
      <w:r w:rsidRPr="000D7CF6">
        <w:rPr>
          <w:rFonts w:ascii="Times New Roman" w:hAnsi="Times New Roman" w:cs="Times New Roman"/>
          <w:sz w:val="16"/>
          <w:szCs w:val="16"/>
        </w:rPr>
        <w:t xml:space="preserve">(1):e1. </w:t>
      </w:r>
      <w:hyperlink r:id="rId11" w:history="1">
        <w:r w:rsidRPr="000D7CF6">
          <w:rPr>
            <w:rStyle w:val="Hyperlink"/>
            <w:rFonts w:ascii="Times New Roman" w:hAnsi="Times New Roman" w:cs="Times New Roman"/>
            <w:sz w:val="16"/>
            <w:szCs w:val="16"/>
          </w:rPr>
          <w:t>https://doi.org/10.2196/jmir.7.1.e1</w:t>
        </w:r>
      </w:hyperlink>
      <w:r w:rsidRPr="000D7CF6">
        <w:rPr>
          <w:rFonts w:ascii="Times New Roman" w:hAnsi="Times New Roman" w:cs="Times New Roman"/>
          <w:sz w:val="16"/>
          <w:szCs w:val="16"/>
        </w:rPr>
        <w:t>.</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Use of appropriate digital technologies for public health. 26th March 2018. </w:t>
      </w:r>
      <w:proofErr w:type="spellStart"/>
      <w:r w:rsidRPr="000D7CF6">
        <w:rPr>
          <w:rFonts w:ascii="Times New Roman" w:hAnsi="Times New Roman" w:cs="Times New Roman"/>
          <w:sz w:val="16"/>
          <w:szCs w:val="16"/>
        </w:rPr>
        <w:t>mHealth.WHO</w:t>
      </w:r>
      <w:proofErr w:type="spellEnd"/>
      <w:r w:rsidRPr="000D7CF6">
        <w:rPr>
          <w:rFonts w:ascii="Times New Roman" w:hAnsi="Times New Roman" w:cs="Times New Roman"/>
          <w:sz w:val="16"/>
          <w:szCs w:val="16"/>
        </w:rPr>
        <w:t xml:space="preserve">. https://apps.who.int&gt;WHA71, accessed on 26th august, 2023. </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Aronson SH, Mackenzie C, Bell AG. The lancet on the telephone 1876-1975. Med Hist.1977</w:t>
      </w:r>
      <w:proofErr w:type="gramStart"/>
      <w:r w:rsidRPr="000D7CF6">
        <w:rPr>
          <w:rFonts w:ascii="Times New Roman" w:hAnsi="Times New Roman" w:cs="Times New Roman"/>
          <w:sz w:val="16"/>
          <w:szCs w:val="16"/>
        </w:rPr>
        <w:t>;21:69</w:t>
      </w:r>
      <w:proofErr w:type="gramEnd"/>
      <w:r w:rsidRPr="000D7CF6">
        <w:rPr>
          <w:rFonts w:ascii="Times New Roman" w:hAnsi="Times New Roman" w:cs="Times New Roman"/>
          <w:sz w:val="16"/>
          <w:szCs w:val="16"/>
        </w:rPr>
        <w:t>–87.</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proofErr w:type="spellStart"/>
      <w:r w:rsidRPr="000D7CF6">
        <w:rPr>
          <w:rFonts w:ascii="Times New Roman" w:hAnsi="Times New Roman" w:cs="Times New Roman"/>
          <w:sz w:val="16"/>
          <w:szCs w:val="16"/>
        </w:rPr>
        <w:t>Bashshur</w:t>
      </w:r>
      <w:proofErr w:type="spellEnd"/>
      <w:r w:rsidRPr="000D7CF6">
        <w:rPr>
          <w:rFonts w:ascii="Times New Roman" w:hAnsi="Times New Roman" w:cs="Times New Roman"/>
          <w:sz w:val="16"/>
          <w:szCs w:val="16"/>
        </w:rPr>
        <w:t xml:space="preserve"> RL, Shannon GW. History of telemedicine: evolution, context, and transformation. Mary Ann </w:t>
      </w:r>
      <w:proofErr w:type="spellStart"/>
      <w:r w:rsidRPr="000D7CF6">
        <w:rPr>
          <w:rFonts w:ascii="Times New Roman" w:hAnsi="Times New Roman" w:cs="Times New Roman"/>
          <w:sz w:val="16"/>
          <w:szCs w:val="16"/>
        </w:rPr>
        <w:t>Liebert</w:t>
      </w:r>
      <w:proofErr w:type="spellEnd"/>
      <w:r w:rsidRPr="000D7CF6">
        <w:rPr>
          <w:rFonts w:ascii="Times New Roman" w:hAnsi="Times New Roman" w:cs="Times New Roman"/>
          <w:sz w:val="16"/>
          <w:szCs w:val="16"/>
        </w:rPr>
        <w:t>, Inc.: New Rochelle (NY), 2009.</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proofErr w:type="spellStart"/>
      <w:r w:rsidRPr="000D7CF6">
        <w:rPr>
          <w:rFonts w:ascii="Times New Roman" w:hAnsi="Times New Roman" w:cs="Times New Roman"/>
          <w:sz w:val="16"/>
          <w:szCs w:val="16"/>
        </w:rPr>
        <w:t>Bashshur</w:t>
      </w:r>
      <w:proofErr w:type="spellEnd"/>
      <w:r w:rsidRPr="000D7CF6">
        <w:rPr>
          <w:rFonts w:ascii="Times New Roman" w:hAnsi="Times New Roman" w:cs="Times New Roman"/>
          <w:sz w:val="16"/>
          <w:szCs w:val="16"/>
        </w:rPr>
        <w:t xml:space="preserve"> RL, Goldberg MA. The Origins of Telemedicine and e-Health. </w:t>
      </w:r>
      <w:proofErr w:type="spellStart"/>
      <w:r w:rsidRPr="000D7CF6">
        <w:rPr>
          <w:rFonts w:ascii="Times New Roman" w:hAnsi="Times New Roman" w:cs="Times New Roman"/>
          <w:sz w:val="16"/>
          <w:szCs w:val="16"/>
        </w:rPr>
        <w:t>Telemed</w:t>
      </w:r>
      <w:proofErr w:type="spellEnd"/>
      <w:r w:rsidRPr="000D7CF6">
        <w:rPr>
          <w:rFonts w:ascii="Times New Roman" w:hAnsi="Times New Roman" w:cs="Times New Roman"/>
          <w:sz w:val="16"/>
          <w:szCs w:val="16"/>
        </w:rPr>
        <w:t xml:space="preserve"> J E Health 2014; 20(3):190–191.doi:10.1089/tmj.2014.9996.</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proofErr w:type="spellStart"/>
      <w:r w:rsidRPr="000D7CF6">
        <w:rPr>
          <w:rFonts w:ascii="Times New Roman" w:hAnsi="Times New Roman" w:cs="Times New Roman"/>
          <w:sz w:val="16"/>
          <w:szCs w:val="16"/>
        </w:rPr>
        <w:t>Bashshur</w:t>
      </w:r>
      <w:proofErr w:type="spellEnd"/>
      <w:r w:rsidRPr="000D7CF6">
        <w:rPr>
          <w:rFonts w:ascii="Times New Roman" w:hAnsi="Times New Roman" w:cs="Times New Roman"/>
          <w:sz w:val="16"/>
          <w:szCs w:val="16"/>
        </w:rPr>
        <w:t xml:space="preserve"> RL, Shannon GW. History of Telemedicine. Mary Ann </w:t>
      </w:r>
      <w:proofErr w:type="spellStart"/>
      <w:r w:rsidRPr="000D7CF6">
        <w:rPr>
          <w:rFonts w:ascii="Times New Roman" w:hAnsi="Times New Roman" w:cs="Times New Roman"/>
          <w:sz w:val="16"/>
          <w:szCs w:val="16"/>
        </w:rPr>
        <w:t>Liebert</w:t>
      </w:r>
      <w:proofErr w:type="spellEnd"/>
      <w:r w:rsidRPr="000D7CF6">
        <w:rPr>
          <w:rFonts w:ascii="Times New Roman" w:hAnsi="Times New Roman" w:cs="Times New Roman"/>
          <w:sz w:val="16"/>
          <w:szCs w:val="16"/>
        </w:rPr>
        <w:t>; 2009. ISBN 13 978-1-934854-11-2, ISBN e-book 978-1-934854-04-2.</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Gupta R, </w:t>
      </w:r>
      <w:proofErr w:type="spellStart"/>
      <w:r w:rsidRPr="000D7CF6">
        <w:rPr>
          <w:rFonts w:ascii="Times New Roman" w:hAnsi="Times New Roman" w:cs="Times New Roman"/>
          <w:sz w:val="16"/>
          <w:szCs w:val="16"/>
        </w:rPr>
        <w:t>Mitra</w:t>
      </w:r>
      <w:proofErr w:type="spellEnd"/>
      <w:r w:rsidRPr="000D7CF6">
        <w:rPr>
          <w:rFonts w:ascii="Times New Roman" w:hAnsi="Times New Roman" w:cs="Times New Roman"/>
          <w:sz w:val="16"/>
          <w:szCs w:val="16"/>
        </w:rPr>
        <w:t xml:space="preserve"> M, </w:t>
      </w:r>
      <w:proofErr w:type="spellStart"/>
      <w:r w:rsidRPr="000D7CF6">
        <w:rPr>
          <w:rFonts w:ascii="Times New Roman" w:hAnsi="Times New Roman" w:cs="Times New Roman"/>
          <w:sz w:val="16"/>
          <w:szCs w:val="16"/>
        </w:rPr>
        <w:t>Bera</w:t>
      </w:r>
      <w:proofErr w:type="spellEnd"/>
      <w:r w:rsidRPr="000D7CF6">
        <w:rPr>
          <w:rFonts w:ascii="Times New Roman" w:hAnsi="Times New Roman" w:cs="Times New Roman"/>
          <w:sz w:val="16"/>
          <w:szCs w:val="16"/>
        </w:rPr>
        <w:t xml:space="preserve"> J. ECG Acquisition and Automated Remote Processing. Springer; 2014: pp. 214. ISBN: 8132215575.</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Craig Standing, Susan Standing, Marie-Louise McDermott, Raj </w:t>
      </w:r>
      <w:proofErr w:type="spellStart"/>
      <w:r w:rsidRPr="000D7CF6">
        <w:rPr>
          <w:rFonts w:ascii="Times New Roman" w:hAnsi="Times New Roman" w:cs="Times New Roman"/>
          <w:sz w:val="16"/>
          <w:szCs w:val="16"/>
        </w:rPr>
        <w:t>Gururajan</w:t>
      </w:r>
      <w:proofErr w:type="spellEnd"/>
      <w:r w:rsidRPr="000D7CF6">
        <w:rPr>
          <w:rFonts w:ascii="Times New Roman" w:hAnsi="Times New Roman" w:cs="Times New Roman"/>
          <w:sz w:val="16"/>
          <w:szCs w:val="16"/>
        </w:rPr>
        <w:t xml:space="preserve">, and Reza </w:t>
      </w:r>
      <w:proofErr w:type="spellStart"/>
      <w:r w:rsidRPr="000D7CF6">
        <w:rPr>
          <w:rFonts w:ascii="Times New Roman" w:hAnsi="Times New Roman" w:cs="Times New Roman"/>
          <w:sz w:val="16"/>
          <w:szCs w:val="16"/>
        </w:rPr>
        <w:t>KianiMarvi</w:t>
      </w:r>
      <w:proofErr w:type="spellEnd"/>
      <w:r w:rsidRPr="000D7CF6">
        <w:rPr>
          <w:rFonts w:ascii="Times New Roman" w:hAnsi="Times New Roman" w:cs="Times New Roman"/>
          <w:sz w:val="16"/>
          <w:szCs w:val="16"/>
        </w:rPr>
        <w:t xml:space="preserve">. The Paradoxes of </w:t>
      </w:r>
      <w:proofErr w:type="spellStart"/>
      <w:r w:rsidRPr="000D7CF6">
        <w:rPr>
          <w:rFonts w:ascii="Times New Roman" w:hAnsi="Times New Roman" w:cs="Times New Roman"/>
          <w:sz w:val="16"/>
          <w:szCs w:val="16"/>
        </w:rPr>
        <w:t>Telehealth</w:t>
      </w:r>
      <w:proofErr w:type="spellEnd"/>
      <w:r w:rsidRPr="000D7CF6">
        <w:rPr>
          <w:rFonts w:ascii="Times New Roman" w:hAnsi="Times New Roman" w:cs="Times New Roman"/>
          <w:sz w:val="16"/>
          <w:szCs w:val="16"/>
        </w:rPr>
        <w:t xml:space="preserve">: A Review of the Literature 2000–2015.Systems Research and </w:t>
      </w:r>
      <w:proofErr w:type="spellStart"/>
      <w:r w:rsidRPr="000D7CF6">
        <w:rPr>
          <w:rFonts w:ascii="Times New Roman" w:hAnsi="Times New Roman" w:cs="Times New Roman"/>
          <w:sz w:val="16"/>
          <w:szCs w:val="16"/>
        </w:rPr>
        <w:t>Behavioral</w:t>
      </w:r>
      <w:proofErr w:type="spellEnd"/>
      <w:r w:rsidRPr="000D7CF6">
        <w:rPr>
          <w:rFonts w:ascii="Times New Roman" w:hAnsi="Times New Roman" w:cs="Times New Roman"/>
          <w:sz w:val="16"/>
          <w:szCs w:val="16"/>
        </w:rPr>
        <w:t xml:space="preserve"> Science Syst. Res (2016). DOI: 10.1002/sres.2442.</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proofErr w:type="spellStart"/>
      <w:r w:rsidRPr="000D7CF6">
        <w:rPr>
          <w:rFonts w:ascii="Times New Roman" w:hAnsi="Times New Roman" w:cs="Times New Roman"/>
          <w:sz w:val="16"/>
          <w:szCs w:val="16"/>
        </w:rPr>
        <w:t>Siwicki</w:t>
      </w:r>
      <w:proofErr w:type="spellEnd"/>
      <w:r w:rsidRPr="000D7CF6">
        <w:rPr>
          <w:rFonts w:ascii="Times New Roman" w:hAnsi="Times New Roman" w:cs="Times New Roman"/>
          <w:sz w:val="16"/>
          <w:szCs w:val="16"/>
        </w:rPr>
        <w:t xml:space="preserve">, B., 2020, March 19. Telemedicine During COVID-19: Benefits, limitations, burdens, Adaptation. Healthcare IT News </w:t>
      </w:r>
      <w:hyperlink r:id="rId12" w:history="1">
        <w:r w:rsidRPr="000D7CF6">
          <w:rPr>
            <w:rStyle w:val="Hyperlink"/>
            <w:rFonts w:ascii="Times New Roman" w:hAnsi="Times New Roman" w:cs="Times New Roman"/>
            <w:sz w:val="16"/>
            <w:szCs w:val="16"/>
          </w:rPr>
          <w:t>https://www.healthcareitnews.com/news/telemedicine-during-covid-19-benefits-limitations-burdens-adaptation</w:t>
        </w:r>
      </w:hyperlink>
      <w:r w:rsidRPr="000D7CF6">
        <w:rPr>
          <w:rFonts w:ascii="Times New Roman" w:hAnsi="Times New Roman" w:cs="Times New Roman"/>
          <w:sz w:val="16"/>
          <w:szCs w:val="16"/>
        </w:rPr>
        <w:t>.</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Smoke, A., Younger, E., Wilson, R., </w:t>
      </w:r>
      <w:proofErr w:type="spellStart"/>
      <w:r w:rsidRPr="000D7CF6">
        <w:rPr>
          <w:rFonts w:ascii="Times New Roman" w:hAnsi="Times New Roman" w:cs="Times New Roman"/>
          <w:sz w:val="16"/>
          <w:szCs w:val="16"/>
        </w:rPr>
        <w:t>Husson</w:t>
      </w:r>
      <w:proofErr w:type="spellEnd"/>
      <w:r w:rsidRPr="000D7CF6">
        <w:rPr>
          <w:rFonts w:ascii="Times New Roman" w:hAnsi="Times New Roman" w:cs="Times New Roman"/>
          <w:sz w:val="16"/>
          <w:szCs w:val="16"/>
        </w:rPr>
        <w:t xml:space="preserve">, O., </w:t>
      </w:r>
      <w:proofErr w:type="spellStart"/>
      <w:r w:rsidRPr="000D7CF6">
        <w:rPr>
          <w:rFonts w:ascii="Times New Roman" w:hAnsi="Times New Roman" w:cs="Times New Roman"/>
          <w:sz w:val="16"/>
          <w:szCs w:val="16"/>
        </w:rPr>
        <w:t>Farag</w:t>
      </w:r>
      <w:proofErr w:type="spellEnd"/>
      <w:r w:rsidRPr="000D7CF6">
        <w:rPr>
          <w:rFonts w:ascii="Times New Roman" w:hAnsi="Times New Roman" w:cs="Times New Roman"/>
          <w:sz w:val="16"/>
          <w:szCs w:val="16"/>
        </w:rPr>
        <w:t xml:space="preserve">, S., Merry, E., Macklin-Doherty, A., </w:t>
      </w:r>
      <w:proofErr w:type="spellStart"/>
      <w:r w:rsidRPr="000D7CF6">
        <w:rPr>
          <w:rFonts w:ascii="Times New Roman" w:hAnsi="Times New Roman" w:cs="Times New Roman"/>
          <w:sz w:val="16"/>
          <w:szCs w:val="16"/>
        </w:rPr>
        <w:t>Cojocaru</w:t>
      </w:r>
      <w:proofErr w:type="spellEnd"/>
      <w:r w:rsidRPr="000D7CF6">
        <w:rPr>
          <w:rFonts w:ascii="Times New Roman" w:hAnsi="Times New Roman" w:cs="Times New Roman"/>
          <w:sz w:val="16"/>
          <w:szCs w:val="16"/>
        </w:rPr>
        <w:t xml:space="preserve">, E., Arthur, A., Benson, C., </w:t>
      </w:r>
      <w:proofErr w:type="spellStart"/>
      <w:r w:rsidRPr="000D7CF6">
        <w:rPr>
          <w:rFonts w:ascii="Times New Roman" w:hAnsi="Times New Roman" w:cs="Times New Roman"/>
          <w:sz w:val="16"/>
          <w:szCs w:val="16"/>
        </w:rPr>
        <w:t>Miah</w:t>
      </w:r>
      <w:proofErr w:type="spellEnd"/>
      <w:r w:rsidRPr="000D7CF6">
        <w:rPr>
          <w:rFonts w:ascii="Times New Roman" w:hAnsi="Times New Roman" w:cs="Times New Roman"/>
          <w:sz w:val="16"/>
          <w:szCs w:val="16"/>
        </w:rPr>
        <w:t xml:space="preserve">, A.B., </w:t>
      </w:r>
      <w:proofErr w:type="spellStart"/>
      <w:r w:rsidRPr="000D7CF6">
        <w:rPr>
          <w:rFonts w:ascii="Times New Roman" w:hAnsi="Times New Roman" w:cs="Times New Roman"/>
          <w:sz w:val="16"/>
          <w:szCs w:val="16"/>
        </w:rPr>
        <w:t>Zaidi</w:t>
      </w:r>
      <w:proofErr w:type="spellEnd"/>
      <w:r w:rsidRPr="000D7CF6">
        <w:rPr>
          <w:rFonts w:ascii="Times New Roman" w:hAnsi="Times New Roman" w:cs="Times New Roman"/>
          <w:sz w:val="16"/>
          <w:szCs w:val="16"/>
        </w:rPr>
        <w:t xml:space="preserve">, S., </w:t>
      </w:r>
      <w:proofErr w:type="spellStart"/>
      <w:r w:rsidRPr="000D7CF6">
        <w:rPr>
          <w:rFonts w:ascii="Times New Roman" w:hAnsi="Times New Roman" w:cs="Times New Roman"/>
          <w:sz w:val="16"/>
          <w:szCs w:val="16"/>
        </w:rPr>
        <w:t>Gannata</w:t>
      </w:r>
      <w:proofErr w:type="spellEnd"/>
      <w:r w:rsidRPr="000D7CF6">
        <w:rPr>
          <w:rFonts w:ascii="Times New Roman" w:hAnsi="Times New Roman" w:cs="Times New Roman"/>
          <w:sz w:val="16"/>
          <w:szCs w:val="16"/>
        </w:rPr>
        <w:t>, S., Jones, R.L., 2020. Telemedicine during COVID-19 pandemic: impact on care for rare cancers. JCO Global Oncology 6 10-46-1051https://doi.org/10. 1200/GO.20.00220.</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G.A. </w:t>
      </w:r>
      <w:proofErr w:type="spellStart"/>
      <w:r w:rsidRPr="000D7CF6">
        <w:rPr>
          <w:rFonts w:ascii="Times New Roman" w:hAnsi="Times New Roman" w:cs="Times New Roman"/>
          <w:sz w:val="16"/>
          <w:szCs w:val="16"/>
        </w:rPr>
        <w:t>Brenes</w:t>
      </w:r>
      <w:proofErr w:type="spellEnd"/>
      <w:r w:rsidRPr="000D7CF6">
        <w:rPr>
          <w:rFonts w:ascii="Times New Roman" w:hAnsi="Times New Roman" w:cs="Times New Roman"/>
          <w:sz w:val="16"/>
          <w:szCs w:val="16"/>
        </w:rPr>
        <w:t xml:space="preserve">, </w:t>
      </w:r>
      <w:proofErr w:type="spellStart"/>
      <w:r w:rsidRPr="000D7CF6">
        <w:rPr>
          <w:rFonts w:ascii="Times New Roman" w:hAnsi="Times New Roman" w:cs="Times New Roman"/>
          <w:sz w:val="16"/>
          <w:szCs w:val="16"/>
        </w:rPr>
        <w:t>S.C.Danhauer</w:t>
      </w:r>
      <w:proofErr w:type="spellEnd"/>
      <w:r w:rsidRPr="000D7CF6">
        <w:rPr>
          <w:rFonts w:ascii="Times New Roman" w:hAnsi="Times New Roman" w:cs="Times New Roman"/>
          <w:sz w:val="16"/>
          <w:szCs w:val="16"/>
        </w:rPr>
        <w:t xml:space="preserve">, M.F. Lyles, </w:t>
      </w:r>
      <w:proofErr w:type="spellStart"/>
      <w:r w:rsidRPr="000D7CF6">
        <w:rPr>
          <w:rFonts w:ascii="Times New Roman" w:hAnsi="Times New Roman" w:cs="Times New Roman"/>
          <w:sz w:val="16"/>
          <w:szCs w:val="16"/>
        </w:rPr>
        <w:t>P.E.Hogan</w:t>
      </w:r>
      <w:proofErr w:type="spellEnd"/>
      <w:r w:rsidRPr="000D7CF6">
        <w:rPr>
          <w:rFonts w:ascii="Times New Roman" w:hAnsi="Times New Roman" w:cs="Times New Roman"/>
          <w:sz w:val="16"/>
          <w:szCs w:val="16"/>
        </w:rPr>
        <w:t xml:space="preserve">, M.E. Miller. Telephone-delivered cognitive </w:t>
      </w:r>
      <w:proofErr w:type="spellStart"/>
      <w:r w:rsidRPr="000D7CF6">
        <w:rPr>
          <w:rFonts w:ascii="Times New Roman" w:hAnsi="Times New Roman" w:cs="Times New Roman"/>
          <w:sz w:val="16"/>
          <w:szCs w:val="16"/>
        </w:rPr>
        <w:t>behavioral</w:t>
      </w:r>
      <w:proofErr w:type="spellEnd"/>
      <w:r w:rsidRPr="000D7CF6">
        <w:rPr>
          <w:rFonts w:ascii="Times New Roman" w:hAnsi="Times New Roman" w:cs="Times New Roman"/>
          <w:sz w:val="16"/>
          <w:szCs w:val="16"/>
        </w:rPr>
        <w:t xml:space="preserve"> therapy and telephone-delivered nondirective supportive therapy for rural older adults with generalized anxiety disorder: A randomized clinical trial. JAMA Psychiatry.2015</w:t>
      </w:r>
      <w:proofErr w:type="gramStart"/>
      <w:r w:rsidRPr="000D7CF6">
        <w:rPr>
          <w:rFonts w:ascii="Times New Roman" w:hAnsi="Times New Roman" w:cs="Times New Roman"/>
          <w:sz w:val="16"/>
          <w:szCs w:val="16"/>
        </w:rPr>
        <w:t>;72:1012</w:t>
      </w:r>
      <w:proofErr w:type="gramEnd"/>
      <w:r w:rsidRPr="000D7CF6">
        <w:rPr>
          <w:rFonts w:ascii="Times New Roman" w:hAnsi="Times New Roman" w:cs="Times New Roman"/>
          <w:sz w:val="16"/>
          <w:szCs w:val="16"/>
        </w:rPr>
        <w:t>-1020.</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M. </w:t>
      </w:r>
      <w:proofErr w:type="spellStart"/>
      <w:r w:rsidRPr="000D7CF6">
        <w:rPr>
          <w:rFonts w:ascii="Times New Roman" w:hAnsi="Times New Roman" w:cs="Times New Roman"/>
          <w:sz w:val="16"/>
          <w:szCs w:val="16"/>
        </w:rPr>
        <w:t>Dharmar</w:t>
      </w:r>
      <w:proofErr w:type="spellEnd"/>
      <w:r w:rsidRPr="000D7CF6">
        <w:rPr>
          <w:rFonts w:ascii="Times New Roman" w:hAnsi="Times New Roman" w:cs="Times New Roman"/>
          <w:sz w:val="16"/>
          <w:szCs w:val="16"/>
        </w:rPr>
        <w:t xml:space="preserve">, N. </w:t>
      </w:r>
      <w:proofErr w:type="spellStart"/>
      <w:r w:rsidRPr="000D7CF6">
        <w:rPr>
          <w:rFonts w:ascii="Times New Roman" w:hAnsi="Times New Roman" w:cs="Times New Roman"/>
          <w:sz w:val="16"/>
          <w:szCs w:val="16"/>
        </w:rPr>
        <w:t>Kuppermann</w:t>
      </w:r>
      <w:proofErr w:type="spellEnd"/>
      <w:r w:rsidRPr="000D7CF6">
        <w:rPr>
          <w:rFonts w:ascii="Times New Roman" w:hAnsi="Times New Roman" w:cs="Times New Roman"/>
          <w:sz w:val="16"/>
          <w:szCs w:val="16"/>
        </w:rPr>
        <w:t>, P.S. Romano, et al. Telemedicine consultations and medication errors in rural emergency departments. Pediatrics.2013</w:t>
      </w:r>
      <w:proofErr w:type="gramStart"/>
      <w:r w:rsidRPr="000D7CF6">
        <w:rPr>
          <w:rFonts w:ascii="Times New Roman" w:hAnsi="Times New Roman" w:cs="Times New Roman"/>
          <w:sz w:val="16"/>
          <w:szCs w:val="16"/>
        </w:rPr>
        <w:t>;132:1090</w:t>
      </w:r>
      <w:proofErr w:type="gramEnd"/>
      <w:r w:rsidRPr="000D7CF6">
        <w:rPr>
          <w:rFonts w:ascii="Times New Roman" w:hAnsi="Times New Roman" w:cs="Times New Roman"/>
          <w:sz w:val="16"/>
          <w:szCs w:val="16"/>
        </w:rPr>
        <w:t>-1097.</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 L.E. Steffen, K.M. Boucher, B.H. </w:t>
      </w:r>
      <w:proofErr w:type="spellStart"/>
      <w:r w:rsidRPr="000D7CF6">
        <w:rPr>
          <w:rFonts w:ascii="Times New Roman" w:hAnsi="Times New Roman" w:cs="Times New Roman"/>
          <w:sz w:val="16"/>
          <w:szCs w:val="16"/>
        </w:rPr>
        <w:t>Damron</w:t>
      </w:r>
      <w:proofErr w:type="spellEnd"/>
      <w:r w:rsidRPr="000D7CF6">
        <w:rPr>
          <w:rFonts w:ascii="Times New Roman" w:hAnsi="Times New Roman" w:cs="Times New Roman"/>
          <w:sz w:val="16"/>
          <w:szCs w:val="16"/>
        </w:rPr>
        <w:t xml:space="preserve">, et al. Efficacy of a </w:t>
      </w:r>
      <w:proofErr w:type="spellStart"/>
      <w:r w:rsidRPr="000D7CF6">
        <w:rPr>
          <w:rFonts w:ascii="Times New Roman" w:hAnsi="Times New Roman" w:cs="Times New Roman"/>
          <w:sz w:val="16"/>
          <w:szCs w:val="16"/>
        </w:rPr>
        <w:t>telehealth</w:t>
      </w:r>
      <w:proofErr w:type="spellEnd"/>
      <w:r w:rsidRPr="000D7CF6">
        <w:rPr>
          <w:rFonts w:ascii="Times New Roman" w:hAnsi="Times New Roman" w:cs="Times New Roman"/>
          <w:sz w:val="16"/>
          <w:szCs w:val="16"/>
        </w:rPr>
        <w:t xml:space="preserve"> intervention on colonoscopy uptake when cost is a barrier: The Family CARE Cluster Randomized Controlled Trial. Cancer </w:t>
      </w:r>
      <w:proofErr w:type="spellStart"/>
      <w:r w:rsidRPr="000D7CF6">
        <w:rPr>
          <w:rFonts w:ascii="Times New Roman" w:hAnsi="Times New Roman" w:cs="Times New Roman"/>
          <w:sz w:val="16"/>
          <w:szCs w:val="16"/>
        </w:rPr>
        <w:t>Epidemiol</w:t>
      </w:r>
      <w:proofErr w:type="spellEnd"/>
      <w:r w:rsidRPr="000D7CF6">
        <w:rPr>
          <w:rFonts w:ascii="Times New Roman" w:hAnsi="Times New Roman" w:cs="Times New Roman"/>
          <w:sz w:val="16"/>
          <w:szCs w:val="16"/>
        </w:rPr>
        <w:t xml:space="preserve"> Biomarkers Prev.2015</w:t>
      </w:r>
      <w:proofErr w:type="gramStart"/>
      <w:r w:rsidRPr="000D7CF6">
        <w:rPr>
          <w:rFonts w:ascii="Times New Roman" w:hAnsi="Times New Roman" w:cs="Times New Roman"/>
          <w:sz w:val="16"/>
          <w:szCs w:val="16"/>
        </w:rPr>
        <w:t>;24:1311</w:t>
      </w:r>
      <w:proofErr w:type="gramEnd"/>
      <w:r w:rsidRPr="000D7CF6">
        <w:rPr>
          <w:rFonts w:ascii="Times New Roman" w:hAnsi="Times New Roman" w:cs="Times New Roman"/>
          <w:sz w:val="16"/>
          <w:szCs w:val="16"/>
        </w:rPr>
        <w:t>-1318.</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proofErr w:type="spellStart"/>
      <w:r w:rsidRPr="000D7CF6">
        <w:rPr>
          <w:rFonts w:ascii="Times New Roman" w:hAnsi="Times New Roman" w:cs="Times New Roman"/>
          <w:sz w:val="16"/>
          <w:szCs w:val="16"/>
        </w:rPr>
        <w:t>D.Veroff</w:t>
      </w:r>
      <w:proofErr w:type="spellEnd"/>
      <w:r w:rsidRPr="000D7CF6">
        <w:rPr>
          <w:rFonts w:ascii="Times New Roman" w:hAnsi="Times New Roman" w:cs="Times New Roman"/>
          <w:sz w:val="16"/>
          <w:szCs w:val="16"/>
        </w:rPr>
        <w:t xml:space="preserve">, A. Marr, D.E. </w:t>
      </w:r>
      <w:proofErr w:type="spellStart"/>
      <w:r w:rsidRPr="000D7CF6">
        <w:rPr>
          <w:rFonts w:ascii="Times New Roman" w:hAnsi="Times New Roman" w:cs="Times New Roman"/>
          <w:sz w:val="16"/>
          <w:szCs w:val="16"/>
        </w:rPr>
        <w:t>Wennberg</w:t>
      </w:r>
      <w:proofErr w:type="spellEnd"/>
      <w:r w:rsidRPr="000D7CF6">
        <w:rPr>
          <w:rFonts w:ascii="Times New Roman" w:hAnsi="Times New Roman" w:cs="Times New Roman"/>
          <w:sz w:val="16"/>
          <w:szCs w:val="16"/>
        </w:rPr>
        <w:t xml:space="preserve">. Enhanced support for shared decision-making reduced costs of care for patients with preference-sensitive conditions. Health </w:t>
      </w:r>
      <w:proofErr w:type="spellStart"/>
      <w:r w:rsidRPr="000D7CF6">
        <w:rPr>
          <w:rFonts w:ascii="Times New Roman" w:hAnsi="Times New Roman" w:cs="Times New Roman"/>
          <w:sz w:val="16"/>
          <w:szCs w:val="16"/>
        </w:rPr>
        <w:t>Aff</w:t>
      </w:r>
      <w:proofErr w:type="spellEnd"/>
      <w:r w:rsidRPr="000D7CF6">
        <w:rPr>
          <w:rFonts w:ascii="Times New Roman" w:hAnsi="Times New Roman" w:cs="Times New Roman"/>
          <w:sz w:val="16"/>
          <w:szCs w:val="16"/>
        </w:rPr>
        <w:t xml:space="preserve"> (Millwood).2013; 32:285-293.</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lastRenderedPageBreak/>
        <w:t xml:space="preserve">Adam S. </w:t>
      </w:r>
      <w:proofErr w:type="spellStart"/>
      <w:r w:rsidRPr="000D7CF6">
        <w:rPr>
          <w:rFonts w:ascii="Times New Roman" w:hAnsi="Times New Roman" w:cs="Times New Roman"/>
          <w:sz w:val="16"/>
          <w:szCs w:val="16"/>
        </w:rPr>
        <w:t>Tenforde</w:t>
      </w:r>
      <w:proofErr w:type="spellEnd"/>
      <w:r w:rsidRPr="000D7CF6">
        <w:rPr>
          <w:rFonts w:ascii="Times New Roman" w:hAnsi="Times New Roman" w:cs="Times New Roman"/>
          <w:sz w:val="16"/>
          <w:szCs w:val="16"/>
        </w:rPr>
        <w:t xml:space="preserve"> MD, </w:t>
      </w:r>
      <w:proofErr w:type="spellStart"/>
      <w:r w:rsidRPr="000D7CF6">
        <w:rPr>
          <w:rFonts w:ascii="Times New Roman" w:hAnsi="Times New Roman" w:cs="Times New Roman"/>
          <w:sz w:val="16"/>
          <w:szCs w:val="16"/>
        </w:rPr>
        <w:t>Jaye</w:t>
      </w:r>
      <w:proofErr w:type="spellEnd"/>
      <w:r w:rsidRPr="000D7CF6">
        <w:rPr>
          <w:rFonts w:ascii="Times New Roman" w:hAnsi="Times New Roman" w:cs="Times New Roman"/>
          <w:sz w:val="16"/>
          <w:szCs w:val="16"/>
        </w:rPr>
        <w:t xml:space="preserve"> E. Hefner MD, Jodi E. </w:t>
      </w:r>
      <w:proofErr w:type="spellStart"/>
      <w:r w:rsidRPr="000D7CF6">
        <w:rPr>
          <w:rFonts w:ascii="Times New Roman" w:hAnsi="Times New Roman" w:cs="Times New Roman"/>
          <w:sz w:val="16"/>
          <w:szCs w:val="16"/>
        </w:rPr>
        <w:t>Kodish-Wachs</w:t>
      </w:r>
      <w:proofErr w:type="spellEnd"/>
      <w:r w:rsidRPr="000D7CF6">
        <w:rPr>
          <w:rFonts w:ascii="Times New Roman" w:hAnsi="Times New Roman" w:cs="Times New Roman"/>
          <w:sz w:val="16"/>
          <w:szCs w:val="16"/>
        </w:rPr>
        <w:t xml:space="preserve"> MD , Mary A. </w:t>
      </w:r>
      <w:proofErr w:type="spellStart"/>
      <w:r w:rsidRPr="000D7CF6">
        <w:rPr>
          <w:rFonts w:ascii="Times New Roman" w:hAnsi="Times New Roman" w:cs="Times New Roman"/>
          <w:sz w:val="16"/>
          <w:szCs w:val="16"/>
        </w:rPr>
        <w:t>Iaccarino</w:t>
      </w:r>
      <w:proofErr w:type="spellEnd"/>
      <w:r w:rsidRPr="000D7CF6">
        <w:rPr>
          <w:rFonts w:ascii="Times New Roman" w:hAnsi="Times New Roman" w:cs="Times New Roman"/>
          <w:sz w:val="16"/>
          <w:szCs w:val="16"/>
        </w:rPr>
        <w:t xml:space="preserve"> MD, Sabrina </w:t>
      </w:r>
      <w:proofErr w:type="spellStart"/>
      <w:r w:rsidRPr="000D7CF6">
        <w:rPr>
          <w:rFonts w:ascii="Times New Roman" w:hAnsi="Times New Roman" w:cs="Times New Roman"/>
          <w:sz w:val="16"/>
          <w:szCs w:val="16"/>
        </w:rPr>
        <w:t>Paganoni</w:t>
      </w:r>
      <w:proofErr w:type="spellEnd"/>
      <w:r w:rsidRPr="000D7CF6">
        <w:rPr>
          <w:rFonts w:ascii="Times New Roman" w:hAnsi="Times New Roman" w:cs="Times New Roman"/>
          <w:sz w:val="16"/>
          <w:szCs w:val="16"/>
        </w:rPr>
        <w:t xml:space="preserve"> .</w:t>
      </w:r>
      <w:proofErr w:type="spellStart"/>
      <w:r w:rsidRPr="000D7CF6">
        <w:rPr>
          <w:rFonts w:ascii="Times New Roman" w:hAnsi="Times New Roman" w:cs="Times New Roman"/>
          <w:sz w:val="16"/>
          <w:szCs w:val="16"/>
        </w:rPr>
        <w:t>Telehealth</w:t>
      </w:r>
      <w:proofErr w:type="spellEnd"/>
      <w:r w:rsidRPr="000D7CF6">
        <w:rPr>
          <w:rFonts w:ascii="Times New Roman" w:hAnsi="Times New Roman" w:cs="Times New Roman"/>
          <w:sz w:val="16"/>
          <w:szCs w:val="16"/>
        </w:rPr>
        <w:t xml:space="preserve"> in Physical Medicine and Rehabilitation: A Narrative Review. PM&amp;R. Volume 9, Issue 5, Supplement, May 2017, Pages S51-S58.</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Smith R. What clinical information do doctors need? BMJ. 1996</w:t>
      </w:r>
      <w:proofErr w:type="gramStart"/>
      <w:r w:rsidRPr="000D7CF6">
        <w:rPr>
          <w:rFonts w:ascii="Times New Roman" w:hAnsi="Times New Roman" w:cs="Times New Roman"/>
          <w:sz w:val="16"/>
          <w:szCs w:val="16"/>
        </w:rPr>
        <w:t>;313</w:t>
      </w:r>
      <w:proofErr w:type="gramEnd"/>
      <w:r w:rsidRPr="000D7CF6">
        <w:rPr>
          <w:rFonts w:ascii="Times New Roman" w:hAnsi="Times New Roman" w:cs="Times New Roman"/>
          <w:sz w:val="16"/>
          <w:szCs w:val="16"/>
        </w:rPr>
        <w:t>(7064):1062-1068.</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proofErr w:type="spellStart"/>
      <w:r w:rsidRPr="000D7CF6">
        <w:rPr>
          <w:rFonts w:ascii="Times New Roman" w:hAnsi="Times New Roman" w:cs="Times New Roman"/>
          <w:sz w:val="16"/>
          <w:szCs w:val="16"/>
        </w:rPr>
        <w:t>Yarnall</w:t>
      </w:r>
      <w:proofErr w:type="spellEnd"/>
      <w:r w:rsidRPr="000D7CF6">
        <w:rPr>
          <w:rFonts w:ascii="Times New Roman" w:hAnsi="Times New Roman" w:cs="Times New Roman"/>
          <w:sz w:val="16"/>
          <w:szCs w:val="16"/>
        </w:rPr>
        <w:t xml:space="preserve"> KS, </w:t>
      </w:r>
      <w:proofErr w:type="spellStart"/>
      <w:r w:rsidRPr="000D7CF6">
        <w:rPr>
          <w:rFonts w:ascii="Times New Roman" w:hAnsi="Times New Roman" w:cs="Times New Roman"/>
          <w:sz w:val="16"/>
          <w:szCs w:val="16"/>
        </w:rPr>
        <w:t>Pollak</w:t>
      </w:r>
      <w:proofErr w:type="spellEnd"/>
      <w:r w:rsidRPr="000D7CF6">
        <w:rPr>
          <w:rFonts w:ascii="Times New Roman" w:hAnsi="Times New Roman" w:cs="Times New Roman"/>
          <w:sz w:val="16"/>
          <w:szCs w:val="16"/>
        </w:rPr>
        <w:t xml:space="preserve"> KI, </w:t>
      </w:r>
      <w:proofErr w:type="spellStart"/>
      <w:r w:rsidRPr="000D7CF6">
        <w:rPr>
          <w:rFonts w:ascii="Times New Roman" w:hAnsi="Times New Roman" w:cs="Times New Roman"/>
          <w:sz w:val="16"/>
          <w:szCs w:val="16"/>
        </w:rPr>
        <w:t>Østbye</w:t>
      </w:r>
      <w:proofErr w:type="spellEnd"/>
      <w:r w:rsidRPr="000D7CF6">
        <w:rPr>
          <w:rFonts w:ascii="Times New Roman" w:hAnsi="Times New Roman" w:cs="Times New Roman"/>
          <w:sz w:val="16"/>
          <w:szCs w:val="16"/>
        </w:rPr>
        <w:t xml:space="preserve"> T, Krause KM, Michener JL. Primary care: Is there enough time for prevention? Am J Public Health. 2003</w:t>
      </w:r>
      <w:proofErr w:type="gramStart"/>
      <w:r w:rsidRPr="000D7CF6">
        <w:rPr>
          <w:rFonts w:ascii="Times New Roman" w:hAnsi="Times New Roman" w:cs="Times New Roman"/>
          <w:sz w:val="16"/>
          <w:szCs w:val="16"/>
        </w:rPr>
        <w:t>;93</w:t>
      </w:r>
      <w:proofErr w:type="gramEnd"/>
      <w:r w:rsidRPr="000D7CF6">
        <w:rPr>
          <w:rFonts w:ascii="Times New Roman" w:hAnsi="Times New Roman" w:cs="Times New Roman"/>
          <w:sz w:val="16"/>
          <w:szCs w:val="16"/>
        </w:rPr>
        <w:t xml:space="preserve"> (4):635-641).</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American Telemedicine Association. What is telemedicine? http://www.americantelemed.org/about-telemedicine/what-is-telemedicine. Accessed September 4, 2014.</w:t>
      </w:r>
    </w:p>
    <w:p w:rsidR="00FA15AC" w:rsidRPr="000D7CF6"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Asch DA, Muller RW, </w:t>
      </w:r>
      <w:proofErr w:type="spellStart"/>
      <w:r w:rsidRPr="000D7CF6">
        <w:rPr>
          <w:rFonts w:ascii="Times New Roman" w:hAnsi="Times New Roman" w:cs="Times New Roman"/>
          <w:sz w:val="16"/>
          <w:szCs w:val="16"/>
        </w:rPr>
        <w:t>Volpp</w:t>
      </w:r>
      <w:proofErr w:type="spellEnd"/>
      <w:r w:rsidRPr="000D7CF6">
        <w:rPr>
          <w:rFonts w:ascii="Times New Roman" w:hAnsi="Times New Roman" w:cs="Times New Roman"/>
          <w:sz w:val="16"/>
          <w:szCs w:val="16"/>
        </w:rPr>
        <w:t xml:space="preserve"> KG. Au</w:t>
      </w:r>
      <w:r>
        <w:rPr>
          <w:rFonts w:ascii="Times New Roman" w:hAnsi="Times New Roman" w:cs="Times New Roman"/>
          <w:sz w:val="16"/>
          <w:szCs w:val="16"/>
        </w:rPr>
        <w:t xml:space="preserve">tomated hovering in health care </w:t>
      </w:r>
      <w:r w:rsidRPr="000D7CF6">
        <w:rPr>
          <w:rFonts w:ascii="Times New Roman" w:hAnsi="Times New Roman" w:cs="Times New Roman"/>
          <w:sz w:val="16"/>
          <w:szCs w:val="16"/>
        </w:rPr>
        <w:t xml:space="preserve">watching over the 5000 hours. N </w:t>
      </w:r>
      <w:proofErr w:type="spellStart"/>
      <w:r w:rsidRPr="000D7CF6">
        <w:rPr>
          <w:rFonts w:ascii="Times New Roman" w:hAnsi="Times New Roman" w:cs="Times New Roman"/>
          <w:sz w:val="16"/>
          <w:szCs w:val="16"/>
        </w:rPr>
        <w:t>Engl</w:t>
      </w:r>
      <w:proofErr w:type="spellEnd"/>
      <w:r w:rsidRPr="000D7CF6">
        <w:rPr>
          <w:rFonts w:ascii="Times New Roman" w:hAnsi="Times New Roman" w:cs="Times New Roman"/>
          <w:sz w:val="16"/>
          <w:szCs w:val="16"/>
        </w:rPr>
        <w:t xml:space="preserve"> J Med. 2012</w:t>
      </w:r>
      <w:proofErr w:type="gramStart"/>
      <w:r w:rsidRPr="000D7CF6">
        <w:rPr>
          <w:rFonts w:ascii="Times New Roman" w:hAnsi="Times New Roman" w:cs="Times New Roman"/>
          <w:sz w:val="16"/>
          <w:szCs w:val="16"/>
        </w:rPr>
        <w:t>;367</w:t>
      </w:r>
      <w:proofErr w:type="gramEnd"/>
      <w:r w:rsidRPr="000D7CF6">
        <w:rPr>
          <w:rFonts w:ascii="Times New Roman" w:hAnsi="Times New Roman" w:cs="Times New Roman"/>
          <w:sz w:val="16"/>
          <w:szCs w:val="16"/>
        </w:rPr>
        <w:t>(1):1-3).</w:t>
      </w:r>
    </w:p>
    <w:p w:rsidR="00FA15AC"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0D7CF6">
        <w:rPr>
          <w:rFonts w:ascii="Times New Roman" w:hAnsi="Times New Roman" w:cs="Times New Roman"/>
          <w:sz w:val="16"/>
          <w:szCs w:val="16"/>
        </w:rPr>
        <w:t xml:space="preserve">R.S. Weinstein, A.M. Lopez, B.A. Joseph, K.A. </w:t>
      </w:r>
      <w:proofErr w:type="spellStart"/>
      <w:r w:rsidRPr="000D7CF6">
        <w:rPr>
          <w:rFonts w:ascii="Times New Roman" w:hAnsi="Times New Roman" w:cs="Times New Roman"/>
          <w:sz w:val="16"/>
          <w:szCs w:val="16"/>
        </w:rPr>
        <w:t>Erps</w:t>
      </w:r>
      <w:proofErr w:type="spellEnd"/>
      <w:r w:rsidRPr="000D7CF6">
        <w:rPr>
          <w:rFonts w:ascii="Times New Roman" w:hAnsi="Times New Roman" w:cs="Times New Roman"/>
          <w:sz w:val="16"/>
          <w:szCs w:val="16"/>
        </w:rPr>
        <w:t xml:space="preserve">, M. Holcomb, G.P. Barker  E.A. </w:t>
      </w:r>
      <w:proofErr w:type="spellStart"/>
      <w:r w:rsidRPr="000D7CF6">
        <w:rPr>
          <w:rFonts w:ascii="Times New Roman" w:hAnsi="Times New Roman" w:cs="Times New Roman"/>
          <w:sz w:val="16"/>
          <w:szCs w:val="16"/>
        </w:rPr>
        <w:t>Krupinski</w:t>
      </w:r>
      <w:proofErr w:type="spellEnd"/>
      <w:r w:rsidRPr="000D7CF6">
        <w:rPr>
          <w:rFonts w:ascii="Times New Roman" w:hAnsi="Times New Roman" w:cs="Times New Roman"/>
          <w:sz w:val="16"/>
          <w:szCs w:val="16"/>
        </w:rPr>
        <w:t xml:space="preserve">, Telemedicine, </w:t>
      </w:r>
      <w:proofErr w:type="spellStart"/>
      <w:r w:rsidRPr="000D7CF6">
        <w:rPr>
          <w:rFonts w:ascii="Times New Roman" w:hAnsi="Times New Roman" w:cs="Times New Roman"/>
          <w:sz w:val="16"/>
          <w:szCs w:val="16"/>
        </w:rPr>
        <w:t>telehealth</w:t>
      </w:r>
      <w:proofErr w:type="spellEnd"/>
      <w:r w:rsidRPr="000D7CF6">
        <w:rPr>
          <w:rFonts w:ascii="Times New Roman" w:hAnsi="Times New Roman" w:cs="Times New Roman"/>
          <w:sz w:val="16"/>
          <w:szCs w:val="16"/>
        </w:rPr>
        <w:t>, and mobile health applications that work: opportunities and barriers, Am. J. Med. 127 (3) (2014 Mar 1) 183–187.</w:t>
      </w:r>
    </w:p>
    <w:p w:rsidR="00FA15AC" w:rsidRPr="00704246" w:rsidRDefault="00FA15AC" w:rsidP="00FA15AC">
      <w:pPr>
        <w:pStyle w:val="ListParagraph"/>
        <w:numPr>
          <w:ilvl w:val="0"/>
          <w:numId w:val="19"/>
        </w:numPr>
        <w:spacing w:after="0" w:line="480" w:lineRule="auto"/>
        <w:jc w:val="both"/>
        <w:rPr>
          <w:rFonts w:ascii="Times New Roman" w:hAnsi="Times New Roman" w:cs="Times New Roman"/>
          <w:kern w:val="0"/>
          <w:sz w:val="16"/>
          <w:szCs w:val="16"/>
        </w:rPr>
      </w:pPr>
      <w:r w:rsidRPr="0033428F">
        <w:rPr>
          <w:rFonts w:ascii="Times New Roman" w:hAnsi="Times New Roman" w:cs="Times New Roman"/>
          <w:kern w:val="0"/>
          <w:sz w:val="16"/>
          <w:szCs w:val="16"/>
        </w:rPr>
        <w:t xml:space="preserve">E. </w:t>
      </w:r>
      <w:proofErr w:type="spellStart"/>
      <w:r w:rsidRPr="0033428F">
        <w:rPr>
          <w:rFonts w:ascii="Times New Roman" w:hAnsi="Times New Roman" w:cs="Times New Roman"/>
          <w:kern w:val="0"/>
          <w:sz w:val="16"/>
          <w:szCs w:val="16"/>
        </w:rPr>
        <w:t>Parimbelli</w:t>
      </w:r>
      <w:proofErr w:type="spellEnd"/>
      <w:r w:rsidRPr="0033428F">
        <w:rPr>
          <w:rFonts w:ascii="Times New Roman" w:hAnsi="Times New Roman" w:cs="Times New Roman"/>
          <w:kern w:val="0"/>
          <w:sz w:val="16"/>
          <w:szCs w:val="16"/>
        </w:rPr>
        <w:t xml:space="preserve">, B. </w:t>
      </w:r>
      <w:proofErr w:type="spellStart"/>
      <w:r w:rsidRPr="0033428F">
        <w:rPr>
          <w:rFonts w:ascii="Times New Roman" w:hAnsi="Times New Roman" w:cs="Times New Roman"/>
          <w:kern w:val="0"/>
          <w:sz w:val="16"/>
          <w:szCs w:val="16"/>
        </w:rPr>
        <w:t>Bottalico</w:t>
      </w:r>
      <w:proofErr w:type="spellEnd"/>
      <w:r w:rsidRPr="0033428F">
        <w:rPr>
          <w:rFonts w:ascii="Times New Roman" w:hAnsi="Times New Roman" w:cs="Times New Roman"/>
          <w:kern w:val="0"/>
          <w:sz w:val="16"/>
          <w:szCs w:val="16"/>
        </w:rPr>
        <w:t xml:space="preserve">, E. </w:t>
      </w:r>
      <w:proofErr w:type="spellStart"/>
      <w:r w:rsidRPr="0033428F">
        <w:rPr>
          <w:rFonts w:ascii="Times New Roman" w:hAnsi="Times New Roman" w:cs="Times New Roman"/>
          <w:kern w:val="0"/>
          <w:sz w:val="16"/>
          <w:szCs w:val="16"/>
        </w:rPr>
        <w:t>Losiouk</w:t>
      </w:r>
      <w:proofErr w:type="spellEnd"/>
      <w:r w:rsidRPr="0033428F">
        <w:rPr>
          <w:rFonts w:ascii="Times New Roman" w:hAnsi="Times New Roman" w:cs="Times New Roman"/>
          <w:kern w:val="0"/>
          <w:sz w:val="16"/>
          <w:szCs w:val="16"/>
        </w:rPr>
        <w:t xml:space="preserve">, M. </w:t>
      </w:r>
      <w:proofErr w:type="spellStart"/>
      <w:r w:rsidRPr="0033428F">
        <w:rPr>
          <w:rFonts w:ascii="Times New Roman" w:hAnsi="Times New Roman" w:cs="Times New Roman"/>
          <w:kern w:val="0"/>
          <w:sz w:val="16"/>
          <w:szCs w:val="16"/>
        </w:rPr>
        <w:t>Tomasi</w:t>
      </w:r>
      <w:proofErr w:type="spellEnd"/>
      <w:r w:rsidRPr="0033428F">
        <w:rPr>
          <w:rFonts w:ascii="Times New Roman" w:hAnsi="Times New Roman" w:cs="Times New Roman"/>
          <w:kern w:val="0"/>
          <w:sz w:val="16"/>
          <w:szCs w:val="16"/>
        </w:rPr>
        <w:t xml:space="preserve">, A. </w:t>
      </w:r>
      <w:proofErr w:type="spellStart"/>
      <w:r w:rsidRPr="0033428F">
        <w:rPr>
          <w:rFonts w:ascii="Times New Roman" w:hAnsi="Times New Roman" w:cs="Times New Roman"/>
          <w:kern w:val="0"/>
          <w:sz w:val="16"/>
          <w:szCs w:val="16"/>
        </w:rPr>
        <w:t>Santosuosso</w:t>
      </w:r>
      <w:proofErr w:type="spellEnd"/>
      <w:r w:rsidRPr="0033428F">
        <w:rPr>
          <w:rFonts w:ascii="Times New Roman" w:hAnsi="Times New Roman" w:cs="Times New Roman"/>
          <w:kern w:val="0"/>
          <w:sz w:val="16"/>
          <w:szCs w:val="16"/>
        </w:rPr>
        <w:t xml:space="preserve">, G. </w:t>
      </w:r>
      <w:proofErr w:type="spellStart"/>
      <w:r w:rsidRPr="0033428F">
        <w:rPr>
          <w:rFonts w:ascii="Times New Roman" w:hAnsi="Times New Roman" w:cs="Times New Roman"/>
          <w:kern w:val="0"/>
          <w:sz w:val="16"/>
          <w:szCs w:val="16"/>
        </w:rPr>
        <w:t>Lanzola</w:t>
      </w:r>
      <w:proofErr w:type="spellEnd"/>
      <w:r w:rsidRPr="0033428F">
        <w:rPr>
          <w:rFonts w:ascii="Times New Roman" w:hAnsi="Times New Roman" w:cs="Times New Roman"/>
          <w:kern w:val="0"/>
          <w:sz w:val="16"/>
          <w:szCs w:val="16"/>
        </w:rPr>
        <w:t xml:space="preserve">, S. </w:t>
      </w:r>
      <w:proofErr w:type="spellStart"/>
      <w:r w:rsidRPr="0033428F">
        <w:rPr>
          <w:rFonts w:ascii="Times New Roman" w:hAnsi="Times New Roman" w:cs="Times New Roman"/>
          <w:kern w:val="0"/>
          <w:sz w:val="16"/>
          <w:szCs w:val="16"/>
        </w:rPr>
        <w:t>Quaglini</w:t>
      </w:r>
      <w:proofErr w:type="spellEnd"/>
      <w:r w:rsidRPr="0033428F">
        <w:rPr>
          <w:rFonts w:ascii="Times New Roman" w:hAnsi="Times New Roman" w:cs="Times New Roman"/>
          <w:kern w:val="0"/>
          <w:sz w:val="16"/>
          <w:szCs w:val="16"/>
        </w:rPr>
        <w:t xml:space="preserve">, R. </w:t>
      </w:r>
      <w:proofErr w:type="spellStart"/>
      <w:r w:rsidRPr="0033428F">
        <w:rPr>
          <w:rFonts w:ascii="Times New Roman" w:hAnsi="Times New Roman" w:cs="Times New Roman"/>
          <w:kern w:val="0"/>
          <w:sz w:val="16"/>
          <w:szCs w:val="16"/>
        </w:rPr>
        <w:t>Bellazzi</w:t>
      </w:r>
      <w:proofErr w:type="spellEnd"/>
      <w:r w:rsidRPr="0033428F">
        <w:rPr>
          <w:rFonts w:ascii="Times New Roman" w:hAnsi="Times New Roman" w:cs="Times New Roman"/>
          <w:kern w:val="0"/>
          <w:sz w:val="16"/>
          <w:szCs w:val="16"/>
        </w:rPr>
        <w:t xml:space="preserve">, Trusting telemedicine: a </w:t>
      </w:r>
      <w:r w:rsidRPr="0033428F">
        <w:rPr>
          <w:rFonts w:ascii="Times New Roman" w:hAnsi="Times New Roman" w:cs="Times New Roman"/>
          <w:sz w:val="16"/>
          <w:szCs w:val="16"/>
        </w:rPr>
        <w:tab/>
        <w:t xml:space="preserve">  </w:t>
      </w:r>
      <w:r w:rsidRPr="0033428F">
        <w:rPr>
          <w:rFonts w:ascii="Times New Roman" w:hAnsi="Times New Roman" w:cs="Times New Roman"/>
          <w:kern w:val="0"/>
          <w:sz w:val="16"/>
          <w:szCs w:val="16"/>
        </w:rPr>
        <w:t>discussion on risks, safety, legal</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implications and liability of involved stakeholders, Int. J. Med. Inf. 112 (2018 Apr</w:t>
      </w:r>
      <w:r w:rsidRPr="0033428F">
        <w:rPr>
          <w:rFonts w:ascii="Times New Roman" w:hAnsi="Times New Roman" w:cs="Times New Roman"/>
          <w:sz w:val="16"/>
          <w:szCs w:val="16"/>
        </w:rPr>
        <w:t xml:space="preserve">1) </w:t>
      </w:r>
      <w:r w:rsidRPr="0033428F">
        <w:rPr>
          <w:rFonts w:ascii="Times New Roman" w:hAnsi="Times New Roman" w:cs="Times New Roman"/>
          <w:kern w:val="0"/>
          <w:sz w:val="16"/>
          <w:szCs w:val="16"/>
        </w:rPr>
        <w:t>90–98.</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 xml:space="preserve">X. Wang, Z. Zhang, J. Zhao, Y. Shi, Impact of telemedicine on healthcare service system considering patients' choice, Discrete </w:t>
      </w:r>
      <w:proofErr w:type="spellStart"/>
      <w:r w:rsidRPr="0033428F">
        <w:rPr>
          <w:rFonts w:ascii="Times New Roman" w:hAnsi="Times New Roman" w:cs="Times New Roman"/>
          <w:kern w:val="0"/>
          <w:sz w:val="16"/>
          <w:szCs w:val="16"/>
        </w:rPr>
        <w:t>Dynam</w:t>
      </w:r>
      <w:proofErr w:type="spellEnd"/>
      <w:r w:rsidRPr="0033428F">
        <w:rPr>
          <w:rFonts w:ascii="Times New Roman" w:hAnsi="Times New Roman" w:cs="Times New Roman"/>
          <w:kern w:val="0"/>
          <w:sz w:val="16"/>
          <w:szCs w:val="16"/>
        </w:rPr>
        <w:t xml:space="preserve"> Nat. Soc. (2019 Jan 1), 2019.</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lang w:val="en-US"/>
        </w:rPr>
      </w:pPr>
      <w:proofErr w:type="spellStart"/>
      <w:r w:rsidRPr="0033428F">
        <w:rPr>
          <w:rFonts w:ascii="Times New Roman" w:hAnsi="Times New Roman" w:cs="Times New Roman"/>
          <w:sz w:val="16"/>
          <w:szCs w:val="16"/>
          <w:lang w:val="en-GB"/>
        </w:rPr>
        <w:t>Haleem</w:t>
      </w:r>
      <w:proofErr w:type="spellEnd"/>
      <w:r w:rsidRPr="0033428F">
        <w:rPr>
          <w:rFonts w:ascii="Times New Roman" w:hAnsi="Times New Roman" w:cs="Times New Roman"/>
          <w:sz w:val="16"/>
          <w:szCs w:val="16"/>
          <w:lang w:val="en-GB"/>
        </w:rPr>
        <w:t xml:space="preserve"> A, </w:t>
      </w:r>
      <w:proofErr w:type="spellStart"/>
      <w:r w:rsidRPr="0033428F">
        <w:rPr>
          <w:rFonts w:ascii="Times New Roman" w:hAnsi="Times New Roman" w:cs="Times New Roman"/>
          <w:sz w:val="16"/>
          <w:szCs w:val="16"/>
          <w:lang w:val="en-GB"/>
        </w:rPr>
        <w:t>Javaid</w:t>
      </w:r>
      <w:proofErr w:type="spellEnd"/>
      <w:r w:rsidRPr="0033428F">
        <w:rPr>
          <w:rFonts w:ascii="Times New Roman" w:hAnsi="Times New Roman" w:cs="Times New Roman"/>
          <w:sz w:val="16"/>
          <w:szCs w:val="16"/>
          <w:lang w:val="en-GB"/>
        </w:rPr>
        <w:t xml:space="preserve"> M, Singh RP, </w:t>
      </w:r>
      <w:proofErr w:type="spellStart"/>
      <w:r w:rsidRPr="0033428F">
        <w:rPr>
          <w:rFonts w:ascii="Times New Roman" w:hAnsi="Times New Roman" w:cs="Times New Roman"/>
          <w:sz w:val="16"/>
          <w:szCs w:val="16"/>
          <w:lang w:val="en-GB"/>
        </w:rPr>
        <w:t>Suman</w:t>
      </w:r>
      <w:proofErr w:type="spellEnd"/>
      <w:r w:rsidRPr="0033428F">
        <w:rPr>
          <w:rFonts w:ascii="Times New Roman" w:hAnsi="Times New Roman" w:cs="Times New Roman"/>
          <w:sz w:val="16"/>
          <w:szCs w:val="16"/>
          <w:lang w:val="en-GB"/>
        </w:rPr>
        <w:t xml:space="preserve"> R. Telemedicine for healthcare: capabilities, features, barriers, and applications. </w:t>
      </w:r>
      <w:proofErr w:type="spellStart"/>
      <w:r w:rsidRPr="0033428F">
        <w:rPr>
          <w:rFonts w:ascii="Times New Roman" w:hAnsi="Times New Roman" w:cs="Times New Roman"/>
          <w:sz w:val="16"/>
          <w:szCs w:val="16"/>
          <w:lang w:val="en-GB"/>
        </w:rPr>
        <w:t>Sens</w:t>
      </w:r>
      <w:proofErr w:type="spellEnd"/>
      <w:r w:rsidRPr="0033428F">
        <w:rPr>
          <w:rFonts w:ascii="Times New Roman" w:hAnsi="Times New Roman" w:cs="Times New Roman"/>
          <w:sz w:val="16"/>
          <w:szCs w:val="16"/>
          <w:lang w:val="en-GB"/>
        </w:rPr>
        <w:t xml:space="preserve"> Int. 2021</w:t>
      </w:r>
      <w:proofErr w:type="gramStart"/>
      <w:r w:rsidRPr="0033428F">
        <w:rPr>
          <w:rFonts w:ascii="Times New Roman" w:hAnsi="Times New Roman" w:cs="Times New Roman"/>
          <w:sz w:val="16"/>
          <w:szCs w:val="16"/>
          <w:lang w:val="en-GB"/>
        </w:rPr>
        <w:t>;2:100117</w:t>
      </w:r>
      <w:proofErr w:type="gramEnd"/>
      <w:r w:rsidRPr="0033428F">
        <w:rPr>
          <w:rFonts w:ascii="Times New Roman" w:hAnsi="Times New Roman" w:cs="Times New Roman"/>
          <w:sz w:val="16"/>
          <w:szCs w:val="16"/>
          <w:lang w:val="en-GB"/>
        </w:rPr>
        <w:t xml:space="preserve">. </w:t>
      </w:r>
      <w:proofErr w:type="spellStart"/>
      <w:r w:rsidRPr="0033428F">
        <w:rPr>
          <w:rFonts w:ascii="Times New Roman" w:hAnsi="Times New Roman" w:cs="Times New Roman"/>
          <w:sz w:val="16"/>
          <w:szCs w:val="16"/>
          <w:lang w:val="en-GB"/>
        </w:rPr>
        <w:t>Doi</w:t>
      </w:r>
      <w:proofErr w:type="spellEnd"/>
      <w:r w:rsidRPr="0033428F">
        <w:rPr>
          <w:rFonts w:ascii="Times New Roman" w:hAnsi="Times New Roman" w:cs="Times New Roman"/>
          <w:sz w:val="16"/>
          <w:szCs w:val="16"/>
          <w:lang w:val="en-GB"/>
        </w:rPr>
        <w:t xml:space="preserve">: 10.1016/sintl.2021.100117. </w:t>
      </w:r>
      <w:proofErr w:type="spellStart"/>
      <w:r w:rsidRPr="0033428F">
        <w:rPr>
          <w:rFonts w:ascii="Times New Roman" w:hAnsi="Times New Roman" w:cs="Times New Roman"/>
          <w:sz w:val="16"/>
          <w:szCs w:val="16"/>
          <w:lang w:val="en-GB"/>
        </w:rPr>
        <w:t>Epub</w:t>
      </w:r>
      <w:proofErr w:type="spellEnd"/>
      <w:r w:rsidRPr="0033428F">
        <w:rPr>
          <w:rFonts w:ascii="Times New Roman" w:hAnsi="Times New Roman" w:cs="Times New Roman"/>
          <w:sz w:val="16"/>
          <w:szCs w:val="16"/>
          <w:lang w:val="en-GB"/>
        </w:rPr>
        <w:t xml:space="preserve"> 2021 Jul 24. PMID</w:t>
      </w:r>
      <w:proofErr w:type="gramStart"/>
      <w:r w:rsidRPr="0033428F">
        <w:rPr>
          <w:rFonts w:ascii="Times New Roman" w:hAnsi="Times New Roman" w:cs="Times New Roman"/>
          <w:sz w:val="16"/>
          <w:szCs w:val="16"/>
          <w:lang w:val="en-GB"/>
        </w:rPr>
        <w:t>:34806053</w:t>
      </w:r>
      <w:proofErr w:type="gramEnd"/>
      <w:r w:rsidRPr="0033428F">
        <w:rPr>
          <w:rFonts w:ascii="Times New Roman" w:hAnsi="Times New Roman" w:cs="Times New Roman"/>
          <w:sz w:val="16"/>
          <w:szCs w:val="16"/>
          <w:lang w:val="en-GB"/>
        </w:rPr>
        <w:t>; PMCID: PMC8590973.</w:t>
      </w:r>
    </w:p>
    <w:p w:rsidR="00FA15AC" w:rsidRPr="0033428F"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Stowe S., Harding S. </w:t>
      </w:r>
      <w:proofErr w:type="spellStart"/>
      <w:r w:rsidRPr="0033428F">
        <w:rPr>
          <w:rFonts w:ascii="Times New Roman" w:hAnsi="Times New Roman" w:cs="Times New Roman"/>
          <w:sz w:val="16"/>
          <w:szCs w:val="16"/>
        </w:rPr>
        <w:t>Telecare</w:t>
      </w:r>
      <w:proofErr w:type="spellEnd"/>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and telemedicine. European Geriatric Medicine. Volume 1 (3), June 2010 Pg 193 – 197).</w:t>
      </w:r>
    </w:p>
    <w:p w:rsidR="00FA15AC" w:rsidRPr="0033428F" w:rsidRDefault="00FA15AC" w:rsidP="00FA15AC">
      <w:pPr>
        <w:pStyle w:val="ListParagraph"/>
        <w:numPr>
          <w:ilvl w:val="0"/>
          <w:numId w:val="19"/>
        </w:numPr>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The advantages and </w:t>
      </w:r>
      <w:r>
        <w:rPr>
          <w:rFonts w:ascii="Times New Roman" w:hAnsi="Times New Roman" w:cs="Times New Roman"/>
          <w:sz w:val="16"/>
          <w:szCs w:val="16"/>
        </w:rPr>
        <w:t xml:space="preserve">disadvantages, Oct 12, </w:t>
      </w:r>
      <w:r w:rsidRPr="0033428F">
        <w:rPr>
          <w:rFonts w:ascii="Times New Roman" w:hAnsi="Times New Roman" w:cs="Times New Roman"/>
          <w:sz w:val="16"/>
          <w:szCs w:val="16"/>
        </w:rPr>
        <w:t xml:space="preserve">2020. By </w:t>
      </w:r>
      <w:proofErr w:type="spellStart"/>
      <w:r w:rsidRPr="0033428F">
        <w:rPr>
          <w:rFonts w:ascii="Times New Roman" w:hAnsi="Times New Roman" w:cs="Times New Roman"/>
          <w:sz w:val="16"/>
          <w:szCs w:val="16"/>
        </w:rPr>
        <w:t>Stephaine</w:t>
      </w:r>
      <w:proofErr w:type="spellEnd"/>
      <w:r w:rsidRPr="0033428F">
        <w:rPr>
          <w:rFonts w:ascii="Times New Roman" w:hAnsi="Times New Roman" w:cs="Times New Roman"/>
          <w:sz w:val="16"/>
          <w:szCs w:val="16"/>
        </w:rPr>
        <w:t xml:space="preserve"> Watson. Former Executive Editor, Harvard Women’s Health Watch.</w:t>
      </w:r>
    </w:p>
    <w:p w:rsidR="00FA15AC" w:rsidRPr="0033428F"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Mehta SJ. Telemedicine’s Potential Ethical Pitfalls. Medicine and society. Dec 2014; 16(12):1014-1017. Doi:10.1001/virtualmentor.2014.16.12.msoc1-1412</w:t>
      </w:r>
      <w:proofErr w:type="gramStart"/>
      <w:r w:rsidRPr="0033428F">
        <w:rPr>
          <w:rFonts w:ascii="Times New Roman" w:hAnsi="Times New Roman" w:cs="Times New Roman"/>
          <w:sz w:val="16"/>
          <w:szCs w:val="16"/>
        </w:rPr>
        <w:t>..</w:t>
      </w:r>
      <w:proofErr w:type="gramEnd"/>
      <w:r w:rsidRPr="0033428F">
        <w:rPr>
          <w:rFonts w:ascii="Times New Roman" w:hAnsi="Times New Roman" w:cs="Times New Roman"/>
          <w:sz w:val="16"/>
          <w:szCs w:val="16"/>
        </w:rPr>
        <w:t xml:space="preserve"> Virtual mentor).</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A.S. </w:t>
      </w:r>
      <w:proofErr w:type="spellStart"/>
      <w:r w:rsidRPr="0033428F">
        <w:rPr>
          <w:rFonts w:ascii="Times New Roman" w:hAnsi="Times New Roman" w:cs="Times New Roman"/>
          <w:kern w:val="0"/>
          <w:sz w:val="16"/>
          <w:szCs w:val="16"/>
          <w:lang w:val="en-US"/>
        </w:rPr>
        <w:t>Albahri</w:t>
      </w:r>
      <w:proofErr w:type="spellEnd"/>
      <w:r w:rsidRPr="0033428F">
        <w:rPr>
          <w:rFonts w:ascii="Times New Roman" w:hAnsi="Times New Roman" w:cs="Times New Roman"/>
          <w:kern w:val="0"/>
          <w:sz w:val="16"/>
          <w:szCs w:val="16"/>
          <w:lang w:val="en-US"/>
        </w:rPr>
        <w:t xml:space="preserve">, J.K. </w:t>
      </w:r>
      <w:proofErr w:type="spellStart"/>
      <w:r w:rsidRPr="0033428F">
        <w:rPr>
          <w:rFonts w:ascii="Times New Roman" w:hAnsi="Times New Roman" w:cs="Times New Roman"/>
          <w:kern w:val="0"/>
          <w:sz w:val="16"/>
          <w:szCs w:val="16"/>
          <w:lang w:val="en-US"/>
        </w:rPr>
        <w:t>Alwan</w:t>
      </w:r>
      <w:proofErr w:type="spellEnd"/>
      <w:r w:rsidRPr="0033428F">
        <w:rPr>
          <w:rFonts w:ascii="Times New Roman" w:hAnsi="Times New Roman" w:cs="Times New Roman"/>
          <w:kern w:val="0"/>
          <w:sz w:val="16"/>
          <w:szCs w:val="16"/>
          <w:lang w:val="en-US"/>
        </w:rPr>
        <w:t xml:space="preserve">, Z.K. </w:t>
      </w:r>
      <w:proofErr w:type="spellStart"/>
      <w:r w:rsidRPr="0033428F">
        <w:rPr>
          <w:rFonts w:ascii="Times New Roman" w:hAnsi="Times New Roman" w:cs="Times New Roman"/>
          <w:kern w:val="0"/>
          <w:sz w:val="16"/>
          <w:szCs w:val="16"/>
          <w:lang w:val="en-US"/>
        </w:rPr>
        <w:t>Taha</w:t>
      </w:r>
      <w:proofErr w:type="spellEnd"/>
      <w:r w:rsidRPr="0033428F">
        <w:rPr>
          <w:rFonts w:ascii="Times New Roman" w:hAnsi="Times New Roman" w:cs="Times New Roman"/>
          <w:kern w:val="0"/>
          <w:sz w:val="16"/>
          <w:szCs w:val="16"/>
          <w:lang w:val="en-US"/>
        </w:rPr>
        <w:t xml:space="preserve">, S.F. Ismail, R.A. </w:t>
      </w:r>
      <w:proofErr w:type="spellStart"/>
      <w:r w:rsidRPr="0033428F">
        <w:rPr>
          <w:rFonts w:ascii="Times New Roman" w:hAnsi="Times New Roman" w:cs="Times New Roman"/>
          <w:kern w:val="0"/>
          <w:sz w:val="16"/>
          <w:szCs w:val="16"/>
          <w:lang w:val="en-US"/>
        </w:rPr>
        <w:t>Alsalem</w:t>
      </w:r>
      <w:proofErr w:type="spellEnd"/>
      <w:r w:rsidRPr="0033428F">
        <w:rPr>
          <w:rFonts w:ascii="Times New Roman" w:hAnsi="Times New Roman" w:cs="Times New Roman"/>
          <w:kern w:val="0"/>
          <w:sz w:val="16"/>
          <w:szCs w:val="16"/>
          <w:lang w:val="en-US"/>
        </w:rPr>
        <w:t xml:space="preserve">, A.A. </w:t>
      </w:r>
      <w:proofErr w:type="spellStart"/>
      <w:r w:rsidRPr="0033428F">
        <w:rPr>
          <w:rFonts w:ascii="Times New Roman" w:hAnsi="Times New Roman" w:cs="Times New Roman"/>
          <w:kern w:val="0"/>
          <w:sz w:val="16"/>
          <w:szCs w:val="16"/>
          <w:lang w:val="en-US"/>
        </w:rPr>
        <w:t>Zaidan</w:t>
      </w:r>
      <w:proofErr w:type="spellEnd"/>
      <w:r w:rsidRPr="0033428F">
        <w:rPr>
          <w:rFonts w:ascii="Times New Roman" w:hAnsi="Times New Roman" w:cs="Times New Roman"/>
          <w:kern w:val="0"/>
          <w:sz w:val="16"/>
          <w:szCs w:val="16"/>
          <w:lang w:val="en-US"/>
        </w:rPr>
        <w:t xml:space="preserve">, </w:t>
      </w:r>
      <w:proofErr w:type="spellStart"/>
      <w:r w:rsidRPr="0033428F">
        <w:rPr>
          <w:rFonts w:ascii="Times New Roman" w:hAnsi="Times New Roman" w:cs="Times New Roman"/>
          <w:kern w:val="0"/>
          <w:sz w:val="16"/>
          <w:szCs w:val="16"/>
          <w:lang w:val="en-US"/>
        </w:rPr>
        <w:t>O.S.Albahri</w:t>
      </w:r>
      <w:proofErr w:type="spellEnd"/>
      <w:r w:rsidRPr="0033428F">
        <w:rPr>
          <w:rFonts w:ascii="Times New Roman" w:hAnsi="Times New Roman" w:cs="Times New Roman"/>
          <w:kern w:val="0"/>
          <w:sz w:val="16"/>
          <w:szCs w:val="16"/>
          <w:lang w:val="en-US"/>
        </w:rPr>
        <w:t xml:space="preserve">, B.B. </w:t>
      </w:r>
      <w:proofErr w:type="spellStart"/>
      <w:r w:rsidRPr="0033428F">
        <w:rPr>
          <w:rFonts w:ascii="Times New Roman" w:hAnsi="Times New Roman" w:cs="Times New Roman"/>
          <w:kern w:val="0"/>
          <w:sz w:val="16"/>
          <w:szCs w:val="16"/>
          <w:lang w:val="en-US"/>
        </w:rPr>
        <w:t>Zaidan</w:t>
      </w:r>
      <w:proofErr w:type="spellEnd"/>
      <w:r w:rsidRPr="0033428F">
        <w:rPr>
          <w:rFonts w:ascii="Times New Roman" w:hAnsi="Times New Roman" w:cs="Times New Roman"/>
          <w:kern w:val="0"/>
          <w:sz w:val="16"/>
          <w:szCs w:val="16"/>
          <w:lang w:val="en-US"/>
        </w:rPr>
        <w:t xml:space="preserve">, A.H. </w:t>
      </w:r>
      <w:proofErr w:type="spellStart"/>
      <w:r w:rsidRPr="0033428F">
        <w:rPr>
          <w:rFonts w:ascii="Times New Roman" w:hAnsi="Times New Roman" w:cs="Times New Roman"/>
          <w:kern w:val="0"/>
          <w:sz w:val="16"/>
          <w:szCs w:val="16"/>
          <w:lang w:val="en-US"/>
        </w:rPr>
        <w:t>Alamoodi</w:t>
      </w:r>
      <w:proofErr w:type="spellEnd"/>
      <w:r w:rsidRPr="0033428F">
        <w:rPr>
          <w:rFonts w:ascii="Times New Roman" w:hAnsi="Times New Roman" w:cs="Times New Roman"/>
          <w:kern w:val="0"/>
          <w:sz w:val="16"/>
          <w:szCs w:val="16"/>
          <w:lang w:val="en-US"/>
        </w:rPr>
        <w:t xml:space="preserve">, M.A. </w:t>
      </w:r>
      <w:proofErr w:type="spellStart"/>
      <w:r w:rsidRPr="0033428F">
        <w:rPr>
          <w:rFonts w:ascii="Times New Roman" w:hAnsi="Times New Roman" w:cs="Times New Roman"/>
          <w:kern w:val="0"/>
          <w:sz w:val="16"/>
          <w:szCs w:val="16"/>
          <w:lang w:val="en-US"/>
        </w:rPr>
        <w:t>Alsalem</w:t>
      </w:r>
      <w:proofErr w:type="spellEnd"/>
      <w:r w:rsidRPr="0033428F">
        <w:rPr>
          <w:rFonts w:ascii="Times New Roman" w:hAnsi="Times New Roman" w:cs="Times New Roman"/>
          <w:kern w:val="0"/>
          <w:sz w:val="16"/>
          <w:szCs w:val="16"/>
          <w:lang w:val="en-US"/>
        </w:rPr>
        <w:t>, IOT-based telemedicine for disease prevention and health promotion: State of the Art, J. Newtw.Comput.Appl.173 (2021 Jan 1),102873</w:t>
      </w:r>
      <w:r w:rsidRPr="0033428F">
        <w:rPr>
          <w:rFonts w:ascii="Times New Roman" w:hAnsi="Times New Roman" w:cs="Times New Roman"/>
          <w:sz w:val="16"/>
          <w:szCs w:val="16"/>
        </w:rPr>
        <w:t>.</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 R.L. </w:t>
      </w:r>
      <w:proofErr w:type="spellStart"/>
      <w:r w:rsidRPr="0033428F">
        <w:rPr>
          <w:rFonts w:ascii="Times New Roman" w:hAnsi="Times New Roman" w:cs="Times New Roman"/>
          <w:kern w:val="0"/>
          <w:sz w:val="16"/>
          <w:szCs w:val="16"/>
          <w:lang w:val="en-US"/>
        </w:rPr>
        <w:t>Bashshur</w:t>
      </w:r>
      <w:proofErr w:type="spellEnd"/>
      <w:r w:rsidRPr="0033428F">
        <w:rPr>
          <w:rFonts w:ascii="Times New Roman" w:hAnsi="Times New Roman" w:cs="Times New Roman"/>
          <w:kern w:val="0"/>
          <w:sz w:val="16"/>
          <w:szCs w:val="16"/>
          <w:lang w:val="en-US"/>
        </w:rPr>
        <w:t xml:space="preserve">, G.W. Shannon, E.A. </w:t>
      </w:r>
      <w:proofErr w:type="spellStart"/>
      <w:r w:rsidRPr="0033428F">
        <w:rPr>
          <w:rFonts w:ascii="Times New Roman" w:hAnsi="Times New Roman" w:cs="Times New Roman"/>
          <w:kern w:val="0"/>
          <w:sz w:val="16"/>
          <w:szCs w:val="16"/>
          <w:lang w:val="en-US"/>
        </w:rPr>
        <w:t>Krupinski</w:t>
      </w:r>
      <w:proofErr w:type="spellEnd"/>
      <w:r w:rsidRPr="0033428F">
        <w:rPr>
          <w:rFonts w:ascii="Times New Roman" w:hAnsi="Times New Roman" w:cs="Times New Roman"/>
          <w:kern w:val="0"/>
          <w:sz w:val="16"/>
          <w:szCs w:val="16"/>
          <w:lang w:val="en-US"/>
        </w:rPr>
        <w:t xml:space="preserve">, J. Grigsby, J.C. </w:t>
      </w:r>
      <w:proofErr w:type="spellStart"/>
      <w:r w:rsidRPr="0033428F">
        <w:rPr>
          <w:rFonts w:ascii="Times New Roman" w:hAnsi="Times New Roman" w:cs="Times New Roman"/>
          <w:kern w:val="0"/>
          <w:sz w:val="16"/>
          <w:szCs w:val="16"/>
          <w:lang w:val="en-US"/>
        </w:rPr>
        <w:t>Kvedar</w:t>
      </w:r>
      <w:proofErr w:type="spellEnd"/>
      <w:r w:rsidRPr="0033428F">
        <w:rPr>
          <w:rFonts w:ascii="Times New Roman" w:hAnsi="Times New Roman" w:cs="Times New Roman"/>
          <w:kern w:val="0"/>
          <w:sz w:val="16"/>
          <w:szCs w:val="16"/>
          <w:lang w:val="en-US"/>
        </w:rPr>
        <w:t xml:space="preserve">, R.S. Weinstein, J.H. Sanders, </w:t>
      </w:r>
      <w:proofErr w:type="spellStart"/>
      <w:r w:rsidRPr="0033428F">
        <w:rPr>
          <w:rFonts w:ascii="Times New Roman" w:hAnsi="Times New Roman" w:cs="Times New Roman"/>
          <w:kern w:val="0"/>
          <w:sz w:val="16"/>
          <w:szCs w:val="16"/>
          <w:lang w:val="en-US"/>
        </w:rPr>
        <w:t>K.S.Rheuban</w:t>
      </w:r>
      <w:proofErr w:type="spellEnd"/>
      <w:r w:rsidRPr="0033428F">
        <w:rPr>
          <w:rFonts w:ascii="Times New Roman" w:hAnsi="Times New Roman" w:cs="Times New Roman"/>
          <w:kern w:val="0"/>
          <w:sz w:val="16"/>
          <w:szCs w:val="16"/>
          <w:lang w:val="en-US"/>
        </w:rPr>
        <w:t xml:space="preserve">, T.S. Nesbitt, D.C. </w:t>
      </w:r>
      <w:proofErr w:type="spellStart"/>
      <w:r w:rsidRPr="0033428F">
        <w:rPr>
          <w:rFonts w:ascii="Times New Roman" w:hAnsi="Times New Roman" w:cs="Times New Roman"/>
          <w:kern w:val="0"/>
          <w:sz w:val="16"/>
          <w:szCs w:val="16"/>
          <w:lang w:val="en-US"/>
        </w:rPr>
        <w:t>Alverson</w:t>
      </w:r>
      <w:proofErr w:type="spellEnd"/>
      <w:r w:rsidRPr="0033428F">
        <w:rPr>
          <w:rFonts w:ascii="Times New Roman" w:hAnsi="Times New Roman" w:cs="Times New Roman"/>
          <w:kern w:val="0"/>
          <w:sz w:val="16"/>
          <w:szCs w:val="16"/>
          <w:lang w:val="en-US"/>
        </w:rPr>
        <w:t xml:space="preserve">, R.C. </w:t>
      </w:r>
      <w:proofErr w:type="spellStart"/>
      <w:r w:rsidRPr="0033428F">
        <w:rPr>
          <w:rFonts w:ascii="Times New Roman" w:hAnsi="Times New Roman" w:cs="Times New Roman"/>
          <w:kern w:val="0"/>
          <w:sz w:val="16"/>
          <w:szCs w:val="16"/>
          <w:lang w:val="en-US"/>
        </w:rPr>
        <w:t>Merrel</w:t>
      </w:r>
      <w:proofErr w:type="spellEnd"/>
      <w:r w:rsidRPr="0033428F">
        <w:rPr>
          <w:rFonts w:ascii="Times New Roman" w:hAnsi="Times New Roman" w:cs="Times New Roman"/>
          <w:kern w:val="0"/>
          <w:sz w:val="16"/>
          <w:szCs w:val="16"/>
          <w:lang w:val="en-US"/>
        </w:rPr>
        <w:t>, National Telemedicine initiatives: Essential to Healthcare reform, Telemedicine and e-health 15 (6) (2009  Jul 1) 600-610</w:t>
      </w:r>
      <w:r w:rsidRPr="0033428F">
        <w:rPr>
          <w:rFonts w:ascii="Times New Roman" w:hAnsi="Times New Roman" w:cs="Times New Roman"/>
          <w:sz w:val="16"/>
          <w:szCs w:val="16"/>
        </w:rPr>
        <w:t>.</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S. </w:t>
      </w:r>
      <w:proofErr w:type="spellStart"/>
      <w:r w:rsidRPr="0033428F">
        <w:rPr>
          <w:rFonts w:ascii="Times New Roman" w:hAnsi="Times New Roman" w:cs="Times New Roman"/>
          <w:kern w:val="0"/>
          <w:sz w:val="16"/>
          <w:szCs w:val="16"/>
          <w:lang w:val="en-US"/>
        </w:rPr>
        <w:t>Manchanda</w:t>
      </w:r>
      <w:proofErr w:type="spellEnd"/>
      <w:r w:rsidRPr="0033428F">
        <w:rPr>
          <w:rFonts w:ascii="Times New Roman" w:hAnsi="Times New Roman" w:cs="Times New Roman"/>
          <w:kern w:val="0"/>
          <w:sz w:val="16"/>
          <w:szCs w:val="16"/>
          <w:lang w:val="en-US"/>
        </w:rPr>
        <w:t xml:space="preserve">, Telemedicine –getting care to patients closer to home, Am. J. </w:t>
      </w:r>
      <w:proofErr w:type="spellStart"/>
      <w:r w:rsidRPr="0033428F">
        <w:rPr>
          <w:rFonts w:ascii="Times New Roman" w:hAnsi="Times New Roman" w:cs="Times New Roman"/>
          <w:kern w:val="0"/>
          <w:sz w:val="16"/>
          <w:szCs w:val="16"/>
          <w:lang w:val="en-US"/>
        </w:rPr>
        <w:t>Respir</w:t>
      </w:r>
      <w:proofErr w:type="spellEnd"/>
      <w:r w:rsidRPr="0033428F">
        <w:rPr>
          <w:rFonts w:ascii="Times New Roman" w:hAnsi="Times New Roman" w:cs="Times New Roman"/>
          <w:kern w:val="0"/>
          <w:sz w:val="16"/>
          <w:szCs w:val="16"/>
          <w:lang w:val="en-US"/>
        </w:rPr>
        <w:t>. Crit. Care Med. 201 (12) (2020 Jun 15) P26-p27</w:t>
      </w:r>
      <w:r w:rsidRPr="0033428F">
        <w:rPr>
          <w:rFonts w:ascii="Times New Roman" w:hAnsi="Times New Roman" w:cs="Times New Roman"/>
          <w:sz w:val="16"/>
          <w:szCs w:val="16"/>
        </w:rPr>
        <w:t>.</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Leveraging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for efficient delivery of primary health care in the WHO South-East Asia Region (October 2021), </w:t>
      </w:r>
      <w:hyperlink w:history="1">
        <w:r w:rsidRPr="0033428F">
          <w:rPr>
            <w:rStyle w:val="Hyperlink"/>
            <w:rFonts w:ascii="Times New Roman" w:hAnsi="Times New Roman" w:cs="Times New Roman"/>
            <w:color w:val="auto"/>
            <w:sz w:val="16"/>
            <w:szCs w:val="16"/>
          </w:rPr>
          <w:t>https://apps.who.int&gt;iris&gt;handle</w:t>
        </w:r>
      </w:hyperlink>
      <w:r w:rsidRPr="0033428F">
        <w:rPr>
          <w:rFonts w:ascii="Times New Roman" w:hAnsi="Times New Roman" w:cs="Times New Roman"/>
          <w:sz w:val="16"/>
          <w:szCs w:val="16"/>
        </w:rPr>
        <w:t>. Accessed on 30</w:t>
      </w:r>
      <w:r w:rsidRPr="0033428F">
        <w:rPr>
          <w:rFonts w:ascii="Times New Roman" w:hAnsi="Times New Roman" w:cs="Times New Roman"/>
          <w:sz w:val="16"/>
          <w:szCs w:val="16"/>
          <w:vertAlign w:val="superscript"/>
        </w:rPr>
        <w:t>th</w:t>
      </w:r>
      <w:r w:rsidRPr="0033428F">
        <w:rPr>
          <w:rFonts w:ascii="Times New Roman" w:hAnsi="Times New Roman" w:cs="Times New Roman"/>
          <w:sz w:val="16"/>
          <w:szCs w:val="16"/>
        </w:rPr>
        <w:t xml:space="preserve"> July 2023.</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AMA adopts telemedicine policy to improve access to care for patients [news release]. Chicago, IL: American Medical Association; June 11, 2014. http://www.ama-assn.org/ama/pub/news/news/2014/2014-06-11-policy-coverage-reimbursement-for-telemedicine.page. Accessed September 5, 2014.</w:t>
      </w:r>
    </w:p>
    <w:p w:rsidR="00FA15AC" w:rsidRPr="0033428F" w:rsidRDefault="00FA15AC" w:rsidP="00FA15AC">
      <w:pPr>
        <w:pStyle w:val="ListParagraph"/>
        <w:numPr>
          <w:ilvl w:val="0"/>
          <w:numId w:val="19"/>
        </w:numPr>
        <w:spacing w:after="200" w:line="480" w:lineRule="auto"/>
        <w:jc w:val="both"/>
        <w:rPr>
          <w:rFonts w:ascii="Times New Roman" w:hAnsi="Times New Roman" w:cs="Times New Roman"/>
          <w:sz w:val="16"/>
          <w:szCs w:val="16"/>
        </w:rPr>
      </w:pPr>
      <w:hyperlink r:id="rId13" w:history="1">
        <w:r w:rsidRPr="0033428F">
          <w:rPr>
            <w:rStyle w:val="Hyperlink"/>
            <w:rFonts w:ascii="Times New Roman" w:eastAsia="Times New Roman" w:hAnsi="Times New Roman" w:cs="Times New Roman"/>
            <w:color w:val="auto"/>
            <w:sz w:val="16"/>
            <w:szCs w:val="16"/>
            <w:u w:val="none"/>
          </w:rPr>
          <w:t xml:space="preserve">https://www.pharmatutor.org/articles/patient-relationship-management-patient-care-with-crm-approach </w:t>
        </w:r>
        <w:proofErr w:type="spellStart"/>
        <w:r w:rsidRPr="0033428F">
          <w:rPr>
            <w:rStyle w:val="Hyperlink"/>
            <w:rFonts w:ascii="Times New Roman" w:eastAsia="Times New Roman" w:hAnsi="Times New Roman" w:cs="Times New Roman"/>
            <w:color w:val="auto"/>
            <w:sz w:val="16"/>
            <w:szCs w:val="16"/>
            <w:u w:val="none"/>
          </w:rPr>
          <w:t>d.o.a</w:t>
        </w:r>
        <w:proofErr w:type="spellEnd"/>
      </w:hyperlink>
      <w:r w:rsidRPr="0033428F">
        <w:rPr>
          <w:rFonts w:ascii="Times New Roman" w:eastAsia="Times New Roman" w:hAnsi="Times New Roman" w:cs="Times New Roman"/>
          <w:sz w:val="16"/>
          <w:szCs w:val="16"/>
        </w:rPr>
        <w:t xml:space="preserve"> 18/08/23.</w:t>
      </w:r>
    </w:p>
    <w:p w:rsidR="00FA15AC" w:rsidRPr="0033428F"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lastRenderedPageBreak/>
        <w:t xml:space="preserve">Patient Relationship Management: Patient Care with CRM Approach AK </w:t>
      </w:r>
      <w:proofErr w:type="spellStart"/>
      <w:r w:rsidRPr="0033428F">
        <w:rPr>
          <w:rFonts w:ascii="Times New Roman" w:hAnsi="Times New Roman" w:cs="Times New Roman"/>
          <w:sz w:val="16"/>
          <w:szCs w:val="16"/>
        </w:rPr>
        <w:t>Mohiuddin</w:t>
      </w:r>
      <w:proofErr w:type="spellEnd"/>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PharmaTutor</w:t>
      </w:r>
      <w:proofErr w:type="spellEnd"/>
      <w:r w:rsidRPr="0033428F">
        <w:rPr>
          <w:rFonts w:ascii="Times New Roman" w:hAnsi="Times New Roman" w:cs="Times New Roman"/>
          <w:sz w:val="16"/>
          <w:szCs w:val="16"/>
        </w:rPr>
        <w:t xml:space="preserve"> ISSN: 2347-7881 | </w:t>
      </w:r>
      <w:proofErr w:type="spellStart"/>
      <w:r w:rsidRPr="0033428F">
        <w:rPr>
          <w:rFonts w:ascii="Times New Roman" w:hAnsi="Times New Roman" w:cs="Times New Roman"/>
          <w:sz w:val="16"/>
          <w:szCs w:val="16"/>
        </w:rPr>
        <w:t>Vol</w:t>
      </w:r>
      <w:proofErr w:type="spellEnd"/>
      <w:r w:rsidRPr="0033428F">
        <w:rPr>
          <w:rFonts w:ascii="Times New Roman" w:hAnsi="Times New Roman" w:cs="Times New Roman"/>
          <w:sz w:val="16"/>
          <w:szCs w:val="16"/>
        </w:rPr>
        <w:t xml:space="preserve"> 7, Issue 4 pg22-36.</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Ackerman MJ, </w:t>
      </w:r>
      <w:proofErr w:type="spellStart"/>
      <w:proofErr w:type="gramStart"/>
      <w:r w:rsidRPr="0033428F">
        <w:rPr>
          <w:rFonts w:ascii="Times New Roman" w:hAnsi="Times New Roman" w:cs="Times New Roman"/>
          <w:sz w:val="16"/>
          <w:szCs w:val="16"/>
        </w:rPr>
        <w:t>Filart</w:t>
      </w:r>
      <w:proofErr w:type="spellEnd"/>
      <w:r w:rsidRPr="0033428F">
        <w:rPr>
          <w:rFonts w:ascii="Times New Roman" w:hAnsi="Times New Roman" w:cs="Times New Roman"/>
          <w:sz w:val="16"/>
          <w:szCs w:val="16"/>
        </w:rPr>
        <w:t xml:space="preserve">  R</w:t>
      </w:r>
      <w:proofErr w:type="gramEnd"/>
      <w:r w:rsidRPr="0033428F">
        <w:rPr>
          <w:rFonts w:ascii="Times New Roman" w:hAnsi="Times New Roman" w:cs="Times New Roman"/>
          <w:sz w:val="16"/>
          <w:szCs w:val="16"/>
        </w:rPr>
        <w:t xml:space="preserve">, Burgess LP, Lee I, </w:t>
      </w:r>
      <w:proofErr w:type="spellStart"/>
      <w:r w:rsidRPr="0033428F">
        <w:rPr>
          <w:rFonts w:ascii="Times New Roman" w:hAnsi="Times New Roman" w:cs="Times New Roman"/>
          <w:sz w:val="16"/>
          <w:szCs w:val="16"/>
        </w:rPr>
        <w:t>Poropatich</w:t>
      </w:r>
      <w:proofErr w:type="spellEnd"/>
      <w:r w:rsidRPr="0033428F">
        <w:rPr>
          <w:rFonts w:ascii="Times New Roman" w:hAnsi="Times New Roman" w:cs="Times New Roman"/>
          <w:sz w:val="16"/>
          <w:szCs w:val="16"/>
        </w:rPr>
        <w:t xml:space="preserve"> RK. Developing next-generation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tools and technology: patients, systems, and data perspectives. </w:t>
      </w:r>
      <w:proofErr w:type="spellStart"/>
      <w:r w:rsidRPr="0033428F">
        <w:rPr>
          <w:rFonts w:ascii="Times New Roman" w:hAnsi="Times New Roman" w:cs="Times New Roman"/>
          <w:sz w:val="16"/>
          <w:szCs w:val="16"/>
        </w:rPr>
        <w:t>Telemed</w:t>
      </w:r>
      <w:proofErr w:type="spellEnd"/>
      <w:r w:rsidRPr="0033428F">
        <w:rPr>
          <w:rFonts w:ascii="Times New Roman" w:hAnsi="Times New Roman" w:cs="Times New Roman"/>
          <w:sz w:val="16"/>
          <w:szCs w:val="16"/>
        </w:rPr>
        <w:t xml:space="preserve"> J E Health. 2010 Jan-Feb; 16(1):93-5. DOI:10.1089/tmj.2009.0153. PMID</w:t>
      </w:r>
      <w:proofErr w:type="gramStart"/>
      <w:r w:rsidRPr="0033428F">
        <w:rPr>
          <w:rFonts w:ascii="Times New Roman" w:hAnsi="Times New Roman" w:cs="Times New Roman"/>
          <w:sz w:val="16"/>
          <w:szCs w:val="16"/>
        </w:rPr>
        <w:t>:20043711</w:t>
      </w:r>
      <w:proofErr w:type="gramEnd"/>
      <w:r w:rsidRPr="0033428F">
        <w:rPr>
          <w:rFonts w:ascii="Times New Roman" w:hAnsi="Times New Roman" w:cs="Times New Roman"/>
          <w:sz w:val="16"/>
          <w:szCs w:val="16"/>
        </w:rPr>
        <w:t>;PMCID:PMC299305.</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kern w:val="0"/>
          <w:sz w:val="16"/>
          <w:szCs w:val="16"/>
        </w:rPr>
        <w:t>Fjeldsoe</w:t>
      </w:r>
      <w:proofErr w:type="spellEnd"/>
      <w:r w:rsidRPr="0033428F">
        <w:rPr>
          <w:rFonts w:ascii="Times New Roman" w:hAnsi="Times New Roman" w:cs="Times New Roman"/>
          <w:kern w:val="0"/>
          <w:sz w:val="16"/>
          <w:szCs w:val="16"/>
        </w:rPr>
        <w:t xml:space="preserve"> BS, Marshall AL, Miller YD. </w:t>
      </w:r>
      <w:proofErr w:type="spellStart"/>
      <w:r w:rsidRPr="0033428F">
        <w:rPr>
          <w:rFonts w:ascii="Times New Roman" w:hAnsi="Times New Roman" w:cs="Times New Roman"/>
          <w:kern w:val="0"/>
          <w:sz w:val="16"/>
          <w:szCs w:val="16"/>
        </w:rPr>
        <w:t>Behavior</w:t>
      </w:r>
      <w:proofErr w:type="spellEnd"/>
      <w:r w:rsidRPr="0033428F">
        <w:rPr>
          <w:rFonts w:ascii="Times New Roman" w:hAnsi="Times New Roman" w:cs="Times New Roman"/>
          <w:kern w:val="0"/>
          <w:sz w:val="16"/>
          <w:szCs w:val="16"/>
        </w:rPr>
        <w:t xml:space="preserve"> change interventions delivered by mobile telephone short message service. Am J </w:t>
      </w:r>
      <w:proofErr w:type="spellStart"/>
      <w:r w:rsidRPr="0033428F">
        <w:rPr>
          <w:rFonts w:ascii="Times New Roman" w:hAnsi="Times New Roman" w:cs="Times New Roman"/>
          <w:kern w:val="0"/>
          <w:sz w:val="16"/>
          <w:szCs w:val="16"/>
        </w:rPr>
        <w:t>Prev</w:t>
      </w:r>
      <w:proofErr w:type="spellEnd"/>
      <w:r w:rsidRPr="0033428F">
        <w:rPr>
          <w:rFonts w:ascii="Times New Roman" w:hAnsi="Times New Roman" w:cs="Times New Roman"/>
          <w:kern w:val="0"/>
          <w:sz w:val="16"/>
          <w:szCs w:val="16"/>
        </w:rPr>
        <w:t xml:space="preserve"> Med 2009</w:t>
      </w:r>
      <w:proofErr w:type="gramStart"/>
      <w:r w:rsidRPr="0033428F">
        <w:rPr>
          <w:rFonts w:ascii="Times New Roman" w:hAnsi="Times New Roman" w:cs="Times New Roman"/>
          <w:kern w:val="0"/>
          <w:sz w:val="16"/>
          <w:szCs w:val="16"/>
        </w:rPr>
        <w:t>;36:165</w:t>
      </w:r>
      <w:proofErr w:type="gramEnd"/>
      <w:r w:rsidRPr="0033428F">
        <w:rPr>
          <w:rFonts w:ascii="Times New Roman" w:hAnsi="Times New Roman" w:cs="Times New Roman"/>
          <w:kern w:val="0"/>
          <w:sz w:val="16"/>
          <w:szCs w:val="16"/>
        </w:rPr>
        <w:t>–173.</w:t>
      </w:r>
      <w:r w:rsidRPr="0033428F">
        <w:rPr>
          <w:rFonts w:ascii="Times New Roman" w:hAnsi="Times New Roman" w:cs="Times New Roman"/>
          <w:sz w:val="16"/>
          <w:szCs w:val="16"/>
          <w:lang w:val="en-GB"/>
        </w:rPr>
        <w:t>,</w:t>
      </w:r>
      <w:r w:rsidRPr="0033428F">
        <w:rPr>
          <w:rFonts w:ascii="Times New Roman" w:hAnsi="Times New Roman" w:cs="Times New Roman"/>
          <w:kern w:val="0"/>
          <w:sz w:val="16"/>
          <w:szCs w:val="16"/>
        </w:rPr>
        <w:t xml:space="preserve"> National Coordination Office for Networking and Information Technology</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Research and Development, Networking and Information Technology Research</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and Development Program, High Confidence Software and Systems</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Coordinating Group. High-confidence medical devices: Cyber physical systems</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for 21st century health care—</w:t>
      </w:r>
      <w:proofErr w:type="gramStart"/>
      <w:r w:rsidRPr="0033428F">
        <w:rPr>
          <w:rFonts w:ascii="Times New Roman" w:hAnsi="Times New Roman" w:cs="Times New Roman"/>
          <w:kern w:val="0"/>
          <w:sz w:val="16"/>
          <w:szCs w:val="16"/>
        </w:rPr>
        <w:t>A</w:t>
      </w:r>
      <w:proofErr w:type="gramEnd"/>
      <w:r w:rsidRPr="0033428F">
        <w:rPr>
          <w:rFonts w:ascii="Times New Roman" w:hAnsi="Times New Roman" w:cs="Times New Roman"/>
          <w:kern w:val="0"/>
          <w:sz w:val="16"/>
          <w:szCs w:val="16"/>
        </w:rPr>
        <w:t xml:space="preserve"> research and development needs report.</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Arlington, VA, February 2009.</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kern w:val="0"/>
          <w:sz w:val="16"/>
          <w:szCs w:val="16"/>
        </w:rPr>
      </w:pPr>
      <w:r w:rsidRPr="0033428F">
        <w:rPr>
          <w:rFonts w:ascii="Times New Roman" w:hAnsi="Times New Roman" w:cs="Times New Roman"/>
          <w:kern w:val="0"/>
          <w:sz w:val="16"/>
          <w:szCs w:val="16"/>
        </w:rPr>
        <w:t xml:space="preserve">Wright A, </w:t>
      </w:r>
      <w:proofErr w:type="spellStart"/>
      <w:r w:rsidRPr="0033428F">
        <w:rPr>
          <w:rFonts w:ascii="Times New Roman" w:hAnsi="Times New Roman" w:cs="Times New Roman"/>
          <w:kern w:val="0"/>
          <w:sz w:val="16"/>
          <w:szCs w:val="16"/>
        </w:rPr>
        <w:t>Sittig</w:t>
      </w:r>
      <w:proofErr w:type="spellEnd"/>
      <w:r w:rsidRPr="0033428F">
        <w:rPr>
          <w:rFonts w:ascii="Times New Roman" w:hAnsi="Times New Roman" w:cs="Times New Roman"/>
          <w:kern w:val="0"/>
          <w:sz w:val="16"/>
          <w:szCs w:val="16"/>
        </w:rPr>
        <w:t xml:space="preserve"> DF, Ash JS, Sharma S, Pang JE, Middleton B. Clinical decision </w:t>
      </w:r>
      <w:r w:rsidRPr="0033428F">
        <w:rPr>
          <w:rFonts w:ascii="Times New Roman" w:hAnsi="Times New Roman" w:cs="Times New Roman"/>
          <w:kern w:val="0"/>
          <w:sz w:val="16"/>
          <w:szCs w:val="16"/>
          <w:lang w:val="en-US"/>
        </w:rPr>
        <w:t xml:space="preserve">support capabilities of commercially-available clinical information </w:t>
      </w:r>
      <w:proofErr w:type="spellStart"/>
      <w:r w:rsidRPr="0033428F">
        <w:rPr>
          <w:rFonts w:ascii="Times New Roman" w:hAnsi="Times New Roman" w:cs="Times New Roman"/>
          <w:kern w:val="0"/>
          <w:sz w:val="16"/>
          <w:szCs w:val="16"/>
          <w:lang w:val="en-US"/>
        </w:rPr>
        <w:t>systems.J</w:t>
      </w:r>
      <w:proofErr w:type="spellEnd"/>
      <w:r w:rsidRPr="0033428F">
        <w:rPr>
          <w:rFonts w:ascii="Times New Roman" w:hAnsi="Times New Roman" w:cs="Times New Roman"/>
          <w:kern w:val="0"/>
          <w:sz w:val="16"/>
          <w:szCs w:val="16"/>
          <w:lang w:val="en-US"/>
        </w:rPr>
        <w:t xml:space="preserve"> Am Med</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Inform Assoc 2009;16:637–644.</w:t>
      </w:r>
    </w:p>
    <w:p w:rsidR="00FA15AC" w:rsidRPr="0033428F" w:rsidRDefault="00FA15AC" w:rsidP="00FA15AC">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 xml:space="preserve">Lee I, Pappas G, </w:t>
      </w:r>
      <w:proofErr w:type="spellStart"/>
      <w:r w:rsidRPr="0033428F">
        <w:rPr>
          <w:rFonts w:ascii="Times New Roman" w:hAnsi="Times New Roman" w:cs="Times New Roman"/>
          <w:kern w:val="0"/>
          <w:sz w:val="16"/>
          <w:szCs w:val="16"/>
        </w:rPr>
        <w:t>Cleaveland</w:t>
      </w:r>
      <w:proofErr w:type="spellEnd"/>
      <w:r w:rsidRPr="0033428F">
        <w:rPr>
          <w:rFonts w:ascii="Times New Roman" w:hAnsi="Times New Roman" w:cs="Times New Roman"/>
          <w:kern w:val="0"/>
          <w:sz w:val="16"/>
          <w:szCs w:val="16"/>
        </w:rPr>
        <w:t xml:space="preserve"> R, </w:t>
      </w:r>
      <w:proofErr w:type="spellStart"/>
      <w:r w:rsidRPr="0033428F">
        <w:rPr>
          <w:rFonts w:ascii="Times New Roman" w:hAnsi="Times New Roman" w:cs="Times New Roman"/>
          <w:kern w:val="0"/>
          <w:sz w:val="16"/>
          <w:szCs w:val="16"/>
        </w:rPr>
        <w:t>Hatcliff</w:t>
      </w:r>
      <w:proofErr w:type="spellEnd"/>
      <w:r w:rsidRPr="0033428F">
        <w:rPr>
          <w:rFonts w:ascii="Times New Roman" w:hAnsi="Times New Roman" w:cs="Times New Roman"/>
          <w:kern w:val="0"/>
          <w:sz w:val="16"/>
          <w:szCs w:val="16"/>
        </w:rPr>
        <w:t xml:space="preserve"> J, Krogh B, Lee P, Rubin H, </w:t>
      </w:r>
      <w:proofErr w:type="spellStart"/>
      <w:r w:rsidRPr="0033428F">
        <w:rPr>
          <w:rFonts w:ascii="Times New Roman" w:hAnsi="Times New Roman" w:cs="Times New Roman"/>
          <w:kern w:val="0"/>
          <w:sz w:val="16"/>
          <w:szCs w:val="16"/>
        </w:rPr>
        <w:t>Sha</w:t>
      </w:r>
      <w:proofErr w:type="spellEnd"/>
      <w:r w:rsidRPr="0033428F">
        <w:rPr>
          <w:rFonts w:ascii="Times New Roman" w:hAnsi="Times New Roman" w:cs="Times New Roman"/>
          <w:kern w:val="0"/>
          <w:sz w:val="16"/>
          <w:szCs w:val="16"/>
        </w:rPr>
        <w:t xml:space="preserve"> L.</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High-confidence medical device software and systems. IEEE Computer</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2006</w:t>
      </w:r>
      <w:proofErr w:type="gramStart"/>
      <w:r w:rsidRPr="0033428F">
        <w:rPr>
          <w:rFonts w:ascii="Times New Roman" w:hAnsi="Times New Roman" w:cs="Times New Roman"/>
          <w:kern w:val="0"/>
          <w:sz w:val="16"/>
          <w:szCs w:val="16"/>
          <w:lang w:val="en-US"/>
        </w:rPr>
        <w:t>;39:33</w:t>
      </w:r>
      <w:proofErr w:type="gramEnd"/>
      <w:r w:rsidRPr="0033428F">
        <w:rPr>
          <w:rFonts w:ascii="Times New Roman" w:hAnsi="Times New Roman" w:cs="Times New Roman"/>
          <w:kern w:val="0"/>
          <w:sz w:val="16"/>
          <w:szCs w:val="16"/>
          <w:lang w:val="en-US"/>
        </w:rPr>
        <w:t>–38</w:t>
      </w:r>
      <w:r w:rsidRPr="0033428F">
        <w:rPr>
          <w:rFonts w:ascii="Times New Roman" w:hAnsi="Times New Roman" w:cs="Times New Roman"/>
          <w:sz w:val="16"/>
          <w:szCs w:val="16"/>
        </w:rPr>
        <w:t>.</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Gross PA, Bates DW. A pragmatic approach to</w:t>
      </w:r>
      <w:r w:rsidRPr="0033428F">
        <w:rPr>
          <w:rFonts w:ascii="Times New Roman" w:hAnsi="Times New Roman" w:cs="Times New Roman"/>
          <w:sz w:val="16"/>
          <w:szCs w:val="16"/>
        </w:rPr>
        <w:t xml:space="preserve"> implementing best practices for </w:t>
      </w:r>
      <w:r w:rsidRPr="0033428F">
        <w:rPr>
          <w:rFonts w:ascii="Times New Roman" w:hAnsi="Times New Roman" w:cs="Times New Roman"/>
          <w:kern w:val="0"/>
          <w:sz w:val="16"/>
          <w:szCs w:val="16"/>
        </w:rPr>
        <w:t>clinical decision support systems in computerized provider order entry systems.</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J Am Med Inform Assoc 2007</w:t>
      </w:r>
      <w:proofErr w:type="gramStart"/>
      <w:r w:rsidRPr="0033428F">
        <w:rPr>
          <w:rFonts w:ascii="Times New Roman" w:hAnsi="Times New Roman" w:cs="Times New Roman"/>
          <w:kern w:val="0"/>
          <w:sz w:val="16"/>
          <w:szCs w:val="16"/>
        </w:rPr>
        <w:t>;14:25</w:t>
      </w:r>
      <w:proofErr w:type="gramEnd"/>
      <w:r w:rsidRPr="0033428F">
        <w:rPr>
          <w:rFonts w:ascii="Times New Roman" w:hAnsi="Times New Roman" w:cs="Times New Roman"/>
          <w:kern w:val="0"/>
          <w:sz w:val="16"/>
          <w:szCs w:val="16"/>
        </w:rPr>
        <w:t>–28.</w:t>
      </w:r>
    </w:p>
    <w:p w:rsidR="00FA15AC" w:rsidRPr="0033428F" w:rsidRDefault="00FA15AC" w:rsidP="00FA15AC">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kern w:val="0"/>
          <w:sz w:val="16"/>
          <w:szCs w:val="16"/>
          <w:lang w:val="en-US"/>
        </w:rPr>
        <w:t>Haberman</w:t>
      </w:r>
      <w:proofErr w:type="spellEnd"/>
      <w:r w:rsidRPr="0033428F">
        <w:rPr>
          <w:rFonts w:ascii="Times New Roman" w:hAnsi="Times New Roman" w:cs="Times New Roman"/>
          <w:kern w:val="0"/>
          <w:sz w:val="16"/>
          <w:szCs w:val="16"/>
          <w:lang w:val="en-US"/>
        </w:rPr>
        <w:t xml:space="preserve"> S, Feldman J, </w:t>
      </w:r>
      <w:proofErr w:type="spellStart"/>
      <w:r w:rsidRPr="0033428F">
        <w:rPr>
          <w:rFonts w:ascii="Times New Roman" w:hAnsi="Times New Roman" w:cs="Times New Roman"/>
          <w:kern w:val="0"/>
          <w:sz w:val="16"/>
          <w:szCs w:val="16"/>
          <w:lang w:val="en-US"/>
        </w:rPr>
        <w:t>Merhi</w:t>
      </w:r>
      <w:proofErr w:type="spellEnd"/>
      <w:r w:rsidRPr="0033428F">
        <w:rPr>
          <w:rFonts w:ascii="Times New Roman" w:hAnsi="Times New Roman" w:cs="Times New Roman"/>
          <w:kern w:val="0"/>
          <w:sz w:val="16"/>
          <w:szCs w:val="16"/>
          <w:lang w:val="en-US"/>
        </w:rPr>
        <w:t xml:space="preserve"> ZO, </w:t>
      </w:r>
      <w:proofErr w:type="spellStart"/>
      <w:r w:rsidRPr="0033428F">
        <w:rPr>
          <w:rFonts w:ascii="Times New Roman" w:hAnsi="Times New Roman" w:cs="Times New Roman"/>
          <w:kern w:val="0"/>
          <w:sz w:val="16"/>
          <w:szCs w:val="16"/>
          <w:lang w:val="en-US"/>
        </w:rPr>
        <w:t>Markenson</w:t>
      </w:r>
      <w:proofErr w:type="spellEnd"/>
      <w:r w:rsidRPr="0033428F">
        <w:rPr>
          <w:rFonts w:ascii="Times New Roman" w:hAnsi="Times New Roman" w:cs="Times New Roman"/>
          <w:kern w:val="0"/>
          <w:sz w:val="16"/>
          <w:szCs w:val="16"/>
          <w:lang w:val="en-US"/>
        </w:rPr>
        <w:t xml:space="preserve"> G, Cohen W, </w:t>
      </w:r>
      <w:proofErr w:type="spellStart"/>
      <w:r w:rsidRPr="0033428F">
        <w:rPr>
          <w:rFonts w:ascii="Times New Roman" w:hAnsi="Times New Roman" w:cs="Times New Roman"/>
          <w:kern w:val="0"/>
          <w:sz w:val="16"/>
          <w:szCs w:val="16"/>
          <w:lang w:val="en-US"/>
        </w:rPr>
        <w:t>Minkoff</w:t>
      </w:r>
      <w:proofErr w:type="spellEnd"/>
      <w:r w:rsidRPr="0033428F">
        <w:rPr>
          <w:rFonts w:ascii="Times New Roman" w:hAnsi="Times New Roman" w:cs="Times New Roman"/>
          <w:kern w:val="0"/>
          <w:sz w:val="16"/>
          <w:szCs w:val="16"/>
          <w:lang w:val="en-US"/>
        </w:rPr>
        <w:t xml:space="preserve"> H. Effect of</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clinical-decision support on documentation compliance in an electronic</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 xml:space="preserve">medical </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 xml:space="preserve">record. </w:t>
      </w:r>
      <w:proofErr w:type="spellStart"/>
      <w:r w:rsidRPr="0033428F">
        <w:rPr>
          <w:rFonts w:ascii="Times New Roman" w:hAnsi="Times New Roman" w:cs="Times New Roman"/>
          <w:kern w:val="0"/>
          <w:sz w:val="16"/>
          <w:szCs w:val="16"/>
        </w:rPr>
        <w:t>Obstet</w:t>
      </w:r>
      <w:proofErr w:type="spellEnd"/>
      <w:r w:rsidRPr="0033428F">
        <w:rPr>
          <w:rFonts w:ascii="Times New Roman" w:hAnsi="Times New Roman" w:cs="Times New Roman"/>
          <w:kern w:val="0"/>
          <w:sz w:val="16"/>
          <w:szCs w:val="16"/>
        </w:rPr>
        <w:t xml:space="preserve"> </w:t>
      </w:r>
      <w:proofErr w:type="spellStart"/>
      <w:r w:rsidRPr="0033428F">
        <w:rPr>
          <w:rFonts w:ascii="Times New Roman" w:hAnsi="Times New Roman" w:cs="Times New Roman"/>
          <w:kern w:val="0"/>
          <w:sz w:val="16"/>
          <w:szCs w:val="16"/>
        </w:rPr>
        <w:t>Gynecol</w:t>
      </w:r>
      <w:proofErr w:type="spellEnd"/>
      <w:r w:rsidRPr="0033428F">
        <w:rPr>
          <w:rFonts w:ascii="Times New Roman" w:hAnsi="Times New Roman" w:cs="Times New Roman"/>
          <w:kern w:val="0"/>
          <w:sz w:val="16"/>
          <w:szCs w:val="16"/>
        </w:rPr>
        <w:t xml:space="preserve"> 2009</w:t>
      </w:r>
      <w:proofErr w:type="gramStart"/>
      <w:r w:rsidRPr="0033428F">
        <w:rPr>
          <w:rFonts w:ascii="Times New Roman" w:hAnsi="Times New Roman" w:cs="Times New Roman"/>
          <w:kern w:val="0"/>
          <w:sz w:val="16"/>
          <w:szCs w:val="16"/>
        </w:rPr>
        <w:t>;114</w:t>
      </w:r>
      <w:proofErr w:type="gramEnd"/>
      <w:r w:rsidRPr="0033428F">
        <w:rPr>
          <w:rFonts w:ascii="Times New Roman" w:hAnsi="Times New Roman" w:cs="Times New Roman"/>
          <w:kern w:val="0"/>
          <w:sz w:val="16"/>
          <w:szCs w:val="16"/>
        </w:rPr>
        <w:t>(2 Pt 1):311–317</w:t>
      </w:r>
      <w:r w:rsidRPr="0033428F">
        <w:rPr>
          <w:rFonts w:ascii="Times New Roman" w:hAnsi="Times New Roman" w:cs="Times New Roman"/>
          <w:sz w:val="16"/>
          <w:szCs w:val="16"/>
        </w:rPr>
        <w:t>.</w:t>
      </w:r>
    </w:p>
    <w:p w:rsidR="00FA15AC" w:rsidRPr="0033428F" w:rsidRDefault="00FA15AC" w:rsidP="00FA15AC">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sz w:val="16"/>
          <w:szCs w:val="16"/>
          <w:lang w:val="en-GB"/>
        </w:rPr>
        <w:t>Ethical Practice in Telemedicine. [Jun</w:t>
      </w:r>
      <w:proofErr w:type="gramStart"/>
      <w:r w:rsidRPr="0033428F">
        <w:rPr>
          <w:rFonts w:ascii="Times New Roman" w:hAnsi="Times New Roman" w:cs="Times New Roman"/>
          <w:sz w:val="16"/>
          <w:szCs w:val="16"/>
          <w:lang w:val="en-GB"/>
        </w:rPr>
        <w:t>;2020</w:t>
      </w:r>
      <w:proofErr w:type="gramEnd"/>
      <w:r w:rsidRPr="0033428F">
        <w:rPr>
          <w:rFonts w:ascii="Times New Roman" w:hAnsi="Times New Roman" w:cs="Times New Roman"/>
          <w:sz w:val="16"/>
          <w:szCs w:val="16"/>
          <w:lang w:val="en-GB"/>
        </w:rPr>
        <w:t xml:space="preserve">}; American Medical Association. (2020) </w:t>
      </w:r>
      <w:hyperlink r:id="rId14" w:history="1">
        <w:r w:rsidRPr="0033428F">
          <w:rPr>
            <w:rStyle w:val="Hyperlink"/>
            <w:rFonts w:ascii="Times New Roman" w:hAnsi="Times New Roman" w:cs="Times New Roman"/>
            <w:color w:val="auto"/>
            <w:sz w:val="16"/>
            <w:szCs w:val="16"/>
            <w:lang w:val="en-GB"/>
          </w:rPr>
          <w:t>https://www.ama-assn.org/delivering-care/ethics/ethical-practice-telemedicne</w:t>
        </w:r>
      </w:hyperlink>
      <w:r w:rsidRPr="0033428F">
        <w:rPr>
          <w:rFonts w:ascii="Times New Roman" w:hAnsi="Times New Roman" w:cs="Times New Roman"/>
          <w:sz w:val="16"/>
          <w:szCs w:val="16"/>
          <w:lang w:val="en-GB"/>
        </w:rPr>
        <w:t xml:space="preserve"> 2020</w:t>
      </w:r>
    </w:p>
    <w:p w:rsidR="00FA15AC" w:rsidRPr="0033428F" w:rsidRDefault="00FA15AC" w:rsidP="00FA15AC">
      <w:pPr>
        <w:pStyle w:val="ListParagraph"/>
        <w:numPr>
          <w:ilvl w:val="0"/>
          <w:numId w:val="19"/>
        </w:numPr>
        <w:spacing w:after="0" w:line="480" w:lineRule="auto"/>
        <w:jc w:val="both"/>
        <w:rPr>
          <w:rFonts w:ascii="Times New Roman" w:hAnsi="Times New Roman" w:cs="Times New Roman"/>
          <w:sz w:val="16"/>
          <w:szCs w:val="16"/>
          <w:lang w:val="en-GB"/>
        </w:rPr>
      </w:pPr>
      <w:proofErr w:type="spellStart"/>
      <w:r w:rsidRPr="0033428F">
        <w:rPr>
          <w:rFonts w:ascii="Times New Roman" w:hAnsi="Times New Roman" w:cs="Times New Roman"/>
          <w:sz w:val="16"/>
          <w:szCs w:val="16"/>
          <w:lang w:val="en-GB"/>
        </w:rPr>
        <w:t>Telehealth</w:t>
      </w:r>
      <w:proofErr w:type="spellEnd"/>
      <w:proofErr w:type="gramStart"/>
      <w:r w:rsidRPr="0033428F">
        <w:rPr>
          <w:rFonts w:ascii="Times New Roman" w:hAnsi="Times New Roman" w:cs="Times New Roman"/>
          <w:sz w:val="16"/>
          <w:szCs w:val="16"/>
          <w:lang w:val="en-GB"/>
        </w:rPr>
        <w:t>.[</w:t>
      </w:r>
      <w:proofErr w:type="gramEnd"/>
      <w:r w:rsidRPr="0033428F">
        <w:rPr>
          <w:rFonts w:ascii="Times New Roman" w:hAnsi="Times New Roman" w:cs="Times New Roman"/>
          <w:sz w:val="16"/>
          <w:szCs w:val="16"/>
          <w:lang w:val="en-GB"/>
        </w:rPr>
        <w:t>Jun;2020];</w:t>
      </w:r>
      <w:proofErr w:type="spellStart"/>
      <w:r w:rsidRPr="0033428F">
        <w:rPr>
          <w:rFonts w:ascii="Times New Roman" w:hAnsi="Times New Roman" w:cs="Times New Roman"/>
          <w:sz w:val="16"/>
          <w:szCs w:val="16"/>
          <w:lang w:val="en-GB"/>
        </w:rPr>
        <w:t>Tuckson</w:t>
      </w:r>
      <w:proofErr w:type="spellEnd"/>
      <w:r w:rsidRPr="0033428F">
        <w:rPr>
          <w:rFonts w:ascii="Times New Roman" w:hAnsi="Times New Roman" w:cs="Times New Roman"/>
          <w:sz w:val="16"/>
          <w:szCs w:val="16"/>
          <w:lang w:val="en-GB"/>
        </w:rPr>
        <w:t xml:space="preserve"> </w:t>
      </w:r>
      <w:proofErr w:type="spellStart"/>
      <w:r w:rsidRPr="0033428F">
        <w:rPr>
          <w:rFonts w:ascii="Times New Roman" w:hAnsi="Times New Roman" w:cs="Times New Roman"/>
          <w:sz w:val="16"/>
          <w:szCs w:val="16"/>
          <w:lang w:val="en-GB"/>
        </w:rPr>
        <w:t>Tuckson</w:t>
      </w:r>
      <w:proofErr w:type="spellEnd"/>
      <w:r w:rsidRPr="0033428F">
        <w:rPr>
          <w:rFonts w:ascii="Times New Roman" w:hAnsi="Times New Roman" w:cs="Times New Roman"/>
          <w:sz w:val="16"/>
          <w:szCs w:val="16"/>
          <w:lang w:val="en-GB"/>
        </w:rPr>
        <w:t xml:space="preserve">, R.R., Edmunds </w:t>
      </w:r>
      <w:proofErr w:type="spellStart"/>
      <w:r w:rsidRPr="0033428F">
        <w:rPr>
          <w:rFonts w:ascii="Times New Roman" w:hAnsi="Times New Roman" w:cs="Times New Roman"/>
          <w:sz w:val="16"/>
          <w:szCs w:val="16"/>
          <w:lang w:val="en-GB"/>
        </w:rPr>
        <w:t>Edmunds</w:t>
      </w:r>
      <w:proofErr w:type="spellEnd"/>
      <w:r w:rsidRPr="0033428F">
        <w:rPr>
          <w:rFonts w:ascii="Times New Roman" w:hAnsi="Times New Roman" w:cs="Times New Roman"/>
          <w:sz w:val="16"/>
          <w:szCs w:val="16"/>
          <w:lang w:val="en-GB"/>
        </w:rPr>
        <w:t xml:space="preserve">, M. and </w:t>
      </w:r>
      <w:proofErr w:type="spellStart"/>
      <w:r w:rsidRPr="0033428F">
        <w:rPr>
          <w:rFonts w:ascii="Times New Roman" w:hAnsi="Times New Roman" w:cs="Times New Roman"/>
          <w:sz w:val="16"/>
          <w:szCs w:val="16"/>
          <w:lang w:val="en-GB"/>
        </w:rPr>
        <w:t>Hodgikins</w:t>
      </w:r>
      <w:proofErr w:type="spellEnd"/>
      <w:r w:rsidRPr="0033428F">
        <w:rPr>
          <w:rFonts w:ascii="Times New Roman" w:hAnsi="Times New Roman" w:cs="Times New Roman"/>
          <w:sz w:val="16"/>
          <w:szCs w:val="16"/>
          <w:lang w:val="en-GB"/>
        </w:rPr>
        <w:t xml:space="preserve">, MM. </w:t>
      </w:r>
      <w:hyperlink r:id="rId15" w:history="1">
        <w:r w:rsidRPr="0033428F">
          <w:rPr>
            <w:rStyle w:val="Hyperlink"/>
            <w:rFonts w:ascii="Times New Roman" w:hAnsi="Times New Roman" w:cs="Times New Roman"/>
            <w:color w:val="auto"/>
            <w:sz w:val="16"/>
            <w:szCs w:val="16"/>
            <w:lang w:val="en-GB"/>
          </w:rPr>
          <w:t>https://www.nejm.org/doi/full/10.1056/NEJMsr1503323</w:t>
        </w:r>
      </w:hyperlink>
      <w:r w:rsidRPr="0033428F">
        <w:rPr>
          <w:rFonts w:ascii="Times New Roman" w:hAnsi="Times New Roman" w:cs="Times New Roman"/>
          <w:sz w:val="16"/>
          <w:szCs w:val="16"/>
          <w:lang w:val="en-GB"/>
        </w:rPr>
        <w:t xml:space="preserve">. N </w:t>
      </w:r>
      <w:proofErr w:type="spellStart"/>
      <w:r w:rsidRPr="0033428F">
        <w:rPr>
          <w:rFonts w:ascii="Times New Roman" w:hAnsi="Times New Roman" w:cs="Times New Roman"/>
          <w:sz w:val="16"/>
          <w:szCs w:val="16"/>
          <w:lang w:val="en-GB"/>
        </w:rPr>
        <w:t>Engl</w:t>
      </w:r>
      <w:proofErr w:type="spellEnd"/>
      <w:r w:rsidRPr="0033428F">
        <w:rPr>
          <w:rFonts w:ascii="Times New Roman" w:hAnsi="Times New Roman" w:cs="Times New Roman"/>
          <w:sz w:val="16"/>
          <w:szCs w:val="16"/>
          <w:lang w:val="en-GB"/>
        </w:rPr>
        <w:t xml:space="preserve"> J Med. 2017 377:1585-1592.</w:t>
      </w:r>
    </w:p>
    <w:p w:rsidR="00FA15AC" w:rsidRPr="0033428F" w:rsidRDefault="00FA15AC" w:rsidP="00FA15AC">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bCs/>
          <w:sz w:val="16"/>
          <w:szCs w:val="16"/>
          <w:lang w:val="en-GB"/>
        </w:rPr>
        <w:t xml:space="preserve">Jin MX, Kim SY, Miller LJ, </w:t>
      </w:r>
      <w:proofErr w:type="spellStart"/>
      <w:r w:rsidRPr="0033428F">
        <w:rPr>
          <w:rFonts w:ascii="Times New Roman" w:hAnsi="Times New Roman" w:cs="Times New Roman"/>
          <w:bCs/>
          <w:sz w:val="16"/>
          <w:szCs w:val="16"/>
          <w:lang w:val="en-GB"/>
        </w:rPr>
        <w:t>Behari</w:t>
      </w:r>
      <w:proofErr w:type="spellEnd"/>
      <w:r w:rsidRPr="0033428F">
        <w:rPr>
          <w:rFonts w:ascii="Times New Roman" w:hAnsi="Times New Roman" w:cs="Times New Roman"/>
          <w:bCs/>
          <w:sz w:val="16"/>
          <w:szCs w:val="16"/>
          <w:lang w:val="en-GB"/>
        </w:rPr>
        <w:t xml:space="preserve"> G, Correa R. Telemedicine: Current Impact on the </w:t>
      </w:r>
      <w:proofErr w:type="spellStart"/>
      <w:r w:rsidRPr="0033428F">
        <w:rPr>
          <w:rFonts w:ascii="Times New Roman" w:hAnsi="Times New Roman" w:cs="Times New Roman"/>
          <w:bCs/>
          <w:sz w:val="16"/>
          <w:szCs w:val="16"/>
          <w:lang w:val="en-GB"/>
        </w:rPr>
        <w:t>Furture</w:t>
      </w:r>
      <w:proofErr w:type="spellEnd"/>
      <w:r w:rsidRPr="0033428F">
        <w:rPr>
          <w:rFonts w:ascii="Times New Roman" w:hAnsi="Times New Roman" w:cs="Times New Roman"/>
          <w:bCs/>
          <w:sz w:val="16"/>
          <w:szCs w:val="16"/>
          <w:lang w:val="en-GB"/>
        </w:rPr>
        <w:t xml:space="preserve">. </w:t>
      </w:r>
      <w:proofErr w:type="spellStart"/>
      <w:r w:rsidRPr="0033428F">
        <w:rPr>
          <w:rFonts w:ascii="Times New Roman" w:hAnsi="Times New Roman" w:cs="Times New Roman"/>
          <w:bCs/>
          <w:sz w:val="16"/>
          <w:szCs w:val="16"/>
          <w:lang w:val="en-GB"/>
        </w:rPr>
        <w:t>Cureus</w:t>
      </w:r>
      <w:proofErr w:type="spellEnd"/>
      <w:r w:rsidRPr="0033428F">
        <w:rPr>
          <w:rFonts w:ascii="Times New Roman" w:hAnsi="Times New Roman" w:cs="Times New Roman"/>
          <w:bCs/>
          <w:sz w:val="16"/>
          <w:szCs w:val="16"/>
          <w:lang w:val="en-GB"/>
        </w:rPr>
        <w:t xml:space="preserve">. 2020 Aug; 12(8): e9891. PMCID: PMC7502422  </w:t>
      </w:r>
      <w:proofErr w:type="spellStart"/>
      <w:r w:rsidRPr="0033428F">
        <w:rPr>
          <w:rFonts w:ascii="Times New Roman" w:hAnsi="Times New Roman" w:cs="Times New Roman"/>
          <w:bCs/>
          <w:sz w:val="16"/>
          <w:szCs w:val="16"/>
          <w:lang w:val="en-GB"/>
        </w:rPr>
        <w:t>doi</w:t>
      </w:r>
      <w:proofErr w:type="spellEnd"/>
      <w:r w:rsidRPr="0033428F">
        <w:rPr>
          <w:rFonts w:ascii="Times New Roman" w:hAnsi="Times New Roman" w:cs="Times New Roman"/>
          <w:bCs/>
          <w:sz w:val="16"/>
          <w:szCs w:val="16"/>
          <w:lang w:val="en-GB"/>
        </w:rPr>
        <w:t>: 10.7759/cureus.9891</w:t>
      </w:r>
    </w:p>
    <w:p w:rsidR="00FA15AC" w:rsidRPr="0033428F" w:rsidRDefault="00FA15AC" w:rsidP="00FA15AC">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sz w:val="16"/>
          <w:szCs w:val="16"/>
          <w:lang w:val="en-GB"/>
        </w:rPr>
        <w:t>Bauer KA. Home-based telemedicine: A survey of ethical issues. Cambridge Quarterly of Health Care Ethics 2001</w:t>
      </w:r>
      <w:proofErr w:type="gramStart"/>
      <w:r w:rsidRPr="0033428F">
        <w:rPr>
          <w:rFonts w:ascii="Times New Roman" w:hAnsi="Times New Roman" w:cs="Times New Roman"/>
          <w:sz w:val="16"/>
          <w:szCs w:val="16"/>
          <w:lang w:val="en-GB"/>
        </w:rPr>
        <w:t>;10:137</w:t>
      </w:r>
      <w:proofErr w:type="gramEnd"/>
      <w:r w:rsidRPr="0033428F">
        <w:rPr>
          <w:rFonts w:ascii="Times New Roman" w:hAnsi="Times New Roman" w:cs="Times New Roman"/>
          <w:sz w:val="16"/>
          <w:szCs w:val="16"/>
          <w:lang w:val="en-GB"/>
        </w:rPr>
        <w:t>-46; Layman E. Health informatics: Ethical issues. Health Care Manager 2003;22(1):2-15</w:t>
      </w:r>
    </w:p>
    <w:p w:rsidR="00FA15AC" w:rsidRPr="0033428F" w:rsidRDefault="00FA15AC" w:rsidP="00FA15AC">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sz w:val="16"/>
          <w:szCs w:val="16"/>
          <w:lang w:val="en-GB"/>
        </w:rPr>
        <w:t>Goodman KW. Bioethics and Health informatics: An introduction. In: Goodman KW, ed. Ethics, Computing, and Medicine: Informatics and the Transformation of Health Care. Cambridge: Cambridge University Press; 1998:1-31; Anderson JG, Goodman KW, eds. Ethics and Information Technology: A Case-Based Approach to a Health Care System in Transition. New York: Springer; 2002</w:t>
      </w:r>
    </w:p>
    <w:p w:rsidR="00564938" w:rsidRPr="00FA15AC" w:rsidRDefault="00FA15AC" w:rsidP="00F963FE">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shd w:val="clear" w:color="auto" w:fill="FFFFFF"/>
        </w:rPr>
        <w:t>Heinzelmann</w:t>
      </w:r>
      <w:proofErr w:type="spellEnd"/>
      <w:r w:rsidRPr="0033428F">
        <w:rPr>
          <w:rFonts w:ascii="Times New Roman" w:hAnsi="Times New Roman" w:cs="Times New Roman"/>
          <w:sz w:val="16"/>
          <w:szCs w:val="16"/>
          <w:shd w:val="clear" w:color="auto" w:fill="FFFFFF"/>
        </w:rPr>
        <w:t xml:space="preserve"> PJ, </w:t>
      </w:r>
      <w:proofErr w:type="spellStart"/>
      <w:r w:rsidRPr="0033428F">
        <w:rPr>
          <w:rFonts w:ascii="Times New Roman" w:hAnsi="Times New Roman" w:cs="Times New Roman"/>
          <w:sz w:val="16"/>
          <w:szCs w:val="16"/>
          <w:shd w:val="clear" w:color="auto" w:fill="FFFFFF"/>
        </w:rPr>
        <w:t>Lugn</w:t>
      </w:r>
      <w:proofErr w:type="spellEnd"/>
      <w:r w:rsidRPr="0033428F">
        <w:rPr>
          <w:rFonts w:ascii="Times New Roman" w:hAnsi="Times New Roman" w:cs="Times New Roman"/>
          <w:sz w:val="16"/>
          <w:szCs w:val="16"/>
          <w:shd w:val="clear" w:color="auto" w:fill="FFFFFF"/>
        </w:rPr>
        <w:t xml:space="preserve"> NE, </w:t>
      </w:r>
      <w:proofErr w:type="spellStart"/>
      <w:r w:rsidRPr="0033428F">
        <w:rPr>
          <w:rFonts w:ascii="Times New Roman" w:hAnsi="Times New Roman" w:cs="Times New Roman"/>
          <w:sz w:val="16"/>
          <w:szCs w:val="16"/>
          <w:shd w:val="clear" w:color="auto" w:fill="FFFFFF"/>
        </w:rPr>
        <w:t>Kvedar</w:t>
      </w:r>
      <w:proofErr w:type="spellEnd"/>
      <w:r w:rsidRPr="0033428F">
        <w:rPr>
          <w:rFonts w:ascii="Times New Roman" w:hAnsi="Times New Roman" w:cs="Times New Roman"/>
          <w:sz w:val="16"/>
          <w:szCs w:val="16"/>
          <w:shd w:val="clear" w:color="auto" w:fill="FFFFFF"/>
        </w:rPr>
        <w:t xml:space="preserve"> JC. Telemedicine in the future. J </w:t>
      </w:r>
      <w:proofErr w:type="spellStart"/>
      <w:r w:rsidRPr="0033428F">
        <w:rPr>
          <w:rFonts w:ascii="Times New Roman" w:hAnsi="Times New Roman" w:cs="Times New Roman"/>
          <w:sz w:val="16"/>
          <w:szCs w:val="16"/>
          <w:shd w:val="clear" w:color="auto" w:fill="FFFFFF"/>
        </w:rPr>
        <w:t>Telemed</w:t>
      </w:r>
      <w:proofErr w:type="spellEnd"/>
      <w:r w:rsidRPr="0033428F">
        <w:rPr>
          <w:rFonts w:ascii="Times New Roman" w:hAnsi="Times New Roman" w:cs="Times New Roman"/>
          <w:sz w:val="16"/>
          <w:szCs w:val="16"/>
          <w:shd w:val="clear" w:color="auto" w:fill="FFFFFF"/>
        </w:rPr>
        <w:t xml:space="preserve"> </w:t>
      </w:r>
      <w:proofErr w:type="spellStart"/>
      <w:r w:rsidRPr="0033428F">
        <w:rPr>
          <w:rFonts w:ascii="Times New Roman" w:hAnsi="Times New Roman" w:cs="Times New Roman"/>
          <w:sz w:val="16"/>
          <w:szCs w:val="16"/>
          <w:shd w:val="clear" w:color="auto" w:fill="FFFFFF"/>
        </w:rPr>
        <w:t>Telecare</w:t>
      </w:r>
      <w:proofErr w:type="spellEnd"/>
      <w:r w:rsidRPr="0033428F">
        <w:rPr>
          <w:rFonts w:ascii="Times New Roman" w:hAnsi="Times New Roman" w:cs="Times New Roman"/>
          <w:sz w:val="16"/>
          <w:szCs w:val="16"/>
          <w:shd w:val="clear" w:color="auto" w:fill="FFFFFF"/>
        </w:rPr>
        <w:t>. 2005</w:t>
      </w:r>
      <w:proofErr w:type="gramStart"/>
      <w:r w:rsidRPr="0033428F">
        <w:rPr>
          <w:rFonts w:ascii="Times New Roman" w:hAnsi="Times New Roman" w:cs="Times New Roman"/>
          <w:sz w:val="16"/>
          <w:szCs w:val="16"/>
          <w:shd w:val="clear" w:color="auto" w:fill="FFFFFF"/>
        </w:rPr>
        <w:t>;11</w:t>
      </w:r>
      <w:proofErr w:type="gramEnd"/>
      <w:r w:rsidRPr="0033428F">
        <w:rPr>
          <w:rFonts w:ascii="Times New Roman" w:hAnsi="Times New Roman" w:cs="Times New Roman"/>
          <w:sz w:val="16"/>
          <w:szCs w:val="16"/>
          <w:shd w:val="clear" w:color="auto" w:fill="FFFFFF"/>
        </w:rPr>
        <w:t xml:space="preserve">(8):384-90. </w:t>
      </w:r>
      <w:proofErr w:type="spellStart"/>
      <w:proofErr w:type="gramStart"/>
      <w:r w:rsidRPr="0033428F">
        <w:rPr>
          <w:rFonts w:ascii="Times New Roman" w:hAnsi="Times New Roman" w:cs="Times New Roman"/>
          <w:sz w:val="16"/>
          <w:szCs w:val="16"/>
          <w:shd w:val="clear" w:color="auto" w:fill="FFFFFF"/>
        </w:rPr>
        <w:t>doi</w:t>
      </w:r>
      <w:proofErr w:type="spellEnd"/>
      <w:proofErr w:type="gramEnd"/>
      <w:r w:rsidRPr="0033428F">
        <w:rPr>
          <w:rFonts w:ascii="Times New Roman" w:hAnsi="Times New Roman" w:cs="Times New Roman"/>
          <w:sz w:val="16"/>
          <w:szCs w:val="16"/>
          <w:shd w:val="clear" w:color="auto" w:fill="FFFFFF"/>
        </w:rPr>
        <w:t>: 10.1177/1357633X0501100802. PMID: 16356311.</w:t>
      </w:r>
    </w:p>
    <w:p w:rsidR="0033428F" w:rsidRPr="0033428F" w:rsidRDefault="0033428F" w:rsidP="0033428F">
      <w:pPr>
        <w:pStyle w:val="ListParagraph"/>
        <w:spacing w:line="480" w:lineRule="auto"/>
        <w:jc w:val="both"/>
        <w:rPr>
          <w:rFonts w:ascii="Times New Roman" w:hAnsi="Times New Roman" w:cs="Times New Roman"/>
          <w:sz w:val="16"/>
          <w:szCs w:val="16"/>
        </w:rPr>
      </w:pPr>
      <w:r w:rsidRPr="0033428F">
        <w:rPr>
          <w:rFonts w:ascii="Times New Roman" w:hAnsi="Times New Roman" w:cs="Times New Roman"/>
          <w:sz w:val="16"/>
          <w:szCs w:val="16"/>
        </w:rPr>
        <w:t>------------------------------------------------------------------------------------------------------------------------------------------------------------------</w:t>
      </w:r>
    </w:p>
    <w:p w:rsidR="0015435F" w:rsidRPr="00C96320" w:rsidRDefault="0015435F" w:rsidP="0033428F">
      <w:pPr>
        <w:pStyle w:val="ListParagraph"/>
        <w:autoSpaceDE w:val="0"/>
        <w:autoSpaceDN w:val="0"/>
        <w:adjustRightInd w:val="0"/>
        <w:spacing w:after="0" w:line="480" w:lineRule="auto"/>
        <w:ind w:left="1080"/>
        <w:jc w:val="both"/>
        <w:rPr>
          <w:rFonts w:ascii="Times New Roman" w:hAnsi="Times New Roman" w:cs="Times New Roman"/>
          <w:color w:val="000000" w:themeColor="text1"/>
          <w:sz w:val="16"/>
          <w:szCs w:val="16"/>
        </w:rPr>
      </w:pPr>
    </w:p>
    <w:sectPr w:rsidR="0015435F" w:rsidRPr="00C96320" w:rsidSect="00554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gal Sans">
    <w:altName w:val="Fruga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BFB"/>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F64C8B"/>
    <w:multiLevelType w:val="hybridMultilevel"/>
    <w:tmpl w:val="26DE6ABE"/>
    <w:lvl w:ilvl="0" w:tplc="3284401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B77AC"/>
    <w:multiLevelType w:val="hybridMultilevel"/>
    <w:tmpl w:val="D414C40C"/>
    <w:lvl w:ilvl="0" w:tplc="95B60D9E">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2646E"/>
    <w:multiLevelType w:val="hybridMultilevel"/>
    <w:tmpl w:val="626EA00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21B1871"/>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441006"/>
    <w:multiLevelType w:val="multilevel"/>
    <w:tmpl w:val="E74C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F3749"/>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391A71"/>
    <w:multiLevelType w:val="hybridMultilevel"/>
    <w:tmpl w:val="F020B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30588"/>
    <w:multiLevelType w:val="hybridMultilevel"/>
    <w:tmpl w:val="F2042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F4A14"/>
    <w:multiLevelType w:val="hybridMultilevel"/>
    <w:tmpl w:val="30AC9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E5964"/>
    <w:multiLevelType w:val="hybridMultilevel"/>
    <w:tmpl w:val="1D2EBD10"/>
    <w:lvl w:ilvl="0" w:tplc="B2028C18">
      <w:start w:val="1"/>
      <w:numFmt w:val="decimal"/>
      <w:lvlText w:val="%1."/>
      <w:lvlJc w:val="left"/>
      <w:pPr>
        <w:ind w:left="1080" w:hanging="360"/>
      </w:pPr>
      <w:rPr>
        <w:rFonts w:ascii="Times New Roman" w:hAnsi="Times New Roman" w:cs="Times New Roman" w:hint="default"/>
        <w:color w:val="000000" w:themeColor="text1"/>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1117A3"/>
    <w:multiLevelType w:val="multilevel"/>
    <w:tmpl w:val="12F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B7DAD"/>
    <w:multiLevelType w:val="hybridMultilevel"/>
    <w:tmpl w:val="CCAEA9EE"/>
    <w:lvl w:ilvl="0" w:tplc="B5BA1E7C">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754CB3"/>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C53A92"/>
    <w:multiLevelType w:val="hybridMultilevel"/>
    <w:tmpl w:val="BE9C183A"/>
    <w:lvl w:ilvl="0" w:tplc="8584ADA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53344402"/>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1FD646C"/>
    <w:multiLevelType w:val="hybridMultilevel"/>
    <w:tmpl w:val="9B0EF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E0ECC"/>
    <w:multiLevelType w:val="hybridMultilevel"/>
    <w:tmpl w:val="A042A1DC"/>
    <w:lvl w:ilvl="0" w:tplc="F01E58D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7442C56"/>
    <w:multiLevelType w:val="hybridMultilevel"/>
    <w:tmpl w:val="A9CEF538"/>
    <w:lvl w:ilvl="0" w:tplc="745E9708">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CDC61F8"/>
    <w:multiLevelType w:val="hybridMultilevel"/>
    <w:tmpl w:val="70D87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9"/>
  </w:num>
  <w:num w:numId="4">
    <w:abstractNumId w:val="17"/>
  </w:num>
  <w:num w:numId="5">
    <w:abstractNumId w:val="1"/>
  </w:num>
  <w:num w:numId="6">
    <w:abstractNumId w:val="5"/>
  </w:num>
  <w:num w:numId="7">
    <w:abstractNumId w:val="2"/>
  </w:num>
  <w:num w:numId="8">
    <w:abstractNumId w:val="11"/>
  </w:num>
  <w:num w:numId="9">
    <w:abstractNumId w:val="18"/>
  </w:num>
  <w:num w:numId="10">
    <w:abstractNumId w:val="6"/>
  </w:num>
  <w:num w:numId="11">
    <w:abstractNumId w:val="4"/>
  </w:num>
  <w:num w:numId="12">
    <w:abstractNumId w:val="0"/>
  </w:num>
  <w:num w:numId="13">
    <w:abstractNumId w:val="15"/>
  </w:num>
  <w:num w:numId="14">
    <w:abstractNumId w:val="10"/>
  </w:num>
  <w:num w:numId="15">
    <w:abstractNumId w:val="14"/>
  </w:num>
  <w:num w:numId="16">
    <w:abstractNumId w:val="12"/>
  </w:num>
  <w:num w:numId="17">
    <w:abstractNumId w:val="9"/>
  </w:num>
  <w:num w:numId="18">
    <w:abstractNumId w:val="7"/>
  </w:num>
  <w:num w:numId="19">
    <w:abstractNumId w:val="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5435F"/>
    <w:rsid w:val="00045A0B"/>
    <w:rsid w:val="00074E18"/>
    <w:rsid w:val="00095EDD"/>
    <w:rsid w:val="000D7CF6"/>
    <w:rsid w:val="000E30D2"/>
    <w:rsid w:val="0015435F"/>
    <w:rsid w:val="00156BE1"/>
    <w:rsid w:val="00156E96"/>
    <w:rsid w:val="00170821"/>
    <w:rsid w:val="00177BB5"/>
    <w:rsid w:val="00182C37"/>
    <w:rsid w:val="00187E9C"/>
    <w:rsid w:val="001B5885"/>
    <w:rsid w:val="001E5D9F"/>
    <w:rsid w:val="00233A60"/>
    <w:rsid w:val="002537B4"/>
    <w:rsid w:val="0028383D"/>
    <w:rsid w:val="002A1C62"/>
    <w:rsid w:val="002B2AFF"/>
    <w:rsid w:val="002C2526"/>
    <w:rsid w:val="002E22BD"/>
    <w:rsid w:val="002E578C"/>
    <w:rsid w:val="002F72DE"/>
    <w:rsid w:val="0033428F"/>
    <w:rsid w:val="00347AA6"/>
    <w:rsid w:val="00366AA4"/>
    <w:rsid w:val="003C459E"/>
    <w:rsid w:val="003E6059"/>
    <w:rsid w:val="003F09F7"/>
    <w:rsid w:val="003F3EC6"/>
    <w:rsid w:val="00420346"/>
    <w:rsid w:val="004353CE"/>
    <w:rsid w:val="00451557"/>
    <w:rsid w:val="00464C2C"/>
    <w:rsid w:val="004C632E"/>
    <w:rsid w:val="004D4883"/>
    <w:rsid w:val="004F3951"/>
    <w:rsid w:val="005132E1"/>
    <w:rsid w:val="0055448A"/>
    <w:rsid w:val="00564938"/>
    <w:rsid w:val="005870E3"/>
    <w:rsid w:val="005F2E6C"/>
    <w:rsid w:val="00610B65"/>
    <w:rsid w:val="00623EA7"/>
    <w:rsid w:val="00637799"/>
    <w:rsid w:val="006465E3"/>
    <w:rsid w:val="00685265"/>
    <w:rsid w:val="006A1F12"/>
    <w:rsid w:val="006D1E45"/>
    <w:rsid w:val="007339C0"/>
    <w:rsid w:val="00742193"/>
    <w:rsid w:val="007A5488"/>
    <w:rsid w:val="007F2062"/>
    <w:rsid w:val="00811193"/>
    <w:rsid w:val="0082536C"/>
    <w:rsid w:val="00830AF3"/>
    <w:rsid w:val="00846193"/>
    <w:rsid w:val="00874BB2"/>
    <w:rsid w:val="008B4B16"/>
    <w:rsid w:val="008C17BB"/>
    <w:rsid w:val="008D3D26"/>
    <w:rsid w:val="008D5696"/>
    <w:rsid w:val="008F54B4"/>
    <w:rsid w:val="0091343E"/>
    <w:rsid w:val="00957C83"/>
    <w:rsid w:val="00960802"/>
    <w:rsid w:val="009A071F"/>
    <w:rsid w:val="009A5CB8"/>
    <w:rsid w:val="009D465C"/>
    <w:rsid w:val="009F0228"/>
    <w:rsid w:val="00A448B7"/>
    <w:rsid w:val="00A516AD"/>
    <w:rsid w:val="00A5245E"/>
    <w:rsid w:val="00A6719C"/>
    <w:rsid w:val="00A732E7"/>
    <w:rsid w:val="00A76FBB"/>
    <w:rsid w:val="00A843A0"/>
    <w:rsid w:val="00AA0C77"/>
    <w:rsid w:val="00AE7998"/>
    <w:rsid w:val="00B00D17"/>
    <w:rsid w:val="00B00E31"/>
    <w:rsid w:val="00B27C0B"/>
    <w:rsid w:val="00B465CB"/>
    <w:rsid w:val="00B537E7"/>
    <w:rsid w:val="00B63E29"/>
    <w:rsid w:val="00B71F63"/>
    <w:rsid w:val="00BA3E6B"/>
    <w:rsid w:val="00BB4E8F"/>
    <w:rsid w:val="00BE1CC6"/>
    <w:rsid w:val="00BE401B"/>
    <w:rsid w:val="00BE724E"/>
    <w:rsid w:val="00BF7E06"/>
    <w:rsid w:val="00C4002A"/>
    <w:rsid w:val="00C607DA"/>
    <w:rsid w:val="00C95EDE"/>
    <w:rsid w:val="00C96320"/>
    <w:rsid w:val="00CC6196"/>
    <w:rsid w:val="00CE5FD4"/>
    <w:rsid w:val="00D7297C"/>
    <w:rsid w:val="00DC6946"/>
    <w:rsid w:val="00DF65FF"/>
    <w:rsid w:val="00E135F9"/>
    <w:rsid w:val="00E17350"/>
    <w:rsid w:val="00E20874"/>
    <w:rsid w:val="00E5566E"/>
    <w:rsid w:val="00E82EC5"/>
    <w:rsid w:val="00EB21F1"/>
    <w:rsid w:val="00F26DC0"/>
    <w:rsid w:val="00F57424"/>
    <w:rsid w:val="00F963FE"/>
    <w:rsid w:val="00FA15AC"/>
    <w:rsid w:val="00FB76C5"/>
    <w:rsid w:val="00FC0642"/>
    <w:rsid w:val="00FF2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F"/>
    <w:pPr>
      <w:spacing w:after="160" w:line="259" w:lineRule="auto"/>
    </w:pPr>
    <w:rPr>
      <w:kern w:val="2"/>
      <w:lang w:val="en-IN"/>
    </w:rPr>
  </w:style>
  <w:style w:type="paragraph" w:styleId="Heading4">
    <w:name w:val="heading 4"/>
    <w:basedOn w:val="Normal"/>
    <w:next w:val="Normal"/>
    <w:link w:val="Heading4Char"/>
    <w:uiPriority w:val="9"/>
    <w:semiHidden/>
    <w:unhideWhenUsed/>
    <w:qFormat/>
    <w:rsid w:val="0015435F"/>
    <w:pPr>
      <w:keepNext/>
      <w:keepLines/>
      <w:spacing w:before="200" w:after="0" w:line="276" w:lineRule="auto"/>
      <w:outlineLvl w:val="3"/>
    </w:pPr>
    <w:rPr>
      <w:rFonts w:asciiTheme="majorHAnsi" w:eastAsiaTheme="majorEastAsia" w:hAnsiTheme="majorHAnsi" w:cstheme="majorBidi"/>
      <w:b/>
      <w:bCs/>
      <w:i/>
      <w:iCs/>
      <w:color w:val="4F81BD" w:themeColor="accent1"/>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5F"/>
    <w:rPr>
      <w:color w:val="0000FF"/>
      <w:u w:val="single"/>
    </w:rPr>
  </w:style>
  <w:style w:type="character" w:customStyle="1" w:styleId="react-xocs-alternative-link">
    <w:name w:val="react-xocs-alternative-link"/>
    <w:basedOn w:val="DefaultParagraphFont"/>
    <w:rsid w:val="0015435F"/>
  </w:style>
  <w:style w:type="character" w:customStyle="1" w:styleId="given-name">
    <w:name w:val="given-name"/>
    <w:basedOn w:val="DefaultParagraphFont"/>
    <w:rsid w:val="0015435F"/>
  </w:style>
  <w:style w:type="character" w:customStyle="1" w:styleId="text">
    <w:name w:val="text"/>
    <w:basedOn w:val="DefaultParagraphFont"/>
    <w:rsid w:val="0015435F"/>
  </w:style>
  <w:style w:type="character" w:customStyle="1" w:styleId="author-ref">
    <w:name w:val="author-ref"/>
    <w:basedOn w:val="DefaultParagraphFont"/>
    <w:rsid w:val="0015435F"/>
  </w:style>
  <w:style w:type="character" w:customStyle="1" w:styleId="anchor-text">
    <w:name w:val="anchor-text"/>
    <w:basedOn w:val="DefaultParagraphFont"/>
    <w:rsid w:val="0015435F"/>
  </w:style>
  <w:style w:type="paragraph" w:styleId="ListParagraph">
    <w:name w:val="List Paragraph"/>
    <w:basedOn w:val="Normal"/>
    <w:uiPriority w:val="34"/>
    <w:qFormat/>
    <w:rsid w:val="0015435F"/>
    <w:pPr>
      <w:ind w:left="720"/>
      <w:contextualSpacing/>
    </w:pPr>
  </w:style>
  <w:style w:type="paragraph" w:customStyle="1" w:styleId="Default">
    <w:name w:val="Default"/>
    <w:rsid w:val="0015435F"/>
    <w:pPr>
      <w:autoSpaceDE w:val="0"/>
      <w:autoSpaceDN w:val="0"/>
      <w:adjustRightInd w:val="0"/>
      <w:spacing w:after="0" w:line="240" w:lineRule="auto"/>
    </w:pPr>
    <w:rPr>
      <w:rFonts w:ascii="Frugal Sans" w:hAnsi="Frugal Sans" w:cs="Frugal Sans"/>
      <w:color w:val="000000"/>
      <w:sz w:val="24"/>
      <w:szCs w:val="24"/>
    </w:rPr>
  </w:style>
  <w:style w:type="character" w:customStyle="1" w:styleId="Heading4Char">
    <w:name w:val="Heading 4 Char"/>
    <w:basedOn w:val="DefaultParagraphFont"/>
    <w:link w:val="Heading4"/>
    <w:uiPriority w:val="9"/>
    <w:semiHidden/>
    <w:rsid w:val="0015435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15435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15435F"/>
    <w:rPr>
      <w:b/>
      <w:bCs/>
    </w:rPr>
  </w:style>
  <w:style w:type="paragraph" w:styleId="BalloonText">
    <w:name w:val="Balloon Text"/>
    <w:basedOn w:val="Normal"/>
    <w:link w:val="BalloonTextChar"/>
    <w:uiPriority w:val="99"/>
    <w:semiHidden/>
    <w:unhideWhenUsed/>
    <w:rsid w:val="00074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18"/>
    <w:rPr>
      <w:rFonts w:ascii="Tahoma" w:hAnsi="Tahoma" w:cs="Tahoma"/>
      <w:kern w:val="2"/>
      <w:sz w:val="16"/>
      <w:szCs w:val="16"/>
      <w:lang w:val="en-IN"/>
    </w:rPr>
  </w:style>
  <w:style w:type="character" w:customStyle="1" w:styleId="css-0">
    <w:name w:val="css-0"/>
    <w:basedOn w:val="DefaultParagraphFont"/>
    <w:rsid w:val="00347AA6"/>
  </w:style>
  <w:style w:type="character" w:customStyle="1" w:styleId="css-rh820s">
    <w:name w:val="css-rh820s"/>
    <w:basedOn w:val="DefaultParagraphFont"/>
    <w:rsid w:val="00347AA6"/>
  </w:style>
  <w:style w:type="character" w:customStyle="1" w:styleId="css-1eh0vfs">
    <w:name w:val="css-1eh0vfs"/>
    <w:basedOn w:val="DefaultParagraphFont"/>
    <w:rsid w:val="00347A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www.pharmatutor.org/articles/patient-relationship-management-patient-care-with-crm-approach%20d.o.a"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healthcareitnews.com/news/telemedicine-during-covid-19-benefits-limitations-burdens-adapt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doi.org/10.2196/jmir.7.1.e1" TargetMode="External"/><Relationship Id="rId5" Type="http://schemas.openxmlformats.org/officeDocument/2006/relationships/diagramData" Target="diagrams/data1.xml"/><Relationship Id="rId15" Type="http://schemas.openxmlformats.org/officeDocument/2006/relationships/hyperlink" Target="https://www.nejm.org/doi/full/10.1056/NEJMsr1503323" TargetMode="External"/><Relationship Id="rId10" Type="http://schemas.openxmlformats.org/officeDocument/2006/relationships/hyperlink" Target="https://welkinhealth.com/product/telehealth/"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www.ama-assn.org/delivering-care/ethics/ethical-practice-telemedicn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C8A89C-2227-4B20-9BB6-B6504B0687D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5D2E9531-8B65-46EB-BEBE-A4107C6E0A7C}">
      <dgm:prSet phldrT="[Text]"/>
      <dgm:spPr/>
      <dgm:t>
        <a:bodyPr/>
        <a:lstStyle/>
        <a:p>
          <a:r>
            <a:rPr lang="en-US" dirty="0" smtClean="0"/>
            <a:t>CRM </a:t>
          </a:r>
        </a:p>
        <a:p>
          <a:r>
            <a:rPr lang="en-US" dirty="0" smtClean="0"/>
            <a:t>Variation</a:t>
          </a:r>
          <a:endParaRPr lang="en-US" dirty="0"/>
        </a:p>
      </dgm:t>
    </dgm:pt>
    <dgm:pt modelId="{DB2C013A-4955-4007-9FA2-16BB1907AACB}" type="parTrans" cxnId="{286CD30E-6789-4802-9A49-D50B60220031}">
      <dgm:prSet/>
      <dgm:spPr/>
      <dgm:t>
        <a:bodyPr/>
        <a:lstStyle/>
        <a:p>
          <a:endParaRPr lang="en-US"/>
        </a:p>
      </dgm:t>
    </dgm:pt>
    <dgm:pt modelId="{8403CB50-0346-4121-A7EF-C269D90143A4}" type="sibTrans" cxnId="{286CD30E-6789-4802-9A49-D50B60220031}">
      <dgm:prSet/>
      <dgm:spPr/>
      <dgm:t>
        <a:bodyPr/>
        <a:lstStyle/>
        <a:p>
          <a:endParaRPr lang="en-US"/>
        </a:p>
      </dgm:t>
    </dgm:pt>
    <dgm:pt modelId="{99FA462C-514F-448D-907A-F454DBE8D0D6}">
      <dgm:prSet phldrT="[Text]"/>
      <dgm:spPr/>
      <dgm:t>
        <a:bodyPr/>
        <a:lstStyle/>
        <a:p>
          <a:r>
            <a:rPr lang="en-US" dirty="0" smtClean="0"/>
            <a:t>Patient Relationship</a:t>
          </a:r>
          <a:endParaRPr lang="en-US" dirty="0"/>
        </a:p>
      </dgm:t>
    </dgm:pt>
    <dgm:pt modelId="{3F30766A-6642-48D4-9D8A-9189638E8204}" type="parTrans" cxnId="{AC85327A-5C48-493D-871F-1D704941B9FD}">
      <dgm:prSet/>
      <dgm:spPr/>
      <dgm:t>
        <a:bodyPr/>
        <a:lstStyle/>
        <a:p>
          <a:endParaRPr lang="en-US"/>
        </a:p>
      </dgm:t>
    </dgm:pt>
    <dgm:pt modelId="{6E7B114C-F5D0-4C6A-A97A-763E4763B666}" type="sibTrans" cxnId="{AC85327A-5C48-493D-871F-1D704941B9FD}">
      <dgm:prSet/>
      <dgm:spPr/>
      <dgm:t>
        <a:bodyPr/>
        <a:lstStyle/>
        <a:p>
          <a:endParaRPr lang="en-US"/>
        </a:p>
      </dgm:t>
    </dgm:pt>
    <dgm:pt modelId="{7EECAA43-DD56-4B3C-9666-7C09BDED351F}">
      <dgm:prSet phldrT="[Text]"/>
      <dgm:spPr/>
      <dgm:t>
        <a:bodyPr/>
        <a:lstStyle/>
        <a:p>
          <a:r>
            <a:rPr lang="en-US" dirty="0" smtClean="0"/>
            <a:t>Beneficiary</a:t>
          </a:r>
        </a:p>
        <a:p>
          <a:r>
            <a:rPr lang="en-US" dirty="0" smtClean="0"/>
            <a:t>Management</a:t>
          </a:r>
          <a:endParaRPr lang="en-US" dirty="0"/>
        </a:p>
      </dgm:t>
    </dgm:pt>
    <dgm:pt modelId="{0D1565C5-2394-4B37-A140-CBC4FE21471D}" type="parTrans" cxnId="{44C5C946-1EDC-449B-898F-40AABA021C8F}">
      <dgm:prSet/>
      <dgm:spPr/>
      <dgm:t>
        <a:bodyPr/>
        <a:lstStyle/>
        <a:p>
          <a:endParaRPr lang="en-US"/>
        </a:p>
      </dgm:t>
    </dgm:pt>
    <dgm:pt modelId="{4E67CFFF-FC11-494D-BA85-2DBF7AA5B06B}" type="sibTrans" cxnId="{44C5C946-1EDC-449B-898F-40AABA021C8F}">
      <dgm:prSet/>
      <dgm:spPr/>
      <dgm:t>
        <a:bodyPr/>
        <a:lstStyle/>
        <a:p>
          <a:endParaRPr lang="en-US"/>
        </a:p>
      </dgm:t>
    </dgm:pt>
    <dgm:pt modelId="{1C332A73-53C9-4252-ACB4-CDCC3D259F76}">
      <dgm:prSet phldrT="[Text]" phldr="1"/>
      <dgm:spPr/>
      <dgm:t>
        <a:bodyPr/>
        <a:lstStyle/>
        <a:p>
          <a:endParaRPr lang="en-US" dirty="0"/>
        </a:p>
      </dgm:t>
    </dgm:pt>
    <dgm:pt modelId="{980B591F-91BA-43FD-84B5-B5C36C722F22}" type="parTrans" cxnId="{91875B01-55D3-41B1-B09D-682552F875D3}">
      <dgm:prSet/>
      <dgm:spPr/>
      <dgm:t>
        <a:bodyPr/>
        <a:lstStyle/>
        <a:p>
          <a:endParaRPr lang="en-US"/>
        </a:p>
      </dgm:t>
    </dgm:pt>
    <dgm:pt modelId="{8F15AB21-2C71-48D0-A685-9CBC9CB12824}" type="sibTrans" cxnId="{91875B01-55D3-41B1-B09D-682552F875D3}">
      <dgm:prSet/>
      <dgm:spPr/>
      <dgm:t>
        <a:bodyPr/>
        <a:lstStyle/>
        <a:p>
          <a:endParaRPr lang="en-US"/>
        </a:p>
      </dgm:t>
    </dgm:pt>
    <dgm:pt modelId="{631BB478-8355-481A-9D6F-30A0A72219C3}">
      <dgm:prSet phldrT="[Text]"/>
      <dgm:spPr/>
      <dgm:t>
        <a:bodyPr/>
        <a:lstStyle/>
        <a:p>
          <a:r>
            <a:rPr lang="en-US" dirty="0" smtClean="0"/>
            <a:t>Referrals</a:t>
          </a:r>
        </a:p>
        <a:p>
          <a:r>
            <a:rPr lang="en-US" dirty="0" smtClean="0"/>
            <a:t>Management</a:t>
          </a:r>
          <a:endParaRPr lang="en-US" dirty="0"/>
        </a:p>
      </dgm:t>
    </dgm:pt>
    <dgm:pt modelId="{E08FD6D4-252A-421D-917C-15F6008D6BB7}" type="parTrans" cxnId="{F48D286D-0084-486F-9F78-0FAC7B7480F8}">
      <dgm:prSet/>
      <dgm:spPr/>
      <dgm:t>
        <a:bodyPr/>
        <a:lstStyle/>
        <a:p>
          <a:endParaRPr lang="en-US"/>
        </a:p>
      </dgm:t>
    </dgm:pt>
    <dgm:pt modelId="{29131C29-4BAC-4712-AADF-8918606A610C}" type="sibTrans" cxnId="{F48D286D-0084-486F-9F78-0FAC7B7480F8}">
      <dgm:prSet/>
      <dgm:spPr/>
      <dgm:t>
        <a:bodyPr/>
        <a:lstStyle/>
        <a:p>
          <a:endParaRPr lang="en-US"/>
        </a:p>
      </dgm:t>
    </dgm:pt>
    <dgm:pt modelId="{4D6C2C8F-070D-4513-8BAD-EFC38CDE8159}">
      <dgm:prSet phldrT="[Text]" custScaleY="46103"/>
      <dgm:spPr/>
      <dgm:t>
        <a:bodyPr/>
        <a:lstStyle/>
        <a:p>
          <a:endParaRPr lang="en-US"/>
        </a:p>
      </dgm:t>
    </dgm:pt>
    <dgm:pt modelId="{04D6E1FA-4BC7-474F-AD70-CE2D424F1B3A}" type="parTrans" cxnId="{1FA5AC11-86CD-4B29-A1D4-6217C01623F0}">
      <dgm:prSet/>
      <dgm:spPr/>
      <dgm:t>
        <a:bodyPr/>
        <a:lstStyle/>
        <a:p>
          <a:endParaRPr lang="en-US"/>
        </a:p>
      </dgm:t>
    </dgm:pt>
    <dgm:pt modelId="{6F7C3A87-10A0-41ED-BC56-96185B7E4C99}" type="sibTrans" cxnId="{1FA5AC11-86CD-4B29-A1D4-6217C01623F0}">
      <dgm:prSet/>
      <dgm:spPr/>
      <dgm:t>
        <a:bodyPr/>
        <a:lstStyle/>
        <a:p>
          <a:endParaRPr lang="en-US"/>
        </a:p>
      </dgm:t>
    </dgm:pt>
    <dgm:pt modelId="{7C5CC69C-FE76-4FFD-A167-67489ECCB821}">
      <dgm:prSet phldrT="[Text]" custScaleY="46103"/>
      <dgm:spPr/>
      <dgm:t>
        <a:bodyPr/>
        <a:lstStyle/>
        <a:p>
          <a:endParaRPr lang="en-US"/>
        </a:p>
      </dgm:t>
    </dgm:pt>
    <dgm:pt modelId="{C1D0052E-655D-4AD7-B52D-CC47DDD3BBE6}" type="parTrans" cxnId="{BFFE1D49-94D7-4C91-9EBB-27B9CBC5DDAA}">
      <dgm:prSet/>
      <dgm:spPr/>
      <dgm:t>
        <a:bodyPr/>
        <a:lstStyle/>
        <a:p>
          <a:endParaRPr lang="en-US"/>
        </a:p>
      </dgm:t>
    </dgm:pt>
    <dgm:pt modelId="{E437C553-DCE7-4955-AAE5-E037F85BDEE8}" type="sibTrans" cxnId="{BFFE1D49-94D7-4C91-9EBB-27B9CBC5DDAA}">
      <dgm:prSet/>
      <dgm:spPr/>
      <dgm:t>
        <a:bodyPr/>
        <a:lstStyle/>
        <a:p>
          <a:endParaRPr lang="en-US"/>
        </a:p>
      </dgm:t>
    </dgm:pt>
    <dgm:pt modelId="{FC463230-43FF-4416-BBAF-CD9B933B238D}">
      <dgm:prSet phldrT="[Text]"/>
      <dgm:spPr/>
      <dgm:t>
        <a:bodyPr/>
        <a:lstStyle/>
        <a:p>
          <a:r>
            <a:rPr lang="en-US" dirty="0" smtClean="0"/>
            <a:t>Medical</a:t>
          </a:r>
        </a:p>
        <a:p>
          <a:r>
            <a:rPr lang="en-US" dirty="0" smtClean="0"/>
            <a:t>Record</a:t>
          </a:r>
          <a:endParaRPr lang="en-US" dirty="0"/>
        </a:p>
      </dgm:t>
    </dgm:pt>
    <dgm:pt modelId="{B1D1771F-C7C5-427B-866D-35B7342A16A9}" type="parTrans" cxnId="{BF7BAAB0-736C-4E6E-8CC4-78A101DE6E56}">
      <dgm:prSet/>
      <dgm:spPr/>
      <dgm:t>
        <a:bodyPr/>
        <a:lstStyle/>
        <a:p>
          <a:endParaRPr lang="en-US"/>
        </a:p>
      </dgm:t>
    </dgm:pt>
    <dgm:pt modelId="{22E2ECB5-A6A0-4D74-AA1A-4D49F8E40112}" type="sibTrans" cxnId="{BF7BAAB0-736C-4E6E-8CC4-78A101DE6E56}">
      <dgm:prSet/>
      <dgm:spPr/>
      <dgm:t>
        <a:bodyPr/>
        <a:lstStyle/>
        <a:p>
          <a:endParaRPr lang="en-US"/>
        </a:p>
      </dgm:t>
    </dgm:pt>
    <dgm:pt modelId="{54F180F9-1DBA-4F15-95C6-B052922A9A57}">
      <dgm:prSet phldrT="[Text]"/>
      <dgm:spPr/>
      <dgm:t>
        <a:bodyPr/>
        <a:lstStyle/>
        <a:p>
          <a:r>
            <a:rPr lang="en-US" dirty="0" smtClean="0"/>
            <a:t>Citizen</a:t>
          </a:r>
        </a:p>
        <a:p>
          <a:r>
            <a:rPr lang="en-US" dirty="0" smtClean="0"/>
            <a:t>Relationship</a:t>
          </a:r>
          <a:endParaRPr lang="en-US" dirty="0"/>
        </a:p>
      </dgm:t>
    </dgm:pt>
    <dgm:pt modelId="{1DE5AD30-911A-4109-81D9-17B406E28E16}" type="parTrans" cxnId="{60552798-11A4-4A5D-915D-D62C3CD543B3}">
      <dgm:prSet/>
      <dgm:spPr/>
      <dgm:t>
        <a:bodyPr/>
        <a:lstStyle/>
        <a:p>
          <a:endParaRPr lang="en-US"/>
        </a:p>
      </dgm:t>
    </dgm:pt>
    <dgm:pt modelId="{DF689785-DA03-4575-BD22-CD372FA9A787}" type="sibTrans" cxnId="{60552798-11A4-4A5D-915D-D62C3CD543B3}">
      <dgm:prSet/>
      <dgm:spPr/>
      <dgm:t>
        <a:bodyPr/>
        <a:lstStyle/>
        <a:p>
          <a:endParaRPr lang="en-US"/>
        </a:p>
      </dgm:t>
    </dgm:pt>
    <dgm:pt modelId="{F5E52C24-F947-49AB-9239-71F5FD367E61}">
      <dgm:prSet phldrT="[Text]"/>
      <dgm:spPr/>
      <dgm:t>
        <a:bodyPr/>
        <a:lstStyle/>
        <a:p>
          <a:r>
            <a:rPr lang="en-US" dirty="0" smtClean="0"/>
            <a:t>Case</a:t>
          </a:r>
        </a:p>
        <a:p>
          <a:r>
            <a:rPr lang="en-US" dirty="0" smtClean="0"/>
            <a:t>Management</a:t>
          </a:r>
          <a:endParaRPr lang="en-US" dirty="0"/>
        </a:p>
      </dgm:t>
    </dgm:pt>
    <dgm:pt modelId="{6F60F473-5B76-4F25-8170-103A446CCE8E}" type="parTrans" cxnId="{19F0ECA2-D4CA-485C-9B08-57AF2DF16FF7}">
      <dgm:prSet/>
      <dgm:spPr/>
      <dgm:t>
        <a:bodyPr/>
        <a:lstStyle/>
        <a:p>
          <a:endParaRPr lang="en-US"/>
        </a:p>
      </dgm:t>
    </dgm:pt>
    <dgm:pt modelId="{7A95EC2A-2264-46C6-B90F-027765B4B843}" type="sibTrans" cxnId="{19F0ECA2-D4CA-485C-9B08-57AF2DF16FF7}">
      <dgm:prSet/>
      <dgm:spPr/>
      <dgm:t>
        <a:bodyPr/>
        <a:lstStyle/>
        <a:p>
          <a:endParaRPr lang="en-US"/>
        </a:p>
      </dgm:t>
    </dgm:pt>
    <dgm:pt modelId="{EC46B7D9-A29F-4B46-975F-2F818E718086}">
      <dgm:prSet phldrT="[Text]"/>
      <dgm:spPr/>
      <dgm:t>
        <a:bodyPr/>
        <a:lstStyle/>
        <a:p>
          <a:r>
            <a:rPr lang="en-US" dirty="0" smtClean="0"/>
            <a:t>Academic</a:t>
          </a:r>
        </a:p>
        <a:p>
          <a:r>
            <a:rPr lang="en-US" dirty="0" smtClean="0"/>
            <a:t>Advising</a:t>
          </a:r>
          <a:endParaRPr lang="en-US" dirty="0"/>
        </a:p>
      </dgm:t>
    </dgm:pt>
    <dgm:pt modelId="{F25FA6C2-8637-44E2-A0F3-3676E93A1162}" type="parTrans" cxnId="{59591C9E-46B9-433A-9804-DAF661CD87D1}">
      <dgm:prSet/>
      <dgm:spPr/>
      <dgm:t>
        <a:bodyPr/>
        <a:lstStyle/>
        <a:p>
          <a:endParaRPr lang="en-US"/>
        </a:p>
      </dgm:t>
    </dgm:pt>
    <dgm:pt modelId="{30DE3117-A40E-4D03-8EAD-DC7B3609DBD9}" type="sibTrans" cxnId="{59591C9E-46B9-433A-9804-DAF661CD87D1}">
      <dgm:prSet/>
      <dgm:spPr/>
      <dgm:t>
        <a:bodyPr/>
        <a:lstStyle/>
        <a:p>
          <a:endParaRPr lang="en-US"/>
        </a:p>
      </dgm:t>
    </dgm:pt>
    <dgm:pt modelId="{9F5AB48A-D4F2-4E4F-9521-6BFCB041A642}">
      <dgm:prSet phldrT="[Text]"/>
      <dgm:spPr/>
      <dgm:t>
        <a:bodyPr/>
        <a:lstStyle/>
        <a:p>
          <a:r>
            <a:rPr lang="en-US" dirty="0" smtClean="0"/>
            <a:t>Donations and</a:t>
          </a:r>
        </a:p>
        <a:p>
          <a:r>
            <a:rPr lang="en-US" dirty="0" smtClean="0"/>
            <a:t>Fundraising</a:t>
          </a:r>
          <a:endParaRPr lang="en-US" dirty="0"/>
        </a:p>
      </dgm:t>
    </dgm:pt>
    <dgm:pt modelId="{DEB1ED3C-D932-48C0-81FC-AEE21ADD3361}" type="parTrans" cxnId="{B4BCAB33-7BD5-48FF-9114-E7A9A6FCE477}">
      <dgm:prSet/>
      <dgm:spPr/>
      <dgm:t>
        <a:bodyPr/>
        <a:lstStyle/>
        <a:p>
          <a:endParaRPr lang="en-US"/>
        </a:p>
      </dgm:t>
    </dgm:pt>
    <dgm:pt modelId="{A03C88A7-C64A-492F-8700-093AA22F3C96}" type="sibTrans" cxnId="{B4BCAB33-7BD5-48FF-9114-E7A9A6FCE477}">
      <dgm:prSet/>
      <dgm:spPr/>
      <dgm:t>
        <a:bodyPr/>
        <a:lstStyle/>
        <a:p>
          <a:endParaRPr lang="en-US"/>
        </a:p>
      </dgm:t>
    </dgm:pt>
    <dgm:pt modelId="{6639DD91-DF8C-49BF-BE71-5DADE00957D6}">
      <dgm:prSet phldrT="[Text]"/>
      <dgm:spPr/>
      <dgm:t>
        <a:bodyPr/>
        <a:lstStyle/>
        <a:p>
          <a:r>
            <a:rPr lang="en-US" dirty="0" smtClean="0"/>
            <a:t>Call Center &amp;</a:t>
          </a:r>
        </a:p>
        <a:p>
          <a:r>
            <a:rPr lang="en-US" dirty="0" smtClean="0"/>
            <a:t>Help Desk</a:t>
          </a:r>
          <a:endParaRPr lang="en-US" dirty="0"/>
        </a:p>
      </dgm:t>
    </dgm:pt>
    <dgm:pt modelId="{DA0F7997-CB72-4770-AD9E-D4BD0AFEC296}" type="parTrans" cxnId="{FC491AC0-FC4B-4A56-B4FC-65C3C0C4EC1C}">
      <dgm:prSet/>
      <dgm:spPr/>
      <dgm:t>
        <a:bodyPr/>
        <a:lstStyle/>
        <a:p>
          <a:endParaRPr lang="en-US"/>
        </a:p>
      </dgm:t>
    </dgm:pt>
    <dgm:pt modelId="{F5D1C15D-C388-40AB-83EB-4AEB0B7D3598}" type="sibTrans" cxnId="{FC491AC0-FC4B-4A56-B4FC-65C3C0C4EC1C}">
      <dgm:prSet/>
      <dgm:spPr/>
      <dgm:t>
        <a:bodyPr/>
        <a:lstStyle/>
        <a:p>
          <a:endParaRPr lang="en-US"/>
        </a:p>
      </dgm:t>
    </dgm:pt>
    <dgm:pt modelId="{EECD3B29-7802-4184-AA95-604990E98D49}">
      <dgm:prSet phldrT="[Text]"/>
      <dgm:spPr/>
      <dgm:t>
        <a:bodyPr/>
        <a:lstStyle/>
        <a:p>
          <a:r>
            <a:rPr lang="en-US" dirty="0" smtClean="0"/>
            <a:t>Charity Projects Management</a:t>
          </a:r>
          <a:endParaRPr lang="en-US" dirty="0"/>
        </a:p>
      </dgm:t>
    </dgm:pt>
    <dgm:pt modelId="{73918F53-9378-4FDE-BB35-0D922DACB9F4}" type="parTrans" cxnId="{B8DF139B-5B51-4C53-BE07-1FAB63897DAC}">
      <dgm:prSet/>
      <dgm:spPr/>
      <dgm:t>
        <a:bodyPr/>
        <a:lstStyle/>
        <a:p>
          <a:endParaRPr lang="en-US"/>
        </a:p>
      </dgm:t>
    </dgm:pt>
    <dgm:pt modelId="{4BD3A791-28DE-4BDD-A385-01456EDCAC96}" type="sibTrans" cxnId="{B8DF139B-5B51-4C53-BE07-1FAB63897DAC}">
      <dgm:prSet/>
      <dgm:spPr/>
      <dgm:t>
        <a:bodyPr/>
        <a:lstStyle/>
        <a:p>
          <a:endParaRPr lang="en-US"/>
        </a:p>
      </dgm:t>
    </dgm:pt>
    <dgm:pt modelId="{76432F37-3025-49AB-A835-0A55B9B181C9}">
      <dgm:prSet/>
      <dgm:spPr/>
      <dgm:t>
        <a:bodyPr/>
        <a:lstStyle/>
        <a:p>
          <a:endParaRPr lang="en-US"/>
        </a:p>
      </dgm:t>
    </dgm:pt>
    <dgm:pt modelId="{ED4B76BF-36B2-42D6-B24B-9FC335C72B33}" type="parTrans" cxnId="{F4D4483F-F865-4543-9FFD-223FC2E41173}">
      <dgm:prSet/>
      <dgm:spPr/>
      <dgm:t>
        <a:bodyPr/>
        <a:lstStyle/>
        <a:p>
          <a:endParaRPr lang="en-US"/>
        </a:p>
      </dgm:t>
    </dgm:pt>
    <dgm:pt modelId="{94E88987-9285-4A1F-9496-C40207B137B7}" type="sibTrans" cxnId="{F4D4483F-F865-4543-9FFD-223FC2E41173}">
      <dgm:prSet/>
      <dgm:spPr/>
      <dgm:t>
        <a:bodyPr/>
        <a:lstStyle/>
        <a:p>
          <a:endParaRPr lang="en-US"/>
        </a:p>
      </dgm:t>
    </dgm:pt>
    <dgm:pt modelId="{0A7C0BA8-E0BD-49B5-A0A7-F43D9B60F9C1}" type="pres">
      <dgm:prSet presAssocID="{3CC8A89C-2227-4B20-9BB6-B6504B0687D8}" presName="composite" presStyleCnt="0">
        <dgm:presLayoutVars>
          <dgm:chMax val="1"/>
          <dgm:dir/>
          <dgm:resizeHandles val="exact"/>
        </dgm:presLayoutVars>
      </dgm:prSet>
      <dgm:spPr/>
      <dgm:t>
        <a:bodyPr/>
        <a:lstStyle/>
        <a:p>
          <a:endParaRPr lang="en-US"/>
        </a:p>
      </dgm:t>
    </dgm:pt>
    <dgm:pt modelId="{2878AA8A-973C-47B9-B150-0FE210A17099}" type="pres">
      <dgm:prSet presAssocID="{3CC8A89C-2227-4B20-9BB6-B6504B0687D8}" presName="radial" presStyleCnt="0">
        <dgm:presLayoutVars>
          <dgm:animLvl val="ctr"/>
        </dgm:presLayoutVars>
      </dgm:prSet>
      <dgm:spPr/>
    </dgm:pt>
    <dgm:pt modelId="{A08EAE71-1AFB-4A5B-942A-D0152A3915E3}" type="pres">
      <dgm:prSet presAssocID="{5D2E9531-8B65-46EB-BEBE-A4107C6E0A7C}" presName="centerShape" presStyleLbl="vennNode1" presStyleIdx="0" presStyleCnt="11" custScaleX="60799" custScaleY="58470" custLinFactNeighborX="0" custLinFactNeighborY="-3741"/>
      <dgm:spPr/>
      <dgm:t>
        <a:bodyPr/>
        <a:lstStyle/>
        <a:p>
          <a:endParaRPr lang="en-US"/>
        </a:p>
      </dgm:t>
    </dgm:pt>
    <dgm:pt modelId="{489E5DE2-AA9A-485E-8F39-F1D1929B5C2A}" type="pres">
      <dgm:prSet presAssocID="{99FA462C-514F-448D-907A-F454DBE8D0D6}" presName="node" presStyleLbl="vennNode1" presStyleIdx="1" presStyleCnt="11" custScaleX="49284" custScaleY="46103" custRadScaleRad="69632" custRadScaleInc="4006">
        <dgm:presLayoutVars>
          <dgm:bulletEnabled val="1"/>
        </dgm:presLayoutVars>
      </dgm:prSet>
      <dgm:spPr/>
      <dgm:t>
        <a:bodyPr/>
        <a:lstStyle/>
        <a:p>
          <a:endParaRPr lang="en-US"/>
        </a:p>
      </dgm:t>
    </dgm:pt>
    <dgm:pt modelId="{69E795E6-DCA5-4796-B94A-85C95D6E8082}" type="pres">
      <dgm:prSet presAssocID="{631BB478-8355-481A-9D6F-30A0A72219C3}" presName="node" presStyleLbl="vennNode1" presStyleIdx="2" presStyleCnt="11" custScaleX="50718" custScaleY="46104" custRadScaleRad="69865" custRadScaleInc="-1213">
        <dgm:presLayoutVars>
          <dgm:bulletEnabled val="1"/>
        </dgm:presLayoutVars>
      </dgm:prSet>
      <dgm:spPr/>
      <dgm:t>
        <a:bodyPr/>
        <a:lstStyle/>
        <a:p>
          <a:endParaRPr lang="en-US"/>
        </a:p>
      </dgm:t>
    </dgm:pt>
    <dgm:pt modelId="{C4FCA774-A895-498B-A23C-1D1507261E29}" type="pres">
      <dgm:prSet presAssocID="{FC463230-43FF-4416-BBAF-CD9B933B238D}" presName="node" presStyleLbl="vennNode1" presStyleIdx="3" presStyleCnt="11" custScaleX="51621" custScaleY="44451" custRadScaleRad="69319" custRadScaleInc="-4931">
        <dgm:presLayoutVars>
          <dgm:bulletEnabled val="1"/>
        </dgm:presLayoutVars>
      </dgm:prSet>
      <dgm:spPr/>
      <dgm:t>
        <a:bodyPr/>
        <a:lstStyle/>
        <a:p>
          <a:endParaRPr lang="en-US"/>
        </a:p>
      </dgm:t>
    </dgm:pt>
    <dgm:pt modelId="{5CE7B932-7575-49CD-A101-42193F5ADD39}" type="pres">
      <dgm:prSet presAssocID="{54F180F9-1DBA-4F15-95C6-B052922A9A57}" presName="node" presStyleLbl="vennNode1" presStyleIdx="4" presStyleCnt="11" custScaleX="53041" custScaleY="46849" custRadScaleRad="66601" custRadScaleInc="-16397">
        <dgm:presLayoutVars>
          <dgm:bulletEnabled val="1"/>
        </dgm:presLayoutVars>
      </dgm:prSet>
      <dgm:spPr/>
      <dgm:t>
        <a:bodyPr/>
        <a:lstStyle/>
        <a:p>
          <a:endParaRPr lang="en-US"/>
        </a:p>
      </dgm:t>
    </dgm:pt>
    <dgm:pt modelId="{C06F1D8C-C6BD-4372-BFBD-978D55D4297B}" type="pres">
      <dgm:prSet presAssocID="{F5E52C24-F947-49AB-9239-71F5FD367E61}" presName="node" presStyleLbl="vennNode1" presStyleIdx="5" presStyleCnt="11" custScaleX="57301" custScaleY="51347" custRadScaleRad="61259" custRadScaleInc="-15206">
        <dgm:presLayoutVars>
          <dgm:bulletEnabled val="1"/>
        </dgm:presLayoutVars>
      </dgm:prSet>
      <dgm:spPr/>
      <dgm:t>
        <a:bodyPr/>
        <a:lstStyle/>
        <a:p>
          <a:endParaRPr lang="en-US"/>
        </a:p>
      </dgm:t>
    </dgm:pt>
    <dgm:pt modelId="{97FFBA0B-9975-49BE-BE6F-A13910AEB655}" type="pres">
      <dgm:prSet presAssocID="{EC46B7D9-A29F-4B46-975F-2F818E718086}" presName="node" presStyleLbl="vennNode1" presStyleIdx="6" presStyleCnt="11" custScaleX="55534" custScaleY="46103" custRadScaleRad="55779" custRadScaleInc="24710">
        <dgm:presLayoutVars>
          <dgm:bulletEnabled val="1"/>
        </dgm:presLayoutVars>
      </dgm:prSet>
      <dgm:spPr/>
      <dgm:t>
        <a:bodyPr/>
        <a:lstStyle/>
        <a:p>
          <a:endParaRPr lang="en-US"/>
        </a:p>
      </dgm:t>
    </dgm:pt>
    <dgm:pt modelId="{9222ED17-0FC7-480D-8B96-08962CCBB50B}" type="pres">
      <dgm:prSet presAssocID="{7EECAA43-DD56-4B3C-9666-7C09BDED351F}" presName="node" presStyleLbl="vennNode1" presStyleIdx="7" presStyleCnt="11" custScaleX="55679" custScaleY="45008" custRadScaleRad="62546" custRadScaleInc="52443">
        <dgm:presLayoutVars>
          <dgm:bulletEnabled val="1"/>
        </dgm:presLayoutVars>
      </dgm:prSet>
      <dgm:spPr/>
      <dgm:t>
        <a:bodyPr/>
        <a:lstStyle/>
        <a:p>
          <a:endParaRPr lang="en-US"/>
        </a:p>
      </dgm:t>
    </dgm:pt>
    <dgm:pt modelId="{8CCF904E-EED2-421B-861E-6C329E8B708B}" type="pres">
      <dgm:prSet presAssocID="{9F5AB48A-D4F2-4E4F-9521-6BFCB041A642}" presName="node" presStyleLbl="vennNode1" presStyleIdx="8" presStyleCnt="11" custScaleX="53726" custScaleY="46103" custRadScaleRad="67261" custRadScaleInc="43528">
        <dgm:presLayoutVars>
          <dgm:bulletEnabled val="1"/>
        </dgm:presLayoutVars>
      </dgm:prSet>
      <dgm:spPr/>
      <dgm:t>
        <a:bodyPr/>
        <a:lstStyle/>
        <a:p>
          <a:endParaRPr lang="en-US"/>
        </a:p>
      </dgm:t>
    </dgm:pt>
    <dgm:pt modelId="{D539C567-7732-41FA-968D-32E24805983B}" type="pres">
      <dgm:prSet presAssocID="{EECD3B29-7802-4184-AA95-604990E98D49}" presName="node" presStyleLbl="vennNode1" presStyleIdx="9" presStyleCnt="11" custScaleX="53726" custScaleY="41517" custRadScaleRad="71391" custRadScaleInc="25711">
        <dgm:presLayoutVars>
          <dgm:bulletEnabled val="1"/>
        </dgm:presLayoutVars>
      </dgm:prSet>
      <dgm:spPr/>
      <dgm:t>
        <a:bodyPr/>
        <a:lstStyle/>
        <a:p>
          <a:endParaRPr lang="en-US"/>
        </a:p>
      </dgm:t>
    </dgm:pt>
    <dgm:pt modelId="{01AA90F8-122B-467A-A521-982924F51A19}" type="pres">
      <dgm:prSet presAssocID="{6639DD91-DF8C-49BF-BE71-5DADE00957D6}" presName="node" presStyleLbl="vennNode1" presStyleIdx="10" presStyleCnt="11" custScaleX="50576" custScaleY="42626" custRadScaleRad="68451" custRadScaleInc="11634">
        <dgm:presLayoutVars>
          <dgm:bulletEnabled val="1"/>
        </dgm:presLayoutVars>
      </dgm:prSet>
      <dgm:spPr/>
      <dgm:t>
        <a:bodyPr/>
        <a:lstStyle/>
        <a:p>
          <a:endParaRPr lang="en-US"/>
        </a:p>
      </dgm:t>
    </dgm:pt>
  </dgm:ptLst>
  <dgm:cxnLst>
    <dgm:cxn modelId="{60552798-11A4-4A5D-915D-D62C3CD543B3}" srcId="{5D2E9531-8B65-46EB-BEBE-A4107C6E0A7C}" destId="{54F180F9-1DBA-4F15-95C6-B052922A9A57}" srcOrd="3" destOrd="0" parTransId="{1DE5AD30-911A-4109-81D9-17B406E28E16}" sibTransId="{DF689785-DA03-4575-BD22-CD372FA9A787}"/>
    <dgm:cxn modelId="{A5528F71-51EA-4567-A048-2CB7D59AAB18}" type="presOf" srcId="{EECD3B29-7802-4184-AA95-604990E98D49}" destId="{D539C567-7732-41FA-968D-32E24805983B}" srcOrd="0" destOrd="0" presId="urn:microsoft.com/office/officeart/2005/8/layout/radial3"/>
    <dgm:cxn modelId="{91875B01-55D3-41B1-B09D-682552F875D3}" srcId="{3CC8A89C-2227-4B20-9BB6-B6504B0687D8}" destId="{1C332A73-53C9-4252-ACB4-CDCC3D259F76}" srcOrd="1" destOrd="0" parTransId="{980B591F-91BA-43FD-84B5-B5C36C722F22}" sibTransId="{8F15AB21-2C71-48D0-A685-9CBC9CB12824}"/>
    <dgm:cxn modelId="{531FD410-035C-492A-8390-2719095E09CC}" type="presOf" srcId="{3CC8A89C-2227-4B20-9BB6-B6504B0687D8}" destId="{0A7C0BA8-E0BD-49B5-A0A7-F43D9B60F9C1}" srcOrd="0" destOrd="0" presId="urn:microsoft.com/office/officeart/2005/8/layout/radial3"/>
    <dgm:cxn modelId="{B8DF139B-5B51-4C53-BE07-1FAB63897DAC}" srcId="{5D2E9531-8B65-46EB-BEBE-A4107C6E0A7C}" destId="{EECD3B29-7802-4184-AA95-604990E98D49}" srcOrd="8" destOrd="0" parTransId="{73918F53-9378-4FDE-BB35-0D922DACB9F4}" sibTransId="{4BD3A791-28DE-4BDD-A385-01456EDCAC96}"/>
    <dgm:cxn modelId="{8D6A519E-A429-47FB-B718-70B4C5F64B29}" type="presOf" srcId="{7EECAA43-DD56-4B3C-9666-7C09BDED351F}" destId="{9222ED17-0FC7-480D-8B96-08962CCBB50B}" srcOrd="0" destOrd="0" presId="urn:microsoft.com/office/officeart/2005/8/layout/radial3"/>
    <dgm:cxn modelId="{03F72C9E-70D6-4751-A94A-3E15FE651163}" type="presOf" srcId="{54F180F9-1DBA-4F15-95C6-B052922A9A57}" destId="{5CE7B932-7575-49CD-A101-42193F5ADD39}" srcOrd="0" destOrd="0" presId="urn:microsoft.com/office/officeart/2005/8/layout/radial3"/>
    <dgm:cxn modelId="{BF7BAAB0-736C-4E6E-8CC4-78A101DE6E56}" srcId="{5D2E9531-8B65-46EB-BEBE-A4107C6E0A7C}" destId="{FC463230-43FF-4416-BBAF-CD9B933B238D}" srcOrd="2" destOrd="0" parTransId="{B1D1771F-C7C5-427B-866D-35B7342A16A9}" sibTransId="{22E2ECB5-A6A0-4D74-AA1A-4D49F8E40112}"/>
    <dgm:cxn modelId="{4C513B1C-DBEE-4AE3-9DD9-2F7644A57382}" type="presOf" srcId="{F5E52C24-F947-49AB-9239-71F5FD367E61}" destId="{C06F1D8C-C6BD-4372-BFBD-978D55D4297B}" srcOrd="0" destOrd="0" presId="urn:microsoft.com/office/officeart/2005/8/layout/radial3"/>
    <dgm:cxn modelId="{F4D4483F-F865-4543-9FFD-223FC2E41173}" srcId="{3CC8A89C-2227-4B20-9BB6-B6504B0687D8}" destId="{76432F37-3025-49AB-A835-0A55B9B181C9}" srcOrd="4" destOrd="0" parTransId="{ED4B76BF-36B2-42D6-B24B-9FC335C72B33}" sibTransId="{94E88987-9285-4A1F-9496-C40207B137B7}"/>
    <dgm:cxn modelId="{FC491AC0-FC4B-4A56-B4FC-65C3C0C4EC1C}" srcId="{5D2E9531-8B65-46EB-BEBE-A4107C6E0A7C}" destId="{6639DD91-DF8C-49BF-BE71-5DADE00957D6}" srcOrd="9" destOrd="0" parTransId="{DA0F7997-CB72-4770-AD9E-D4BD0AFEC296}" sibTransId="{F5D1C15D-C388-40AB-83EB-4AEB0B7D3598}"/>
    <dgm:cxn modelId="{59591C9E-46B9-433A-9804-DAF661CD87D1}" srcId="{5D2E9531-8B65-46EB-BEBE-A4107C6E0A7C}" destId="{EC46B7D9-A29F-4B46-975F-2F818E718086}" srcOrd="5" destOrd="0" parTransId="{F25FA6C2-8637-44E2-A0F3-3676E93A1162}" sibTransId="{30DE3117-A40E-4D03-8EAD-DC7B3609DBD9}"/>
    <dgm:cxn modelId="{F48D286D-0084-486F-9F78-0FAC7B7480F8}" srcId="{5D2E9531-8B65-46EB-BEBE-A4107C6E0A7C}" destId="{631BB478-8355-481A-9D6F-30A0A72219C3}" srcOrd="1" destOrd="0" parTransId="{E08FD6D4-252A-421D-917C-15F6008D6BB7}" sibTransId="{29131C29-4BAC-4712-AADF-8918606A610C}"/>
    <dgm:cxn modelId="{4918C914-2BC7-407E-A5CF-6608F8D8D0D9}" type="presOf" srcId="{FC463230-43FF-4416-BBAF-CD9B933B238D}" destId="{C4FCA774-A895-498B-A23C-1D1507261E29}" srcOrd="0" destOrd="0" presId="urn:microsoft.com/office/officeart/2005/8/layout/radial3"/>
    <dgm:cxn modelId="{19F0ECA2-D4CA-485C-9B08-57AF2DF16FF7}" srcId="{5D2E9531-8B65-46EB-BEBE-A4107C6E0A7C}" destId="{F5E52C24-F947-49AB-9239-71F5FD367E61}" srcOrd="4" destOrd="0" parTransId="{6F60F473-5B76-4F25-8170-103A446CCE8E}" sibTransId="{7A95EC2A-2264-46C6-B90F-027765B4B843}"/>
    <dgm:cxn modelId="{AC85327A-5C48-493D-871F-1D704941B9FD}" srcId="{5D2E9531-8B65-46EB-BEBE-A4107C6E0A7C}" destId="{99FA462C-514F-448D-907A-F454DBE8D0D6}" srcOrd="0" destOrd="0" parTransId="{3F30766A-6642-48D4-9D8A-9189638E8204}" sibTransId="{6E7B114C-F5D0-4C6A-A97A-763E4763B666}"/>
    <dgm:cxn modelId="{B4BCAB33-7BD5-48FF-9114-E7A9A6FCE477}" srcId="{5D2E9531-8B65-46EB-BEBE-A4107C6E0A7C}" destId="{9F5AB48A-D4F2-4E4F-9521-6BFCB041A642}" srcOrd="7" destOrd="0" parTransId="{DEB1ED3C-D932-48C0-81FC-AEE21ADD3361}" sibTransId="{A03C88A7-C64A-492F-8700-093AA22F3C96}"/>
    <dgm:cxn modelId="{44C5C946-1EDC-449B-898F-40AABA021C8F}" srcId="{5D2E9531-8B65-46EB-BEBE-A4107C6E0A7C}" destId="{7EECAA43-DD56-4B3C-9666-7C09BDED351F}" srcOrd="6" destOrd="0" parTransId="{0D1565C5-2394-4B37-A140-CBC4FE21471D}" sibTransId="{4E67CFFF-FC11-494D-BA85-2DBF7AA5B06B}"/>
    <dgm:cxn modelId="{A362BBE3-0A00-429B-B28C-CB6B7F790983}" type="presOf" srcId="{9F5AB48A-D4F2-4E4F-9521-6BFCB041A642}" destId="{8CCF904E-EED2-421B-861E-6C329E8B708B}" srcOrd="0" destOrd="0" presId="urn:microsoft.com/office/officeart/2005/8/layout/radial3"/>
    <dgm:cxn modelId="{2AC3084D-EB19-408C-9EB7-CF3090AA59E9}" type="presOf" srcId="{99FA462C-514F-448D-907A-F454DBE8D0D6}" destId="{489E5DE2-AA9A-485E-8F39-F1D1929B5C2A}" srcOrd="0" destOrd="0" presId="urn:microsoft.com/office/officeart/2005/8/layout/radial3"/>
    <dgm:cxn modelId="{286CD30E-6789-4802-9A49-D50B60220031}" srcId="{3CC8A89C-2227-4B20-9BB6-B6504B0687D8}" destId="{5D2E9531-8B65-46EB-BEBE-A4107C6E0A7C}" srcOrd="0" destOrd="0" parTransId="{DB2C013A-4955-4007-9FA2-16BB1907AACB}" sibTransId="{8403CB50-0346-4121-A7EF-C269D90143A4}"/>
    <dgm:cxn modelId="{998BEED0-8E1F-4C92-B781-EF12CED10E06}" type="presOf" srcId="{631BB478-8355-481A-9D6F-30A0A72219C3}" destId="{69E795E6-DCA5-4796-B94A-85C95D6E8082}" srcOrd="0" destOrd="0" presId="urn:microsoft.com/office/officeart/2005/8/layout/radial3"/>
    <dgm:cxn modelId="{9EECE050-D02E-4554-B0D6-E8A37266EDDE}" type="presOf" srcId="{EC46B7D9-A29F-4B46-975F-2F818E718086}" destId="{97FFBA0B-9975-49BE-BE6F-A13910AEB655}" srcOrd="0" destOrd="0" presId="urn:microsoft.com/office/officeart/2005/8/layout/radial3"/>
    <dgm:cxn modelId="{718FD97E-2CC6-487F-9EDD-1F85F5D5B06A}" type="presOf" srcId="{5D2E9531-8B65-46EB-BEBE-A4107C6E0A7C}" destId="{A08EAE71-1AFB-4A5B-942A-D0152A3915E3}" srcOrd="0" destOrd="0" presId="urn:microsoft.com/office/officeart/2005/8/layout/radial3"/>
    <dgm:cxn modelId="{1FA5AC11-86CD-4B29-A1D4-6217C01623F0}" srcId="{3CC8A89C-2227-4B20-9BB6-B6504B0687D8}" destId="{4D6C2C8F-070D-4513-8BAD-EFC38CDE8159}" srcOrd="2" destOrd="0" parTransId="{04D6E1FA-4BC7-474F-AD70-CE2D424F1B3A}" sibTransId="{6F7C3A87-10A0-41ED-BC56-96185B7E4C99}"/>
    <dgm:cxn modelId="{BFFE1D49-94D7-4C91-9EBB-27B9CBC5DDAA}" srcId="{3CC8A89C-2227-4B20-9BB6-B6504B0687D8}" destId="{7C5CC69C-FE76-4FFD-A167-67489ECCB821}" srcOrd="3" destOrd="0" parTransId="{C1D0052E-655D-4AD7-B52D-CC47DDD3BBE6}" sibTransId="{E437C553-DCE7-4955-AAE5-E037F85BDEE8}"/>
    <dgm:cxn modelId="{D11788AA-4329-48E0-AFC4-2F2E3E8D80EB}" type="presOf" srcId="{6639DD91-DF8C-49BF-BE71-5DADE00957D6}" destId="{01AA90F8-122B-467A-A521-982924F51A19}" srcOrd="0" destOrd="0" presId="urn:microsoft.com/office/officeart/2005/8/layout/radial3"/>
    <dgm:cxn modelId="{D64E7ABC-501F-444F-82DA-21963B40DF98}" type="presParOf" srcId="{0A7C0BA8-E0BD-49B5-A0A7-F43D9B60F9C1}" destId="{2878AA8A-973C-47B9-B150-0FE210A17099}" srcOrd="0" destOrd="0" presId="urn:microsoft.com/office/officeart/2005/8/layout/radial3"/>
    <dgm:cxn modelId="{FD591606-F82E-4E8B-BEAB-D02EE7D11D75}" type="presParOf" srcId="{2878AA8A-973C-47B9-B150-0FE210A17099}" destId="{A08EAE71-1AFB-4A5B-942A-D0152A3915E3}" srcOrd="0" destOrd="0" presId="urn:microsoft.com/office/officeart/2005/8/layout/radial3"/>
    <dgm:cxn modelId="{33B4F6E5-F9D6-43A0-A875-3ECE2C407623}" type="presParOf" srcId="{2878AA8A-973C-47B9-B150-0FE210A17099}" destId="{489E5DE2-AA9A-485E-8F39-F1D1929B5C2A}" srcOrd="1" destOrd="0" presId="urn:microsoft.com/office/officeart/2005/8/layout/radial3"/>
    <dgm:cxn modelId="{B0C40199-01AA-48E7-88EA-A563F3C79037}" type="presParOf" srcId="{2878AA8A-973C-47B9-B150-0FE210A17099}" destId="{69E795E6-DCA5-4796-B94A-85C95D6E8082}" srcOrd="2" destOrd="0" presId="urn:microsoft.com/office/officeart/2005/8/layout/radial3"/>
    <dgm:cxn modelId="{72154335-F236-4AEE-BAD9-029F1A2A36B4}" type="presParOf" srcId="{2878AA8A-973C-47B9-B150-0FE210A17099}" destId="{C4FCA774-A895-498B-A23C-1D1507261E29}" srcOrd="3" destOrd="0" presId="urn:microsoft.com/office/officeart/2005/8/layout/radial3"/>
    <dgm:cxn modelId="{31F08EB4-5F37-48D6-9830-7E2B205F7FB3}" type="presParOf" srcId="{2878AA8A-973C-47B9-B150-0FE210A17099}" destId="{5CE7B932-7575-49CD-A101-42193F5ADD39}" srcOrd="4" destOrd="0" presId="urn:microsoft.com/office/officeart/2005/8/layout/radial3"/>
    <dgm:cxn modelId="{29ABF460-B348-49DF-B44E-76459576DD5D}" type="presParOf" srcId="{2878AA8A-973C-47B9-B150-0FE210A17099}" destId="{C06F1D8C-C6BD-4372-BFBD-978D55D4297B}" srcOrd="5" destOrd="0" presId="urn:microsoft.com/office/officeart/2005/8/layout/radial3"/>
    <dgm:cxn modelId="{83B71EDF-3524-4231-8A5E-7613C5CFF297}" type="presParOf" srcId="{2878AA8A-973C-47B9-B150-0FE210A17099}" destId="{97FFBA0B-9975-49BE-BE6F-A13910AEB655}" srcOrd="6" destOrd="0" presId="urn:microsoft.com/office/officeart/2005/8/layout/radial3"/>
    <dgm:cxn modelId="{43A6404E-4E62-41AA-BE96-92B9B5919D9E}" type="presParOf" srcId="{2878AA8A-973C-47B9-B150-0FE210A17099}" destId="{9222ED17-0FC7-480D-8B96-08962CCBB50B}" srcOrd="7" destOrd="0" presId="urn:microsoft.com/office/officeart/2005/8/layout/radial3"/>
    <dgm:cxn modelId="{80563E79-6788-4B3C-8D01-F2BBFBAC1954}" type="presParOf" srcId="{2878AA8A-973C-47B9-B150-0FE210A17099}" destId="{8CCF904E-EED2-421B-861E-6C329E8B708B}" srcOrd="8" destOrd="0" presId="urn:microsoft.com/office/officeart/2005/8/layout/radial3"/>
    <dgm:cxn modelId="{1C9CCB3F-D9DB-40EB-B96A-42371A7057DB}" type="presParOf" srcId="{2878AA8A-973C-47B9-B150-0FE210A17099}" destId="{D539C567-7732-41FA-968D-32E24805983B}" srcOrd="9" destOrd="0" presId="urn:microsoft.com/office/officeart/2005/8/layout/radial3"/>
    <dgm:cxn modelId="{97C13F0B-A12C-4B97-952B-3ACC65846803}" type="presParOf" srcId="{2878AA8A-973C-47B9-B150-0FE210A17099}" destId="{01AA90F8-122B-467A-A521-982924F51A19}" srcOrd="10" destOrd="0" presId="urn:microsoft.com/office/officeart/2005/8/layout/radial3"/>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08EAE71-1AFB-4A5B-942A-D0152A3915E3}">
      <dsp:nvSpPr>
        <dsp:cNvPr id="0" name=""/>
        <dsp:cNvSpPr/>
      </dsp:nvSpPr>
      <dsp:spPr>
        <a:xfrm>
          <a:off x="1605160" y="832130"/>
          <a:ext cx="902903" cy="86831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dirty="0" smtClean="0"/>
            <a:t>CRM </a:t>
          </a:r>
        </a:p>
        <a:p>
          <a:pPr lvl="0" algn="ctr" defTabSz="577850">
            <a:lnSpc>
              <a:spcPct val="90000"/>
            </a:lnSpc>
            <a:spcBef>
              <a:spcPct val="0"/>
            </a:spcBef>
            <a:spcAft>
              <a:spcPct val="35000"/>
            </a:spcAft>
          </a:pPr>
          <a:r>
            <a:rPr lang="en-US" sz="1300" kern="1200" dirty="0" smtClean="0"/>
            <a:t>Variation</a:t>
          </a:r>
          <a:endParaRPr lang="en-US" sz="1300" kern="1200" dirty="0"/>
        </a:p>
      </dsp:txBody>
      <dsp:txXfrm>
        <a:off x="1605160" y="832130"/>
        <a:ext cx="902903" cy="868316"/>
      </dsp:txXfrm>
    </dsp:sp>
    <dsp:sp modelId="{489E5DE2-AA9A-485E-8F39-F1D1929B5C2A}">
      <dsp:nvSpPr>
        <dsp:cNvPr id="0" name=""/>
        <dsp:cNvSpPr/>
      </dsp:nvSpPr>
      <dsp:spPr>
        <a:xfrm>
          <a:off x="1890586" y="494273"/>
          <a:ext cx="365949" cy="3423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Patient Relationship</a:t>
          </a:r>
          <a:endParaRPr lang="en-US" sz="500" kern="1200" dirty="0"/>
        </a:p>
      </dsp:txBody>
      <dsp:txXfrm>
        <a:off x="1890586" y="494273"/>
        <a:ext cx="365949" cy="342329"/>
      </dsp:txXfrm>
    </dsp:sp>
    <dsp:sp modelId="{69E795E6-DCA5-4796-B94A-85C95D6E8082}">
      <dsp:nvSpPr>
        <dsp:cNvPr id="0" name=""/>
        <dsp:cNvSpPr/>
      </dsp:nvSpPr>
      <dsp:spPr>
        <a:xfrm>
          <a:off x="2261288" y="617835"/>
          <a:ext cx="376597" cy="34233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Referrals</a:t>
          </a:r>
        </a:p>
        <a:p>
          <a:pPr lvl="0" algn="ctr" defTabSz="222250">
            <a:lnSpc>
              <a:spcPct val="90000"/>
            </a:lnSpc>
            <a:spcBef>
              <a:spcPct val="0"/>
            </a:spcBef>
            <a:spcAft>
              <a:spcPct val="35000"/>
            </a:spcAft>
          </a:pPr>
          <a:r>
            <a:rPr lang="en-US" sz="500" kern="1200" dirty="0" smtClean="0"/>
            <a:t>Management</a:t>
          </a:r>
          <a:endParaRPr lang="en-US" sz="500" kern="1200" dirty="0"/>
        </a:p>
      </dsp:txBody>
      <dsp:txXfrm>
        <a:off x="2261288" y="617835"/>
        <a:ext cx="376597" cy="342336"/>
      </dsp:txXfrm>
    </dsp:sp>
    <dsp:sp modelId="{C4FCA774-A895-498B-A23C-1D1507261E29}">
      <dsp:nvSpPr>
        <dsp:cNvPr id="0" name=""/>
        <dsp:cNvSpPr/>
      </dsp:nvSpPr>
      <dsp:spPr>
        <a:xfrm>
          <a:off x="2495822" y="946801"/>
          <a:ext cx="383302" cy="330062"/>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Medical</a:t>
          </a:r>
        </a:p>
        <a:p>
          <a:pPr lvl="0" algn="ctr" defTabSz="222250">
            <a:lnSpc>
              <a:spcPct val="90000"/>
            </a:lnSpc>
            <a:spcBef>
              <a:spcPct val="0"/>
            </a:spcBef>
            <a:spcAft>
              <a:spcPct val="35000"/>
            </a:spcAft>
          </a:pPr>
          <a:r>
            <a:rPr lang="en-US" sz="500" kern="1200" dirty="0" smtClean="0"/>
            <a:t>Record</a:t>
          </a:r>
          <a:endParaRPr lang="en-US" sz="500" kern="1200" dirty="0"/>
        </a:p>
      </dsp:txBody>
      <dsp:txXfrm>
        <a:off x="2495822" y="946801"/>
        <a:ext cx="383302" cy="330062"/>
      </dsp:txXfrm>
    </dsp:sp>
    <dsp:sp modelId="{5CE7B932-7575-49CD-A101-42193F5ADD39}">
      <dsp:nvSpPr>
        <dsp:cNvPr id="0" name=""/>
        <dsp:cNvSpPr/>
      </dsp:nvSpPr>
      <dsp:spPr>
        <a:xfrm>
          <a:off x="2489495" y="1299699"/>
          <a:ext cx="393846" cy="34786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Citizen</a:t>
          </a:r>
        </a:p>
        <a:p>
          <a:pPr lvl="0" algn="ctr" defTabSz="222250">
            <a:lnSpc>
              <a:spcPct val="90000"/>
            </a:lnSpc>
            <a:spcBef>
              <a:spcPct val="0"/>
            </a:spcBef>
            <a:spcAft>
              <a:spcPct val="35000"/>
            </a:spcAft>
          </a:pPr>
          <a:r>
            <a:rPr lang="en-US" sz="500" kern="1200" dirty="0" smtClean="0"/>
            <a:t>Relationship</a:t>
          </a:r>
          <a:endParaRPr lang="en-US" sz="500" kern="1200" dirty="0"/>
        </a:p>
      </dsp:txBody>
      <dsp:txXfrm>
        <a:off x="2489495" y="1299699"/>
        <a:ext cx="393846" cy="347868"/>
      </dsp:txXfrm>
    </dsp:sp>
    <dsp:sp modelId="{C06F1D8C-C6BD-4372-BFBD-978D55D4297B}">
      <dsp:nvSpPr>
        <dsp:cNvPr id="0" name=""/>
        <dsp:cNvSpPr/>
      </dsp:nvSpPr>
      <dsp:spPr>
        <a:xfrm>
          <a:off x="2236239" y="1591907"/>
          <a:ext cx="425478" cy="381267"/>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Case</a:t>
          </a:r>
        </a:p>
        <a:p>
          <a:pPr lvl="0" algn="ctr" defTabSz="222250">
            <a:lnSpc>
              <a:spcPct val="90000"/>
            </a:lnSpc>
            <a:spcBef>
              <a:spcPct val="0"/>
            </a:spcBef>
            <a:spcAft>
              <a:spcPct val="35000"/>
            </a:spcAft>
          </a:pPr>
          <a:r>
            <a:rPr lang="en-US" sz="500" kern="1200" dirty="0" smtClean="0"/>
            <a:t>Management</a:t>
          </a:r>
          <a:endParaRPr lang="en-US" sz="500" kern="1200" dirty="0"/>
        </a:p>
      </dsp:txBody>
      <dsp:txXfrm>
        <a:off x="2236239" y="1591907"/>
        <a:ext cx="425478" cy="381267"/>
      </dsp:txXfrm>
    </dsp:sp>
    <dsp:sp modelId="{97FFBA0B-9975-49BE-BE6F-A13910AEB655}">
      <dsp:nvSpPr>
        <dsp:cNvPr id="0" name=""/>
        <dsp:cNvSpPr/>
      </dsp:nvSpPr>
      <dsp:spPr>
        <a:xfrm>
          <a:off x="1767015" y="1700443"/>
          <a:ext cx="412357" cy="3423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Academic</a:t>
          </a:r>
        </a:p>
        <a:p>
          <a:pPr lvl="0" algn="ctr" defTabSz="222250">
            <a:lnSpc>
              <a:spcPct val="90000"/>
            </a:lnSpc>
            <a:spcBef>
              <a:spcPct val="0"/>
            </a:spcBef>
            <a:spcAft>
              <a:spcPct val="35000"/>
            </a:spcAft>
          </a:pPr>
          <a:r>
            <a:rPr lang="en-US" sz="500" kern="1200" dirty="0" smtClean="0"/>
            <a:t>Advising</a:t>
          </a:r>
          <a:endParaRPr lang="en-US" sz="500" kern="1200" dirty="0"/>
        </a:p>
      </dsp:txBody>
      <dsp:txXfrm>
        <a:off x="1767015" y="1700443"/>
        <a:ext cx="412357" cy="342329"/>
      </dsp:txXfrm>
    </dsp:sp>
    <dsp:sp modelId="{9222ED17-0FC7-480D-8B96-08962CCBB50B}">
      <dsp:nvSpPr>
        <dsp:cNvPr id="0" name=""/>
        <dsp:cNvSpPr/>
      </dsp:nvSpPr>
      <dsp:spPr>
        <a:xfrm>
          <a:off x="1355126" y="1519543"/>
          <a:ext cx="413434" cy="33419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Beneficiary</a:t>
          </a:r>
        </a:p>
        <a:p>
          <a:pPr lvl="0" algn="ctr" defTabSz="222250">
            <a:lnSpc>
              <a:spcPct val="90000"/>
            </a:lnSpc>
            <a:spcBef>
              <a:spcPct val="0"/>
            </a:spcBef>
            <a:spcAft>
              <a:spcPct val="35000"/>
            </a:spcAft>
          </a:pPr>
          <a:r>
            <a:rPr lang="en-US" sz="500" kern="1200" dirty="0" smtClean="0"/>
            <a:t>Management</a:t>
          </a:r>
          <a:endParaRPr lang="en-US" sz="500" kern="1200" dirty="0"/>
        </a:p>
      </dsp:txBody>
      <dsp:txXfrm>
        <a:off x="1355126" y="1519543"/>
        <a:ext cx="413434" cy="334198"/>
      </dsp:txXfrm>
    </dsp:sp>
    <dsp:sp modelId="{8CCF904E-EED2-421B-861E-6C329E8B708B}">
      <dsp:nvSpPr>
        <dsp:cNvPr id="0" name=""/>
        <dsp:cNvSpPr/>
      </dsp:nvSpPr>
      <dsp:spPr>
        <a:xfrm>
          <a:off x="1207190" y="1193928"/>
          <a:ext cx="398932" cy="342329"/>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Donations and</a:t>
          </a:r>
        </a:p>
        <a:p>
          <a:pPr lvl="0" algn="ctr" defTabSz="222250">
            <a:lnSpc>
              <a:spcPct val="90000"/>
            </a:lnSpc>
            <a:spcBef>
              <a:spcPct val="0"/>
            </a:spcBef>
            <a:spcAft>
              <a:spcPct val="35000"/>
            </a:spcAft>
          </a:pPr>
          <a:r>
            <a:rPr lang="en-US" sz="500" kern="1200" dirty="0" smtClean="0"/>
            <a:t>Fundraising</a:t>
          </a:r>
          <a:endParaRPr lang="en-US" sz="500" kern="1200" dirty="0"/>
        </a:p>
      </dsp:txBody>
      <dsp:txXfrm>
        <a:off x="1207190" y="1193928"/>
        <a:ext cx="398932" cy="342329"/>
      </dsp:txXfrm>
    </dsp:sp>
    <dsp:sp modelId="{D539C567-7732-41FA-968D-32E24805983B}">
      <dsp:nvSpPr>
        <dsp:cNvPr id="0" name=""/>
        <dsp:cNvSpPr/>
      </dsp:nvSpPr>
      <dsp:spPr>
        <a:xfrm>
          <a:off x="1243370" y="868314"/>
          <a:ext cx="398932" cy="30827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Charity Projects Management</a:t>
          </a:r>
          <a:endParaRPr lang="en-US" sz="500" kern="1200" dirty="0"/>
        </a:p>
      </dsp:txBody>
      <dsp:txXfrm>
        <a:off x="1243370" y="868314"/>
        <a:ext cx="398932" cy="308276"/>
      </dsp:txXfrm>
    </dsp:sp>
    <dsp:sp modelId="{01AA90F8-122B-467A-A521-982924F51A19}">
      <dsp:nvSpPr>
        <dsp:cNvPr id="0" name=""/>
        <dsp:cNvSpPr/>
      </dsp:nvSpPr>
      <dsp:spPr>
        <a:xfrm>
          <a:off x="1519879" y="617833"/>
          <a:ext cx="375542" cy="31651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dirty="0" smtClean="0"/>
            <a:t>Call Center &amp;</a:t>
          </a:r>
        </a:p>
        <a:p>
          <a:pPr lvl="0" algn="ctr" defTabSz="222250">
            <a:lnSpc>
              <a:spcPct val="90000"/>
            </a:lnSpc>
            <a:spcBef>
              <a:spcPct val="0"/>
            </a:spcBef>
            <a:spcAft>
              <a:spcPct val="35000"/>
            </a:spcAft>
          </a:pPr>
          <a:r>
            <a:rPr lang="en-US" sz="500" kern="1200" dirty="0" smtClean="0"/>
            <a:t>Help Desk</a:t>
          </a:r>
          <a:endParaRPr lang="en-US" sz="500" kern="1200" dirty="0"/>
        </a:p>
      </dsp:txBody>
      <dsp:txXfrm>
        <a:off x="1519879" y="617833"/>
        <a:ext cx="375542" cy="31651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20</Pages>
  <Words>7329</Words>
  <Characters>41781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Jitu</dc:creator>
  <cp:lastModifiedBy>Jitu</cp:lastModifiedBy>
  <cp:revision>10</cp:revision>
  <dcterms:created xsi:type="dcterms:W3CDTF">2023-08-21T18:16:00Z</dcterms:created>
  <dcterms:modified xsi:type="dcterms:W3CDTF">2023-09-08T19:06:00Z</dcterms:modified>
</cp:coreProperties>
</file>