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F5F" w:rsidRDefault="00F16F5F" w:rsidP="00F16F5F">
      <w:pPr>
        <w:spacing w:after="0"/>
        <w:rPr>
          <w:rFonts w:ascii="Times New Roman" w:hAnsi="Times New Roman" w:cs="Times New Roman"/>
          <w:b/>
          <w:sz w:val="28"/>
          <w:szCs w:val="28"/>
        </w:rPr>
      </w:pPr>
    </w:p>
    <w:p w:rsidR="00F16F5F" w:rsidRPr="0016558C" w:rsidRDefault="0016558C" w:rsidP="00F16F5F">
      <w:pPr>
        <w:spacing w:after="0"/>
        <w:jc w:val="center"/>
        <w:rPr>
          <w:rFonts w:ascii="Times New Roman" w:hAnsi="Times New Roman" w:cs="Times New Roman"/>
          <w:b/>
          <w:sz w:val="32"/>
          <w:szCs w:val="32"/>
        </w:rPr>
      </w:pPr>
      <w:r w:rsidRPr="0016558C">
        <w:rPr>
          <w:rFonts w:ascii="Times New Roman" w:hAnsi="Times New Roman" w:cs="Times New Roman"/>
          <w:b/>
          <w:sz w:val="32"/>
          <w:szCs w:val="32"/>
        </w:rPr>
        <w:t>Sustainability</w:t>
      </w:r>
      <w:r w:rsidR="00C5693C" w:rsidRPr="0016558C">
        <w:rPr>
          <w:rFonts w:ascii="Times New Roman" w:hAnsi="Times New Roman" w:cs="Times New Roman"/>
          <w:b/>
          <w:sz w:val="32"/>
          <w:szCs w:val="32"/>
        </w:rPr>
        <w:t xml:space="preserve"> in Health and H</w:t>
      </w:r>
      <w:r w:rsidR="00F16F5F" w:rsidRPr="0016558C">
        <w:rPr>
          <w:rFonts w:ascii="Times New Roman" w:hAnsi="Times New Roman" w:cs="Times New Roman"/>
          <w:b/>
          <w:sz w:val="32"/>
          <w:szCs w:val="32"/>
        </w:rPr>
        <w:t>ealth</w:t>
      </w:r>
      <w:r w:rsidR="00C5693C" w:rsidRPr="0016558C">
        <w:rPr>
          <w:rFonts w:ascii="Times New Roman" w:hAnsi="Times New Roman" w:cs="Times New Roman"/>
          <w:b/>
          <w:sz w:val="32"/>
          <w:szCs w:val="32"/>
        </w:rPr>
        <w:t xml:space="preserve"> </w:t>
      </w:r>
      <w:r w:rsidRPr="0016558C">
        <w:rPr>
          <w:rFonts w:ascii="Times New Roman" w:hAnsi="Times New Roman" w:cs="Times New Roman"/>
          <w:b/>
          <w:sz w:val="32"/>
          <w:szCs w:val="32"/>
        </w:rPr>
        <w:t>Care Provision</w:t>
      </w:r>
      <w:r w:rsidR="00C5693C" w:rsidRPr="0016558C">
        <w:rPr>
          <w:rFonts w:ascii="Times New Roman" w:hAnsi="Times New Roman" w:cs="Times New Roman"/>
          <w:b/>
          <w:sz w:val="32"/>
          <w:szCs w:val="32"/>
        </w:rPr>
        <w:t xml:space="preserve"> </w:t>
      </w:r>
    </w:p>
    <w:p w:rsidR="00F16F5F" w:rsidRPr="0080255C" w:rsidRDefault="00C5693C" w:rsidP="00F16F5F">
      <w:pPr>
        <w:spacing w:after="0"/>
        <w:jc w:val="center"/>
        <w:rPr>
          <w:rFonts w:ascii="Times New Roman" w:eastAsia="Times New Roman" w:hAnsi="Times New Roman" w:cs="Times New Roman"/>
          <w:color w:val="000000"/>
          <w:sz w:val="28"/>
          <w:szCs w:val="24"/>
        </w:rPr>
      </w:pPr>
      <w:proofErr w:type="spellStart"/>
      <w:proofErr w:type="gramStart"/>
      <w:r>
        <w:rPr>
          <w:rFonts w:ascii="Times New Roman" w:eastAsia="Times New Roman" w:hAnsi="Times New Roman" w:cs="Times New Roman"/>
          <w:b/>
          <w:color w:val="000000"/>
          <w:sz w:val="28"/>
          <w:szCs w:val="24"/>
        </w:rPr>
        <w:t>Dr.Tamilselvi</w:t>
      </w:r>
      <w:proofErr w:type="spellEnd"/>
      <w:proofErr w:type="gramEnd"/>
      <w:r>
        <w:rPr>
          <w:rFonts w:ascii="Times New Roman" w:eastAsia="Times New Roman" w:hAnsi="Times New Roman" w:cs="Times New Roman"/>
          <w:b/>
          <w:color w:val="000000"/>
          <w:sz w:val="28"/>
          <w:szCs w:val="24"/>
        </w:rPr>
        <w:t>.</w:t>
      </w:r>
      <w:r w:rsidR="00F16F5F" w:rsidRPr="0080255C">
        <w:rPr>
          <w:rFonts w:ascii="Times New Roman" w:eastAsia="Times New Roman" w:hAnsi="Times New Roman" w:cs="Times New Roman"/>
          <w:b/>
          <w:color w:val="000000"/>
          <w:sz w:val="28"/>
          <w:szCs w:val="24"/>
        </w:rPr>
        <w:t xml:space="preserve"> S, </w:t>
      </w:r>
      <w:r w:rsidR="00F16F5F" w:rsidRPr="0080255C">
        <w:rPr>
          <w:rFonts w:ascii="Times New Roman" w:eastAsia="Times New Roman" w:hAnsi="Times New Roman" w:cs="Times New Roman"/>
          <w:color w:val="000000"/>
          <w:sz w:val="28"/>
          <w:szCs w:val="24"/>
        </w:rPr>
        <w:t xml:space="preserve">Associate Professor, </w:t>
      </w:r>
      <w:proofErr w:type="spellStart"/>
      <w:r w:rsidR="00F16F5F" w:rsidRPr="0080255C">
        <w:rPr>
          <w:rFonts w:ascii="Times New Roman" w:eastAsia="Times New Roman" w:hAnsi="Times New Roman" w:cs="Times New Roman"/>
          <w:color w:val="000000"/>
          <w:sz w:val="28"/>
          <w:szCs w:val="24"/>
        </w:rPr>
        <w:t>Saveetha</w:t>
      </w:r>
      <w:proofErr w:type="spellEnd"/>
      <w:r w:rsidR="00F16F5F" w:rsidRPr="0080255C">
        <w:rPr>
          <w:rFonts w:ascii="Times New Roman" w:eastAsia="Times New Roman" w:hAnsi="Times New Roman" w:cs="Times New Roman"/>
          <w:color w:val="000000"/>
          <w:sz w:val="28"/>
          <w:szCs w:val="24"/>
        </w:rPr>
        <w:t xml:space="preserve"> college of Nursing, SIMATS, </w:t>
      </w:r>
      <w:proofErr w:type="spellStart"/>
      <w:r w:rsidR="00F16F5F" w:rsidRPr="0080255C">
        <w:rPr>
          <w:rFonts w:ascii="Times New Roman" w:eastAsia="Times New Roman" w:hAnsi="Times New Roman" w:cs="Times New Roman"/>
          <w:color w:val="000000"/>
          <w:sz w:val="28"/>
          <w:szCs w:val="24"/>
        </w:rPr>
        <w:t>Thandalam</w:t>
      </w:r>
      <w:proofErr w:type="spellEnd"/>
      <w:r w:rsidR="00F16F5F" w:rsidRPr="0080255C">
        <w:rPr>
          <w:rFonts w:ascii="Times New Roman" w:eastAsia="Times New Roman" w:hAnsi="Times New Roman" w:cs="Times New Roman"/>
          <w:color w:val="000000"/>
          <w:sz w:val="28"/>
          <w:szCs w:val="24"/>
        </w:rPr>
        <w:t>, Chennai-602105,</w:t>
      </w:r>
    </w:p>
    <w:p w:rsidR="00F16F5F" w:rsidRDefault="0016558C" w:rsidP="0080255C">
      <w:pPr>
        <w:spacing w:after="0"/>
        <w:jc w:val="center"/>
        <w:rPr>
          <w:rFonts w:ascii="Times New Roman" w:eastAsia="Times New Roman" w:hAnsi="Times New Roman" w:cs="Times New Roman"/>
          <w:color w:val="000000"/>
          <w:sz w:val="28"/>
          <w:szCs w:val="24"/>
        </w:rPr>
      </w:pPr>
      <w:hyperlink r:id="rId5" w:history="1">
        <w:r w:rsidR="00F16F5F" w:rsidRPr="0080255C">
          <w:rPr>
            <w:rStyle w:val="Hyperlink"/>
            <w:rFonts w:ascii="Times New Roman" w:eastAsia="Times New Roman" w:hAnsi="Times New Roman" w:cs="Times New Roman"/>
            <w:sz w:val="28"/>
            <w:szCs w:val="24"/>
          </w:rPr>
          <w:t>tamilselvi.scon@saveetha.com</w:t>
        </w:r>
      </w:hyperlink>
      <w:r w:rsidR="00F16F5F" w:rsidRPr="0080255C">
        <w:rPr>
          <w:rFonts w:ascii="Times New Roman" w:eastAsia="Times New Roman" w:hAnsi="Times New Roman" w:cs="Times New Roman"/>
          <w:color w:val="000000"/>
          <w:sz w:val="28"/>
          <w:szCs w:val="24"/>
        </w:rPr>
        <w:t>,</w:t>
      </w:r>
    </w:p>
    <w:p w:rsidR="0080255C" w:rsidRDefault="0080255C" w:rsidP="0080255C">
      <w:pPr>
        <w:spacing w:after="0"/>
        <w:jc w:val="center"/>
        <w:rPr>
          <w:rFonts w:ascii="Times New Roman" w:hAnsi="Times New Roman" w:cs="Times New Roman"/>
          <w:b/>
          <w:sz w:val="28"/>
          <w:szCs w:val="28"/>
        </w:rPr>
      </w:pPr>
    </w:p>
    <w:p w:rsidR="006E6AA2" w:rsidRDefault="00F16F5F" w:rsidP="00E347DB">
      <w:pPr>
        <w:jc w:val="both"/>
      </w:pPr>
      <w:r w:rsidRPr="00F16F5F">
        <w:rPr>
          <w:rFonts w:ascii="Times New Roman" w:hAnsi="Times New Roman" w:cs="Times New Roman"/>
          <w:b/>
          <w:sz w:val="28"/>
          <w:szCs w:val="28"/>
        </w:rPr>
        <w:t>Abstract:</w:t>
      </w:r>
      <w:r w:rsidR="0016558C">
        <w:rPr>
          <w:rFonts w:ascii="Times New Roman" w:hAnsi="Times New Roman" w:cs="Times New Roman"/>
          <w:b/>
          <w:sz w:val="28"/>
          <w:szCs w:val="28"/>
        </w:rPr>
        <w:t xml:space="preserve"> </w:t>
      </w:r>
      <w:r w:rsidRPr="00F16F5F">
        <w:rPr>
          <w:rFonts w:ascii="Times New Roman" w:hAnsi="Times New Roman" w:cs="Times New Roman"/>
          <w:color w:val="222222"/>
          <w:sz w:val="28"/>
          <w:szCs w:val="28"/>
          <w:shd w:val="clear" w:color="auto" w:fill="FFFFFF"/>
        </w:rPr>
        <w:t>Sustainable healthcare delivers high quality care without damaging the environment, is affordable now and in the future and delivers positive social impact. This course outlines a vision of a sustainable health system based on planetary health principles with a broader focus on health creation at a population level. Health systems consume enormous quantities of materials, energy, chemicals, and water, and they produce vast amounts of waste, much of it toxic. A more efficient and sustainable health system would not use resources in a way that adversely affects the health of the population or prevent tomorrow's health professionals from providing care. Sustainable healthcare can also make a significant contribution to the carbon reductions required by the Paris Agreement, the NHS net zero commitments and the wider UN Sustainable Development Goals.</w:t>
      </w:r>
      <w:r w:rsidR="00E347DB" w:rsidRPr="00F16F5F">
        <w:rPr>
          <w:rFonts w:ascii="Times New Roman" w:hAnsi="Times New Roman" w:cs="Times New Roman"/>
          <w:sz w:val="28"/>
          <w:szCs w:val="28"/>
        </w:rPr>
        <w:t xml:space="preserve">   The World Health </w:t>
      </w:r>
      <w:r w:rsidR="0016558C" w:rsidRPr="00F16F5F">
        <w:rPr>
          <w:rFonts w:ascii="Times New Roman" w:hAnsi="Times New Roman" w:cs="Times New Roman"/>
          <w:sz w:val="28"/>
          <w:szCs w:val="28"/>
        </w:rPr>
        <w:t>Organization</w:t>
      </w:r>
      <w:r w:rsidR="00E347DB" w:rsidRPr="00F16F5F">
        <w:rPr>
          <w:rFonts w:ascii="Times New Roman" w:hAnsi="Times New Roman" w:cs="Times New Roman"/>
          <w:sz w:val="28"/>
          <w:szCs w:val="28"/>
        </w:rPr>
        <w:t xml:space="preserve"> (</w:t>
      </w:r>
      <w:r w:rsidR="0016558C" w:rsidRPr="00F16F5F">
        <w:rPr>
          <w:rFonts w:ascii="Times New Roman" w:hAnsi="Times New Roman" w:cs="Times New Roman"/>
          <w:sz w:val="28"/>
          <w:szCs w:val="28"/>
        </w:rPr>
        <w:t>WHO) defines</w:t>
      </w:r>
      <w:r w:rsidR="00E347DB" w:rsidRPr="00F16F5F">
        <w:rPr>
          <w:rFonts w:ascii="Times New Roman" w:hAnsi="Times New Roman" w:cs="Times New Roman"/>
          <w:sz w:val="28"/>
          <w:szCs w:val="28"/>
        </w:rPr>
        <w:t xml:space="preserve"> a Sustainable Healthcare System as a system that improves, maintains or restores health, while minimizing negative impacts on the environment and leveraging opportunities to restore and improve it, to the benefit of the health and well-being of current and future generations</w:t>
      </w:r>
      <w:r w:rsidR="00E347DB" w:rsidRPr="00E347DB">
        <w:t>.</w:t>
      </w:r>
    </w:p>
    <w:p w:rsidR="0080255C" w:rsidRPr="0080255C" w:rsidRDefault="0080255C" w:rsidP="00E347DB">
      <w:pPr>
        <w:jc w:val="both"/>
        <w:rPr>
          <w:rFonts w:ascii="Times New Roman" w:hAnsi="Times New Roman" w:cs="Times New Roman"/>
          <w:b/>
          <w:sz w:val="28"/>
        </w:rPr>
      </w:pPr>
      <w:r w:rsidRPr="0080255C">
        <w:rPr>
          <w:rFonts w:ascii="Times New Roman" w:hAnsi="Times New Roman" w:cs="Times New Roman"/>
          <w:b/>
          <w:sz w:val="28"/>
        </w:rPr>
        <w:t xml:space="preserve">Key wards: </w:t>
      </w:r>
      <w:r w:rsidRPr="00F16F5F">
        <w:rPr>
          <w:rFonts w:ascii="Times New Roman" w:hAnsi="Times New Roman" w:cs="Times New Roman"/>
          <w:color w:val="222222"/>
          <w:sz w:val="28"/>
          <w:szCs w:val="28"/>
          <w:shd w:val="clear" w:color="auto" w:fill="FFFFFF"/>
        </w:rPr>
        <w:t>Sustainable</w:t>
      </w:r>
      <w:r>
        <w:rPr>
          <w:rFonts w:ascii="Times New Roman" w:hAnsi="Times New Roman" w:cs="Times New Roman"/>
          <w:color w:val="222222"/>
          <w:sz w:val="28"/>
          <w:szCs w:val="28"/>
          <w:shd w:val="clear" w:color="auto" w:fill="FFFFFF"/>
        </w:rPr>
        <w:t xml:space="preserve">, </w:t>
      </w:r>
      <w:r w:rsidRPr="00F16F5F">
        <w:rPr>
          <w:rFonts w:ascii="Times New Roman" w:hAnsi="Times New Roman" w:cs="Times New Roman"/>
          <w:color w:val="222222"/>
          <w:sz w:val="28"/>
          <w:szCs w:val="28"/>
          <w:shd w:val="clear" w:color="auto" w:fill="FFFFFF"/>
        </w:rPr>
        <w:t>healthcare</w:t>
      </w:r>
      <w:r>
        <w:rPr>
          <w:rFonts w:ascii="Times New Roman" w:hAnsi="Times New Roman" w:cs="Times New Roman"/>
          <w:color w:val="222222"/>
          <w:sz w:val="28"/>
          <w:szCs w:val="28"/>
          <w:shd w:val="clear" w:color="auto" w:fill="FFFFFF"/>
        </w:rPr>
        <w:t>,</w:t>
      </w:r>
      <w:r w:rsidR="0016558C">
        <w:rPr>
          <w:rFonts w:ascii="Times New Roman" w:hAnsi="Times New Roman" w:cs="Times New Roman"/>
          <w:color w:val="222222"/>
          <w:sz w:val="28"/>
          <w:szCs w:val="28"/>
          <w:shd w:val="clear" w:color="auto" w:fill="FFFFFF"/>
        </w:rPr>
        <w:t xml:space="preserve"> </w:t>
      </w:r>
      <w:r w:rsidRPr="00F16F5F">
        <w:rPr>
          <w:rFonts w:ascii="Times New Roman" w:hAnsi="Times New Roman" w:cs="Times New Roman"/>
          <w:color w:val="222222"/>
          <w:sz w:val="28"/>
          <w:szCs w:val="28"/>
          <w:shd w:val="clear" w:color="auto" w:fill="FFFFFF"/>
        </w:rPr>
        <w:t>population</w:t>
      </w:r>
      <w:r>
        <w:rPr>
          <w:rFonts w:ascii="Times New Roman" w:hAnsi="Times New Roman" w:cs="Times New Roman"/>
          <w:color w:val="222222"/>
          <w:sz w:val="28"/>
          <w:szCs w:val="28"/>
          <w:shd w:val="clear" w:color="auto" w:fill="FFFFFF"/>
        </w:rPr>
        <w:t xml:space="preserve">, </w:t>
      </w:r>
      <w:r w:rsidRPr="00F16F5F">
        <w:rPr>
          <w:rFonts w:ascii="Times New Roman" w:hAnsi="Times New Roman" w:cs="Times New Roman"/>
          <w:color w:val="222222"/>
          <w:sz w:val="28"/>
          <w:szCs w:val="28"/>
          <w:shd w:val="clear" w:color="auto" w:fill="FFFFFF"/>
        </w:rPr>
        <w:t>resources</w:t>
      </w:r>
      <w:r>
        <w:rPr>
          <w:rFonts w:ascii="Times New Roman" w:hAnsi="Times New Roman" w:cs="Times New Roman"/>
          <w:color w:val="222222"/>
          <w:sz w:val="28"/>
          <w:szCs w:val="28"/>
          <w:shd w:val="clear" w:color="auto" w:fill="FFFFFF"/>
        </w:rPr>
        <w:t xml:space="preserve">, </w:t>
      </w:r>
      <w:r w:rsidRPr="00F16F5F">
        <w:rPr>
          <w:rFonts w:ascii="Times New Roman" w:hAnsi="Times New Roman" w:cs="Times New Roman"/>
          <w:sz w:val="28"/>
          <w:szCs w:val="28"/>
        </w:rPr>
        <w:t>environment</w:t>
      </w:r>
    </w:p>
    <w:p w:rsidR="00F16F5F" w:rsidRPr="00F16F5F" w:rsidRDefault="00F16F5F" w:rsidP="00E347DB">
      <w:pPr>
        <w:jc w:val="both"/>
        <w:rPr>
          <w:rFonts w:ascii="Times New Roman" w:hAnsi="Times New Roman" w:cs="Times New Roman"/>
          <w:b/>
          <w:sz w:val="28"/>
        </w:rPr>
      </w:pPr>
      <w:r w:rsidRPr="00F16F5F">
        <w:rPr>
          <w:rFonts w:ascii="Times New Roman" w:hAnsi="Times New Roman" w:cs="Times New Roman"/>
          <w:b/>
          <w:sz w:val="28"/>
        </w:rPr>
        <w:t xml:space="preserve">Introduction: </w:t>
      </w:r>
    </w:p>
    <w:p w:rsidR="00E347DB" w:rsidRDefault="00F16F5F" w:rsidP="00E347DB">
      <w:pPr>
        <w:jc w:val="both"/>
      </w:pPr>
      <w:r>
        <w:rPr>
          <w:rFonts w:ascii="Times New Roman" w:hAnsi="Times New Roman" w:cs="Times New Roman"/>
          <w:sz w:val="28"/>
          <w:szCs w:val="28"/>
        </w:rPr>
        <w:tab/>
      </w:r>
      <w:r w:rsidR="00E347DB" w:rsidRPr="00E347DB">
        <w:rPr>
          <w:rFonts w:ascii="Times New Roman" w:hAnsi="Times New Roman" w:cs="Times New Roman"/>
          <w:sz w:val="28"/>
          <w:szCs w:val="28"/>
        </w:rPr>
        <w:t>Sustainable healthcare as "healthcare that delivers high quality care in an affordable</w:t>
      </w:r>
      <w:r w:rsidR="0016558C">
        <w:rPr>
          <w:rFonts w:ascii="Times New Roman" w:hAnsi="Times New Roman" w:cs="Times New Roman"/>
          <w:sz w:val="28"/>
          <w:szCs w:val="28"/>
        </w:rPr>
        <w:t xml:space="preserve"> </w:t>
      </w:r>
      <w:r w:rsidR="00E347DB" w:rsidRPr="00E347DB">
        <w:rPr>
          <w:rFonts w:ascii="Times New Roman" w:hAnsi="Times New Roman" w:cs="Times New Roman"/>
          <w:sz w:val="28"/>
          <w:szCs w:val="28"/>
        </w:rPr>
        <w:t>way, while minimizing the impact on the environment". It describes a system that meets the health needs of the present, without compromising the health of future generations</w:t>
      </w:r>
      <w:r w:rsidR="00E347DB" w:rsidRPr="00E347DB">
        <w:t>.</w:t>
      </w:r>
    </w:p>
    <w:p w:rsidR="00F16F5F" w:rsidRPr="00F16F5F" w:rsidRDefault="00F16F5F" w:rsidP="00F16F5F">
      <w:pPr>
        <w:jc w:val="both"/>
        <w:rPr>
          <w:rFonts w:ascii="Times New Roman" w:hAnsi="Times New Roman" w:cs="Times New Roman"/>
          <w:sz w:val="28"/>
        </w:rPr>
      </w:pPr>
      <w:r w:rsidRPr="00F16F5F">
        <w:rPr>
          <w:rFonts w:ascii="Times New Roman" w:hAnsi="Times New Roman" w:cs="Times New Roman"/>
          <w:sz w:val="28"/>
        </w:rPr>
        <w:tab/>
        <w:t>Sustainable healthcare is about understanding that our health – and that of our environment around us – is intrinsically linked, and acting in a way that supports both people and planet health.</w:t>
      </w:r>
    </w:p>
    <w:p w:rsidR="0080255C" w:rsidRDefault="0080255C" w:rsidP="001E4773">
      <w:pPr>
        <w:jc w:val="both"/>
        <w:rPr>
          <w:rFonts w:ascii="Times New Roman" w:hAnsi="Times New Roman" w:cs="Times New Roman"/>
          <w:b/>
          <w:sz w:val="28"/>
        </w:rPr>
      </w:pPr>
    </w:p>
    <w:p w:rsidR="001E4773" w:rsidRPr="00F16F5F" w:rsidRDefault="001E4773" w:rsidP="001E4773">
      <w:pPr>
        <w:jc w:val="both"/>
        <w:rPr>
          <w:rFonts w:ascii="Times New Roman" w:hAnsi="Times New Roman" w:cs="Times New Roman"/>
          <w:b/>
          <w:sz w:val="28"/>
        </w:rPr>
      </w:pPr>
      <w:r w:rsidRPr="00F16F5F">
        <w:rPr>
          <w:rFonts w:ascii="Times New Roman" w:hAnsi="Times New Roman" w:cs="Times New Roman"/>
          <w:b/>
          <w:sz w:val="28"/>
        </w:rPr>
        <w:lastRenderedPageBreak/>
        <w:t>Why is sustainable healthcare important?</w:t>
      </w:r>
    </w:p>
    <w:p w:rsidR="001E4773" w:rsidRPr="001E4773" w:rsidRDefault="001E4773" w:rsidP="001E4773">
      <w:pPr>
        <w:ind w:firstLine="720"/>
        <w:jc w:val="both"/>
        <w:rPr>
          <w:rFonts w:ascii="Times New Roman" w:hAnsi="Times New Roman" w:cs="Times New Roman"/>
          <w:sz w:val="28"/>
        </w:rPr>
      </w:pPr>
      <w:r w:rsidRPr="001E4773">
        <w:rPr>
          <w:rFonts w:ascii="Times New Roman" w:hAnsi="Times New Roman" w:cs="Times New Roman"/>
          <w:sz w:val="28"/>
        </w:rPr>
        <w:t>Failure to transition to a model of sustainable healthcare will only serve to increase the environmental impact of the healthcare sector. Population growth, unhealthy lifestyles, increases in chronic disease, ageing populations and increased access to healthcare are all expected to drive increases in healthcare demands and resource consumption in the coming decades.</w:t>
      </w:r>
    </w:p>
    <w:p w:rsidR="001E4773" w:rsidRPr="001E4773" w:rsidRDefault="001E4773" w:rsidP="001E4773">
      <w:pPr>
        <w:jc w:val="both"/>
        <w:rPr>
          <w:rFonts w:ascii="Times New Roman" w:hAnsi="Times New Roman" w:cs="Times New Roman"/>
          <w:sz w:val="28"/>
        </w:rPr>
      </w:pPr>
      <w:r>
        <w:rPr>
          <w:rFonts w:ascii="Times New Roman" w:hAnsi="Times New Roman" w:cs="Times New Roman"/>
          <w:sz w:val="28"/>
        </w:rPr>
        <w:tab/>
      </w:r>
      <w:r w:rsidRPr="001E4773">
        <w:rPr>
          <w:rFonts w:ascii="Times New Roman" w:hAnsi="Times New Roman" w:cs="Times New Roman"/>
          <w:sz w:val="28"/>
        </w:rPr>
        <w:t>When this is combined with the anticipated healthcare impacts linked to climate change, the need for sustainable transformation becomes clearer and more urgent.</w:t>
      </w:r>
    </w:p>
    <w:p w:rsidR="00E347DB" w:rsidRDefault="00E347DB" w:rsidP="00E347DB">
      <w:pPr>
        <w:jc w:val="both"/>
        <w:rPr>
          <w:rFonts w:ascii="Times New Roman" w:hAnsi="Times New Roman" w:cs="Times New Roman"/>
          <w:b/>
          <w:sz w:val="28"/>
          <w:szCs w:val="28"/>
        </w:rPr>
      </w:pPr>
      <w:r w:rsidRPr="00E347DB">
        <w:rPr>
          <w:rFonts w:ascii="Times New Roman" w:hAnsi="Times New Roman" w:cs="Times New Roman"/>
          <w:b/>
          <w:sz w:val="28"/>
          <w:szCs w:val="28"/>
        </w:rPr>
        <w:t>SUSTAINABLE HEALTHCARE IS UNDERPINNED BY THREE CORE PRINCIPLES:</w:t>
      </w:r>
    </w:p>
    <w:p w:rsidR="00061E14" w:rsidRPr="00A269BD" w:rsidRDefault="00A269BD" w:rsidP="00A269BD">
      <w:pPr>
        <w:pStyle w:val="ListParagraph"/>
        <w:numPr>
          <w:ilvl w:val="0"/>
          <w:numId w:val="4"/>
        </w:numPr>
        <w:ind w:left="360" w:hanging="270"/>
        <w:jc w:val="both"/>
        <w:rPr>
          <w:rFonts w:ascii="Times New Roman" w:hAnsi="Times New Roman" w:cs="Times New Roman"/>
          <w:b/>
          <w:sz w:val="28"/>
          <w:szCs w:val="28"/>
        </w:rPr>
      </w:pPr>
      <w:r w:rsidRPr="00A269BD">
        <w:rPr>
          <w:rFonts w:ascii="Times New Roman" w:hAnsi="Times New Roman" w:cs="Times New Roman"/>
          <w:b/>
          <w:sz w:val="28"/>
          <w:szCs w:val="28"/>
        </w:rPr>
        <w:t xml:space="preserve">Focus on prevention </w:t>
      </w:r>
    </w:p>
    <w:p w:rsidR="00061E14" w:rsidRPr="00061E14" w:rsidRDefault="0080255C" w:rsidP="00E347DB">
      <w:pPr>
        <w:jc w:val="both"/>
        <w:rPr>
          <w:rFonts w:ascii="Times New Roman" w:hAnsi="Times New Roman" w:cs="Times New Roman"/>
          <w:sz w:val="28"/>
          <w:szCs w:val="28"/>
        </w:rPr>
      </w:pPr>
      <w:r>
        <w:rPr>
          <w:rFonts w:ascii="Times New Roman" w:hAnsi="Times New Roman" w:cs="Times New Roman"/>
          <w:sz w:val="28"/>
          <w:szCs w:val="28"/>
        </w:rPr>
        <w:tab/>
      </w:r>
      <w:r w:rsidR="00061E14" w:rsidRPr="00061E14">
        <w:rPr>
          <w:rFonts w:ascii="Times New Roman" w:hAnsi="Times New Roman" w:cs="Times New Roman"/>
          <w:sz w:val="28"/>
          <w:szCs w:val="28"/>
        </w:rPr>
        <w:t xml:space="preserve">Encouraging everyone to take an active role in their own health by doing things like eating </w:t>
      </w:r>
      <w:proofErr w:type="gramStart"/>
      <w:r w:rsidR="00061E14" w:rsidRPr="00061E14">
        <w:rPr>
          <w:rFonts w:ascii="Times New Roman" w:hAnsi="Times New Roman" w:cs="Times New Roman"/>
          <w:sz w:val="28"/>
          <w:szCs w:val="28"/>
        </w:rPr>
        <w:t>a</w:t>
      </w:r>
      <w:proofErr w:type="gramEnd"/>
      <w:r w:rsidR="00061E14" w:rsidRPr="00061E14">
        <w:rPr>
          <w:rFonts w:ascii="Times New Roman" w:hAnsi="Times New Roman" w:cs="Times New Roman"/>
          <w:sz w:val="28"/>
          <w:szCs w:val="28"/>
        </w:rPr>
        <w:t xml:space="preserve"> </w:t>
      </w:r>
      <w:proofErr w:type="spellStart"/>
      <w:r w:rsidR="00061E14" w:rsidRPr="00061E14">
        <w:rPr>
          <w:rFonts w:ascii="Times New Roman" w:hAnsi="Times New Roman" w:cs="Times New Roman"/>
          <w:sz w:val="28"/>
          <w:szCs w:val="28"/>
        </w:rPr>
        <w:t>a</w:t>
      </w:r>
      <w:proofErr w:type="spellEnd"/>
      <w:r w:rsidR="00061E14" w:rsidRPr="00061E14">
        <w:rPr>
          <w:rFonts w:ascii="Times New Roman" w:hAnsi="Times New Roman" w:cs="Times New Roman"/>
          <w:sz w:val="28"/>
          <w:szCs w:val="28"/>
        </w:rPr>
        <w:t xml:space="preserve"> balanced diet, maintaining a healthy weight, keeping active, and quitting smoking can help to keep them well, which should reduce their use of healthcare services and resources.</w:t>
      </w:r>
    </w:p>
    <w:p w:rsidR="00061E14" w:rsidRPr="00061E14" w:rsidRDefault="0080255C" w:rsidP="00E347DB">
      <w:pPr>
        <w:jc w:val="both"/>
        <w:rPr>
          <w:rFonts w:ascii="Times New Roman" w:hAnsi="Times New Roman" w:cs="Times New Roman"/>
          <w:sz w:val="28"/>
          <w:szCs w:val="28"/>
        </w:rPr>
      </w:pPr>
      <w:r>
        <w:rPr>
          <w:rFonts w:ascii="Times New Roman" w:hAnsi="Times New Roman" w:cs="Times New Roman"/>
          <w:sz w:val="28"/>
          <w:szCs w:val="28"/>
        </w:rPr>
        <w:tab/>
      </w:r>
      <w:r w:rsidR="00061E14" w:rsidRPr="00061E14">
        <w:rPr>
          <w:rFonts w:ascii="Times New Roman" w:hAnsi="Times New Roman" w:cs="Times New Roman"/>
          <w:sz w:val="28"/>
          <w:szCs w:val="28"/>
        </w:rPr>
        <w:t>Catching diseases at an early stage are also often associated with less resource-intensive care – as well as better outcomes for patients – so screening and testing for conditions like cancer or lung disease is another way to reduce the long-term consumption and burden on healthcare resources</w:t>
      </w:r>
    </w:p>
    <w:p w:rsidR="00061E14" w:rsidRDefault="0080255C" w:rsidP="00E347DB">
      <w:pPr>
        <w:jc w:val="both"/>
        <w:rPr>
          <w:rFonts w:ascii="Times New Roman" w:hAnsi="Times New Roman" w:cs="Times New Roman"/>
          <w:b/>
          <w:sz w:val="28"/>
          <w:szCs w:val="28"/>
        </w:rPr>
      </w:pPr>
      <w:r>
        <w:rPr>
          <w:rFonts w:ascii="Times New Roman" w:hAnsi="Times New Roman" w:cs="Times New Roman"/>
          <w:sz w:val="28"/>
          <w:szCs w:val="28"/>
        </w:rPr>
        <w:tab/>
      </w:r>
      <w:r w:rsidR="00061E14" w:rsidRPr="00061E14">
        <w:rPr>
          <w:rFonts w:ascii="Times New Roman" w:hAnsi="Times New Roman" w:cs="Times New Roman"/>
          <w:sz w:val="28"/>
          <w:szCs w:val="28"/>
        </w:rPr>
        <w:t>Better management of established health conditions such as heart failure and diabetes can help to reduce complications and subsequently reduce reliance on healthcare services. If these conditions are well-managed, it’s likely to mean fewer trips to hospital to treat acute symptoms or flare-ups, and potentially fewer interventions or medications</w:t>
      </w:r>
    </w:p>
    <w:p w:rsidR="00E347DB" w:rsidRPr="00A269BD" w:rsidRDefault="00A269BD" w:rsidP="00A269BD">
      <w:pPr>
        <w:jc w:val="both"/>
        <w:rPr>
          <w:rFonts w:ascii="Times New Roman" w:hAnsi="Times New Roman" w:cs="Times New Roman"/>
          <w:b/>
          <w:sz w:val="28"/>
          <w:szCs w:val="28"/>
        </w:rPr>
      </w:pPr>
      <w:r>
        <w:rPr>
          <w:rFonts w:ascii="Times New Roman" w:hAnsi="Times New Roman" w:cs="Times New Roman"/>
          <w:b/>
          <w:sz w:val="28"/>
          <w:szCs w:val="28"/>
        </w:rPr>
        <w:t xml:space="preserve">2. </w:t>
      </w:r>
      <w:r w:rsidRPr="00A269BD">
        <w:rPr>
          <w:rFonts w:ascii="Times New Roman" w:hAnsi="Times New Roman" w:cs="Times New Roman"/>
          <w:b/>
          <w:sz w:val="28"/>
          <w:szCs w:val="28"/>
        </w:rPr>
        <w:t>Digital Solutions</w:t>
      </w:r>
    </w:p>
    <w:p w:rsidR="009B3F70" w:rsidRDefault="0080255C" w:rsidP="009B3F70">
      <w:pPr>
        <w:jc w:val="both"/>
        <w:rPr>
          <w:rFonts w:ascii="Times New Roman" w:eastAsia="Times New Roman" w:hAnsi="Times New Roman" w:cs="Times New Roman"/>
          <w:color w:val="000000" w:themeColor="text1"/>
          <w:sz w:val="28"/>
          <w:szCs w:val="28"/>
        </w:rPr>
      </w:pPr>
      <w:r>
        <w:rPr>
          <w:rFonts w:ascii="Times New Roman" w:hAnsi="Times New Roman" w:cs="Times New Roman"/>
          <w:sz w:val="28"/>
          <w:szCs w:val="28"/>
        </w:rPr>
        <w:tab/>
      </w:r>
      <w:r w:rsidR="00061E14" w:rsidRPr="00061E14">
        <w:rPr>
          <w:rFonts w:ascii="Times New Roman" w:hAnsi="Times New Roman" w:cs="Times New Roman"/>
          <w:sz w:val="28"/>
          <w:szCs w:val="28"/>
        </w:rPr>
        <w:t xml:space="preserve">Virtual GP appointments, remote analysis of conditions using AI, and accurate digital imaging in dentistry can all support sustainable </w:t>
      </w:r>
      <w:proofErr w:type="gramStart"/>
      <w:r w:rsidR="00061E14" w:rsidRPr="00061E14">
        <w:rPr>
          <w:rFonts w:ascii="Times New Roman" w:hAnsi="Times New Roman" w:cs="Times New Roman"/>
          <w:sz w:val="28"/>
          <w:szCs w:val="28"/>
        </w:rPr>
        <w:t>healthcare</w:t>
      </w:r>
      <w:r w:rsidR="00154F32">
        <w:rPr>
          <w:rFonts w:ascii="Times New Roman" w:hAnsi="Times New Roman" w:cs="Times New Roman"/>
          <w:sz w:val="28"/>
          <w:szCs w:val="28"/>
        </w:rPr>
        <w:t xml:space="preserve"> .</w:t>
      </w:r>
      <w:r w:rsidR="00154F32" w:rsidRPr="00154F32">
        <w:rPr>
          <w:color w:val="000000" w:themeColor="text1"/>
          <w:sz w:val="28"/>
          <w:szCs w:val="28"/>
        </w:rPr>
        <w:t>Appropriate</w:t>
      </w:r>
      <w:proofErr w:type="gramEnd"/>
      <w:r w:rsidR="00154F32" w:rsidRPr="00154F32">
        <w:rPr>
          <w:color w:val="000000" w:themeColor="text1"/>
          <w:sz w:val="28"/>
          <w:szCs w:val="28"/>
        </w:rPr>
        <w:t xml:space="preserve"> treatment option first time, reducing the need for multiple trips to clinics or hospitals and the resources that they consume</w:t>
      </w:r>
      <w:r w:rsidR="00154F32">
        <w:rPr>
          <w:color w:val="000000" w:themeColor="text1"/>
          <w:sz w:val="28"/>
          <w:szCs w:val="28"/>
        </w:rPr>
        <w:t>.</w:t>
      </w:r>
      <w:r w:rsidR="00154F32" w:rsidRPr="00061E14">
        <w:rPr>
          <w:rFonts w:ascii="Times New Roman" w:eastAsia="Times New Roman" w:hAnsi="Times New Roman" w:cs="Times New Roman"/>
          <w:color w:val="000000" w:themeColor="text1"/>
          <w:sz w:val="28"/>
          <w:szCs w:val="28"/>
        </w:rPr>
        <w:t xml:space="preserve"> The</w:t>
      </w:r>
      <w:r w:rsidR="00061E14" w:rsidRPr="00061E14">
        <w:rPr>
          <w:rFonts w:ascii="Times New Roman" w:eastAsia="Times New Roman" w:hAnsi="Times New Roman" w:cs="Times New Roman"/>
          <w:color w:val="000000" w:themeColor="text1"/>
          <w:sz w:val="28"/>
          <w:szCs w:val="28"/>
        </w:rPr>
        <w:t xml:space="preserve"> adoption of digital </w:t>
      </w:r>
      <w:r w:rsidR="00061E14" w:rsidRPr="00061E14">
        <w:rPr>
          <w:rFonts w:ascii="Times New Roman" w:eastAsia="Times New Roman" w:hAnsi="Times New Roman" w:cs="Times New Roman"/>
          <w:color w:val="000000" w:themeColor="text1"/>
          <w:sz w:val="28"/>
          <w:szCs w:val="28"/>
        </w:rPr>
        <w:lastRenderedPageBreak/>
        <w:t>imaging in many of our dental clinics is helping to minimize the environmental impact of traditional X-rays.</w:t>
      </w:r>
    </w:p>
    <w:p w:rsidR="00E347DB" w:rsidRPr="0080255C" w:rsidRDefault="00A269BD" w:rsidP="0080255C">
      <w:pPr>
        <w:jc w:val="both"/>
        <w:rPr>
          <w:rFonts w:ascii="Times New Roman" w:eastAsia="Times New Roman" w:hAnsi="Times New Roman" w:cs="Times New Roman"/>
          <w:b/>
          <w:color w:val="000000" w:themeColor="text1"/>
          <w:sz w:val="28"/>
          <w:szCs w:val="28"/>
        </w:rPr>
      </w:pPr>
      <w:r w:rsidRPr="0080255C">
        <w:rPr>
          <w:rFonts w:ascii="Times New Roman" w:hAnsi="Times New Roman" w:cs="Times New Roman"/>
          <w:b/>
          <w:bCs/>
          <w:sz w:val="28"/>
          <w:szCs w:val="28"/>
        </w:rPr>
        <w:t>3. Reducing the environmental impact of care</w:t>
      </w:r>
    </w:p>
    <w:p w:rsidR="00E01587" w:rsidRPr="0080255C" w:rsidRDefault="0080255C" w:rsidP="0080255C">
      <w:pPr>
        <w:jc w:val="both"/>
        <w:rPr>
          <w:rFonts w:ascii="Times New Roman" w:hAnsi="Times New Roman" w:cs="Times New Roman"/>
          <w:color w:val="000000" w:themeColor="text1"/>
          <w:sz w:val="28"/>
          <w:szCs w:val="28"/>
        </w:rPr>
      </w:pPr>
      <w:r w:rsidRPr="0080255C">
        <w:rPr>
          <w:rFonts w:ascii="Times New Roman" w:hAnsi="Times New Roman" w:cs="Times New Roman"/>
          <w:sz w:val="28"/>
        </w:rPr>
        <w:tab/>
      </w:r>
      <w:r w:rsidR="00E01587" w:rsidRPr="0080255C">
        <w:rPr>
          <w:rFonts w:ascii="Times New Roman" w:hAnsi="Times New Roman" w:cs="Times New Roman"/>
          <w:sz w:val="28"/>
        </w:rPr>
        <w:t xml:space="preserve">It is important to combine the provision of high-quality care with a reduction in the environmental impact of this care on the </w:t>
      </w:r>
      <w:proofErr w:type="spellStart"/>
      <w:proofErr w:type="gramStart"/>
      <w:r w:rsidR="00E01587" w:rsidRPr="0080255C">
        <w:rPr>
          <w:rFonts w:ascii="Times New Roman" w:hAnsi="Times New Roman" w:cs="Times New Roman"/>
          <w:sz w:val="28"/>
        </w:rPr>
        <w:t>planet.</w:t>
      </w:r>
      <w:r w:rsidR="00E01587" w:rsidRPr="0080255C">
        <w:rPr>
          <w:rFonts w:ascii="Times New Roman" w:hAnsi="Times New Roman" w:cs="Times New Roman"/>
          <w:color w:val="000000" w:themeColor="text1"/>
          <w:sz w:val="28"/>
          <w:szCs w:val="28"/>
        </w:rPr>
        <w:t>This</w:t>
      </w:r>
      <w:proofErr w:type="spellEnd"/>
      <w:proofErr w:type="gramEnd"/>
      <w:r w:rsidR="00E01587" w:rsidRPr="0080255C">
        <w:rPr>
          <w:rFonts w:ascii="Times New Roman" w:hAnsi="Times New Roman" w:cs="Times New Roman"/>
          <w:color w:val="000000" w:themeColor="text1"/>
          <w:sz w:val="28"/>
          <w:szCs w:val="28"/>
        </w:rPr>
        <w:t xml:space="preserve"> can be done in many ways, starting with taking obvious steps such as ensuring healthcare settings are powered using renewable energy, improving waste management, and transitioning to sustainable products and suppliers. However, it also includes initiatives such as reducing the length of stay where clinically appropriate and minimizing the number of duplicated tests or unnecessary procedures.</w:t>
      </w:r>
    </w:p>
    <w:p w:rsidR="00E01587" w:rsidRDefault="0080255C" w:rsidP="00E01587">
      <w:pPr>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b/>
      </w:r>
      <w:r w:rsidR="00E01587" w:rsidRPr="00E01587">
        <w:rPr>
          <w:rFonts w:ascii="Times New Roman" w:eastAsia="Times New Roman" w:hAnsi="Times New Roman" w:cs="Times New Roman"/>
          <w:color w:val="000000" w:themeColor="text1"/>
          <w:sz w:val="28"/>
          <w:szCs w:val="28"/>
        </w:rPr>
        <w:t>Additionally, investigating the environmental impact of different treatments and interventions alongside their clinical outcomes will support healthcare professionals in making informed decisions about how to treat patients in a clinically effective and sustainable way</w:t>
      </w:r>
      <w:r w:rsidR="009B3F70">
        <w:rPr>
          <w:rFonts w:ascii="Times New Roman" w:eastAsia="Times New Roman" w:hAnsi="Times New Roman" w:cs="Times New Roman"/>
          <w:color w:val="000000" w:themeColor="text1"/>
          <w:sz w:val="28"/>
          <w:szCs w:val="28"/>
        </w:rPr>
        <w:t>.</w:t>
      </w:r>
    </w:p>
    <w:p w:rsidR="009B3F70" w:rsidRPr="00A269BD" w:rsidRDefault="009B3F70" w:rsidP="00E01587">
      <w:pPr>
        <w:jc w:val="both"/>
        <w:rPr>
          <w:rFonts w:ascii="Times New Roman" w:eastAsia="Times New Roman" w:hAnsi="Times New Roman" w:cs="Times New Roman"/>
          <w:b/>
          <w:color w:val="000000" w:themeColor="text1"/>
          <w:sz w:val="32"/>
          <w:szCs w:val="28"/>
        </w:rPr>
      </w:pPr>
      <w:r w:rsidRPr="00A269BD">
        <w:rPr>
          <w:rFonts w:ascii="Times New Roman" w:eastAsia="Times New Roman" w:hAnsi="Times New Roman" w:cs="Times New Roman"/>
          <w:b/>
          <w:color w:val="000000" w:themeColor="text1"/>
          <w:sz w:val="32"/>
          <w:szCs w:val="28"/>
        </w:rPr>
        <w:t>Health-care quality improvement and sustainability</w:t>
      </w:r>
    </w:p>
    <w:p w:rsidR="009B3F70" w:rsidRDefault="00A269BD" w:rsidP="00E01587">
      <w:pPr>
        <w:jc w:val="both"/>
        <w:rPr>
          <w:rFonts w:ascii="Times New Roman" w:hAnsi="Times New Roman" w:cs="Times New Roman"/>
          <w:sz w:val="28"/>
          <w:szCs w:val="28"/>
        </w:rPr>
      </w:pPr>
      <w:r>
        <w:rPr>
          <w:rFonts w:ascii="Times New Roman" w:hAnsi="Times New Roman" w:cs="Times New Roman"/>
          <w:sz w:val="28"/>
          <w:szCs w:val="28"/>
        </w:rPr>
        <w:tab/>
      </w:r>
      <w:r w:rsidR="009B3F70" w:rsidRPr="009B3F70">
        <w:rPr>
          <w:rFonts w:ascii="Times New Roman" w:hAnsi="Times New Roman" w:cs="Times New Roman"/>
          <w:sz w:val="28"/>
          <w:szCs w:val="28"/>
        </w:rPr>
        <w:t>A health system that is socially, environmentally, and financially sustainable requires clinical leadership, yet few healthcare workers possess the conceptual framework or practical skills for creating new models of care. Clinicians can protect planetary health as a core part of professional practice by integrating triple bottom-line measures into quality improvement or quality management practices. Initial efforts to integrate sustainability into quality improvement teaching and training have been shown to transform learners’ interest in quality improvement and environmental sustainability. Embedding sustainability principles and techniques into established quality improvement education and practice can operationalize planetary health, building the skills necessary for healthcare system transformation at the speed and scale required.</w:t>
      </w:r>
    </w:p>
    <w:p w:rsidR="009B3F70" w:rsidRDefault="009B3F70" w:rsidP="00A269BD">
      <w:pPr>
        <w:ind w:firstLine="720"/>
        <w:jc w:val="both"/>
        <w:rPr>
          <w:rFonts w:ascii="Times New Roman" w:hAnsi="Times New Roman" w:cs="Times New Roman"/>
          <w:sz w:val="28"/>
          <w:szCs w:val="28"/>
        </w:rPr>
      </w:pPr>
      <w:r w:rsidRPr="009B3F70">
        <w:rPr>
          <w:rFonts w:ascii="Times New Roman" w:hAnsi="Times New Roman" w:cs="Times New Roman"/>
          <w:sz w:val="28"/>
          <w:szCs w:val="28"/>
        </w:rPr>
        <w:t>Improvement in health care is informed by domains of quality, defined as patient experience, safety, effectiveness, efficiency, equity, and timeliness. Sustainability is a domain of quality that must “run through and moderate other domains”, as health care should consider what can be delivered both for patients today, for the population in general, and for future populations</w:t>
      </w:r>
    </w:p>
    <w:p w:rsidR="00114404" w:rsidRDefault="00D96923" w:rsidP="00A269BD">
      <w:pPr>
        <w:ind w:firstLine="720"/>
        <w:jc w:val="both"/>
        <w:rPr>
          <w:rFonts w:ascii="Times New Roman" w:hAnsi="Times New Roman" w:cs="Times New Roman"/>
          <w:sz w:val="28"/>
          <w:szCs w:val="28"/>
        </w:rPr>
      </w:pPr>
      <w:r w:rsidRPr="00D96923">
        <w:rPr>
          <w:rFonts w:ascii="Times New Roman" w:hAnsi="Times New Roman" w:cs="Times New Roman"/>
          <w:sz w:val="28"/>
          <w:szCs w:val="28"/>
        </w:rPr>
        <w:lastRenderedPageBreak/>
        <w:t>Sustainability in quality improvement (</w:t>
      </w:r>
      <w:proofErr w:type="spellStart"/>
      <w:r w:rsidRPr="00D96923">
        <w:rPr>
          <w:rFonts w:ascii="Times New Roman" w:hAnsi="Times New Roman" w:cs="Times New Roman"/>
          <w:sz w:val="28"/>
          <w:szCs w:val="28"/>
        </w:rPr>
        <w:t>SusQI</w:t>
      </w:r>
      <w:proofErr w:type="spellEnd"/>
      <w:r w:rsidRPr="00D96923">
        <w:rPr>
          <w:rFonts w:ascii="Times New Roman" w:hAnsi="Times New Roman" w:cs="Times New Roman"/>
          <w:sz w:val="28"/>
          <w:szCs w:val="28"/>
        </w:rPr>
        <w:t>) is a pioneering framework that embeds environmental, social, and economic sustainability into established quality improvement methodology. It is defined as “an approach to improving health care in a holistic way, by assessing quality and value through the lens of a ‘triple bottom line” </w:t>
      </w:r>
    </w:p>
    <w:p w:rsidR="00114404" w:rsidRPr="00114404" w:rsidRDefault="00114404" w:rsidP="00114404">
      <w:pPr>
        <w:jc w:val="both"/>
        <w:rPr>
          <w:rFonts w:ascii="Times New Roman" w:hAnsi="Times New Roman" w:cs="Times New Roman"/>
          <w:b/>
          <w:sz w:val="28"/>
          <w:szCs w:val="28"/>
        </w:rPr>
      </w:pPr>
      <w:r>
        <w:rPr>
          <w:rFonts w:ascii="Times New Roman" w:hAnsi="Times New Roman" w:cs="Times New Roman"/>
          <w:b/>
          <w:sz w:val="28"/>
          <w:szCs w:val="28"/>
        </w:rPr>
        <w:t>Environmental Sustainability</w:t>
      </w:r>
    </w:p>
    <w:p w:rsidR="00114404" w:rsidRPr="00114404" w:rsidRDefault="00114404" w:rsidP="00114404">
      <w:pPr>
        <w:jc w:val="both"/>
        <w:rPr>
          <w:rFonts w:ascii="Times New Roman" w:hAnsi="Times New Roman" w:cs="Times New Roman"/>
          <w:sz w:val="28"/>
          <w:szCs w:val="28"/>
        </w:rPr>
      </w:pPr>
      <w:r w:rsidRPr="00114404">
        <w:rPr>
          <w:rFonts w:ascii="Times New Roman" w:hAnsi="Times New Roman" w:cs="Times New Roman"/>
          <w:sz w:val="28"/>
          <w:szCs w:val="28"/>
        </w:rPr>
        <w:t>There is an ethical responsibility for a project team to advocate for environmentally sustainable initiatives during design and construction. The primary environmental design strat</w:t>
      </w:r>
      <w:r>
        <w:rPr>
          <w:rFonts w:ascii="Times New Roman" w:hAnsi="Times New Roman" w:cs="Times New Roman"/>
          <w:sz w:val="28"/>
          <w:szCs w:val="28"/>
        </w:rPr>
        <w:t>egies for the new hospital are:</w:t>
      </w:r>
    </w:p>
    <w:p w:rsidR="00114404" w:rsidRPr="00114404" w:rsidRDefault="00114404" w:rsidP="00114404">
      <w:pPr>
        <w:pStyle w:val="ListParagraph"/>
        <w:numPr>
          <w:ilvl w:val="0"/>
          <w:numId w:val="5"/>
        </w:numPr>
        <w:jc w:val="both"/>
        <w:rPr>
          <w:rFonts w:ascii="Times New Roman" w:hAnsi="Times New Roman" w:cs="Times New Roman"/>
          <w:sz w:val="28"/>
          <w:szCs w:val="28"/>
        </w:rPr>
      </w:pPr>
      <w:r w:rsidRPr="00114404">
        <w:rPr>
          <w:rFonts w:ascii="Times New Roman" w:hAnsi="Times New Roman" w:cs="Times New Roman"/>
          <w:sz w:val="28"/>
          <w:szCs w:val="28"/>
        </w:rPr>
        <w:t>Raising the ground plane of the building to accommodate for sea level rise.</w:t>
      </w:r>
    </w:p>
    <w:p w:rsidR="00114404" w:rsidRPr="00114404" w:rsidRDefault="00114404" w:rsidP="00114404">
      <w:pPr>
        <w:pStyle w:val="ListParagraph"/>
        <w:numPr>
          <w:ilvl w:val="0"/>
          <w:numId w:val="5"/>
        </w:numPr>
        <w:jc w:val="both"/>
        <w:rPr>
          <w:rFonts w:ascii="Times New Roman" w:hAnsi="Times New Roman" w:cs="Times New Roman"/>
          <w:sz w:val="28"/>
          <w:szCs w:val="28"/>
        </w:rPr>
      </w:pPr>
      <w:r w:rsidRPr="00114404">
        <w:rPr>
          <w:rFonts w:ascii="Times New Roman" w:hAnsi="Times New Roman" w:cs="Times New Roman"/>
          <w:sz w:val="28"/>
          <w:szCs w:val="28"/>
        </w:rPr>
        <w:t>Minimizing energy use through passive solar design and ventilation.</w:t>
      </w:r>
    </w:p>
    <w:p w:rsidR="00114404" w:rsidRPr="00114404" w:rsidRDefault="00114404" w:rsidP="00114404">
      <w:pPr>
        <w:pStyle w:val="ListParagraph"/>
        <w:numPr>
          <w:ilvl w:val="0"/>
          <w:numId w:val="5"/>
        </w:numPr>
        <w:jc w:val="both"/>
        <w:rPr>
          <w:rFonts w:ascii="Times New Roman" w:hAnsi="Times New Roman" w:cs="Times New Roman"/>
          <w:sz w:val="28"/>
          <w:szCs w:val="28"/>
        </w:rPr>
      </w:pPr>
      <w:r w:rsidRPr="00114404">
        <w:rPr>
          <w:rFonts w:ascii="Times New Roman" w:hAnsi="Times New Roman" w:cs="Times New Roman"/>
          <w:sz w:val="28"/>
          <w:szCs w:val="28"/>
        </w:rPr>
        <w:t>Landscaping to improve biodiversity and contribute to passively cooling the building.</w:t>
      </w:r>
    </w:p>
    <w:p w:rsidR="00114404" w:rsidRPr="00114404" w:rsidRDefault="00114404" w:rsidP="00114404">
      <w:pPr>
        <w:pStyle w:val="ListParagraph"/>
        <w:numPr>
          <w:ilvl w:val="0"/>
          <w:numId w:val="5"/>
        </w:numPr>
        <w:jc w:val="both"/>
        <w:rPr>
          <w:rFonts w:ascii="Times New Roman" w:hAnsi="Times New Roman" w:cs="Times New Roman"/>
          <w:sz w:val="28"/>
          <w:szCs w:val="28"/>
        </w:rPr>
      </w:pPr>
      <w:r w:rsidRPr="00114404">
        <w:rPr>
          <w:rFonts w:ascii="Times New Roman" w:hAnsi="Times New Roman" w:cs="Times New Roman"/>
          <w:sz w:val="28"/>
          <w:szCs w:val="28"/>
        </w:rPr>
        <w:t>Harvesting rainwater for irrigation and toilet flushing.</w:t>
      </w:r>
    </w:p>
    <w:p w:rsidR="00AC4E2F" w:rsidRPr="00AC4E2F" w:rsidRDefault="00114404" w:rsidP="00AC4E2F">
      <w:pPr>
        <w:pStyle w:val="ListParagraph"/>
        <w:numPr>
          <w:ilvl w:val="0"/>
          <w:numId w:val="5"/>
        </w:numPr>
        <w:jc w:val="both"/>
        <w:rPr>
          <w:rFonts w:ascii="Times New Roman" w:hAnsi="Times New Roman" w:cs="Times New Roman"/>
          <w:sz w:val="28"/>
          <w:szCs w:val="28"/>
        </w:rPr>
      </w:pPr>
      <w:r w:rsidRPr="00114404">
        <w:rPr>
          <w:rFonts w:ascii="Times New Roman" w:hAnsi="Times New Roman" w:cs="Times New Roman"/>
          <w:sz w:val="28"/>
          <w:szCs w:val="28"/>
        </w:rPr>
        <w:t>Sourcing renewable building materials to lessen the manufacturing carbon footprint.</w:t>
      </w:r>
    </w:p>
    <w:p w:rsidR="00AC4E2F" w:rsidRPr="00AC4E2F" w:rsidRDefault="00AC4E2F" w:rsidP="00AC4E2F">
      <w:pPr>
        <w:numPr>
          <w:ilvl w:val="0"/>
          <w:numId w:val="8"/>
        </w:numPr>
        <w:jc w:val="both"/>
        <w:rPr>
          <w:rFonts w:ascii="Times New Roman" w:hAnsi="Times New Roman" w:cs="Times New Roman"/>
          <w:sz w:val="28"/>
          <w:szCs w:val="28"/>
        </w:rPr>
      </w:pPr>
      <w:r w:rsidRPr="00AC4E2F">
        <w:rPr>
          <w:rFonts w:ascii="Times New Roman" w:hAnsi="Times New Roman" w:cs="Times New Roman"/>
          <w:sz w:val="28"/>
          <w:szCs w:val="28"/>
        </w:rPr>
        <w:t>Extreme temperatures (hot or cold) – similar to those we’ve seen around the world in recent years – are well-established risk factors for heart and lung disease</w:t>
      </w:r>
      <w:r w:rsidRPr="00AC4E2F">
        <w:rPr>
          <w:rFonts w:ascii="Times New Roman" w:hAnsi="Times New Roman" w:cs="Times New Roman"/>
          <w:sz w:val="28"/>
          <w:szCs w:val="28"/>
          <w:vertAlign w:val="superscript"/>
        </w:rPr>
        <w:t>3</w:t>
      </w:r>
      <w:r w:rsidRPr="00AC4E2F">
        <w:rPr>
          <w:rFonts w:ascii="Times New Roman" w:hAnsi="Times New Roman" w:cs="Times New Roman"/>
          <w:sz w:val="28"/>
          <w:szCs w:val="28"/>
        </w:rPr>
        <w:t>. The intensification of air pollution can affect respiratory conditions such as asthma, and this is being further exacerbated by wildfires which reduce air quality, lead to smoke exposure and increase hospital admissions</w:t>
      </w:r>
      <w:r w:rsidRPr="00AC4E2F">
        <w:rPr>
          <w:rFonts w:ascii="Times New Roman" w:hAnsi="Times New Roman" w:cs="Times New Roman"/>
          <w:sz w:val="28"/>
          <w:szCs w:val="28"/>
          <w:vertAlign w:val="superscript"/>
        </w:rPr>
        <w:t>4</w:t>
      </w:r>
      <w:r w:rsidRPr="00AC4E2F">
        <w:rPr>
          <w:rFonts w:ascii="Times New Roman" w:hAnsi="Times New Roman" w:cs="Times New Roman"/>
          <w:sz w:val="28"/>
          <w:szCs w:val="28"/>
        </w:rPr>
        <w:t>. There are also concerns around the impacts of extreme heat on maternal, neonatal and child health</w:t>
      </w:r>
      <w:r w:rsidRPr="00AC4E2F">
        <w:rPr>
          <w:rFonts w:ascii="Times New Roman" w:hAnsi="Times New Roman" w:cs="Times New Roman"/>
          <w:sz w:val="28"/>
          <w:szCs w:val="28"/>
          <w:vertAlign w:val="superscript"/>
        </w:rPr>
        <w:t>5</w:t>
      </w:r>
      <w:r w:rsidRPr="00AC4E2F">
        <w:rPr>
          <w:rFonts w:ascii="Times New Roman" w:hAnsi="Times New Roman" w:cs="Times New Roman"/>
          <w:sz w:val="28"/>
          <w:szCs w:val="28"/>
        </w:rPr>
        <w:t>, and greater periods of heat and sun exposure are expected to drive an increase in skin cancer cases</w:t>
      </w:r>
    </w:p>
    <w:p w:rsidR="00AC4E2F" w:rsidRPr="00AC4E2F" w:rsidRDefault="00AC4E2F" w:rsidP="00AC4E2F">
      <w:pPr>
        <w:numPr>
          <w:ilvl w:val="0"/>
          <w:numId w:val="8"/>
        </w:numPr>
        <w:jc w:val="both"/>
        <w:rPr>
          <w:rFonts w:ascii="Times New Roman" w:hAnsi="Times New Roman" w:cs="Times New Roman"/>
          <w:sz w:val="28"/>
          <w:szCs w:val="28"/>
        </w:rPr>
      </w:pPr>
      <w:r w:rsidRPr="00AC4E2F">
        <w:rPr>
          <w:rFonts w:ascii="Times New Roman" w:hAnsi="Times New Roman" w:cs="Times New Roman"/>
          <w:sz w:val="28"/>
          <w:szCs w:val="28"/>
        </w:rPr>
        <w:t xml:space="preserve"> Global warming is a major factor in the emergence of diseases in parts of the world where they may not have previously posed a significant threat. As global temperatures rise and continents get warmer, diseases that were once confined to tropical and sub-tropical regions are expanding their rang</w:t>
      </w:r>
      <w:r w:rsidRPr="00AC4E2F">
        <w:rPr>
          <w:rFonts w:ascii="Times New Roman" w:hAnsi="Times New Roman" w:cs="Times New Roman"/>
          <w:sz w:val="28"/>
          <w:szCs w:val="28"/>
          <w:vertAlign w:val="superscript"/>
        </w:rPr>
        <w:t>e7</w:t>
      </w:r>
      <w:r w:rsidRPr="00AC4E2F">
        <w:rPr>
          <w:rFonts w:ascii="Times New Roman" w:hAnsi="Times New Roman" w:cs="Times New Roman"/>
          <w:sz w:val="28"/>
          <w:szCs w:val="28"/>
        </w:rPr>
        <w:t xml:space="preserve">.  For example, mosquitoes, and the potentially deadly diseases they carry (like malaria, dengue and </w:t>
      </w:r>
      <w:proofErr w:type="spellStart"/>
      <w:r w:rsidRPr="00AC4E2F">
        <w:rPr>
          <w:rFonts w:ascii="Times New Roman" w:hAnsi="Times New Roman" w:cs="Times New Roman"/>
          <w:sz w:val="28"/>
          <w:szCs w:val="28"/>
        </w:rPr>
        <w:t>zika</w:t>
      </w:r>
      <w:proofErr w:type="spellEnd"/>
      <w:r w:rsidRPr="00AC4E2F">
        <w:rPr>
          <w:rFonts w:ascii="Times New Roman" w:hAnsi="Times New Roman" w:cs="Times New Roman"/>
          <w:sz w:val="28"/>
          <w:szCs w:val="28"/>
        </w:rPr>
        <w:t>), could spread to and survive at higher latitudes and altitudes, while increased rainfall can also support new infection breeding site</w:t>
      </w:r>
      <w:r w:rsidRPr="00AC4E2F">
        <w:rPr>
          <w:rFonts w:ascii="Times New Roman" w:hAnsi="Times New Roman" w:cs="Times New Roman"/>
          <w:sz w:val="28"/>
          <w:szCs w:val="28"/>
          <w:vertAlign w:val="superscript"/>
        </w:rPr>
        <w:t>s8</w:t>
      </w:r>
      <w:r w:rsidRPr="00AC4E2F">
        <w:rPr>
          <w:rFonts w:ascii="Times New Roman" w:hAnsi="Times New Roman" w:cs="Times New Roman"/>
          <w:sz w:val="28"/>
          <w:szCs w:val="28"/>
        </w:rPr>
        <w:t>.</w:t>
      </w:r>
    </w:p>
    <w:p w:rsidR="00AC4E2F" w:rsidRPr="00AC4E2F" w:rsidRDefault="00AC4E2F" w:rsidP="00AC4E2F">
      <w:pPr>
        <w:numPr>
          <w:ilvl w:val="0"/>
          <w:numId w:val="8"/>
        </w:numPr>
        <w:jc w:val="both"/>
        <w:rPr>
          <w:rFonts w:ascii="Times New Roman" w:hAnsi="Times New Roman" w:cs="Times New Roman"/>
          <w:sz w:val="28"/>
          <w:szCs w:val="28"/>
        </w:rPr>
      </w:pPr>
      <w:r w:rsidRPr="00AC4E2F">
        <w:rPr>
          <w:rFonts w:ascii="Times New Roman" w:hAnsi="Times New Roman" w:cs="Times New Roman"/>
          <w:sz w:val="28"/>
          <w:szCs w:val="28"/>
        </w:rPr>
        <w:lastRenderedPageBreak/>
        <w:t>The mental health impacts of climate change are also starting to be understood</w:t>
      </w:r>
      <w:r w:rsidRPr="00AC4E2F">
        <w:rPr>
          <w:rFonts w:ascii="Times New Roman" w:hAnsi="Times New Roman" w:cs="Times New Roman"/>
          <w:sz w:val="28"/>
          <w:szCs w:val="28"/>
          <w:vertAlign w:val="superscript"/>
        </w:rPr>
        <w:t>9</w:t>
      </w:r>
      <w:r w:rsidRPr="00AC4E2F">
        <w:rPr>
          <w:rFonts w:ascii="Times New Roman" w:hAnsi="Times New Roman" w:cs="Times New Roman"/>
          <w:sz w:val="28"/>
          <w:szCs w:val="28"/>
        </w:rPr>
        <w:t>, from eco-anxiety right through to PTSD and suicide. It is estimated globally that half of people who survive extreme weather events experience adverse mental health</w:t>
      </w:r>
      <w:r w:rsidRPr="00AC4E2F">
        <w:rPr>
          <w:rFonts w:ascii="Times New Roman" w:hAnsi="Times New Roman" w:cs="Times New Roman"/>
          <w:sz w:val="28"/>
          <w:szCs w:val="28"/>
          <w:vertAlign w:val="superscript"/>
        </w:rPr>
        <w:t>10</w:t>
      </w:r>
      <w:r w:rsidRPr="00AC4E2F">
        <w:rPr>
          <w:rFonts w:ascii="Times New Roman" w:hAnsi="Times New Roman" w:cs="Times New Roman"/>
          <w:sz w:val="28"/>
          <w:szCs w:val="28"/>
        </w:rPr>
        <w:t>.</w:t>
      </w:r>
    </w:p>
    <w:p w:rsidR="00AC4E2F" w:rsidRPr="00AC4E2F" w:rsidRDefault="00AC4E2F" w:rsidP="00AC4E2F">
      <w:pPr>
        <w:numPr>
          <w:ilvl w:val="0"/>
          <w:numId w:val="8"/>
        </w:numPr>
        <w:jc w:val="both"/>
        <w:rPr>
          <w:rFonts w:ascii="Times New Roman" w:hAnsi="Times New Roman" w:cs="Times New Roman"/>
          <w:sz w:val="28"/>
          <w:szCs w:val="28"/>
        </w:rPr>
      </w:pPr>
      <w:r w:rsidRPr="00AC4E2F">
        <w:rPr>
          <w:rFonts w:ascii="Times New Roman" w:hAnsi="Times New Roman" w:cs="Times New Roman"/>
          <w:sz w:val="28"/>
          <w:szCs w:val="28"/>
        </w:rPr>
        <w:t xml:space="preserve">As well as the direct impacts of climate change on human health, climate change also poses a threat to the delivery of healthcare services and healthcare infrastructure. The rising </w:t>
      </w:r>
      <w:proofErr w:type="gramStart"/>
      <w:r w:rsidRPr="00AC4E2F">
        <w:rPr>
          <w:rFonts w:ascii="Times New Roman" w:hAnsi="Times New Roman" w:cs="Times New Roman"/>
          <w:sz w:val="28"/>
          <w:szCs w:val="28"/>
        </w:rPr>
        <w:t>frequency  and</w:t>
      </w:r>
      <w:proofErr w:type="gramEnd"/>
      <w:r w:rsidRPr="00AC4E2F">
        <w:rPr>
          <w:rFonts w:ascii="Times New Roman" w:hAnsi="Times New Roman" w:cs="Times New Roman"/>
          <w:sz w:val="28"/>
          <w:szCs w:val="28"/>
        </w:rPr>
        <w:t xml:space="preserve"> intensity of severe weather events means that hospitals, clinics or care homes may be physically damaged or face power outages. Roads may be flooded or destroyed preventing healthcare professionals from reaching patients, and patients may struggle to access basic healthcare services.</w:t>
      </w:r>
    </w:p>
    <w:p w:rsidR="00AC4E2F" w:rsidRPr="00114404" w:rsidRDefault="00AC4E2F" w:rsidP="00AC4E2F">
      <w:pPr>
        <w:ind w:left="360"/>
        <w:jc w:val="both"/>
        <w:rPr>
          <w:rFonts w:ascii="Times New Roman" w:hAnsi="Times New Roman" w:cs="Times New Roman"/>
          <w:b/>
          <w:sz w:val="28"/>
          <w:szCs w:val="28"/>
        </w:rPr>
      </w:pPr>
      <w:r w:rsidRPr="00114404">
        <w:rPr>
          <w:rFonts w:ascii="Times New Roman" w:hAnsi="Times New Roman" w:cs="Times New Roman"/>
          <w:b/>
          <w:sz w:val="28"/>
          <w:szCs w:val="28"/>
        </w:rPr>
        <w:t>Social Sustainability</w:t>
      </w:r>
    </w:p>
    <w:p w:rsidR="00AC4E2F" w:rsidRPr="00114404" w:rsidRDefault="00AC4E2F" w:rsidP="00AC4E2F">
      <w:pPr>
        <w:pStyle w:val="ListParagraph"/>
        <w:jc w:val="both"/>
        <w:rPr>
          <w:rFonts w:ascii="Times New Roman" w:hAnsi="Times New Roman" w:cs="Times New Roman"/>
          <w:sz w:val="28"/>
          <w:szCs w:val="28"/>
        </w:rPr>
      </w:pPr>
      <w:r w:rsidRPr="00114404">
        <w:rPr>
          <w:rFonts w:ascii="Times New Roman" w:hAnsi="Times New Roman" w:cs="Times New Roman"/>
          <w:sz w:val="28"/>
          <w:szCs w:val="28"/>
        </w:rPr>
        <w:t>In a health setting, social sustainability relates to the ability for hospitals and healthcare systems to enhance quality of life and improve well-being in a population. Healthcare architecture facilitates connections, enables access, improves health and enhances equity.</w:t>
      </w:r>
    </w:p>
    <w:p w:rsidR="00AC4E2F" w:rsidRDefault="00AC4E2F" w:rsidP="00AC4E2F">
      <w:pPr>
        <w:pStyle w:val="ListParagraph"/>
        <w:jc w:val="both"/>
        <w:rPr>
          <w:rFonts w:ascii="Times New Roman" w:hAnsi="Times New Roman" w:cs="Times New Roman"/>
          <w:sz w:val="28"/>
          <w:szCs w:val="28"/>
        </w:rPr>
      </w:pPr>
    </w:p>
    <w:p w:rsidR="00AC4E2F" w:rsidRPr="00114404" w:rsidRDefault="00AC4E2F" w:rsidP="00AC4E2F">
      <w:pPr>
        <w:pStyle w:val="ListParagraph"/>
        <w:numPr>
          <w:ilvl w:val="0"/>
          <w:numId w:val="6"/>
        </w:numPr>
        <w:jc w:val="both"/>
        <w:rPr>
          <w:rFonts w:ascii="Times New Roman" w:hAnsi="Times New Roman" w:cs="Times New Roman"/>
          <w:sz w:val="28"/>
          <w:szCs w:val="28"/>
        </w:rPr>
      </w:pPr>
      <w:r w:rsidRPr="00114404">
        <w:rPr>
          <w:rFonts w:ascii="Times New Roman" w:hAnsi="Times New Roman" w:cs="Times New Roman"/>
          <w:sz w:val="28"/>
          <w:szCs w:val="28"/>
        </w:rPr>
        <w:t>Encouraging hospital attendance by creating an open central courtyard, symbolizing transparency of the treatment process (less institutional).</w:t>
      </w:r>
    </w:p>
    <w:p w:rsidR="00AC4E2F" w:rsidRPr="00114404" w:rsidRDefault="00AC4E2F" w:rsidP="00AC4E2F">
      <w:pPr>
        <w:pStyle w:val="ListParagraph"/>
        <w:numPr>
          <w:ilvl w:val="0"/>
          <w:numId w:val="6"/>
        </w:numPr>
        <w:jc w:val="both"/>
        <w:rPr>
          <w:rFonts w:ascii="Times New Roman" w:hAnsi="Times New Roman" w:cs="Times New Roman"/>
          <w:sz w:val="28"/>
          <w:szCs w:val="28"/>
        </w:rPr>
      </w:pPr>
      <w:r w:rsidRPr="00114404">
        <w:rPr>
          <w:rFonts w:ascii="Times New Roman" w:hAnsi="Times New Roman" w:cs="Times New Roman"/>
          <w:sz w:val="28"/>
          <w:szCs w:val="28"/>
        </w:rPr>
        <w:t>Focusing on providing the most important hospital departments to deliver the crucial services and have a bigger impact on positive health outcomes.</w:t>
      </w:r>
    </w:p>
    <w:p w:rsidR="00AC4E2F" w:rsidRPr="00114404" w:rsidRDefault="00AC4E2F" w:rsidP="00AC4E2F">
      <w:pPr>
        <w:pStyle w:val="ListParagraph"/>
        <w:numPr>
          <w:ilvl w:val="0"/>
          <w:numId w:val="6"/>
        </w:numPr>
        <w:jc w:val="both"/>
        <w:rPr>
          <w:rFonts w:ascii="Times New Roman" w:hAnsi="Times New Roman" w:cs="Times New Roman"/>
          <w:sz w:val="28"/>
          <w:szCs w:val="28"/>
        </w:rPr>
      </w:pPr>
      <w:r w:rsidRPr="00114404">
        <w:rPr>
          <w:rFonts w:ascii="Times New Roman" w:hAnsi="Times New Roman" w:cs="Times New Roman"/>
          <w:sz w:val="28"/>
          <w:szCs w:val="28"/>
        </w:rPr>
        <w:t>Accelerating patient recovery rates through infection control and incorporating autogenic design.</w:t>
      </w:r>
    </w:p>
    <w:p w:rsidR="00AC4E2F" w:rsidRPr="00AC4E2F" w:rsidRDefault="00AC4E2F" w:rsidP="00AC4E2F">
      <w:pPr>
        <w:pStyle w:val="ListParagraph"/>
        <w:numPr>
          <w:ilvl w:val="0"/>
          <w:numId w:val="6"/>
        </w:numPr>
        <w:jc w:val="both"/>
        <w:rPr>
          <w:rFonts w:ascii="Times New Roman" w:hAnsi="Times New Roman" w:cs="Times New Roman"/>
          <w:sz w:val="28"/>
          <w:szCs w:val="28"/>
        </w:rPr>
      </w:pPr>
      <w:r w:rsidRPr="00114404">
        <w:rPr>
          <w:rFonts w:ascii="Times New Roman" w:hAnsi="Times New Roman" w:cs="Times New Roman"/>
          <w:sz w:val="28"/>
          <w:szCs w:val="28"/>
        </w:rPr>
        <w:t>Improving access and equity to healthcare by decentralizing primary care from one main hospital to various smaller sites over the island.</w:t>
      </w:r>
    </w:p>
    <w:p w:rsidR="00F16F5F" w:rsidRDefault="000806CA" w:rsidP="00F16F5F">
      <w:pPr>
        <w:jc w:val="both"/>
        <w:rPr>
          <w:rFonts w:ascii="Times New Roman" w:hAnsi="Times New Roman" w:cs="Times New Roman"/>
          <w:b/>
          <w:sz w:val="28"/>
          <w:szCs w:val="28"/>
        </w:rPr>
      </w:pPr>
      <w:r w:rsidRPr="000806CA">
        <w:rPr>
          <w:rFonts w:ascii="Times New Roman" w:hAnsi="Times New Roman" w:cs="Times New Roman"/>
          <w:b/>
          <w:sz w:val="28"/>
          <w:szCs w:val="28"/>
        </w:rPr>
        <w:t>Economic Sustainability</w:t>
      </w:r>
    </w:p>
    <w:p w:rsidR="000806CA" w:rsidRPr="00F16F5F" w:rsidRDefault="00F16F5F" w:rsidP="00F16F5F">
      <w:pPr>
        <w:jc w:val="both"/>
        <w:rPr>
          <w:rFonts w:ascii="Times New Roman" w:hAnsi="Times New Roman" w:cs="Times New Roman"/>
          <w:b/>
          <w:sz w:val="28"/>
          <w:szCs w:val="28"/>
        </w:rPr>
      </w:pPr>
      <w:r>
        <w:rPr>
          <w:rFonts w:ascii="Times New Roman" w:hAnsi="Times New Roman" w:cs="Times New Roman"/>
          <w:b/>
          <w:sz w:val="28"/>
          <w:szCs w:val="28"/>
        </w:rPr>
        <w:tab/>
      </w:r>
      <w:r w:rsidR="000806CA" w:rsidRPr="000806CA">
        <w:rPr>
          <w:rFonts w:ascii="Times New Roman" w:hAnsi="Times New Roman" w:cs="Times New Roman"/>
          <w:sz w:val="28"/>
          <w:szCs w:val="28"/>
        </w:rPr>
        <w:t>There is a strong correlation between poverty and its contribution to negative health outcomes in society. The new Hospital concept addresses strategies for both the procurement of the hospital as well as the subsequent operational costs to ensure fiscal success for the health system as well as the population. These strategies include:</w:t>
      </w:r>
    </w:p>
    <w:p w:rsidR="000806CA" w:rsidRPr="000806CA" w:rsidRDefault="000806CA" w:rsidP="000806CA">
      <w:pPr>
        <w:pStyle w:val="ListParagraph"/>
        <w:numPr>
          <w:ilvl w:val="0"/>
          <w:numId w:val="7"/>
        </w:numPr>
        <w:jc w:val="both"/>
        <w:rPr>
          <w:rFonts w:ascii="Times New Roman" w:hAnsi="Times New Roman" w:cs="Times New Roman"/>
          <w:sz w:val="28"/>
          <w:szCs w:val="28"/>
        </w:rPr>
      </w:pPr>
      <w:r w:rsidRPr="000806CA">
        <w:rPr>
          <w:rFonts w:ascii="Times New Roman" w:hAnsi="Times New Roman" w:cs="Times New Roman"/>
          <w:sz w:val="28"/>
          <w:szCs w:val="28"/>
        </w:rPr>
        <w:lastRenderedPageBreak/>
        <w:t>Capacity building through the construction process to up skill local laborers and support local employment.</w:t>
      </w:r>
    </w:p>
    <w:p w:rsidR="000806CA" w:rsidRPr="000806CA" w:rsidRDefault="000806CA" w:rsidP="000806CA">
      <w:pPr>
        <w:pStyle w:val="ListParagraph"/>
        <w:numPr>
          <w:ilvl w:val="0"/>
          <w:numId w:val="7"/>
        </w:numPr>
        <w:jc w:val="both"/>
        <w:rPr>
          <w:rFonts w:ascii="Times New Roman" w:hAnsi="Times New Roman" w:cs="Times New Roman"/>
          <w:sz w:val="28"/>
          <w:szCs w:val="28"/>
        </w:rPr>
      </w:pPr>
      <w:r w:rsidRPr="000806CA">
        <w:rPr>
          <w:rFonts w:ascii="Times New Roman" w:hAnsi="Times New Roman" w:cs="Times New Roman"/>
          <w:sz w:val="28"/>
          <w:szCs w:val="28"/>
        </w:rPr>
        <w:t>Reduced operational costs through renewable energy and minimizing waste.</w:t>
      </w:r>
    </w:p>
    <w:p w:rsidR="000806CA" w:rsidRDefault="000806CA" w:rsidP="000806CA">
      <w:pPr>
        <w:pStyle w:val="ListParagraph"/>
        <w:numPr>
          <w:ilvl w:val="0"/>
          <w:numId w:val="7"/>
        </w:numPr>
        <w:jc w:val="both"/>
        <w:rPr>
          <w:rFonts w:ascii="Times New Roman" w:hAnsi="Times New Roman" w:cs="Times New Roman"/>
          <w:sz w:val="28"/>
          <w:szCs w:val="28"/>
        </w:rPr>
      </w:pPr>
      <w:r w:rsidRPr="000806CA">
        <w:rPr>
          <w:rFonts w:ascii="Times New Roman" w:hAnsi="Times New Roman" w:cs="Times New Roman"/>
          <w:sz w:val="28"/>
          <w:szCs w:val="28"/>
        </w:rPr>
        <w:t>Capacity building of clinical workers through improved services and model of care.</w:t>
      </w:r>
    </w:p>
    <w:p w:rsidR="000806CA" w:rsidRDefault="000806CA" w:rsidP="000806CA">
      <w:pPr>
        <w:spacing w:beforeAutospacing="1" w:after="0" w:afterAutospacing="1" w:line="240" w:lineRule="auto"/>
        <w:outlineLvl w:val="0"/>
        <w:rPr>
          <w:rFonts w:ascii="Times New Roman" w:eastAsia="Times New Roman" w:hAnsi="Times New Roman" w:cs="Times New Roman"/>
          <w:b/>
          <w:bCs/>
          <w:color w:val="2E2E2E"/>
          <w:kern w:val="36"/>
          <w:sz w:val="28"/>
          <w:szCs w:val="28"/>
        </w:rPr>
      </w:pPr>
      <w:r w:rsidRPr="000806CA">
        <w:rPr>
          <w:rFonts w:ascii="Times New Roman" w:eastAsia="Times New Roman" w:hAnsi="Times New Roman" w:cs="Times New Roman"/>
          <w:b/>
          <w:bCs/>
          <w:color w:val="2E2E2E"/>
          <w:kern w:val="36"/>
          <w:sz w:val="28"/>
          <w:szCs w:val="28"/>
        </w:rPr>
        <w:t>Measures of Sustainability in Healthcare</w:t>
      </w:r>
    </w:p>
    <w:p w:rsidR="00AC4E2F" w:rsidRPr="00AC4E2F" w:rsidRDefault="00AC4E2F" w:rsidP="00A269BD">
      <w:pPr>
        <w:ind w:firstLine="720"/>
        <w:jc w:val="both"/>
        <w:rPr>
          <w:rFonts w:ascii="Times New Roman" w:hAnsi="Times New Roman" w:cs="Times New Roman"/>
          <w:sz w:val="28"/>
          <w:szCs w:val="28"/>
        </w:rPr>
      </w:pPr>
      <w:r w:rsidRPr="00AC4E2F">
        <w:rPr>
          <w:rFonts w:ascii="Times New Roman" w:hAnsi="Times New Roman" w:cs="Times New Roman"/>
          <w:sz w:val="28"/>
          <w:szCs w:val="28"/>
        </w:rPr>
        <w:t>Measures to improve productivity substantially will need to focus on individuals and their communities and on both primary and community care providers. As a generalization, hospital operations do not vary much between very different jurisdictions. Although there will be some opportunities for economies of scope and scale, productivity gains in hospital-based care are likely to be modest. In contrast, the diversity in business and operating models in primary and community care provide an opportunity for improved health system productivity and consequently greater social participation.</w:t>
      </w:r>
    </w:p>
    <w:p w:rsidR="00362DDA" w:rsidRDefault="00AC4E2F" w:rsidP="00A269BD">
      <w:pPr>
        <w:ind w:firstLine="720"/>
        <w:jc w:val="both"/>
        <w:rPr>
          <w:rFonts w:ascii="Times New Roman" w:hAnsi="Times New Roman" w:cs="Times New Roman"/>
          <w:sz w:val="28"/>
          <w:szCs w:val="28"/>
        </w:rPr>
      </w:pPr>
      <w:r w:rsidRPr="00AC4E2F">
        <w:rPr>
          <w:rFonts w:ascii="Times New Roman" w:hAnsi="Times New Roman" w:cs="Times New Roman"/>
          <w:sz w:val="28"/>
          <w:szCs w:val="28"/>
        </w:rPr>
        <w:t>Importantly, the core ideology must be revised from a sickness and injury management system to a health (i.e. wellness) system </w:t>
      </w:r>
      <w:r w:rsidRPr="00AC4E2F">
        <w:rPr>
          <w:rFonts w:ascii="Times New Roman" w:hAnsi="Times New Roman" w:cs="Times New Roman"/>
          <w:i/>
          <w:iCs/>
          <w:sz w:val="28"/>
          <w:szCs w:val="28"/>
        </w:rPr>
        <w:t>per se</w:t>
      </w:r>
      <w:r w:rsidRPr="00AC4E2F">
        <w:rPr>
          <w:rFonts w:ascii="Times New Roman" w:hAnsi="Times New Roman" w:cs="Times New Roman"/>
          <w:sz w:val="28"/>
          <w:szCs w:val="28"/>
        </w:rPr>
        <w:t>, and for those people who do have health problems and injuries, a sequential shift in the site of healthcare delivery from hospitals to community settings and into people's homes and a concurrent shift in the locus of control of health and healthcare to individual citizens. It is self-evident that a small lift in health ‘productivity’ by every citizen in a community/country would dwarf a massive lift in productivity by health workers.</w:t>
      </w:r>
    </w:p>
    <w:p w:rsidR="00362DDA" w:rsidRPr="00AC4E2F" w:rsidRDefault="00362DDA" w:rsidP="00362DDA">
      <w:pPr>
        <w:jc w:val="both"/>
        <w:rPr>
          <w:rFonts w:ascii="Times New Roman" w:hAnsi="Times New Roman" w:cs="Times New Roman"/>
          <w:b/>
          <w:sz w:val="28"/>
          <w:szCs w:val="28"/>
        </w:rPr>
      </w:pPr>
      <w:r w:rsidRPr="00AC4E2F">
        <w:rPr>
          <w:rFonts w:ascii="Times New Roman" w:hAnsi="Times New Roman" w:cs="Times New Roman"/>
          <w:b/>
          <w:sz w:val="28"/>
          <w:szCs w:val="28"/>
        </w:rPr>
        <w:t>Indian Healthcare Sector and the Sustainable Development</w:t>
      </w:r>
    </w:p>
    <w:p w:rsidR="0080255C" w:rsidRDefault="00A269BD" w:rsidP="00362DDA">
      <w:pPr>
        <w:jc w:val="both"/>
        <w:rPr>
          <w:rFonts w:ascii="Times New Roman" w:hAnsi="Times New Roman" w:cs="Times New Roman"/>
          <w:sz w:val="28"/>
          <w:szCs w:val="28"/>
        </w:rPr>
      </w:pPr>
      <w:r>
        <w:rPr>
          <w:rFonts w:ascii="Times New Roman" w:hAnsi="Times New Roman" w:cs="Times New Roman"/>
          <w:sz w:val="28"/>
          <w:szCs w:val="28"/>
        </w:rPr>
        <w:tab/>
      </w:r>
      <w:r w:rsidR="00362DDA" w:rsidRPr="00362DDA">
        <w:rPr>
          <w:rFonts w:ascii="Times New Roman" w:hAnsi="Times New Roman" w:cs="Times New Roman"/>
          <w:sz w:val="28"/>
          <w:szCs w:val="28"/>
        </w:rPr>
        <w:t xml:space="preserve">NITI AAYOG, the main think tank for developmental </w:t>
      </w:r>
      <w:r w:rsidR="00AC4E2F" w:rsidRPr="00362DDA">
        <w:rPr>
          <w:rFonts w:ascii="Times New Roman" w:hAnsi="Times New Roman" w:cs="Times New Roman"/>
          <w:sz w:val="28"/>
          <w:szCs w:val="28"/>
        </w:rPr>
        <w:t>planning, developed</w:t>
      </w:r>
      <w:r w:rsidR="00362DDA" w:rsidRPr="00362DDA">
        <w:rPr>
          <w:rFonts w:ascii="Times New Roman" w:hAnsi="Times New Roman" w:cs="Times New Roman"/>
          <w:sz w:val="28"/>
          <w:szCs w:val="28"/>
        </w:rPr>
        <w:t xml:space="preserve"> the Index for Sustainable Development Goals (SDGs), which </w:t>
      </w:r>
      <w:r w:rsidR="00AC4E2F" w:rsidRPr="00362DDA">
        <w:rPr>
          <w:rFonts w:ascii="Times New Roman" w:hAnsi="Times New Roman" w:cs="Times New Roman"/>
          <w:sz w:val="28"/>
          <w:szCs w:val="28"/>
        </w:rPr>
        <w:t>scrutinizes</w:t>
      </w:r>
      <w:r w:rsidR="00362DDA" w:rsidRPr="00362DDA">
        <w:rPr>
          <w:rFonts w:ascii="Times New Roman" w:hAnsi="Times New Roman" w:cs="Times New Roman"/>
          <w:sz w:val="28"/>
          <w:szCs w:val="28"/>
        </w:rPr>
        <w:t xml:space="preserve"> the progress of states and Union Territories (UT) for various parameters which include healthcare, education levels, gender justice, economic growth, institutions, measures to combat climate change, and the environment protection. It was first launched in December 2018 and became a key instrument for tracking the developmental path towards the Sustainable Development Goals in India. This contributed to the development of competition between states and their ranking according to global goals. </w:t>
      </w:r>
    </w:p>
    <w:p w:rsidR="0080255C" w:rsidRDefault="0080255C" w:rsidP="00362DDA">
      <w:pPr>
        <w:jc w:val="both"/>
        <w:rPr>
          <w:rFonts w:ascii="Times New Roman" w:hAnsi="Times New Roman" w:cs="Times New Roman"/>
          <w:sz w:val="28"/>
          <w:szCs w:val="28"/>
        </w:rPr>
      </w:pPr>
      <w:r>
        <w:rPr>
          <w:rFonts w:ascii="Times New Roman" w:hAnsi="Times New Roman" w:cs="Times New Roman"/>
          <w:sz w:val="28"/>
          <w:szCs w:val="28"/>
        </w:rPr>
        <w:lastRenderedPageBreak/>
        <w:tab/>
      </w:r>
      <w:r w:rsidR="00362DDA" w:rsidRPr="00362DDA">
        <w:rPr>
          <w:rFonts w:ascii="Times New Roman" w:hAnsi="Times New Roman" w:cs="Times New Roman"/>
          <w:sz w:val="28"/>
          <w:szCs w:val="28"/>
        </w:rPr>
        <w:t>The index was developed in partnership with the United Nations. It monitors all states and Union Territories on 115 metrics that are in tandem with the National Index System of the Ministry of Statistics and Program Implementation. This tool is important regarding dialogue, formulation, and implementation of targeted based initiatives. This helps to oversee important gaps in monitoring and to highlights the necessity of having indigenous st</w:t>
      </w:r>
      <w:r w:rsidR="001E4773">
        <w:rPr>
          <w:rFonts w:ascii="Times New Roman" w:hAnsi="Times New Roman" w:cs="Times New Roman"/>
          <w:sz w:val="28"/>
          <w:szCs w:val="28"/>
        </w:rPr>
        <w:t xml:space="preserve">atistical </w:t>
      </w:r>
      <w:proofErr w:type="spellStart"/>
      <w:r w:rsidR="001E4773">
        <w:rPr>
          <w:rFonts w:ascii="Times New Roman" w:hAnsi="Times New Roman" w:cs="Times New Roman"/>
          <w:sz w:val="28"/>
          <w:szCs w:val="28"/>
        </w:rPr>
        <w:t>programmes</w:t>
      </w:r>
      <w:proofErr w:type="spellEnd"/>
      <w:r w:rsidR="001E4773">
        <w:rPr>
          <w:rFonts w:ascii="Times New Roman" w:hAnsi="Times New Roman" w:cs="Times New Roman"/>
          <w:sz w:val="28"/>
          <w:szCs w:val="28"/>
        </w:rPr>
        <w:t xml:space="preserve"> in India. </w:t>
      </w:r>
    </w:p>
    <w:p w:rsidR="00362DDA" w:rsidRDefault="0080255C" w:rsidP="00362DDA">
      <w:pPr>
        <w:jc w:val="both"/>
        <w:rPr>
          <w:rFonts w:ascii="Times New Roman" w:hAnsi="Times New Roman" w:cs="Times New Roman"/>
          <w:sz w:val="28"/>
          <w:szCs w:val="28"/>
        </w:rPr>
      </w:pPr>
      <w:r>
        <w:rPr>
          <w:rFonts w:ascii="Times New Roman" w:hAnsi="Times New Roman" w:cs="Times New Roman"/>
          <w:sz w:val="28"/>
          <w:szCs w:val="28"/>
        </w:rPr>
        <w:tab/>
      </w:r>
      <w:r w:rsidR="00362DDA" w:rsidRPr="00362DDA">
        <w:rPr>
          <w:rFonts w:ascii="Times New Roman" w:hAnsi="Times New Roman" w:cs="Times New Roman"/>
          <w:sz w:val="28"/>
          <w:szCs w:val="28"/>
        </w:rPr>
        <w:t xml:space="preserve">It helps identify weaknesses in the implementation of SDGs and the need for developing indigenous statistical systems. Kerala ranked first in the NITI </w:t>
      </w:r>
      <w:proofErr w:type="spellStart"/>
      <w:r w:rsidR="00362DDA" w:rsidRPr="00362DDA">
        <w:rPr>
          <w:rFonts w:ascii="Times New Roman" w:hAnsi="Times New Roman" w:cs="Times New Roman"/>
          <w:sz w:val="28"/>
          <w:szCs w:val="28"/>
        </w:rPr>
        <w:t>Aayog</w:t>
      </w:r>
      <w:proofErr w:type="spellEnd"/>
      <w:r w:rsidR="00362DDA" w:rsidRPr="00362DDA">
        <w:rPr>
          <w:rFonts w:ascii="Times New Roman" w:hAnsi="Times New Roman" w:cs="Times New Roman"/>
          <w:sz w:val="28"/>
          <w:szCs w:val="28"/>
        </w:rPr>
        <w:t xml:space="preserve"> India SDG Index 2020-21, while Haryana, Mizoram and </w:t>
      </w:r>
      <w:proofErr w:type="spellStart"/>
      <w:r w:rsidR="00362DDA" w:rsidRPr="00362DDA">
        <w:rPr>
          <w:rFonts w:ascii="Times New Roman" w:hAnsi="Times New Roman" w:cs="Times New Roman"/>
          <w:sz w:val="28"/>
          <w:szCs w:val="28"/>
        </w:rPr>
        <w:t>Uttarakhand</w:t>
      </w:r>
      <w:proofErr w:type="spellEnd"/>
      <w:r w:rsidR="00362DDA" w:rsidRPr="00362DDA">
        <w:rPr>
          <w:rFonts w:ascii="Times New Roman" w:hAnsi="Times New Roman" w:cs="Times New Roman"/>
          <w:sz w:val="28"/>
          <w:szCs w:val="28"/>
        </w:rPr>
        <w:t xml:space="preserve"> are the top achievers in improving their rankings since 2019.</w:t>
      </w:r>
    </w:p>
    <w:p w:rsidR="001E4773" w:rsidRDefault="00AC4E2F" w:rsidP="001E4773">
      <w:pPr>
        <w:ind w:firstLine="720"/>
        <w:jc w:val="both"/>
        <w:rPr>
          <w:rFonts w:ascii="Times New Roman" w:hAnsi="Times New Roman" w:cs="Times New Roman"/>
          <w:sz w:val="28"/>
          <w:szCs w:val="28"/>
          <w:vertAlign w:val="superscript"/>
        </w:rPr>
      </w:pPr>
      <w:r w:rsidRPr="00AC4E2F">
        <w:rPr>
          <w:rFonts w:ascii="Times New Roman" w:hAnsi="Times New Roman" w:cs="Times New Roman"/>
          <w:sz w:val="28"/>
          <w:szCs w:val="28"/>
        </w:rPr>
        <w:t>The challenges to the sustainability of health systems globally are such that structural (i.e. organizational) reforms and rearrangements, and even changes in some payment methods will not achieve the desired system stability and growth. Instead, a reimagining is necessary. This will need to include a shift away from pay-as-you-go transactional care delivery to, as much as is possible, a fully forward-funded healthcare system that invests against future health and economic dividends. For publicly funded systems, this will require a social commissioning approach.</w:t>
      </w:r>
    </w:p>
    <w:p w:rsidR="00AC4E2F" w:rsidRDefault="00AC4E2F" w:rsidP="001E4773">
      <w:pPr>
        <w:ind w:firstLine="720"/>
        <w:jc w:val="both"/>
        <w:rPr>
          <w:rFonts w:ascii="Times New Roman" w:hAnsi="Times New Roman" w:cs="Times New Roman"/>
          <w:sz w:val="28"/>
          <w:szCs w:val="28"/>
        </w:rPr>
      </w:pPr>
      <w:r w:rsidRPr="00AC4E2F">
        <w:rPr>
          <w:rFonts w:ascii="Times New Roman" w:hAnsi="Times New Roman" w:cs="Times New Roman"/>
          <w:sz w:val="28"/>
          <w:szCs w:val="28"/>
        </w:rPr>
        <w:t xml:space="preserve"> It is inevitable that fully forward-funded healthcare will be increasingly proactive and preventative and will address the entire range of the social determinants of disease. It is possible to make such a transition: </w:t>
      </w:r>
      <w:proofErr w:type="gramStart"/>
      <w:r w:rsidRPr="00AC4E2F">
        <w:rPr>
          <w:rFonts w:ascii="Times New Roman" w:hAnsi="Times New Roman" w:cs="Times New Roman"/>
          <w:sz w:val="28"/>
          <w:szCs w:val="28"/>
        </w:rPr>
        <w:t>the</w:t>
      </w:r>
      <w:proofErr w:type="gramEnd"/>
      <w:r w:rsidRPr="00AC4E2F">
        <w:rPr>
          <w:rFonts w:ascii="Times New Roman" w:hAnsi="Times New Roman" w:cs="Times New Roman"/>
          <w:sz w:val="28"/>
          <w:szCs w:val="28"/>
        </w:rPr>
        <w:t xml:space="preserve"> Accident Rehabilitation and Compensation Corporation in New Zealand is a successful example. However, the transition is difficult, can be expensive and will require consideration of a range of broader policy issues. A question to be asked then for different jurisdictions is are there any cheaper and easier-to-obtain ‘halfway houses’ that are likely to achieve most of what will be obtained by way of changed </w:t>
      </w:r>
      <w:proofErr w:type="spellStart"/>
      <w:r w:rsidRPr="00AC4E2F">
        <w:rPr>
          <w:rFonts w:ascii="Times New Roman" w:hAnsi="Times New Roman" w:cs="Times New Roman"/>
          <w:sz w:val="28"/>
          <w:szCs w:val="28"/>
        </w:rPr>
        <w:t>behaviours</w:t>
      </w:r>
      <w:proofErr w:type="spellEnd"/>
      <w:r w:rsidRPr="00AC4E2F">
        <w:rPr>
          <w:rFonts w:ascii="Times New Roman" w:hAnsi="Times New Roman" w:cs="Times New Roman"/>
          <w:sz w:val="28"/>
          <w:szCs w:val="28"/>
        </w:rPr>
        <w:t xml:space="preserve"> through a completely fully forward-funded system.</w:t>
      </w:r>
    </w:p>
    <w:p w:rsidR="0067798E" w:rsidRDefault="0067798E" w:rsidP="00362DDA">
      <w:pPr>
        <w:jc w:val="both"/>
        <w:rPr>
          <w:rFonts w:ascii="Times New Roman" w:hAnsi="Times New Roman" w:cs="Times New Roman"/>
          <w:b/>
          <w:sz w:val="28"/>
          <w:szCs w:val="28"/>
        </w:rPr>
      </w:pPr>
      <w:r w:rsidRPr="0067798E">
        <w:rPr>
          <w:rFonts w:ascii="Times New Roman" w:hAnsi="Times New Roman" w:cs="Times New Roman"/>
          <w:b/>
          <w:sz w:val="28"/>
          <w:szCs w:val="28"/>
        </w:rPr>
        <w:t xml:space="preserve">Conclusion: </w:t>
      </w:r>
      <w:r w:rsidRPr="0080255C">
        <w:rPr>
          <w:rFonts w:ascii="Cambria" w:hAnsi="Cambria"/>
          <w:color w:val="212121"/>
          <w:sz w:val="28"/>
          <w:szCs w:val="30"/>
          <w:shd w:val="clear" w:color="auto" w:fill="FFFFFF"/>
        </w:rPr>
        <w:t xml:space="preserve">Maintaining a sustainable healthcare system while providing high-quality, effective, and safe healthcare is a major economic and social challenge for healthcare services and consumers. The cost-saving potential of a more efficient use of energy and other resources in healthcare systems is clear; yet, there is a long way to go for environment-friendly hospitals, </w:t>
      </w:r>
      <w:r w:rsidRPr="0080255C">
        <w:rPr>
          <w:rFonts w:ascii="Cambria" w:hAnsi="Cambria"/>
          <w:color w:val="212121"/>
          <w:sz w:val="28"/>
          <w:szCs w:val="30"/>
          <w:shd w:val="clear" w:color="auto" w:fill="FFFFFF"/>
        </w:rPr>
        <w:lastRenderedPageBreak/>
        <w:t xml:space="preserve">healthcare structures, and clinical laboratories to become the norm. Good collaboration among the EU healthcare systems and a common vision for future actions would help achieve such goals. </w:t>
      </w:r>
    </w:p>
    <w:p w:rsidR="00AC4E2F" w:rsidRPr="0067798E" w:rsidRDefault="00AC4E2F" w:rsidP="00362DDA">
      <w:pPr>
        <w:jc w:val="both"/>
        <w:rPr>
          <w:rFonts w:ascii="Times New Roman" w:hAnsi="Times New Roman" w:cs="Times New Roman"/>
          <w:sz w:val="36"/>
          <w:szCs w:val="28"/>
        </w:rPr>
      </w:pPr>
      <w:r w:rsidRPr="0067798E">
        <w:rPr>
          <w:rFonts w:ascii="Times New Roman" w:hAnsi="Times New Roman" w:cs="Times New Roman"/>
          <w:b/>
          <w:bCs/>
          <w:sz w:val="36"/>
          <w:szCs w:val="28"/>
        </w:rPr>
        <w:t>References</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 xml:space="preserve">De </w:t>
      </w:r>
      <w:proofErr w:type="spellStart"/>
      <w:r w:rsidRPr="0080255C">
        <w:rPr>
          <w:rStyle w:val="mixed-citation"/>
          <w:rFonts w:ascii="Times New Roman" w:hAnsi="Times New Roman" w:cs="Times New Roman"/>
          <w:color w:val="212121"/>
          <w:sz w:val="26"/>
          <w:szCs w:val="26"/>
        </w:rPr>
        <w:t>Preux</w:t>
      </w:r>
      <w:proofErr w:type="spellEnd"/>
      <w:r w:rsidRPr="0080255C">
        <w:rPr>
          <w:rStyle w:val="mixed-citation"/>
          <w:rFonts w:ascii="Times New Roman" w:hAnsi="Times New Roman" w:cs="Times New Roman"/>
          <w:color w:val="212121"/>
          <w:sz w:val="26"/>
          <w:szCs w:val="26"/>
        </w:rPr>
        <w:t xml:space="preserve"> L, </w:t>
      </w:r>
      <w:proofErr w:type="spellStart"/>
      <w:r w:rsidRPr="0080255C">
        <w:rPr>
          <w:rStyle w:val="mixed-citation"/>
          <w:rFonts w:ascii="Times New Roman" w:hAnsi="Times New Roman" w:cs="Times New Roman"/>
          <w:color w:val="212121"/>
          <w:sz w:val="26"/>
          <w:szCs w:val="26"/>
        </w:rPr>
        <w:t>Rizmie</w:t>
      </w:r>
      <w:proofErr w:type="spellEnd"/>
      <w:r w:rsidRPr="0080255C">
        <w:rPr>
          <w:rStyle w:val="mixed-citation"/>
          <w:rFonts w:ascii="Times New Roman" w:hAnsi="Times New Roman" w:cs="Times New Roman"/>
          <w:color w:val="212121"/>
          <w:sz w:val="26"/>
          <w:szCs w:val="26"/>
        </w:rPr>
        <w:t xml:space="preserve"> D. </w:t>
      </w:r>
      <w:r w:rsidRPr="0080255C">
        <w:rPr>
          <w:rStyle w:val="ref-title"/>
          <w:rFonts w:ascii="Times New Roman" w:hAnsi="Times New Roman" w:cs="Times New Roman"/>
          <w:color w:val="212121"/>
          <w:sz w:val="26"/>
          <w:szCs w:val="26"/>
        </w:rPr>
        <w:t xml:space="preserve">Beyond financial efficiency to support </w:t>
      </w:r>
      <w:r w:rsidRPr="0080255C">
        <w:rPr>
          <w:rStyle w:val="ref-title"/>
          <w:rFonts w:ascii="Times New Roman" w:hAnsi="Times New Roman" w:cs="Times New Roman"/>
          <w:color w:val="212121"/>
          <w:sz w:val="26"/>
          <w:szCs w:val="26"/>
        </w:rPr>
        <w:softHyphen/>
        <w:t>environmental sustainability in economic evaluations</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w:t>
      </w:r>
      <w:proofErr w:type="gramStart"/>
      <w:r w:rsidRPr="0080255C">
        <w:rPr>
          <w:rStyle w:val="mixed-citation"/>
          <w:rFonts w:ascii="Times New Roman" w:hAnsi="Times New Roman" w:cs="Times New Roman"/>
          <w:color w:val="212121"/>
          <w:sz w:val="26"/>
          <w:szCs w:val="26"/>
        </w:rPr>
        <w:t>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:103</w:t>
      </w:r>
      <w:proofErr w:type="gramEnd"/>
      <w:r w:rsidRPr="0080255C">
        <w:rPr>
          <w:rStyle w:val="mixed-citation"/>
          <w:rFonts w:ascii="Times New Roman" w:hAnsi="Times New Roman" w:cs="Times New Roman"/>
          <w:color w:val="212121"/>
          <w:sz w:val="26"/>
          <w:szCs w:val="26"/>
        </w:rPr>
        <w:t>–7. </w:t>
      </w:r>
      <w:r w:rsidRPr="0080255C">
        <w:rPr>
          <w:rStyle w:val="nowrap"/>
          <w:rFonts w:ascii="Times New Roman" w:hAnsi="Times New Roman" w:cs="Times New Roman"/>
          <w:color w:val="212121"/>
          <w:sz w:val="26"/>
          <w:szCs w:val="26"/>
        </w:rPr>
        <w:t>[</w:t>
      </w:r>
      <w:hyperlink r:id="rId6"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Dunbar-Rees R. </w:t>
      </w:r>
      <w:r w:rsidRPr="0080255C">
        <w:rPr>
          <w:rStyle w:val="ref-title"/>
          <w:rFonts w:ascii="Times New Roman" w:hAnsi="Times New Roman" w:cs="Times New Roman"/>
          <w:color w:val="212121"/>
          <w:sz w:val="26"/>
          <w:szCs w:val="26"/>
        </w:rPr>
        <w:t>Paying for what matters most: the future of outcomes-based payments in healthcare</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w:t>
      </w:r>
      <w:proofErr w:type="gramStart"/>
      <w:r w:rsidRPr="0080255C">
        <w:rPr>
          <w:rStyle w:val="mixed-citation"/>
          <w:rFonts w:ascii="Times New Roman" w:hAnsi="Times New Roman" w:cs="Times New Roman"/>
          <w:color w:val="212121"/>
          <w:sz w:val="26"/>
          <w:szCs w:val="26"/>
        </w:rPr>
        <w:t>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:98</w:t>
      </w:r>
      <w:proofErr w:type="gramEnd"/>
      <w:r w:rsidRPr="0080255C">
        <w:rPr>
          <w:rStyle w:val="mixed-citation"/>
          <w:rFonts w:ascii="Times New Roman" w:hAnsi="Times New Roman" w:cs="Times New Roman"/>
          <w:color w:val="212121"/>
          <w:sz w:val="26"/>
          <w:szCs w:val="26"/>
        </w:rPr>
        <w:t>–102. </w:t>
      </w:r>
      <w:r w:rsidRPr="0080255C">
        <w:rPr>
          <w:rStyle w:val="nowrap"/>
          <w:rFonts w:ascii="Times New Roman" w:hAnsi="Times New Roman" w:cs="Times New Roman"/>
          <w:color w:val="212121"/>
          <w:sz w:val="26"/>
          <w:szCs w:val="26"/>
        </w:rPr>
        <w:t>[</w:t>
      </w:r>
      <w:hyperlink r:id="rId7" w:tgtFrame="_blank" w:history="1">
        <w:r w:rsidRPr="0080255C">
          <w:rPr>
            <w:rStyle w:val="Hyperlink"/>
            <w:rFonts w:ascii="Times New Roman" w:hAnsi="Times New Roman" w:cs="Times New Roman"/>
            <w:color w:val="205493"/>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Khan S. </w:t>
      </w:r>
      <w:r w:rsidRPr="0080255C">
        <w:rPr>
          <w:rStyle w:val="ref-title"/>
          <w:rFonts w:ascii="Times New Roman" w:hAnsi="Times New Roman" w:cs="Times New Roman"/>
          <w:color w:val="212121"/>
          <w:sz w:val="26"/>
          <w:szCs w:val="26"/>
        </w:rPr>
        <w:t>The London mayor's views on sustainability</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:84. </w:t>
      </w:r>
      <w:r w:rsidRPr="0080255C">
        <w:rPr>
          <w:rStyle w:val="nowrap"/>
          <w:rFonts w:ascii="Times New Roman" w:hAnsi="Times New Roman" w:cs="Times New Roman"/>
          <w:color w:val="212121"/>
          <w:sz w:val="26"/>
          <w:szCs w:val="26"/>
        </w:rPr>
        <w:t>[</w:t>
      </w:r>
      <w:hyperlink r:id="rId8"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jc w:val="both"/>
        <w:rPr>
          <w:rFonts w:ascii="Times New Roman" w:hAnsi="Times New Roman" w:cs="Times New Roman"/>
          <w:sz w:val="28"/>
          <w:szCs w:val="28"/>
        </w:rPr>
      </w:pPr>
      <w:r w:rsidRPr="0080255C">
        <w:rPr>
          <w:rFonts w:ascii="Times New Roman" w:hAnsi="Times New Roman" w:cs="Times New Roman"/>
          <w:sz w:val="28"/>
          <w:szCs w:val="28"/>
        </w:rPr>
        <w:t>Marmot M. Social determinants of health inequalities. </w:t>
      </w:r>
      <w:r w:rsidRPr="0080255C">
        <w:rPr>
          <w:rFonts w:ascii="Times New Roman" w:hAnsi="Times New Roman" w:cs="Times New Roman"/>
          <w:i/>
          <w:iCs/>
          <w:sz w:val="28"/>
          <w:szCs w:val="28"/>
        </w:rPr>
        <w:t>Lancet</w:t>
      </w:r>
      <w:r w:rsidRPr="0080255C">
        <w:rPr>
          <w:rFonts w:ascii="Times New Roman" w:hAnsi="Times New Roman" w:cs="Times New Roman"/>
          <w:sz w:val="28"/>
          <w:szCs w:val="28"/>
        </w:rPr>
        <w:t> 2005; </w:t>
      </w:r>
      <w:r w:rsidRPr="0080255C">
        <w:rPr>
          <w:rFonts w:ascii="Times New Roman" w:hAnsi="Times New Roman" w:cs="Times New Roman"/>
          <w:b/>
          <w:bCs/>
          <w:sz w:val="28"/>
          <w:szCs w:val="28"/>
        </w:rPr>
        <w:t>365</w:t>
      </w:r>
      <w:r w:rsidRPr="0080255C">
        <w:rPr>
          <w:rFonts w:ascii="Times New Roman" w:hAnsi="Times New Roman" w:cs="Times New Roman"/>
          <w:sz w:val="28"/>
          <w:szCs w:val="28"/>
        </w:rPr>
        <w:t>: 1099– 104</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 xml:space="preserve">Mortimer F, Isherwood J, Pearce M, </w:t>
      </w:r>
      <w:proofErr w:type="spellStart"/>
      <w:r w:rsidRPr="0080255C">
        <w:rPr>
          <w:rStyle w:val="mixed-citation"/>
          <w:rFonts w:ascii="Times New Roman" w:hAnsi="Times New Roman" w:cs="Times New Roman"/>
          <w:color w:val="212121"/>
          <w:sz w:val="26"/>
          <w:szCs w:val="26"/>
        </w:rPr>
        <w:t>Kenward</w:t>
      </w:r>
      <w:proofErr w:type="spellEnd"/>
      <w:r w:rsidRPr="0080255C">
        <w:rPr>
          <w:rStyle w:val="mixed-citation"/>
          <w:rFonts w:ascii="Times New Roman" w:hAnsi="Times New Roman" w:cs="Times New Roman"/>
          <w:color w:val="212121"/>
          <w:sz w:val="26"/>
          <w:szCs w:val="26"/>
        </w:rPr>
        <w:t xml:space="preserve"> C, Vaux E. </w:t>
      </w:r>
      <w:r w:rsidRPr="0080255C">
        <w:rPr>
          <w:rStyle w:val="ref-title"/>
          <w:rFonts w:ascii="Times New Roman" w:hAnsi="Times New Roman" w:cs="Times New Roman"/>
          <w:color w:val="212121"/>
          <w:sz w:val="26"/>
          <w:szCs w:val="26"/>
        </w:rPr>
        <w:t>Sustainability in quality improvement: measuring impact</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w:t>
      </w:r>
      <w:proofErr w:type="gramStart"/>
      <w:r w:rsidRPr="0080255C">
        <w:rPr>
          <w:rStyle w:val="mixed-citation"/>
          <w:rFonts w:ascii="Times New Roman" w:hAnsi="Times New Roman" w:cs="Times New Roman"/>
          <w:color w:val="212121"/>
          <w:sz w:val="26"/>
          <w:szCs w:val="26"/>
        </w:rPr>
        <w:t>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:94</w:t>
      </w:r>
      <w:proofErr w:type="gramEnd"/>
      <w:r w:rsidRPr="0080255C">
        <w:rPr>
          <w:rStyle w:val="mixed-citation"/>
          <w:rFonts w:ascii="Times New Roman" w:hAnsi="Times New Roman" w:cs="Times New Roman"/>
          <w:color w:val="212121"/>
          <w:sz w:val="26"/>
          <w:szCs w:val="26"/>
        </w:rPr>
        <w:t>–7. </w:t>
      </w:r>
      <w:r w:rsidRPr="0080255C">
        <w:rPr>
          <w:rStyle w:val="nowrap"/>
          <w:rFonts w:ascii="Times New Roman" w:hAnsi="Times New Roman" w:cs="Times New Roman"/>
          <w:color w:val="212121"/>
          <w:sz w:val="26"/>
          <w:szCs w:val="26"/>
        </w:rPr>
        <w:t>[</w:t>
      </w:r>
      <w:hyperlink r:id="rId9"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Mortimer F, </w:t>
      </w:r>
      <w:r w:rsidRPr="0080255C">
        <w:rPr>
          <w:rStyle w:val="ref-title"/>
          <w:rFonts w:ascii="Times New Roman" w:hAnsi="Times New Roman" w:cs="Times New Roman"/>
          <w:color w:val="212121"/>
          <w:sz w:val="26"/>
          <w:szCs w:val="26"/>
        </w:rPr>
        <w:t>Isherwood J, Wilkinson A, Vaux E. Sustainability in quality improvement: redefining value</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w:t>
      </w:r>
      <w:proofErr w:type="gramStart"/>
      <w:r w:rsidRPr="0080255C">
        <w:rPr>
          <w:rStyle w:val="mixed-citation"/>
          <w:rFonts w:ascii="Times New Roman" w:hAnsi="Times New Roman" w:cs="Times New Roman"/>
          <w:color w:val="212121"/>
          <w:sz w:val="26"/>
          <w:szCs w:val="26"/>
        </w:rPr>
        <w:t>2018;</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:88</w:t>
      </w:r>
      <w:proofErr w:type="gramEnd"/>
      <w:r w:rsidRPr="0080255C">
        <w:rPr>
          <w:rStyle w:val="mixed-citation"/>
          <w:rFonts w:ascii="Times New Roman" w:hAnsi="Times New Roman" w:cs="Times New Roman"/>
          <w:color w:val="212121"/>
          <w:sz w:val="26"/>
          <w:szCs w:val="26"/>
        </w:rPr>
        <w:t>–93. </w:t>
      </w:r>
      <w:r w:rsidRPr="0080255C">
        <w:rPr>
          <w:rStyle w:val="nowrap"/>
          <w:rFonts w:ascii="Times New Roman" w:hAnsi="Times New Roman" w:cs="Times New Roman"/>
          <w:color w:val="212121"/>
          <w:sz w:val="26"/>
          <w:szCs w:val="26"/>
        </w:rPr>
        <w:t>[</w:t>
      </w:r>
      <w:hyperlink r:id="rId10"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shd w:val="clear" w:color="auto" w:fill="FFFFFF"/>
        <w:jc w:val="both"/>
        <w:rPr>
          <w:rFonts w:ascii="Cambria" w:hAnsi="Cambria"/>
          <w:color w:val="212121"/>
          <w:sz w:val="26"/>
          <w:szCs w:val="26"/>
        </w:rPr>
      </w:pPr>
      <w:r w:rsidRPr="0080255C">
        <w:rPr>
          <w:rStyle w:val="mixed-citation"/>
          <w:rFonts w:ascii="Times New Roman" w:hAnsi="Times New Roman" w:cs="Times New Roman"/>
          <w:color w:val="212121"/>
          <w:sz w:val="26"/>
          <w:szCs w:val="26"/>
        </w:rPr>
        <w:t>Royal College of Physicians </w:t>
      </w:r>
      <w:r w:rsidRPr="0080255C">
        <w:rPr>
          <w:rStyle w:val="ref-journal"/>
          <w:rFonts w:ascii="Times New Roman" w:hAnsi="Times New Roman" w:cs="Times New Roman"/>
          <w:i/>
          <w:iCs/>
          <w:color w:val="212121"/>
          <w:sz w:val="26"/>
          <w:szCs w:val="26"/>
        </w:rPr>
        <w:t>Every breath we take: the lifelong impact of air pollution</w:t>
      </w:r>
      <w:r w:rsidRPr="0080255C">
        <w:rPr>
          <w:rStyle w:val="mixed-citation"/>
          <w:rFonts w:ascii="Times New Roman" w:hAnsi="Times New Roman" w:cs="Times New Roman"/>
          <w:color w:val="212121"/>
          <w:sz w:val="26"/>
          <w:szCs w:val="26"/>
        </w:rPr>
        <w:t>. RCP, 2016. </w:t>
      </w:r>
      <w:hyperlink r:id="rId11" w:history="1">
        <w:r w:rsidRPr="0080255C">
          <w:rPr>
            <w:rStyle w:val="Hyperlink"/>
            <w:rFonts w:ascii="Times New Roman" w:hAnsi="Times New Roman" w:cs="Times New Roman"/>
            <w:color w:val="376FAA"/>
            <w:sz w:val="26"/>
            <w:szCs w:val="26"/>
          </w:rPr>
          <w:t>www.rcplondon.ac.uk/projects/outputs/every-breath-we-take-</w:t>
        </w:r>
        <w:bookmarkStart w:id="0" w:name="_GoBack"/>
        <w:bookmarkEnd w:id="0"/>
        <w:r w:rsidRPr="0080255C">
          <w:rPr>
            <w:rStyle w:val="Hyperlink"/>
            <w:rFonts w:ascii="Times New Roman" w:hAnsi="Times New Roman" w:cs="Times New Roman"/>
            <w:color w:val="376FAA"/>
            <w:sz w:val="26"/>
            <w:szCs w:val="26"/>
          </w:rPr>
          <w:t>lifelong-impact-air-pollution</w:t>
        </w:r>
      </w:hyperlink>
      <w:r w:rsidRPr="0080255C">
        <w:rPr>
          <w:rStyle w:val="mixed-citation"/>
          <w:rFonts w:ascii="Times New Roman" w:hAnsi="Times New Roman" w:cs="Times New Roman"/>
          <w:color w:val="212121"/>
          <w:sz w:val="26"/>
          <w:szCs w:val="26"/>
        </w:rPr>
        <w:t> [Accessed 8 May 2018]. </w:t>
      </w:r>
      <w:r w:rsidRPr="0080255C">
        <w:rPr>
          <w:rStyle w:val="nowrap"/>
          <w:rFonts w:ascii="Times New Roman" w:hAnsi="Times New Roman" w:cs="Times New Roman"/>
          <w:color w:val="212121"/>
          <w:sz w:val="26"/>
          <w:szCs w:val="26"/>
        </w:rPr>
        <w:t>[</w:t>
      </w:r>
      <w:hyperlink r:id="rId12"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Cambria" w:hAnsi="Cambria"/>
          <w:color w:val="212121"/>
          <w:sz w:val="26"/>
          <w:szCs w:val="26"/>
        </w:rPr>
        <w:t>]</w:t>
      </w:r>
    </w:p>
    <w:sectPr w:rsidR="0067798E" w:rsidRPr="0080255C" w:rsidSect="006E6AA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50791A"/>
    <w:multiLevelType w:val="multilevel"/>
    <w:tmpl w:val="613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0E6ED9"/>
    <w:multiLevelType w:val="hybridMultilevel"/>
    <w:tmpl w:val="2E9A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DB496B"/>
    <w:multiLevelType w:val="hybridMultilevel"/>
    <w:tmpl w:val="D7BA7DD0"/>
    <w:lvl w:ilvl="0" w:tplc="5E8A6074">
      <w:start w:val="1"/>
      <w:numFmt w:val="decimal"/>
      <w:lvlText w:val="%1."/>
      <w:lvlJc w:val="left"/>
      <w:pPr>
        <w:ind w:left="720" w:hanging="360"/>
      </w:pPr>
      <w:rPr>
        <w:rFonts w:ascii="Arial" w:hAnsi="Arial" w:cs="Arial" w:hint="default"/>
        <w:color w:val="111C2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433412"/>
    <w:multiLevelType w:val="hybridMultilevel"/>
    <w:tmpl w:val="8418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08636A"/>
    <w:multiLevelType w:val="hybridMultilevel"/>
    <w:tmpl w:val="CD38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44AFE"/>
    <w:multiLevelType w:val="hybridMultilevel"/>
    <w:tmpl w:val="D5AA70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4730F8"/>
    <w:multiLevelType w:val="multilevel"/>
    <w:tmpl w:val="CBDC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0CB59E5"/>
    <w:multiLevelType w:val="multilevel"/>
    <w:tmpl w:val="F71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4E0982"/>
    <w:multiLevelType w:val="hybridMultilevel"/>
    <w:tmpl w:val="CD38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8"/>
  </w:num>
  <w:num w:numId="5">
    <w:abstractNumId w:val="3"/>
  </w:num>
  <w:num w:numId="6">
    <w:abstractNumId w:val="0"/>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E347DB"/>
    <w:rsid w:val="00061E14"/>
    <w:rsid w:val="000806CA"/>
    <w:rsid w:val="00114404"/>
    <w:rsid w:val="00154F32"/>
    <w:rsid w:val="0016558C"/>
    <w:rsid w:val="001E4773"/>
    <w:rsid w:val="00362DDA"/>
    <w:rsid w:val="005D1462"/>
    <w:rsid w:val="0067798E"/>
    <w:rsid w:val="006E6AA2"/>
    <w:rsid w:val="0080255C"/>
    <w:rsid w:val="009877A4"/>
    <w:rsid w:val="009B3F70"/>
    <w:rsid w:val="00A269BD"/>
    <w:rsid w:val="00AC4E2F"/>
    <w:rsid w:val="00C5693C"/>
    <w:rsid w:val="00D96923"/>
    <w:rsid w:val="00E01587"/>
    <w:rsid w:val="00E347DB"/>
    <w:rsid w:val="00F16F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4EC5"/>
  <w15:docId w15:val="{E854FEAB-0639-42D1-B2F8-2205EB55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6AA2"/>
  </w:style>
  <w:style w:type="paragraph" w:styleId="Heading1">
    <w:name w:val="heading 1"/>
    <w:basedOn w:val="Normal"/>
    <w:link w:val="Heading1Char"/>
    <w:uiPriority w:val="9"/>
    <w:qFormat/>
    <w:rsid w:val="00080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47DB"/>
    <w:rPr>
      <w:b/>
      <w:bCs/>
    </w:rPr>
  </w:style>
  <w:style w:type="paragraph" w:styleId="ListParagraph">
    <w:name w:val="List Paragraph"/>
    <w:basedOn w:val="Normal"/>
    <w:uiPriority w:val="34"/>
    <w:qFormat/>
    <w:rsid w:val="00E347DB"/>
    <w:pPr>
      <w:ind w:left="720"/>
      <w:contextualSpacing/>
    </w:pPr>
  </w:style>
  <w:style w:type="paragraph" w:styleId="NormalWeb">
    <w:name w:val="Normal (Web)"/>
    <w:basedOn w:val="Normal"/>
    <w:uiPriority w:val="99"/>
    <w:semiHidden/>
    <w:unhideWhenUsed/>
    <w:rsid w:val="00E347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06CA"/>
    <w:rPr>
      <w:color w:val="0000FF" w:themeColor="hyperlink"/>
      <w:u w:val="single"/>
    </w:rPr>
  </w:style>
  <w:style w:type="character" w:customStyle="1" w:styleId="Heading1Char">
    <w:name w:val="Heading 1 Char"/>
    <w:basedOn w:val="DefaultParagraphFont"/>
    <w:link w:val="Heading1"/>
    <w:uiPriority w:val="9"/>
    <w:rsid w:val="000806C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0806CA"/>
  </w:style>
  <w:style w:type="character" w:customStyle="1" w:styleId="mixed-citation">
    <w:name w:val="mixed-citation"/>
    <w:basedOn w:val="DefaultParagraphFont"/>
    <w:rsid w:val="0067798E"/>
  </w:style>
  <w:style w:type="character" w:customStyle="1" w:styleId="ref-title">
    <w:name w:val="ref-title"/>
    <w:basedOn w:val="DefaultParagraphFont"/>
    <w:rsid w:val="0067798E"/>
  </w:style>
  <w:style w:type="character" w:customStyle="1" w:styleId="ref-journal">
    <w:name w:val="ref-journal"/>
    <w:basedOn w:val="DefaultParagraphFont"/>
    <w:rsid w:val="0067798E"/>
  </w:style>
  <w:style w:type="character" w:customStyle="1" w:styleId="ref-vol">
    <w:name w:val="ref-vol"/>
    <w:basedOn w:val="DefaultParagraphFont"/>
    <w:rsid w:val="0067798E"/>
  </w:style>
  <w:style w:type="character" w:customStyle="1" w:styleId="nowrap">
    <w:name w:val="nowrap"/>
    <w:basedOn w:val="DefaultParagraphFont"/>
    <w:rsid w:val="00677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50575">
      <w:bodyDiv w:val="1"/>
      <w:marLeft w:val="0"/>
      <w:marRight w:val="0"/>
      <w:marTop w:val="0"/>
      <w:marBottom w:val="0"/>
      <w:divBdr>
        <w:top w:val="none" w:sz="0" w:space="0" w:color="auto"/>
        <w:left w:val="none" w:sz="0" w:space="0" w:color="auto"/>
        <w:bottom w:val="none" w:sz="0" w:space="0" w:color="auto"/>
        <w:right w:val="none" w:sz="0" w:space="0" w:color="auto"/>
      </w:divBdr>
    </w:div>
    <w:div w:id="354887325">
      <w:bodyDiv w:val="1"/>
      <w:marLeft w:val="0"/>
      <w:marRight w:val="0"/>
      <w:marTop w:val="0"/>
      <w:marBottom w:val="0"/>
      <w:divBdr>
        <w:top w:val="none" w:sz="0" w:space="0" w:color="auto"/>
        <w:left w:val="none" w:sz="0" w:space="0" w:color="auto"/>
        <w:bottom w:val="none" w:sz="0" w:space="0" w:color="auto"/>
        <w:right w:val="none" w:sz="0" w:space="0" w:color="auto"/>
      </w:divBdr>
    </w:div>
    <w:div w:id="381171108">
      <w:bodyDiv w:val="1"/>
      <w:marLeft w:val="0"/>
      <w:marRight w:val="0"/>
      <w:marTop w:val="0"/>
      <w:marBottom w:val="0"/>
      <w:divBdr>
        <w:top w:val="none" w:sz="0" w:space="0" w:color="auto"/>
        <w:left w:val="none" w:sz="0" w:space="0" w:color="auto"/>
        <w:bottom w:val="none" w:sz="0" w:space="0" w:color="auto"/>
        <w:right w:val="none" w:sz="0" w:space="0" w:color="auto"/>
      </w:divBdr>
    </w:div>
    <w:div w:id="391974467">
      <w:bodyDiv w:val="1"/>
      <w:marLeft w:val="0"/>
      <w:marRight w:val="0"/>
      <w:marTop w:val="0"/>
      <w:marBottom w:val="0"/>
      <w:divBdr>
        <w:top w:val="none" w:sz="0" w:space="0" w:color="auto"/>
        <w:left w:val="none" w:sz="0" w:space="0" w:color="auto"/>
        <w:bottom w:val="none" w:sz="0" w:space="0" w:color="auto"/>
        <w:right w:val="none" w:sz="0" w:space="0" w:color="auto"/>
      </w:divBdr>
    </w:div>
    <w:div w:id="688599765">
      <w:bodyDiv w:val="1"/>
      <w:marLeft w:val="0"/>
      <w:marRight w:val="0"/>
      <w:marTop w:val="0"/>
      <w:marBottom w:val="0"/>
      <w:divBdr>
        <w:top w:val="none" w:sz="0" w:space="0" w:color="auto"/>
        <w:left w:val="none" w:sz="0" w:space="0" w:color="auto"/>
        <w:bottom w:val="none" w:sz="0" w:space="0" w:color="auto"/>
        <w:right w:val="none" w:sz="0" w:space="0" w:color="auto"/>
      </w:divBdr>
    </w:div>
    <w:div w:id="782652868">
      <w:bodyDiv w:val="1"/>
      <w:marLeft w:val="0"/>
      <w:marRight w:val="0"/>
      <w:marTop w:val="0"/>
      <w:marBottom w:val="0"/>
      <w:divBdr>
        <w:top w:val="none" w:sz="0" w:space="0" w:color="auto"/>
        <w:left w:val="none" w:sz="0" w:space="0" w:color="auto"/>
        <w:bottom w:val="none" w:sz="0" w:space="0" w:color="auto"/>
        <w:right w:val="none" w:sz="0" w:space="0" w:color="auto"/>
      </w:divBdr>
      <w:divsChild>
        <w:div w:id="796407966">
          <w:marLeft w:val="0"/>
          <w:marRight w:val="0"/>
          <w:marTop w:val="0"/>
          <w:marBottom w:val="0"/>
          <w:divBdr>
            <w:top w:val="none" w:sz="0" w:space="0" w:color="auto"/>
            <w:left w:val="none" w:sz="0" w:space="0" w:color="auto"/>
            <w:bottom w:val="none" w:sz="0" w:space="0" w:color="auto"/>
            <w:right w:val="none" w:sz="0" w:space="0" w:color="auto"/>
          </w:divBdr>
          <w:divsChild>
            <w:div w:id="1454708225">
              <w:marLeft w:val="0"/>
              <w:marRight w:val="0"/>
              <w:marTop w:val="0"/>
              <w:marBottom w:val="0"/>
              <w:divBdr>
                <w:top w:val="none" w:sz="0" w:space="0" w:color="auto"/>
                <w:left w:val="none" w:sz="0" w:space="0" w:color="auto"/>
                <w:bottom w:val="none" w:sz="0" w:space="0" w:color="auto"/>
                <w:right w:val="none" w:sz="0" w:space="0" w:color="auto"/>
              </w:divBdr>
            </w:div>
          </w:divsChild>
        </w:div>
        <w:div w:id="191843681">
          <w:marLeft w:val="0"/>
          <w:marRight w:val="0"/>
          <w:marTop w:val="0"/>
          <w:marBottom w:val="0"/>
          <w:divBdr>
            <w:top w:val="none" w:sz="0" w:space="0" w:color="auto"/>
            <w:left w:val="none" w:sz="0" w:space="0" w:color="auto"/>
            <w:bottom w:val="none" w:sz="0" w:space="0" w:color="auto"/>
            <w:right w:val="none" w:sz="0" w:space="0" w:color="auto"/>
          </w:divBdr>
        </w:div>
      </w:divsChild>
    </w:div>
    <w:div w:id="811943976">
      <w:bodyDiv w:val="1"/>
      <w:marLeft w:val="0"/>
      <w:marRight w:val="0"/>
      <w:marTop w:val="0"/>
      <w:marBottom w:val="0"/>
      <w:divBdr>
        <w:top w:val="none" w:sz="0" w:space="0" w:color="auto"/>
        <w:left w:val="none" w:sz="0" w:space="0" w:color="auto"/>
        <w:bottom w:val="none" w:sz="0" w:space="0" w:color="auto"/>
        <w:right w:val="none" w:sz="0" w:space="0" w:color="auto"/>
      </w:divBdr>
    </w:div>
    <w:div w:id="941687177">
      <w:bodyDiv w:val="1"/>
      <w:marLeft w:val="0"/>
      <w:marRight w:val="0"/>
      <w:marTop w:val="0"/>
      <w:marBottom w:val="0"/>
      <w:divBdr>
        <w:top w:val="none" w:sz="0" w:space="0" w:color="auto"/>
        <w:left w:val="none" w:sz="0" w:space="0" w:color="auto"/>
        <w:bottom w:val="none" w:sz="0" w:space="0" w:color="auto"/>
        <w:right w:val="none" w:sz="0" w:space="0" w:color="auto"/>
      </w:divBdr>
    </w:div>
    <w:div w:id="985940537">
      <w:bodyDiv w:val="1"/>
      <w:marLeft w:val="0"/>
      <w:marRight w:val="0"/>
      <w:marTop w:val="0"/>
      <w:marBottom w:val="0"/>
      <w:divBdr>
        <w:top w:val="none" w:sz="0" w:space="0" w:color="auto"/>
        <w:left w:val="none" w:sz="0" w:space="0" w:color="auto"/>
        <w:bottom w:val="none" w:sz="0" w:space="0" w:color="auto"/>
        <w:right w:val="none" w:sz="0" w:space="0" w:color="auto"/>
      </w:divBdr>
    </w:div>
    <w:div w:id="1033458168">
      <w:bodyDiv w:val="1"/>
      <w:marLeft w:val="0"/>
      <w:marRight w:val="0"/>
      <w:marTop w:val="0"/>
      <w:marBottom w:val="0"/>
      <w:divBdr>
        <w:top w:val="none" w:sz="0" w:space="0" w:color="auto"/>
        <w:left w:val="none" w:sz="0" w:space="0" w:color="auto"/>
        <w:bottom w:val="none" w:sz="0" w:space="0" w:color="auto"/>
        <w:right w:val="none" w:sz="0" w:space="0" w:color="auto"/>
      </w:divBdr>
    </w:div>
    <w:div w:id="1066033647">
      <w:bodyDiv w:val="1"/>
      <w:marLeft w:val="0"/>
      <w:marRight w:val="0"/>
      <w:marTop w:val="0"/>
      <w:marBottom w:val="0"/>
      <w:divBdr>
        <w:top w:val="none" w:sz="0" w:space="0" w:color="auto"/>
        <w:left w:val="none" w:sz="0" w:space="0" w:color="auto"/>
        <w:bottom w:val="none" w:sz="0" w:space="0" w:color="auto"/>
        <w:right w:val="none" w:sz="0" w:space="0" w:color="auto"/>
      </w:divBdr>
    </w:div>
    <w:div w:id="1075468558">
      <w:bodyDiv w:val="1"/>
      <w:marLeft w:val="0"/>
      <w:marRight w:val="0"/>
      <w:marTop w:val="0"/>
      <w:marBottom w:val="0"/>
      <w:divBdr>
        <w:top w:val="none" w:sz="0" w:space="0" w:color="auto"/>
        <w:left w:val="none" w:sz="0" w:space="0" w:color="auto"/>
        <w:bottom w:val="none" w:sz="0" w:space="0" w:color="auto"/>
        <w:right w:val="none" w:sz="0" w:space="0" w:color="auto"/>
      </w:divBdr>
    </w:div>
    <w:div w:id="1200048052">
      <w:bodyDiv w:val="1"/>
      <w:marLeft w:val="0"/>
      <w:marRight w:val="0"/>
      <w:marTop w:val="0"/>
      <w:marBottom w:val="0"/>
      <w:divBdr>
        <w:top w:val="none" w:sz="0" w:space="0" w:color="auto"/>
        <w:left w:val="none" w:sz="0" w:space="0" w:color="auto"/>
        <w:bottom w:val="none" w:sz="0" w:space="0" w:color="auto"/>
        <w:right w:val="none" w:sz="0" w:space="0" w:color="auto"/>
      </w:divBdr>
    </w:div>
    <w:div w:id="1356495417">
      <w:bodyDiv w:val="1"/>
      <w:marLeft w:val="0"/>
      <w:marRight w:val="0"/>
      <w:marTop w:val="0"/>
      <w:marBottom w:val="0"/>
      <w:divBdr>
        <w:top w:val="none" w:sz="0" w:space="0" w:color="auto"/>
        <w:left w:val="none" w:sz="0" w:space="0" w:color="auto"/>
        <w:bottom w:val="none" w:sz="0" w:space="0" w:color="auto"/>
        <w:right w:val="none" w:sz="0" w:space="0" w:color="auto"/>
      </w:divBdr>
      <w:divsChild>
        <w:div w:id="2015106373">
          <w:marLeft w:val="0"/>
          <w:marRight w:val="0"/>
          <w:marTop w:val="200"/>
          <w:marBottom w:val="200"/>
          <w:divBdr>
            <w:top w:val="none" w:sz="0" w:space="0" w:color="auto"/>
            <w:left w:val="none" w:sz="0" w:space="0" w:color="auto"/>
            <w:bottom w:val="none" w:sz="0" w:space="0" w:color="auto"/>
            <w:right w:val="none" w:sz="0" w:space="0" w:color="auto"/>
          </w:divBdr>
        </w:div>
        <w:div w:id="389890783">
          <w:marLeft w:val="0"/>
          <w:marRight w:val="0"/>
          <w:marTop w:val="200"/>
          <w:marBottom w:val="200"/>
          <w:divBdr>
            <w:top w:val="none" w:sz="0" w:space="0" w:color="auto"/>
            <w:left w:val="none" w:sz="0" w:space="0" w:color="auto"/>
            <w:bottom w:val="none" w:sz="0" w:space="0" w:color="auto"/>
            <w:right w:val="none" w:sz="0" w:space="0" w:color="auto"/>
          </w:divBdr>
        </w:div>
        <w:div w:id="231737495">
          <w:marLeft w:val="0"/>
          <w:marRight w:val="0"/>
          <w:marTop w:val="200"/>
          <w:marBottom w:val="200"/>
          <w:divBdr>
            <w:top w:val="none" w:sz="0" w:space="0" w:color="auto"/>
            <w:left w:val="none" w:sz="0" w:space="0" w:color="auto"/>
            <w:bottom w:val="none" w:sz="0" w:space="0" w:color="auto"/>
            <w:right w:val="none" w:sz="0" w:space="0" w:color="auto"/>
          </w:divBdr>
        </w:div>
        <w:div w:id="573710926">
          <w:marLeft w:val="0"/>
          <w:marRight w:val="0"/>
          <w:marTop w:val="200"/>
          <w:marBottom w:val="200"/>
          <w:divBdr>
            <w:top w:val="none" w:sz="0" w:space="0" w:color="auto"/>
            <w:left w:val="none" w:sz="0" w:space="0" w:color="auto"/>
            <w:bottom w:val="none" w:sz="0" w:space="0" w:color="auto"/>
            <w:right w:val="none" w:sz="0" w:space="0" w:color="auto"/>
          </w:divBdr>
        </w:div>
        <w:div w:id="292752859">
          <w:marLeft w:val="0"/>
          <w:marRight w:val="0"/>
          <w:marTop w:val="200"/>
          <w:marBottom w:val="200"/>
          <w:divBdr>
            <w:top w:val="none" w:sz="0" w:space="0" w:color="auto"/>
            <w:left w:val="none" w:sz="0" w:space="0" w:color="auto"/>
            <w:bottom w:val="none" w:sz="0" w:space="0" w:color="auto"/>
            <w:right w:val="none" w:sz="0" w:space="0" w:color="auto"/>
          </w:divBdr>
        </w:div>
        <w:div w:id="239602390">
          <w:marLeft w:val="0"/>
          <w:marRight w:val="0"/>
          <w:marTop w:val="200"/>
          <w:marBottom w:val="200"/>
          <w:divBdr>
            <w:top w:val="none" w:sz="0" w:space="0" w:color="auto"/>
            <w:left w:val="none" w:sz="0" w:space="0" w:color="auto"/>
            <w:bottom w:val="none" w:sz="0" w:space="0" w:color="auto"/>
            <w:right w:val="none" w:sz="0" w:space="0" w:color="auto"/>
          </w:divBdr>
        </w:div>
      </w:divsChild>
    </w:div>
    <w:div w:id="1513758579">
      <w:bodyDiv w:val="1"/>
      <w:marLeft w:val="0"/>
      <w:marRight w:val="0"/>
      <w:marTop w:val="0"/>
      <w:marBottom w:val="0"/>
      <w:divBdr>
        <w:top w:val="none" w:sz="0" w:space="0" w:color="auto"/>
        <w:left w:val="none" w:sz="0" w:space="0" w:color="auto"/>
        <w:bottom w:val="none" w:sz="0" w:space="0" w:color="auto"/>
        <w:right w:val="none" w:sz="0" w:space="0" w:color="auto"/>
      </w:divBdr>
    </w:div>
    <w:div w:id="1635140263">
      <w:bodyDiv w:val="1"/>
      <w:marLeft w:val="0"/>
      <w:marRight w:val="0"/>
      <w:marTop w:val="0"/>
      <w:marBottom w:val="0"/>
      <w:divBdr>
        <w:top w:val="none" w:sz="0" w:space="0" w:color="auto"/>
        <w:left w:val="none" w:sz="0" w:space="0" w:color="auto"/>
        <w:bottom w:val="none" w:sz="0" w:space="0" w:color="auto"/>
        <w:right w:val="none" w:sz="0" w:space="0" w:color="auto"/>
      </w:divBdr>
    </w:div>
    <w:div w:id="1789278991">
      <w:bodyDiv w:val="1"/>
      <w:marLeft w:val="0"/>
      <w:marRight w:val="0"/>
      <w:marTop w:val="0"/>
      <w:marBottom w:val="0"/>
      <w:divBdr>
        <w:top w:val="none" w:sz="0" w:space="0" w:color="auto"/>
        <w:left w:val="none" w:sz="0" w:space="0" w:color="auto"/>
        <w:bottom w:val="none" w:sz="0" w:space="0" w:color="auto"/>
        <w:right w:val="none" w:sz="0" w:space="0" w:color="auto"/>
      </w:divBdr>
    </w:div>
    <w:div w:id="1825467039">
      <w:bodyDiv w:val="1"/>
      <w:marLeft w:val="0"/>
      <w:marRight w:val="0"/>
      <w:marTop w:val="0"/>
      <w:marBottom w:val="0"/>
      <w:divBdr>
        <w:top w:val="none" w:sz="0" w:space="0" w:color="auto"/>
        <w:left w:val="none" w:sz="0" w:space="0" w:color="auto"/>
        <w:bottom w:val="none" w:sz="0" w:space="0" w:color="auto"/>
        <w:right w:val="none" w:sz="0" w:space="0" w:color="auto"/>
      </w:divBdr>
    </w:div>
    <w:div w:id="1844467965">
      <w:bodyDiv w:val="1"/>
      <w:marLeft w:val="0"/>
      <w:marRight w:val="0"/>
      <w:marTop w:val="0"/>
      <w:marBottom w:val="0"/>
      <w:divBdr>
        <w:top w:val="none" w:sz="0" w:space="0" w:color="auto"/>
        <w:left w:val="none" w:sz="0" w:space="0" w:color="auto"/>
        <w:bottom w:val="none" w:sz="0" w:space="0" w:color="auto"/>
        <w:right w:val="none" w:sz="0" w:space="0" w:color="auto"/>
      </w:divBdr>
    </w:div>
    <w:div w:id="1876458810">
      <w:bodyDiv w:val="1"/>
      <w:marLeft w:val="0"/>
      <w:marRight w:val="0"/>
      <w:marTop w:val="0"/>
      <w:marBottom w:val="0"/>
      <w:divBdr>
        <w:top w:val="none" w:sz="0" w:space="0" w:color="auto"/>
        <w:left w:val="none" w:sz="0" w:space="0" w:color="auto"/>
        <w:bottom w:val="none" w:sz="0" w:space="0" w:color="auto"/>
        <w:right w:val="none" w:sz="0" w:space="0" w:color="auto"/>
      </w:divBdr>
    </w:div>
    <w:div w:id="1922524673">
      <w:bodyDiv w:val="1"/>
      <w:marLeft w:val="0"/>
      <w:marRight w:val="0"/>
      <w:marTop w:val="0"/>
      <w:marBottom w:val="0"/>
      <w:divBdr>
        <w:top w:val="none" w:sz="0" w:space="0" w:color="auto"/>
        <w:left w:val="none" w:sz="0" w:space="0" w:color="auto"/>
        <w:bottom w:val="none" w:sz="0" w:space="0" w:color="auto"/>
        <w:right w:val="none" w:sz="0" w:space="0" w:color="auto"/>
      </w:divBdr>
    </w:div>
    <w:div w:id="1993097123">
      <w:bodyDiv w:val="1"/>
      <w:marLeft w:val="0"/>
      <w:marRight w:val="0"/>
      <w:marTop w:val="0"/>
      <w:marBottom w:val="0"/>
      <w:divBdr>
        <w:top w:val="none" w:sz="0" w:space="0" w:color="auto"/>
        <w:left w:val="none" w:sz="0" w:space="0" w:color="auto"/>
        <w:bottom w:val="none" w:sz="0" w:space="0" w:color="auto"/>
        <w:right w:val="none" w:sz="0" w:space="0" w:color="auto"/>
      </w:divBdr>
    </w:div>
    <w:div w:id="2046908500">
      <w:bodyDiv w:val="1"/>
      <w:marLeft w:val="0"/>
      <w:marRight w:val="0"/>
      <w:marTop w:val="0"/>
      <w:marBottom w:val="0"/>
      <w:divBdr>
        <w:top w:val="none" w:sz="0" w:space="0" w:color="auto"/>
        <w:left w:val="none" w:sz="0" w:space="0" w:color="auto"/>
        <w:bottom w:val="none" w:sz="0" w:space="0" w:color="auto"/>
        <w:right w:val="none" w:sz="0" w:space="0" w:color="auto"/>
      </w:divBdr>
    </w:div>
    <w:div w:id="21372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Future+Healthcare+J&amp;title=The+London+mayor%27s+views+on+sustainability&amp;author=S.+Khan&amp;volume=5&amp;publication_year=2018&amp;pages=84&a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lar.google.com/scholar_lookup?journal=Future+Healthcare+J&amp;title=Paying+for+what+matters+most:+the+future+of+outcomes-based+payments+in+healthcare&amp;author=R.+Dunbar-Rees&amp;volume=5&amp;publication_year=2018&amp;pages=98-102&amp;" TargetMode="External"/><Relationship Id="rId12" Type="http://schemas.openxmlformats.org/officeDocument/2006/relationships/hyperlink" Target="https://scholar.google.com/scholar_lookup?title=Every+breath+we+take:+the+lifelong+impact+of+air+pollution&amp;publication_year=2016&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_lookup?journal=Future+Healthcare+J&amp;title=Beyond+financial+efficiency+to+support+%C2%ADenvironmental+sustainability+in+economic+evaluations&amp;author=L+De+Preux&amp;author=D+Rizmie&amp;volume=5&amp;publication_year=2018&amp;pages=103-7&amp;" TargetMode="External"/><Relationship Id="rId11" Type="http://schemas.openxmlformats.org/officeDocument/2006/relationships/hyperlink" Target="http://www.rcplondon.ac.uk/projects/outputs/every-breath-we-take-lifelong-impact-air-pollution" TargetMode="External"/><Relationship Id="rId5" Type="http://schemas.openxmlformats.org/officeDocument/2006/relationships/hyperlink" Target="mailto:tamilselvi.scon@saveetha.com" TargetMode="External"/><Relationship Id="rId10" Type="http://schemas.openxmlformats.org/officeDocument/2006/relationships/hyperlink" Target="https://scholar.google.com/scholar_lookup?journal=Future+Healthcare+J&amp;title=Isherwood+J,+Wilkinson+A,+Vaux+E.+Sustainability+in+quality+improvement:+redefining+value&amp;author=F+Mortimer&amp;volume=5&amp;publication_year=2018&amp;pages=88-93&amp;" TargetMode="External"/><Relationship Id="rId4" Type="http://schemas.openxmlformats.org/officeDocument/2006/relationships/webSettings" Target="webSettings.xml"/><Relationship Id="rId9" Type="http://schemas.openxmlformats.org/officeDocument/2006/relationships/hyperlink" Target="https://scholar.google.com/scholar_lookup?journal=Future+Healthcare+J&amp;title=Sustainability+in+quality+improvement:+measuring+impact&amp;author=F+Mortimer&amp;author=J+Isherwood&amp;author=M+Pearce&amp;author=C+Kenward&amp;author=E+Vaux&amp;volume=5&amp;publication_year=2018&amp;pages=94-7&a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2607</Words>
  <Characters>14860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Sethuraman Pandian</cp:lastModifiedBy>
  <cp:revision>5</cp:revision>
  <dcterms:created xsi:type="dcterms:W3CDTF">2023-08-01T03:00:00Z</dcterms:created>
  <dcterms:modified xsi:type="dcterms:W3CDTF">2023-08-22T16:07:00Z</dcterms:modified>
</cp:coreProperties>
</file>