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EF118" w14:textId="5126DA10" w:rsidR="00730770" w:rsidRDefault="00072129" w:rsidP="0050256A">
      <w:pPr>
        <w:spacing w:after="0" w:line="360" w:lineRule="auto"/>
        <w:ind w:left="2160"/>
        <w:jc w:val="both"/>
        <w:rPr>
          <w:rFonts w:ascii="Times New Roman" w:hAnsi="Times New Roman" w:cs="Times New Roman"/>
          <w:b/>
          <w:bCs/>
          <w:sz w:val="28"/>
          <w:szCs w:val="28"/>
          <w:lang w:val="en-US"/>
        </w:rPr>
      </w:pPr>
      <w:r w:rsidRPr="0050256A">
        <w:rPr>
          <w:rFonts w:ascii="Times New Roman" w:hAnsi="Times New Roman" w:cs="Times New Roman"/>
          <w:sz w:val="28"/>
          <w:szCs w:val="28"/>
          <w:lang w:val="en-US"/>
        </w:rPr>
        <w:t xml:space="preserve">    </w:t>
      </w:r>
      <w:r w:rsidR="002C4BDF" w:rsidRPr="0050256A">
        <w:rPr>
          <w:rFonts w:ascii="Times New Roman" w:hAnsi="Times New Roman" w:cs="Times New Roman"/>
          <w:b/>
          <w:bCs/>
          <w:sz w:val="28"/>
          <w:szCs w:val="28"/>
          <w:lang w:val="en-US"/>
        </w:rPr>
        <w:t>Role of Copyright Law in Technology</w:t>
      </w:r>
    </w:p>
    <w:p w14:paraId="3C860C43" w14:textId="4DDA39DF" w:rsidR="0050256A" w:rsidRPr="00AB5645" w:rsidRDefault="00AB5645" w:rsidP="0087111A">
      <w:pPr>
        <w:spacing w:after="0" w:line="360" w:lineRule="auto"/>
        <w:ind w:left="6480" w:firstLine="7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Nazeera K.N </w:t>
      </w:r>
      <w:r>
        <w:rPr>
          <w:rStyle w:val="FootnoteReference"/>
          <w:rFonts w:ascii="Times New Roman" w:hAnsi="Times New Roman" w:cs="Times New Roman"/>
          <w:b/>
          <w:bCs/>
          <w:sz w:val="24"/>
          <w:szCs w:val="24"/>
          <w:lang w:val="en-US"/>
        </w:rPr>
        <w:footnoteReference w:id="1"/>
      </w:r>
      <w:r w:rsidR="0087111A">
        <w:rPr>
          <w:rFonts w:ascii="Times New Roman" w:hAnsi="Times New Roman" w:cs="Times New Roman"/>
          <w:b/>
          <w:bCs/>
          <w:sz w:val="24"/>
          <w:szCs w:val="24"/>
          <w:lang w:val="en-US"/>
        </w:rPr>
        <w:t xml:space="preserve"> </w:t>
      </w:r>
    </w:p>
    <w:p w14:paraId="0D253945" w14:textId="6D3846C9" w:rsidR="00D57726" w:rsidRPr="00D57726" w:rsidRDefault="00D57726" w:rsidP="0050256A">
      <w:pPr>
        <w:spacing w:after="0" w:line="360" w:lineRule="auto"/>
        <w:jc w:val="both"/>
        <w:rPr>
          <w:rFonts w:ascii="Times New Roman" w:hAnsi="Times New Roman" w:cs="Times New Roman"/>
          <w:b/>
          <w:bCs/>
          <w:sz w:val="24"/>
          <w:szCs w:val="24"/>
        </w:rPr>
      </w:pPr>
      <w:r w:rsidRPr="00D57726">
        <w:rPr>
          <w:rFonts w:ascii="Times New Roman" w:hAnsi="Times New Roman" w:cs="Times New Roman"/>
          <w:b/>
          <w:bCs/>
          <w:sz w:val="24"/>
          <w:szCs w:val="24"/>
        </w:rPr>
        <w:t>INTRODUCTION</w:t>
      </w:r>
    </w:p>
    <w:p w14:paraId="17BD65A8" w14:textId="13F0A8EF" w:rsidR="00730770" w:rsidRPr="0050256A" w:rsidRDefault="00B24F88" w:rsidP="00D57726">
      <w:pPr>
        <w:spacing w:after="0" w:line="360" w:lineRule="auto"/>
        <w:ind w:firstLine="720"/>
        <w:jc w:val="both"/>
        <w:rPr>
          <w:rFonts w:ascii="Times New Roman" w:hAnsi="Times New Roman" w:cs="Times New Roman"/>
          <w:b/>
          <w:bCs/>
          <w:sz w:val="24"/>
          <w:szCs w:val="24"/>
        </w:rPr>
      </w:pPr>
      <w:r>
        <w:rPr>
          <w:rFonts w:ascii="Times New Roman" w:hAnsi="Times New Roman" w:cs="Times New Roman"/>
          <w:sz w:val="24"/>
          <w:szCs w:val="24"/>
        </w:rPr>
        <w:t xml:space="preserve">In the modern world, copyright is very important, </w:t>
      </w:r>
      <w:r w:rsidR="00D61F1B">
        <w:rPr>
          <w:rFonts w:ascii="Times New Roman" w:hAnsi="Times New Roman" w:cs="Times New Roman"/>
          <w:sz w:val="24"/>
          <w:szCs w:val="24"/>
        </w:rPr>
        <w:t>specifically</w:t>
      </w:r>
      <w:r>
        <w:rPr>
          <w:rFonts w:ascii="Times New Roman" w:hAnsi="Times New Roman" w:cs="Times New Roman"/>
          <w:sz w:val="24"/>
          <w:szCs w:val="24"/>
        </w:rPr>
        <w:t xml:space="preserve"> </w:t>
      </w:r>
      <w:r w:rsidR="00D61F1B">
        <w:rPr>
          <w:rFonts w:ascii="Times New Roman" w:hAnsi="Times New Roman" w:cs="Times New Roman"/>
          <w:sz w:val="24"/>
          <w:szCs w:val="24"/>
        </w:rPr>
        <w:t>in terms</w:t>
      </w:r>
      <w:r>
        <w:rPr>
          <w:rFonts w:ascii="Times New Roman" w:hAnsi="Times New Roman" w:cs="Times New Roman"/>
          <w:sz w:val="24"/>
          <w:szCs w:val="24"/>
        </w:rPr>
        <w:t xml:space="preserve"> of technological advancement. The advancement of research and education </w:t>
      </w:r>
      <w:r w:rsidR="00955FB6">
        <w:rPr>
          <w:rFonts w:ascii="Times New Roman" w:hAnsi="Times New Roman" w:cs="Times New Roman"/>
          <w:sz w:val="24"/>
          <w:szCs w:val="24"/>
        </w:rPr>
        <w:t>is</w:t>
      </w:r>
      <w:r>
        <w:rPr>
          <w:rFonts w:ascii="Times New Roman" w:hAnsi="Times New Roman" w:cs="Times New Roman"/>
          <w:sz w:val="24"/>
          <w:szCs w:val="24"/>
        </w:rPr>
        <w:t xml:space="preserve"> equally represented </w:t>
      </w:r>
      <w:r w:rsidR="00955FB6">
        <w:rPr>
          <w:rFonts w:ascii="Times New Roman" w:hAnsi="Times New Roman" w:cs="Times New Roman"/>
          <w:sz w:val="24"/>
          <w:szCs w:val="24"/>
        </w:rPr>
        <w:t>by</w:t>
      </w:r>
      <w:r>
        <w:rPr>
          <w:rFonts w:ascii="Times New Roman" w:hAnsi="Times New Roman" w:cs="Times New Roman"/>
          <w:sz w:val="24"/>
          <w:szCs w:val="24"/>
        </w:rPr>
        <w:t xml:space="preserve"> economic growth throughout development programs and in efforts to establish a new International Economic Order. </w:t>
      </w:r>
      <w:r w:rsidR="0042249D">
        <w:rPr>
          <w:rFonts w:ascii="Times New Roman" w:hAnsi="Times New Roman" w:cs="Times New Roman"/>
          <w:sz w:val="24"/>
          <w:szCs w:val="24"/>
        </w:rPr>
        <w:t>Thus, many developing countries, like India, have come to recognise the importance of preserving literary and creative works as a force of social and cultural progress.</w:t>
      </w:r>
      <w:r w:rsidR="00730770" w:rsidRPr="0050256A">
        <w:rPr>
          <w:rFonts w:ascii="Times New Roman" w:hAnsi="Times New Roman" w:cs="Times New Roman"/>
          <w:sz w:val="24"/>
          <w:szCs w:val="24"/>
        </w:rPr>
        <w:t xml:space="preserve"> </w:t>
      </w:r>
      <w:r w:rsidR="006D22C7">
        <w:rPr>
          <w:rFonts w:ascii="Times New Roman" w:hAnsi="Times New Roman" w:cs="Times New Roman"/>
          <w:sz w:val="24"/>
          <w:szCs w:val="24"/>
        </w:rPr>
        <w:t xml:space="preserve">In order to maintain copyright, it is necessary to guarantee publishers have enough protection in addition to paying writers attractive and fair royalties. </w:t>
      </w:r>
      <w:r w:rsidR="0042249D">
        <w:rPr>
          <w:rFonts w:ascii="Times New Roman" w:hAnsi="Times New Roman" w:cs="Times New Roman"/>
          <w:sz w:val="24"/>
          <w:szCs w:val="24"/>
        </w:rPr>
        <w:t>This is so because author access to distribution depends on the same regulations protecting publishers as they do authors.</w:t>
      </w:r>
      <w:r w:rsidR="006D22C7">
        <w:rPr>
          <w:rFonts w:ascii="Times New Roman" w:hAnsi="Times New Roman" w:cs="Times New Roman"/>
          <w:sz w:val="24"/>
          <w:szCs w:val="24"/>
        </w:rPr>
        <w:t xml:space="preserve"> </w:t>
      </w:r>
      <w:r w:rsidR="0042249D">
        <w:rPr>
          <w:rFonts w:ascii="Times New Roman" w:hAnsi="Times New Roman" w:cs="Times New Roman"/>
          <w:sz w:val="24"/>
          <w:szCs w:val="24"/>
        </w:rPr>
        <w:t>The need for a strong copyright system to protect national intellectual creativity is becoming ever more apparent, as is the importance of expanding and improving access to education.</w:t>
      </w:r>
      <w:r w:rsidR="0021172D" w:rsidRPr="0050256A">
        <w:rPr>
          <w:rStyle w:val="FootnoteReference"/>
          <w:rFonts w:ascii="Times New Roman" w:hAnsi="Times New Roman" w:cs="Times New Roman"/>
          <w:sz w:val="24"/>
          <w:szCs w:val="24"/>
        </w:rPr>
        <w:footnoteReference w:id="2"/>
      </w:r>
    </w:p>
    <w:p w14:paraId="57F19447" w14:textId="1DBA3BB2" w:rsidR="00730770" w:rsidRPr="0050256A" w:rsidRDefault="00737266" w:rsidP="00D57726">
      <w:pPr>
        <w:spacing w:after="0" w:line="360" w:lineRule="auto"/>
        <w:ind w:firstLine="720"/>
        <w:jc w:val="both"/>
        <w:rPr>
          <w:rFonts w:ascii="Times New Roman" w:hAnsi="Times New Roman" w:cs="Times New Roman"/>
          <w:b/>
          <w:bCs/>
          <w:sz w:val="24"/>
          <w:szCs w:val="24"/>
        </w:rPr>
      </w:pPr>
      <w:r>
        <w:rPr>
          <w:rFonts w:ascii="Times New Roman" w:hAnsi="Times New Roman" w:cs="Times New Roman"/>
          <w:sz w:val="24"/>
          <w:szCs w:val="24"/>
        </w:rPr>
        <w:t xml:space="preserve">Copyright refers to the exclusive right to create or recreate a work in its whole or a major portion of it on any medium, and it is considered violated when someone acts in a way that the copyright owner has the exclusive right to do. Thus, the first Copyright Statute was enacted not more than three hundred years ago. </w:t>
      </w:r>
      <w:r w:rsidR="0042249D">
        <w:rPr>
          <w:rFonts w:ascii="Times New Roman" w:hAnsi="Times New Roman" w:cs="Times New Roman"/>
          <w:sz w:val="24"/>
          <w:szCs w:val="24"/>
        </w:rPr>
        <w:t>Strong copyright protection is essential for any country that values nurturing and motivating its own writers, composers, and creatives in order to enrich its national cultural history. This calls for revised national copyright legislation that takes into account the needs of the country and is written to further national interests.</w:t>
      </w:r>
      <w:r>
        <w:rPr>
          <w:rFonts w:ascii="Times New Roman" w:hAnsi="Times New Roman" w:cs="Times New Roman"/>
          <w:sz w:val="24"/>
          <w:szCs w:val="24"/>
        </w:rPr>
        <w:t> </w:t>
      </w:r>
      <w:r w:rsidR="00335BF6" w:rsidRPr="00335BF6">
        <w:rPr>
          <w:rFonts w:ascii="Times New Roman" w:hAnsi="Times New Roman" w:cs="Times New Roman"/>
          <w:sz w:val="24"/>
          <w:szCs w:val="24"/>
        </w:rPr>
        <w:t>In terms of their own rights, people who assist in the distribution of intellectual works as well as their producers should be protected by such law.</w:t>
      </w:r>
      <w:r w:rsidR="00C77921" w:rsidRPr="0050256A">
        <w:rPr>
          <w:rStyle w:val="FootnoteReference"/>
          <w:rFonts w:ascii="Times New Roman" w:hAnsi="Times New Roman" w:cs="Times New Roman"/>
          <w:sz w:val="24"/>
          <w:szCs w:val="24"/>
        </w:rPr>
        <w:footnoteReference w:id="3"/>
      </w:r>
      <w:r w:rsidR="00730770" w:rsidRPr="0050256A">
        <w:rPr>
          <w:rFonts w:ascii="Times New Roman" w:hAnsi="Times New Roman" w:cs="Times New Roman"/>
          <w:sz w:val="24"/>
          <w:szCs w:val="24"/>
        </w:rPr>
        <w:t xml:space="preserve"> </w:t>
      </w:r>
    </w:p>
    <w:p w14:paraId="451813E6" w14:textId="390C97F8" w:rsidR="00730770" w:rsidRPr="0050256A" w:rsidRDefault="00624B4D" w:rsidP="00D5772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 are surrounded by technical wonders in our modern world, including radio and television broadcasting, </w:t>
      </w:r>
      <w:r w:rsidR="00620C9B">
        <w:rPr>
          <w:rFonts w:ascii="Times New Roman" w:hAnsi="Times New Roman" w:cs="Times New Roman"/>
          <w:sz w:val="24"/>
          <w:szCs w:val="24"/>
        </w:rPr>
        <w:t xml:space="preserve">video </w:t>
      </w:r>
      <w:r>
        <w:rPr>
          <w:rFonts w:ascii="Times New Roman" w:hAnsi="Times New Roman" w:cs="Times New Roman"/>
          <w:sz w:val="24"/>
          <w:szCs w:val="24"/>
        </w:rPr>
        <w:t xml:space="preserve">and </w:t>
      </w:r>
      <w:r w:rsidR="00620C9B">
        <w:rPr>
          <w:rFonts w:ascii="Times New Roman" w:hAnsi="Times New Roman" w:cs="Times New Roman"/>
          <w:sz w:val="24"/>
          <w:szCs w:val="24"/>
        </w:rPr>
        <w:t xml:space="preserve">audio </w:t>
      </w:r>
      <w:r>
        <w:rPr>
          <w:rFonts w:ascii="Times New Roman" w:hAnsi="Times New Roman" w:cs="Times New Roman"/>
          <w:sz w:val="24"/>
          <w:szCs w:val="24"/>
        </w:rPr>
        <w:t xml:space="preserve">recording, </w:t>
      </w:r>
      <w:r w:rsidR="00620C9B">
        <w:rPr>
          <w:rFonts w:ascii="Times New Roman" w:hAnsi="Times New Roman" w:cs="Times New Roman"/>
          <w:sz w:val="24"/>
          <w:szCs w:val="24"/>
        </w:rPr>
        <w:t xml:space="preserve">cable distribution systems, </w:t>
      </w:r>
      <w:r>
        <w:rPr>
          <w:rFonts w:ascii="Times New Roman" w:hAnsi="Times New Roman" w:cs="Times New Roman"/>
          <w:sz w:val="24"/>
          <w:szCs w:val="24"/>
        </w:rPr>
        <w:t xml:space="preserve">reprography in all its forms, computers, and the knowledge to connect these technologies into enormous multi-facility networks. Reprography, </w:t>
      </w:r>
      <w:r w:rsidR="00A735B1">
        <w:rPr>
          <w:rFonts w:ascii="Times New Roman" w:hAnsi="Times New Roman" w:cs="Times New Roman"/>
          <w:sz w:val="24"/>
          <w:szCs w:val="24"/>
        </w:rPr>
        <w:t>computer storage</w:t>
      </w:r>
      <w:r>
        <w:rPr>
          <w:rFonts w:ascii="Times New Roman" w:hAnsi="Times New Roman" w:cs="Times New Roman"/>
          <w:sz w:val="24"/>
          <w:szCs w:val="24"/>
        </w:rPr>
        <w:t xml:space="preserve">, and </w:t>
      </w:r>
      <w:r w:rsidR="00A735B1">
        <w:rPr>
          <w:rFonts w:ascii="Times New Roman" w:hAnsi="Times New Roman" w:cs="Times New Roman"/>
          <w:sz w:val="24"/>
          <w:szCs w:val="24"/>
        </w:rPr>
        <w:t>tape recording</w:t>
      </w:r>
      <w:r w:rsidR="00A735B1" w:rsidRPr="00A735B1">
        <w:rPr>
          <w:rFonts w:ascii="Times New Roman" w:hAnsi="Times New Roman" w:cs="Times New Roman"/>
          <w:sz w:val="24"/>
          <w:szCs w:val="24"/>
        </w:rPr>
        <w:t xml:space="preserve"> </w:t>
      </w:r>
      <w:r>
        <w:rPr>
          <w:rFonts w:ascii="Times New Roman" w:hAnsi="Times New Roman" w:cs="Times New Roman"/>
          <w:sz w:val="24"/>
          <w:szCs w:val="24"/>
        </w:rPr>
        <w:t>have all made it simple, affordable, and accessible to so many people that it is often difficult for copyright holders to regulate reproduction. Broadcasts using satellite and cable might cross international borders, making effective control very challenging.</w:t>
      </w:r>
      <w:r w:rsidR="00730770" w:rsidRPr="0050256A">
        <w:rPr>
          <w:rFonts w:ascii="Times New Roman" w:hAnsi="Times New Roman" w:cs="Times New Roman"/>
          <w:sz w:val="24"/>
          <w:szCs w:val="24"/>
        </w:rPr>
        <w:t xml:space="preserve"> </w:t>
      </w:r>
      <w:r w:rsidR="0042249D">
        <w:rPr>
          <w:rFonts w:ascii="Times New Roman" w:hAnsi="Times New Roman" w:cs="Times New Roman"/>
          <w:sz w:val="24"/>
          <w:szCs w:val="24"/>
        </w:rPr>
        <w:t>Then, the Internet's rapid growth has brought forth the latest and most important innovation in IT.</w:t>
      </w:r>
      <w:r w:rsidR="00184613">
        <w:rPr>
          <w:rFonts w:ascii="Times New Roman" w:hAnsi="Times New Roman" w:cs="Times New Roman"/>
          <w:sz w:val="24"/>
          <w:szCs w:val="24"/>
        </w:rPr>
        <w:t xml:space="preserve"> With roughly 90 million users online, the Internet is the largest single indicator that we may join the global community. There are now </w:t>
      </w:r>
      <w:r w:rsidR="00184613">
        <w:rPr>
          <w:rFonts w:ascii="Times New Roman" w:hAnsi="Times New Roman" w:cs="Times New Roman"/>
          <w:sz w:val="24"/>
          <w:szCs w:val="24"/>
        </w:rPr>
        <w:lastRenderedPageBreak/>
        <w:t>100,000 Web sites, and that number doubles every 2.5 months. Complex concerns connected to copyright law are among the new developments brought about by the Internet. There is a huge amount of copyright</w:t>
      </w:r>
      <w:r w:rsidR="00955FB6">
        <w:rPr>
          <w:rFonts w:ascii="Times New Roman" w:hAnsi="Times New Roman" w:cs="Times New Roman"/>
          <w:sz w:val="24"/>
          <w:szCs w:val="24"/>
        </w:rPr>
        <w:t>ed</w:t>
      </w:r>
      <w:r w:rsidR="00184613">
        <w:rPr>
          <w:rFonts w:ascii="Times New Roman" w:hAnsi="Times New Roman" w:cs="Times New Roman"/>
          <w:sz w:val="24"/>
          <w:szCs w:val="24"/>
        </w:rPr>
        <w:t xml:space="preserve"> content being used or published by parties other than the authors on the Internet and Worldwide Pages. There is an urgent need to expand copyright rules to include things that are transmitted speeding around the Internet in email attachments, binary files, or as Worldwide Pages since such types of materials are not expressly covered by copyright laws. </w:t>
      </w:r>
      <w:proofErr w:type="spellStart"/>
      <w:r w:rsidR="0042249D">
        <w:rPr>
          <w:rFonts w:ascii="Times New Roman" w:hAnsi="Times New Roman" w:cs="Times New Roman"/>
          <w:sz w:val="24"/>
          <w:szCs w:val="24"/>
        </w:rPr>
        <w:t>Violaters</w:t>
      </w:r>
      <w:proofErr w:type="spellEnd"/>
      <w:r w:rsidR="0042249D">
        <w:rPr>
          <w:rFonts w:ascii="Times New Roman" w:hAnsi="Times New Roman" w:cs="Times New Roman"/>
          <w:sz w:val="24"/>
          <w:szCs w:val="24"/>
        </w:rPr>
        <w:t> of copyright on the Internet often believe exempt from the law because of territorial conflicts.</w:t>
      </w:r>
    </w:p>
    <w:p w14:paraId="776A5CD8" w14:textId="0598F05D" w:rsidR="00072129" w:rsidRPr="0050256A" w:rsidRDefault="00520546" w:rsidP="00D5772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Indian Copyright Act, </w:t>
      </w:r>
      <w:r w:rsidR="00955FB6">
        <w:rPr>
          <w:rFonts w:ascii="Times New Roman" w:hAnsi="Times New Roman" w:cs="Times New Roman"/>
          <w:sz w:val="24"/>
          <w:szCs w:val="24"/>
        </w:rPr>
        <w:t xml:space="preserve">of </w:t>
      </w:r>
      <w:r>
        <w:rPr>
          <w:rFonts w:ascii="Times New Roman" w:hAnsi="Times New Roman" w:cs="Times New Roman"/>
          <w:sz w:val="24"/>
          <w:szCs w:val="24"/>
        </w:rPr>
        <w:t>1957 was modified in 1983 and 1984 to keep up with new techn</w:t>
      </w:r>
      <w:r w:rsidR="00955FB6">
        <w:rPr>
          <w:rFonts w:ascii="Times New Roman" w:hAnsi="Times New Roman" w:cs="Times New Roman"/>
          <w:sz w:val="24"/>
          <w:szCs w:val="24"/>
        </w:rPr>
        <w:t>olog</w:t>
      </w:r>
      <w:r>
        <w:rPr>
          <w:rFonts w:ascii="Times New Roman" w:hAnsi="Times New Roman" w:cs="Times New Roman"/>
          <w:sz w:val="24"/>
          <w:szCs w:val="24"/>
        </w:rPr>
        <w:t>ical advancements. In fact, the economic liberali</w:t>
      </w:r>
      <w:r w:rsidR="00955FB6">
        <w:rPr>
          <w:rFonts w:ascii="Times New Roman" w:hAnsi="Times New Roman" w:cs="Times New Roman"/>
          <w:sz w:val="24"/>
          <w:szCs w:val="24"/>
        </w:rPr>
        <w:t>z</w:t>
      </w:r>
      <w:r>
        <w:rPr>
          <w:rFonts w:ascii="Times New Roman" w:hAnsi="Times New Roman" w:cs="Times New Roman"/>
          <w:sz w:val="24"/>
          <w:szCs w:val="24"/>
        </w:rPr>
        <w:t xml:space="preserve">ation wave that surged over India was a significant step toward the free market and competition. However, one important barrier to India's integration into the global economic world was its outdated copyright laws. In fact, under the infamously known as Super, the </w:t>
      </w:r>
      <w:r w:rsidR="00A735B1">
        <w:rPr>
          <w:rFonts w:ascii="Times New Roman" w:hAnsi="Times New Roman" w:cs="Times New Roman"/>
          <w:sz w:val="24"/>
          <w:szCs w:val="24"/>
        </w:rPr>
        <w:t>US</w:t>
      </w:r>
      <w:r>
        <w:rPr>
          <w:rFonts w:ascii="Times New Roman" w:hAnsi="Times New Roman" w:cs="Times New Roman"/>
          <w:sz w:val="24"/>
          <w:szCs w:val="24"/>
        </w:rPr>
        <w:t xml:space="preserve"> did maintain India as a blacklisted trading partner and requested India to improve its </w:t>
      </w:r>
      <w:r w:rsidR="009943C0">
        <w:rPr>
          <w:rFonts w:ascii="Times New Roman" w:hAnsi="Times New Roman" w:cs="Times New Roman"/>
          <w:sz w:val="24"/>
          <w:szCs w:val="24"/>
        </w:rPr>
        <w:t xml:space="preserve">copyright, </w:t>
      </w:r>
      <w:r>
        <w:rPr>
          <w:rFonts w:ascii="Times New Roman" w:hAnsi="Times New Roman" w:cs="Times New Roman"/>
          <w:sz w:val="24"/>
          <w:szCs w:val="24"/>
        </w:rPr>
        <w:t>patent, and trademark laws to match international standards.</w:t>
      </w:r>
      <w:r w:rsidR="00730770" w:rsidRPr="0050256A">
        <w:rPr>
          <w:rFonts w:ascii="Times New Roman" w:hAnsi="Times New Roman" w:cs="Times New Roman"/>
          <w:sz w:val="24"/>
          <w:szCs w:val="24"/>
        </w:rPr>
        <w:t xml:space="preserve"> </w:t>
      </w:r>
      <w:r w:rsidR="00BD593D">
        <w:rPr>
          <w:rFonts w:ascii="Times New Roman" w:hAnsi="Times New Roman" w:cs="Times New Roman"/>
          <w:sz w:val="24"/>
          <w:szCs w:val="24"/>
        </w:rPr>
        <w:t xml:space="preserve">The Copyright (Second Amendment) Bill, </w:t>
      </w:r>
      <w:r w:rsidR="00955FB6">
        <w:rPr>
          <w:rFonts w:ascii="Times New Roman" w:hAnsi="Times New Roman" w:cs="Times New Roman"/>
          <w:sz w:val="24"/>
          <w:szCs w:val="24"/>
        </w:rPr>
        <w:t xml:space="preserve">of </w:t>
      </w:r>
      <w:r w:rsidR="00BD593D">
        <w:rPr>
          <w:rFonts w:ascii="Times New Roman" w:hAnsi="Times New Roman" w:cs="Times New Roman"/>
          <w:sz w:val="24"/>
          <w:szCs w:val="24"/>
        </w:rPr>
        <w:t xml:space="preserve">1992, was brought into Parliament at this time. It is good to learn that the aforementioned Bill was eventually approved in 1994. Because Indian law has profoundly influenced the former and because of India's longstanding ties to Great Britain, it was deemed appropriate to </w:t>
      </w:r>
      <w:proofErr w:type="spellStart"/>
      <w:r w:rsidR="00BD593D">
        <w:rPr>
          <w:rFonts w:ascii="Times New Roman" w:hAnsi="Times New Roman" w:cs="Times New Roman"/>
          <w:sz w:val="24"/>
          <w:szCs w:val="24"/>
        </w:rPr>
        <w:t>analy</w:t>
      </w:r>
      <w:r w:rsidR="00955FB6">
        <w:rPr>
          <w:rFonts w:ascii="Times New Roman" w:hAnsi="Times New Roman" w:cs="Times New Roman"/>
          <w:sz w:val="24"/>
          <w:szCs w:val="24"/>
        </w:rPr>
        <w:t>z</w:t>
      </w:r>
      <w:r w:rsidR="00BD593D">
        <w:rPr>
          <w:rFonts w:ascii="Times New Roman" w:hAnsi="Times New Roman" w:cs="Times New Roman"/>
          <w:sz w:val="24"/>
          <w:szCs w:val="24"/>
        </w:rPr>
        <w:t>e</w:t>
      </w:r>
      <w:proofErr w:type="spellEnd"/>
      <w:r w:rsidR="00BD593D">
        <w:rPr>
          <w:rFonts w:ascii="Times New Roman" w:hAnsi="Times New Roman" w:cs="Times New Roman"/>
          <w:sz w:val="24"/>
          <w:szCs w:val="24"/>
        </w:rPr>
        <w:t xml:space="preserve"> English copyright law. The </w:t>
      </w:r>
      <w:r w:rsidR="00832245">
        <w:rPr>
          <w:rFonts w:ascii="Times New Roman" w:hAnsi="Times New Roman" w:cs="Times New Roman"/>
          <w:sz w:val="24"/>
          <w:szCs w:val="24"/>
        </w:rPr>
        <w:t>US</w:t>
      </w:r>
      <w:r w:rsidR="00BD593D">
        <w:rPr>
          <w:rFonts w:ascii="Times New Roman" w:hAnsi="Times New Roman" w:cs="Times New Roman"/>
          <w:sz w:val="24"/>
          <w:szCs w:val="24"/>
        </w:rPr>
        <w:t xml:space="preserve"> was chosen once more for two reasons: </w:t>
      </w:r>
      <w:r w:rsidR="009943C0">
        <w:rPr>
          <w:rFonts w:ascii="Times New Roman" w:hAnsi="Times New Roman" w:cs="Times New Roman"/>
          <w:sz w:val="24"/>
          <w:szCs w:val="24"/>
        </w:rPr>
        <w:t xml:space="preserve">First, for historical reasons, British Common law has also had an impact on </w:t>
      </w:r>
      <w:r w:rsidR="00832245">
        <w:rPr>
          <w:rFonts w:ascii="Times New Roman" w:hAnsi="Times New Roman" w:cs="Times New Roman"/>
          <w:sz w:val="24"/>
          <w:szCs w:val="24"/>
        </w:rPr>
        <w:t>US</w:t>
      </w:r>
      <w:r w:rsidR="009943C0">
        <w:rPr>
          <w:rFonts w:ascii="Times New Roman" w:hAnsi="Times New Roman" w:cs="Times New Roman"/>
          <w:sz w:val="24"/>
          <w:szCs w:val="24"/>
        </w:rPr>
        <w:t xml:space="preserve"> Copyright law</w:t>
      </w:r>
      <w:r w:rsidR="00BD593D">
        <w:rPr>
          <w:rFonts w:ascii="Times New Roman" w:hAnsi="Times New Roman" w:cs="Times New Roman"/>
          <w:sz w:val="24"/>
          <w:szCs w:val="24"/>
        </w:rPr>
        <w:t xml:space="preserve">; and </w:t>
      </w:r>
      <w:proofErr w:type="gramStart"/>
      <w:r w:rsidR="00832245">
        <w:rPr>
          <w:rFonts w:ascii="Times New Roman" w:hAnsi="Times New Roman" w:cs="Times New Roman"/>
          <w:sz w:val="24"/>
          <w:szCs w:val="24"/>
        </w:rPr>
        <w:t>Second</w:t>
      </w:r>
      <w:proofErr w:type="gramEnd"/>
      <w:r w:rsidR="00832245">
        <w:rPr>
          <w:rFonts w:ascii="Times New Roman" w:hAnsi="Times New Roman" w:cs="Times New Roman"/>
          <w:sz w:val="24"/>
          <w:szCs w:val="24"/>
        </w:rPr>
        <w:t xml:space="preserve">, the </w:t>
      </w:r>
      <w:r w:rsidR="00FA15EC">
        <w:rPr>
          <w:rFonts w:ascii="Times New Roman" w:hAnsi="Times New Roman" w:cs="Times New Roman"/>
          <w:sz w:val="24"/>
          <w:szCs w:val="24"/>
        </w:rPr>
        <w:t>US</w:t>
      </w:r>
      <w:r w:rsidR="00832245">
        <w:rPr>
          <w:rFonts w:ascii="Times New Roman" w:hAnsi="Times New Roman" w:cs="Times New Roman"/>
          <w:sz w:val="24"/>
          <w:szCs w:val="24"/>
        </w:rPr>
        <w:t xml:space="preserve"> made the decision to put national necessities ahead of copyright protection in the early years of its independence from Britain.</w:t>
      </w:r>
      <w:r w:rsidR="00BD593D">
        <w:rPr>
          <w:rFonts w:ascii="Times New Roman" w:hAnsi="Times New Roman" w:cs="Times New Roman"/>
          <w:sz w:val="24"/>
          <w:szCs w:val="24"/>
        </w:rPr>
        <w:t xml:space="preserve"> How much can India learn from the </w:t>
      </w:r>
      <w:r w:rsidR="00741B0A">
        <w:rPr>
          <w:rFonts w:ascii="Times New Roman" w:hAnsi="Times New Roman" w:cs="Times New Roman"/>
          <w:sz w:val="24"/>
          <w:szCs w:val="24"/>
        </w:rPr>
        <w:t>US</w:t>
      </w:r>
      <w:r w:rsidR="00BD593D">
        <w:rPr>
          <w:rFonts w:ascii="Times New Roman" w:hAnsi="Times New Roman" w:cs="Times New Roman"/>
          <w:sz w:val="24"/>
          <w:szCs w:val="24"/>
        </w:rPr>
        <w:t xml:space="preserve"> experiences when, in the altered global environment, it is the </w:t>
      </w:r>
      <w:r w:rsidR="00741B0A">
        <w:rPr>
          <w:rFonts w:ascii="Times New Roman" w:hAnsi="Times New Roman" w:cs="Times New Roman"/>
          <w:sz w:val="24"/>
          <w:szCs w:val="24"/>
        </w:rPr>
        <w:t>US</w:t>
      </w:r>
      <w:r w:rsidR="00BD593D">
        <w:rPr>
          <w:rFonts w:ascii="Times New Roman" w:hAnsi="Times New Roman" w:cs="Times New Roman"/>
          <w:sz w:val="24"/>
          <w:szCs w:val="24"/>
        </w:rPr>
        <w:t xml:space="preserve"> itself that has threatened India with sanctions?</w:t>
      </w:r>
      <w:r w:rsidR="007D23F0" w:rsidRPr="0050256A">
        <w:rPr>
          <w:rFonts w:ascii="Times New Roman" w:hAnsi="Times New Roman" w:cs="Times New Roman"/>
          <w:sz w:val="24"/>
          <w:szCs w:val="24"/>
        </w:rPr>
        <w:t xml:space="preserve"> </w:t>
      </w:r>
      <w:r w:rsidR="00FF761E">
        <w:rPr>
          <w:rFonts w:ascii="Times New Roman" w:hAnsi="Times New Roman" w:cs="Times New Roman"/>
          <w:sz w:val="24"/>
          <w:szCs w:val="24"/>
        </w:rPr>
        <w:t>The notion of copyright protection emerged with the invention of printing, which made it feasible to mechanically duplicate literary works.</w:t>
      </w:r>
      <w:r w:rsidR="00455B41">
        <w:rPr>
          <w:rFonts w:ascii="Times New Roman" w:hAnsi="Times New Roman" w:cs="Times New Roman"/>
          <w:sz w:val="24"/>
          <w:szCs w:val="24"/>
        </w:rPr>
        <w:t xml:space="preserve"> While common law nations like the </w:t>
      </w:r>
      <w:r w:rsidR="006725C2">
        <w:rPr>
          <w:rFonts w:ascii="Times New Roman" w:hAnsi="Times New Roman" w:cs="Times New Roman"/>
          <w:sz w:val="24"/>
          <w:szCs w:val="24"/>
        </w:rPr>
        <w:t xml:space="preserve">U.S.A., </w:t>
      </w:r>
      <w:r w:rsidR="00455B41">
        <w:rPr>
          <w:rFonts w:ascii="Times New Roman" w:hAnsi="Times New Roman" w:cs="Times New Roman"/>
          <w:sz w:val="24"/>
          <w:szCs w:val="24"/>
        </w:rPr>
        <w:t xml:space="preserve">U.K., and India treat copyright as a </w:t>
      </w:r>
      <w:r w:rsidR="006968EF">
        <w:rPr>
          <w:rFonts w:ascii="Times New Roman" w:hAnsi="Times New Roman" w:cs="Times New Roman"/>
          <w:sz w:val="24"/>
          <w:szCs w:val="24"/>
        </w:rPr>
        <w:t>kind</w:t>
      </w:r>
      <w:r w:rsidR="00455B41">
        <w:rPr>
          <w:rFonts w:ascii="Times New Roman" w:hAnsi="Times New Roman" w:cs="Times New Roman"/>
          <w:sz w:val="24"/>
          <w:szCs w:val="24"/>
        </w:rPr>
        <w:t xml:space="preserve"> of property and place a strong </w:t>
      </w:r>
      <w:r w:rsidR="00302728">
        <w:rPr>
          <w:rFonts w:ascii="Times New Roman" w:hAnsi="Times New Roman" w:cs="Times New Roman"/>
          <w:sz w:val="24"/>
          <w:szCs w:val="24"/>
        </w:rPr>
        <w:t>emphasize</w:t>
      </w:r>
      <w:r w:rsidR="00455B41">
        <w:rPr>
          <w:rFonts w:ascii="Times New Roman" w:hAnsi="Times New Roman" w:cs="Times New Roman"/>
          <w:sz w:val="24"/>
          <w:szCs w:val="24"/>
        </w:rPr>
        <w:t xml:space="preserve"> on authors' economic rights, civil law nations like France place a strong emphasis on authors' moral rights in addition to their economic rights, and they view an author's work as an expression of their personality. The moral rights of writers have, nevertheless, gained prominence in the common law nations as a result of recent modifications to the copyright rules in the United Kingdom and India.</w:t>
      </w:r>
    </w:p>
    <w:p w14:paraId="2379D4DB" w14:textId="022BD8BE" w:rsidR="00072129" w:rsidRPr="0050256A" w:rsidRDefault="002076AD" w:rsidP="00D5772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has been discovered that certain national legislations, like those of the </w:t>
      </w:r>
      <w:r w:rsidR="006725C2">
        <w:rPr>
          <w:rFonts w:ascii="Times New Roman" w:hAnsi="Times New Roman" w:cs="Times New Roman"/>
          <w:sz w:val="24"/>
          <w:szCs w:val="24"/>
        </w:rPr>
        <w:t>UK</w:t>
      </w:r>
      <w:r>
        <w:rPr>
          <w:rFonts w:ascii="Times New Roman" w:hAnsi="Times New Roman" w:cs="Times New Roman"/>
          <w:sz w:val="24"/>
          <w:szCs w:val="24"/>
        </w:rPr>
        <w:t xml:space="preserve">, </w:t>
      </w:r>
      <w:r w:rsidR="001836A0">
        <w:rPr>
          <w:rFonts w:ascii="Times New Roman" w:hAnsi="Times New Roman" w:cs="Times New Roman"/>
          <w:sz w:val="24"/>
          <w:szCs w:val="24"/>
        </w:rPr>
        <w:t>India</w:t>
      </w:r>
      <w:r>
        <w:rPr>
          <w:rFonts w:ascii="Times New Roman" w:hAnsi="Times New Roman" w:cs="Times New Roman"/>
          <w:sz w:val="24"/>
          <w:szCs w:val="24"/>
        </w:rPr>
        <w:t xml:space="preserve">, and, </w:t>
      </w:r>
      <w:r w:rsidR="001836A0">
        <w:rPr>
          <w:rFonts w:ascii="Times New Roman" w:hAnsi="Times New Roman" w:cs="Times New Roman"/>
          <w:sz w:val="24"/>
          <w:szCs w:val="24"/>
        </w:rPr>
        <w:t xml:space="preserve">the USA </w:t>
      </w:r>
      <w:r>
        <w:rPr>
          <w:rFonts w:ascii="Times New Roman" w:hAnsi="Times New Roman" w:cs="Times New Roman"/>
          <w:sz w:val="24"/>
          <w:szCs w:val="24"/>
        </w:rPr>
        <w:t>provide a definition of the works protected, while others, like those of Italy, do not. There are, in general, two types of works. The first is the one that refers to the literary and creative works, including dramatic, musical, and dramatic</w:t>
      </w:r>
      <w:r w:rsidR="00691DE3">
        <w:rPr>
          <w:rFonts w:ascii="Times New Roman" w:hAnsi="Times New Roman" w:cs="Times New Roman"/>
          <w:sz w:val="24"/>
          <w:szCs w:val="24"/>
        </w:rPr>
        <w:t xml:space="preserve"> </w:t>
      </w:r>
      <w:r>
        <w:rPr>
          <w:rFonts w:ascii="Times New Roman" w:hAnsi="Times New Roman" w:cs="Times New Roman"/>
          <w:sz w:val="24"/>
          <w:szCs w:val="24"/>
        </w:rPr>
        <w:t xml:space="preserve">musical works, that were mentioned </w:t>
      </w:r>
      <w:r>
        <w:rPr>
          <w:rFonts w:ascii="Times New Roman" w:hAnsi="Times New Roman" w:cs="Times New Roman"/>
          <w:sz w:val="24"/>
          <w:szCs w:val="24"/>
        </w:rPr>
        <w:lastRenderedPageBreak/>
        <w:t>in the Berne Convention of 1886.</w:t>
      </w:r>
      <w:r w:rsidR="0021172D" w:rsidRPr="0050256A">
        <w:rPr>
          <w:rStyle w:val="FootnoteReference"/>
          <w:rFonts w:ascii="Times New Roman" w:hAnsi="Times New Roman" w:cs="Times New Roman"/>
          <w:sz w:val="24"/>
          <w:szCs w:val="24"/>
        </w:rPr>
        <w:footnoteReference w:id="4"/>
      </w:r>
      <w:r w:rsidR="00072129" w:rsidRPr="0050256A">
        <w:rPr>
          <w:rFonts w:ascii="Times New Roman" w:hAnsi="Times New Roman" w:cs="Times New Roman"/>
          <w:sz w:val="24"/>
          <w:szCs w:val="24"/>
        </w:rPr>
        <w:t xml:space="preserve"> </w:t>
      </w:r>
      <w:r w:rsidR="00FE607C">
        <w:rPr>
          <w:rFonts w:ascii="Times New Roman" w:hAnsi="Times New Roman" w:cs="Times New Roman"/>
          <w:sz w:val="24"/>
          <w:szCs w:val="24"/>
        </w:rPr>
        <w:t xml:space="preserve">The second group of works includes more current media, such as cinematograph films, sound recordings, and broadcasts. In Common Law nations, the first group of works is protected by copyright, but in Civil Law nations, the second category is referred to as </w:t>
      </w:r>
      <w:proofErr w:type="spellStart"/>
      <w:r w:rsidR="00FE607C">
        <w:rPr>
          <w:rFonts w:ascii="Times New Roman" w:hAnsi="Times New Roman" w:cs="Times New Roman"/>
          <w:sz w:val="24"/>
          <w:szCs w:val="24"/>
        </w:rPr>
        <w:t>neighboring</w:t>
      </w:r>
      <w:proofErr w:type="spellEnd"/>
      <w:r w:rsidR="00FE607C">
        <w:rPr>
          <w:rFonts w:ascii="Times New Roman" w:hAnsi="Times New Roman" w:cs="Times New Roman"/>
          <w:sz w:val="24"/>
          <w:szCs w:val="24"/>
        </w:rPr>
        <w:t xml:space="preserve"> rights.</w:t>
      </w:r>
    </w:p>
    <w:p w14:paraId="13E79F71" w14:textId="26B13A9A" w:rsidR="00072129" w:rsidRPr="0050256A" w:rsidRDefault="003D0E8F" w:rsidP="00D5772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Regarding author rights, research has shown that while there are many similarities between </w:t>
      </w:r>
      <w:r w:rsidR="001836A0">
        <w:rPr>
          <w:rFonts w:ascii="Times New Roman" w:hAnsi="Times New Roman" w:cs="Times New Roman"/>
          <w:sz w:val="24"/>
          <w:szCs w:val="24"/>
        </w:rPr>
        <w:t xml:space="preserve">U.S.A., </w:t>
      </w:r>
      <w:r>
        <w:rPr>
          <w:rFonts w:ascii="Times New Roman" w:hAnsi="Times New Roman" w:cs="Times New Roman"/>
          <w:sz w:val="24"/>
          <w:szCs w:val="24"/>
        </w:rPr>
        <w:t>U.K., and India</w:t>
      </w:r>
      <w:r w:rsidR="00691DE3">
        <w:rPr>
          <w:rFonts w:ascii="Times New Roman" w:hAnsi="Times New Roman" w:cs="Times New Roman"/>
          <w:sz w:val="24"/>
          <w:szCs w:val="24"/>
        </w:rPr>
        <w:t>n</w:t>
      </w:r>
      <w:r>
        <w:rPr>
          <w:rFonts w:ascii="Times New Roman" w:hAnsi="Times New Roman" w:cs="Times New Roman"/>
          <w:sz w:val="24"/>
          <w:szCs w:val="24"/>
        </w:rPr>
        <w:t xml:space="preserve"> law and international copyright conventions, author economic rights are not consistently protected. The language for these rights is different. There are certain rights that do overlap others, and the specific parameters of each right vary from nation to nation. The 1994 Indian Amendment's restriction of authors' moral rights is one important part </w:t>
      </w:r>
      <w:r w:rsidR="00691DE3">
        <w:rPr>
          <w:rFonts w:ascii="Times New Roman" w:hAnsi="Times New Roman" w:cs="Times New Roman"/>
          <w:sz w:val="24"/>
          <w:szCs w:val="24"/>
        </w:rPr>
        <w:t>of</w:t>
      </w:r>
      <w:r>
        <w:rPr>
          <w:rFonts w:ascii="Times New Roman" w:hAnsi="Times New Roman" w:cs="Times New Roman"/>
          <w:sz w:val="24"/>
          <w:szCs w:val="24"/>
        </w:rPr>
        <w:t xml:space="preserve"> this aspect. Now, if a work is altered before the expiry of the copyright period and the author believes that doing so will harm his </w:t>
      </w:r>
      <w:proofErr w:type="spellStart"/>
      <w:r>
        <w:rPr>
          <w:rFonts w:ascii="Times New Roman" w:hAnsi="Times New Roman" w:cs="Times New Roman"/>
          <w:sz w:val="24"/>
          <w:szCs w:val="24"/>
        </w:rPr>
        <w:t>honor</w:t>
      </w:r>
      <w:proofErr w:type="spellEnd"/>
      <w:r>
        <w:rPr>
          <w:rFonts w:ascii="Times New Roman" w:hAnsi="Times New Roman" w:cs="Times New Roman"/>
          <w:sz w:val="24"/>
          <w:szCs w:val="24"/>
        </w:rPr>
        <w:t xml:space="preserve"> or reputation, he or she may put a stop to the alteration or sue for damages.</w:t>
      </w:r>
    </w:p>
    <w:p w14:paraId="37DC6946" w14:textId="09A287CB" w:rsidR="00072129" w:rsidRPr="0050256A" w:rsidRDefault="00157476" w:rsidP="00D5772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However, the legislation has included an exemption for the modification of computer programs for debugging reasons. The scope of moral rights has been reduced as a result of previous restrictions that went beyond what was required by the Berne Convention and prohibited even mutilation, </w:t>
      </w:r>
      <w:r w:rsidR="001836A0">
        <w:rPr>
          <w:rFonts w:ascii="Times New Roman" w:hAnsi="Times New Roman" w:cs="Times New Roman"/>
          <w:sz w:val="24"/>
          <w:szCs w:val="24"/>
        </w:rPr>
        <w:t xml:space="preserve">distortion, </w:t>
      </w:r>
      <w:r>
        <w:rPr>
          <w:rFonts w:ascii="Times New Roman" w:hAnsi="Times New Roman" w:cs="Times New Roman"/>
          <w:sz w:val="24"/>
          <w:szCs w:val="24"/>
        </w:rPr>
        <w:t xml:space="preserve">and alteration of the work that does not harm the author's name or </w:t>
      </w:r>
      <w:proofErr w:type="spellStart"/>
      <w:r>
        <w:rPr>
          <w:rFonts w:ascii="Times New Roman" w:hAnsi="Times New Roman" w:cs="Times New Roman"/>
          <w:sz w:val="24"/>
          <w:szCs w:val="24"/>
        </w:rPr>
        <w:t>honor</w:t>
      </w:r>
      <w:proofErr w:type="spellEnd"/>
      <w:r>
        <w:rPr>
          <w:rFonts w:ascii="Times New Roman" w:hAnsi="Times New Roman" w:cs="Times New Roman"/>
          <w:sz w:val="24"/>
          <w:szCs w:val="24"/>
        </w:rPr>
        <w:t>. It should be emphasi</w:t>
      </w:r>
      <w:r w:rsidR="00E070B9">
        <w:rPr>
          <w:rFonts w:ascii="Times New Roman" w:hAnsi="Times New Roman" w:cs="Times New Roman"/>
          <w:sz w:val="24"/>
          <w:szCs w:val="24"/>
        </w:rPr>
        <w:t>z</w:t>
      </w:r>
      <w:r>
        <w:rPr>
          <w:rFonts w:ascii="Times New Roman" w:hAnsi="Times New Roman" w:cs="Times New Roman"/>
          <w:sz w:val="24"/>
          <w:szCs w:val="24"/>
        </w:rPr>
        <w:t xml:space="preserve">ed, however, that Indian law's protection of moral rights extends well beyond the TRIPS Agreement's standards, which insulate nations from any rights or obligations resulting from the Berne Convention's moral rights provisions. In actuality, the TRIPS Agreement's removal of moral rights from its scope matches the </w:t>
      </w:r>
      <w:r w:rsidR="007D3757">
        <w:rPr>
          <w:rFonts w:ascii="Times New Roman" w:hAnsi="Times New Roman" w:cs="Times New Roman"/>
          <w:sz w:val="24"/>
          <w:szCs w:val="24"/>
        </w:rPr>
        <w:t>lack</w:t>
      </w:r>
      <w:r>
        <w:rPr>
          <w:rFonts w:ascii="Times New Roman" w:hAnsi="Times New Roman" w:cs="Times New Roman"/>
          <w:sz w:val="24"/>
          <w:szCs w:val="24"/>
        </w:rPr>
        <w:t xml:space="preserve"> of moral rights in American Copyright law.</w:t>
      </w:r>
      <w:r w:rsidR="002C4BDF" w:rsidRPr="0050256A">
        <w:rPr>
          <w:rStyle w:val="FootnoteReference"/>
          <w:rFonts w:ascii="Times New Roman" w:hAnsi="Times New Roman" w:cs="Times New Roman"/>
          <w:sz w:val="24"/>
          <w:szCs w:val="24"/>
        </w:rPr>
        <w:footnoteReference w:id="5"/>
      </w:r>
    </w:p>
    <w:p w14:paraId="554E9D67" w14:textId="310553C0" w:rsidR="00072129" w:rsidRPr="0050256A" w:rsidRDefault="00942616" w:rsidP="00D5772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Also</w:t>
      </w:r>
      <w:r w:rsidR="0053214A">
        <w:rPr>
          <w:rFonts w:ascii="Times New Roman" w:hAnsi="Times New Roman" w:cs="Times New Roman"/>
          <w:sz w:val="24"/>
          <w:szCs w:val="24"/>
        </w:rPr>
        <w:t xml:space="preserve">, when it comes to the topic of </w:t>
      </w:r>
      <w:r w:rsidR="00E070B9">
        <w:rPr>
          <w:rFonts w:ascii="Times New Roman" w:hAnsi="Times New Roman" w:cs="Times New Roman"/>
          <w:sz w:val="24"/>
          <w:szCs w:val="24"/>
        </w:rPr>
        <w:t xml:space="preserve">the </w:t>
      </w:r>
      <w:r w:rsidR="0053214A">
        <w:rPr>
          <w:rFonts w:ascii="Times New Roman" w:hAnsi="Times New Roman" w:cs="Times New Roman"/>
          <w:sz w:val="24"/>
          <w:szCs w:val="24"/>
        </w:rPr>
        <w:t>‘treatment of foreigners,’ we can observe that, in addition to the standard protection, foreign writers are subject to a wide range of copyright protections.</w:t>
      </w:r>
      <w:r w:rsidR="00072129" w:rsidRPr="0050256A">
        <w:rPr>
          <w:rFonts w:ascii="Times New Roman" w:hAnsi="Times New Roman" w:cs="Times New Roman"/>
          <w:sz w:val="24"/>
          <w:szCs w:val="24"/>
        </w:rPr>
        <w:t xml:space="preserve"> </w:t>
      </w:r>
      <w:r w:rsidR="008902F0">
        <w:rPr>
          <w:rFonts w:ascii="Times New Roman" w:hAnsi="Times New Roman" w:cs="Times New Roman"/>
          <w:sz w:val="24"/>
          <w:szCs w:val="24"/>
        </w:rPr>
        <w:t>If the author is a qualified person at the time of publication, or if the work was first published in the United Kingdom or a similar location, then the work is protected in that country.</w:t>
      </w:r>
      <w:r w:rsidR="003C25F1" w:rsidRPr="0050256A">
        <w:rPr>
          <w:rStyle w:val="FootnoteReference"/>
          <w:rFonts w:ascii="Times New Roman" w:hAnsi="Times New Roman" w:cs="Times New Roman"/>
          <w:sz w:val="24"/>
          <w:szCs w:val="24"/>
        </w:rPr>
        <w:footnoteReference w:id="6"/>
      </w:r>
      <w:r w:rsidR="00072129" w:rsidRPr="0050256A">
        <w:rPr>
          <w:rFonts w:ascii="Times New Roman" w:hAnsi="Times New Roman" w:cs="Times New Roman"/>
          <w:sz w:val="24"/>
          <w:szCs w:val="24"/>
        </w:rPr>
        <w:t xml:space="preserve"> </w:t>
      </w:r>
      <w:r w:rsidR="007A2AA4">
        <w:rPr>
          <w:rFonts w:ascii="Times New Roman" w:hAnsi="Times New Roman" w:cs="Times New Roman"/>
          <w:sz w:val="24"/>
          <w:szCs w:val="24"/>
        </w:rPr>
        <w:t>After gaining independence from Great Britain, the United States became protectionist in an effort to establish its own culture.</w:t>
      </w:r>
      <w:r w:rsidR="00072129" w:rsidRPr="0050256A">
        <w:rPr>
          <w:rFonts w:ascii="Times New Roman" w:hAnsi="Times New Roman" w:cs="Times New Roman"/>
          <w:sz w:val="24"/>
          <w:szCs w:val="24"/>
        </w:rPr>
        <w:t xml:space="preserve"> </w:t>
      </w:r>
      <w:r w:rsidR="0093550C">
        <w:rPr>
          <w:rFonts w:ascii="Times New Roman" w:hAnsi="Times New Roman" w:cs="Times New Roman"/>
          <w:sz w:val="24"/>
          <w:szCs w:val="24"/>
        </w:rPr>
        <w:t xml:space="preserve">As a result, only American citizens and those who resided in the United States were afforded copyright protection. Even a century later, copies of foreign works had to be produced in the </w:t>
      </w:r>
      <w:r w:rsidR="009A2075">
        <w:rPr>
          <w:rFonts w:ascii="Times New Roman" w:hAnsi="Times New Roman" w:cs="Times New Roman"/>
          <w:sz w:val="24"/>
          <w:szCs w:val="24"/>
        </w:rPr>
        <w:t>US</w:t>
      </w:r>
      <w:r w:rsidR="0093550C">
        <w:rPr>
          <w:rFonts w:ascii="Times New Roman" w:hAnsi="Times New Roman" w:cs="Times New Roman"/>
          <w:sz w:val="24"/>
          <w:szCs w:val="24"/>
        </w:rPr>
        <w:t xml:space="preserve"> before copyright was eventually awarded </w:t>
      </w:r>
      <w:r w:rsidR="0093550C">
        <w:rPr>
          <w:rFonts w:ascii="Times New Roman" w:hAnsi="Times New Roman" w:cs="Times New Roman"/>
          <w:sz w:val="24"/>
          <w:szCs w:val="24"/>
        </w:rPr>
        <w:lastRenderedPageBreak/>
        <w:t xml:space="preserve">to certain foreign writers. However, subject to the need </w:t>
      </w:r>
      <w:r w:rsidR="007C420B">
        <w:rPr>
          <w:rFonts w:ascii="Times New Roman" w:hAnsi="Times New Roman" w:cs="Times New Roman"/>
          <w:sz w:val="24"/>
          <w:szCs w:val="24"/>
        </w:rPr>
        <w:t>for</w:t>
      </w:r>
      <w:r w:rsidR="0093550C">
        <w:rPr>
          <w:rFonts w:ascii="Times New Roman" w:hAnsi="Times New Roman" w:cs="Times New Roman"/>
          <w:sz w:val="24"/>
          <w:szCs w:val="24"/>
        </w:rPr>
        <w:t xml:space="preserve"> reciprocity, Indian law offers international writers the same protections as it does for its own citizens.</w:t>
      </w:r>
    </w:p>
    <w:p w14:paraId="43F95960" w14:textId="610A0CDF" w:rsidR="00072129" w:rsidRPr="0050256A" w:rsidRDefault="008355FD" w:rsidP="00D5772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has been discovered that there are significant similarities in the laws of the three nations considered here regarding copyright in </w:t>
      </w:r>
      <w:r w:rsidR="006706C7">
        <w:rPr>
          <w:rFonts w:ascii="Times New Roman" w:hAnsi="Times New Roman" w:cs="Times New Roman"/>
          <w:sz w:val="24"/>
          <w:szCs w:val="24"/>
        </w:rPr>
        <w:t>‘</w:t>
      </w:r>
      <w:r>
        <w:rPr>
          <w:rFonts w:ascii="Times New Roman" w:hAnsi="Times New Roman" w:cs="Times New Roman"/>
          <w:sz w:val="24"/>
          <w:szCs w:val="24"/>
        </w:rPr>
        <w:t>literary, theatrical, and musical works.</w:t>
      </w:r>
      <w:r w:rsidR="006706C7">
        <w:rPr>
          <w:rFonts w:ascii="Times New Roman" w:hAnsi="Times New Roman" w:cs="Times New Roman"/>
          <w:sz w:val="24"/>
          <w:szCs w:val="24"/>
        </w:rPr>
        <w:t>’</w:t>
      </w:r>
      <w:r>
        <w:rPr>
          <w:rFonts w:ascii="Times New Roman" w:hAnsi="Times New Roman" w:cs="Times New Roman"/>
          <w:sz w:val="24"/>
          <w:szCs w:val="24"/>
        </w:rPr>
        <w:t xml:space="preserve"> Numerous other types of works, including collections, selections, abridgments, headnotes in legal reports, ads, test questions, etc., are protected as </w:t>
      </w:r>
      <w:r w:rsidR="006706C7">
        <w:rPr>
          <w:rFonts w:ascii="Times New Roman" w:hAnsi="Times New Roman" w:cs="Times New Roman"/>
          <w:sz w:val="24"/>
          <w:szCs w:val="24"/>
        </w:rPr>
        <w:t>‘</w:t>
      </w:r>
      <w:r>
        <w:rPr>
          <w:rFonts w:ascii="Times New Roman" w:hAnsi="Times New Roman" w:cs="Times New Roman"/>
          <w:sz w:val="24"/>
          <w:szCs w:val="24"/>
        </w:rPr>
        <w:t>literary works.</w:t>
      </w:r>
      <w:r w:rsidR="006706C7">
        <w:rPr>
          <w:rFonts w:ascii="Times New Roman" w:hAnsi="Times New Roman" w:cs="Times New Roman"/>
          <w:sz w:val="24"/>
          <w:szCs w:val="24"/>
        </w:rPr>
        <w:t>’</w:t>
      </w:r>
      <w:r>
        <w:rPr>
          <w:rFonts w:ascii="Times New Roman" w:hAnsi="Times New Roman" w:cs="Times New Roman"/>
          <w:sz w:val="24"/>
          <w:szCs w:val="24"/>
        </w:rPr>
        <w:t xml:space="preserve"> Although actors' antics are not included, the scope of serious works has also been expanded.</w:t>
      </w:r>
      <w:r w:rsidR="00072129" w:rsidRPr="0050256A">
        <w:rPr>
          <w:rFonts w:ascii="Times New Roman" w:hAnsi="Times New Roman" w:cs="Times New Roman"/>
          <w:sz w:val="24"/>
          <w:szCs w:val="24"/>
        </w:rPr>
        <w:t xml:space="preserve"> </w:t>
      </w:r>
      <w:r w:rsidR="006706C7">
        <w:rPr>
          <w:rFonts w:ascii="Times New Roman" w:hAnsi="Times New Roman" w:cs="Times New Roman"/>
          <w:sz w:val="24"/>
          <w:szCs w:val="24"/>
        </w:rPr>
        <w:t>According to the research, U.S. law is far less confusing about musical compositions than that of the U.K. and India since it also protects ‘accompanying words.’ The Indian judiciary's approach in this respect is regrettable because the protection provided to musical compositions in films is still insufficient.</w:t>
      </w:r>
    </w:p>
    <w:p w14:paraId="4FE6935D" w14:textId="499C0CE2" w:rsidR="00072129" w:rsidRPr="0050256A" w:rsidRDefault="00047088" w:rsidP="00D5772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 the subject of ‘copyright in software,’ it is clear that legislative action regarding the copyrightability of software has only just begun, and the nations under investigation are making rapid revisions in an effort to keep up with the rapidly evolving state of computer technology. </w:t>
      </w:r>
      <w:r w:rsidR="000A02ED">
        <w:rPr>
          <w:rFonts w:ascii="Times New Roman" w:hAnsi="Times New Roman" w:cs="Times New Roman"/>
          <w:sz w:val="24"/>
          <w:szCs w:val="24"/>
        </w:rPr>
        <w:t>The TRIPS (Trade-Related Intellectual Property Rights) Uruguay Round Agreement states that authors and their heirs should be able to decide whether or not their copyrighted works can be rented for profit.</w:t>
      </w:r>
      <w:r>
        <w:rPr>
          <w:rFonts w:ascii="Times New Roman" w:hAnsi="Times New Roman" w:cs="Times New Roman"/>
          <w:sz w:val="24"/>
          <w:szCs w:val="24"/>
        </w:rPr>
        <w:t xml:space="preserve"> The 1994 Indian Amendment brought Indian law into compliance with this requirement. </w:t>
      </w:r>
      <w:r w:rsidR="008C5338">
        <w:rPr>
          <w:rFonts w:ascii="Times New Roman" w:hAnsi="Times New Roman" w:cs="Times New Roman"/>
          <w:sz w:val="24"/>
          <w:szCs w:val="24"/>
        </w:rPr>
        <w:t xml:space="preserve">However, the TRIPs Agreement is more lenient than the new Indian law because it allows the </w:t>
      </w:r>
      <w:r w:rsidR="00942616">
        <w:rPr>
          <w:rFonts w:ascii="Times New Roman" w:hAnsi="Times New Roman" w:cs="Times New Roman"/>
          <w:sz w:val="24"/>
          <w:szCs w:val="24"/>
        </w:rPr>
        <w:t>buyer</w:t>
      </w:r>
      <w:r w:rsidR="008C5338">
        <w:rPr>
          <w:rFonts w:ascii="Times New Roman" w:hAnsi="Times New Roman" w:cs="Times New Roman"/>
          <w:sz w:val="24"/>
          <w:szCs w:val="24"/>
        </w:rPr>
        <w:t xml:space="preserve"> of a copyrighted </w:t>
      </w:r>
      <w:r w:rsidR="00FE0491">
        <w:rPr>
          <w:rFonts w:ascii="Times New Roman" w:hAnsi="Times New Roman" w:cs="Times New Roman"/>
          <w:sz w:val="24"/>
          <w:szCs w:val="24"/>
        </w:rPr>
        <w:t>material</w:t>
      </w:r>
      <w:r w:rsidR="008C5338">
        <w:rPr>
          <w:rFonts w:ascii="Times New Roman" w:hAnsi="Times New Roman" w:cs="Times New Roman"/>
          <w:sz w:val="24"/>
          <w:szCs w:val="24"/>
        </w:rPr>
        <w:t xml:space="preserve"> to resell the work and because it specifies that the requirement not to resell computer programmes </w:t>
      </w:r>
      <w:r w:rsidR="00BA7FCE">
        <w:rPr>
          <w:rFonts w:ascii="Times New Roman" w:hAnsi="Times New Roman" w:cs="Times New Roman"/>
          <w:sz w:val="24"/>
          <w:szCs w:val="24"/>
        </w:rPr>
        <w:t>doesn’t implement</w:t>
      </w:r>
      <w:r w:rsidR="008C5338">
        <w:rPr>
          <w:rFonts w:ascii="Times New Roman" w:hAnsi="Times New Roman" w:cs="Times New Roman"/>
          <w:sz w:val="24"/>
          <w:szCs w:val="24"/>
        </w:rPr>
        <w:t xml:space="preserve"> to rentals where the programme is not the primary </w:t>
      </w:r>
      <w:r w:rsidR="008801D5">
        <w:rPr>
          <w:rFonts w:ascii="Times New Roman" w:hAnsi="Times New Roman" w:cs="Times New Roman"/>
          <w:sz w:val="24"/>
          <w:szCs w:val="24"/>
        </w:rPr>
        <w:t>goal</w:t>
      </w:r>
      <w:r w:rsidR="008C5338">
        <w:rPr>
          <w:rFonts w:ascii="Times New Roman" w:hAnsi="Times New Roman" w:cs="Times New Roman"/>
          <w:sz w:val="24"/>
          <w:szCs w:val="24"/>
        </w:rPr>
        <w:t xml:space="preserve"> of the rental.</w:t>
      </w:r>
    </w:p>
    <w:p w14:paraId="6C646837" w14:textId="6DBFBE2F" w:rsidR="00072129" w:rsidRPr="0050256A" w:rsidRDefault="00EA7A0C" w:rsidP="00D5772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Concerning copyright protection for 'architectural designs,' we found that before 1976, American architects were afforded significantly less protection than their British and Indian counterparts.</w:t>
      </w:r>
      <w:r w:rsidR="004C7D48">
        <w:rPr>
          <w:rFonts w:ascii="Times New Roman" w:hAnsi="Times New Roman" w:cs="Times New Roman"/>
          <w:sz w:val="24"/>
          <w:szCs w:val="24"/>
        </w:rPr>
        <w:t xml:space="preserve"> The 1994 Amendment, which changed the phrase architectural work of art to work of architecture, expanded the protection afforded to architects in India.</w:t>
      </w:r>
    </w:p>
    <w:p w14:paraId="62FEFF70" w14:textId="688D743E" w:rsidR="00072129" w:rsidRPr="0050256A" w:rsidRDefault="00673C4E" w:rsidP="00D5772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Regarding the crucial issue of ‘performers rights,’ it became clear that despite recent legislative activity in India and the United Kingdom, as well as the explicit inclusion of performers rights in the most recent amendments, the plight of actors who perform in movies continues because copyright is only granted to movie producers. However, these changes still provide other nearby right holders, such </w:t>
      </w:r>
      <w:r w:rsidR="007C420B">
        <w:rPr>
          <w:rFonts w:ascii="Times New Roman" w:hAnsi="Times New Roman" w:cs="Times New Roman"/>
          <w:sz w:val="24"/>
          <w:szCs w:val="24"/>
        </w:rPr>
        <w:t xml:space="preserve">as </w:t>
      </w:r>
      <w:r>
        <w:rPr>
          <w:rFonts w:ascii="Times New Roman" w:hAnsi="Times New Roman" w:cs="Times New Roman"/>
          <w:sz w:val="24"/>
          <w:szCs w:val="24"/>
        </w:rPr>
        <w:t>phonogram producers and broadcasting organi</w:t>
      </w:r>
      <w:r w:rsidR="007C420B">
        <w:rPr>
          <w:rFonts w:ascii="Times New Roman" w:hAnsi="Times New Roman" w:cs="Times New Roman"/>
          <w:sz w:val="24"/>
          <w:szCs w:val="24"/>
        </w:rPr>
        <w:t>z</w:t>
      </w:r>
      <w:r>
        <w:rPr>
          <w:rFonts w:ascii="Times New Roman" w:hAnsi="Times New Roman" w:cs="Times New Roman"/>
          <w:sz w:val="24"/>
          <w:szCs w:val="24"/>
        </w:rPr>
        <w:t>ations, with enough protection.</w:t>
      </w:r>
      <w:r w:rsidR="002C4BDF" w:rsidRPr="0050256A">
        <w:rPr>
          <w:rStyle w:val="FootnoteReference"/>
          <w:rFonts w:ascii="Times New Roman" w:hAnsi="Times New Roman" w:cs="Times New Roman"/>
          <w:sz w:val="24"/>
          <w:szCs w:val="24"/>
        </w:rPr>
        <w:footnoteReference w:id="7"/>
      </w:r>
    </w:p>
    <w:p w14:paraId="6B9A5675" w14:textId="15B14BE3" w:rsidR="00072129" w:rsidRPr="0050256A" w:rsidRDefault="009E6C65" w:rsidP="00D5772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research discovered remarkable consistency in the copyright laws of the nations investigated, particularly with regard to instances of copyright infringement and categories of </w:t>
      </w:r>
      <w:r w:rsidR="00D90C65">
        <w:rPr>
          <w:rFonts w:ascii="Times New Roman" w:hAnsi="Times New Roman" w:cs="Times New Roman"/>
          <w:sz w:val="24"/>
          <w:szCs w:val="24"/>
        </w:rPr>
        <w:lastRenderedPageBreak/>
        <w:t>violation</w:t>
      </w:r>
      <w:r>
        <w:rPr>
          <w:rFonts w:ascii="Times New Roman" w:hAnsi="Times New Roman" w:cs="Times New Roman"/>
          <w:sz w:val="24"/>
          <w:szCs w:val="24"/>
        </w:rPr>
        <w:t>, such as primary and secondary. According to the research, Indian copyright legislation is superior to its American equivalent when it comes to computer program infringement.</w:t>
      </w:r>
    </w:p>
    <w:p w14:paraId="2AE7AC59" w14:textId="038BD0BF" w:rsidR="00087A10" w:rsidRPr="00CB604E" w:rsidRDefault="00CB604E" w:rsidP="0050256A">
      <w:pPr>
        <w:spacing w:after="0" w:line="360" w:lineRule="auto"/>
        <w:jc w:val="both"/>
        <w:rPr>
          <w:rFonts w:ascii="Times New Roman" w:hAnsi="Times New Roman" w:cs="Times New Roman"/>
          <w:b/>
          <w:bCs/>
          <w:sz w:val="24"/>
          <w:szCs w:val="24"/>
        </w:rPr>
      </w:pPr>
      <w:r w:rsidRPr="00CB604E">
        <w:rPr>
          <w:rFonts w:ascii="Times New Roman" w:hAnsi="Times New Roman" w:cs="Times New Roman"/>
          <w:b/>
          <w:bCs/>
          <w:sz w:val="24"/>
          <w:szCs w:val="24"/>
        </w:rPr>
        <w:t>CONCLUSION</w:t>
      </w:r>
    </w:p>
    <w:p w14:paraId="719C5EA9" w14:textId="7B76F229" w:rsidR="00C77921" w:rsidRPr="0050256A" w:rsidRDefault="00CB41DF" w:rsidP="00087A1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strong resemblance in the sanctions for copyright infringement is the last point. The Anton </w:t>
      </w:r>
      <w:proofErr w:type="spellStart"/>
      <w:r>
        <w:rPr>
          <w:rFonts w:ascii="Times New Roman" w:hAnsi="Times New Roman" w:cs="Times New Roman"/>
          <w:sz w:val="24"/>
          <w:szCs w:val="24"/>
        </w:rPr>
        <w:t>Pillor</w:t>
      </w:r>
      <w:proofErr w:type="spellEnd"/>
      <w:r>
        <w:rPr>
          <w:rFonts w:ascii="Times New Roman" w:hAnsi="Times New Roman" w:cs="Times New Roman"/>
          <w:sz w:val="24"/>
          <w:szCs w:val="24"/>
        </w:rPr>
        <w:t xml:space="preserve"> Order, a British remedy, should be explicitly acknowledged in the Indian Copyright Act since it is a very efficient remedy. In terms of criminal remedies, American law is undoubtedly far stricter than that of the United Kingdom and India. Overall, it is reasonable to say that Indian law, as it is written in the Statute Book, does not seem particularly juvenile and is almost on par with international norms such as those of the United Kingdom and the United States, though it has not yet been put to any practical use. Additionally, Indian judges need to become more alert to infringements on copyright. The creation of copyright awareness as a component of India's social, economic, and cultural growth is thus vitally needed.</w:t>
      </w:r>
    </w:p>
    <w:sectPr w:rsidR="00C77921" w:rsidRPr="0050256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19826" w14:textId="77777777" w:rsidR="00110045" w:rsidRDefault="00110045" w:rsidP="00C116C8">
      <w:pPr>
        <w:spacing w:after="0" w:line="240" w:lineRule="auto"/>
      </w:pPr>
      <w:r>
        <w:separator/>
      </w:r>
    </w:p>
  </w:endnote>
  <w:endnote w:type="continuationSeparator" w:id="0">
    <w:p w14:paraId="1C1FBEDE" w14:textId="77777777" w:rsidR="00110045" w:rsidRDefault="00110045" w:rsidP="00C11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altName w:val="Nirmala UI"/>
    <w:charset w:val="00"/>
    <w:family w:val="roman"/>
    <w:pitch w:val="variable"/>
    <w:sig w:usb0="008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836843"/>
      <w:docPartObj>
        <w:docPartGallery w:val="Page Numbers (Bottom of Page)"/>
        <w:docPartUnique/>
      </w:docPartObj>
    </w:sdtPr>
    <w:sdtEndPr>
      <w:rPr>
        <w:noProof/>
      </w:rPr>
    </w:sdtEndPr>
    <w:sdtContent>
      <w:p w14:paraId="5727F080" w14:textId="1CF198AF" w:rsidR="00C116C8" w:rsidRDefault="00C116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E3AA88" w14:textId="77777777" w:rsidR="00C116C8" w:rsidRDefault="00C116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921B6" w14:textId="77777777" w:rsidR="00110045" w:rsidRDefault="00110045" w:rsidP="00C116C8">
      <w:pPr>
        <w:spacing w:after="0" w:line="240" w:lineRule="auto"/>
      </w:pPr>
      <w:r>
        <w:separator/>
      </w:r>
    </w:p>
  </w:footnote>
  <w:footnote w:type="continuationSeparator" w:id="0">
    <w:p w14:paraId="67288911" w14:textId="77777777" w:rsidR="00110045" w:rsidRDefault="00110045" w:rsidP="00C116C8">
      <w:pPr>
        <w:spacing w:after="0" w:line="240" w:lineRule="auto"/>
      </w:pPr>
      <w:r>
        <w:continuationSeparator/>
      </w:r>
    </w:p>
  </w:footnote>
  <w:footnote w:id="1">
    <w:p w14:paraId="4D416E7F" w14:textId="2D46DA56" w:rsidR="00AB5645" w:rsidRDefault="00AB5645">
      <w:pPr>
        <w:pStyle w:val="FootnoteText"/>
      </w:pPr>
      <w:r>
        <w:rPr>
          <w:rStyle w:val="FootnoteReference"/>
        </w:rPr>
        <w:footnoteRef/>
      </w:r>
      <w:r>
        <w:t xml:space="preserve"> Assistant Professor</w:t>
      </w:r>
      <w:r w:rsidR="00EF6028">
        <w:t xml:space="preserve">, Al-Azhar Law College, </w:t>
      </w:r>
      <w:proofErr w:type="spellStart"/>
      <w:r w:rsidR="0029275A">
        <w:t>Thodupuzha</w:t>
      </w:r>
      <w:proofErr w:type="spellEnd"/>
      <w:r w:rsidR="0029275A">
        <w:t>; Mobile</w:t>
      </w:r>
      <w:r w:rsidR="006B1489">
        <w:t xml:space="preserve"> no; </w:t>
      </w:r>
      <w:r w:rsidR="00821A46">
        <w:t>8921242456.</w:t>
      </w:r>
    </w:p>
  </w:footnote>
  <w:footnote w:id="2">
    <w:p w14:paraId="149CFBC2" w14:textId="59410E5F" w:rsidR="0021172D" w:rsidRPr="0021172D" w:rsidRDefault="0021172D" w:rsidP="00F97FF1">
      <w:pPr>
        <w:pStyle w:val="FootnoteText"/>
        <w:jc w:val="both"/>
      </w:pPr>
      <w:r>
        <w:rPr>
          <w:rStyle w:val="FootnoteReference"/>
        </w:rPr>
        <w:footnoteRef/>
      </w:r>
      <w:r w:rsidRPr="0021172D">
        <w:t xml:space="preserve"> Upendra</w:t>
      </w:r>
      <w:r>
        <w:t xml:space="preserve"> </w:t>
      </w:r>
      <w:proofErr w:type="spellStart"/>
      <w:r>
        <w:t>Baxi</w:t>
      </w:r>
      <w:proofErr w:type="spellEnd"/>
      <w:r>
        <w:t xml:space="preserve">, </w:t>
      </w:r>
      <w:r w:rsidR="0029275A" w:rsidRPr="0029275A">
        <w:rPr>
          <w:sz w:val="4"/>
          <w:szCs w:val="4"/>
        </w:rPr>
        <w:t>“</w:t>
      </w:r>
      <w:r>
        <w:t>Copyright Law and Justice in India, 28 J 1 L 1 (1986).</w:t>
      </w:r>
    </w:p>
  </w:footnote>
  <w:footnote w:id="3">
    <w:p w14:paraId="74998875" w14:textId="515578A2" w:rsidR="00C77921" w:rsidRPr="00C77921" w:rsidRDefault="00C77921" w:rsidP="00F97FF1">
      <w:pPr>
        <w:pStyle w:val="FootnoteText"/>
        <w:jc w:val="both"/>
        <w:rPr>
          <w:lang w:val="en-US"/>
        </w:rPr>
      </w:pPr>
      <w:r>
        <w:rPr>
          <w:rStyle w:val="FootnoteReference"/>
        </w:rPr>
        <w:footnoteRef/>
      </w:r>
      <w:r>
        <w:t xml:space="preserve"> </w:t>
      </w:r>
      <w:r w:rsidRPr="00C77921">
        <w:t>the Performers, Producers of Phonograms and Broadcasting Organisations</w:t>
      </w:r>
      <w:r>
        <w:t>.</w:t>
      </w:r>
      <w:r w:rsidR="0029275A" w:rsidRPr="0029275A">
        <w:rPr>
          <w:sz w:val="4"/>
          <w:szCs w:val="4"/>
        </w:rPr>
        <w:t>”</w:t>
      </w:r>
    </w:p>
  </w:footnote>
  <w:footnote w:id="4">
    <w:p w14:paraId="6E7BF1B4" w14:textId="111DF835" w:rsidR="0021172D" w:rsidRPr="0021172D" w:rsidRDefault="0021172D" w:rsidP="00F97FF1">
      <w:pPr>
        <w:pStyle w:val="FootnoteText"/>
        <w:jc w:val="both"/>
        <w:rPr>
          <w:i/>
          <w:iCs/>
        </w:rPr>
      </w:pPr>
      <w:r>
        <w:rPr>
          <w:rStyle w:val="FootnoteReference"/>
        </w:rPr>
        <w:footnoteRef/>
      </w:r>
      <w:r>
        <w:t xml:space="preserve"> </w:t>
      </w:r>
      <w:r w:rsidRPr="0021172D">
        <w:t>Al</w:t>
      </w:r>
      <w:r>
        <w:t xml:space="preserve">i </w:t>
      </w:r>
      <w:r w:rsidRPr="0021172D">
        <w:t>Khan, Shahid</w:t>
      </w:r>
      <w:r>
        <w:t xml:space="preserve">, </w:t>
      </w:r>
      <w:r w:rsidR="0029275A" w:rsidRPr="0029275A">
        <w:rPr>
          <w:sz w:val="4"/>
          <w:szCs w:val="4"/>
        </w:rPr>
        <w:t>“</w:t>
      </w:r>
      <w:r w:rsidRPr="0021172D">
        <w:rPr>
          <w:i/>
          <w:iCs/>
        </w:rPr>
        <w:t>Role of the Berne Convention in the Promotion of Cultural Creativity and Development</w:t>
      </w:r>
    </w:p>
    <w:p w14:paraId="098B305F" w14:textId="445AF187" w:rsidR="0021172D" w:rsidRPr="0021172D" w:rsidRDefault="0021172D" w:rsidP="00F97FF1">
      <w:pPr>
        <w:pStyle w:val="FootnoteText"/>
        <w:jc w:val="both"/>
      </w:pPr>
      <w:r w:rsidRPr="0021172D">
        <w:rPr>
          <w:i/>
          <w:iCs/>
        </w:rPr>
        <w:t>Recent Copyright Legislation in Developing countries</w:t>
      </w:r>
      <w:r>
        <w:t xml:space="preserve"> 28 J I L </w:t>
      </w:r>
      <w:proofErr w:type="gramStart"/>
      <w:r>
        <w:t>I ,</w:t>
      </w:r>
      <w:proofErr w:type="gramEnd"/>
      <w:r>
        <w:t xml:space="preserve"> (1986).</w:t>
      </w:r>
    </w:p>
  </w:footnote>
  <w:footnote w:id="5">
    <w:p w14:paraId="6C434714" w14:textId="2311380B" w:rsidR="002C4BDF" w:rsidRPr="002C4BDF" w:rsidRDefault="002C4BDF" w:rsidP="00F97FF1">
      <w:pPr>
        <w:pStyle w:val="FootnoteText"/>
        <w:jc w:val="both"/>
      </w:pPr>
      <w:r>
        <w:rPr>
          <w:rStyle w:val="FootnoteReference"/>
        </w:rPr>
        <w:footnoteRef/>
      </w:r>
      <w:r>
        <w:t xml:space="preserve"> M. A </w:t>
      </w:r>
      <w:r w:rsidRPr="002C4BDF">
        <w:t>Roeder</w:t>
      </w:r>
      <w:r>
        <w:t>, Doctrine of moral right a study in the law of artists, authors &amp; creators, 53 Har L Rev (1940).</w:t>
      </w:r>
    </w:p>
  </w:footnote>
  <w:footnote w:id="6">
    <w:p w14:paraId="5BD352FF" w14:textId="4B511E74" w:rsidR="003C25F1" w:rsidRPr="003C25F1" w:rsidRDefault="003C25F1" w:rsidP="00F97FF1">
      <w:pPr>
        <w:pStyle w:val="FootnoteText"/>
        <w:jc w:val="both"/>
        <w:rPr>
          <w:lang w:val="en-US"/>
        </w:rPr>
      </w:pPr>
      <w:r>
        <w:rPr>
          <w:rStyle w:val="FootnoteReference"/>
        </w:rPr>
        <w:footnoteRef/>
      </w:r>
      <w:r>
        <w:t xml:space="preserve"> </w:t>
      </w:r>
      <w:r w:rsidRPr="003C25F1">
        <w:t>qualified persons are British and Irish nationals or person domiciled or resident in the U.K</w:t>
      </w:r>
      <w:r w:rsidR="0029275A" w:rsidRPr="0029275A">
        <w:rPr>
          <w:sz w:val="4"/>
          <w:szCs w:val="4"/>
        </w:rPr>
        <w:t>”</w:t>
      </w:r>
    </w:p>
  </w:footnote>
  <w:footnote w:id="7">
    <w:p w14:paraId="1BDD6D4A" w14:textId="00FEC3D3" w:rsidR="002C4BDF" w:rsidRPr="002C4BDF" w:rsidRDefault="002C4BDF" w:rsidP="00F97FF1">
      <w:pPr>
        <w:pStyle w:val="FootnoteText"/>
        <w:jc w:val="both"/>
      </w:pPr>
      <w:r>
        <w:rPr>
          <w:rStyle w:val="FootnoteReference"/>
        </w:rPr>
        <w:footnoteRef/>
      </w:r>
      <w:proofErr w:type="gramStart"/>
      <w:r>
        <w:t xml:space="preserve">K  </w:t>
      </w:r>
      <w:proofErr w:type="spellStart"/>
      <w:r w:rsidRPr="002C4BDF">
        <w:t>Ponnuswami</w:t>
      </w:r>
      <w:proofErr w:type="spellEnd"/>
      <w:proofErr w:type="gramEnd"/>
      <w:r>
        <w:t xml:space="preserve">, </w:t>
      </w:r>
      <w:r w:rsidR="0029275A" w:rsidRPr="0029275A">
        <w:rPr>
          <w:sz w:val="4"/>
          <w:szCs w:val="4"/>
        </w:rPr>
        <w:t>“</w:t>
      </w:r>
      <w:r>
        <w:t>Performers' Rights And the Copyright law, Indian Bar Review, Vol XIV, No IV (1986).</w:t>
      </w:r>
      <w:r w:rsidR="0029275A" w:rsidRPr="0029275A">
        <w:rPr>
          <w:sz w:val="4"/>
          <w:szCs w:val="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E2A52"/>
    <w:multiLevelType w:val="hybridMultilevel"/>
    <w:tmpl w:val="C3449488"/>
    <w:lvl w:ilvl="0" w:tplc="60E2188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D776A"/>
    <w:multiLevelType w:val="hybridMultilevel"/>
    <w:tmpl w:val="4C8ABCE8"/>
    <w:lvl w:ilvl="0" w:tplc="5D9CA3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28807169">
    <w:abstractNumId w:val="1"/>
  </w:num>
  <w:num w:numId="2" w16cid:durableId="2059696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UyNzS2NTA0MgMjBV0lEKTi0uzszPAykwqgUABD1XdSwAAAA="/>
  </w:docVars>
  <w:rsids>
    <w:rsidRoot w:val="00DA5A97"/>
    <w:rsid w:val="00002A01"/>
    <w:rsid w:val="00044F78"/>
    <w:rsid w:val="00047088"/>
    <w:rsid w:val="00072129"/>
    <w:rsid w:val="00087A10"/>
    <w:rsid w:val="000A02ED"/>
    <w:rsid w:val="000A4080"/>
    <w:rsid w:val="00110045"/>
    <w:rsid w:val="00157476"/>
    <w:rsid w:val="001836A0"/>
    <w:rsid w:val="00184613"/>
    <w:rsid w:val="001E4ABA"/>
    <w:rsid w:val="002076AD"/>
    <w:rsid w:val="0021172D"/>
    <w:rsid w:val="0029275A"/>
    <w:rsid w:val="002C4BDF"/>
    <w:rsid w:val="002E4543"/>
    <w:rsid w:val="00302728"/>
    <w:rsid w:val="00335BF6"/>
    <w:rsid w:val="00355F62"/>
    <w:rsid w:val="003607C5"/>
    <w:rsid w:val="003A51B7"/>
    <w:rsid w:val="003C25F1"/>
    <w:rsid w:val="003D0E8F"/>
    <w:rsid w:val="0042249D"/>
    <w:rsid w:val="00455B41"/>
    <w:rsid w:val="004C7D48"/>
    <w:rsid w:val="004F0862"/>
    <w:rsid w:val="0050256A"/>
    <w:rsid w:val="00520546"/>
    <w:rsid w:val="005242C6"/>
    <w:rsid w:val="0053214A"/>
    <w:rsid w:val="00620C9B"/>
    <w:rsid w:val="00624B4D"/>
    <w:rsid w:val="006706C7"/>
    <w:rsid w:val="006725C2"/>
    <w:rsid w:val="00673C4E"/>
    <w:rsid w:val="00690315"/>
    <w:rsid w:val="00691363"/>
    <w:rsid w:val="00691DE3"/>
    <w:rsid w:val="006968EF"/>
    <w:rsid w:val="006B1489"/>
    <w:rsid w:val="006C7252"/>
    <w:rsid w:val="006D22C7"/>
    <w:rsid w:val="00730770"/>
    <w:rsid w:val="00737266"/>
    <w:rsid w:val="00741B0A"/>
    <w:rsid w:val="007434FD"/>
    <w:rsid w:val="00755EE3"/>
    <w:rsid w:val="007A2AA4"/>
    <w:rsid w:val="007C420B"/>
    <w:rsid w:val="007D23F0"/>
    <w:rsid w:val="007D3757"/>
    <w:rsid w:val="00821A46"/>
    <w:rsid w:val="00832245"/>
    <w:rsid w:val="008355FD"/>
    <w:rsid w:val="0087111A"/>
    <w:rsid w:val="008801D5"/>
    <w:rsid w:val="008902F0"/>
    <w:rsid w:val="008928F9"/>
    <w:rsid w:val="008A166F"/>
    <w:rsid w:val="008B53B3"/>
    <w:rsid w:val="008C5338"/>
    <w:rsid w:val="00900070"/>
    <w:rsid w:val="00927CB4"/>
    <w:rsid w:val="0093550C"/>
    <w:rsid w:val="00942616"/>
    <w:rsid w:val="00955FB6"/>
    <w:rsid w:val="00970AAE"/>
    <w:rsid w:val="009943C0"/>
    <w:rsid w:val="00994A8C"/>
    <w:rsid w:val="009A2075"/>
    <w:rsid w:val="009E6C65"/>
    <w:rsid w:val="00A01510"/>
    <w:rsid w:val="00A40AD4"/>
    <w:rsid w:val="00A735B1"/>
    <w:rsid w:val="00AB5645"/>
    <w:rsid w:val="00B24F88"/>
    <w:rsid w:val="00B73DD8"/>
    <w:rsid w:val="00B8478A"/>
    <w:rsid w:val="00B97DF1"/>
    <w:rsid w:val="00BA7FCE"/>
    <w:rsid w:val="00BB113B"/>
    <w:rsid w:val="00BD593D"/>
    <w:rsid w:val="00BF2EAF"/>
    <w:rsid w:val="00C116C8"/>
    <w:rsid w:val="00C145C0"/>
    <w:rsid w:val="00C77921"/>
    <w:rsid w:val="00CB41DF"/>
    <w:rsid w:val="00CB604E"/>
    <w:rsid w:val="00D12605"/>
    <w:rsid w:val="00D57726"/>
    <w:rsid w:val="00D61F1B"/>
    <w:rsid w:val="00D67144"/>
    <w:rsid w:val="00D90C65"/>
    <w:rsid w:val="00DA5A97"/>
    <w:rsid w:val="00E070B9"/>
    <w:rsid w:val="00E416FE"/>
    <w:rsid w:val="00EA7A0C"/>
    <w:rsid w:val="00EE723A"/>
    <w:rsid w:val="00EF6028"/>
    <w:rsid w:val="00F97FF1"/>
    <w:rsid w:val="00FA15EC"/>
    <w:rsid w:val="00FE0491"/>
    <w:rsid w:val="00FE607C"/>
    <w:rsid w:val="00FF761E"/>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D2486"/>
  <w15:chartTrackingRefBased/>
  <w15:docId w15:val="{6D672955-6517-497F-9C8B-26BB39D25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ml-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252"/>
    <w:pPr>
      <w:ind w:left="720"/>
      <w:contextualSpacing/>
    </w:pPr>
  </w:style>
  <w:style w:type="paragraph" w:styleId="Header">
    <w:name w:val="header"/>
    <w:basedOn w:val="Normal"/>
    <w:link w:val="HeaderChar"/>
    <w:uiPriority w:val="99"/>
    <w:unhideWhenUsed/>
    <w:rsid w:val="00C11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6C8"/>
    <w:rPr>
      <w:rFonts w:cs="Arial Unicode MS"/>
    </w:rPr>
  </w:style>
  <w:style w:type="paragraph" w:styleId="Footer">
    <w:name w:val="footer"/>
    <w:basedOn w:val="Normal"/>
    <w:link w:val="FooterChar"/>
    <w:uiPriority w:val="99"/>
    <w:unhideWhenUsed/>
    <w:rsid w:val="00C116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6C8"/>
    <w:rPr>
      <w:rFonts w:cs="Arial Unicode MS"/>
    </w:rPr>
  </w:style>
  <w:style w:type="paragraph" w:styleId="FootnoteText">
    <w:name w:val="footnote text"/>
    <w:basedOn w:val="Normal"/>
    <w:link w:val="FootnoteTextChar"/>
    <w:uiPriority w:val="99"/>
    <w:semiHidden/>
    <w:unhideWhenUsed/>
    <w:rsid w:val="00C779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7921"/>
    <w:rPr>
      <w:rFonts w:cs="Arial Unicode MS"/>
      <w:sz w:val="20"/>
      <w:szCs w:val="20"/>
    </w:rPr>
  </w:style>
  <w:style w:type="character" w:styleId="FootnoteReference">
    <w:name w:val="footnote reference"/>
    <w:basedOn w:val="DefaultParagraphFont"/>
    <w:uiPriority w:val="99"/>
    <w:semiHidden/>
    <w:unhideWhenUsed/>
    <w:rsid w:val="00C779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162FDA-7930-46E3-BDE7-A4D7D267E5A5}">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3321E-958A-4B16-BDF8-E5B6FCBBA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1796</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jyothi abraham</dc:creator>
  <cp:keywords/>
  <dc:description/>
  <cp:lastModifiedBy>Garima Bhardwaj</cp:lastModifiedBy>
  <cp:revision>161</cp:revision>
  <dcterms:created xsi:type="dcterms:W3CDTF">2023-07-07T10:39:00Z</dcterms:created>
  <dcterms:modified xsi:type="dcterms:W3CDTF">2023-07-11T07:19:00Z</dcterms:modified>
</cp:coreProperties>
</file>