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5A3" w:rsidRDefault="008735D0" w:rsidP="008735D0">
      <w:pPr>
        <w:jc w:val="center"/>
        <w:rPr>
          <w:rFonts w:ascii="Times New Roman" w:hAnsi="Times New Roman" w:cs="Times New Roman"/>
          <w:b/>
          <w:sz w:val="28"/>
          <w:szCs w:val="28"/>
        </w:rPr>
      </w:pPr>
      <w:r w:rsidRPr="007C77F7">
        <w:rPr>
          <w:rFonts w:ascii="Times New Roman" w:hAnsi="Times New Roman" w:cs="Times New Roman"/>
          <w:b/>
          <w:sz w:val="28"/>
          <w:szCs w:val="28"/>
        </w:rPr>
        <w:t>Performance Evaluation of Redox Flow Battery Units and Superconducting Magnetic Energy Storage Devices in Interconnected Power System Stability</w:t>
      </w:r>
    </w:p>
    <w:p w:rsidR="00E864D1" w:rsidRDefault="00E864D1" w:rsidP="008735D0">
      <w:pPr>
        <w:jc w:val="center"/>
        <w:rPr>
          <w:rFonts w:ascii="Times New Roman" w:hAnsi="Times New Roman" w:cs="Times New Roman"/>
          <w:sz w:val="28"/>
          <w:szCs w:val="28"/>
        </w:rPr>
      </w:pPr>
      <w:r w:rsidRPr="00E864D1">
        <w:rPr>
          <w:rFonts w:ascii="Times New Roman" w:hAnsi="Times New Roman" w:cs="Times New Roman"/>
          <w:sz w:val="28"/>
          <w:szCs w:val="28"/>
        </w:rPr>
        <w:t xml:space="preserve">B. </w:t>
      </w:r>
      <w:proofErr w:type="spellStart"/>
      <w:r w:rsidRPr="00E864D1">
        <w:rPr>
          <w:rFonts w:ascii="Times New Roman" w:hAnsi="Times New Roman" w:cs="Times New Roman"/>
          <w:sz w:val="28"/>
          <w:szCs w:val="28"/>
        </w:rPr>
        <w:t>Sreenivasa</w:t>
      </w:r>
      <w:proofErr w:type="spellEnd"/>
      <w:r w:rsidRPr="00E864D1">
        <w:rPr>
          <w:rFonts w:ascii="Times New Roman" w:hAnsi="Times New Roman" w:cs="Times New Roman"/>
          <w:sz w:val="28"/>
          <w:szCs w:val="28"/>
        </w:rPr>
        <w:t xml:space="preserve"> Raju</w:t>
      </w:r>
      <w:r>
        <w:rPr>
          <w:rFonts w:ascii="Times New Roman" w:hAnsi="Times New Roman" w:cs="Times New Roman"/>
          <w:sz w:val="28"/>
          <w:szCs w:val="28"/>
        </w:rPr>
        <w:t>1</w:t>
      </w:r>
      <w:r w:rsidRPr="00E864D1">
        <w:rPr>
          <w:rFonts w:ascii="Times New Roman" w:hAnsi="Times New Roman" w:cs="Times New Roman"/>
          <w:sz w:val="28"/>
          <w:szCs w:val="28"/>
        </w:rPr>
        <w:t xml:space="preserve">, I. L. J. </w:t>
      </w:r>
      <w:proofErr w:type="spellStart"/>
      <w:r w:rsidRPr="00E864D1">
        <w:rPr>
          <w:rFonts w:ascii="Times New Roman" w:hAnsi="Times New Roman" w:cs="Times New Roman"/>
          <w:sz w:val="28"/>
          <w:szCs w:val="28"/>
        </w:rPr>
        <w:t>Baktha</w:t>
      </w:r>
      <w:proofErr w:type="spellEnd"/>
      <w:r w:rsidRPr="00E864D1">
        <w:rPr>
          <w:rFonts w:ascii="Times New Roman" w:hAnsi="Times New Roman" w:cs="Times New Roman"/>
          <w:sz w:val="28"/>
          <w:szCs w:val="28"/>
        </w:rPr>
        <w:t xml:space="preserve"> Singh</w:t>
      </w:r>
      <w:r>
        <w:rPr>
          <w:rFonts w:ascii="Times New Roman" w:hAnsi="Times New Roman" w:cs="Times New Roman"/>
          <w:sz w:val="28"/>
          <w:szCs w:val="28"/>
        </w:rPr>
        <w:t xml:space="preserve">2, </w:t>
      </w:r>
      <w:proofErr w:type="spellStart"/>
      <w:r>
        <w:rPr>
          <w:rFonts w:ascii="Times New Roman" w:hAnsi="Times New Roman" w:cs="Times New Roman"/>
          <w:sz w:val="28"/>
          <w:szCs w:val="28"/>
        </w:rPr>
        <w:t>Chintalapudi</w:t>
      </w:r>
      <w:proofErr w:type="spellEnd"/>
      <w:r>
        <w:rPr>
          <w:rFonts w:ascii="Times New Roman" w:hAnsi="Times New Roman" w:cs="Times New Roman"/>
          <w:sz w:val="28"/>
          <w:szCs w:val="28"/>
        </w:rPr>
        <w:t xml:space="preserve"> V Suresh3, A.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Anusha4</w:t>
      </w:r>
    </w:p>
    <w:p w:rsidR="00E864D1" w:rsidRDefault="00E864D1" w:rsidP="008735D0">
      <w:pPr>
        <w:jc w:val="center"/>
        <w:rPr>
          <w:rFonts w:ascii="Times New Roman" w:hAnsi="Times New Roman" w:cs="Times New Roman"/>
          <w:sz w:val="28"/>
          <w:szCs w:val="28"/>
        </w:rPr>
      </w:pPr>
      <w:proofErr w:type="gramStart"/>
      <w:r w:rsidRPr="00E864D1">
        <w:rPr>
          <w:rFonts w:ascii="Times New Roman" w:hAnsi="Times New Roman" w:cs="Times New Roman"/>
          <w:sz w:val="28"/>
          <w:szCs w:val="28"/>
          <w:vertAlign w:val="superscript"/>
        </w:rPr>
        <w:t>1, 2, 3, 4</w:t>
      </w:r>
      <w:r>
        <w:rPr>
          <w:rFonts w:ascii="Times New Roman" w:hAnsi="Times New Roman" w:cs="Times New Roman"/>
          <w:sz w:val="28"/>
          <w:szCs w:val="28"/>
        </w:rPr>
        <w:t xml:space="preserve"> Department of EEE, </w:t>
      </w:r>
      <w:proofErr w:type="spellStart"/>
      <w:r>
        <w:rPr>
          <w:rFonts w:ascii="Times New Roman" w:hAnsi="Times New Roman" w:cs="Times New Roman"/>
          <w:sz w:val="28"/>
          <w:szCs w:val="28"/>
        </w:rPr>
        <w:t>Vasireddy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Venkatadri</w:t>
      </w:r>
      <w:proofErr w:type="spellEnd"/>
      <w:r>
        <w:rPr>
          <w:rFonts w:ascii="Times New Roman" w:hAnsi="Times New Roman" w:cs="Times New Roman"/>
          <w:sz w:val="28"/>
          <w:szCs w:val="28"/>
        </w:rPr>
        <w:t xml:space="preserve"> Institute of Technology, </w:t>
      </w:r>
      <w:proofErr w:type="spellStart"/>
      <w:r>
        <w:rPr>
          <w:rFonts w:ascii="Times New Roman" w:hAnsi="Times New Roman" w:cs="Times New Roman"/>
          <w:sz w:val="28"/>
          <w:szCs w:val="28"/>
        </w:rPr>
        <w:t>Nambur</w:t>
      </w:r>
      <w:proofErr w:type="spellEnd"/>
      <w:r>
        <w:rPr>
          <w:rFonts w:ascii="Times New Roman" w:hAnsi="Times New Roman" w:cs="Times New Roman"/>
          <w:sz w:val="28"/>
          <w:szCs w:val="28"/>
        </w:rPr>
        <w:t>, Guntur, India-522 508.</w:t>
      </w:r>
      <w:proofErr w:type="gramEnd"/>
    </w:p>
    <w:p w:rsidR="00E864D1" w:rsidRPr="00E864D1" w:rsidRDefault="00E864D1" w:rsidP="008735D0">
      <w:pPr>
        <w:jc w:val="center"/>
        <w:rPr>
          <w:rFonts w:ascii="Times New Roman" w:hAnsi="Times New Roman" w:cs="Times New Roman"/>
          <w:sz w:val="28"/>
          <w:szCs w:val="28"/>
        </w:rPr>
      </w:pPr>
      <w:hyperlink r:id="rId6" w:history="1">
        <w:r w:rsidRPr="00E864D1">
          <w:rPr>
            <w:rStyle w:val="Hyperlink"/>
            <w:rFonts w:ascii="Times New Roman" w:hAnsi="Times New Roman" w:cs="Times New Roman"/>
            <w:sz w:val="28"/>
            <w:szCs w:val="28"/>
            <w:vertAlign w:val="superscript"/>
          </w:rPr>
          <w:t>1</w:t>
        </w:r>
        <w:r w:rsidRPr="00D91E43">
          <w:rPr>
            <w:rStyle w:val="Hyperlink"/>
            <w:rFonts w:ascii="Times New Roman" w:hAnsi="Times New Roman" w:cs="Times New Roman"/>
            <w:sz w:val="28"/>
            <w:szCs w:val="28"/>
          </w:rPr>
          <w:t>eeeraju@gmail.com</w:t>
        </w:r>
      </w:hyperlink>
      <w:r>
        <w:rPr>
          <w:rFonts w:ascii="Times New Roman" w:hAnsi="Times New Roman" w:cs="Times New Roman"/>
          <w:sz w:val="28"/>
          <w:szCs w:val="28"/>
        </w:rPr>
        <w:t xml:space="preserve">, </w:t>
      </w:r>
      <w:hyperlink r:id="rId7" w:history="1">
        <w:r w:rsidRPr="00E864D1">
          <w:rPr>
            <w:rStyle w:val="Hyperlink"/>
            <w:rFonts w:ascii="Times New Roman" w:hAnsi="Times New Roman" w:cs="Times New Roman"/>
            <w:sz w:val="28"/>
            <w:szCs w:val="28"/>
            <w:vertAlign w:val="superscript"/>
          </w:rPr>
          <w:t>2</w:t>
        </w:r>
        <w:r w:rsidRPr="00D91E43">
          <w:rPr>
            <w:rStyle w:val="Hyperlink"/>
            <w:rFonts w:ascii="Times New Roman" w:hAnsi="Times New Roman" w:cs="Times New Roman"/>
            <w:sz w:val="28"/>
            <w:szCs w:val="28"/>
          </w:rPr>
          <w:t>drimmaraju@gmail.com</w:t>
        </w:r>
      </w:hyperlink>
      <w:r>
        <w:rPr>
          <w:rFonts w:ascii="Times New Roman" w:hAnsi="Times New Roman" w:cs="Times New Roman"/>
          <w:sz w:val="28"/>
          <w:szCs w:val="28"/>
        </w:rPr>
        <w:t xml:space="preserve">, </w:t>
      </w:r>
      <w:hyperlink r:id="rId8" w:history="1">
        <w:r w:rsidRPr="00E864D1">
          <w:rPr>
            <w:rStyle w:val="Hyperlink"/>
            <w:rFonts w:ascii="Times New Roman" w:hAnsi="Times New Roman" w:cs="Times New Roman"/>
            <w:sz w:val="28"/>
            <w:szCs w:val="28"/>
            <w:vertAlign w:val="superscript"/>
          </w:rPr>
          <w:t>3</w:t>
        </w:r>
        <w:r w:rsidRPr="00D91E43">
          <w:rPr>
            <w:rStyle w:val="Hyperlink"/>
            <w:rFonts w:ascii="Times New Roman" w:hAnsi="Times New Roman" w:cs="Times New Roman"/>
            <w:sz w:val="28"/>
            <w:szCs w:val="28"/>
          </w:rPr>
          <w:t>venkatasuresh3@gmail.com</w:t>
        </w:r>
      </w:hyperlink>
      <w:r>
        <w:rPr>
          <w:rFonts w:ascii="Times New Roman" w:hAnsi="Times New Roman" w:cs="Times New Roman"/>
          <w:sz w:val="28"/>
          <w:szCs w:val="28"/>
        </w:rPr>
        <w:t xml:space="preserve">, </w:t>
      </w:r>
      <w:hyperlink r:id="rId9" w:history="1">
        <w:r w:rsidRPr="00E864D1">
          <w:rPr>
            <w:rStyle w:val="Hyperlink"/>
            <w:rFonts w:ascii="Times New Roman" w:hAnsi="Times New Roman" w:cs="Times New Roman"/>
            <w:sz w:val="28"/>
            <w:szCs w:val="28"/>
            <w:vertAlign w:val="superscript"/>
          </w:rPr>
          <w:t>4</w:t>
        </w:r>
        <w:r w:rsidRPr="00D91E43">
          <w:rPr>
            <w:rStyle w:val="Hyperlink"/>
            <w:rFonts w:ascii="Times New Roman" w:hAnsi="Times New Roman" w:cs="Times New Roman"/>
            <w:sz w:val="28"/>
            <w:szCs w:val="28"/>
          </w:rPr>
          <w:t>saianushaalla@gmail.com</w:t>
        </w:r>
      </w:hyperlink>
      <w:r>
        <w:rPr>
          <w:rFonts w:ascii="Times New Roman" w:hAnsi="Times New Roman" w:cs="Times New Roman"/>
          <w:sz w:val="28"/>
          <w:szCs w:val="28"/>
        </w:rPr>
        <w:t xml:space="preserve"> </w:t>
      </w:r>
    </w:p>
    <w:p w:rsidR="004D2C8D" w:rsidRDefault="004D2C8D">
      <w:pPr>
        <w:rPr>
          <w:rFonts w:ascii="Times New Roman" w:hAnsi="Times New Roman" w:cs="Times New Roman"/>
          <w:sz w:val="24"/>
          <w:szCs w:val="24"/>
        </w:rPr>
      </w:pPr>
    </w:p>
    <w:p w:rsidR="008735D0" w:rsidRPr="00FF6F7A" w:rsidRDefault="008735D0" w:rsidP="004D2C8D">
      <w:pPr>
        <w:jc w:val="both"/>
        <w:rPr>
          <w:rFonts w:ascii="Times New Roman" w:hAnsi="Times New Roman" w:cs="Times New Roman"/>
          <w:sz w:val="24"/>
          <w:szCs w:val="24"/>
        </w:rPr>
      </w:pPr>
      <w:r w:rsidRPr="00FF6F7A">
        <w:rPr>
          <w:rFonts w:ascii="Times New Roman" w:hAnsi="Times New Roman" w:cs="Times New Roman"/>
          <w:sz w:val="24"/>
          <w:szCs w:val="24"/>
        </w:rPr>
        <w:t>Abstract:</w:t>
      </w:r>
      <w:r w:rsidR="004D2C8D">
        <w:rPr>
          <w:rFonts w:ascii="Times New Roman" w:hAnsi="Times New Roman" w:cs="Times New Roman"/>
          <w:sz w:val="24"/>
          <w:szCs w:val="24"/>
        </w:rPr>
        <w:t xml:space="preserve"> This work implements the </w:t>
      </w:r>
      <w:r w:rsidR="00655A1B">
        <w:rPr>
          <w:rFonts w:ascii="Times New Roman" w:hAnsi="Times New Roman" w:cs="Times New Roman"/>
          <w:sz w:val="24"/>
          <w:szCs w:val="24"/>
        </w:rPr>
        <w:t>Differential evolution (DE</w:t>
      </w:r>
      <w:r w:rsidR="004D2C8D">
        <w:rPr>
          <w:rFonts w:ascii="Times New Roman" w:hAnsi="Times New Roman" w:cs="Times New Roman"/>
          <w:sz w:val="24"/>
          <w:szCs w:val="24"/>
        </w:rPr>
        <w:t xml:space="preserve">) algorithm tuned fractional order (FO) proportional-integral-derivative (PID) (FOPID) for the dynamic stability of two area multi fuel (TAMF) power system. Initiated the analysis for the step load disturbance (SLD) of 10% in area-1 and the performance superiority of FOPID is deliberated with the FOPI and conventional PID controllers. Moreover, the TAMF system is individually integrated with the energy storage devices (ESDs) of redox flow batteries (RFBs) and superconducting magnetic energy storage devices (SMES) as additional controllers at territorial level. Simulation result revealed that a considerable improvement in TAMF performance is reported and the dominance of RFBs over the SMES is noticed in terms of enhancement in the dynamical behaviour. At last, sensitivity analysis is conducted to validate the robustness of the suggested control technique as well as the implemented additional control mechanism.  </w:t>
      </w:r>
    </w:p>
    <w:p w:rsidR="008735D0" w:rsidRPr="00FF6F7A" w:rsidRDefault="004D2C8D">
      <w:pPr>
        <w:rPr>
          <w:rFonts w:ascii="Times New Roman" w:hAnsi="Times New Roman" w:cs="Times New Roman"/>
          <w:sz w:val="24"/>
          <w:szCs w:val="24"/>
        </w:rPr>
      </w:pPr>
      <w:r>
        <w:rPr>
          <w:rFonts w:ascii="Times New Roman" w:hAnsi="Times New Roman" w:cs="Times New Roman"/>
          <w:sz w:val="24"/>
          <w:szCs w:val="24"/>
        </w:rPr>
        <w:t>Keywords: FOPID controller, grey wolf optimization, 10%sSLD, SMES and RFBs</w:t>
      </w:r>
    </w:p>
    <w:p w:rsidR="008735D0" w:rsidRDefault="008735D0" w:rsidP="008735D0">
      <w:pPr>
        <w:pStyle w:val="ListParagraph"/>
        <w:numPr>
          <w:ilvl w:val="0"/>
          <w:numId w:val="1"/>
        </w:numPr>
        <w:rPr>
          <w:rFonts w:ascii="Times New Roman" w:hAnsi="Times New Roman" w:cs="Times New Roman"/>
          <w:sz w:val="24"/>
          <w:szCs w:val="24"/>
        </w:rPr>
      </w:pPr>
      <w:r w:rsidRPr="00FF6F7A">
        <w:rPr>
          <w:rFonts w:ascii="Times New Roman" w:hAnsi="Times New Roman" w:cs="Times New Roman"/>
          <w:sz w:val="24"/>
          <w:szCs w:val="24"/>
        </w:rPr>
        <w:t>Introduction</w:t>
      </w:r>
    </w:p>
    <w:p w:rsidR="00F92F27" w:rsidRDefault="00EE0F10" w:rsidP="00EE0F10">
      <w:pPr>
        <w:jc w:val="both"/>
        <w:rPr>
          <w:rFonts w:ascii="Times New Roman" w:hAnsi="Times New Roman" w:cs="Times New Roman"/>
          <w:sz w:val="24"/>
          <w:szCs w:val="24"/>
        </w:rPr>
      </w:pPr>
      <w:r>
        <w:rPr>
          <w:rFonts w:ascii="Times New Roman" w:hAnsi="Times New Roman" w:cs="Times New Roman"/>
          <w:sz w:val="24"/>
          <w:szCs w:val="24"/>
        </w:rPr>
        <w:tab/>
        <w:t>The most challenging task that have been facing by the electrical operators of the IPS is maintain the system operation pertaining to the continuous variations in load demands. The maintenance of the IPS involves the regulation of control area frequencies. Moreover, the IPS is segregated in to numerous control areas and each one is linked with the other through the tie-line. These lines facilitate to transfer the power from surplus to deficit generation areas. The variations in the control area frequency occur with the imbalance in generation of power and available load demand. As the demand changes continuously, the amount of generation must have to alter in order to meet the demand. Thus, an automatic control approach is necessitated for altering the real power generation to meet the varying load continuously. This control action is coined the name as load frequency control (LFC)</w:t>
      </w:r>
      <w:r w:rsidR="00F67C0F">
        <w:rPr>
          <w:rFonts w:ascii="Times New Roman" w:hAnsi="Times New Roman" w:cs="Times New Roman"/>
          <w:sz w:val="24"/>
          <w:szCs w:val="24"/>
        </w:rPr>
        <w:t xml:space="preserve"> [1]</w:t>
      </w:r>
      <w:r>
        <w:rPr>
          <w:rFonts w:ascii="Times New Roman" w:hAnsi="Times New Roman" w:cs="Times New Roman"/>
          <w:sz w:val="24"/>
          <w:szCs w:val="24"/>
        </w:rPr>
        <w:t xml:space="preserve">. </w:t>
      </w:r>
    </w:p>
    <w:p w:rsidR="000F6223" w:rsidRDefault="00F92F27" w:rsidP="00EE0F10">
      <w:pPr>
        <w:jc w:val="both"/>
        <w:rPr>
          <w:rFonts w:ascii="Times New Roman" w:hAnsi="Times New Roman" w:cs="Times New Roman"/>
          <w:sz w:val="24"/>
          <w:szCs w:val="24"/>
        </w:rPr>
      </w:pPr>
      <w:r>
        <w:rPr>
          <w:rFonts w:ascii="Times New Roman" w:hAnsi="Times New Roman" w:cs="Times New Roman"/>
          <w:sz w:val="24"/>
          <w:szCs w:val="24"/>
        </w:rPr>
        <w:t xml:space="preserve">The LFC is having the significant impact on the stability of electrical power system, which employs two control loops. One that regulates the governor to alter the power generation is </w:t>
      </w:r>
      <w:r>
        <w:rPr>
          <w:rFonts w:ascii="Times New Roman" w:hAnsi="Times New Roman" w:cs="Times New Roman"/>
          <w:sz w:val="24"/>
          <w:szCs w:val="24"/>
        </w:rPr>
        <w:lastRenderedPageBreak/>
        <w:t>called as primary control and the other is secondary control action that adjusts the turbines set point valve. The achievement of robust frequency control is only possible through the secondary controller. A detailed review on literature revealed that, a bulk quantity of literature is available in the recent years on LFC that are relating to the development of secondary controllers. However, the developed regulator’s efficacies are tested and validated by the researchers on numerous IPS models.</w:t>
      </w:r>
      <w:r w:rsidR="00137080">
        <w:rPr>
          <w:rFonts w:ascii="Times New Roman" w:hAnsi="Times New Roman" w:cs="Times New Roman"/>
          <w:sz w:val="24"/>
          <w:szCs w:val="24"/>
        </w:rPr>
        <w:t xml:space="preserve"> Authors in [</w:t>
      </w:r>
      <w:r w:rsidR="00F67C0F">
        <w:rPr>
          <w:rFonts w:ascii="Times New Roman" w:hAnsi="Times New Roman" w:cs="Times New Roman"/>
          <w:sz w:val="24"/>
          <w:szCs w:val="24"/>
        </w:rPr>
        <w:t>2</w:t>
      </w:r>
      <w:proofErr w:type="gramStart"/>
      <w:r w:rsidR="00137080">
        <w:rPr>
          <w:rFonts w:ascii="Times New Roman" w:hAnsi="Times New Roman" w:cs="Times New Roman"/>
          <w:sz w:val="24"/>
          <w:szCs w:val="24"/>
        </w:rPr>
        <w:t>],</w:t>
      </w:r>
      <w:proofErr w:type="gramEnd"/>
      <w:r w:rsidR="00137080">
        <w:rPr>
          <w:rFonts w:ascii="Times New Roman" w:hAnsi="Times New Roman" w:cs="Times New Roman"/>
          <w:sz w:val="24"/>
          <w:szCs w:val="24"/>
        </w:rPr>
        <w:t xml:space="preserve"> briefed the power system models investigated by the researchers from the past two decades</w:t>
      </w:r>
      <w:r w:rsidR="00956BFB">
        <w:rPr>
          <w:rFonts w:ascii="Times New Roman" w:hAnsi="Times New Roman" w:cs="Times New Roman"/>
          <w:sz w:val="24"/>
          <w:szCs w:val="24"/>
        </w:rPr>
        <w:t>. After going through the [</w:t>
      </w:r>
      <w:r w:rsidR="00F67C0F">
        <w:rPr>
          <w:rFonts w:ascii="Times New Roman" w:hAnsi="Times New Roman" w:cs="Times New Roman"/>
          <w:sz w:val="24"/>
          <w:szCs w:val="24"/>
        </w:rPr>
        <w:t>2</w:t>
      </w:r>
      <w:r w:rsidR="00956BFB">
        <w:rPr>
          <w:rFonts w:ascii="Times New Roman" w:hAnsi="Times New Roman" w:cs="Times New Roman"/>
          <w:sz w:val="24"/>
          <w:szCs w:val="24"/>
        </w:rPr>
        <w:t>], it is disclosed</w:t>
      </w:r>
      <w:r w:rsidR="008E2E14">
        <w:rPr>
          <w:rFonts w:ascii="Times New Roman" w:hAnsi="Times New Roman" w:cs="Times New Roman"/>
          <w:sz w:val="24"/>
          <w:szCs w:val="24"/>
        </w:rPr>
        <w:t xml:space="preserve"> that a significant studies are performed on IPS networks like one area thermal, one area thermal-hydro, dual area thermal, dual area thermal-hydro, dual area thermal-hydro-gas and the above units with the penetration of renewables such as doubly fed induction generators, and solar photovoltaic systems are rigorously adopted. Moreover, the research </w:t>
      </w:r>
      <w:r w:rsidR="005F1395">
        <w:rPr>
          <w:rFonts w:ascii="Times New Roman" w:hAnsi="Times New Roman" w:cs="Times New Roman"/>
          <w:sz w:val="24"/>
          <w:szCs w:val="24"/>
        </w:rPr>
        <w:t>work on the aforementioned models is</w:t>
      </w:r>
      <w:r w:rsidR="008E2E14">
        <w:rPr>
          <w:rFonts w:ascii="Times New Roman" w:hAnsi="Times New Roman" w:cs="Times New Roman"/>
          <w:sz w:val="24"/>
          <w:szCs w:val="24"/>
        </w:rPr>
        <w:t xml:space="preserve"> performed</w:t>
      </w:r>
      <w:r w:rsidR="005F1395">
        <w:rPr>
          <w:rFonts w:ascii="Times New Roman" w:hAnsi="Times New Roman" w:cs="Times New Roman"/>
          <w:sz w:val="24"/>
          <w:szCs w:val="24"/>
        </w:rPr>
        <w:t xml:space="preserve"> with the conventional PI and PID controllers</w:t>
      </w:r>
      <w:r w:rsidR="00F67C0F">
        <w:rPr>
          <w:rFonts w:ascii="Times New Roman" w:hAnsi="Times New Roman" w:cs="Times New Roman"/>
          <w:sz w:val="24"/>
          <w:szCs w:val="24"/>
        </w:rPr>
        <w:t xml:space="preserve"> [3]</w:t>
      </w:r>
      <w:r w:rsidR="005F1395">
        <w:rPr>
          <w:rFonts w:ascii="Times New Roman" w:hAnsi="Times New Roman" w:cs="Times New Roman"/>
          <w:sz w:val="24"/>
          <w:szCs w:val="24"/>
        </w:rPr>
        <w:t>.</w:t>
      </w:r>
      <w:r w:rsidR="000F6223">
        <w:rPr>
          <w:rFonts w:ascii="Times New Roman" w:hAnsi="Times New Roman" w:cs="Times New Roman"/>
          <w:sz w:val="24"/>
          <w:szCs w:val="24"/>
        </w:rPr>
        <w:t xml:space="preserve"> Further, the modified conventional regulators</w:t>
      </w:r>
      <w:r w:rsidR="00F67C0F">
        <w:rPr>
          <w:rFonts w:ascii="Times New Roman" w:hAnsi="Times New Roman" w:cs="Times New Roman"/>
          <w:sz w:val="24"/>
          <w:szCs w:val="24"/>
        </w:rPr>
        <w:t xml:space="preserve"> [4]</w:t>
      </w:r>
      <w:r w:rsidR="000F6223">
        <w:rPr>
          <w:rFonts w:ascii="Times New Roman" w:hAnsi="Times New Roman" w:cs="Times New Roman"/>
          <w:sz w:val="24"/>
          <w:szCs w:val="24"/>
        </w:rPr>
        <w:t xml:space="preserve"> like PID with filter (N), proportional with double integral (PI2), PID with double derivative (PIDD), modified PID, cascade PI-PD, and one minus PI (1-PI) etc. are also considerably adopted. However, the effective operation of these regulators requires the optimization techniques to locate the mere optimal parameters.</w:t>
      </w:r>
    </w:p>
    <w:p w:rsidR="00851F10" w:rsidRDefault="000F6223" w:rsidP="00EE0F10">
      <w:pPr>
        <w:jc w:val="both"/>
        <w:rPr>
          <w:rFonts w:ascii="Times New Roman" w:hAnsi="Times New Roman" w:cs="Times New Roman"/>
          <w:sz w:val="24"/>
          <w:szCs w:val="24"/>
        </w:rPr>
      </w:pPr>
      <w:r>
        <w:rPr>
          <w:rFonts w:ascii="Times New Roman" w:hAnsi="Times New Roman" w:cs="Times New Roman"/>
          <w:sz w:val="24"/>
          <w:szCs w:val="24"/>
        </w:rPr>
        <w:t xml:space="preserve"> </w:t>
      </w:r>
      <w:r w:rsidR="005F1395">
        <w:rPr>
          <w:rFonts w:ascii="Times New Roman" w:hAnsi="Times New Roman" w:cs="Times New Roman"/>
          <w:sz w:val="24"/>
          <w:szCs w:val="24"/>
        </w:rPr>
        <w:t xml:space="preserve"> </w:t>
      </w:r>
      <w:r w:rsidR="00A3548B">
        <w:rPr>
          <w:rFonts w:ascii="Times New Roman" w:hAnsi="Times New Roman" w:cs="Times New Roman"/>
          <w:sz w:val="24"/>
          <w:szCs w:val="24"/>
        </w:rPr>
        <w:t>Optimization techniques like backtracking search algorithm</w:t>
      </w:r>
      <w:r w:rsidR="00186C81">
        <w:rPr>
          <w:rFonts w:ascii="Times New Roman" w:hAnsi="Times New Roman" w:cs="Times New Roman"/>
          <w:sz w:val="24"/>
          <w:szCs w:val="24"/>
        </w:rPr>
        <w:t xml:space="preserve"> [5]</w:t>
      </w:r>
      <w:r w:rsidR="00A3548B">
        <w:rPr>
          <w:rFonts w:ascii="Times New Roman" w:hAnsi="Times New Roman" w:cs="Times New Roman"/>
          <w:sz w:val="24"/>
          <w:szCs w:val="24"/>
        </w:rPr>
        <w:t>, harmony search optimization</w:t>
      </w:r>
      <w:r w:rsidR="00186C81">
        <w:rPr>
          <w:rFonts w:ascii="Times New Roman" w:hAnsi="Times New Roman" w:cs="Times New Roman"/>
          <w:sz w:val="24"/>
          <w:szCs w:val="24"/>
        </w:rPr>
        <w:t xml:space="preserve"> [6]</w:t>
      </w:r>
      <w:r w:rsidR="00A3548B">
        <w:rPr>
          <w:rFonts w:ascii="Times New Roman" w:hAnsi="Times New Roman" w:cs="Times New Roman"/>
          <w:sz w:val="24"/>
          <w:szCs w:val="24"/>
        </w:rPr>
        <w:t xml:space="preserve">, skill optimization method, </w:t>
      </w:r>
      <w:r w:rsidR="00851F10">
        <w:rPr>
          <w:rFonts w:ascii="Times New Roman" w:hAnsi="Times New Roman" w:cs="Times New Roman"/>
          <w:sz w:val="24"/>
          <w:szCs w:val="24"/>
        </w:rPr>
        <w:t xml:space="preserve">falcon optimizer, </w:t>
      </w:r>
      <w:r w:rsidR="00A3548B">
        <w:rPr>
          <w:rFonts w:ascii="Times New Roman" w:hAnsi="Times New Roman" w:cs="Times New Roman"/>
          <w:sz w:val="24"/>
          <w:szCs w:val="24"/>
        </w:rPr>
        <w:t>levy flight optimization, krill herd optimizer, symbiotic organisms search algorithm</w:t>
      </w:r>
      <w:r w:rsidR="00186C81">
        <w:rPr>
          <w:rFonts w:ascii="Times New Roman" w:hAnsi="Times New Roman" w:cs="Times New Roman"/>
          <w:sz w:val="24"/>
          <w:szCs w:val="24"/>
        </w:rPr>
        <w:t xml:space="preserve"> [7]</w:t>
      </w:r>
      <w:r w:rsidR="00A3548B">
        <w:rPr>
          <w:rFonts w:ascii="Times New Roman" w:hAnsi="Times New Roman" w:cs="Times New Roman"/>
          <w:sz w:val="24"/>
          <w:szCs w:val="24"/>
        </w:rPr>
        <w:t>, atom search algorithm, culinary chef algorithm,</w:t>
      </w:r>
      <w:r w:rsidR="00F66061">
        <w:rPr>
          <w:rFonts w:ascii="Times New Roman" w:hAnsi="Times New Roman" w:cs="Times New Roman"/>
          <w:sz w:val="24"/>
          <w:szCs w:val="24"/>
        </w:rPr>
        <w:t xml:space="preserve"> grasshopper optimization</w:t>
      </w:r>
      <w:r w:rsidR="00186C81">
        <w:rPr>
          <w:rFonts w:ascii="Times New Roman" w:hAnsi="Times New Roman" w:cs="Times New Roman"/>
          <w:sz w:val="24"/>
          <w:szCs w:val="24"/>
        </w:rPr>
        <w:t xml:space="preserve"> [8]</w:t>
      </w:r>
      <w:r w:rsidR="00F66061">
        <w:rPr>
          <w:rFonts w:ascii="Times New Roman" w:hAnsi="Times New Roman" w:cs="Times New Roman"/>
          <w:sz w:val="24"/>
          <w:szCs w:val="24"/>
        </w:rPr>
        <w:t>, Egyptian vulture algorithm,</w:t>
      </w:r>
      <w:r w:rsidR="00851F10">
        <w:rPr>
          <w:rFonts w:ascii="Times New Roman" w:hAnsi="Times New Roman" w:cs="Times New Roman"/>
          <w:sz w:val="24"/>
          <w:szCs w:val="24"/>
        </w:rPr>
        <w:t xml:space="preserve"> moth flame algorithm, </w:t>
      </w:r>
      <w:r w:rsidR="00A3548B">
        <w:rPr>
          <w:rFonts w:ascii="Times New Roman" w:hAnsi="Times New Roman" w:cs="Times New Roman"/>
          <w:sz w:val="24"/>
          <w:szCs w:val="24"/>
        </w:rPr>
        <w:t xml:space="preserve"> crow search algorithm, cat search algorithm, cuckoo search algorithm, spider optimization, spotted hyena algorithm,</w:t>
      </w:r>
      <w:r w:rsidR="00186C81">
        <w:rPr>
          <w:rFonts w:ascii="Times New Roman" w:hAnsi="Times New Roman" w:cs="Times New Roman"/>
          <w:sz w:val="24"/>
          <w:szCs w:val="24"/>
        </w:rPr>
        <w:t xml:space="preserve"> elephant herd algorithm [9],</w:t>
      </w:r>
      <w:r w:rsidR="00A3548B">
        <w:rPr>
          <w:rFonts w:ascii="Times New Roman" w:hAnsi="Times New Roman" w:cs="Times New Roman"/>
          <w:sz w:val="24"/>
          <w:szCs w:val="24"/>
        </w:rPr>
        <w:t xml:space="preserve"> bee hives algorithm, </w:t>
      </w:r>
      <w:r w:rsidR="00F66061">
        <w:rPr>
          <w:rFonts w:ascii="Times New Roman" w:hAnsi="Times New Roman" w:cs="Times New Roman"/>
          <w:sz w:val="24"/>
          <w:szCs w:val="24"/>
        </w:rPr>
        <w:t>chaotic whale optimization, quasi-oppositional grey wolf algorithm,</w:t>
      </w:r>
      <w:r w:rsidR="00186C81">
        <w:rPr>
          <w:rFonts w:ascii="Times New Roman" w:hAnsi="Times New Roman" w:cs="Times New Roman"/>
          <w:sz w:val="24"/>
          <w:szCs w:val="24"/>
        </w:rPr>
        <w:t xml:space="preserve"> marine predators algorithm [10],</w:t>
      </w:r>
      <w:r w:rsidR="00F66061">
        <w:rPr>
          <w:rFonts w:ascii="Times New Roman" w:hAnsi="Times New Roman" w:cs="Times New Roman"/>
          <w:sz w:val="24"/>
          <w:szCs w:val="24"/>
        </w:rPr>
        <w:t xml:space="preserve"> </w:t>
      </w:r>
      <w:r w:rsidR="005407A6">
        <w:rPr>
          <w:rFonts w:ascii="Times New Roman" w:hAnsi="Times New Roman" w:cs="Times New Roman"/>
          <w:sz w:val="24"/>
          <w:szCs w:val="24"/>
        </w:rPr>
        <w:t xml:space="preserve">firefly algorithm, </w:t>
      </w:r>
      <w:r w:rsidR="00A3548B">
        <w:rPr>
          <w:rFonts w:ascii="Times New Roman" w:hAnsi="Times New Roman" w:cs="Times New Roman"/>
          <w:sz w:val="24"/>
          <w:szCs w:val="24"/>
        </w:rPr>
        <w:t>simulated annealing, path finder optimizer, lion optimization algorithm,</w:t>
      </w:r>
      <w:r w:rsidR="00851F10">
        <w:rPr>
          <w:rFonts w:ascii="Times New Roman" w:hAnsi="Times New Roman" w:cs="Times New Roman"/>
          <w:sz w:val="24"/>
          <w:szCs w:val="24"/>
        </w:rPr>
        <w:t xml:space="preserve"> bumble bees algorithm, donkey-smuggler algorithm, artificial bee colony algorithm, ant colony optimization, and multi-verse optimizer</w:t>
      </w:r>
      <w:r w:rsidR="00186C81">
        <w:rPr>
          <w:rFonts w:ascii="Times New Roman" w:hAnsi="Times New Roman" w:cs="Times New Roman"/>
          <w:sz w:val="24"/>
          <w:szCs w:val="24"/>
        </w:rPr>
        <w:t xml:space="preserve"> [11]</w:t>
      </w:r>
      <w:r w:rsidR="00851F10">
        <w:rPr>
          <w:rFonts w:ascii="Times New Roman" w:hAnsi="Times New Roman" w:cs="Times New Roman"/>
          <w:sz w:val="24"/>
          <w:szCs w:val="24"/>
        </w:rPr>
        <w:t xml:space="preserve"> etc. are implemented. However, the traditional are being only suitable for the linearized systems and practically no system is having the linear characteristics. Thus, the usage and the design of soft computing technique based conventional controllers are no longer suitable as LFC regulators. </w:t>
      </w:r>
    </w:p>
    <w:p w:rsidR="005860DC" w:rsidRDefault="00851F10" w:rsidP="00EE0F10">
      <w:pPr>
        <w:jc w:val="both"/>
        <w:rPr>
          <w:rFonts w:ascii="Times New Roman" w:hAnsi="Times New Roman" w:cs="Times New Roman"/>
          <w:sz w:val="24"/>
          <w:szCs w:val="24"/>
        </w:rPr>
      </w:pPr>
      <w:r>
        <w:rPr>
          <w:rFonts w:ascii="Times New Roman" w:hAnsi="Times New Roman" w:cs="Times New Roman"/>
          <w:sz w:val="24"/>
          <w:szCs w:val="24"/>
        </w:rPr>
        <w:t>Further, the study of fuzzy logic control (FLC)</w:t>
      </w:r>
      <w:r w:rsidR="00D70B04">
        <w:rPr>
          <w:rFonts w:ascii="Times New Roman" w:hAnsi="Times New Roman" w:cs="Times New Roman"/>
          <w:sz w:val="24"/>
          <w:szCs w:val="24"/>
        </w:rPr>
        <w:t xml:space="preserve"> [12]</w:t>
      </w:r>
      <w:r>
        <w:rPr>
          <w:rFonts w:ascii="Times New Roman" w:hAnsi="Times New Roman" w:cs="Times New Roman"/>
          <w:sz w:val="24"/>
          <w:szCs w:val="24"/>
        </w:rPr>
        <w:t>, degree-of-freedom (DOF) and FO controllers</w:t>
      </w:r>
      <w:r w:rsidR="0084283A">
        <w:rPr>
          <w:rFonts w:ascii="Times New Roman" w:hAnsi="Times New Roman" w:cs="Times New Roman"/>
          <w:sz w:val="24"/>
          <w:szCs w:val="24"/>
        </w:rPr>
        <w:t xml:space="preserve"> [13]</w:t>
      </w:r>
      <w:r>
        <w:rPr>
          <w:rFonts w:ascii="Times New Roman" w:hAnsi="Times New Roman" w:cs="Times New Roman"/>
          <w:sz w:val="24"/>
          <w:szCs w:val="24"/>
        </w:rPr>
        <w:t xml:space="preserve"> to the LFC is also carried extensively</w:t>
      </w:r>
      <w:r w:rsidR="00F039AE">
        <w:rPr>
          <w:rFonts w:ascii="Times New Roman" w:hAnsi="Times New Roman" w:cs="Times New Roman"/>
          <w:sz w:val="24"/>
          <w:szCs w:val="24"/>
        </w:rPr>
        <w:t xml:space="preserve"> in the literature</w:t>
      </w:r>
      <w:r>
        <w:rPr>
          <w:rFonts w:ascii="Times New Roman" w:hAnsi="Times New Roman" w:cs="Times New Roman"/>
          <w:sz w:val="24"/>
          <w:szCs w:val="24"/>
        </w:rPr>
        <w:t>.</w:t>
      </w:r>
      <w:r w:rsidR="000E542A">
        <w:rPr>
          <w:rFonts w:ascii="Times New Roman" w:hAnsi="Times New Roman" w:cs="Times New Roman"/>
          <w:sz w:val="24"/>
          <w:szCs w:val="24"/>
        </w:rPr>
        <w:t xml:space="preserve"> But, the complexity in the design of</w:t>
      </w:r>
      <w:r>
        <w:rPr>
          <w:rFonts w:ascii="Times New Roman" w:hAnsi="Times New Roman" w:cs="Times New Roman"/>
          <w:sz w:val="24"/>
          <w:szCs w:val="24"/>
        </w:rPr>
        <w:t xml:space="preserve"> </w:t>
      </w:r>
      <w:r w:rsidR="000E542A">
        <w:rPr>
          <w:rFonts w:ascii="Times New Roman" w:hAnsi="Times New Roman" w:cs="Times New Roman"/>
          <w:sz w:val="24"/>
          <w:szCs w:val="24"/>
        </w:rPr>
        <w:t>LFC and DOF aided controllers made the researchers to focus on the FO controllers in the recent years. Thus, FOPID is enacted as LFC controller in this work for the dual area system with conventional and renewable energy penetration. Though, plenty of new optimization algorithms are reported in the LFC study, this paper carried the FOPID tuning with the DE algorithm. The DE algorithm is having the benefit of displaying the effective global solution and quick convergence.</w:t>
      </w:r>
      <w:r w:rsidR="00CD1774">
        <w:rPr>
          <w:rFonts w:ascii="Times New Roman" w:hAnsi="Times New Roman" w:cs="Times New Roman"/>
          <w:sz w:val="24"/>
          <w:szCs w:val="24"/>
        </w:rPr>
        <w:t xml:space="preserve"> Furthermore, the investigative model is integrated with the ESDs of RFBs and SMES to evaluate the performance efficacy. Integrating the ESDs with the IPS networks facilitate the additional control approach </w:t>
      </w:r>
      <w:r w:rsidR="005860DC">
        <w:rPr>
          <w:rFonts w:ascii="Times New Roman" w:hAnsi="Times New Roman" w:cs="Times New Roman"/>
          <w:sz w:val="24"/>
          <w:szCs w:val="24"/>
        </w:rPr>
        <w:t>to make the system more stable during large load disturbances.</w:t>
      </w:r>
    </w:p>
    <w:p w:rsidR="005860DC" w:rsidRDefault="005860DC" w:rsidP="00EE0F10">
      <w:pPr>
        <w:jc w:val="both"/>
        <w:rPr>
          <w:rFonts w:ascii="Times New Roman" w:hAnsi="Times New Roman" w:cs="Times New Roman"/>
          <w:sz w:val="24"/>
          <w:szCs w:val="24"/>
        </w:rPr>
      </w:pPr>
      <w:r>
        <w:rPr>
          <w:rFonts w:ascii="Times New Roman" w:hAnsi="Times New Roman" w:cs="Times New Roman"/>
          <w:sz w:val="24"/>
          <w:szCs w:val="24"/>
        </w:rPr>
        <w:lastRenderedPageBreak/>
        <w:t>Considering the above, the contributions of this work are</w:t>
      </w:r>
    </w:p>
    <w:p w:rsidR="004D2C8D" w:rsidRDefault="005860DC" w:rsidP="005860D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Designed the FOPID controller based on DE algorithm.</w:t>
      </w:r>
    </w:p>
    <w:p w:rsidR="005860DC" w:rsidRDefault="005860DC" w:rsidP="005860D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The dynamical behaviour of TAMF is assessed for 10%SLD.</w:t>
      </w:r>
    </w:p>
    <w:p w:rsidR="005860DC" w:rsidRDefault="005860DC" w:rsidP="005860D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FOPID efficacy is validated with PID and FOPI.</w:t>
      </w:r>
    </w:p>
    <w:p w:rsidR="005860DC" w:rsidRDefault="005860DC" w:rsidP="005860D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Performance efficacy of SMES and RFBs in the context of IPS stability is investigated. </w:t>
      </w:r>
    </w:p>
    <w:p w:rsidR="00D37CBF" w:rsidRPr="005860DC" w:rsidRDefault="00D37CBF" w:rsidP="005860D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TAMF is prone to variations SLD’s to validate the robustness of suggested control approach.</w:t>
      </w:r>
    </w:p>
    <w:p w:rsidR="004D2C8D" w:rsidRDefault="004D2C8D" w:rsidP="004D2C8D">
      <w:pPr>
        <w:rPr>
          <w:rFonts w:ascii="Times New Roman" w:hAnsi="Times New Roman" w:cs="Times New Roman"/>
          <w:sz w:val="24"/>
          <w:szCs w:val="24"/>
        </w:rPr>
      </w:pPr>
    </w:p>
    <w:p w:rsidR="00A2460F" w:rsidRPr="004D2C8D" w:rsidRDefault="00A2460F" w:rsidP="004D2C8D">
      <w:pPr>
        <w:rPr>
          <w:rFonts w:ascii="Times New Roman" w:hAnsi="Times New Roman" w:cs="Times New Roman"/>
          <w:sz w:val="24"/>
          <w:szCs w:val="24"/>
        </w:rPr>
      </w:pPr>
    </w:p>
    <w:p w:rsidR="008735D0" w:rsidRDefault="008735D0" w:rsidP="008735D0">
      <w:pPr>
        <w:pStyle w:val="ListParagraph"/>
        <w:numPr>
          <w:ilvl w:val="0"/>
          <w:numId w:val="1"/>
        </w:numPr>
        <w:rPr>
          <w:rFonts w:ascii="Times New Roman" w:hAnsi="Times New Roman" w:cs="Times New Roman"/>
          <w:sz w:val="24"/>
          <w:szCs w:val="24"/>
        </w:rPr>
      </w:pPr>
      <w:r w:rsidRPr="00FF6F7A">
        <w:rPr>
          <w:rFonts w:ascii="Times New Roman" w:hAnsi="Times New Roman" w:cs="Times New Roman"/>
          <w:sz w:val="24"/>
          <w:szCs w:val="24"/>
        </w:rPr>
        <w:t>Pow</w:t>
      </w:r>
      <w:r w:rsidR="00A2460F">
        <w:rPr>
          <w:rFonts w:ascii="Times New Roman" w:hAnsi="Times New Roman" w:cs="Times New Roman"/>
          <w:sz w:val="24"/>
          <w:szCs w:val="24"/>
        </w:rPr>
        <w:t xml:space="preserve">er system model </w:t>
      </w:r>
    </w:p>
    <w:p w:rsidR="009D7606" w:rsidRDefault="00AA658B" w:rsidP="00AA658B">
      <w:pPr>
        <w:jc w:val="both"/>
        <w:rPr>
          <w:rFonts w:ascii="Times New Roman" w:hAnsi="Times New Roman" w:cs="Times New Roman"/>
          <w:sz w:val="24"/>
          <w:szCs w:val="24"/>
        </w:rPr>
      </w:pPr>
      <w:r>
        <w:rPr>
          <w:rFonts w:ascii="Times New Roman" w:hAnsi="Times New Roman" w:cs="Times New Roman"/>
          <w:sz w:val="24"/>
          <w:szCs w:val="24"/>
        </w:rPr>
        <w:t xml:space="preserve">The TAMF system </w:t>
      </w:r>
      <w:r w:rsidRPr="00EE0F10">
        <w:rPr>
          <w:rFonts w:ascii="Times New Roman" w:hAnsi="Times New Roman" w:cs="Times New Roman"/>
          <w:sz w:val="24"/>
          <w:szCs w:val="24"/>
        </w:rPr>
        <w:t>consists</w:t>
      </w:r>
      <w:r>
        <w:rPr>
          <w:rFonts w:ascii="Times New Roman" w:hAnsi="Times New Roman" w:cs="Times New Roman"/>
          <w:sz w:val="24"/>
          <w:szCs w:val="24"/>
        </w:rPr>
        <w:t xml:space="preserve"> of traditional units in area-1 and the renewable units in area-1. The traditional plants such as gas, hydro and thermal units are employed in area-1 and the units like solar photo voltaic, wind energy conversion unit and diesel plants are considered in area-2. The capacity in generation of the TAMF is 3:2 with respect to the area 1 and 2. The transfer function model of TAMF is shown in Fig.</w:t>
      </w:r>
      <w:r w:rsidR="008904A6">
        <w:rPr>
          <w:rFonts w:ascii="Times New Roman" w:hAnsi="Times New Roman" w:cs="Times New Roman"/>
          <w:sz w:val="24"/>
          <w:szCs w:val="24"/>
        </w:rPr>
        <w:t>1</w:t>
      </w:r>
      <w:r>
        <w:rPr>
          <w:rFonts w:ascii="Times New Roman" w:hAnsi="Times New Roman" w:cs="Times New Roman"/>
          <w:sz w:val="24"/>
          <w:szCs w:val="24"/>
        </w:rPr>
        <w:t xml:space="preserve"> and is developed in MATLAB/SIMULINK (R2016a) and the appropriate parameters are considered from [</w:t>
      </w:r>
      <w:r w:rsidR="00F85F5A">
        <w:rPr>
          <w:rFonts w:ascii="Times New Roman" w:hAnsi="Times New Roman" w:cs="Times New Roman"/>
          <w:sz w:val="24"/>
          <w:szCs w:val="24"/>
        </w:rPr>
        <w:t>14</w:t>
      </w:r>
      <w:r>
        <w:rPr>
          <w:rFonts w:ascii="Times New Roman" w:hAnsi="Times New Roman" w:cs="Times New Roman"/>
          <w:sz w:val="24"/>
          <w:szCs w:val="24"/>
        </w:rPr>
        <w:t xml:space="preserve">].   </w:t>
      </w:r>
    </w:p>
    <w:p w:rsidR="004D2C8D" w:rsidRDefault="00A2460F" w:rsidP="00A2460F">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760000" cy="5288040"/>
            <wp:effectExtent l="0" t="0" r="0" b="8255"/>
            <wp:docPr id="1" name="Picture 1" descr="F:\new LFC Exchange\Two area AGC\Renewable\Work\Jamshedpur\IIP Chapters\chapter-1\durgammatallith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new LFC Exchange\Two area AGC\Renewable\Work\Jamshedpur\IIP Chapters\chapter-1\durgammatallithg.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72" t="2160" r="2326" b="15947"/>
                    <a:stretch/>
                  </pic:blipFill>
                  <pic:spPr bwMode="auto">
                    <a:xfrm>
                      <a:off x="0" y="0"/>
                      <a:ext cx="5760000" cy="5288040"/>
                    </a:xfrm>
                    <a:prstGeom prst="rect">
                      <a:avLst/>
                    </a:prstGeom>
                    <a:noFill/>
                    <a:ln>
                      <a:noFill/>
                    </a:ln>
                    <a:extLst>
                      <a:ext uri="{53640926-AAD7-44D8-BBD7-CCE9431645EC}">
                        <a14:shadowObscured xmlns:a14="http://schemas.microsoft.com/office/drawing/2010/main"/>
                      </a:ext>
                    </a:extLst>
                  </pic:spPr>
                </pic:pic>
              </a:graphicData>
            </a:graphic>
          </wp:inline>
        </w:drawing>
      </w:r>
    </w:p>
    <w:p w:rsidR="00A2460F" w:rsidRPr="004D2C8D" w:rsidRDefault="00A2460F" w:rsidP="00A2460F">
      <w:pPr>
        <w:jc w:val="center"/>
        <w:rPr>
          <w:rFonts w:ascii="Times New Roman" w:hAnsi="Times New Roman" w:cs="Times New Roman"/>
          <w:sz w:val="24"/>
          <w:szCs w:val="24"/>
        </w:rPr>
      </w:pPr>
      <w:r>
        <w:rPr>
          <w:rFonts w:ascii="Times New Roman" w:hAnsi="Times New Roman" w:cs="Times New Roman"/>
          <w:sz w:val="24"/>
          <w:szCs w:val="24"/>
        </w:rPr>
        <w:t>Fig.1. Model of TAMF under investigation.</w:t>
      </w:r>
    </w:p>
    <w:p w:rsidR="008735D0" w:rsidRDefault="008735D0" w:rsidP="008735D0">
      <w:pPr>
        <w:pStyle w:val="ListParagraph"/>
        <w:numPr>
          <w:ilvl w:val="0"/>
          <w:numId w:val="1"/>
        </w:numPr>
        <w:rPr>
          <w:rFonts w:ascii="Times New Roman" w:hAnsi="Times New Roman" w:cs="Times New Roman"/>
          <w:sz w:val="24"/>
          <w:szCs w:val="24"/>
        </w:rPr>
      </w:pPr>
      <w:r w:rsidRPr="00FF6F7A">
        <w:rPr>
          <w:rFonts w:ascii="Times New Roman" w:hAnsi="Times New Roman" w:cs="Times New Roman"/>
          <w:sz w:val="24"/>
          <w:szCs w:val="24"/>
        </w:rPr>
        <w:t>FOPID controller</w:t>
      </w:r>
    </w:p>
    <w:p w:rsidR="00194E46" w:rsidRPr="00194E46" w:rsidRDefault="00194E46" w:rsidP="00C86ED2">
      <w:pPr>
        <w:jc w:val="both"/>
        <w:rPr>
          <w:rFonts w:ascii="Times New Roman" w:hAnsi="Times New Roman" w:cs="Times New Roman"/>
          <w:sz w:val="24"/>
          <w:szCs w:val="24"/>
        </w:rPr>
      </w:pPr>
      <w:r>
        <w:rPr>
          <w:rFonts w:ascii="Times New Roman" w:hAnsi="Times New Roman" w:cs="Times New Roman"/>
          <w:sz w:val="24"/>
          <w:szCs w:val="24"/>
        </w:rPr>
        <w:t>The FOPID is rigorously implemented in the control theory</w:t>
      </w:r>
      <w:r w:rsidR="00BC56BB">
        <w:rPr>
          <w:rFonts w:ascii="Times New Roman" w:hAnsi="Times New Roman" w:cs="Times New Roman"/>
          <w:sz w:val="24"/>
          <w:szCs w:val="24"/>
        </w:rPr>
        <w:t xml:space="preserve"> to regulate the system behaviour. This has been evolved from the concept of fractional calculus which employs additional parameters that dominates the performance of the classical controllers. The structure of FOPID is shown in Fig.</w:t>
      </w:r>
      <w:r w:rsidR="008904A6">
        <w:rPr>
          <w:rFonts w:ascii="Times New Roman" w:hAnsi="Times New Roman" w:cs="Times New Roman"/>
          <w:sz w:val="24"/>
          <w:szCs w:val="24"/>
        </w:rPr>
        <w:t>2</w:t>
      </w:r>
      <w:r w:rsidR="00BC56BB">
        <w:rPr>
          <w:rFonts w:ascii="Times New Roman" w:hAnsi="Times New Roman" w:cs="Times New Roman"/>
          <w:sz w:val="24"/>
          <w:szCs w:val="24"/>
        </w:rPr>
        <w:t xml:space="preserve"> and the parameters K</w:t>
      </w:r>
      <w:r w:rsidR="00BC56BB" w:rsidRPr="00FC0569">
        <w:rPr>
          <w:rFonts w:ascii="Times New Roman" w:hAnsi="Times New Roman" w:cs="Times New Roman"/>
          <w:sz w:val="24"/>
          <w:szCs w:val="24"/>
          <w:vertAlign w:val="subscript"/>
        </w:rPr>
        <w:t>P</w:t>
      </w:r>
      <w:r w:rsidR="00BC56BB">
        <w:rPr>
          <w:rFonts w:ascii="Times New Roman" w:hAnsi="Times New Roman" w:cs="Times New Roman"/>
          <w:sz w:val="24"/>
          <w:szCs w:val="24"/>
        </w:rPr>
        <w:t>, K</w:t>
      </w:r>
      <w:r w:rsidR="00BC56BB" w:rsidRPr="00FC0569">
        <w:rPr>
          <w:rFonts w:ascii="Times New Roman" w:hAnsi="Times New Roman" w:cs="Times New Roman"/>
          <w:sz w:val="24"/>
          <w:szCs w:val="24"/>
          <w:vertAlign w:val="subscript"/>
        </w:rPr>
        <w:t>I</w:t>
      </w:r>
      <w:r w:rsidR="00BC56BB">
        <w:rPr>
          <w:rFonts w:ascii="Times New Roman" w:hAnsi="Times New Roman" w:cs="Times New Roman"/>
          <w:sz w:val="24"/>
          <w:szCs w:val="24"/>
        </w:rPr>
        <w:t>, K</w:t>
      </w:r>
      <w:r w:rsidR="00BC56BB" w:rsidRPr="00FC0569">
        <w:rPr>
          <w:rFonts w:ascii="Times New Roman" w:hAnsi="Times New Roman" w:cs="Times New Roman"/>
          <w:sz w:val="24"/>
          <w:szCs w:val="24"/>
          <w:vertAlign w:val="subscript"/>
        </w:rPr>
        <w:t>D</w:t>
      </w:r>
      <w:r w:rsidR="00BC56BB">
        <w:rPr>
          <w:rFonts w:ascii="Times New Roman" w:hAnsi="Times New Roman" w:cs="Times New Roman"/>
          <w:sz w:val="24"/>
          <w:szCs w:val="24"/>
        </w:rPr>
        <w:t xml:space="preserve">, λ and </w:t>
      </w:r>
      <w:r w:rsidR="00BC56BB">
        <w:rPr>
          <w:rFonts w:ascii="DFKai-SB" w:eastAsia="DFKai-SB" w:hAnsi="DFKai-SB" w:cs="Times New Roman" w:hint="eastAsia"/>
          <w:sz w:val="24"/>
          <w:szCs w:val="24"/>
        </w:rPr>
        <w:t>μ</w:t>
      </w:r>
      <w:r w:rsidR="00BC56BB">
        <w:rPr>
          <w:rFonts w:ascii="Times New Roman" w:hAnsi="Times New Roman" w:cs="Times New Roman"/>
          <w:sz w:val="24"/>
          <w:szCs w:val="24"/>
        </w:rPr>
        <w:t>indicates the proportional, integral, derivative and FO gains. However, the FOPID performance depends on the optimal settings of the aforementioned gains and hence this work adopts the DE algorithm. The optimization process is under gone in this paper with respect to the Equation (</w:t>
      </w:r>
      <w:r w:rsidR="00672250">
        <w:rPr>
          <w:rFonts w:ascii="Times New Roman" w:hAnsi="Times New Roman" w:cs="Times New Roman"/>
          <w:sz w:val="24"/>
          <w:szCs w:val="24"/>
        </w:rPr>
        <w:t>1</w:t>
      </w:r>
      <w:r w:rsidR="00BC56BB">
        <w:rPr>
          <w:rFonts w:ascii="Times New Roman" w:hAnsi="Times New Roman" w:cs="Times New Roman"/>
          <w:sz w:val="24"/>
          <w:szCs w:val="24"/>
        </w:rPr>
        <w:t>). The Equation (</w:t>
      </w:r>
      <w:r w:rsidR="005F2598">
        <w:rPr>
          <w:rFonts w:ascii="Times New Roman" w:hAnsi="Times New Roman" w:cs="Times New Roman"/>
          <w:sz w:val="24"/>
          <w:szCs w:val="24"/>
        </w:rPr>
        <w:t>1</w:t>
      </w:r>
      <w:r w:rsidR="00BC56BB">
        <w:rPr>
          <w:rFonts w:ascii="Times New Roman" w:hAnsi="Times New Roman" w:cs="Times New Roman"/>
          <w:sz w:val="24"/>
          <w:szCs w:val="24"/>
        </w:rPr>
        <w:t>) represents the integral square error which comprises of the deviations in area-1 (∆f</w:t>
      </w:r>
      <w:r w:rsidR="00BC56BB" w:rsidRPr="00BC56BB">
        <w:rPr>
          <w:rFonts w:ascii="Times New Roman" w:hAnsi="Times New Roman" w:cs="Times New Roman"/>
          <w:sz w:val="24"/>
          <w:szCs w:val="24"/>
          <w:vertAlign w:val="subscript"/>
        </w:rPr>
        <w:t>1</w:t>
      </w:r>
      <w:r w:rsidR="00BC56BB">
        <w:rPr>
          <w:rFonts w:ascii="Times New Roman" w:hAnsi="Times New Roman" w:cs="Times New Roman"/>
          <w:sz w:val="24"/>
          <w:szCs w:val="24"/>
        </w:rPr>
        <w:t>) and area-2 (∆f</w:t>
      </w:r>
      <w:r w:rsidR="00BC56BB" w:rsidRPr="00BC56BB">
        <w:rPr>
          <w:rFonts w:ascii="Times New Roman" w:hAnsi="Times New Roman" w:cs="Times New Roman"/>
          <w:sz w:val="24"/>
          <w:szCs w:val="24"/>
          <w:vertAlign w:val="subscript"/>
        </w:rPr>
        <w:t>2</w:t>
      </w:r>
      <w:r w:rsidR="00BC56BB">
        <w:rPr>
          <w:rFonts w:ascii="Times New Roman" w:hAnsi="Times New Roman" w:cs="Times New Roman"/>
          <w:sz w:val="24"/>
          <w:szCs w:val="24"/>
        </w:rPr>
        <w:t>) frequency as well as the tie-line power (∆P</w:t>
      </w:r>
      <w:r w:rsidR="00BC56BB" w:rsidRPr="00BC56BB">
        <w:rPr>
          <w:rFonts w:ascii="Times New Roman" w:hAnsi="Times New Roman" w:cs="Times New Roman"/>
          <w:sz w:val="24"/>
          <w:szCs w:val="24"/>
          <w:vertAlign w:val="subscript"/>
        </w:rPr>
        <w:t>tie12</w:t>
      </w:r>
      <w:r w:rsidR="00BC56BB">
        <w:rPr>
          <w:rFonts w:ascii="Times New Roman" w:hAnsi="Times New Roman" w:cs="Times New Roman"/>
          <w:sz w:val="24"/>
          <w:szCs w:val="24"/>
        </w:rPr>
        <w:t xml:space="preserve">).   </w:t>
      </w:r>
    </w:p>
    <w:p w:rsidR="004D2C8D" w:rsidRDefault="00EC3908" w:rsidP="0000141E">
      <w:pPr>
        <w:pStyle w:val="ListParagraph"/>
        <w:ind w:left="0"/>
        <w:jc w:val="center"/>
        <w:rPr>
          <w:rFonts w:ascii="Times New Roman" w:hAnsi="Times New Roman" w:cs="Times New Roman"/>
          <w:sz w:val="24"/>
          <w:szCs w:val="24"/>
        </w:rPr>
      </w:pPr>
      <w:r w:rsidRPr="0000141E">
        <w:rPr>
          <w:rFonts w:ascii="Times New Roman" w:hAnsi="Times New Roman" w:cs="Times New Roman"/>
          <w:position w:val="-32"/>
          <w:sz w:val="24"/>
          <w:szCs w:val="24"/>
        </w:rPr>
        <w:object w:dxaOrig="279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pt;height:38.05pt" o:ole="">
            <v:imagedata r:id="rId11" o:title=""/>
          </v:shape>
          <o:OLEObject Type="Embed" ProgID="Equation.3" ShapeID="_x0000_i1025" DrawAspect="Content" ObjectID="_1754312419" r:id="rId12"/>
        </w:object>
      </w:r>
      <w:r w:rsidR="0000141E">
        <w:rPr>
          <w:rFonts w:ascii="Times New Roman" w:hAnsi="Times New Roman" w:cs="Times New Roman"/>
          <w:sz w:val="24"/>
          <w:szCs w:val="24"/>
        </w:rPr>
        <w:tab/>
      </w:r>
      <w:r w:rsidR="0000141E">
        <w:rPr>
          <w:rFonts w:ascii="Times New Roman" w:hAnsi="Times New Roman" w:cs="Times New Roman"/>
          <w:sz w:val="24"/>
          <w:szCs w:val="24"/>
        </w:rPr>
        <w:tab/>
        <w:t>(</w:t>
      </w:r>
      <w:r w:rsidR="00672250">
        <w:rPr>
          <w:rFonts w:ascii="Times New Roman" w:hAnsi="Times New Roman" w:cs="Times New Roman"/>
          <w:sz w:val="24"/>
          <w:szCs w:val="24"/>
        </w:rPr>
        <w:t>1</w:t>
      </w:r>
      <w:r w:rsidR="0000141E">
        <w:rPr>
          <w:rFonts w:ascii="Times New Roman" w:hAnsi="Times New Roman" w:cs="Times New Roman"/>
          <w:sz w:val="24"/>
          <w:szCs w:val="24"/>
        </w:rPr>
        <w:t>)</w:t>
      </w:r>
    </w:p>
    <w:p w:rsidR="00A2460F" w:rsidRDefault="0010251D" w:rsidP="0000141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010025" cy="2562225"/>
            <wp:effectExtent l="0" t="0" r="9525" b="9525"/>
            <wp:docPr id="5" name="Picture 5" descr="F:\new LFC Exchange\Two area AGC\Renewable\Work\Jamshedpur\IEEE Conf 2023\Two papers\Esds-Facts LNEE\FOPID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new LFC Exchange\Two area AGC\Renewable\Work\Jamshedpur\IEEE Conf 2023\Two papers\Esds-Facts LNEE\FOPIDN.tif"/>
                    <pic:cNvPicPr>
                      <a:picLocks noChangeAspect="1" noChangeArrowheads="1"/>
                    </pic:cNvPicPr>
                  </pic:nvPicPr>
                  <pic:blipFill rotWithShape="1">
                    <a:blip r:embed="rId13">
                      <a:extLst>
                        <a:ext uri="{28A0092B-C50C-407E-A947-70E740481C1C}">
                          <a14:useLocalDpi xmlns:a14="http://schemas.microsoft.com/office/drawing/2010/main" val="0"/>
                        </a:ext>
                      </a:extLst>
                    </a:blip>
                    <a:srcRect l="26955" t="11530" r="2995" b="28792"/>
                    <a:stretch/>
                  </pic:blipFill>
                  <pic:spPr bwMode="auto">
                    <a:xfrm>
                      <a:off x="0" y="0"/>
                      <a:ext cx="4014918" cy="2565351"/>
                    </a:xfrm>
                    <a:prstGeom prst="rect">
                      <a:avLst/>
                    </a:prstGeom>
                    <a:noFill/>
                    <a:ln>
                      <a:noFill/>
                    </a:ln>
                    <a:extLst>
                      <a:ext uri="{53640926-AAD7-44D8-BBD7-CCE9431645EC}">
                        <a14:shadowObscured xmlns:a14="http://schemas.microsoft.com/office/drawing/2010/main"/>
                      </a:ext>
                    </a:extLst>
                  </pic:spPr>
                </pic:pic>
              </a:graphicData>
            </a:graphic>
          </wp:inline>
        </w:drawing>
      </w:r>
    </w:p>
    <w:p w:rsidR="0010251D" w:rsidRPr="004D2C8D" w:rsidRDefault="0010251D" w:rsidP="0000141E">
      <w:pPr>
        <w:pStyle w:val="ListParagraph"/>
        <w:ind w:left="0"/>
        <w:jc w:val="center"/>
        <w:rPr>
          <w:rFonts w:ascii="Times New Roman" w:hAnsi="Times New Roman" w:cs="Times New Roman"/>
          <w:sz w:val="24"/>
          <w:szCs w:val="24"/>
        </w:rPr>
      </w:pPr>
      <w:proofErr w:type="gramStart"/>
      <w:r>
        <w:rPr>
          <w:rFonts w:ascii="Times New Roman" w:hAnsi="Times New Roman" w:cs="Times New Roman"/>
          <w:sz w:val="24"/>
          <w:szCs w:val="24"/>
        </w:rPr>
        <w:t>Fig.2. Structure of FOPID controller.</w:t>
      </w:r>
      <w:proofErr w:type="gramEnd"/>
    </w:p>
    <w:p w:rsidR="004D2C8D" w:rsidRPr="004D2C8D" w:rsidRDefault="004D2C8D" w:rsidP="004D2C8D">
      <w:pPr>
        <w:rPr>
          <w:rFonts w:ascii="Times New Roman" w:hAnsi="Times New Roman" w:cs="Times New Roman"/>
          <w:sz w:val="24"/>
          <w:szCs w:val="24"/>
        </w:rPr>
      </w:pPr>
    </w:p>
    <w:p w:rsidR="00622488" w:rsidRDefault="008735D0" w:rsidP="00622488">
      <w:pPr>
        <w:pStyle w:val="ListParagraph"/>
        <w:numPr>
          <w:ilvl w:val="0"/>
          <w:numId w:val="1"/>
        </w:numPr>
        <w:rPr>
          <w:rFonts w:ascii="Times New Roman" w:hAnsi="Times New Roman" w:cs="Times New Roman"/>
          <w:sz w:val="24"/>
          <w:szCs w:val="24"/>
        </w:rPr>
      </w:pPr>
      <w:r w:rsidRPr="00FF6F7A">
        <w:rPr>
          <w:rFonts w:ascii="Times New Roman" w:hAnsi="Times New Roman" w:cs="Times New Roman"/>
          <w:sz w:val="24"/>
          <w:szCs w:val="24"/>
        </w:rPr>
        <w:t>Energy storage devices (SMES-RFBs)</w:t>
      </w:r>
    </w:p>
    <w:p w:rsidR="00B33EA4" w:rsidRPr="004D75BA" w:rsidRDefault="00B33EA4" w:rsidP="00B33EA4">
      <w:pPr>
        <w:pStyle w:val="ListParagraph"/>
        <w:rPr>
          <w:rFonts w:ascii="Times New Roman" w:hAnsi="Times New Roman" w:cs="Times New Roman"/>
          <w:sz w:val="24"/>
          <w:szCs w:val="24"/>
        </w:rPr>
      </w:pPr>
    </w:p>
    <w:p w:rsidR="007574D8" w:rsidRDefault="007574D8" w:rsidP="007574D8">
      <w:pPr>
        <w:pStyle w:val="ListParagraph"/>
        <w:numPr>
          <w:ilvl w:val="1"/>
          <w:numId w:val="1"/>
        </w:numPr>
        <w:rPr>
          <w:rFonts w:ascii="Times New Roman" w:hAnsi="Times New Roman" w:cs="Times New Roman"/>
          <w:sz w:val="24"/>
          <w:szCs w:val="24"/>
        </w:rPr>
      </w:pPr>
      <w:r w:rsidRPr="007574D8">
        <w:rPr>
          <w:rFonts w:ascii="Times New Roman" w:hAnsi="Times New Roman" w:cs="Times New Roman"/>
          <w:sz w:val="24"/>
          <w:szCs w:val="24"/>
        </w:rPr>
        <w:t>SMES device</w:t>
      </w:r>
    </w:p>
    <w:p w:rsidR="007574D8" w:rsidRDefault="00AC6DB2" w:rsidP="00977800">
      <w:pPr>
        <w:jc w:val="both"/>
        <w:rPr>
          <w:rFonts w:ascii="Times New Roman" w:hAnsi="Times New Roman" w:cs="Times New Roman"/>
          <w:sz w:val="24"/>
          <w:szCs w:val="24"/>
        </w:rPr>
      </w:pPr>
      <w:r>
        <w:rPr>
          <w:rFonts w:ascii="Times New Roman" w:hAnsi="Times New Roman" w:cs="Times New Roman"/>
          <w:sz w:val="24"/>
          <w:szCs w:val="24"/>
        </w:rPr>
        <w:t xml:space="preserve">The SMES </w:t>
      </w:r>
      <w:r w:rsidR="00977800">
        <w:rPr>
          <w:rFonts w:ascii="Times New Roman" w:hAnsi="Times New Roman" w:cs="Times New Roman"/>
          <w:sz w:val="24"/>
          <w:szCs w:val="24"/>
        </w:rPr>
        <w:t>devices take</w:t>
      </w:r>
      <w:r>
        <w:rPr>
          <w:rFonts w:ascii="Times New Roman" w:hAnsi="Times New Roman" w:cs="Times New Roman"/>
          <w:sz w:val="24"/>
          <w:szCs w:val="24"/>
        </w:rPr>
        <w:t xml:space="preserve"> the advantage of the super conducting coil for energy storage purpose. T</w:t>
      </w:r>
      <w:r w:rsidR="00977800">
        <w:rPr>
          <w:rFonts w:ascii="Times New Roman" w:hAnsi="Times New Roman" w:cs="Times New Roman"/>
          <w:sz w:val="24"/>
          <w:szCs w:val="24"/>
        </w:rPr>
        <w:t>he SMES is the technology in storing and releasing the electrical energy in magnetic form using the DC coil. The DC coil is placed in a container maintained at cryogenic temperature to impart the nature of loss less to it. SMES are having greater efficacy, rapid charge/discharge and moreover, they have the disadvantage of limited energy capacity and the other technical challenges. The modelling of SMES is given in Equation (</w:t>
      </w:r>
      <w:r w:rsidR="00672250">
        <w:rPr>
          <w:rFonts w:ascii="Times New Roman" w:hAnsi="Times New Roman" w:cs="Times New Roman"/>
          <w:sz w:val="24"/>
          <w:szCs w:val="24"/>
        </w:rPr>
        <w:t>2</w:t>
      </w:r>
      <w:r w:rsidR="00977800">
        <w:rPr>
          <w:rFonts w:ascii="Times New Roman" w:hAnsi="Times New Roman" w:cs="Times New Roman"/>
          <w:sz w:val="24"/>
          <w:szCs w:val="24"/>
        </w:rPr>
        <w:t>).</w:t>
      </w:r>
    </w:p>
    <w:p w:rsidR="00977800" w:rsidRPr="007574D8" w:rsidRDefault="00873B4F" w:rsidP="00977800">
      <w:pPr>
        <w:jc w:val="center"/>
        <w:rPr>
          <w:rFonts w:ascii="Times New Roman" w:hAnsi="Times New Roman" w:cs="Times New Roman"/>
          <w:sz w:val="24"/>
          <w:szCs w:val="24"/>
        </w:rPr>
      </w:pPr>
      <w:r w:rsidRPr="00977800">
        <w:rPr>
          <w:rFonts w:ascii="Times New Roman" w:hAnsi="Times New Roman" w:cs="Times New Roman"/>
          <w:position w:val="-26"/>
          <w:sz w:val="24"/>
          <w:szCs w:val="24"/>
        </w:rPr>
        <w:object w:dxaOrig="1700" w:dyaOrig="600">
          <v:shape id="_x0000_i1026" type="#_x0000_t75" style="width:84.9pt;height:29.9pt" o:ole="">
            <v:imagedata r:id="rId14" o:title=""/>
          </v:shape>
          <o:OLEObject Type="Embed" ProgID="Equation.3" ShapeID="_x0000_i1026" DrawAspect="Content" ObjectID="_1754312420" r:id="rId15"/>
        </w:object>
      </w:r>
      <w:r w:rsidR="00977800">
        <w:rPr>
          <w:rFonts w:ascii="Times New Roman" w:hAnsi="Times New Roman" w:cs="Times New Roman"/>
          <w:sz w:val="24"/>
          <w:szCs w:val="24"/>
        </w:rPr>
        <w:tab/>
        <w:t>(</w:t>
      </w:r>
      <w:r w:rsidR="00672250">
        <w:rPr>
          <w:rFonts w:ascii="Times New Roman" w:hAnsi="Times New Roman" w:cs="Times New Roman"/>
          <w:sz w:val="24"/>
          <w:szCs w:val="24"/>
        </w:rPr>
        <w:t>2</w:t>
      </w:r>
      <w:r w:rsidR="00977800">
        <w:rPr>
          <w:rFonts w:ascii="Times New Roman" w:hAnsi="Times New Roman" w:cs="Times New Roman"/>
          <w:sz w:val="24"/>
          <w:szCs w:val="24"/>
        </w:rPr>
        <w:t>)</w:t>
      </w:r>
    </w:p>
    <w:p w:rsidR="007574D8" w:rsidRPr="007574D8" w:rsidRDefault="007574D8" w:rsidP="007574D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RFBs</w:t>
      </w:r>
    </w:p>
    <w:p w:rsidR="00873B4F" w:rsidRDefault="00873B4F" w:rsidP="00F85F5A">
      <w:pPr>
        <w:jc w:val="both"/>
        <w:rPr>
          <w:rFonts w:ascii="Times New Roman" w:hAnsi="Times New Roman" w:cs="Times New Roman"/>
          <w:sz w:val="24"/>
          <w:szCs w:val="24"/>
        </w:rPr>
      </w:pPr>
      <w:r>
        <w:rPr>
          <w:rFonts w:ascii="Times New Roman" w:hAnsi="Times New Roman" w:cs="Times New Roman"/>
          <w:sz w:val="24"/>
          <w:szCs w:val="24"/>
        </w:rPr>
        <w:t xml:space="preserve">The RFBs are the electrochemical ESDs which are usually applicable for load levelling, grid integration, and renewable energy penetration. The two tanks in the RFBs comprises of independent electrolytic solution and based on the oxidation and reduction of this solution, the charging and discharging process takes place. The detailed </w:t>
      </w:r>
      <w:proofErr w:type="gramStart"/>
      <w:r>
        <w:rPr>
          <w:rFonts w:ascii="Times New Roman" w:hAnsi="Times New Roman" w:cs="Times New Roman"/>
          <w:sz w:val="24"/>
          <w:szCs w:val="24"/>
        </w:rPr>
        <w:t>operation of the RFBs are</w:t>
      </w:r>
      <w:proofErr w:type="gramEnd"/>
      <w:r>
        <w:rPr>
          <w:rFonts w:ascii="Times New Roman" w:hAnsi="Times New Roman" w:cs="Times New Roman"/>
          <w:sz w:val="24"/>
          <w:szCs w:val="24"/>
        </w:rPr>
        <w:t xml:space="preserve"> available in the literature [</w:t>
      </w:r>
      <w:r w:rsidR="00F85F5A">
        <w:rPr>
          <w:rFonts w:ascii="Times New Roman" w:hAnsi="Times New Roman" w:cs="Times New Roman"/>
          <w:sz w:val="24"/>
          <w:szCs w:val="24"/>
        </w:rPr>
        <w:t>15</w:t>
      </w:r>
      <w:r>
        <w:rPr>
          <w:rFonts w:ascii="Times New Roman" w:hAnsi="Times New Roman" w:cs="Times New Roman"/>
          <w:sz w:val="24"/>
          <w:szCs w:val="24"/>
        </w:rPr>
        <w:t>] and its modelling is given in Equation (</w:t>
      </w:r>
      <w:r w:rsidR="00672250">
        <w:rPr>
          <w:rFonts w:ascii="Times New Roman" w:hAnsi="Times New Roman" w:cs="Times New Roman"/>
          <w:sz w:val="24"/>
          <w:szCs w:val="24"/>
        </w:rPr>
        <w:t>3</w:t>
      </w:r>
      <w:r>
        <w:rPr>
          <w:rFonts w:ascii="Times New Roman" w:hAnsi="Times New Roman" w:cs="Times New Roman"/>
          <w:sz w:val="24"/>
          <w:szCs w:val="24"/>
        </w:rPr>
        <w:t>).</w:t>
      </w:r>
    </w:p>
    <w:p w:rsidR="004D2C8D" w:rsidRDefault="007A5708" w:rsidP="00873B4F">
      <w:pPr>
        <w:jc w:val="center"/>
        <w:rPr>
          <w:rFonts w:ascii="Times New Roman" w:hAnsi="Times New Roman" w:cs="Times New Roman"/>
          <w:sz w:val="24"/>
          <w:szCs w:val="24"/>
        </w:rPr>
      </w:pPr>
      <w:r w:rsidRPr="00873B4F">
        <w:rPr>
          <w:rFonts w:ascii="Times New Roman" w:hAnsi="Times New Roman" w:cs="Times New Roman"/>
          <w:position w:val="-26"/>
          <w:sz w:val="24"/>
          <w:szCs w:val="24"/>
        </w:rPr>
        <w:object w:dxaOrig="1640" w:dyaOrig="600">
          <v:shape id="_x0000_i1027" type="#_x0000_t75" style="width:81.5pt;height:29.9pt" o:ole="">
            <v:imagedata r:id="rId16" o:title=""/>
          </v:shape>
          <o:OLEObject Type="Embed" ProgID="Equation.3" ShapeID="_x0000_i1027" DrawAspect="Content" ObjectID="_1754312421" r:id="rId17"/>
        </w:object>
      </w:r>
      <w:r w:rsidR="004A0B2D">
        <w:rPr>
          <w:rFonts w:ascii="Times New Roman" w:hAnsi="Times New Roman" w:cs="Times New Roman"/>
          <w:sz w:val="24"/>
          <w:szCs w:val="24"/>
        </w:rPr>
        <w:tab/>
        <w:t>(</w:t>
      </w:r>
      <w:r w:rsidR="00672250">
        <w:rPr>
          <w:rFonts w:ascii="Times New Roman" w:hAnsi="Times New Roman" w:cs="Times New Roman"/>
          <w:sz w:val="24"/>
          <w:szCs w:val="24"/>
        </w:rPr>
        <w:t>3</w:t>
      </w:r>
      <w:r w:rsidR="004A0B2D">
        <w:rPr>
          <w:rFonts w:ascii="Times New Roman" w:hAnsi="Times New Roman" w:cs="Times New Roman"/>
          <w:sz w:val="24"/>
          <w:szCs w:val="24"/>
        </w:rPr>
        <w:t>)</w:t>
      </w:r>
    </w:p>
    <w:p w:rsidR="00873B4F" w:rsidRDefault="00873B4F" w:rsidP="004D2C8D">
      <w:pPr>
        <w:rPr>
          <w:rFonts w:ascii="Times New Roman" w:hAnsi="Times New Roman" w:cs="Times New Roman"/>
          <w:sz w:val="24"/>
          <w:szCs w:val="24"/>
        </w:rPr>
      </w:pPr>
    </w:p>
    <w:p w:rsidR="00873B4F" w:rsidRPr="004D2C8D" w:rsidRDefault="00873B4F" w:rsidP="004D2C8D">
      <w:pPr>
        <w:rPr>
          <w:rFonts w:ascii="Times New Roman" w:hAnsi="Times New Roman" w:cs="Times New Roman"/>
          <w:sz w:val="24"/>
          <w:szCs w:val="24"/>
        </w:rPr>
      </w:pPr>
    </w:p>
    <w:p w:rsidR="008735D0" w:rsidRDefault="00655A1B" w:rsidP="008735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Differential Evolution Algorithm</w:t>
      </w:r>
    </w:p>
    <w:p w:rsidR="008328E1" w:rsidRPr="00A51CC5" w:rsidRDefault="008328E1" w:rsidP="00AB4010">
      <w:pPr>
        <w:jc w:val="both"/>
        <w:rPr>
          <w:rFonts w:ascii="Times New Roman" w:hAnsi="Times New Roman" w:cs="Times New Roman"/>
          <w:color w:val="000000" w:themeColor="text1"/>
          <w:sz w:val="24"/>
          <w:szCs w:val="24"/>
        </w:rPr>
      </w:pPr>
      <w:r w:rsidRPr="00A51CC5">
        <w:rPr>
          <w:rFonts w:ascii="Times New Roman" w:hAnsi="Times New Roman" w:cs="Times New Roman"/>
          <w:sz w:val="24"/>
          <w:szCs w:val="24"/>
        </w:rPr>
        <w:lastRenderedPageBreak/>
        <w:t>DE is a population based optimization algorithm with stochastic nature and was p</w:t>
      </w:r>
      <w:r>
        <w:rPr>
          <w:rFonts w:ascii="Times New Roman" w:hAnsi="Times New Roman" w:cs="Times New Roman"/>
          <w:sz w:val="24"/>
          <w:szCs w:val="24"/>
        </w:rPr>
        <w:t>roposed by (</w:t>
      </w:r>
      <w:proofErr w:type="spellStart"/>
      <w:r>
        <w:rPr>
          <w:rFonts w:ascii="Times New Roman" w:hAnsi="Times New Roman" w:cs="Times New Roman"/>
          <w:sz w:val="24"/>
          <w:szCs w:val="24"/>
        </w:rPr>
        <w:t>R</w:t>
      </w:r>
      <w:r w:rsidR="00672250">
        <w:rPr>
          <w:rFonts w:ascii="Times New Roman" w:hAnsi="Times New Roman" w:cs="Times New Roman"/>
          <w:sz w:val="24"/>
          <w:szCs w:val="24"/>
        </w:rPr>
        <w:t>.Storn</w:t>
      </w:r>
      <w:proofErr w:type="spellEnd"/>
      <w:r w:rsidR="00672250">
        <w:rPr>
          <w:rFonts w:ascii="Times New Roman" w:hAnsi="Times New Roman" w:cs="Times New Roman"/>
          <w:sz w:val="24"/>
          <w:szCs w:val="24"/>
        </w:rPr>
        <w:t xml:space="preserve"> and </w:t>
      </w:r>
      <w:proofErr w:type="spellStart"/>
      <w:r w:rsidR="00672250">
        <w:rPr>
          <w:rFonts w:ascii="Times New Roman" w:hAnsi="Times New Roman" w:cs="Times New Roman"/>
          <w:sz w:val="24"/>
          <w:szCs w:val="24"/>
        </w:rPr>
        <w:t>K.price</w:t>
      </w:r>
      <w:proofErr w:type="spellEnd"/>
      <w:r w:rsidR="00672250">
        <w:rPr>
          <w:rFonts w:ascii="Times New Roman" w:hAnsi="Times New Roman" w:cs="Times New Roman"/>
          <w:sz w:val="24"/>
          <w:szCs w:val="24"/>
        </w:rPr>
        <w:t>)</w:t>
      </w:r>
      <w:r w:rsidR="00F85F5A">
        <w:rPr>
          <w:rFonts w:ascii="Times New Roman" w:hAnsi="Times New Roman" w:cs="Times New Roman"/>
          <w:sz w:val="24"/>
          <w:szCs w:val="24"/>
        </w:rPr>
        <w:t xml:space="preserve"> [16]</w:t>
      </w:r>
      <w:r w:rsidR="00672250">
        <w:rPr>
          <w:rFonts w:ascii="Times New Roman" w:hAnsi="Times New Roman" w:cs="Times New Roman"/>
          <w:sz w:val="24"/>
          <w:szCs w:val="24"/>
        </w:rPr>
        <w:t xml:space="preserve"> in 1997</w:t>
      </w:r>
      <w:r w:rsidRPr="00A51CC5">
        <w:rPr>
          <w:rFonts w:ascii="Times New Roman" w:hAnsi="Times New Roman" w:cs="Times New Roman"/>
          <w:sz w:val="24"/>
          <w:szCs w:val="24"/>
        </w:rPr>
        <w:t>. DE involves model of simple mathematical equations representing large and complex procedure of natural evolution. Implementation of DE is easier as it needs only less parameters of initialization. It possesses the parameter controls of mutation, crossover and selection operators. The perform</w:t>
      </w:r>
      <w:r>
        <w:rPr>
          <w:rFonts w:ascii="Times New Roman" w:hAnsi="Times New Roman" w:cs="Times New Roman"/>
          <w:sz w:val="24"/>
          <w:szCs w:val="24"/>
        </w:rPr>
        <w:t>ance of DE was demonstrated by (</w:t>
      </w:r>
      <w:proofErr w:type="spellStart"/>
      <w:r w:rsidRPr="00A51CC5">
        <w:rPr>
          <w:rFonts w:ascii="Times New Roman" w:hAnsi="Times New Roman" w:cs="Times New Roman"/>
          <w:sz w:val="24"/>
          <w:szCs w:val="24"/>
        </w:rPr>
        <w:t>Vesterstorn</w:t>
      </w:r>
      <w:proofErr w:type="spellEnd"/>
      <w:r w:rsidR="00672250">
        <w:rPr>
          <w:rFonts w:ascii="Times New Roman" w:hAnsi="Times New Roman" w:cs="Times New Roman"/>
          <w:sz w:val="24"/>
          <w:szCs w:val="24"/>
        </w:rPr>
        <w:t xml:space="preserve"> and Thomson, 2004)</w:t>
      </w:r>
      <w:r w:rsidR="00F85F5A">
        <w:rPr>
          <w:rFonts w:ascii="Times New Roman" w:hAnsi="Times New Roman" w:cs="Times New Roman"/>
          <w:sz w:val="24"/>
          <w:szCs w:val="24"/>
        </w:rPr>
        <w:t xml:space="preserve"> [17]</w:t>
      </w:r>
      <w:r w:rsidRPr="00A51CC5">
        <w:rPr>
          <w:rFonts w:ascii="Times New Roman" w:hAnsi="Times New Roman" w:cs="Times New Roman"/>
          <w:sz w:val="24"/>
          <w:szCs w:val="24"/>
        </w:rPr>
        <w:t xml:space="preserve"> up on implemented on 34- standard benchmark problems and is compared with PSO algorithm. Investigation results, shows that DE is superior to PSO except for 2- noisy functions. </w:t>
      </w:r>
    </w:p>
    <w:p w:rsidR="008328E1" w:rsidRPr="00A51CC5" w:rsidRDefault="008328E1" w:rsidP="008328E1">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5.1 </w:t>
      </w:r>
      <w:r w:rsidRPr="00A51CC5">
        <w:rPr>
          <w:rFonts w:ascii="Times New Roman" w:hAnsi="Times New Roman" w:cs="Times New Roman"/>
          <w:b/>
          <w:color w:val="000000" w:themeColor="text1"/>
          <w:sz w:val="24"/>
          <w:szCs w:val="24"/>
        </w:rPr>
        <w:t>Steps Involved in DE</w:t>
      </w:r>
      <w:r w:rsidR="00AB4010">
        <w:rPr>
          <w:rFonts w:ascii="Times New Roman" w:hAnsi="Times New Roman" w:cs="Times New Roman"/>
          <w:b/>
          <w:color w:val="000000" w:themeColor="text1"/>
          <w:sz w:val="24"/>
          <w:szCs w:val="24"/>
        </w:rPr>
        <w:t xml:space="preserve"> [17</w:t>
      </w:r>
      <w:r>
        <w:rPr>
          <w:rFonts w:ascii="Times New Roman" w:hAnsi="Times New Roman" w:cs="Times New Roman"/>
          <w:b/>
          <w:color w:val="000000" w:themeColor="text1"/>
          <w:sz w:val="24"/>
          <w:szCs w:val="24"/>
        </w:rPr>
        <w:t>]</w:t>
      </w:r>
    </w:p>
    <w:p w:rsidR="008328E1" w:rsidRPr="00A51CC5" w:rsidRDefault="008328E1" w:rsidP="008328E1">
      <w:pPr>
        <w:jc w:val="both"/>
        <w:rPr>
          <w:rFonts w:ascii="Times New Roman" w:hAnsi="Times New Roman" w:cs="Times New Roman"/>
          <w:color w:val="000000" w:themeColor="text1"/>
          <w:sz w:val="24"/>
          <w:szCs w:val="24"/>
        </w:rPr>
      </w:pPr>
      <w:r w:rsidRPr="00A51CC5">
        <w:rPr>
          <w:rFonts w:ascii="Times New Roman" w:hAnsi="Times New Roman" w:cs="Times New Roman"/>
          <w:color w:val="000000" w:themeColor="text1"/>
          <w:sz w:val="24"/>
          <w:szCs w:val="24"/>
        </w:rPr>
        <w:t xml:space="preserve">DE utilizes a pair of population which consisting of real valued parameters </w:t>
      </w:r>
      <w:r w:rsidRPr="00A51CC5">
        <w:rPr>
          <w:rFonts w:ascii="Times New Roman" w:hAnsi="Times New Roman" w:cs="Times New Roman"/>
          <w:color w:val="000000" w:themeColor="text1"/>
          <w:position w:val="-14"/>
          <w:sz w:val="24"/>
          <w:szCs w:val="24"/>
        </w:rPr>
        <w:object w:dxaOrig="900" w:dyaOrig="380">
          <v:shape id="_x0000_i1028" type="#_x0000_t75" style="width:44.85pt;height:19pt" o:ole="">
            <v:imagedata r:id="rId18" o:title=""/>
          </v:shape>
          <o:OLEObject Type="Embed" ProgID="Equation.3" ShapeID="_x0000_i1028" DrawAspect="Content" ObjectID="_1754312422" r:id="rId19"/>
        </w:object>
      </w:r>
      <w:r w:rsidRPr="00A51CC5">
        <w:rPr>
          <w:rFonts w:ascii="Times New Roman" w:hAnsi="Times New Roman" w:cs="Times New Roman"/>
          <w:color w:val="000000" w:themeColor="text1"/>
          <w:sz w:val="24"/>
          <w:szCs w:val="24"/>
        </w:rPr>
        <w:t xml:space="preserve">Dimensional vectors. Current population can be symbolically represented as </w:t>
      </w:r>
      <w:r w:rsidRPr="00A51CC5">
        <w:rPr>
          <w:rFonts w:ascii="Times New Roman" w:hAnsi="Times New Roman" w:cs="Times New Roman"/>
          <w:color w:val="000000" w:themeColor="text1"/>
          <w:position w:val="-4"/>
          <w:sz w:val="24"/>
          <w:szCs w:val="24"/>
        </w:rPr>
        <w:object w:dxaOrig="480" w:dyaOrig="300">
          <v:shape id="_x0000_i1029" type="#_x0000_t75" style="width:23.75pt;height:14.95pt" o:ole="">
            <v:imagedata r:id="rId20" o:title=""/>
          </v:shape>
          <o:OLEObject Type="Embed" ProgID="Equation.3" ShapeID="_x0000_i1029" DrawAspect="Content" ObjectID="_1754312423" r:id="rId21"/>
        </w:object>
      </w:r>
      <w:r w:rsidRPr="00A51CC5">
        <w:rPr>
          <w:rFonts w:ascii="Times New Roman" w:hAnsi="Times New Roman" w:cs="Times New Roman"/>
          <w:color w:val="000000" w:themeColor="text1"/>
          <w:sz w:val="24"/>
          <w:szCs w:val="24"/>
        </w:rPr>
        <w:t xml:space="preserve">framed with floating point </w:t>
      </w:r>
      <w:proofErr w:type="gramStart"/>
      <w:r w:rsidRPr="00A51CC5">
        <w:rPr>
          <w:rFonts w:ascii="Times New Roman" w:hAnsi="Times New Roman" w:cs="Times New Roman"/>
          <w:color w:val="000000" w:themeColor="text1"/>
          <w:sz w:val="24"/>
          <w:szCs w:val="24"/>
        </w:rPr>
        <w:t xml:space="preserve">individuals </w:t>
      </w:r>
      <w:proofErr w:type="gramEnd"/>
      <w:r w:rsidRPr="00A51CC5">
        <w:rPr>
          <w:rFonts w:ascii="Times New Roman" w:hAnsi="Times New Roman" w:cs="Times New Roman"/>
          <w:color w:val="000000" w:themeColor="text1"/>
          <w:position w:val="-12"/>
          <w:sz w:val="24"/>
          <w:szCs w:val="24"/>
        </w:rPr>
        <w:object w:dxaOrig="520" w:dyaOrig="360">
          <v:shape id="_x0000_i1030" type="#_x0000_t75" style="width:26.5pt;height:18.35pt" o:ole="">
            <v:imagedata r:id="rId22" o:title=""/>
          </v:shape>
          <o:OLEObject Type="Embed" ProgID="Equation.3" ShapeID="_x0000_i1030" DrawAspect="Content" ObjectID="_1754312424" r:id="rId23"/>
        </w:object>
      </w:r>
      <w:r w:rsidRPr="00A51CC5">
        <w:rPr>
          <w:rFonts w:ascii="Times New Roman" w:hAnsi="Times New Roman" w:cs="Times New Roman"/>
          <w:color w:val="000000" w:themeColor="text1"/>
          <w:sz w:val="24"/>
          <w:szCs w:val="24"/>
        </w:rPr>
        <w:t xml:space="preserve">. </w:t>
      </w:r>
      <w:r w:rsidRPr="00A51CC5">
        <w:rPr>
          <w:rFonts w:ascii="Times New Roman" w:hAnsi="Times New Roman" w:cs="Times New Roman"/>
          <w:color w:val="000000" w:themeColor="text1"/>
          <w:position w:val="-14"/>
          <w:sz w:val="24"/>
          <w:szCs w:val="24"/>
        </w:rPr>
        <w:object w:dxaOrig="360" w:dyaOrig="380">
          <v:shape id="_x0000_i1031" type="#_x0000_t75" style="width:18.35pt;height:19pt" o:ole="">
            <v:imagedata r:id="rId24" o:title=""/>
          </v:shape>
          <o:OLEObject Type="Embed" ProgID="Equation.3" ShapeID="_x0000_i1031" DrawAspect="Content" ObjectID="_1754312425" r:id="rId25"/>
        </w:object>
      </w:r>
      <w:proofErr w:type="gramStart"/>
      <w:r w:rsidRPr="00A51CC5">
        <w:rPr>
          <w:rFonts w:ascii="Times New Roman" w:hAnsi="Times New Roman" w:cs="Times New Roman"/>
          <w:color w:val="000000" w:themeColor="text1"/>
          <w:sz w:val="24"/>
          <w:szCs w:val="24"/>
        </w:rPr>
        <w:t>is</w:t>
      </w:r>
      <w:proofErr w:type="gramEnd"/>
      <w:r w:rsidRPr="00A51CC5">
        <w:rPr>
          <w:rFonts w:ascii="Times New Roman" w:hAnsi="Times New Roman" w:cs="Times New Roman"/>
          <w:color w:val="000000" w:themeColor="text1"/>
          <w:sz w:val="24"/>
          <w:szCs w:val="24"/>
        </w:rPr>
        <w:t xml:space="preserve"> population size which remains constant until completion of optimization process</w:t>
      </w:r>
      <w:r w:rsidR="005225BD">
        <w:rPr>
          <w:rFonts w:ascii="Times New Roman" w:hAnsi="Times New Roman" w:cs="Times New Roman"/>
          <w:color w:val="000000" w:themeColor="text1"/>
          <w:sz w:val="24"/>
          <w:szCs w:val="24"/>
        </w:rPr>
        <w:t xml:space="preserve"> in Equation (4-5)</w:t>
      </w:r>
      <w:r w:rsidRPr="00A51CC5">
        <w:rPr>
          <w:rFonts w:ascii="Times New Roman" w:hAnsi="Times New Roman" w:cs="Times New Roman"/>
          <w:color w:val="000000" w:themeColor="text1"/>
          <w:sz w:val="24"/>
          <w:szCs w:val="24"/>
        </w:rPr>
        <w:t>.</w:t>
      </w:r>
    </w:p>
    <w:p w:rsidR="008328E1" w:rsidRPr="00A51CC5" w:rsidRDefault="008328E1" w:rsidP="008328E1">
      <w:pPr>
        <w:jc w:val="center"/>
        <w:rPr>
          <w:rFonts w:ascii="Times New Roman" w:hAnsi="Times New Roman" w:cs="Times New Roman"/>
          <w:color w:val="000000" w:themeColor="text1"/>
          <w:sz w:val="24"/>
          <w:szCs w:val="24"/>
        </w:rPr>
      </w:pPr>
      <w:r w:rsidRPr="00A51CC5">
        <w:rPr>
          <w:rFonts w:ascii="Times New Roman" w:hAnsi="Times New Roman" w:cs="Times New Roman"/>
          <w:color w:val="000000" w:themeColor="text1"/>
          <w:position w:val="-12"/>
          <w:sz w:val="24"/>
          <w:szCs w:val="24"/>
        </w:rPr>
        <w:object w:dxaOrig="3320" w:dyaOrig="400">
          <v:shape id="_x0000_i1032" type="#_x0000_t75" style="width:165.75pt;height:20.4pt" o:ole="">
            <v:imagedata r:id="rId26" o:title=""/>
          </v:shape>
          <o:OLEObject Type="Embed" ProgID="Equation.3" ShapeID="_x0000_i1032" DrawAspect="Content" ObjectID="_1754312426" r:id="rId27"/>
        </w:object>
      </w:r>
      <w:r w:rsidR="00672250">
        <w:rPr>
          <w:rFonts w:ascii="Times New Roman" w:hAnsi="Times New Roman" w:cs="Times New Roman"/>
          <w:sz w:val="24"/>
          <w:szCs w:val="24"/>
        </w:rPr>
        <w:tab/>
        <w:t>(4)</w:t>
      </w:r>
    </w:p>
    <w:p w:rsidR="008328E1" w:rsidRPr="00A51CC5" w:rsidRDefault="008328E1" w:rsidP="008328E1">
      <w:pPr>
        <w:jc w:val="center"/>
        <w:rPr>
          <w:rFonts w:ascii="Times New Roman" w:hAnsi="Times New Roman" w:cs="Times New Roman"/>
          <w:color w:val="000000" w:themeColor="text1"/>
          <w:sz w:val="24"/>
          <w:szCs w:val="24"/>
        </w:rPr>
      </w:pPr>
      <w:r w:rsidRPr="00A51CC5">
        <w:rPr>
          <w:rFonts w:ascii="Times New Roman" w:hAnsi="Times New Roman" w:cs="Times New Roman"/>
          <w:color w:val="000000" w:themeColor="text1"/>
          <w:position w:val="-14"/>
          <w:sz w:val="24"/>
          <w:szCs w:val="24"/>
        </w:rPr>
        <w:object w:dxaOrig="4220" w:dyaOrig="460">
          <v:shape id="_x0000_i1033" type="#_x0000_t75" style="width:210.55pt;height:23.1pt" o:ole="">
            <v:imagedata r:id="rId28" o:title=""/>
          </v:shape>
          <o:OLEObject Type="Embed" ProgID="Equation.3" ShapeID="_x0000_i1033" DrawAspect="Content" ObjectID="_1754312427" r:id="rId29"/>
        </w:object>
      </w:r>
      <w:r w:rsidR="00672250">
        <w:rPr>
          <w:rFonts w:ascii="Times New Roman" w:hAnsi="Times New Roman" w:cs="Times New Roman"/>
          <w:sz w:val="24"/>
          <w:szCs w:val="24"/>
        </w:rPr>
        <w:tab/>
        <w:t>(5)</w:t>
      </w:r>
    </w:p>
    <w:p w:rsidR="008328E1" w:rsidRPr="00A51CC5" w:rsidRDefault="008328E1" w:rsidP="008328E1">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5.2 </w:t>
      </w:r>
      <w:r w:rsidRPr="00A51CC5">
        <w:rPr>
          <w:rFonts w:ascii="Times New Roman" w:hAnsi="Times New Roman" w:cs="Times New Roman"/>
          <w:b/>
          <w:color w:val="000000" w:themeColor="text1"/>
          <w:sz w:val="24"/>
          <w:szCs w:val="24"/>
        </w:rPr>
        <w:t>Initialization</w:t>
      </w:r>
    </w:p>
    <w:p w:rsidR="008328E1" w:rsidRPr="00A51CC5" w:rsidRDefault="008328E1" w:rsidP="008328E1">
      <w:pPr>
        <w:jc w:val="both"/>
        <w:rPr>
          <w:rFonts w:ascii="Times New Roman" w:hAnsi="Times New Roman" w:cs="Times New Roman"/>
          <w:color w:val="000000" w:themeColor="text1"/>
          <w:sz w:val="24"/>
          <w:szCs w:val="24"/>
        </w:rPr>
      </w:pPr>
      <w:r w:rsidRPr="00A51CC5">
        <w:rPr>
          <w:rFonts w:ascii="Times New Roman" w:hAnsi="Times New Roman" w:cs="Times New Roman"/>
          <w:color w:val="000000" w:themeColor="text1"/>
          <w:sz w:val="24"/>
          <w:szCs w:val="24"/>
        </w:rPr>
        <w:t xml:space="preserve">Before initializing the initial parameters, upper and lower boundaries of each parameter must be specified. After specifying the parameter boundaries, a random number </w:t>
      </w:r>
      <w:r w:rsidRPr="00A51CC5">
        <w:rPr>
          <w:rFonts w:ascii="Times New Roman" w:hAnsi="Times New Roman" w:cs="Times New Roman"/>
          <w:color w:val="000000" w:themeColor="text1"/>
          <w:position w:val="-14"/>
          <w:sz w:val="24"/>
          <w:szCs w:val="24"/>
        </w:rPr>
        <w:object w:dxaOrig="1100" w:dyaOrig="380">
          <v:shape id="_x0000_i1034" type="#_x0000_t75" style="width:55pt;height:19pt" o:ole="">
            <v:imagedata r:id="rId30" o:title=""/>
          </v:shape>
          <o:OLEObject Type="Embed" ProgID="Equation.3" ShapeID="_x0000_i1034" DrawAspect="Content" ObjectID="_1754312428" r:id="rId31"/>
        </w:object>
      </w:r>
      <w:r w:rsidRPr="00A51CC5">
        <w:rPr>
          <w:rFonts w:ascii="Times New Roman" w:hAnsi="Times New Roman" w:cs="Times New Roman"/>
          <w:color w:val="000000" w:themeColor="text1"/>
          <w:sz w:val="24"/>
          <w:szCs w:val="24"/>
        </w:rPr>
        <w:t>is generated and distributed uniformly win in the range of [0-1]</w:t>
      </w:r>
      <w:r w:rsidR="005225BD">
        <w:rPr>
          <w:rFonts w:ascii="Times New Roman" w:hAnsi="Times New Roman" w:cs="Times New Roman"/>
          <w:color w:val="000000" w:themeColor="text1"/>
          <w:sz w:val="24"/>
          <w:szCs w:val="24"/>
        </w:rPr>
        <w:t xml:space="preserve"> in Equation (6)</w:t>
      </w:r>
      <w:r w:rsidRPr="00A51CC5">
        <w:rPr>
          <w:rFonts w:ascii="Times New Roman" w:hAnsi="Times New Roman" w:cs="Times New Roman"/>
          <w:color w:val="000000" w:themeColor="text1"/>
          <w:sz w:val="24"/>
          <w:szCs w:val="24"/>
        </w:rPr>
        <w:t>.</w:t>
      </w:r>
    </w:p>
    <w:p w:rsidR="008328E1" w:rsidRPr="00A51CC5" w:rsidRDefault="008328E1" w:rsidP="008328E1">
      <w:pPr>
        <w:jc w:val="center"/>
        <w:rPr>
          <w:rFonts w:ascii="Times New Roman" w:hAnsi="Times New Roman" w:cs="Times New Roman"/>
          <w:color w:val="000000" w:themeColor="text1"/>
          <w:sz w:val="24"/>
          <w:szCs w:val="24"/>
        </w:rPr>
      </w:pPr>
      <w:r w:rsidRPr="00A51CC5">
        <w:rPr>
          <w:rFonts w:ascii="Times New Roman" w:hAnsi="Times New Roman" w:cs="Times New Roman"/>
          <w:color w:val="000000" w:themeColor="text1"/>
          <w:position w:val="-14"/>
          <w:sz w:val="24"/>
          <w:szCs w:val="24"/>
        </w:rPr>
        <w:object w:dxaOrig="4080" w:dyaOrig="400">
          <v:shape id="_x0000_i1035" type="#_x0000_t75" style="width:203.75pt;height:20.4pt" o:ole="">
            <v:imagedata r:id="rId32" o:title=""/>
          </v:shape>
          <o:OLEObject Type="Embed" ProgID="Equation.3" ShapeID="_x0000_i1035" DrawAspect="Content" ObjectID="_1754312429" r:id="rId33"/>
        </w:object>
      </w:r>
      <w:r w:rsidRPr="00A51CC5">
        <w:rPr>
          <w:rFonts w:ascii="Times New Roman" w:hAnsi="Times New Roman" w:cs="Times New Roman"/>
          <w:color w:val="000000" w:themeColor="text1"/>
          <w:sz w:val="24"/>
          <w:szCs w:val="24"/>
        </w:rPr>
        <w:tab/>
      </w:r>
      <w:r w:rsidR="00672250">
        <w:rPr>
          <w:rFonts w:ascii="Times New Roman" w:hAnsi="Times New Roman" w:cs="Times New Roman"/>
          <w:color w:val="000000" w:themeColor="text1"/>
          <w:sz w:val="24"/>
          <w:szCs w:val="24"/>
        </w:rPr>
        <w:t>(6)</w:t>
      </w:r>
    </w:p>
    <w:p w:rsidR="008328E1" w:rsidRPr="00A51CC5" w:rsidRDefault="008328E1" w:rsidP="008328E1">
      <w:pPr>
        <w:jc w:val="both"/>
        <w:rPr>
          <w:rFonts w:ascii="Times New Roman" w:hAnsi="Times New Roman" w:cs="Times New Roman"/>
          <w:color w:val="000000" w:themeColor="text1"/>
          <w:sz w:val="24"/>
          <w:szCs w:val="24"/>
        </w:rPr>
      </w:pPr>
      <w:r w:rsidRPr="00A51CC5">
        <w:rPr>
          <w:rFonts w:ascii="Times New Roman" w:hAnsi="Times New Roman" w:cs="Times New Roman"/>
          <w:color w:val="000000" w:themeColor="text1"/>
          <w:sz w:val="24"/>
          <w:szCs w:val="24"/>
        </w:rPr>
        <w:t xml:space="preserve">Where </w:t>
      </w:r>
      <w:r w:rsidRPr="00A51CC5">
        <w:rPr>
          <w:rFonts w:ascii="Times New Roman" w:hAnsi="Times New Roman" w:cs="Times New Roman"/>
          <w:color w:val="000000" w:themeColor="text1"/>
          <w:position w:val="-14"/>
          <w:sz w:val="24"/>
          <w:szCs w:val="24"/>
        </w:rPr>
        <w:object w:dxaOrig="1260" w:dyaOrig="380">
          <v:shape id="_x0000_i1036" type="#_x0000_t75" style="width:63.15pt;height:19pt" o:ole="">
            <v:imagedata r:id="rId34" o:title=""/>
          </v:shape>
          <o:OLEObject Type="Embed" ProgID="Equation.3" ShapeID="_x0000_i1036" DrawAspect="Content" ObjectID="_1754312430" r:id="rId35"/>
        </w:object>
      </w:r>
      <w:r w:rsidRPr="00A51CC5">
        <w:rPr>
          <w:rFonts w:ascii="Times New Roman" w:hAnsi="Times New Roman" w:cs="Times New Roman"/>
          <w:color w:val="000000" w:themeColor="text1"/>
          <w:sz w:val="24"/>
          <w:szCs w:val="24"/>
        </w:rPr>
        <w:t xml:space="preserve"> </w:t>
      </w:r>
      <w:proofErr w:type="gramStart"/>
      <w:r w:rsidRPr="00A51CC5">
        <w:rPr>
          <w:rFonts w:ascii="Times New Roman" w:hAnsi="Times New Roman" w:cs="Times New Roman"/>
          <w:color w:val="000000" w:themeColor="text1"/>
          <w:sz w:val="24"/>
          <w:szCs w:val="24"/>
        </w:rPr>
        <w:t xml:space="preserve">and </w:t>
      </w:r>
      <w:proofErr w:type="gramEnd"/>
      <w:r w:rsidRPr="00A51CC5">
        <w:rPr>
          <w:rFonts w:ascii="Times New Roman" w:hAnsi="Times New Roman" w:cs="Times New Roman"/>
          <w:color w:val="000000" w:themeColor="text1"/>
          <w:position w:val="-10"/>
          <w:sz w:val="24"/>
          <w:szCs w:val="24"/>
        </w:rPr>
        <w:object w:dxaOrig="1340" w:dyaOrig="320">
          <v:shape id="_x0000_i1037" type="#_x0000_t75" style="width:66.55pt;height:15.6pt" o:ole="">
            <v:imagedata r:id="rId36" o:title=""/>
          </v:shape>
          <o:OLEObject Type="Embed" ProgID="Equation.3" ShapeID="_x0000_i1037" DrawAspect="Content" ObjectID="_1754312431" r:id="rId37"/>
        </w:object>
      </w:r>
      <w:r w:rsidRPr="00A51CC5">
        <w:rPr>
          <w:rFonts w:ascii="Times New Roman" w:hAnsi="Times New Roman" w:cs="Times New Roman"/>
          <w:color w:val="000000" w:themeColor="text1"/>
          <w:sz w:val="24"/>
          <w:szCs w:val="24"/>
        </w:rPr>
        <w:t xml:space="preserve">; </w:t>
      </w:r>
      <w:r w:rsidRPr="00A51CC5">
        <w:rPr>
          <w:rFonts w:ascii="Times New Roman" w:hAnsi="Times New Roman" w:cs="Times New Roman"/>
          <w:color w:val="000000" w:themeColor="text1"/>
          <w:position w:val="-14"/>
          <w:sz w:val="24"/>
          <w:szCs w:val="24"/>
        </w:rPr>
        <w:object w:dxaOrig="540" w:dyaOrig="400">
          <v:shape id="_x0000_i1038" type="#_x0000_t75" style="width:27.15pt;height:20.4pt" o:ole="">
            <v:imagedata r:id="rId38" o:title=""/>
          </v:shape>
          <o:OLEObject Type="Embed" ProgID="Equation.3" ShapeID="_x0000_i1038" DrawAspect="Content" ObjectID="_1754312432" r:id="rId39"/>
        </w:object>
      </w:r>
      <w:r w:rsidRPr="00A51CC5">
        <w:rPr>
          <w:rFonts w:ascii="Times New Roman" w:hAnsi="Times New Roman" w:cs="Times New Roman"/>
          <w:color w:val="000000" w:themeColor="text1"/>
          <w:sz w:val="24"/>
          <w:szCs w:val="24"/>
        </w:rPr>
        <w:t xml:space="preserve">and </w:t>
      </w:r>
      <w:r w:rsidRPr="00A51CC5">
        <w:rPr>
          <w:rFonts w:ascii="Times New Roman" w:hAnsi="Times New Roman" w:cs="Times New Roman"/>
          <w:color w:val="000000" w:themeColor="text1"/>
          <w:position w:val="-14"/>
          <w:sz w:val="24"/>
          <w:szCs w:val="24"/>
        </w:rPr>
        <w:object w:dxaOrig="520" w:dyaOrig="400">
          <v:shape id="_x0000_i1039" type="#_x0000_t75" style="width:26.5pt;height:20.4pt" o:ole="">
            <v:imagedata r:id="rId40" o:title=""/>
          </v:shape>
          <o:OLEObject Type="Embed" ProgID="Equation.3" ShapeID="_x0000_i1039" DrawAspect="Content" ObjectID="_1754312433" r:id="rId41"/>
        </w:object>
      </w:r>
      <w:r w:rsidRPr="00A51CC5">
        <w:rPr>
          <w:rFonts w:ascii="Times New Roman" w:hAnsi="Times New Roman" w:cs="Times New Roman"/>
          <w:color w:val="000000" w:themeColor="text1"/>
          <w:sz w:val="24"/>
          <w:szCs w:val="24"/>
        </w:rPr>
        <w:t xml:space="preserve">are upper and lower boundaries of the </w:t>
      </w:r>
      <w:proofErr w:type="spellStart"/>
      <w:r w:rsidRPr="00A51CC5">
        <w:rPr>
          <w:rFonts w:ascii="Times New Roman" w:hAnsi="Times New Roman" w:cs="Times New Roman"/>
          <w:color w:val="000000" w:themeColor="text1"/>
          <w:sz w:val="24"/>
          <w:szCs w:val="24"/>
        </w:rPr>
        <w:t>jth</w:t>
      </w:r>
      <w:proofErr w:type="spellEnd"/>
      <w:r w:rsidRPr="00A51CC5">
        <w:rPr>
          <w:rFonts w:ascii="Times New Roman" w:hAnsi="Times New Roman" w:cs="Times New Roman"/>
          <w:color w:val="000000" w:themeColor="text1"/>
          <w:sz w:val="24"/>
          <w:szCs w:val="24"/>
        </w:rPr>
        <w:t xml:space="preserve"> control parameter. </w:t>
      </w:r>
    </w:p>
    <w:p w:rsidR="008328E1" w:rsidRPr="00A51CC5" w:rsidRDefault="008328E1" w:rsidP="008328E1">
      <w:pPr>
        <w:jc w:val="both"/>
        <w:rPr>
          <w:rFonts w:ascii="Times New Roman" w:hAnsi="Times New Roman" w:cs="Times New Roman"/>
          <w:b/>
          <w:color w:val="000000" w:themeColor="text1"/>
          <w:sz w:val="24"/>
          <w:szCs w:val="24"/>
        </w:rPr>
      </w:pPr>
      <w:r w:rsidRPr="00A51CC5">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5.3 </w:t>
      </w:r>
      <w:r w:rsidRPr="00A51CC5">
        <w:rPr>
          <w:rFonts w:ascii="Times New Roman" w:hAnsi="Times New Roman" w:cs="Times New Roman"/>
          <w:b/>
          <w:color w:val="000000" w:themeColor="text1"/>
          <w:sz w:val="24"/>
          <w:szCs w:val="24"/>
        </w:rPr>
        <w:t>Mutation</w:t>
      </w:r>
    </w:p>
    <w:p w:rsidR="008328E1" w:rsidRPr="00A51CC5" w:rsidRDefault="008328E1" w:rsidP="008328E1">
      <w:pPr>
        <w:jc w:val="both"/>
        <w:rPr>
          <w:rFonts w:ascii="Times New Roman" w:hAnsi="Times New Roman" w:cs="Times New Roman"/>
          <w:color w:val="000000" w:themeColor="text1"/>
          <w:sz w:val="24"/>
          <w:szCs w:val="24"/>
        </w:rPr>
      </w:pPr>
      <w:r w:rsidRPr="00A51CC5">
        <w:rPr>
          <w:rFonts w:ascii="Times New Roman" w:hAnsi="Times New Roman" w:cs="Times New Roman"/>
          <w:color w:val="000000" w:themeColor="text1"/>
          <w:sz w:val="24"/>
          <w:szCs w:val="24"/>
        </w:rPr>
        <w:t xml:space="preserve">Generation of off spring is possible only through mutation and cross over operators. Different strategies are available for implementing mutation and cross over operations; the basic strategy is implemented here. The responsibility of introducing new particles into population is taken up by the operator mutant. In this regard, the operator mutation creates new mutant vector by concerning a vector </w:t>
      </w:r>
      <w:r w:rsidRPr="00A51CC5">
        <w:rPr>
          <w:rFonts w:ascii="Times New Roman" w:hAnsi="Times New Roman" w:cs="Times New Roman"/>
          <w:color w:val="000000" w:themeColor="text1"/>
          <w:position w:val="-12"/>
          <w:sz w:val="24"/>
          <w:szCs w:val="24"/>
        </w:rPr>
        <w:object w:dxaOrig="560" w:dyaOrig="360">
          <v:shape id="_x0000_i1040" type="#_x0000_t75" style="width:27.85pt;height:18.35pt" o:ole="">
            <v:imagedata r:id="rId42" o:title=""/>
          </v:shape>
          <o:OLEObject Type="Embed" ProgID="Equation.3" ShapeID="_x0000_i1040" DrawAspect="Content" ObjectID="_1754312434" r:id="rId43"/>
        </w:object>
      </w:r>
      <w:r w:rsidRPr="00A51CC5">
        <w:rPr>
          <w:rFonts w:ascii="Times New Roman" w:hAnsi="Times New Roman" w:cs="Times New Roman"/>
          <w:color w:val="000000" w:themeColor="text1"/>
          <w:sz w:val="24"/>
          <w:szCs w:val="24"/>
        </w:rPr>
        <w:t xml:space="preserve">which is randomly selected along with the difference of other vectors </w:t>
      </w:r>
      <w:r w:rsidRPr="00A51CC5">
        <w:rPr>
          <w:rFonts w:ascii="Times New Roman" w:hAnsi="Times New Roman" w:cs="Times New Roman"/>
          <w:color w:val="000000" w:themeColor="text1"/>
          <w:position w:val="-12"/>
          <w:sz w:val="24"/>
          <w:szCs w:val="24"/>
        </w:rPr>
        <w:object w:dxaOrig="1300" w:dyaOrig="360">
          <v:shape id="_x0000_i1041" type="#_x0000_t75" style="width:65.2pt;height:18.35pt" o:ole="">
            <v:imagedata r:id="rId44" o:title=""/>
          </v:shape>
          <o:OLEObject Type="Embed" ProgID="Equation.3" ShapeID="_x0000_i1041" DrawAspect="Content" ObjectID="_1754312435" r:id="rId45"/>
        </w:object>
      </w:r>
      <w:r w:rsidRPr="00A51CC5">
        <w:rPr>
          <w:rFonts w:ascii="Times New Roman" w:hAnsi="Times New Roman" w:cs="Times New Roman"/>
          <w:color w:val="000000" w:themeColor="text1"/>
          <w:sz w:val="24"/>
          <w:szCs w:val="24"/>
        </w:rPr>
        <w:t>which are randomly selected. All the generated vectors must be different from each other.</w:t>
      </w:r>
    </w:p>
    <w:p w:rsidR="008328E1" w:rsidRPr="00A51CC5" w:rsidRDefault="008328E1" w:rsidP="008328E1">
      <w:pPr>
        <w:jc w:val="center"/>
        <w:rPr>
          <w:rFonts w:ascii="Times New Roman" w:hAnsi="Times New Roman" w:cs="Times New Roman"/>
          <w:color w:val="000000" w:themeColor="text1"/>
          <w:sz w:val="24"/>
          <w:szCs w:val="24"/>
        </w:rPr>
      </w:pPr>
      <w:r w:rsidRPr="00A51CC5">
        <w:rPr>
          <w:rFonts w:ascii="Times New Roman" w:hAnsi="Times New Roman" w:cs="Times New Roman"/>
          <w:color w:val="000000" w:themeColor="text1"/>
          <w:position w:val="-14"/>
          <w:sz w:val="24"/>
          <w:szCs w:val="24"/>
        </w:rPr>
        <w:object w:dxaOrig="4520" w:dyaOrig="540">
          <v:shape id="_x0000_i1042" type="#_x0000_t75" style="width:225.5pt;height:27.15pt" o:ole="">
            <v:imagedata r:id="rId46" o:title=""/>
          </v:shape>
          <o:OLEObject Type="Embed" ProgID="Equation.3" ShapeID="_x0000_i1042" DrawAspect="Content" ObjectID="_1754312436" r:id="rId47"/>
        </w:object>
      </w:r>
      <w:r w:rsidR="00672250">
        <w:rPr>
          <w:rFonts w:ascii="Times New Roman" w:hAnsi="Times New Roman" w:cs="Times New Roman"/>
          <w:sz w:val="24"/>
          <w:szCs w:val="24"/>
        </w:rPr>
        <w:tab/>
        <w:t>(7)</w:t>
      </w:r>
    </w:p>
    <w:p w:rsidR="008328E1" w:rsidRPr="00A51CC5" w:rsidRDefault="008328E1" w:rsidP="008328E1">
      <w:pPr>
        <w:jc w:val="both"/>
        <w:rPr>
          <w:rFonts w:ascii="Times New Roman" w:hAnsi="Times New Roman" w:cs="Times New Roman"/>
          <w:color w:val="000000" w:themeColor="text1"/>
          <w:sz w:val="24"/>
          <w:szCs w:val="24"/>
        </w:rPr>
      </w:pPr>
      <w:r w:rsidRPr="00A51CC5">
        <w:rPr>
          <w:rFonts w:ascii="Times New Roman" w:hAnsi="Times New Roman" w:cs="Times New Roman"/>
          <w:color w:val="000000" w:themeColor="text1"/>
          <w:sz w:val="24"/>
          <w:szCs w:val="24"/>
        </w:rPr>
        <w:lastRenderedPageBreak/>
        <w:t xml:space="preserve">In order to regulate the perturbation and to enhance the convergence, the scaling factor is used for the difference vectors in the range of [0-1]. This scaling constant or mutant constant is represented </w:t>
      </w:r>
      <w:r w:rsidR="008904A6" w:rsidRPr="00A51CC5">
        <w:rPr>
          <w:rFonts w:ascii="Times New Roman" w:hAnsi="Times New Roman" w:cs="Times New Roman"/>
          <w:color w:val="000000" w:themeColor="text1"/>
          <w:sz w:val="24"/>
          <w:szCs w:val="24"/>
        </w:rPr>
        <w:t>as</w:t>
      </w:r>
      <w:r w:rsidRPr="00A51CC5">
        <w:rPr>
          <w:rFonts w:ascii="Times New Roman" w:hAnsi="Times New Roman" w:cs="Times New Roman"/>
          <w:color w:val="000000" w:themeColor="text1"/>
          <w:position w:val="-4"/>
          <w:sz w:val="24"/>
          <w:szCs w:val="24"/>
        </w:rPr>
        <w:object w:dxaOrig="260" w:dyaOrig="260">
          <v:shape id="_x0000_i1043" type="#_x0000_t75" style="width:12.9pt;height:12.9pt" o:ole="">
            <v:imagedata r:id="rId48" o:title=""/>
          </v:shape>
          <o:OLEObject Type="Embed" ProgID="Equation.3" ShapeID="_x0000_i1043" DrawAspect="Content" ObjectID="_1754312437" r:id="rId49"/>
        </w:object>
      </w:r>
      <w:r w:rsidRPr="00A51CC5">
        <w:rPr>
          <w:rFonts w:ascii="Times New Roman" w:hAnsi="Times New Roman" w:cs="Times New Roman"/>
          <w:color w:val="000000" w:themeColor="text1"/>
          <w:sz w:val="24"/>
          <w:szCs w:val="24"/>
        </w:rPr>
        <w:t xml:space="preserve">. The mutant vector </w:t>
      </w:r>
      <w:r w:rsidRPr="00A51CC5">
        <w:rPr>
          <w:rFonts w:ascii="Times New Roman" w:hAnsi="Times New Roman" w:cs="Times New Roman"/>
          <w:color w:val="000000" w:themeColor="text1"/>
          <w:position w:val="-12"/>
          <w:sz w:val="24"/>
          <w:szCs w:val="24"/>
        </w:rPr>
        <w:object w:dxaOrig="540" w:dyaOrig="520">
          <v:shape id="_x0000_i1044" type="#_x0000_t75" style="width:27.15pt;height:26.5pt" o:ole="">
            <v:imagedata r:id="rId50" o:title=""/>
          </v:shape>
          <o:OLEObject Type="Embed" ProgID="Equation.3" ShapeID="_x0000_i1044" DrawAspect="Content" ObjectID="_1754312438" r:id="rId51"/>
        </w:object>
      </w:r>
      <w:r w:rsidRPr="00A51CC5">
        <w:rPr>
          <w:rFonts w:ascii="Times New Roman" w:hAnsi="Times New Roman" w:cs="Times New Roman"/>
          <w:color w:val="000000" w:themeColor="text1"/>
          <w:sz w:val="24"/>
          <w:szCs w:val="24"/>
        </w:rPr>
        <w:t xml:space="preserve">construction is represented in two-dimensional space is illustrated in </w:t>
      </w:r>
      <w:r w:rsidRPr="005225BD">
        <w:rPr>
          <w:rFonts w:ascii="Times New Roman" w:hAnsi="Times New Roman" w:cs="Times New Roman"/>
          <w:color w:val="000000" w:themeColor="text1"/>
          <w:sz w:val="24"/>
          <w:szCs w:val="24"/>
        </w:rPr>
        <w:t>Fig.</w:t>
      </w:r>
      <w:r w:rsidR="005225BD" w:rsidRPr="005225BD">
        <w:rPr>
          <w:rFonts w:ascii="Times New Roman" w:hAnsi="Times New Roman" w:cs="Times New Roman"/>
          <w:color w:val="000000" w:themeColor="text1"/>
          <w:sz w:val="24"/>
          <w:szCs w:val="24"/>
        </w:rPr>
        <w:t>3.</w:t>
      </w:r>
      <w:r w:rsidRPr="00A51CC5">
        <w:rPr>
          <w:rFonts w:ascii="Times New Roman" w:hAnsi="Times New Roman" w:cs="Times New Roman"/>
          <w:color w:val="000000" w:themeColor="text1"/>
          <w:sz w:val="24"/>
          <w:szCs w:val="24"/>
        </w:rPr>
        <w:tab/>
      </w:r>
    </w:p>
    <w:p w:rsidR="008328E1" w:rsidRPr="00A51CC5" w:rsidRDefault="008328E1" w:rsidP="008328E1">
      <w:pPr>
        <w:jc w:val="center"/>
        <w:rPr>
          <w:rFonts w:ascii="Times New Roman" w:hAnsi="Times New Roman" w:cs="Times New Roman"/>
          <w:color w:val="000000" w:themeColor="text1"/>
          <w:sz w:val="24"/>
          <w:szCs w:val="24"/>
        </w:rPr>
      </w:pPr>
      <w:r w:rsidRPr="00A51CC5">
        <w:rPr>
          <w:rFonts w:ascii="Times New Roman" w:hAnsi="Times New Roman" w:cs="Times New Roman"/>
          <w:noProof/>
          <w:color w:val="000000" w:themeColor="text1"/>
          <w:sz w:val="24"/>
          <w:szCs w:val="24"/>
          <w:lang w:eastAsia="en-IN"/>
        </w:rPr>
        <w:drawing>
          <wp:inline distT="0" distB="0" distL="0" distR="0" wp14:anchorId="46804134" wp14:editId="415235F7">
            <wp:extent cx="3819525" cy="3019425"/>
            <wp:effectExtent l="0" t="0" r="9525" b="0"/>
            <wp:docPr id="2" name="Picture 2" descr="F:\new LFC Exchange\Two area AGC\Renewable\Thesis\Chapters\CPS\durgammaDEmuta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new LFC Exchange\Two area AGC\Renewable\Thesis\Chapters\CPS\durgammaDEmutant.tif"/>
                    <pic:cNvPicPr>
                      <a:picLocks noChangeAspect="1" noChangeArrowheads="1"/>
                    </pic:cNvPicPr>
                  </pic:nvPicPr>
                  <pic:blipFill rotWithShape="1">
                    <a:blip r:embed="rId52">
                      <a:extLst>
                        <a:ext uri="{28A0092B-C50C-407E-A947-70E740481C1C}">
                          <a14:useLocalDpi xmlns:a14="http://schemas.microsoft.com/office/drawing/2010/main" val="0"/>
                        </a:ext>
                      </a:extLst>
                    </a:blip>
                    <a:srcRect l="17637" t="7761" r="15641" b="21912"/>
                    <a:stretch/>
                  </pic:blipFill>
                  <pic:spPr bwMode="auto">
                    <a:xfrm>
                      <a:off x="0" y="0"/>
                      <a:ext cx="3824186" cy="3023109"/>
                    </a:xfrm>
                    <a:prstGeom prst="rect">
                      <a:avLst/>
                    </a:prstGeom>
                    <a:noFill/>
                    <a:ln>
                      <a:noFill/>
                    </a:ln>
                    <a:extLst>
                      <a:ext uri="{53640926-AAD7-44D8-BBD7-CCE9431645EC}">
                        <a14:shadowObscured xmlns:a14="http://schemas.microsoft.com/office/drawing/2010/main"/>
                      </a:ext>
                    </a:extLst>
                  </pic:spPr>
                </pic:pic>
              </a:graphicData>
            </a:graphic>
          </wp:inline>
        </w:drawing>
      </w:r>
    </w:p>
    <w:p w:rsidR="008328E1" w:rsidRPr="005225BD" w:rsidRDefault="008328E1" w:rsidP="008328E1">
      <w:pPr>
        <w:jc w:val="center"/>
        <w:rPr>
          <w:rFonts w:ascii="Times New Roman" w:hAnsi="Times New Roman" w:cs="Times New Roman"/>
          <w:color w:val="000000" w:themeColor="text1"/>
          <w:sz w:val="24"/>
          <w:szCs w:val="24"/>
        </w:rPr>
      </w:pPr>
      <w:r w:rsidRPr="005225BD">
        <w:rPr>
          <w:rFonts w:ascii="Times New Roman" w:hAnsi="Times New Roman" w:cs="Times New Roman"/>
          <w:color w:val="000000" w:themeColor="text1"/>
          <w:sz w:val="24"/>
          <w:szCs w:val="24"/>
        </w:rPr>
        <w:t>Fig</w:t>
      </w:r>
      <w:r w:rsidR="005225BD" w:rsidRPr="005225BD">
        <w:rPr>
          <w:rFonts w:ascii="Times New Roman" w:hAnsi="Times New Roman" w:cs="Times New Roman"/>
          <w:color w:val="000000" w:themeColor="text1"/>
          <w:sz w:val="24"/>
          <w:szCs w:val="24"/>
        </w:rPr>
        <w:t>.3.</w:t>
      </w:r>
      <w:r w:rsidRPr="005225BD">
        <w:rPr>
          <w:rFonts w:ascii="Times New Roman" w:hAnsi="Times New Roman" w:cs="Times New Roman"/>
          <w:color w:val="000000" w:themeColor="text1"/>
          <w:sz w:val="24"/>
          <w:szCs w:val="24"/>
        </w:rPr>
        <w:t xml:space="preserve"> Mutation in Two-Dimensional space</w:t>
      </w:r>
    </w:p>
    <w:p w:rsidR="008328E1" w:rsidRPr="00A51CC5" w:rsidRDefault="008328E1" w:rsidP="008328E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5.4 </w:t>
      </w:r>
      <w:r w:rsidRPr="00A51CC5">
        <w:rPr>
          <w:rFonts w:ascii="Times New Roman" w:hAnsi="Times New Roman" w:cs="Times New Roman"/>
          <w:color w:val="000000" w:themeColor="text1"/>
          <w:sz w:val="24"/>
          <w:szCs w:val="24"/>
        </w:rPr>
        <w:t>Crossover</w:t>
      </w:r>
    </w:p>
    <w:p w:rsidR="008328E1" w:rsidRDefault="008328E1" w:rsidP="005225BD">
      <w:pPr>
        <w:jc w:val="both"/>
        <w:rPr>
          <w:rFonts w:ascii="Times New Roman" w:hAnsi="Times New Roman" w:cs="Times New Roman"/>
          <w:color w:val="000000" w:themeColor="text1"/>
          <w:sz w:val="24"/>
          <w:szCs w:val="24"/>
        </w:rPr>
      </w:pPr>
      <w:r w:rsidRPr="00A51CC5">
        <w:rPr>
          <w:rFonts w:ascii="Times New Roman" w:hAnsi="Times New Roman" w:cs="Times New Roman"/>
          <w:color w:val="000000" w:themeColor="text1"/>
          <w:sz w:val="24"/>
          <w:szCs w:val="24"/>
        </w:rPr>
        <w:t>The trail vectors will be generated by the operator cross over, which are used in selection process. The combination of target vector or parent vector and mutant vector is the trail vector. The common types of crossover operations implemented in DE are binomial and exponential. The binomial operation is performed here and is explained as, in the range of [0, 1] a random number will be generated and is compared with crossover constant (Cr). If the random number value is less than or equal to crossover constant, the parameters will come from mutant vector</w:t>
      </w:r>
      <w:r w:rsidRPr="00A51CC5">
        <w:rPr>
          <w:rFonts w:ascii="Times New Roman" w:hAnsi="Times New Roman" w:cs="Times New Roman"/>
          <w:color w:val="000000" w:themeColor="text1"/>
          <w:position w:val="-10"/>
          <w:sz w:val="24"/>
          <w:szCs w:val="24"/>
        </w:rPr>
        <w:object w:dxaOrig="700" w:dyaOrig="520">
          <v:shape id="_x0000_i1045" type="#_x0000_t75" style="width:35.3pt;height:26.5pt" o:ole="">
            <v:imagedata r:id="rId53" o:title=""/>
          </v:shape>
          <o:OLEObject Type="Embed" ProgID="Equation.3" ShapeID="_x0000_i1045" DrawAspect="Content" ObjectID="_1754312439" r:id="rId54"/>
        </w:object>
      </w:r>
      <w:r w:rsidRPr="00A51CC5">
        <w:rPr>
          <w:rFonts w:ascii="Times New Roman" w:hAnsi="Times New Roman" w:cs="Times New Roman"/>
          <w:color w:val="000000" w:themeColor="text1"/>
          <w:sz w:val="24"/>
          <w:szCs w:val="24"/>
        </w:rPr>
        <w:t xml:space="preserve">, otherwise it will come from target vector </w:t>
      </w:r>
      <w:r w:rsidRPr="00A51CC5">
        <w:rPr>
          <w:rFonts w:ascii="Times New Roman" w:hAnsi="Times New Roman" w:cs="Times New Roman"/>
          <w:color w:val="000000" w:themeColor="text1"/>
          <w:position w:val="-14"/>
          <w:sz w:val="24"/>
          <w:szCs w:val="24"/>
        </w:rPr>
        <w:object w:dxaOrig="520" w:dyaOrig="400">
          <v:shape id="_x0000_i1046" type="#_x0000_t75" style="width:26.5pt;height:20.4pt" o:ole="">
            <v:imagedata r:id="rId55" o:title=""/>
          </v:shape>
          <o:OLEObject Type="Embed" ProgID="Equation.3" ShapeID="_x0000_i1046" DrawAspect="Content" ObjectID="_1754312440" r:id="rId56"/>
        </w:object>
      </w:r>
      <w:r w:rsidRPr="00A51CC5">
        <w:rPr>
          <w:rFonts w:ascii="Times New Roman" w:hAnsi="Times New Roman" w:cs="Times New Roman"/>
          <w:color w:val="000000" w:themeColor="text1"/>
          <w:sz w:val="24"/>
          <w:szCs w:val="24"/>
        </w:rPr>
        <w:t xml:space="preserve">as given in </w:t>
      </w:r>
      <w:r w:rsidRPr="005225BD">
        <w:rPr>
          <w:rFonts w:ascii="Times New Roman" w:hAnsi="Times New Roman" w:cs="Times New Roman"/>
          <w:color w:val="000000" w:themeColor="text1"/>
          <w:sz w:val="24"/>
          <w:szCs w:val="24"/>
        </w:rPr>
        <w:t>Equation</w:t>
      </w:r>
      <w:r w:rsidR="005225BD" w:rsidRPr="005225BD">
        <w:rPr>
          <w:rFonts w:ascii="Times New Roman" w:hAnsi="Times New Roman" w:cs="Times New Roman"/>
          <w:color w:val="000000" w:themeColor="text1"/>
          <w:sz w:val="24"/>
          <w:szCs w:val="24"/>
        </w:rPr>
        <w:t xml:space="preserve"> (8)</w:t>
      </w:r>
      <w:r w:rsidRPr="005225BD">
        <w:rPr>
          <w:rFonts w:ascii="Times New Roman" w:hAnsi="Times New Roman" w:cs="Times New Roman"/>
          <w:color w:val="000000" w:themeColor="text1"/>
          <w:sz w:val="24"/>
          <w:szCs w:val="24"/>
        </w:rPr>
        <w:t>.</w:t>
      </w:r>
    </w:p>
    <w:p w:rsidR="005225BD" w:rsidRPr="00A51CC5" w:rsidRDefault="005225BD" w:rsidP="005225BD">
      <w:pPr>
        <w:jc w:val="both"/>
        <w:rPr>
          <w:rFonts w:ascii="Times New Roman" w:hAnsi="Times New Roman" w:cs="Times New Roman"/>
          <w:color w:val="000000" w:themeColor="text1"/>
          <w:sz w:val="24"/>
          <w:szCs w:val="24"/>
        </w:rPr>
      </w:pPr>
    </w:p>
    <w:p w:rsidR="008328E1" w:rsidRPr="00A51CC5" w:rsidRDefault="00672250" w:rsidP="008328E1">
      <w:pPr>
        <w:jc w:val="both"/>
        <w:rPr>
          <w:rFonts w:ascii="Times New Roman" w:hAnsi="Times New Roman" w:cs="Times New Roman"/>
          <w:color w:val="000000" w:themeColor="text1"/>
          <w:sz w:val="24"/>
          <w:szCs w:val="24"/>
        </w:rPr>
      </w:pPr>
      <w:r>
        <w:rPr>
          <w:rFonts w:ascii="Times New Roman" w:hAnsi="Times New Roman" w:cs="Times New Roman"/>
          <w:sz w:val="24"/>
          <w:szCs w:val="24"/>
        </w:rPr>
        <w:tab/>
        <w:t>(8)</w:t>
      </w:r>
      <w:r>
        <w:rPr>
          <w:rFonts w:ascii="Times New Roman" w:hAnsi="Times New Roman" w:cs="Times New Roman"/>
          <w:sz w:val="24"/>
          <w:szCs w:val="24"/>
        </w:rPr>
        <w:tab/>
      </w:r>
      <w:r w:rsidR="00E864D1">
        <w:rPr>
          <w:rFonts w:ascii="Times New Roman" w:hAnsi="Times New Roman" w:cs="Times New Roman"/>
          <w:noProof/>
          <w:color w:val="000000" w:themeColor="text1"/>
          <w:sz w:val="24"/>
          <w:szCs w:val="24"/>
        </w:rPr>
        <w:pict>
          <v:shape id="_x0000_s1026" type="#_x0000_t75" style="position:absolute;left:0;text-align:left;margin-left:105.75pt;margin-top:.05pt;width:215.65pt;height:47.25pt;z-index:251658240;mso-position-horizontal:absolute;mso-position-horizontal-relative:text;mso-position-vertical-relative:text">
            <v:imagedata r:id="rId57" o:title=""/>
            <w10:wrap type="square" side="right"/>
          </v:shape>
          <o:OLEObject Type="Embed" ProgID="Equation.3" ShapeID="_x0000_s1026" DrawAspect="Content" ObjectID="_1754312442" r:id="rId58"/>
        </w:pict>
      </w:r>
      <w:r w:rsidR="008328E1" w:rsidRPr="00A51CC5">
        <w:rPr>
          <w:rFonts w:ascii="Times New Roman" w:hAnsi="Times New Roman" w:cs="Times New Roman"/>
          <w:color w:val="000000" w:themeColor="text1"/>
          <w:sz w:val="24"/>
          <w:szCs w:val="24"/>
        </w:rPr>
        <w:br w:type="textWrapping" w:clear="all"/>
        <w:t xml:space="preserve">The operator crossover tries to prevent the local convergence by maintaining the population diversity. The constant of crossover must be in the range of [0-1], if Cr=1 then the trail vector is completely composed of mutant vector. If the Cr is more close to zero then the trail vector is more likely to be from target vector or parent </w:t>
      </w:r>
      <w:r w:rsidR="008328E1" w:rsidRPr="005225BD">
        <w:rPr>
          <w:rFonts w:ascii="Times New Roman" w:hAnsi="Times New Roman" w:cs="Times New Roman"/>
          <w:color w:val="000000" w:themeColor="text1"/>
          <w:sz w:val="24"/>
          <w:szCs w:val="24"/>
        </w:rPr>
        <w:t>vector. Fig.4.</w:t>
      </w:r>
      <w:r w:rsidR="008328E1" w:rsidRPr="00A51CC5">
        <w:rPr>
          <w:rFonts w:ascii="Times New Roman" w:hAnsi="Times New Roman" w:cs="Times New Roman"/>
          <w:color w:val="000000" w:themeColor="text1"/>
          <w:sz w:val="24"/>
          <w:szCs w:val="24"/>
        </w:rPr>
        <w:t xml:space="preserve"> illustrates the possibility of getting the trail vector from mutant and target vector.</w:t>
      </w:r>
    </w:p>
    <w:p w:rsidR="008328E1" w:rsidRPr="00A51CC5" w:rsidRDefault="008328E1" w:rsidP="008328E1">
      <w:pPr>
        <w:jc w:val="center"/>
        <w:rPr>
          <w:rFonts w:ascii="Times New Roman" w:hAnsi="Times New Roman" w:cs="Times New Roman"/>
          <w:color w:val="000000" w:themeColor="text1"/>
          <w:sz w:val="24"/>
          <w:szCs w:val="24"/>
        </w:rPr>
      </w:pPr>
      <w:r w:rsidRPr="00A51CC5">
        <w:rPr>
          <w:rFonts w:ascii="Times New Roman" w:hAnsi="Times New Roman" w:cs="Times New Roman"/>
          <w:noProof/>
          <w:color w:val="000000" w:themeColor="text1"/>
          <w:sz w:val="24"/>
          <w:szCs w:val="24"/>
          <w:lang w:eastAsia="en-IN"/>
        </w:rPr>
        <w:lastRenderedPageBreak/>
        <w:drawing>
          <wp:inline distT="0" distB="0" distL="0" distR="0" wp14:anchorId="30F33D91" wp14:editId="7E8DB412">
            <wp:extent cx="4467225" cy="3341422"/>
            <wp:effectExtent l="0" t="0" r="0" b="0"/>
            <wp:docPr id="3" name="Picture 3" descr="F:\new LFC Exchange\Two area AGC\Renewable\Thesis\Chapters\CPS\durgammaDEcrosso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new LFC Exchange\Two area AGC\Renewable\Thesis\Chapters\CPS\durgammaDEcrossover.tif"/>
                    <pic:cNvPicPr>
                      <a:picLocks noChangeAspect="1" noChangeArrowheads="1"/>
                    </pic:cNvPicPr>
                  </pic:nvPicPr>
                  <pic:blipFill rotWithShape="1">
                    <a:blip r:embed="rId59">
                      <a:extLst>
                        <a:ext uri="{28A0092B-C50C-407E-A947-70E740481C1C}">
                          <a14:useLocalDpi xmlns:a14="http://schemas.microsoft.com/office/drawing/2010/main" val="0"/>
                        </a:ext>
                      </a:extLst>
                    </a:blip>
                    <a:srcRect l="17305" r="4658" b="22173"/>
                    <a:stretch/>
                  </pic:blipFill>
                  <pic:spPr bwMode="auto">
                    <a:xfrm>
                      <a:off x="0" y="0"/>
                      <a:ext cx="4472676" cy="3345499"/>
                    </a:xfrm>
                    <a:prstGeom prst="rect">
                      <a:avLst/>
                    </a:prstGeom>
                    <a:noFill/>
                    <a:ln>
                      <a:noFill/>
                    </a:ln>
                    <a:extLst>
                      <a:ext uri="{53640926-AAD7-44D8-BBD7-CCE9431645EC}">
                        <a14:shadowObscured xmlns:a14="http://schemas.microsoft.com/office/drawing/2010/main"/>
                      </a:ext>
                    </a:extLst>
                  </pic:spPr>
                </pic:pic>
              </a:graphicData>
            </a:graphic>
          </wp:inline>
        </w:drawing>
      </w:r>
    </w:p>
    <w:p w:rsidR="008328E1" w:rsidRPr="00A51CC5" w:rsidRDefault="008328E1" w:rsidP="008328E1">
      <w:pPr>
        <w:jc w:val="center"/>
        <w:rPr>
          <w:rFonts w:ascii="Times New Roman" w:hAnsi="Times New Roman" w:cs="Times New Roman"/>
          <w:color w:val="000000" w:themeColor="text1"/>
          <w:sz w:val="24"/>
          <w:szCs w:val="24"/>
        </w:rPr>
      </w:pPr>
      <w:proofErr w:type="gramStart"/>
      <w:r w:rsidRPr="00A51CC5">
        <w:rPr>
          <w:rFonts w:ascii="Times New Roman" w:hAnsi="Times New Roman" w:cs="Times New Roman"/>
          <w:color w:val="000000" w:themeColor="text1"/>
          <w:sz w:val="24"/>
          <w:szCs w:val="24"/>
        </w:rPr>
        <w:t>Fig</w:t>
      </w:r>
      <w:r w:rsidR="005225BD">
        <w:rPr>
          <w:rFonts w:ascii="Times New Roman" w:hAnsi="Times New Roman" w:cs="Times New Roman"/>
          <w:color w:val="000000" w:themeColor="text1"/>
          <w:sz w:val="24"/>
          <w:szCs w:val="24"/>
        </w:rPr>
        <w:t>.4.</w:t>
      </w:r>
      <w:r w:rsidRPr="00A51CC5">
        <w:rPr>
          <w:rFonts w:ascii="Times New Roman" w:hAnsi="Times New Roman" w:cs="Times New Roman"/>
          <w:color w:val="000000" w:themeColor="text1"/>
          <w:sz w:val="24"/>
          <w:szCs w:val="24"/>
        </w:rPr>
        <w:t xml:space="preserve"> Crossover in DE.</w:t>
      </w:r>
      <w:proofErr w:type="gramEnd"/>
    </w:p>
    <w:p w:rsidR="008328E1" w:rsidRPr="00A51CC5" w:rsidRDefault="008328E1" w:rsidP="008328E1">
      <w:pPr>
        <w:jc w:val="both"/>
        <w:rPr>
          <w:rFonts w:ascii="Times New Roman" w:hAnsi="Times New Roman" w:cs="Times New Roman"/>
          <w:color w:val="000000" w:themeColor="text1"/>
          <w:sz w:val="24"/>
          <w:szCs w:val="24"/>
        </w:rPr>
      </w:pPr>
    </w:p>
    <w:p w:rsidR="008328E1" w:rsidRPr="00A51CC5" w:rsidRDefault="008328E1" w:rsidP="008328E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5.5 </w:t>
      </w:r>
      <w:r w:rsidRPr="00A51CC5">
        <w:rPr>
          <w:rFonts w:ascii="Times New Roman" w:hAnsi="Times New Roman" w:cs="Times New Roman"/>
          <w:color w:val="000000" w:themeColor="text1"/>
          <w:sz w:val="24"/>
          <w:szCs w:val="24"/>
        </w:rPr>
        <w:t>Selection</w:t>
      </w:r>
    </w:p>
    <w:p w:rsidR="008328E1" w:rsidRPr="00A51CC5" w:rsidRDefault="008328E1" w:rsidP="008328E1">
      <w:pPr>
        <w:jc w:val="both"/>
        <w:rPr>
          <w:rFonts w:ascii="Times New Roman" w:hAnsi="Times New Roman" w:cs="Times New Roman"/>
          <w:color w:val="000000" w:themeColor="text1"/>
          <w:sz w:val="24"/>
          <w:szCs w:val="24"/>
        </w:rPr>
      </w:pPr>
      <w:r w:rsidRPr="00A51CC5">
        <w:rPr>
          <w:rFonts w:ascii="Times New Roman" w:hAnsi="Times New Roman" w:cs="Times New Roman"/>
          <w:color w:val="000000" w:themeColor="text1"/>
          <w:sz w:val="24"/>
          <w:szCs w:val="24"/>
        </w:rPr>
        <w:t xml:space="preserve">The final step in DE strategy is the selection operation. In this stage, the operator selects the vectors that are going to be composed in next generation. The selection operator compares the fitness value of trail vector and its corresponding target vector, and selects the vector which performs better according to the given </w:t>
      </w:r>
      <w:r w:rsidR="005225BD" w:rsidRPr="005225BD">
        <w:rPr>
          <w:rFonts w:ascii="Times New Roman" w:hAnsi="Times New Roman" w:cs="Times New Roman"/>
          <w:color w:val="000000" w:themeColor="text1"/>
          <w:sz w:val="24"/>
          <w:szCs w:val="24"/>
        </w:rPr>
        <w:t>E</w:t>
      </w:r>
      <w:r w:rsidRPr="005225BD">
        <w:rPr>
          <w:rFonts w:ascii="Times New Roman" w:hAnsi="Times New Roman" w:cs="Times New Roman"/>
          <w:color w:val="000000" w:themeColor="text1"/>
          <w:sz w:val="24"/>
          <w:szCs w:val="24"/>
        </w:rPr>
        <w:t>quation</w:t>
      </w:r>
      <w:r w:rsidR="005225BD" w:rsidRPr="005225BD">
        <w:rPr>
          <w:rFonts w:ascii="Times New Roman" w:hAnsi="Times New Roman" w:cs="Times New Roman"/>
          <w:color w:val="000000" w:themeColor="text1"/>
          <w:sz w:val="24"/>
          <w:szCs w:val="24"/>
        </w:rPr>
        <w:t xml:space="preserve"> (9)</w:t>
      </w:r>
      <w:r w:rsidRPr="005225BD">
        <w:rPr>
          <w:rFonts w:ascii="Times New Roman" w:hAnsi="Times New Roman" w:cs="Times New Roman"/>
          <w:color w:val="000000" w:themeColor="text1"/>
          <w:sz w:val="24"/>
          <w:szCs w:val="24"/>
        </w:rPr>
        <w:t>.</w:t>
      </w:r>
    </w:p>
    <w:p w:rsidR="008328E1" w:rsidRPr="00A51CC5" w:rsidRDefault="008328E1" w:rsidP="008328E1">
      <w:pPr>
        <w:jc w:val="center"/>
        <w:rPr>
          <w:rFonts w:ascii="Times New Roman" w:hAnsi="Times New Roman" w:cs="Times New Roman"/>
          <w:color w:val="000000" w:themeColor="text1"/>
          <w:sz w:val="24"/>
          <w:szCs w:val="24"/>
        </w:rPr>
      </w:pPr>
      <w:r w:rsidRPr="00A51CC5">
        <w:rPr>
          <w:rFonts w:ascii="Times New Roman" w:hAnsi="Times New Roman" w:cs="Times New Roman"/>
          <w:color w:val="000000" w:themeColor="text1"/>
          <w:position w:val="-44"/>
          <w:sz w:val="24"/>
          <w:szCs w:val="24"/>
        </w:rPr>
        <w:object w:dxaOrig="5140" w:dyaOrig="999">
          <v:shape id="_x0000_i1047" type="#_x0000_t75" style="width:257.45pt;height:50.25pt" o:ole="">
            <v:imagedata r:id="rId60" o:title=""/>
          </v:shape>
          <o:OLEObject Type="Embed" ProgID="Equation.3" ShapeID="_x0000_i1047" DrawAspect="Content" ObjectID="_1754312441" r:id="rId61"/>
        </w:object>
      </w:r>
      <w:r w:rsidR="00672250">
        <w:rPr>
          <w:rFonts w:ascii="Times New Roman" w:hAnsi="Times New Roman" w:cs="Times New Roman"/>
          <w:sz w:val="24"/>
          <w:szCs w:val="24"/>
        </w:rPr>
        <w:tab/>
        <w:t>(9)</w:t>
      </w:r>
    </w:p>
    <w:p w:rsidR="008328E1" w:rsidRPr="00A51CC5" w:rsidRDefault="008328E1" w:rsidP="008328E1">
      <w:pPr>
        <w:jc w:val="both"/>
        <w:rPr>
          <w:rFonts w:ascii="Times New Roman" w:hAnsi="Times New Roman" w:cs="Times New Roman"/>
          <w:color w:val="000000" w:themeColor="text1"/>
          <w:sz w:val="24"/>
          <w:szCs w:val="24"/>
        </w:rPr>
      </w:pPr>
      <w:r w:rsidRPr="00A51CC5">
        <w:rPr>
          <w:rFonts w:ascii="Times New Roman" w:hAnsi="Times New Roman" w:cs="Times New Roman"/>
          <w:color w:val="000000" w:themeColor="text1"/>
          <w:sz w:val="24"/>
          <w:szCs w:val="24"/>
        </w:rPr>
        <w:t>Once the population is newly installed in the next generation, the process of mutation, crossover and selection procedure will be repeated for several generations which allow the individuals to improve their fitness value by optimal exploration in search space.</w:t>
      </w:r>
      <w:r>
        <w:rPr>
          <w:rFonts w:ascii="Times New Roman" w:hAnsi="Times New Roman" w:cs="Times New Roman"/>
          <w:color w:val="000000" w:themeColor="text1"/>
          <w:sz w:val="24"/>
          <w:szCs w:val="24"/>
        </w:rPr>
        <w:t xml:space="preserve"> The procedural flow of DE alg</w:t>
      </w:r>
      <w:r w:rsidR="005225BD">
        <w:rPr>
          <w:rFonts w:ascii="Times New Roman" w:hAnsi="Times New Roman" w:cs="Times New Roman"/>
          <w:color w:val="000000" w:themeColor="text1"/>
          <w:sz w:val="24"/>
          <w:szCs w:val="24"/>
        </w:rPr>
        <w:t>orithm is illustrated in Fig.5</w:t>
      </w:r>
      <w:r>
        <w:rPr>
          <w:rFonts w:ascii="Times New Roman" w:hAnsi="Times New Roman" w:cs="Times New Roman"/>
          <w:color w:val="000000" w:themeColor="text1"/>
          <w:sz w:val="24"/>
          <w:szCs w:val="24"/>
        </w:rPr>
        <w:t>.</w:t>
      </w:r>
      <w:r w:rsidRPr="00A51CC5">
        <w:rPr>
          <w:rFonts w:ascii="Times New Roman" w:hAnsi="Times New Roman" w:cs="Times New Roman"/>
          <w:color w:val="000000" w:themeColor="text1"/>
          <w:sz w:val="24"/>
          <w:szCs w:val="24"/>
        </w:rPr>
        <w:t xml:space="preserve"> </w:t>
      </w:r>
    </w:p>
    <w:p w:rsidR="008328E1" w:rsidRPr="00A51CC5" w:rsidRDefault="008328E1" w:rsidP="008328E1">
      <w:pPr>
        <w:jc w:val="both"/>
        <w:rPr>
          <w:rFonts w:ascii="Times New Roman" w:hAnsi="Times New Roman" w:cs="Times New Roman"/>
          <w:color w:val="000000" w:themeColor="text1"/>
          <w:sz w:val="24"/>
          <w:szCs w:val="24"/>
        </w:rPr>
      </w:pPr>
    </w:p>
    <w:p w:rsidR="008328E1" w:rsidRDefault="008328E1" w:rsidP="005225BD">
      <w:pPr>
        <w:jc w:val="center"/>
        <w:rPr>
          <w:rFonts w:ascii="Times New Roman" w:hAnsi="Times New Roman" w:cs="Times New Roman"/>
          <w:color w:val="000000" w:themeColor="text1"/>
          <w:sz w:val="24"/>
          <w:szCs w:val="24"/>
        </w:rPr>
      </w:pPr>
      <w:r w:rsidRPr="00A51CC5">
        <w:rPr>
          <w:rFonts w:ascii="Times New Roman" w:hAnsi="Times New Roman" w:cs="Times New Roman"/>
          <w:noProof/>
          <w:color w:val="000000" w:themeColor="text1"/>
          <w:sz w:val="24"/>
          <w:szCs w:val="24"/>
          <w:lang w:eastAsia="en-IN"/>
        </w:rPr>
        <w:lastRenderedPageBreak/>
        <w:drawing>
          <wp:inline distT="0" distB="0" distL="0" distR="0" wp14:anchorId="27579A4E" wp14:editId="66C76326">
            <wp:extent cx="5514975" cy="5324474"/>
            <wp:effectExtent l="0" t="0" r="0" b="0"/>
            <wp:docPr id="4" name="Picture 4" descr="F:\new LFC Exchange\Two area AGC\Renewable\Thesis\Chapters\CPS\DurgammaDE algorithmflow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new LFC Exchange\Two area AGC\Renewable\Thesis\Chapters\CPS\DurgammaDE algorithmflowchart.tif"/>
                    <pic:cNvPicPr>
                      <a:picLocks noChangeAspect="1" noChangeArrowheads="1"/>
                    </pic:cNvPicPr>
                  </pic:nvPicPr>
                  <pic:blipFill rotWithShape="1">
                    <a:blip r:embed="rId62">
                      <a:extLst>
                        <a:ext uri="{28A0092B-C50C-407E-A947-70E740481C1C}">
                          <a14:useLocalDpi xmlns:a14="http://schemas.microsoft.com/office/drawing/2010/main" val="0"/>
                        </a:ext>
                      </a:extLst>
                    </a:blip>
                    <a:srcRect l="8143" t="1635" r="10759" b="22207"/>
                    <a:stretch/>
                  </pic:blipFill>
                  <pic:spPr bwMode="auto">
                    <a:xfrm>
                      <a:off x="0" y="0"/>
                      <a:ext cx="5514895" cy="5324397"/>
                    </a:xfrm>
                    <a:prstGeom prst="rect">
                      <a:avLst/>
                    </a:prstGeom>
                    <a:noFill/>
                    <a:ln>
                      <a:noFill/>
                    </a:ln>
                    <a:extLst>
                      <a:ext uri="{53640926-AAD7-44D8-BBD7-CCE9431645EC}">
                        <a14:shadowObscured xmlns:a14="http://schemas.microsoft.com/office/drawing/2010/main"/>
                      </a:ext>
                    </a:extLst>
                  </pic:spPr>
                </pic:pic>
              </a:graphicData>
            </a:graphic>
          </wp:inline>
        </w:drawing>
      </w:r>
    </w:p>
    <w:p w:rsidR="004D2C8D" w:rsidRPr="006B2521" w:rsidRDefault="00672250" w:rsidP="006B252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w:t>
      </w:r>
      <w:r w:rsidR="005225BD">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r w:rsidR="008328E1">
        <w:rPr>
          <w:rFonts w:ascii="Times New Roman" w:hAnsi="Times New Roman" w:cs="Times New Roman"/>
          <w:color w:val="000000" w:themeColor="text1"/>
          <w:sz w:val="24"/>
          <w:szCs w:val="24"/>
        </w:rPr>
        <w:t xml:space="preserve"> Flowchart of DE algorithm</w:t>
      </w:r>
    </w:p>
    <w:p w:rsidR="008735D0" w:rsidRPr="00FF6F7A" w:rsidRDefault="008735D0" w:rsidP="008735D0">
      <w:pPr>
        <w:pStyle w:val="ListParagraph"/>
        <w:numPr>
          <w:ilvl w:val="0"/>
          <w:numId w:val="1"/>
        </w:numPr>
        <w:rPr>
          <w:rFonts w:ascii="Times New Roman" w:hAnsi="Times New Roman" w:cs="Times New Roman"/>
          <w:sz w:val="24"/>
          <w:szCs w:val="24"/>
        </w:rPr>
      </w:pPr>
      <w:r w:rsidRPr="00FF6F7A">
        <w:rPr>
          <w:rFonts w:ascii="Times New Roman" w:hAnsi="Times New Roman" w:cs="Times New Roman"/>
          <w:sz w:val="24"/>
          <w:szCs w:val="24"/>
        </w:rPr>
        <w:t>Simulation results</w:t>
      </w:r>
    </w:p>
    <w:p w:rsidR="008735D0" w:rsidRDefault="00F27083" w:rsidP="008735D0">
      <w:pPr>
        <w:rPr>
          <w:rFonts w:ascii="Times New Roman" w:hAnsi="Times New Roman" w:cs="Times New Roman"/>
          <w:sz w:val="24"/>
          <w:szCs w:val="24"/>
        </w:rPr>
      </w:pPr>
      <w:r>
        <w:rPr>
          <w:rFonts w:ascii="Times New Roman" w:hAnsi="Times New Roman" w:cs="Times New Roman"/>
          <w:sz w:val="24"/>
          <w:szCs w:val="24"/>
        </w:rPr>
        <w:t xml:space="preserve">6.1 </w:t>
      </w:r>
      <w:r w:rsidR="008735D0" w:rsidRPr="00FF6F7A">
        <w:rPr>
          <w:rFonts w:ascii="Times New Roman" w:hAnsi="Times New Roman" w:cs="Times New Roman"/>
          <w:sz w:val="24"/>
          <w:szCs w:val="24"/>
        </w:rPr>
        <w:t xml:space="preserve">Case-1: Analysis of </w:t>
      </w:r>
      <w:r w:rsidR="00B6032A">
        <w:rPr>
          <w:rFonts w:ascii="Times New Roman" w:hAnsi="Times New Roman" w:cs="Times New Roman"/>
          <w:sz w:val="24"/>
          <w:szCs w:val="24"/>
        </w:rPr>
        <w:t>TAMF</w:t>
      </w:r>
      <w:r w:rsidR="008735D0" w:rsidRPr="00FF6F7A">
        <w:rPr>
          <w:rFonts w:ascii="Times New Roman" w:hAnsi="Times New Roman" w:cs="Times New Roman"/>
          <w:sz w:val="24"/>
          <w:szCs w:val="24"/>
        </w:rPr>
        <w:t xml:space="preserve"> with different controllers </w:t>
      </w:r>
    </w:p>
    <w:p w:rsidR="00135F25" w:rsidRDefault="00B6032A" w:rsidP="00B6032A">
      <w:pPr>
        <w:jc w:val="both"/>
        <w:rPr>
          <w:rFonts w:ascii="Times New Roman" w:hAnsi="Times New Roman" w:cs="Times New Roman"/>
          <w:sz w:val="24"/>
          <w:szCs w:val="24"/>
        </w:rPr>
      </w:pPr>
      <w:r>
        <w:rPr>
          <w:rFonts w:ascii="Times New Roman" w:hAnsi="Times New Roman" w:cs="Times New Roman"/>
          <w:sz w:val="24"/>
          <w:szCs w:val="24"/>
        </w:rPr>
        <w:t>The TAMF system dynamic behaviour is analysed in this subsection, subjected to the condition of area-1 with 10%SLD. The controllers like FOPID, FOPI and conventional PID are individually placed in the two areas of TAMF system and for the comparative assessment all these controllers are optimized with the DE algorithm. The corresponding responses are shown in Fig.</w:t>
      </w:r>
      <w:r w:rsidR="008904A6">
        <w:rPr>
          <w:rFonts w:ascii="Times New Roman" w:hAnsi="Times New Roman" w:cs="Times New Roman"/>
          <w:sz w:val="24"/>
          <w:szCs w:val="24"/>
        </w:rPr>
        <w:t>6</w:t>
      </w:r>
      <w:r>
        <w:rPr>
          <w:rFonts w:ascii="Times New Roman" w:hAnsi="Times New Roman" w:cs="Times New Roman"/>
          <w:sz w:val="24"/>
          <w:szCs w:val="24"/>
        </w:rPr>
        <w:t xml:space="preserve"> and assessed numerically in terms of settling time given in Table 1. Noticing the Table 1 and observing the Fig</w:t>
      </w:r>
      <w:r w:rsidR="008904A6">
        <w:rPr>
          <w:rFonts w:ascii="Times New Roman" w:hAnsi="Times New Roman" w:cs="Times New Roman"/>
          <w:sz w:val="24"/>
          <w:szCs w:val="24"/>
        </w:rPr>
        <w:t>.6</w:t>
      </w:r>
      <w:r>
        <w:rPr>
          <w:rFonts w:ascii="Times New Roman" w:hAnsi="Times New Roman" w:cs="Times New Roman"/>
          <w:sz w:val="24"/>
          <w:szCs w:val="24"/>
        </w:rPr>
        <w:t xml:space="preserve">, it is preliminarily concluded that FOPID is more dominating over the others in providing the better dynamical regulation. Further, the ISE function is effectively treated by the FOPID and is increased by </w:t>
      </w:r>
      <w:r w:rsidR="00EB749A">
        <w:rPr>
          <w:rFonts w:ascii="Times New Roman" w:hAnsi="Times New Roman" w:cs="Times New Roman"/>
          <w:sz w:val="24"/>
          <w:szCs w:val="24"/>
        </w:rPr>
        <w:t>58.91</w:t>
      </w:r>
      <w:r>
        <w:rPr>
          <w:rFonts w:ascii="Times New Roman" w:hAnsi="Times New Roman" w:cs="Times New Roman"/>
          <w:sz w:val="24"/>
          <w:szCs w:val="24"/>
        </w:rPr>
        <w:t xml:space="preserve">% with FOPI and </w:t>
      </w:r>
      <w:r w:rsidR="00EB749A">
        <w:rPr>
          <w:rFonts w:ascii="Times New Roman" w:hAnsi="Times New Roman" w:cs="Times New Roman"/>
          <w:sz w:val="24"/>
          <w:szCs w:val="24"/>
        </w:rPr>
        <w:t>73.62</w:t>
      </w:r>
      <w:r>
        <w:rPr>
          <w:rFonts w:ascii="Times New Roman" w:hAnsi="Times New Roman" w:cs="Times New Roman"/>
          <w:sz w:val="24"/>
          <w:szCs w:val="24"/>
        </w:rPr>
        <w:t xml:space="preserve">% with traditional PID controller. The gains of FOPID, FOPI and PID using DE that are employed with the TAMF system are given in Table 2.  </w:t>
      </w:r>
    </w:p>
    <w:p w:rsidR="00B6032A" w:rsidRDefault="00135F25" w:rsidP="00135F25">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3024000" cy="2460581"/>
            <wp:effectExtent l="0" t="0" r="5080" b="0"/>
            <wp:docPr id="6" name="Picture 6" descr="F:\new LFC Exchange\Two area AGC\Renewable\Work\Jamshedpur\IIP Chapters\chapter-1\results\new results\thg\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new LFC Exchange\Two area AGC\Renewable\Work\Jamshedpur\IIP Chapters\chapter-1\results\new results\thg\f1.tif"/>
                    <pic:cNvPicPr>
                      <a:picLocks noChangeAspect="1" noChangeArrowheads="1"/>
                    </pic:cNvPicPr>
                  </pic:nvPicPr>
                  <pic:blipFill rotWithShape="1">
                    <a:blip r:embed="rId63">
                      <a:extLst>
                        <a:ext uri="{28A0092B-C50C-407E-A947-70E740481C1C}">
                          <a14:useLocalDpi xmlns:a14="http://schemas.microsoft.com/office/drawing/2010/main" val="0"/>
                        </a:ext>
                      </a:extLst>
                    </a:blip>
                    <a:srcRect l="1736" t="1155" r="6944"/>
                    <a:stretch/>
                  </pic:blipFill>
                  <pic:spPr bwMode="auto">
                    <a:xfrm>
                      <a:off x="0" y="0"/>
                      <a:ext cx="3024000" cy="2460581"/>
                    </a:xfrm>
                    <a:prstGeom prst="rect">
                      <a:avLst/>
                    </a:prstGeom>
                    <a:noFill/>
                    <a:ln>
                      <a:noFill/>
                    </a:ln>
                    <a:extLst>
                      <a:ext uri="{53640926-AAD7-44D8-BBD7-CCE9431645EC}">
                        <a14:shadowObscured xmlns:a14="http://schemas.microsoft.com/office/drawing/2010/main"/>
                      </a:ext>
                    </a:extLst>
                  </pic:spPr>
                </pic:pic>
              </a:graphicData>
            </a:graphic>
          </wp:inline>
        </w:drawing>
      </w:r>
    </w:p>
    <w:p w:rsidR="00135F25" w:rsidRDefault="00135F25" w:rsidP="00135F25">
      <w:pPr>
        <w:jc w:val="center"/>
        <w:rPr>
          <w:rFonts w:ascii="Times New Roman" w:hAnsi="Times New Roman" w:cs="Times New Roman"/>
          <w:sz w:val="24"/>
          <w:szCs w:val="24"/>
        </w:rPr>
      </w:pPr>
      <w:r>
        <w:rPr>
          <w:rFonts w:ascii="Times New Roman" w:hAnsi="Times New Roman" w:cs="Times New Roman"/>
          <w:sz w:val="24"/>
          <w:szCs w:val="24"/>
        </w:rPr>
        <w:t>(a)</w:t>
      </w:r>
    </w:p>
    <w:p w:rsidR="00135F25" w:rsidRDefault="00135F25" w:rsidP="00135F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51263"/>
            <wp:effectExtent l="0" t="0" r="5080" b="6350"/>
            <wp:docPr id="7" name="Picture 7" descr="F:\new LFC Exchange\Two area AGC\Renewable\Work\Jamshedpur\IIP Chapters\chapter-1\results\new results\thg\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new LFC Exchange\Two area AGC\Renewable\Work\Jamshedpur\IIP Chapters\chapter-1\results\new results\thg\ptie.tif"/>
                    <pic:cNvPicPr>
                      <a:picLocks noChangeAspect="1" noChangeArrowheads="1"/>
                    </pic:cNvPicPr>
                  </pic:nvPicPr>
                  <pic:blipFill rotWithShape="1">
                    <a:blip r:embed="rId64">
                      <a:extLst>
                        <a:ext uri="{28A0092B-C50C-407E-A947-70E740481C1C}">
                          <a14:useLocalDpi xmlns:a14="http://schemas.microsoft.com/office/drawing/2010/main" val="0"/>
                        </a:ext>
                      </a:extLst>
                    </a:blip>
                    <a:srcRect l="1565" t="1155" r="6608"/>
                    <a:stretch/>
                  </pic:blipFill>
                  <pic:spPr bwMode="auto">
                    <a:xfrm>
                      <a:off x="0" y="0"/>
                      <a:ext cx="3024000" cy="2451263"/>
                    </a:xfrm>
                    <a:prstGeom prst="rect">
                      <a:avLst/>
                    </a:prstGeom>
                    <a:noFill/>
                    <a:ln>
                      <a:noFill/>
                    </a:ln>
                    <a:extLst>
                      <a:ext uri="{53640926-AAD7-44D8-BBD7-CCE9431645EC}">
                        <a14:shadowObscured xmlns:a14="http://schemas.microsoft.com/office/drawing/2010/main"/>
                      </a:ext>
                    </a:extLst>
                  </pic:spPr>
                </pic:pic>
              </a:graphicData>
            </a:graphic>
          </wp:inline>
        </w:drawing>
      </w:r>
    </w:p>
    <w:p w:rsidR="00135F25" w:rsidRDefault="00135F25" w:rsidP="00135F25">
      <w:pPr>
        <w:jc w:val="center"/>
        <w:rPr>
          <w:rFonts w:ascii="Times New Roman" w:hAnsi="Times New Roman" w:cs="Times New Roman"/>
          <w:sz w:val="24"/>
          <w:szCs w:val="24"/>
        </w:rPr>
      </w:pPr>
      <w:r>
        <w:rPr>
          <w:rFonts w:ascii="Times New Roman" w:hAnsi="Times New Roman" w:cs="Times New Roman"/>
          <w:sz w:val="24"/>
          <w:szCs w:val="24"/>
        </w:rPr>
        <w:t>(b)</w:t>
      </w:r>
    </w:p>
    <w:p w:rsidR="00135F25" w:rsidRDefault="00135F25" w:rsidP="00135F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49089"/>
            <wp:effectExtent l="0" t="0" r="5080" b="8890"/>
            <wp:docPr id="8" name="Picture 8" descr="F:\new LFC Exchange\Two area AGC\Renewable\Work\Jamshedpur\IIP Chapters\chapter-1\results\new results\thg\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new LFC Exchange\Two area AGC\Renewable\Work\Jamshedpur\IIP Chapters\chapter-1\results\new results\thg\f2.tif"/>
                    <pic:cNvPicPr>
                      <a:picLocks noChangeAspect="1" noChangeArrowheads="1"/>
                    </pic:cNvPicPr>
                  </pic:nvPicPr>
                  <pic:blipFill rotWithShape="1">
                    <a:blip r:embed="rId65">
                      <a:extLst>
                        <a:ext uri="{28A0092B-C50C-407E-A947-70E740481C1C}">
                          <a14:useLocalDpi xmlns:a14="http://schemas.microsoft.com/office/drawing/2010/main" val="0"/>
                        </a:ext>
                      </a:extLst>
                    </a:blip>
                    <a:srcRect l="1738" t="1141" r="6782" b="1598"/>
                    <a:stretch/>
                  </pic:blipFill>
                  <pic:spPr bwMode="auto">
                    <a:xfrm>
                      <a:off x="0" y="0"/>
                      <a:ext cx="3024000" cy="2449089"/>
                    </a:xfrm>
                    <a:prstGeom prst="rect">
                      <a:avLst/>
                    </a:prstGeom>
                    <a:noFill/>
                    <a:ln>
                      <a:noFill/>
                    </a:ln>
                    <a:extLst>
                      <a:ext uri="{53640926-AAD7-44D8-BBD7-CCE9431645EC}">
                        <a14:shadowObscured xmlns:a14="http://schemas.microsoft.com/office/drawing/2010/main"/>
                      </a:ext>
                    </a:extLst>
                  </pic:spPr>
                </pic:pic>
              </a:graphicData>
            </a:graphic>
          </wp:inline>
        </w:drawing>
      </w:r>
    </w:p>
    <w:p w:rsidR="00135F25" w:rsidRDefault="00135F25" w:rsidP="00135F25">
      <w:pPr>
        <w:jc w:val="center"/>
        <w:rPr>
          <w:rFonts w:ascii="Times New Roman" w:hAnsi="Times New Roman" w:cs="Times New Roman"/>
          <w:sz w:val="24"/>
          <w:szCs w:val="24"/>
        </w:rPr>
      </w:pPr>
      <w:r>
        <w:rPr>
          <w:rFonts w:ascii="Times New Roman" w:hAnsi="Times New Roman" w:cs="Times New Roman"/>
          <w:sz w:val="24"/>
          <w:szCs w:val="24"/>
        </w:rPr>
        <w:t>(c)</w:t>
      </w:r>
    </w:p>
    <w:p w:rsidR="00135F25" w:rsidRDefault="00135F25" w:rsidP="00135F25">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Fig.6. a.∆f</w:t>
      </w:r>
      <w:r w:rsidRPr="00135F25">
        <w:rPr>
          <w:rFonts w:ascii="Times New Roman" w:hAnsi="Times New Roman" w:cs="Times New Roman"/>
          <w:sz w:val="24"/>
          <w:szCs w:val="24"/>
          <w:vertAlign w:val="subscript"/>
        </w:rPr>
        <w:t>1</w:t>
      </w:r>
      <w:r>
        <w:rPr>
          <w:rFonts w:ascii="Times New Roman" w:hAnsi="Times New Roman" w:cs="Times New Roman"/>
          <w:sz w:val="24"/>
          <w:szCs w:val="24"/>
        </w:rPr>
        <w:t xml:space="preserve"> b.∆P</w:t>
      </w:r>
      <w:r w:rsidRPr="00135F25">
        <w:rPr>
          <w:rFonts w:ascii="Times New Roman" w:hAnsi="Times New Roman" w:cs="Times New Roman"/>
          <w:sz w:val="24"/>
          <w:szCs w:val="24"/>
          <w:vertAlign w:val="subscript"/>
        </w:rPr>
        <w:t>tie12</w:t>
      </w:r>
      <w:r>
        <w:rPr>
          <w:rFonts w:ascii="Times New Roman" w:hAnsi="Times New Roman" w:cs="Times New Roman"/>
          <w:sz w:val="24"/>
          <w:szCs w:val="24"/>
        </w:rPr>
        <w:t xml:space="preserve"> c.∆f</w:t>
      </w:r>
      <w:r w:rsidRPr="00135F25">
        <w:rPr>
          <w:rFonts w:ascii="Times New Roman" w:hAnsi="Times New Roman" w:cs="Times New Roman"/>
          <w:sz w:val="24"/>
          <w:szCs w:val="24"/>
          <w:vertAlign w:val="sub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Table 1: Responses settling time</w:t>
      </w:r>
    </w:p>
    <w:tbl>
      <w:tblPr>
        <w:tblStyle w:val="TableGrid"/>
        <w:tblW w:w="7172" w:type="dxa"/>
        <w:jc w:val="center"/>
        <w:tblLook w:val="04A0" w:firstRow="1" w:lastRow="0" w:firstColumn="1" w:lastColumn="0" w:noHBand="0" w:noVBand="1"/>
      </w:tblPr>
      <w:tblGrid>
        <w:gridCol w:w="2590"/>
        <w:gridCol w:w="916"/>
        <w:gridCol w:w="916"/>
        <w:gridCol w:w="916"/>
        <w:gridCol w:w="917"/>
        <w:gridCol w:w="917"/>
      </w:tblGrid>
      <w:tr w:rsidR="00D60494" w:rsidTr="00D60494">
        <w:trPr>
          <w:jc w:val="center"/>
        </w:trPr>
        <w:tc>
          <w:tcPr>
            <w:tcW w:w="2590"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Settling time (Seconds)</w:t>
            </w:r>
          </w:p>
        </w:tc>
        <w:tc>
          <w:tcPr>
            <w:tcW w:w="916"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PID</w:t>
            </w:r>
          </w:p>
        </w:tc>
        <w:tc>
          <w:tcPr>
            <w:tcW w:w="916"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FOPI</w:t>
            </w:r>
          </w:p>
        </w:tc>
        <w:tc>
          <w:tcPr>
            <w:tcW w:w="916"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FOPID</w:t>
            </w:r>
          </w:p>
        </w:tc>
        <w:tc>
          <w:tcPr>
            <w:tcW w:w="917"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SMES</w:t>
            </w:r>
          </w:p>
        </w:tc>
        <w:tc>
          <w:tcPr>
            <w:tcW w:w="917"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RFBs</w:t>
            </w:r>
          </w:p>
        </w:tc>
      </w:tr>
      <w:tr w:rsidR="00D60494" w:rsidTr="00D60494">
        <w:trPr>
          <w:jc w:val="center"/>
        </w:trPr>
        <w:tc>
          <w:tcPr>
            <w:tcW w:w="2590"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∆f</w:t>
            </w:r>
            <w:r w:rsidRPr="00D60494">
              <w:rPr>
                <w:rFonts w:ascii="Times New Roman" w:hAnsi="Times New Roman" w:cs="Times New Roman"/>
                <w:sz w:val="24"/>
                <w:szCs w:val="24"/>
                <w:vertAlign w:val="subscript"/>
              </w:rPr>
              <w:t>1</w:t>
            </w:r>
          </w:p>
        </w:tc>
        <w:tc>
          <w:tcPr>
            <w:tcW w:w="916" w:type="dxa"/>
          </w:tcPr>
          <w:p w:rsidR="00D60494" w:rsidRDefault="00545C57" w:rsidP="00135F25">
            <w:pPr>
              <w:jc w:val="center"/>
              <w:rPr>
                <w:rFonts w:ascii="Times New Roman" w:hAnsi="Times New Roman" w:cs="Times New Roman"/>
                <w:sz w:val="24"/>
                <w:szCs w:val="24"/>
              </w:rPr>
            </w:pPr>
            <w:r>
              <w:rPr>
                <w:rFonts w:ascii="Times New Roman" w:hAnsi="Times New Roman" w:cs="Times New Roman"/>
                <w:sz w:val="24"/>
                <w:szCs w:val="24"/>
              </w:rPr>
              <w:t>16.39</w:t>
            </w:r>
          </w:p>
        </w:tc>
        <w:tc>
          <w:tcPr>
            <w:tcW w:w="916" w:type="dxa"/>
          </w:tcPr>
          <w:p w:rsidR="00D60494" w:rsidRDefault="00545C57" w:rsidP="00135F25">
            <w:pPr>
              <w:jc w:val="center"/>
              <w:rPr>
                <w:rFonts w:ascii="Times New Roman" w:hAnsi="Times New Roman" w:cs="Times New Roman"/>
                <w:sz w:val="24"/>
                <w:szCs w:val="24"/>
              </w:rPr>
            </w:pPr>
            <w:r>
              <w:rPr>
                <w:rFonts w:ascii="Times New Roman" w:hAnsi="Times New Roman" w:cs="Times New Roman"/>
                <w:sz w:val="24"/>
                <w:szCs w:val="24"/>
              </w:rPr>
              <w:t>9.33</w:t>
            </w:r>
          </w:p>
        </w:tc>
        <w:tc>
          <w:tcPr>
            <w:tcW w:w="916" w:type="dxa"/>
          </w:tcPr>
          <w:p w:rsidR="00D60494" w:rsidRDefault="00545C57" w:rsidP="00135F25">
            <w:pPr>
              <w:jc w:val="center"/>
              <w:rPr>
                <w:rFonts w:ascii="Times New Roman" w:hAnsi="Times New Roman" w:cs="Times New Roman"/>
                <w:sz w:val="24"/>
                <w:szCs w:val="24"/>
              </w:rPr>
            </w:pPr>
            <w:r>
              <w:rPr>
                <w:rFonts w:ascii="Times New Roman" w:hAnsi="Times New Roman" w:cs="Times New Roman"/>
                <w:sz w:val="24"/>
                <w:szCs w:val="24"/>
              </w:rPr>
              <w:t>6.86</w:t>
            </w:r>
          </w:p>
        </w:tc>
        <w:tc>
          <w:tcPr>
            <w:tcW w:w="917" w:type="dxa"/>
          </w:tcPr>
          <w:p w:rsidR="00D60494" w:rsidRDefault="00C56743" w:rsidP="00135F25">
            <w:pPr>
              <w:jc w:val="center"/>
              <w:rPr>
                <w:rFonts w:ascii="Times New Roman" w:hAnsi="Times New Roman" w:cs="Times New Roman"/>
                <w:sz w:val="24"/>
                <w:szCs w:val="24"/>
              </w:rPr>
            </w:pPr>
            <w:r>
              <w:rPr>
                <w:rFonts w:ascii="Times New Roman" w:hAnsi="Times New Roman" w:cs="Times New Roman"/>
                <w:sz w:val="24"/>
                <w:szCs w:val="24"/>
              </w:rPr>
              <w:t>5.04</w:t>
            </w:r>
          </w:p>
        </w:tc>
        <w:tc>
          <w:tcPr>
            <w:tcW w:w="917" w:type="dxa"/>
          </w:tcPr>
          <w:p w:rsidR="00D60494" w:rsidRDefault="00C56743" w:rsidP="00135F25">
            <w:pPr>
              <w:jc w:val="center"/>
              <w:rPr>
                <w:rFonts w:ascii="Times New Roman" w:hAnsi="Times New Roman" w:cs="Times New Roman"/>
                <w:sz w:val="24"/>
                <w:szCs w:val="24"/>
              </w:rPr>
            </w:pPr>
            <w:r>
              <w:rPr>
                <w:rFonts w:ascii="Times New Roman" w:hAnsi="Times New Roman" w:cs="Times New Roman"/>
                <w:sz w:val="24"/>
                <w:szCs w:val="24"/>
              </w:rPr>
              <w:t>4.28</w:t>
            </w:r>
          </w:p>
        </w:tc>
      </w:tr>
      <w:tr w:rsidR="00D60494" w:rsidTr="00D60494">
        <w:trPr>
          <w:jc w:val="center"/>
        </w:trPr>
        <w:tc>
          <w:tcPr>
            <w:tcW w:w="2590"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∆P</w:t>
            </w:r>
            <w:r w:rsidRPr="00D60494">
              <w:rPr>
                <w:rFonts w:ascii="Times New Roman" w:hAnsi="Times New Roman" w:cs="Times New Roman"/>
                <w:sz w:val="24"/>
                <w:szCs w:val="24"/>
                <w:vertAlign w:val="subscript"/>
              </w:rPr>
              <w:t>tie12</w:t>
            </w:r>
          </w:p>
        </w:tc>
        <w:tc>
          <w:tcPr>
            <w:tcW w:w="916" w:type="dxa"/>
          </w:tcPr>
          <w:p w:rsidR="00D60494" w:rsidRDefault="00545C57" w:rsidP="00135F25">
            <w:pPr>
              <w:jc w:val="center"/>
              <w:rPr>
                <w:rFonts w:ascii="Times New Roman" w:hAnsi="Times New Roman" w:cs="Times New Roman"/>
                <w:sz w:val="24"/>
                <w:szCs w:val="24"/>
              </w:rPr>
            </w:pPr>
            <w:r>
              <w:rPr>
                <w:rFonts w:ascii="Times New Roman" w:hAnsi="Times New Roman" w:cs="Times New Roman"/>
                <w:sz w:val="24"/>
                <w:szCs w:val="24"/>
              </w:rPr>
              <w:t>16.89</w:t>
            </w:r>
          </w:p>
        </w:tc>
        <w:tc>
          <w:tcPr>
            <w:tcW w:w="916" w:type="dxa"/>
          </w:tcPr>
          <w:p w:rsidR="00D60494" w:rsidRDefault="00545C57" w:rsidP="00135F25">
            <w:pPr>
              <w:jc w:val="center"/>
              <w:rPr>
                <w:rFonts w:ascii="Times New Roman" w:hAnsi="Times New Roman" w:cs="Times New Roman"/>
                <w:sz w:val="24"/>
                <w:szCs w:val="24"/>
              </w:rPr>
            </w:pPr>
            <w:r>
              <w:rPr>
                <w:rFonts w:ascii="Times New Roman" w:hAnsi="Times New Roman" w:cs="Times New Roman"/>
                <w:sz w:val="24"/>
                <w:szCs w:val="24"/>
              </w:rPr>
              <w:t>8.14</w:t>
            </w:r>
          </w:p>
        </w:tc>
        <w:tc>
          <w:tcPr>
            <w:tcW w:w="916" w:type="dxa"/>
          </w:tcPr>
          <w:p w:rsidR="00D60494" w:rsidRDefault="00545C57" w:rsidP="00135F25">
            <w:pPr>
              <w:jc w:val="center"/>
              <w:rPr>
                <w:rFonts w:ascii="Times New Roman" w:hAnsi="Times New Roman" w:cs="Times New Roman"/>
                <w:sz w:val="24"/>
                <w:szCs w:val="24"/>
              </w:rPr>
            </w:pPr>
            <w:r>
              <w:rPr>
                <w:rFonts w:ascii="Times New Roman" w:hAnsi="Times New Roman" w:cs="Times New Roman"/>
                <w:sz w:val="24"/>
                <w:szCs w:val="24"/>
              </w:rPr>
              <w:t>6.06</w:t>
            </w:r>
          </w:p>
        </w:tc>
        <w:tc>
          <w:tcPr>
            <w:tcW w:w="917" w:type="dxa"/>
          </w:tcPr>
          <w:p w:rsidR="00D60494" w:rsidRDefault="00C56743" w:rsidP="00135F25">
            <w:pPr>
              <w:jc w:val="center"/>
              <w:rPr>
                <w:rFonts w:ascii="Times New Roman" w:hAnsi="Times New Roman" w:cs="Times New Roman"/>
                <w:sz w:val="24"/>
                <w:szCs w:val="24"/>
              </w:rPr>
            </w:pPr>
            <w:r>
              <w:rPr>
                <w:rFonts w:ascii="Times New Roman" w:hAnsi="Times New Roman" w:cs="Times New Roman"/>
                <w:sz w:val="24"/>
                <w:szCs w:val="24"/>
              </w:rPr>
              <w:t>5.36</w:t>
            </w:r>
          </w:p>
        </w:tc>
        <w:tc>
          <w:tcPr>
            <w:tcW w:w="917" w:type="dxa"/>
          </w:tcPr>
          <w:p w:rsidR="00D60494" w:rsidRDefault="00C56743" w:rsidP="00135F25">
            <w:pPr>
              <w:jc w:val="center"/>
              <w:rPr>
                <w:rFonts w:ascii="Times New Roman" w:hAnsi="Times New Roman" w:cs="Times New Roman"/>
                <w:sz w:val="24"/>
                <w:szCs w:val="24"/>
              </w:rPr>
            </w:pPr>
            <w:r>
              <w:rPr>
                <w:rFonts w:ascii="Times New Roman" w:hAnsi="Times New Roman" w:cs="Times New Roman"/>
                <w:sz w:val="24"/>
                <w:szCs w:val="24"/>
              </w:rPr>
              <w:t>4.89</w:t>
            </w:r>
          </w:p>
        </w:tc>
      </w:tr>
      <w:tr w:rsidR="00D60494" w:rsidTr="00D60494">
        <w:trPr>
          <w:jc w:val="center"/>
        </w:trPr>
        <w:tc>
          <w:tcPr>
            <w:tcW w:w="2590"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∆f</w:t>
            </w:r>
            <w:r w:rsidRPr="00D60494">
              <w:rPr>
                <w:rFonts w:ascii="Times New Roman" w:hAnsi="Times New Roman" w:cs="Times New Roman"/>
                <w:sz w:val="24"/>
                <w:szCs w:val="24"/>
                <w:vertAlign w:val="subscript"/>
              </w:rPr>
              <w:t>2</w:t>
            </w:r>
          </w:p>
        </w:tc>
        <w:tc>
          <w:tcPr>
            <w:tcW w:w="916" w:type="dxa"/>
          </w:tcPr>
          <w:p w:rsidR="00D60494" w:rsidRDefault="00545C57" w:rsidP="00135F25">
            <w:pPr>
              <w:jc w:val="center"/>
              <w:rPr>
                <w:rFonts w:ascii="Times New Roman" w:hAnsi="Times New Roman" w:cs="Times New Roman"/>
                <w:sz w:val="24"/>
                <w:szCs w:val="24"/>
              </w:rPr>
            </w:pPr>
            <w:r>
              <w:rPr>
                <w:rFonts w:ascii="Times New Roman" w:hAnsi="Times New Roman" w:cs="Times New Roman"/>
                <w:sz w:val="24"/>
                <w:szCs w:val="24"/>
              </w:rPr>
              <w:t>18.18</w:t>
            </w:r>
          </w:p>
        </w:tc>
        <w:tc>
          <w:tcPr>
            <w:tcW w:w="916" w:type="dxa"/>
          </w:tcPr>
          <w:p w:rsidR="00D60494" w:rsidRDefault="00545C57" w:rsidP="00135F25">
            <w:pPr>
              <w:jc w:val="center"/>
              <w:rPr>
                <w:rFonts w:ascii="Times New Roman" w:hAnsi="Times New Roman" w:cs="Times New Roman"/>
                <w:sz w:val="24"/>
                <w:szCs w:val="24"/>
              </w:rPr>
            </w:pPr>
            <w:r>
              <w:rPr>
                <w:rFonts w:ascii="Times New Roman" w:hAnsi="Times New Roman" w:cs="Times New Roman"/>
                <w:sz w:val="24"/>
                <w:szCs w:val="24"/>
              </w:rPr>
              <w:t>11.45</w:t>
            </w:r>
          </w:p>
        </w:tc>
        <w:tc>
          <w:tcPr>
            <w:tcW w:w="916" w:type="dxa"/>
          </w:tcPr>
          <w:p w:rsidR="00D60494" w:rsidRDefault="00545C57" w:rsidP="00135F25">
            <w:pPr>
              <w:jc w:val="center"/>
              <w:rPr>
                <w:rFonts w:ascii="Times New Roman" w:hAnsi="Times New Roman" w:cs="Times New Roman"/>
                <w:sz w:val="24"/>
                <w:szCs w:val="24"/>
              </w:rPr>
            </w:pPr>
            <w:r>
              <w:rPr>
                <w:rFonts w:ascii="Times New Roman" w:hAnsi="Times New Roman" w:cs="Times New Roman"/>
                <w:sz w:val="24"/>
                <w:szCs w:val="24"/>
              </w:rPr>
              <w:t>8.85</w:t>
            </w:r>
          </w:p>
        </w:tc>
        <w:tc>
          <w:tcPr>
            <w:tcW w:w="917" w:type="dxa"/>
          </w:tcPr>
          <w:p w:rsidR="00D60494" w:rsidRDefault="00C56743" w:rsidP="00135F25">
            <w:pPr>
              <w:jc w:val="center"/>
              <w:rPr>
                <w:rFonts w:ascii="Times New Roman" w:hAnsi="Times New Roman" w:cs="Times New Roman"/>
                <w:sz w:val="24"/>
                <w:szCs w:val="24"/>
              </w:rPr>
            </w:pPr>
            <w:r>
              <w:rPr>
                <w:rFonts w:ascii="Times New Roman" w:hAnsi="Times New Roman" w:cs="Times New Roman"/>
                <w:sz w:val="24"/>
                <w:szCs w:val="24"/>
              </w:rPr>
              <w:t>6.26</w:t>
            </w:r>
          </w:p>
        </w:tc>
        <w:tc>
          <w:tcPr>
            <w:tcW w:w="917" w:type="dxa"/>
          </w:tcPr>
          <w:p w:rsidR="00D60494" w:rsidRDefault="00C56743" w:rsidP="00135F25">
            <w:pPr>
              <w:jc w:val="center"/>
              <w:rPr>
                <w:rFonts w:ascii="Times New Roman" w:hAnsi="Times New Roman" w:cs="Times New Roman"/>
                <w:sz w:val="24"/>
                <w:szCs w:val="24"/>
              </w:rPr>
            </w:pPr>
            <w:r>
              <w:rPr>
                <w:rFonts w:ascii="Times New Roman" w:hAnsi="Times New Roman" w:cs="Times New Roman"/>
                <w:sz w:val="24"/>
                <w:szCs w:val="24"/>
              </w:rPr>
              <w:t>5.31</w:t>
            </w:r>
          </w:p>
        </w:tc>
      </w:tr>
      <w:tr w:rsidR="00D60494" w:rsidTr="00D60494">
        <w:trPr>
          <w:jc w:val="center"/>
        </w:trPr>
        <w:tc>
          <w:tcPr>
            <w:tcW w:w="2590"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ISE*10</w:t>
            </w:r>
            <w:r w:rsidRPr="00D60494">
              <w:rPr>
                <w:rFonts w:ascii="Times New Roman" w:hAnsi="Times New Roman" w:cs="Times New Roman"/>
                <w:sz w:val="24"/>
                <w:szCs w:val="24"/>
                <w:vertAlign w:val="superscript"/>
              </w:rPr>
              <w:t>-3</w:t>
            </w:r>
          </w:p>
        </w:tc>
        <w:tc>
          <w:tcPr>
            <w:tcW w:w="916" w:type="dxa"/>
          </w:tcPr>
          <w:p w:rsidR="00D60494" w:rsidRDefault="00E542C4" w:rsidP="00135F25">
            <w:pPr>
              <w:jc w:val="center"/>
              <w:rPr>
                <w:rFonts w:ascii="Times New Roman" w:hAnsi="Times New Roman" w:cs="Times New Roman"/>
                <w:sz w:val="24"/>
                <w:szCs w:val="24"/>
              </w:rPr>
            </w:pPr>
            <w:r>
              <w:rPr>
                <w:rFonts w:ascii="Times New Roman" w:hAnsi="Times New Roman" w:cs="Times New Roman"/>
                <w:sz w:val="24"/>
                <w:szCs w:val="24"/>
              </w:rPr>
              <w:t>88.53</w:t>
            </w:r>
          </w:p>
        </w:tc>
        <w:tc>
          <w:tcPr>
            <w:tcW w:w="916" w:type="dxa"/>
          </w:tcPr>
          <w:p w:rsidR="00D60494" w:rsidRDefault="009B0F9E" w:rsidP="00135F25">
            <w:pPr>
              <w:jc w:val="center"/>
              <w:rPr>
                <w:rFonts w:ascii="Times New Roman" w:hAnsi="Times New Roman" w:cs="Times New Roman"/>
                <w:sz w:val="24"/>
                <w:szCs w:val="24"/>
              </w:rPr>
            </w:pPr>
            <w:r>
              <w:rPr>
                <w:rFonts w:ascii="Times New Roman" w:hAnsi="Times New Roman" w:cs="Times New Roman"/>
                <w:sz w:val="24"/>
                <w:szCs w:val="24"/>
              </w:rPr>
              <w:t>56.83</w:t>
            </w:r>
          </w:p>
        </w:tc>
        <w:tc>
          <w:tcPr>
            <w:tcW w:w="916" w:type="dxa"/>
          </w:tcPr>
          <w:p w:rsidR="00D60494" w:rsidRDefault="009B0F9E" w:rsidP="00135F25">
            <w:pPr>
              <w:jc w:val="center"/>
              <w:rPr>
                <w:rFonts w:ascii="Times New Roman" w:hAnsi="Times New Roman" w:cs="Times New Roman"/>
                <w:sz w:val="24"/>
                <w:szCs w:val="24"/>
              </w:rPr>
            </w:pPr>
            <w:r>
              <w:rPr>
                <w:rFonts w:ascii="Times New Roman" w:hAnsi="Times New Roman" w:cs="Times New Roman"/>
                <w:sz w:val="24"/>
                <w:szCs w:val="24"/>
              </w:rPr>
              <w:t>23.35</w:t>
            </w:r>
          </w:p>
        </w:tc>
        <w:tc>
          <w:tcPr>
            <w:tcW w:w="917"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w:t>
            </w:r>
          </w:p>
        </w:tc>
        <w:tc>
          <w:tcPr>
            <w:tcW w:w="917"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w:t>
            </w:r>
          </w:p>
        </w:tc>
      </w:tr>
    </w:tbl>
    <w:p w:rsidR="00D60494" w:rsidRDefault="00D60494" w:rsidP="00135F25">
      <w:pPr>
        <w:jc w:val="center"/>
        <w:rPr>
          <w:rFonts w:ascii="Times New Roman" w:hAnsi="Times New Roman" w:cs="Times New Roman"/>
          <w:sz w:val="24"/>
          <w:szCs w:val="24"/>
        </w:rPr>
      </w:pPr>
    </w:p>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Table 2: Controller gains</w:t>
      </w:r>
    </w:p>
    <w:tbl>
      <w:tblPr>
        <w:tblStyle w:val="TableGrid"/>
        <w:tblW w:w="0" w:type="auto"/>
        <w:tblLook w:val="04A0" w:firstRow="1" w:lastRow="0" w:firstColumn="1" w:lastColumn="0" w:noHBand="0" w:noVBand="1"/>
      </w:tblPr>
      <w:tblGrid>
        <w:gridCol w:w="1320"/>
        <w:gridCol w:w="1320"/>
        <w:gridCol w:w="1320"/>
        <w:gridCol w:w="1320"/>
        <w:gridCol w:w="1320"/>
        <w:gridCol w:w="1321"/>
        <w:gridCol w:w="1321"/>
      </w:tblGrid>
      <w:tr w:rsidR="00D60494" w:rsidTr="00A9576B">
        <w:tc>
          <w:tcPr>
            <w:tcW w:w="1320" w:type="dxa"/>
            <w:vMerge w:val="restart"/>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Parameters</w:t>
            </w:r>
          </w:p>
        </w:tc>
        <w:tc>
          <w:tcPr>
            <w:tcW w:w="3960" w:type="dxa"/>
            <w:gridSpan w:val="3"/>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Area-1</w:t>
            </w:r>
          </w:p>
        </w:tc>
        <w:tc>
          <w:tcPr>
            <w:tcW w:w="3962" w:type="dxa"/>
            <w:gridSpan w:val="3"/>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Area-2</w:t>
            </w:r>
          </w:p>
        </w:tc>
      </w:tr>
      <w:tr w:rsidR="00D60494" w:rsidTr="00D60494">
        <w:tc>
          <w:tcPr>
            <w:tcW w:w="1320" w:type="dxa"/>
            <w:vMerge/>
          </w:tcPr>
          <w:p w:rsidR="00D60494" w:rsidRDefault="00D60494" w:rsidP="00135F25">
            <w:pPr>
              <w:jc w:val="center"/>
              <w:rPr>
                <w:rFonts w:ascii="Times New Roman" w:hAnsi="Times New Roman" w:cs="Times New Roman"/>
                <w:sz w:val="24"/>
                <w:szCs w:val="24"/>
              </w:rPr>
            </w:pPr>
          </w:p>
        </w:tc>
        <w:tc>
          <w:tcPr>
            <w:tcW w:w="1320"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PID</w:t>
            </w:r>
          </w:p>
        </w:tc>
        <w:tc>
          <w:tcPr>
            <w:tcW w:w="1320"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FOPI</w:t>
            </w:r>
          </w:p>
        </w:tc>
        <w:tc>
          <w:tcPr>
            <w:tcW w:w="1320" w:type="dxa"/>
          </w:tcPr>
          <w:p w:rsidR="00D60494" w:rsidRDefault="00D60494" w:rsidP="00135F25">
            <w:pPr>
              <w:jc w:val="center"/>
              <w:rPr>
                <w:rFonts w:ascii="Times New Roman" w:hAnsi="Times New Roman" w:cs="Times New Roman"/>
                <w:sz w:val="24"/>
                <w:szCs w:val="24"/>
              </w:rPr>
            </w:pPr>
            <w:r>
              <w:rPr>
                <w:rFonts w:ascii="Times New Roman" w:hAnsi="Times New Roman" w:cs="Times New Roman"/>
                <w:sz w:val="24"/>
                <w:szCs w:val="24"/>
              </w:rPr>
              <w:t>FOPID</w:t>
            </w:r>
          </w:p>
        </w:tc>
        <w:tc>
          <w:tcPr>
            <w:tcW w:w="1320" w:type="dxa"/>
          </w:tcPr>
          <w:p w:rsidR="00D60494" w:rsidRDefault="00D60494" w:rsidP="00772350">
            <w:pPr>
              <w:jc w:val="center"/>
              <w:rPr>
                <w:rFonts w:ascii="Times New Roman" w:hAnsi="Times New Roman" w:cs="Times New Roman"/>
                <w:sz w:val="24"/>
                <w:szCs w:val="24"/>
              </w:rPr>
            </w:pPr>
            <w:r>
              <w:rPr>
                <w:rFonts w:ascii="Times New Roman" w:hAnsi="Times New Roman" w:cs="Times New Roman"/>
                <w:sz w:val="24"/>
                <w:szCs w:val="24"/>
              </w:rPr>
              <w:t>PID</w:t>
            </w:r>
          </w:p>
        </w:tc>
        <w:tc>
          <w:tcPr>
            <w:tcW w:w="1321" w:type="dxa"/>
          </w:tcPr>
          <w:p w:rsidR="00D60494" w:rsidRDefault="00D60494" w:rsidP="00772350">
            <w:pPr>
              <w:jc w:val="center"/>
              <w:rPr>
                <w:rFonts w:ascii="Times New Roman" w:hAnsi="Times New Roman" w:cs="Times New Roman"/>
                <w:sz w:val="24"/>
                <w:szCs w:val="24"/>
              </w:rPr>
            </w:pPr>
            <w:r>
              <w:rPr>
                <w:rFonts w:ascii="Times New Roman" w:hAnsi="Times New Roman" w:cs="Times New Roman"/>
                <w:sz w:val="24"/>
                <w:szCs w:val="24"/>
              </w:rPr>
              <w:t>FOPI</w:t>
            </w:r>
          </w:p>
        </w:tc>
        <w:tc>
          <w:tcPr>
            <w:tcW w:w="1321" w:type="dxa"/>
          </w:tcPr>
          <w:p w:rsidR="00D60494" w:rsidRDefault="00D60494" w:rsidP="00772350">
            <w:pPr>
              <w:jc w:val="center"/>
              <w:rPr>
                <w:rFonts w:ascii="Times New Roman" w:hAnsi="Times New Roman" w:cs="Times New Roman"/>
                <w:sz w:val="24"/>
                <w:szCs w:val="24"/>
              </w:rPr>
            </w:pPr>
            <w:r>
              <w:rPr>
                <w:rFonts w:ascii="Times New Roman" w:hAnsi="Times New Roman" w:cs="Times New Roman"/>
                <w:sz w:val="24"/>
                <w:szCs w:val="24"/>
              </w:rPr>
              <w:t>FOPID</w:t>
            </w:r>
          </w:p>
        </w:tc>
      </w:tr>
      <w:tr w:rsidR="00FA7B63" w:rsidTr="00D60494">
        <w:tc>
          <w:tcPr>
            <w:tcW w:w="1320" w:type="dxa"/>
          </w:tcPr>
          <w:p w:rsidR="00FA7B63" w:rsidRDefault="00FA7B63" w:rsidP="00772350">
            <w:pPr>
              <w:jc w:val="center"/>
              <w:rPr>
                <w:rFonts w:ascii="Times New Roman" w:hAnsi="Times New Roman" w:cs="Times New Roman"/>
                <w:sz w:val="24"/>
                <w:szCs w:val="24"/>
              </w:rPr>
            </w:pPr>
            <w:r>
              <w:rPr>
                <w:rFonts w:ascii="Times New Roman" w:hAnsi="Times New Roman" w:cs="Times New Roman"/>
                <w:sz w:val="24"/>
                <w:szCs w:val="24"/>
              </w:rPr>
              <w:t>K</w:t>
            </w:r>
            <w:r w:rsidRPr="00D60494">
              <w:rPr>
                <w:rFonts w:ascii="Times New Roman" w:hAnsi="Times New Roman" w:cs="Times New Roman"/>
                <w:sz w:val="24"/>
                <w:szCs w:val="24"/>
                <w:vertAlign w:val="subscript"/>
              </w:rPr>
              <w:t>P</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2.577</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1.144</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1.799</w:t>
            </w:r>
          </w:p>
        </w:tc>
        <w:tc>
          <w:tcPr>
            <w:tcW w:w="1320" w:type="dxa"/>
          </w:tcPr>
          <w:p w:rsidR="00FA7B63" w:rsidRDefault="004238A0" w:rsidP="00772350">
            <w:pPr>
              <w:jc w:val="center"/>
              <w:rPr>
                <w:rFonts w:ascii="Times New Roman" w:hAnsi="Times New Roman" w:cs="Times New Roman"/>
                <w:sz w:val="24"/>
                <w:szCs w:val="24"/>
              </w:rPr>
            </w:pPr>
            <w:r>
              <w:rPr>
                <w:rFonts w:ascii="Times New Roman" w:hAnsi="Times New Roman" w:cs="Times New Roman"/>
                <w:sz w:val="24"/>
                <w:szCs w:val="24"/>
              </w:rPr>
              <w:t>1.716</w:t>
            </w:r>
          </w:p>
        </w:tc>
        <w:tc>
          <w:tcPr>
            <w:tcW w:w="1321" w:type="dxa"/>
          </w:tcPr>
          <w:p w:rsidR="00FA7B63" w:rsidRDefault="004238A0" w:rsidP="00772350">
            <w:pPr>
              <w:jc w:val="center"/>
              <w:rPr>
                <w:rFonts w:ascii="Times New Roman" w:hAnsi="Times New Roman" w:cs="Times New Roman"/>
                <w:sz w:val="24"/>
                <w:szCs w:val="24"/>
              </w:rPr>
            </w:pPr>
            <w:r>
              <w:rPr>
                <w:rFonts w:ascii="Times New Roman" w:hAnsi="Times New Roman" w:cs="Times New Roman"/>
                <w:sz w:val="24"/>
                <w:szCs w:val="24"/>
              </w:rPr>
              <w:t>1.595</w:t>
            </w:r>
          </w:p>
        </w:tc>
        <w:tc>
          <w:tcPr>
            <w:tcW w:w="1321"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1.778</w:t>
            </w:r>
          </w:p>
        </w:tc>
      </w:tr>
      <w:tr w:rsidR="00FA7B63" w:rsidTr="00D60494">
        <w:tc>
          <w:tcPr>
            <w:tcW w:w="1320" w:type="dxa"/>
          </w:tcPr>
          <w:p w:rsidR="00FA7B63" w:rsidRDefault="00FA7B63" w:rsidP="00772350">
            <w:pPr>
              <w:jc w:val="center"/>
              <w:rPr>
                <w:rFonts w:ascii="Times New Roman" w:hAnsi="Times New Roman" w:cs="Times New Roman"/>
                <w:sz w:val="24"/>
                <w:szCs w:val="24"/>
              </w:rPr>
            </w:pPr>
            <w:r>
              <w:rPr>
                <w:rFonts w:ascii="Times New Roman" w:hAnsi="Times New Roman" w:cs="Times New Roman"/>
                <w:sz w:val="24"/>
                <w:szCs w:val="24"/>
              </w:rPr>
              <w:t>K</w:t>
            </w:r>
            <w:r w:rsidRPr="00D60494">
              <w:rPr>
                <w:rFonts w:ascii="Times New Roman" w:hAnsi="Times New Roman" w:cs="Times New Roman"/>
                <w:sz w:val="24"/>
                <w:szCs w:val="24"/>
                <w:vertAlign w:val="subscript"/>
              </w:rPr>
              <w:t>I</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1.057</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0.834</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1.325</w:t>
            </w:r>
          </w:p>
        </w:tc>
        <w:tc>
          <w:tcPr>
            <w:tcW w:w="1320" w:type="dxa"/>
          </w:tcPr>
          <w:p w:rsidR="00FA7B63" w:rsidRDefault="004238A0" w:rsidP="00772350">
            <w:pPr>
              <w:jc w:val="center"/>
              <w:rPr>
                <w:rFonts w:ascii="Times New Roman" w:hAnsi="Times New Roman" w:cs="Times New Roman"/>
                <w:sz w:val="24"/>
                <w:szCs w:val="24"/>
              </w:rPr>
            </w:pPr>
            <w:r>
              <w:rPr>
                <w:rFonts w:ascii="Times New Roman" w:hAnsi="Times New Roman" w:cs="Times New Roman"/>
                <w:sz w:val="24"/>
                <w:szCs w:val="24"/>
              </w:rPr>
              <w:t>0.939</w:t>
            </w:r>
          </w:p>
        </w:tc>
        <w:tc>
          <w:tcPr>
            <w:tcW w:w="1321" w:type="dxa"/>
          </w:tcPr>
          <w:p w:rsidR="00FA7B63" w:rsidRDefault="004238A0" w:rsidP="00772350">
            <w:pPr>
              <w:jc w:val="center"/>
              <w:rPr>
                <w:rFonts w:ascii="Times New Roman" w:hAnsi="Times New Roman" w:cs="Times New Roman"/>
                <w:sz w:val="24"/>
                <w:szCs w:val="24"/>
              </w:rPr>
            </w:pPr>
            <w:r>
              <w:rPr>
                <w:rFonts w:ascii="Times New Roman" w:hAnsi="Times New Roman" w:cs="Times New Roman"/>
                <w:sz w:val="24"/>
                <w:szCs w:val="24"/>
              </w:rPr>
              <w:t>0.635</w:t>
            </w:r>
          </w:p>
        </w:tc>
        <w:tc>
          <w:tcPr>
            <w:tcW w:w="1321"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1.125</w:t>
            </w:r>
          </w:p>
        </w:tc>
      </w:tr>
      <w:tr w:rsidR="00FA7B63" w:rsidTr="00D60494">
        <w:tc>
          <w:tcPr>
            <w:tcW w:w="1320" w:type="dxa"/>
          </w:tcPr>
          <w:p w:rsidR="00FA7B63" w:rsidRDefault="00FA7B63" w:rsidP="00772350">
            <w:pPr>
              <w:jc w:val="center"/>
              <w:rPr>
                <w:rFonts w:ascii="Times New Roman" w:hAnsi="Times New Roman" w:cs="Times New Roman"/>
                <w:sz w:val="24"/>
                <w:szCs w:val="24"/>
              </w:rPr>
            </w:pPr>
            <w:r>
              <w:rPr>
                <w:rFonts w:ascii="Times New Roman" w:hAnsi="Times New Roman" w:cs="Times New Roman"/>
                <w:sz w:val="24"/>
                <w:szCs w:val="24"/>
              </w:rPr>
              <w:t>λ</w:t>
            </w:r>
          </w:p>
        </w:tc>
        <w:tc>
          <w:tcPr>
            <w:tcW w:w="1320" w:type="dxa"/>
          </w:tcPr>
          <w:p w:rsidR="00FA7B63" w:rsidRDefault="00FA7B63" w:rsidP="00135F25">
            <w:pPr>
              <w:jc w:val="center"/>
              <w:rPr>
                <w:rFonts w:ascii="Times New Roman" w:hAnsi="Times New Roman" w:cs="Times New Roman"/>
                <w:sz w:val="24"/>
                <w:szCs w:val="24"/>
              </w:rPr>
            </w:pPr>
            <w:r>
              <w:rPr>
                <w:rFonts w:ascii="Times New Roman" w:hAnsi="Times New Roman" w:cs="Times New Roman"/>
                <w:sz w:val="24"/>
                <w:szCs w:val="24"/>
              </w:rPr>
              <w:t>-</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0.590</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0.025</w:t>
            </w:r>
          </w:p>
        </w:tc>
        <w:tc>
          <w:tcPr>
            <w:tcW w:w="1320" w:type="dxa"/>
          </w:tcPr>
          <w:p w:rsidR="00FA7B63" w:rsidRDefault="00FA7B63" w:rsidP="00772350">
            <w:pPr>
              <w:jc w:val="center"/>
              <w:rPr>
                <w:rFonts w:ascii="Times New Roman" w:hAnsi="Times New Roman" w:cs="Times New Roman"/>
                <w:sz w:val="24"/>
                <w:szCs w:val="24"/>
              </w:rPr>
            </w:pPr>
            <w:r>
              <w:rPr>
                <w:rFonts w:ascii="Times New Roman" w:hAnsi="Times New Roman" w:cs="Times New Roman"/>
                <w:sz w:val="24"/>
                <w:szCs w:val="24"/>
              </w:rPr>
              <w:t>-</w:t>
            </w:r>
          </w:p>
        </w:tc>
        <w:tc>
          <w:tcPr>
            <w:tcW w:w="1321" w:type="dxa"/>
          </w:tcPr>
          <w:p w:rsidR="00FA7B63" w:rsidRDefault="004238A0" w:rsidP="00772350">
            <w:pPr>
              <w:jc w:val="center"/>
              <w:rPr>
                <w:rFonts w:ascii="Times New Roman" w:hAnsi="Times New Roman" w:cs="Times New Roman"/>
                <w:sz w:val="24"/>
                <w:szCs w:val="24"/>
              </w:rPr>
            </w:pPr>
            <w:r>
              <w:rPr>
                <w:rFonts w:ascii="Times New Roman" w:hAnsi="Times New Roman" w:cs="Times New Roman"/>
                <w:sz w:val="24"/>
                <w:szCs w:val="24"/>
              </w:rPr>
              <w:t>0.331</w:t>
            </w:r>
          </w:p>
        </w:tc>
        <w:tc>
          <w:tcPr>
            <w:tcW w:w="1321"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0.326</w:t>
            </w:r>
          </w:p>
        </w:tc>
      </w:tr>
      <w:tr w:rsidR="00FA7B63" w:rsidTr="00D60494">
        <w:tc>
          <w:tcPr>
            <w:tcW w:w="1320" w:type="dxa"/>
          </w:tcPr>
          <w:p w:rsidR="00FA7B63" w:rsidRDefault="00FA7B63" w:rsidP="00772350">
            <w:pPr>
              <w:jc w:val="center"/>
              <w:rPr>
                <w:rFonts w:ascii="Times New Roman" w:hAnsi="Times New Roman" w:cs="Times New Roman"/>
                <w:sz w:val="24"/>
                <w:szCs w:val="24"/>
              </w:rPr>
            </w:pPr>
            <w:r>
              <w:rPr>
                <w:rFonts w:ascii="Times New Roman" w:hAnsi="Times New Roman" w:cs="Times New Roman"/>
                <w:sz w:val="24"/>
                <w:szCs w:val="24"/>
              </w:rPr>
              <w:t>K</w:t>
            </w:r>
            <w:r w:rsidRPr="00D60494">
              <w:rPr>
                <w:rFonts w:ascii="Times New Roman" w:hAnsi="Times New Roman" w:cs="Times New Roman"/>
                <w:sz w:val="24"/>
                <w:szCs w:val="24"/>
                <w:vertAlign w:val="subscript"/>
              </w:rPr>
              <w:t>D</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1.225</w:t>
            </w:r>
          </w:p>
        </w:tc>
        <w:tc>
          <w:tcPr>
            <w:tcW w:w="1320" w:type="dxa"/>
          </w:tcPr>
          <w:p w:rsidR="00FA7B63" w:rsidRDefault="00FA7B63" w:rsidP="00135F25">
            <w:pPr>
              <w:jc w:val="center"/>
              <w:rPr>
                <w:rFonts w:ascii="Times New Roman" w:hAnsi="Times New Roman" w:cs="Times New Roman"/>
                <w:sz w:val="24"/>
                <w:szCs w:val="24"/>
              </w:rPr>
            </w:pPr>
            <w:r>
              <w:rPr>
                <w:rFonts w:ascii="Times New Roman" w:hAnsi="Times New Roman" w:cs="Times New Roman"/>
                <w:sz w:val="24"/>
                <w:szCs w:val="24"/>
              </w:rPr>
              <w:t>-</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1.187</w:t>
            </w:r>
          </w:p>
        </w:tc>
        <w:tc>
          <w:tcPr>
            <w:tcW w:w="1320" w:type="dxa"/>
          </w:tcPr>
          <w:p w:rsidR="00FA7B63" w:rsidRDefault="004238A0" w:rsidP="00772350">
            <w:pPr>
              <w:jc w:val="center"/>
              <w:rPr>
                <w:rFonts w:ascii="Times New Roman" w:hAnsi="Times New Roman" w:cs="Times New Roman"/>
                <w:sz w:val="24"/>
                <w:szCs w:val="24"/>
              </w:rPr>
            </w:pPr>
            <w:r>
              <w:rPr>
                <w:rFonts w:ascii="Times New Roman" w:hAnsi="Times New Roman" w:cs="Times New Roman"/>
                <w:sz w:val="24"/>
                <w:szCs w:val="24"/>
              </w:rPr>
              <w:t>0.989</w:t>
            </w:r>
          </w:p>
        </w:tc>
        <w:tc>
          <w:tcPr>
            <w:tcW w:w="1321" w:type="dxa"/>
          </w:tcPr>
          <w:p w:rsidR="00FA7B63" w:rsidRDefault="00FA7B63" w:rsidP="00772350">
            <w:pPr>
              <w:jc w:val="center"/>
              <w:rPr>
                <w:rFonts w:ascii="Times New Roman" w:hAnsi="Times New Roman" w:cs="Times New Roman"/>
                <w:sz w:val="24"/>
                <w:szCs w:val="24"/>
              </w:rPr>
            </w:pPr>
            <w:r>
              <w:rPr>
                <w:rFonts w:ascii="Times New Roman" w:hAnsi="Times New Roman" w:cs="Times New Roman"/>
                <w:sz w:val="24"/>
                <w:szCs w:val="24"/>
              </w:rPr>
              <w:t>-</w:t>
            </w:r>
          </w:p>
        </w:tc>
        <w:tc>
          <w:tcPr>
            <w:tcW w:w="1321"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1.983</w:t>
            </w:r>
          </w:p>
        </w:tc>
      </w:tr>
      <w:tr w:rsidR="00FA7B63" w:rsidTr="00D60494">
        <w:tc>
          <w:tcPr>
            <w:tcW w:w="1320" w:type="dxa"/>
          </w:tcPr>
          <w:p w:rsidR="00FA7B63" w:rsidRDefault="00FA7B63" w:rsidP="00772350">
            <w:pPr>
              <w:jc w:val="center"/>
              <w:rPr>
                <w:rFonts w:ascii="Times New Roman" w:hAnsi="Times New Roman" w:cs="Times New Roman"/>
                <w:sz w:val="24"/>
                <w:szCs w:val="24"/>
              </w:rPr>
            </w:pPr>
            <w:r>
              <w:rPr>
                <w:rFonts w:ascii="DFKai-SB" w:eastAsia="DFKai-SB" w:hAnsi="DFKai-SB" w:cs="Times New Roman" w:hint="eastAsia"/>
                <w:sz w:val="24"/>
                <w:szCs w:val="24"/>
              </w:rPr>
              <w:t>μ</w:t>
            </w:r>
          </w:p>
        </w:tc>
        <w:tc>
          <w:tcPr>
            <w:tcW w:w="1320" w:type="dxa"/>
          </w:tcPr>
          <w:p w:rsidR="00FA7B63" w:rsidRDefault="00FA7B63" w:rsidP="00135F25">
            <w:pPr>
              <w:jc w:val="center"/>
              <w:rPr>
                <w:rFonts w:ascii="Times New Roman" w:hAnsi="Times New Roman" w:cs="Times New Roman"/>
                <w:sz w:val="24"/>
                <w:szCs w:val="24"/>
              </w:rPr>
            </w:pPr>
            <w:r>
              <w:rPr>
                <w:rFonts w:ascii="Times New Roman" w:hAnsi="Times New Roman" w:cs="Times New Roman"/>
                <w:sz w:val="24"/>
                <w:szCs w:val="24"/>
              </w:rPr>
              <w:t>-</w:t>
            </w:r>
          </w:p>
        </w:tc>
        <w:tc>
          <w:tcPr>
            <w:tcW w:w="1320" w:type="dxa"/>
          </w:tcPr>
          <w:p w:rsidR="00FA7B63" w:rsidRDefault="00FA7B63" w:rsidP="00135F25">
            <w:pPr>
              <w:jc w:val="center"/>
              <w:rPr>
                <w:rFonts w:ascii="Times New Roman" w:hAnsi="Times New Roman" w:cs="Times New Roman"/>
                <w:sz w:val="24"/>
                <w:szCs w:val="24"/>
              </w:rPr>
            </w:pPr>
            <w:r>
              <w:rPr>
                <w:rFonts w:ascii="Times New Roman" w:hAnsi="Times New Roman" w:cs="Times New Roman"/>
                <w:sz w:val="24"/>
                <w:szCs w:val="24"/>
              </w:rPr>
              <w:t>-</w:t>
            </w:r>
          </w:p>
        </w:tc>
        <w:tc>
          <w:tcPr>
            <w:tcW w:w="1320"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0.036</w:t>
            </w:r>
          </w:p>
        </w:tc>
        <w:tc>
          <w:tcPr>
            <w:tcW w:w="1320" w:type="dxa"/>
          </w:tcPr>
          <w:p w:rsidR="00FA7B63" w:rsidRDefault="00FA7B63" w:rsidP="00772350">
            <w:pPr>
              <w:jc w:val="center"/>
              <w:rPr>
                <w:rFonts w:ascii="Times New Roman" w:hAnsi="Times New Roman" w:cs="Times New Roman"/>
                <w:sz w:val="24"/>
                <w:szCs w:val="24"/>
              </w:rPr>
            </w:pPr>
            <w:r>
              <w:rPr>
                <w:rFonts w:ascii="Times New Roman" w:hAnsi="Times New Roman" w:cs="Times New Roman"/>
                <w:sz w:val="24"/>
                <w:szCs w:val="24"/>
              </w:rPr>
              <w:t>-</w:t>
            </w:r>
          </w:p>
        </w:tc>
        <w:tc>
          <w:tcPr>
            <w:tcW w:w="1321" w:type="dxa"/>
          </w:tcPr>
          <w:p w:rsidR="00FA7B63" w:rsidRDefault="00FA7B63" w:rsidP="00772350">
            <w:pPr>
              <w:jc w:val="center"/>
              <w:rPr>
                <w:rFonts w:ascii="Times New Roman" w:hAnsi="Times New Roman" w:cs="Times New Roman"/>
                <w:sz w:val="24"/>
                <w:szCs w:val="24"/>
              </w:rPr>
            </w:pPr>
            <w:r>
              <w:rPr>
                <w:rFonts w:ascii="Times New Roman" w:hAnsi="Times New Roman" w:cs="Times New Roman"/>
                <w:sz w:val="24"/>
                <w:szCs w:val="24"/>
              </w:rPr>
              <w:t>-</w:t>
            </w:r>
          </w:p>
        </w:tc>
        <w:tc>
          <w:tcPr>
            <w:tcW w:w="1321" w:type="dxa"/>
          </w:tcPr>
          <w:p w:rsidR="00FA7B63" w:rsidRDefault="004238A0" w:rsidP="00135F25">
            <w:pPr>
              <w:jc w:val="center"/>
              <w:rPr>
                <w:rFonts w:ascii="Times New Roman" w:hAnsi="Times New Roman" w:cs="Times New Roman"/>
                <w:sz w:val="24"/>
                <w:szCs w:val="24"/>
              </w:rPr>
            </w:pPr>
            <w:r>
              <w:rPr>
                <w:rFonts w:ascii="Times New Roman" w:hAnsi="Times New Roman" w:cs="Times New Roman"/>
                <w:sz w:val="24"/>
                <w:szCs w:val="24"/>
              </w:rPr>
              <w:t>0.127</w:t>
            </w:r>
          </w:p>
        </w:tc>
      </w:tr>
    </w:tbl>
    <w:p w:rsidR="00242E74" w:rsidRPr="00FF6F7A" w:rsidRDefault="00242E74" w:rsidP="00135F25">
      <w:pPr>
        <w:jc w:val="center"/>
        <w:rPr>
          <w:rFonts w:ascii="Times New Roman" w:hAnsi="Times New Roman" w:cs="Times New Roman"/>
          <w:sz w:val="24"/>
          <w:szCs w:val="24"/>
        </w:rPr>
      </w:pPr>
    </w:p>
    <w:p w:rsidR="008735D0" w:rsidRDefault="00F27083" w:rsidP="008735D0">
      <w:pPr>
        <w:rPr>
          <w:rFonts w:ascii="Times New Roman" w:hAnsi="Times New Roman" w:cs="Times New Roman"/>
          <w:sz w:val="24"/>
          <w:szCs w:val="24"/>
        </w:rPr>
      </w:pPr>
      <w:r>
        <w:rPr>
          <w:rFonts w:ascii="Times New Roman" w:hAnsi="Times New Roman" w:cs="Times New Roman"/>
          <w:sz w:val="24"/>
          <w:szCs w:val="24"/>
        </w:rPr>
        <w:t xml:space="preserve">6.2 </w:t>
      </w:r>
      <w:r w:rsidR="008735D0" w:rsidRPr="00FF6F7A">
        <w:rPr>
          <w:rFonts w:ascii="Times New Roman" w:hAnsi="Times New Roman" w:cs="Times New Roman"/>
          <w:sz w:val="24"/>
          <w:szCs w:val="24"/>
        </w:rPr>
        <w:t xml:space="preserve">Case-2: Analysis of </w:t>
      </w:r>
      <w:r w:rsidR="00B6032A">
        <w:rPr>
          <w:rFonts w:ascii="Times New Roman" w:hAnsi="Times New Roman" w:cs="Times New Roman"/>
          <w:sz w:val="24"/>
          <w:szCs w:val="24"/>
        </w:rPr>
        <w:t>TAMF</w:t>
      </w:r>
      <w:r w:rsidR="008735D0" w:rsidRPr="00FF6F7A">
        <w:rPr>
          <w:rFonts w:ascii="Times New Roman" w:hAnsi="Times New Roman" w:cs="Times New Roman"/>
          <w:sz w:val="24"/>
          <w:szCs w:val="24"/>
        </w:rPr>
        <w:t xml:space="preserve"> with ESDs</w:t>
      </w:r>
    </w:p>
    <w:p w:rsidR="009233CD" w:rsidRDefault="009233CD" w:rsidP="009233CD">
      <w:pPr>
        <w:jc w:val="both"/>
        <w:rPr>
          <w:rFonts w:ascii="Times New Roman" w:hAnsi="Times New Roman" w:cs="Times New Roman"/>
          <w:sz w:val="24"/>
          <w:szCs w:val="24"/>
        </w:rPr>
      </w:pPr>
      <w:r>
        <w:rPr>
          <w:rFonts w:ascii="Times New Roman" w:hAnsi="Times New Roman" w:cs="Times New Roman"/>
          <w:sz w:val="24"/>
          <w:szCs w:val="24"/>
        </w:rPr>
        <w:t>Further, under the DE based FOPID regulation the TAMF is individually integrated with ESDs like RFBs and SMES in area 1 and 2. For this sub section, the TAMF responses are shown in Fig.</w:t>
      </w:r>
      <w:r w:rsidR="008904A6">
        <w:rPr>
          <w:rFonts w:ascii="Times New Roman" w:hAnsi="Times New Roman" w:cs="Times New Roman"/>
          <w:sz w:val="24"/>
          <w:szCs w:val="24"/>
        </w:rPr>
        <w:t>7</w:t>
      </w:r>
      <w:r>
        <w:rPr>
          <w:rFonts w:ascii="Times New Roman" w:hAnsi="Times New Roman" w:cs="Times New Roman"/>
          <w:sz w:val="24"/>
          <w:szCs w:val="24"/>
        </w:rPr>
        <w:t xml:space="preserve"> and up on noticing them it is clear that a considerable enhancement in TAMF dynamic behaviour is reported. Moreover, it is found that with the usage of the RFBs in the IPS model of TAMF system a significant reduction in peak undershoot and enrichment in the settling time of the responses is observed.</w:t>
      </w:r>
      <w:r w:rsidR="004957CE">
        <w:rPr>
          <w:rFonts w:ascii="Times New Roman" w:hAnsi="Times New Roman" w:cs="Times New Roman"/>
          <w:sz w:val="24"/>
          <w:szCs w:val="24"/>
        </w:rPr>
        <w:t xml:space="preserve"> The TAMF system responses settling time with the consideration of RFBs and SMES are depicted in the bar chart of Fig.</w:t>
      </w:r>
      <w:r w:rsidR="008904A6">
        <w:rPr>
          <w:rFonts w:ascii="Times New Roman" w:hAnsi="Times New Roman" w:cs="Times New Roman"/>
          <w:sz w:val="24"/>
          <w:szCs w:val="24"/>
        </w:rPr>
        <w:t>8.</w:t>
      </w:r>
      <w:r>
        <w:rPr>
          <w:rFonts w:ascii="Times New Roman" w:hAnsi="Times New Roman" w:cs="Times New Roman"/>
          <w:sz w:val="24"/>
          <w:szCs w:val="24"/>
        </w:rPr>
        <w:t xml:space="preserve"> This happens due to the rapid response nature of the RFBs over the SMES and further the RFBs have the quick charging/discharging capability. With this, the RFBs can deliver the energy in less time to the IPS whenever required and restores the energy during less peak hours. Thus, this paper suggests integrating the RFBs for obtaining additional improvement in the electric IPS network performance. </w:t>
      </w:r>
    </w:p>
    <w:p w:rsidR="00AE51DC" w:rsidRDefault="00AE51DC" w:rsidP="00AE51DC">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3024000" cy="2484202"/>
            <wp:effectExtent l="0" t="0" r="5080" b="0"/>
            <wp:docPr id="9" name="Picture 9" descr="F:\new LFC Exchange\Two area AGC\Renewable\Work\Jamshedpur\IIP Chapters\chapter-1\results\new results\TCSC-UCs\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new LFC Exchange\Two area AGC\Renewable\Work\Jamshedpur\IIP Chapters\chapter-1\results\new results\TCSC-UCs\f1.tif"/>
                    <pic:cNvPicPr>
                      <a:picLocks noChangeAspect="1" noChangeArrowheads="1"/>
                    </pic:cNvPicPr>
                  </pic:nvPicPr>
                  <pic:blipFill rotWithShape="1">
                    <a:blip r:embed="rId66">
                      <a:extLst>
                        <a:ext uri="{28A0092B-C50C-407E-A947-70E740481C1C}">
                          <a14:useLocalDpi xmlns:a14="http://schemas.microsoft.com/office/drawing/2010/main" val="0"/>
                        </a:ext>
                      </a:extLst>
                    </a:blip>
                    <a:srcRect l="1577" r="7181"/>
                    <a:stretch/>
                  </pic:blipFill>
                  <pic:spPr bwMode="auto">
                    <a:xfrm>
                      <a:off x="0" y="0"/>
                      <a:ext cx="3024000" cy="2484202"/>
                    </a:xfrm>
                    <a:prstGeom prst="rect">
                      <a:avLst/>
                    </a:prstGeom>
                    <a:noFill/>
                    <a:ln>
                      <a:noFill/>
                    </a:ln>
                    <a:extLst>
                      <a:ext uri="{53640926-AAD7-44D8-BBD7-CCE9431645EC}">
                        <a14:shadowObscured xmlns:a14="http://schemas.microsoft.com/office/drawing/2010/main"/>
                      </a:ext>
                    </a:extLst>
                  </pic:spPr>
                </pic:pic>
              </a:graphicData>
            </a:graphic>
          </wp:inline>
        </w:drawing>
      </w:r>
    </w:p>
    <w:p w:rsidR="00AE51DC" w:rsidRDefault="00AE51DC" w:rsidP="00AE51DC">
      <w:pPr>
        <w:jc w:val="center"/>
        <w:rPr>
          <w:rFonts w:ascii="Times New Roman" w:hAnsi="Times New Roman" w:cs="Times New Roman"/>
          <w:sz w:val="24"/>
          <w:szCs w:val="24"/>
        </w:rPr>
      </w:pPr>
      <w:r>
        <w:rPr>
          <w:rFonts w:ascii="Times New Roman" w:hAnsi="Times New Roman" w:cs="Times New Roman"/>
          <w:sz w:val="24"/>
          <w:szCs w:val="24"/>
        </w:rPr>
        <w:t>(a)</w:t>
      </w:r>
    </w:p>
    <w:p w:rsidR="00AE51DC" w:rsidRDefault="00AE51DC" w:rsidP="00AE51DC">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43815"/>
            <wp:effectExtent l="0" t="0" r="5080" b="0"/>
            <wp:docPr id="10" name="Picture 10" descr="F:\new LFC Exchange\Two area AGC\Renewable\Work\Jamshedpur\IIP Chapters\chapter-1\results\new results\TCSC-UCs\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new LFC Exchange\Two area AGC\Renewable\Work\Jamshedpur\IIP Chapters\chapter-1\results\new results\TCSC-UCs\ptie.tif"/>
                    <pic:cNvPicPr>
                      <a:picLocks noChangeAspect="1" noChangeArrowheads="1"/>
                    </pic:cNvPicPr>
                  </pic:nvPicPr>
                  <pic:blipFill rotWithShape="1">
                    <a:blip r:embed="rId67">
                      <a:extLst>
                        <a:ext uri="{28A0092B-C50C-407E-A947-70E740481C1C}">
                          <a14:useLocalDpi xmlns:a14="http://schemas.microsoft.com/office/drawing/2010/main" val="0"/>
                        </a:ext>
                      </a:extLst>
                    </a:blip>
                    <a:srcRect l="1758" t="1168" r="7556" b="1402"/>
                    <a:stretch/>
                  </pic:blipFill>
                  <pic:spPr bwMode="auto">
                    <a:xfrm>
                      <a:off x="0" y="0"/>
                      <a:ext cx="3024000" cy="2443815"/>
                    </a:xfrm>
                    <a:prstGeom prst="rect">
                      <a:avLst/>
                    </a:prstGeom>
                    <a:noFill/>
                    <a:ln>
                      <a:noFill/>
                    </a:ln>
                    <a:extLst>
                      <a:ext uri="{53640926-AAD7-44D8-BBD7-CCE9431645EC}">
                        <a14:shadowObscured xmlns:a14="http://schemas.microsoft.com/office/drawing/2010/main"/>
                      </a:ext>
                    </a:extLst>
                  </pic:spPr>
                </pic:pic>
              </a:graphicData>
            </a:graphic>
          </wp:inline>
        </w:drawing>
      </w:r>
    </w:p>
    <w:p w:rsidR="00AE51DC" w:rsidRDefault="00AE51DC" w:rsidP="00AE51DC">
      <w:pPr>
        <w:jc w:val="center"/>
        <w:rPr>
          <w:rFonts w:ascii="Times New Roman" w:hAnsi="Times New Roman" w:cs="Times New Roman"/>
          <w:sz w:val="24"/>
          <w:szCs w:val="24"/>
        </w:rPr>
      </w:pPr>
      <w:r>
        <w:rPr>
          <w:rFonts w:ascii="Times New Roman" w:hAnsi="Times New Roman" w:cs="Times New Roman"/>
          <w:sz w:val="24"/>
          <w:szCs w:val="24"/>
        </w:rPr>
        <w:t>(b)</w:t>
      </w:r>
    </w:p>
    <w:p w:rsidR="00AE51DC" w:rsidRDefault="00AE51DC" w:rsidP="00AE51DC">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510279"/>
            <wp:effectExtent l="0" t="0" r="5080" b="4445"/>
            <wp:docPr id="11" name="Picture 11" descr="F:\new LFC Exchange\Two area AGC\Renewable\Work\Jamshedpur\IIP Chapters\chapter-1\results\new results\TCSC-UCs\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new LFC Exchange\Two area AGC\Renewable\Work\Jamshedpur\IIP Chapters\chapter-1\results\new results\TCSC-UCs\f2.tif"/>
                    <pic:cNvPicPr>
                      <a:picLocks noChangeAspect="1" noChangeArrowheads="1"/>
                    </pic:cNvPicPr>
                  </pic:nvPicPr>
                  <pic:blipFill rotWithShape="1">
                    <a:blip r:embed="rId68">
                      <a:extLst>
                        <a:ext uri="{28A0092B-C50C-407E-A947-70E740481C1C}">
                          <a14:useLocalDpi xmlns:a14="http://schemas.microsoft.com/office/drawing/2010/main" val="0"/>
                        </a:ext>
                      </a:extLst>
                    </a:blip>
                    <a:srcRect l="1754" r="7368"/>
                    <a:stretch/>
                  </pic:blipFill>
                  <pic:spPr bwMode="auto">
                    <a:xfrm>
                      <a:off x="0" y="0"/>
                      <a:ext cx="3024000" cy="2510279"/>
                    </a:xfrm>
                    <a:prstGeom prst="rect">
                      <a:avLst/>
                    </a:prstGeom>
                    <a:noFill/>
                    <a:ln>
                      <a:noFill/>
                    </a:ln>
                    <a:extLst>
                      <a:ext uri="{53640926-AAD7-44D8-BBD7-CCE9431645EC}">
                        <a14:shadowObscured xmlns:a14="http://schemas.microsoft.com/office/drawing/2010/main"/>
                      </a:ext>
                    </a:extLst>
                  </pic:spPr>
                </pic:pic>
              </a:graphicData>
            </a:graphic>
          </wp:inline>
        </w:drawing>
      </w:r>
    </w:p>
    <w:p w:rsidR="00AE51DC" w:rsidRDefault="00AE51DC" w:rsidP="00AE51DC">
      <w:pPr>
        <w:jc w:val="center"/>
        <w:rPr>
          <w:rFonts w:ascii="Times New Roman" w:hAnsi="Times New Roman" w:cs="Times New Roman"/>
          <w:sz w:val="24"/>
          <w:szCs w:val="24"/>
        </w:rPr>
      </w:pPr>
      <w:r>
        <w:rPr>
          <w:rFonts w:ascii="Times New Roman" w:hAnsi="Times New Roman" w:cs="Times New Roman"/>
          <w:sz w:val="24"/>
          <w:szCs w:val="24"/>
        </w:rPr>
        <w:t>(c)</w:t>
      </w:r>
    </w:p>
    <w:p w:rsidR="00AE51DC" w:rsidRDefault="00AE51DC" w:rsidP="00AE51DC">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Fig.7. a.∆f</w:t>
      </w:r>
      <w:r w:rsidRPr="00135F25">
        <w:rPr>
          <w:rFonts w:ascii="Times New Roman" w:hAnsi="Times New Roman" w:cs="Times New Roman"/>
          <w:sz w:val="24"/>
          <w:szCs w:val="24"/>
          <w:vertAlign w:val="subscript"/>
        </w:rPr>
        <w:t>1</w:t>
      </w:r>
      <w:r>
        <w:rPr>
          <w:rFonts w:ascii="Times New Roman" w:hAnsi="Times New Roman" w:cs="Times New Roman"/>
          <w:sz w:val="24"/>
          <w:szCs w:val="24"/>
        </w:rPr>
        <w:t xml:space="preserve"> b.∆P</w:t>
      </w:r>
      <w:r w:rsidRPr="00135F25">
        <w:rPr>
          <w:rFonts w:ascii="Times New Roman" w:hAnsi="Times New Roman" w:cs="Times New Roman"/>
          <w:sz w:val="24"/>
          <w:szCs w:val="24"/>
          <w:vertAlign w:val="subscript"/>
        </w:rPr>
        <w:t>tie12</w:t>
      </w:r>
      <w:r>
        <w:rPr>
          <w:rFonts w:ascii="Times New Roman" w:hAnsi="Times New Roman" w:cs="Times New Roman"/>
          <w:sz w:val="24"/>
          <w:szCs w:val="24"/>
        </w:rPr>
        <w:t xml:space="preserve"> c.∆f</w:t>
      </w:r>
      <w:r w:rsidRPr="00135F25">
        <w:rPr>
          <w:rFonts w:ascii="Times New Roman" w:hAnsi="Times New Roman" w:cs="Times New Roman"/>
          <w:sz w:val="24"/>
          <w:szCs w:val="24"/>
          <w:vertAlign w:val="sub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242E74" w:rsidRDefault="00242E74" w:rsidP="00AE51DC">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2C965BD9" wp14:editId="1F4E5ED6">
            <wp:extent cx="472440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24400" cy="3429000"/>
                    </a:xfrm>
                    <a:prstGeom prst="rect">
                      <a:avLst/>
                    </a:prstGeom>
                    <a:noFill/>
                    <a:ln>
                      <a:noFill/>
                    </a:ln>
                  </pic:spPr>
                </pic:pic>
              </a:graphicData>
            </a:graphic>
          </wp:inline>
        </w:drawing>
      </w:r>
    </w:p>
    <w:p w:rsidR="00242E74" w:rsidRPr="00FF6F7A" w:rsidRDefault="00242E74" w:rsidP="00AE51DC">
      <w:pPr>
        <w:jc w:val="center"/>
        <w:rPr>
          <w:rFonts w:ascii="Times New Roman" w:hAnsi="Times New Roman" w:cs="Times New Roman"/>
          <w:sz w:val="24"/>
          <w:szCs w:val="24"/>
        </w:rPr>
      </w:pPr>
      <w:r>
        <w:rPr>
          <w:rFonts w:ascii="Times New Roman" w:hAnsi="Times New Roman" w:cs="Times New Roman"/>
          <w:sz w:val="24"/>
          <w:szCs w:val="24"/>
        </w:rPr>
        <w:t>Fig.8. Bar</w:t>
      </w:r>
      <w:r w:rsidR="00D80FEB">
        <w:rPr>
          <w:rFonts w:ascii="Times New Roman" w:hAnsi="Times New Roman" w:cs="Times New Roman"/>
          <w:sz w:val="24"/>
          <w:szCs w:val="24"/>
        </w:rPr>
        <w:t xml:space="preserve"> </w:t>
      </w:r>
      <w:r>
        <w:rPr>
          <w:rFonts w:ascii="Times New Roman" w:hAnsi="Times New Roman" w:cs="Times New Roman"/>
          <w:sz w:val="24"/>
          <w:szCs w:val="24"/>
        </w:rPr>
        <w:t>chart represents the responses settling time (in Seconds) under various cases.</w:t>
      </w:r>
    </w:p>
    <w:p w:rsidR="008735D0" w:rsidRDefault="00F27083" w:rsidP="008735D0">
      <w:pPr>
        <w:rPr>
          <w:rFonts w:ascii="Times New Roman" w:hAnsi="Times New Roman" w:cs="Times New Roman"/>
          <w:sz w:val="24"/>
          <w:szCs w:val="24"/>
        </w:rPr>
      </w:pPr>
      <w:r>
        <w:rPr>
          <w:rFonts w:ascii="Times New Roman" w:hAnsi="Times New Roman" w:cs="Times New Roman"/>
          <w:sz w:val="24"/>
          <w:szCs w:val="24"/>
        </w:rPr>
        <w:t xml:space="preserve">6.3 </w:t>
      </w:r>
      <w:r w:rsidR="008735D0" w:rsidRPr="00FF6F7A">
        <w:rPr>
          <w:rFonts w:ascii="Times New Roman" w:hAnsi="Times New Roman" w:cs="Times New Roman"/>
          <w:sz w:val="24"/>
          <w:szCs w:val="24"/>
        </w:rPr>
        <w:t>Case-3: Sensitivity analysis</w:t>
      </w:r>
      <w:r w:rsidR="00135F25">
        <w:rPr>
          <w:rFonts w:ascii="Times New Roman" w:hAnsi="Times New Roman" w:cs="Times New Roman"/>
          <w:sz w:val="24"/>
          <w:szCs w:val="24"/>
        </w:rPr>
        <w:t xml:space="preserve"> </w:t>
      </w:r>
    </w:p>
    <w:p w:rsidR="00335A4E" w:rsidRDefault="005F5F6D" w:rsidP="00AA658B">
      <w:pPr>
        <w:jc w:val="both"/>
        <w:rPr>
          <w:rFonts w:ascii="Times New Roman" w:hAnsi="Times New Roman" w:cs="Times New Roman"/>
          <w:sz w:val="24"/>
          <w:szCs w:val="24"/>
        </w:rPr>
      </w:pPr>
      <w:r>
        <w:rPr>
          <w:rFonts w:ascii="Times New Roman" w:hAnsi="Times New Roman" w:cs="Times New Roman"/>
          <w:sz w:val="24"/>
          <w:szCs w:val="24"/>
        </w:rPr>
        <w:t>From the above two subsections, the dominance of the FOPID based on DE algorithm is demonstrated and</w:t>
      </w:r>
      <w:r w:rsidR="00AA658B">
        <w:rPr>
          <w:rFonts w:ascii="Times New Roman" w:hAnsi="Times New Roman" w:cs="Times New Roman"/>
          <w:sz w:val="24"/>
          <w:szCs w:val="24"/>
        </w:rPr>
        <w:t xml:space="preserve"> further the performance evaluation of RFBs and SMES are carried and the efficacy of the RFBs is showcased. Thus, this work is implementing the FOPID and RFBs as the secondary and territorial controllers respectively. To check the robustness of the implemented control strategies, it is required to conduct the sensitivity test. Here, in this paper the sensitivity test in terms of load change is performed on the TAMF system under the suggested control methods. The area-1 of TAMF system is laid with 5%LD, 10%SLD and 15%SLD one after the other and the respective responses are shown in Fig.</w:t>
      </w:r>
      <w:r w:rsidR="008904A6">
        <w:rPr>
          <w:rFonts w:ascii="Times New Roman" w:hAnsi="Times New Roman" w:cs="Times New Roman"/>
          <w:sz w:val="24"/>
          <w:szCs w:val="24"/>
        </w:rPr>
        <w:t>9.</w:t>
      </w:r>
      <w:r w:rsidR="00AA658B">
        <w:rPr>
          <w:rFonts w:ascii="Times New Roman" w:hAnsi="Times New Roman" w:cs="Times New Roman"/>
          <w:sz w:val="24"/>
          <w:szCs w:val="24"/>
        </w:rPr>
        <w:t xml:space="preserve"> Noticing the responses depicted in the Fig.</w:t>
      </w:r>
      <w:r w:rsidR="008904A6">
        <w:rPr>
          <w:rFonts w:ascii="Times New Roman" w:hAnsi="Times New Roman" w:cs="Times New Roman"/>
          <w:sz w:val="24"/>
          <w:szCs w:val="24"/>
        </w:rPr>
        <w:t>9</w:t>
      </w:r>
      <w:r w:rsidR="00AA658B">
        <w:rPr>
          <w:rFonts w:ascii="Times New Roman" w:hAnsi="Times New Roman" w:cs="Times New Roman"/>
          <w:sz w:val="24"/>
          <w:szCs w:val="24"/>
        </w:rPr>
        <w:t xml:space="preserve"> it is clear that the changes in the system dynamic behaviour under different load disturbances are hardly noticed. This means the adopted control methods at the secondary and territorial level are robust and it is not necessary to optimize the control parameters for load variations on the TAMF system.</w:t>
      </w:r>
    </w:p>
    <w:p w:rsidR="00041F9A" w:rsidRDefault="00335A4E" w:rsidP="00335A4E">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3024000" cy="2502626"/>
            <wp:effectExtent l="0" t="0" r="5080" b="0"/>
            <wp:docPr id="12" name="Picture 12" descr="F:\new LFC Exchange\Two area AGC\Renewable\Work\Jamshedpur\IIP Chapters\chapter-1\results\new results\senlaod\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new LFC Exchange\Two area AGC\Renewable\Work\Jamshedpur\IIP Chapters\chapter-1\results\new results\senlaod\f1.tif"/>
                    <pic:cNvPicPr>
                      <a:picLocks noChangeAspect="1" noChangeArrowheads="1"/>
                    </pic:cNvPicPr>
                  </pic:nvPicPr>
                  <pic:blipFill rotWithShape="1">
                    <a:blip r:embed="rId70">
                      <a:extLst>
                        <a:ext uri="{28A0092B-C50C-407E-A947-70E740481C1C}">
                          <a14:useLocalDpi xmlns:a14="http://schemas.microsoft.com/office/drawing/2010/main" val="0"/>
                        </a:ext>
                      </a:extLst>
                    </a:blip>
                    <a:srcRect l="1742" r="7317"/>
                    <a:stretch/>
                  </pic:blipFill>
                  <pic:spPr bwMode="auto">
                    <a:xfrm>
                      <a:off x="0" y="0"/>
                      <a:ext cx="3024000" cy="2502626"/>
                    </a:xfrm>
                    <a:prstGeom prst="rect">
                      <a:avLst/>
                    </a:prstGeom>
                    <a:noFill/>
                    <a:ln>
                      <a:noFill/>
                    </a:ln>
                    <a:extLst>
                      <a:ext uri="{53640926-AAD7-44D8-BBD7-CCE9431645EC}">
                        <a14:shadowObscured xmlns:a14="http://schemas.microsoft.com/office/drawing/2010/main"/>
                      </a:ext>
                    </a:extLst>
                  </pic:spPr>
                </pic:pic>
              </a:graphicData>
            </a:graphic>
          </wp:inline>
        </w:drawing>
      </w:r>
    </w:p>
    <w:p w:rsidR="00335A4E" w:rsidRDefault="00335A4E" w:rsidP="00335A4E">
      <w:pPr>
        <w:jc w:val="center"/>
        <w:rPr>
          <w:rFonts w:ascii="Times New Roman" w:hAnsi="Times New Roman" w:cs="Times New Roman"/>
          <w:sz w:val="24"/>
          <w:szCs w:val="24"/>
        </w:rPr>
      </w:pPr>
      <w:r>
        <w:rPr>
          <w:rFonts w:ascii="Times New Roman" w:hAnsi="Times New Roman" w:cs="Times New Roman"/>
          <w:sz w:val="24"/>
          <w:szCs w:val="24"/>
        </w:rPr>
        <w:t>(a)</w:t>
      </w:r>
    </w:p>
    <w:p w:rsidR="00335A4E" w:rsidRDefault="00335A4E" w:rsidP="00335A4E">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522895"/>
            <wp:effectExtent l="0" t="0" r="5080" b="0"/>
            <wp:docPr id="13" name="Picture 13" descr="F:\new LFC Exchange\Two area AGC\Renewable\Work\Jamshedpur\IIP Chapters\chapter-1\results\new results\senlaod\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new LFC Exchange\Two area AGC\Renewable\Work\Jamshedpur\IIP Chapters\chapter-1\results\new results\senlaod\ptie.tif"/>
                    <pic:cNvPicPr>
                      <a:picLocks noChangeAspect="1" noChangeArrowheads="1"/>
                    </pic:cNvPicPr>
                  </pic:nvPicPr>
                  <pic:blipFill rotWithShape="1">
                    <a:blip r:embed="rId71">
                      <a:extLst>
                        <a:ext uri="{28A0092B-C50C-407E-A947-70E740481C1C}">
                          <a14:useLocalDpi xmlns:a14="http://schemas.microsoft.com/office/drawing/2010/main" val="0"/>
                        </a:ext>
                      </a:extLst>
                    </a:blip>
                    <a:srcRect l="1733" r="7278"/>
                    <a:stretch/>
                  </pic:blipFill>
                  <pic:spPr bwMode="auto">
                    <a:xfrm>
                      <a:off x="0" y="0"/>
                      <a:ext cx="3024000" cy="2522895"/>
                    </a:xfrm>
                    <a:prstGeom prst="rect">
                      <a:avLst/>
                    </a:prstGeom>
                    <a:noFill/>
                    <a:ln>
                      <a:noFill/>
                    </a:ln>
                    <a:extLst>
                      <a:ext uri="{53640926-AAD7-44D8-BBD7-CCE9431645EC}">
                        <a14:shadowObscured xmlns:a14="http://schemas.microsoft.com/office/drawing/2010/main"/>
                      </a:ext>
                    </a:extLst>
                  </pic:spPr>
                </pic:pic>
              </a:graphicData>
            </a:graphic>
          </wp:inline>
        </w:drawing>
      </w:r>
    </w:p>
    <w:p w:rsidR="00335A4E" w:rsidRDefault="00335A4E" w:rsidP="00335A4E">
      <w:pPr>
        <w:jc w:val="center"/>
        <w:rPr>
          <w:rFonts w:ascii="Times New Roman" w:hAnsi="Times New Roman" w:cs="Times New Roman"/>
          <w:sz w:val="24"/>
          <w:szCs w:val="24"/>
        </w:rPr>
      </w:pPr>
      <w:r>
        <w:rPr>
          <w:rFonts w:ascii="Times New Roman" w:hAnsi="Times New Roman" w:cs="Times New Roman"/>
          <w:sz w:val="24"/>
          <w:szCs w:val="24"/>
        </w:rPr>
        <w:t>(b)</w:t>
      </w:r>
    </w:p>
    <w:p w:rsidR="00335A4E" w:rsidRDefault="00335A4E" w:rsidP="00335A4E">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76785"/>
            <wp:effectExtent l="0" t="0" r="5080" b="0"/>
            <wp:docPr id="14" name="Picture 14" descr="F:\new LFC Exchange\Two area AGC\Renewable\Work\Jamshedpur\IIP Chapters\chapter-1\results\new results\senlaod\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new LFC Exchange\Two area AGC\Renewable\Work\Jamshedpur\IIP Chapters\chapter-1\results\new results\senlaod\f2.tif"/>
                    <pic:cNvPicPr>
                      <a:picLocks noChangeAspect="1" noChangeArrowheads="1"/>
                    </pic:cNvPicPr>
                  </pic:nvPicPr>
                  <pic:blipFill rotWithShape="1">
                    <a:blip r:embed="rId72">
                      <a:extLst>
                        <a:ext uri="{28A0092B-C50C-407E-A947-70E740481C1C}">
                          <a14:useLocalDpi xmlns:a14="http://schemas.microsoft.com/office/drawing/2010/main" val="0"/>
                        </a:ext>
                      </a:extLst>
                    </a:blip>
                    <a:srcRect l="1735" r="7119"/>
                    <a:stretch/>
                  </pic:blipFill>
                  <pic:spPr bwMode="auto">
                    <a:xfrm>
                      <a:off x="0" y="0"/>
                      <a:ext cx="3024000" cy="2476785"/>
                    </a:xfrm>
                    <a:prstGeom prst="rect">
                      <a:avLst/>
                    </a:prstGeom>
                    <a:noFill/>
                    <a:ln>
                      <a:noFill/>
                    </a:ln>
                    <a:extLst>
                      <a:ext uri="{53640926-AAD7-44D8-BBD7-CCE9431645EC}">
                        <a14:shadowObscured xmlns:a14="http://schemas.microsoft.com/office/drawing/2010/main"/>
                      </a:ext>
                    </a:extLst>
                  </pic:spPr>
                </pic:pic>
              </a:graphicData>
            </a:graphic>
          </wp:inline>
        </w:drawing>
      </w:r>
    </w:p>
    <w:p w:rsidR="00335A4E" w:rsidRDefault="00335A4E" w:rsidP="00335A4E">
      <w:pPr>
        <w:jc w:val="center"/>
        <w:rPr>
          <w:rFonts w:ascii="Times New Roman" w:hAnsi="Times New Roman" w:cs="Times New Roman"/>
          <w:sz w:val="24"/>
          <w:szCs w:val="24"/>
        </w:rPr>
      </w:pPr>
      <w:r>
        <w:rPr>
          <w:rFonts w:ascii="Times New Roman" w:hAnsi="Times New Roman" w:cs="Times New Roman"/>
          <w:sz w:val="24"/>
          <w:szCs w:val="24"/>
        </w:rPr>
        <w:t>(c)</w:t>
      </w:r>
    </w:p>
    <w:p w:rsidR="00335A4E" w:rsidRPr="00FF6F7A" w:rsidRDefault="00335A4E" w:rsidP="00335A4E">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Fig.9. a.∆f</w:t>
      </w:r>
      <w:r w:rsidRPr="00135F25">
        <w:rPr>
          <w:rFonts w:ascii="Times New Roman" w:hAnsi="Times New Roman" w:cs="Times New Roman"/>
          <w:sz w:val="24"/>
          <w:szCs w:val="24"/>
          <w:vertAlign w:val="subscript"/>
        </w:rPr>
        <w:t>1</w:t>
      </w:r>
      <w:r>
        <w:rPr>
          <w:rFonts w:ascii="Times New Roman" w:hAnsi="Times New Roman" w:cs="Times New Roman"/>
          <w:sz w:val="24"/>
          <w:szCs w:val="24"/>
        </w:rPr>
        <w:t xml:space="preserve"> b.∆P</w:t>
      </w:r>
      <w:r w:rsidRPr="00135F25">
        <w:rPr>
          <w:rFonts w:ascii="Times New Roman" w:hAnsi="Times New Roman" w:cs="Times New Roman"/>
          <w:sz w:val="24"/>
          <w:szCs w:val="24"/>
          <w:vertAlign w:val="subscript"/>
        </w:rPr>
        <w:t>tie12</w:t>
      </w:r>
      <w:r>
        <w:rPr>
          <w:rFonts w:ascii="Times New Roman" w:hAnsi="Times New Roman" w:cs="Times New Roman"/>
          <w:sz w:val="24"/>
          <w:szCs w:val="24"/>
        </w:rPr>
        <w:t xml:space="preserve"> c.∆f</w:t>
      </w:r>
      <w:r w:rsidRPr="00135F25">
        <w:rPr>
          <w:rFonts w:ascii="Times New Roman" w:hAnsi="Times New Roman" w:cs="Times New Roman"/>
          <w:sz w:val="24"/>
          <w:szCs w:val="24"/>
          <w:vertAlign w:val="sub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8735D0" w:rsidRDefault="008735D0" w:rsidP="008735D0">
      <w:pPr>
        <w:pStyle w:val="ListParagraph"/>
        <w:numPr>
          <w:ilvl w:val="0"/>
          <w:numId w:val="1"/>
        </w:numPr>
        <w:rPr>
          <w:rFonts w:ascii="Times New Roman" w:hAnsi="Times New Roman" w:cs="Times New Roman"/>
          <w:sz w:val="24"/>
          <w:szCs w:val="24"/>
        </w:rPr>
      </w:pPr>
      <w:r w:rsidRPr="00FF6F7A">
        <w:rPr>
          <w:rFonts w:ascii="Times New Roman" w:hAnsi="Times New Roman" w:cs="Times New Roman"/>
          <w:sz w:val="24"/>
          <w:szCs w:val="24"/>
        </w:rPr>
        <w:t>Conclusion</w:t>
      </w:r>
    </w:p>
    <w:p w:rsidR="00041F9A" w:rsidRPr="00041F9A" w:rsidRDefault="00041F9A" w:rsidP="00A17C7F">
      <w:pPr>
        <w:jc w:val="both"/>
        <w:rPr>
          <w:rFonts w:ascii="Times New Roman" w:hAnsi="Times New Roman" w:cs="Times New Roman"/>
          <w:sz w:val="24"/>
          <w:szCs w:val="24"/>
        </w:rPr>
      </w:pPr>
      <w:r>
        <w:rPr>
          <w:rFonts w:ascii="Times New Roman" w:hAnsi="Times New Roman" w:cs="Times New Roman"/>
          <w:sz w:val="24"/>
          <w:szCs w:val="24"/>
        </w:rPr>
        <w:t xml:space="preserve">The </w:t>
      </w:r>
      <w:r w:rsidR="00655A1B">
        <w:rPr>
          <w:rFonts w:ascii="Times New Roman" w:hAnsi="Times New Roman" w:cs="Times New Roman"/>
          <w:sz w:val="24"/>
          <w:szCs w:val="24"/>
        </w:rPr>
        <w:t xml:space="preserve">DE </w:t>
      </w:r>
      <w:r>
        <w:rPr>
          <w:rFonts w:ascii="Times New Roman" w:hAnsi="Times New Roman" w:cs="Times New Roman"/>
          <w:sz w:val="24"/>
          <w:szCs w:val="24"/>
        </w:rPr>
        <w:t>based FOPID is suggested successfully for the TAMF model of IPS to regulate its dynamic behaviour during load fluctuations. The investigation revealed that, the designed controller successfully handled the TAMF dynamic behaviour and its efficacy is validated with the FOPI and PID performances.</w:t>
      </w:r>
      <w:r w:rsidR="00A17C7F">
        <w:rPr>
          <w:rFonts w:ascii="Times New Roman" w:hAnsi="Times New Roman" w:cs="Times New Roman"/>
          <w:sz w:val="24"/>
          <w:szCs w:val="24"/>
        </w:rPr>
        <w:t xml:space="preserve"> Investigation is initiated by laying the area-1 of TAMF with 10%SLD. Later, under the regulation of FOPID based on </w:t>
      </w:r>
      <w:r w:rsidR="00655A1B">
        <w:rPr>
          <w:rFonts w:ascii="Times New Roman" w:hAnsi="Times New Roman" w:cs="Times New Roman"/>
          <w:sz w:val="24"/>
          <w:szCs w:val="24"/>
        </w:rPr>
        <w:t>DE</w:t>
      </w:r>
      <w:r w:rsidR="00A17C7F">
        <w:rPr>
          <w:rFonts w:ascii="Times New Roman" w:hAnsi="Times New Roman" w:cs="Times New Roman"/>
          <w:sz w:val="24"/>
          <w:szCs w:val="24"/>
        </w:rPr>
        <w:t xml:space="preserve">, an additional control approach of integrating the ESDs like SMES and RFBs are individually integrated with TAMF system in both the areas. A considerable enhancement in TAMF performance is noticed with the integration of SMES and RFBs and moreover, the RFB is more dominating in dealing the system fluctuations and guiding the deviations to the steady state condition. Thus, this work recommends integrating the RFBs with the IPS models as an effective additional controller at territorial level. Finally, the robustness of adopted control strategy is validated with the sensitivity analysis by targeting the area-1 of TAMF system with various load disturbances.   </w:t>
      </w:r>
      <w:r>
        <w:rPr>
          <w:rFonts w:ascii="Times New Roman" w:hAnsi="Times New Roman" w:cs="Times New Roman"/>
          <w:sz w:val="24"/>
          <w:szCs w:val="24"/>
        </w:rPr>
        <w:t xml:space="preserve"> </w:t>
      </w:r>
    </w:p>
    <w:p w:rsidR="00F57078" w:rsidRDefault="00F57078" w:rsidP="008735D0">
      <w:pPr>
        <w:rPr>
          <w:rFonts w:ascii="Times New Roman" w:hAnsi="Times New Roman" w:cs="Times New Roman"/>
          <w:sz w:val="24"/>
          <w:szCs w:val="24"/>
        </w:rPr>
      </w:pPr>
    </w:p>
    <w:p w:rsidR="008735D0" w:rsidRDefault="008735D0" w:rsidP="008735D0">
      <w:pPr>
        <w:rPr>
          <w:rFonts w:ascii="Times New Roman" w:hAnsi="Times New Roman" w:cs="Times New Roman"/>
          <w:sz w:val="24"/>
          <w:szCs w:val="24"/>
        </w:rPr>
      </w:pPr>
      <w:r w:rsidRPr="00FF6F7A">
        <w:rPr>
          <w:rFonts w:ascii="Times New Roman" w:hAnsi="Times New Roman" w:cs="Times New Roman"/>
          <w:sz w:val="24"/>
          <w:szCs w:val="24"/>
        </w:rPr>
        <w:t>References</w:t>
      </w:r>
    </w:p>
    <w:p w:rsidR="00F66061" w:rsidRDefault="00F66061" w:rsidP="00F6606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C. N. S. </w:t>
      </w:r>
      <w:proofErr w:type="spellStart"/>
      <w:r>
        <w:rPr>
          <w:rFonts w:ascii="Times New Roman" w:hAnsi="Times New Roman" w:cs="Times New Roman"/>
          <w:sz w:val="24"/>
          <w:szCs w:val="24"/>
        </w:rPr>
        <w:t>Kalyan</w:t>
      </w:r>
      <w:proofErr w:type="spellEnd"/>
      <w:r>
        <w:rPr>
          <w:rFonts w:ascii="Times New Roman" w:hAnsi="Times New Roman" w:cs="Times New Roman"/>
          <w:sz w:val="24"/>
          <w:szCs w:val="24"/>
        </w:rPr>
        <w:t xml:space="preserve">, and G. S. </w:t>
      </w:r>
      <w:proofErr w:type="spellStart"/>
      <w:r>
        <w:rPr>
          <w:rFonts w:ascii="Times New Roman" w:hAnsi="Times New Roman" w:cs="Times New Roman"/>
          <w:sz w:val="24"/>
          <w:szCs w:val="24"/>
        </w:rPr>
        <w:t>Rao</w:t>
      </w:r>
      <w:proofErr w:type="spellEnd"/>
      <w:r>
        <w:rPr>
          <w:rFonts w:ascii="Times New Roman" w:hAnsi="Times New Roman" w:cs="Times New Roman"/>
          <w:sz w:val="24"/>
          <w:szCs w:val="24"/>
        </w:rPr>
        <w:t xml:space="preserve">, “Frequency and voltage stabilisation in combined load frequency control and automatic voltage regulation of </w:t>
      </w:r>
      <w:proofErr w:type="spellStart"/>
      <w:r>
        <w:rPr>
          <w:rFonts w:ascii="Times New Roman" w:hAnsi="Times New Roman" w:cs="Times New Roman"/>
          <w:sz w:val="24"/>
          <w:szCs w:val="24"/>
        </w:rPr>
        <w:t>multiarea</w:t>
      </w:r>
      <w:proofErr w:type="spellEnd"/>
      <w:r>
        <w:rPr>
          <w:rFonts w:ascii="Times New Roman" w:hAnsi="Times New Roman" w:cs="Times New Roman"/>
          <w:sz w:val="24"/>
          <w:szCs w:val="24"/>
        </w:rPr>
        <w:t xml:space="preserve"> system with hybrid generation utilities by AC/DC links”, International Journal of Sustainable Energy, Vol.39, No.10, pp. 1009-1029, 2020.</w:t>
      </w:r>
    </w:p>
    <w:p w:rsidR="00F66061" w:rsidRDefault="00F66061"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Ranjan</w:t>
      </w:r>
      <w:proofErr w:type="spellEnd"/>
      <w:r>
        <w:rPr>
          <w:rFonts w:ascii="Times New Roman" w:hAnsi="Times New Roman" w:cs="Times New Roman"/>
          <w:sz w:val="24"/>
          <w:szCs w:val="24"/>
        </w:rPr>
        <w:t>, and R. Shankar, “A literature survey on load frequency control considering renewable energy integration in power system: Recent Trends and future prospects”, Journal of Energy Storage, Vol.45, pp.103717, 2022.</w:t>
      </w:r>
    </w:p>
    <w:p w:rsidR="00F66061" w:rsidRDefault="00F66061"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Y. V. </w:t>
      </w:r>
      <w:proofErr w:type="spellStart"/>
      <w:r>
        <w:rPr>
          <w:rFonts w:ascii="Times New Roman" w:hAnsi="Times New Roman" w:cs="Times New Roman"/>
          <w:sz w:val="24"/>
          <w:szCs w:val="24"/>
        </w:rPr>
        <w:t>Hote</w:t>
      </w:r>
      <w:proofErr w:type="spellEnd"/>
      <w:r>
        <w:rPr>
          <w:rFonts w:ascii="Times New Roman" w:hAnsi="Times New Roman" w:cs="Times New Roman"/>
          <w:sz w:val="24"/>
          <w:szCs w:val="24"/>
        </w:rPr>
        <w:t>, and S. Jain, “PID controller design for load frequency control: Past, Present and future challenges”, IFAC-</w:t>
      </w:r>
      <w:proofErr w:type="spellStart"/>
      <w:r>
        <w:rPr>
          <w:rFonts w:ascii="Times New Roman" w:hAnsi="Times New Roman" w:cs="Times New Roman"/>
          <w:sz w:val="24"/>
          <w:szCs w:val="24"/>
        </w:rPr>
        <w:t>PapersOnline</w:t>
      </w:r>
      <w:proofErr w:type="spellEnd"/>
      <w:r>
        <w:rPr>
          <w:rFonts w:ascii="Times New Roman" w:hAnsi="Times New Roman" w:cs="Times New Roman"/>
          <w:sz w:val="24"/>
          <w:szCs w:val="24"/>
        </w:rPr>
        <w:t>, Vol.51, No.4, pp.604-609, 2018.</w:t>
      </w:r>
    </w:p>
    <w:p w:rsidR="00F66061" w:rsidRDefault="00F66061"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J. Sharma, Y. V. </w:t>
      </w:r>
      <w:proofErr w:type="spellStart"/>
      <w:r>
        <w:rPr>
          <w:rFonts w:ascii="Times New Roman" w:hAnsi="Times New Roman" w:cs="Times New Roman"/>
          <w:sz w:val="24"/>
          <w:szCs w:val="24"/>
        </w:rPr>
        <w:t>Hote</w:t>
      </w:r>
      <w:proofErr w:type="spellEnd"/>
      <w:r>
        <w:rPr>
          <w:rFonts w:ascii="Times New Roman" w:hAnsi="Times New Roman" w:cs="Times New Roman"/>
          <w:sz w:val="24"/>
          <w:szCs w:val="24"/>
        </w:rPr>
        <w:t>, and R. Prasad, “PID controller design for interval load frequency control system with communication time delay”, Control Engineering Practice, Vol.89, pp.154-168, 2019.</w:t>
      </w:r>
    </w:p>
    <w:p w:rsidR="00D70B04" w:rsidRDefault="00D70B04"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D. </w:t>
      </w:r>
      <w:proofErr w:type="spellStart"/>
      <w:r>
        <w:rPr>
          <w:rFonts w:ascii="Times New Roman" w:hAnsi="Times New Roman" w:cs="Times New Roman"/>
          <w:sz w:val="24"/>
          <w:szCs w:val="24"/>
        </w:rPr>
        <w:t>Guha</w:t>
      </w:r>
      <w:proofErr w:type="spellEnd"/>
      <w:r>
        <w:rPr>
          <w:rFonts w:ascii="Times New Roman" w:hAnsi="Times New Roman" w:cs="Times New Roman"/>
          <w:sz w:val="24"/>
          <w:szCs w:val="24"/>
        </w:rPr>
        <w:t>, P. K. Roy, and S. Banerjee, “Application of backtracking search algorithm in load frequency control of multi-area interconnected power system”, Ain Shams Engineering Journal, Vol.9, No.2, pp.257-276, 2018.</w:t>
      </w:r>
    </w:p>
    <w:p w:rsidR="00D70B04" w:rsidRDefault="00D70B04"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Shivaie</w:t>
      </w:r>
      <w:proofErr w:type="spellEnd"/>
      <w:r>
        <w:rPr>
          <w:rFonts w:ascii="Times New Roman" w:hAnsi="Times New Roman" w:cs="Times New Roman"/>
          <w:sz w:val="24"/>
          <w:szCs w:val="24"/>
        </w:rPr>
        <w:t xml:space="preserve">, M. G. </w:t>
      </w:r>
      <w:proofErr w:type="spellStart"/>
      <w:r>
        <w:rPr>
          <w:rFonts w:ascii="Times New Roman" w:hAnsi="Times New Roman" w:cs="Times New Roman"/>
          <w:sz w:val="24"/>
          <w:szCs w:val="24"/>
        </w:rPr>
        <w:t>Kazemi</w:t>
      </w:r>
      <w:proofErr w:type="spellEnd"/>
      <w:r>
        <w:rPr>
          <w:rFonts w:ascii="Times New Roman" w:hAnsi="Times New Roman" w:cs="Times New Roman"/>
          <w:sz w:val="24"/>
          <w:szCs w:val="24"/>
        </w:rPr>
        <w:t xml:space="preserve">, and M. T. </w:t>
      </w:r>
      <w:proofErr w:type="spellStart"/>
      <w:r>
        <w:rPr>
          <w:rFonts w:ascii="Times New Roman" w:hAnsi="Times New Roman" w:cs="Times New Roman"/>
          <w:sz w:val="24"/>
          <w:szCs w:val="24"/>
        </w:rPr>
        <w:t>Ameli</w:t>
      </w:r>
      <w:proofErr w:type="spellEnd"/>
      <w:r>
        <w:rPr>
          <w:rFonts w:ascii="Times New Roman" w:hAnsi="Times New Roman" w:cs="Times New Roman"/>
          <w:sz w:val="24"/>
          <w:szCs w:val="24"/>
        </w:rPr>
        <w:t>, “A modified harmony search algorithm for solving load-frequency control of non-linear interconnected hydrothermal power systems”, Sustainable Energy Technologies, Vol.10, pp.53-62, 2015.</w:t>
      </w:r>
    </w:p>
    <w:p w:rsidR="00D70B04" w:rsidRDefault="00D70B04"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S. P. Singh, T. </w:t>
      </w:r>
      <w:proofErr w:type="spellStart"/>
      <w:r>
        <w:rPr>
          <w:rFonts w:ascii="Times New Roman" w:hAnsi="Times New Roman" w:cs="Times New Roman"/>
          <w:sz w:val="24"/>
          <w:szCs w:val="24"/>
        </w:rPr>
        <w:t>Prakash</w:t>
      </w:r>
      <w:proofErr w:type="spellEnd"/>
      <w:r>
        <w:rPr>
          <w:rFonts w:ascii="Times New Roman" w:hAnsi="Times New Roman" w:cs="Times New Roman"/>
          <w:sz w:val="24"/>
          <w:szCs w:val="24"/>
        </w:rPr>
        <w:t>, and V. P. Singh, “Coordinated tuning of controller-parameters using symbiotic organisms search algorithm for frequency regulation of multi-area wind integrated power system”, Engineering Science and Technology, an International Journal, Vol.23, No.1, pp.240-252, 2020.</w:t>
      </w:r>
    </w:p>
    <w:p w:rsidR="00D70B04" w:rsidRDefault="00D70B04"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S. M. </w:t>
      </w:r>
      <w:proofErr w:type="spellStart"/>
      <w:r>
        <w:rPr>
          <w:rFonts w:ascii="Times New Roman" w:hAnsi="Times New Roman" w:cs="Times New Roman"/>
          <w:sz w:val="24"/>
          <w:szCs w:val="24"/>
        </w:rPr>
        <w:t>Nosratabadi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Bornapour</w:t>
      </w:r>
      <w:proofErr w:type="spellEnd"/>
      <w:r>
        <w:rPr>
          <w:rFonts w:ascii="Times New Roman" w:hAnsi="Times New Roman" w:cs="Times New Roman"/>
          <w:sz w:val="24"/>
          <w:szCs w:val="24"/>
        </w:rPr>
        <w:t xml:space="preserve">, and M. A. </w:t>
      </w:r>
      <w:proofErr w:type="spellStart"/>
      <w:r>
        <w:rPr>
          <w:rFonts w:ascii="Times New Roman" w:hAnsi="Times New Roman" w:cs="Times New Roman"/>
          <w:sz w:val="24"/>
          <w:szCs w:val="24"/>
        </w:rPr>
        <w:t>Gharaei</w:t>
      </w:r>
      <w:proofErr w:type="spellEnd"/>
      <w:r>
        <w:rPr>
          <w:rFonts w:ascii="Times New Roman" w:hAnsi="Times New Roman" w:cs="Times New Roman"/>
          <w:sz w:val="24"/>
          <w:szCs w:val="24"/>
        </w:rPr>
        <w:t>, “Grasshopper optimization algorithm for optimal load frequency control considering predictive functional modified PID controller in restructured multi-resource multi-area power system with redox flow battery units”, Control Engineering Practice, Vol.89, pp.204-227, 2019.</w:t>
      </w:r>
    </w:p>
    <w:p w:rsidR="00D70B04" w:rsidRDefault="00D70B04"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Dewangan</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Prakash</w:t>
      </w:r>
      <w:proofErr w:type="spellEnd"/>
      <w:r>
        <w:rPr>
          <w:rFonts w:ascii="Times New Roman" w:hAnsi="Times New Roman" w:cs="Times New Roman"/>
          <w:sz w:val="24"/>
          <w:szCs w:val="24"/>
        </w:rPr>
        <w:t>, and V. P. Singh, “Design and performance analysis of elephant herding optimization based controller for load frequency control in thermal interconnected power system”, Optimal Control Applications and Methods, Vol.42, No.1, pp.144-159, 2021.</w:t>
      </w:r>
    </w:p>
    <w:p w:rsidR="00D70B04" w:rsidRDefault="00D70B04"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M. A. </w:t>
      </w:r>
      <w:proofErr w:type="spellStart"/>
      <w:r>
        <w:rPr>
          <w:rFonts w:ascii="Times New Roman" w:hAnsi="Times New Roman" w:cs="Times New Roman"/>
          <w:sz w:val="24"/>
          <w:szCs w:val="24"/>
        </w:rPr>
        <w:t>Sobhy</w:t>
      </w:r>
      <w:proofErr w:type="spellEnd"/>
      <w:r>
        <w:rPr>
          <w:rFonts w:ascii="Times New Roman" w:hAnsi="Times New Roman" w:cs="Times New Roman"/>
          <w:sz w:val="24"/>
          <w:szCs w:val="24"/>
        </w:rPr>
        <w:t xml:space="preserve">, A. Y. </w:t>
      </w:r>
      <w:proofErr w:type="spellStart"/>
      <w:r>
        <w:rPr>
          <w:rFonts w:ascii="Times New Roman" w:hAnsi="Times New Roman" w:cs="Times New Roman"/>
          <w:sz w:val="24"/>
          <w:szCs w:val="24"/>
        </w:rPr>
        <w:t>Abdelaziz</w:t>
      </w:r>
      <w:proofErr w:type="spellEnd"/>
      <w:r>
        <w:rPr>
          <w:rFonts w:ascii="Times New Roman" w:hAnsi="Times New Roman" w:cs="Times New Roman"/>
          <w:sz w:val="24"/>
          <w:szCs w:val="24"/>
        </w:rPr>
        <w:t xml:space="preserve">, H. M. </w:t>
      </w:r>
      <w:proofErr w:type="spellStart"/>
      <w:r>
        <w:rPr>
          <w:rFonts w:ascii="Times New Roman" w:hAnsi="Times New Roman" w:cs="Times New Roman"/>
          <w:sz w:val="24"/>
          <w:szCs w:val="24"/>
        </w:rPr>
        <w:t>Hasanien</w:t>
      </w:r>
      <w:proofErr w:type="spellEnd"/>
      <w:r>
        <w:rPr>
          <w:rFonts w:ascii="Times New Roman" w:hAnsi="Times New Roman" w:cs="Times New Roman"/>
          <w:sz w:val="24"/>
          <w:szCs w:val="24"/>
        </w:rPr>
        <w:t xml:space="preserve">, and M. </w:t>
      </w:r>
      <w:proofErr w:type="spellStart"/>
      <w:r>
        <w:rPr>
          <w:rFonts w:ascii="Times New Roman" w:hAnsi="Times New Roman" w:cs="Times New Roman"/>
          <w:sz w:val="24"/>
          <w:szCs w:val="24"/>
        </w:rPr>
        <w:t>Ezzat</w:t>
      </w:r>
      <w:proofErr w:type="spellEnd"/>
      <w:r>
        <w:rPr>
          <w:rFonts w:ascii="Times New Roman" w:hAnsi="Times New Roman" w:cs="Times New Roman"/>
          <w:sz w:val="24"/>
          <w:szCs w:val="24"/>
        </w:rPr>
        <w:t>, “Marine predators algorithm for load frequency control of modern interconnected power systems including renewable energy sources and energy storage units”, Ain Shams Engineering Journal, Vol.12, No.4, pp.3843-3857, 2021.</w:t>
      </w:r>
    </w:p>
    <w:p w:rsidR="00D70B04" w:rsidRDefault="00D70B04"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P. K. </w:t>
      </w:r>
      <w:proofErr w:type="spellStart"/>
      <w:r>
        <w:rPr>
          <w:rFonts w:ascii="Times New Roman" w:hAnsi="Times New Roman" w:cs="Times New Roman"/>
          <w:sz w:val="24"/>
          <w:szCs w:val="24"/>
        </w:rPr>
        <w:t>Sahoo</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Mohapatra</w:t>
      </w:r>
      <w:proofErr w:type="spellEnd"/>
      <w:r>
        <w:rPr>
          <w:rFonts w:ascii="Times New Roman" w:hAnsi="Times New Roman" w:cs="Times New Roman"/>
          <w:sz w:val="24"/>
          <w:szCs w:val="24"/>
        </w:rPr>
        <w:t>, D. K. Gupta, and S. Panda, “Multi verse optimized fractional order PDPI controller for load frequency control”, IETE Journal of Research, Vol.68, No.5, pp.3302-3315, 2022.</w:t>
      </w:r>
    </w:p>
    <w:p w:rsidR="0084283A" w:rsidRDefault="00D70B04"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w:t>
      </w:r>
      <w:r w:rsidR="0084283A">
        <w:rPr>
          <w:rFonts w:ascii="Times New Roman" w:hAnsi="Times New Roman" w:cs="Times New Roman"/>
          <w:sz w:val="24"/>
          <w:szCs w:val="24"/>
        </w:rPr>
        <w:t xml:space="preserve">S. Jasmine, M. Mary, K. </w:t>
      </w:r>
      <w:proofErr w:type="spellStart"/>
      <w:r w:rsidR="0084283A">
        <w:rPr>
          <w:rFonts w:ascii="Times New Roman" w:hAnsi="Times New Roman" w:cs="Times New Roman"/>
          <w:sz w:val="24"/>
          <w:szCs w:val="24"/>
        </w:rPr>
        <w:t>Tenmalar</w:t>
      </w:r>
      <w:proofErr w:type="spellEnd"/>
      <w:r w:rsidR="0084283A">
        <w:rPr>
          <w:rFonts w:ascii="Times New Roman" w:hAnsi="Times New Roman" w:cs="Times New Roman"/>
          <w:sz w:val="24"/>
          <w:szCs w:val="24"/>
        </w:rPr>
        <w:t xml:space="preserve">, “Fuzzy logic based load frequency control of power system”, </w:t>
      </w:r>
      <w:proofErr w:type="spellStart"/>
      <w:r w:rsidR="0084283A">
        <w:rPr>
          <w:rFonts w:ascii="Times New Roman" w:hAnsi="Times New Roman" w:cs="Times New Roman"/>
          <w:sz w:val="24"/>
          <w:szCs w:val="24"/>
        </w:rPr>
        <w:t>Materialstoday</w:t>
      </w:r>
      <w:proofErr w:type="spellEnd"/>
      <w:r w:rsidR="0084283A">
        <w:rPr>
          <w:rFonts w:ascii="Times New Roman" w:hAnsi="Times New Roman" w:cs="Times New Roman"/>
          <w:sz w:val="24"/>
          <w:szCs w:val="24"/>
        </w:rPr>
        <w:t>: Proceedings, Vol.45, pp.8170-8175, 2021.</w:t>
      </w:r>
    </w:p>
    <w:p w:rsidR="0084283A" w:rsidRDefault="0084283A"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N. K. Gupta, M. K. </w:t>
      </w:r>
      <w:proofErr w:type="spellStart"/>
      <w:r>
        <w:rPr>
          <w:rFonts w:ascii="Times New Roman" w:hAnsi="Times New Roman" w:cs="Times New Roman"/>
          <w:sz w:val="24"/>
          <w:szCs w:val="24"/>
        </w:rPr>
        <w:t>Kar</w:t>
      </w:r>
      <w:proofErr w:type="spellEnd"/>
      <w:r>
        <w:rPr>
          <w:rFonts w:ascii="Times New Roman" w:hAnsi="Times New Roman" w:cs="Times New Roman"/>
          <w:sz w:val="24"/>
          <w:szCs w:val="24"/>
        </w:rPr>
        <w:t>, and A. K. Singh, “Design of a 2DOFPID controller using an improved sine-cosine algorithm for load frequency control of a three-area system with non-linearity’s”, Protection and Control of Modern Power Systems, 7(33), 2022.</w:t>
      </w:r>
    </w:p>
    <w:p w:rsidR="00F85F5A" w:rsidRDefault="00F85F5A"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C. N. S. </w:t>
      </w:r>
      <w:proofErr w:type="spellStart"/>
      <w:r>
        <w:rPr>
          <w:rFonts w:ascii="Times New Roman" w:hAnsi="Times New Roman" w:cs="Times New Roman"/>
          <w:sz w:val="24"/>
          <w:szCs w:val="24"/>
        </w:rPr>
        <w:t>Kalyan</w:t>
      </w:r>
      <w:proofErr w:type="spellEnd"/>
      <w:r>
        <w:rPr>
          <w:rFonts w:ascii="Times New Roman" w:hAnsi="Times New Roman" w:cs="Times New Roman"/>
          <w:sz w:val="24"/>
          <w:szCs w:val="24"/>
        </w:rPr>
        <w:t xml:space="preserve">, and G. S. </w:t>
      </w:r>
      <w:proofErr w:type="spellStart"/>
      <w:r>
        <w:rPr>
          <w:rFonts w:ascii="Times New Roman" w:hAnsi="Times New Roman" w:cs="Times New Roman"/>
          <w:sz w:val="24"/>
          <w:szCs w:val="24"/>
        </w:rPr>
        <w:t>Rao</w:t>
      </w:r>
      <w:proofErr w:type="spellEnd"/>
      <w:r>
        <w:rPr>
          <w:rFonts w:ascii="Times New Roman" w:hAnsi="Times New Roman" w:cs="Times New Roman"/>
          <w:sz w:val="24"/>
          <w:szCs w:val="24"/>
        </w:rPr>
        <w:t>, “Combined frequency and voltage stabilisation of multi-area multisource system by DE-AEFA optimised PID controller with coordinated performance of IPFC and RFBs”, International Journal of Ambient Energy, Vol.43, No.1, pp.3815-3831, 2022.</w:t>
      </w:r>
    </w:p>
    <w:p w:rsidR="00F85F5A" w:rsidRDefault="00F85F5A"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Oshnoei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Oshnoei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Mosallanejad</w:t>
      </w:r>
      <w:proofErr w:type="spellEnd"/>
      <w:r>
        <w:rPr>
          <w:rFonts w:ascii="Times New Roman" w:hAnsi="Times New Roman" w:cs="Times New Roman"/>
          <w:sz w:val="24"/>
          <w:szCs w:val="24"/>
        </w:rPr>
        <w:t xml:space="preserve">, and F. </w:t>
      </w:r>
      <w:proofErr w:type="spellStart"/>
      <w:r>
        <w:rPr>
          <w:rFonts w:ascii="Times New Roman" w:hAnsi="Times New Roman" w:cs="Times New Roman"/>
          <w:sz w:val="24"/>
          <w:szCs w:val="24"/>
        </w:rPr>
        <w:t>Haghjoo</w:t>
      </w:r>
      <w:proofErr w:type="spellEnd"/>
      <w:r>
        <w:rPr>
          <w:rFonts w:ascii="Times New Roman" w:hAnsi="Times New Roman" w:cs="Times New Roman"/>
          <w:sz w:val="24"/>
          <w:szCs w:val="24"/>
        </w:rPr>
        <w:t>, “Novel load frequency control scheme for an interconnected two-area power system including wind turbine generation and redox flow battery”, Electrical power &amp; Energy Systems, Vol.130, 107033, 2021.</w:t>
      </w:r>
    </w:p>
    <w:p w:rsidR="00F85F5A" w:rsidRDefault="00F85F5A" w:rsidP="00F6606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Storn</w:t>
      </w:r>
      <w:proofErr w:type="spellEnd"/>
      <w:r>
        <w:rPr>
          <w:rFonts w:ascii="Times New Roman" w:hAnsi="Times New Roman" w:cs="Times New Roman"/>
          <w:sz w:val="24"/>
          <w:szCs w:val="24"/>
        </w:rPr>
        <w:t>, and K. Price, “Differential evolution- A simple and efficient heuristic for global optimization over continuous spaces”, Journal of Global Optimization, Vol.11, pp.341-359, 1997.</w:t>
      </w:r>
    </w:p>
    <w:p w:rsidR="0038565D" w:rsidRPr="00442D2B" w:rsidRDefault="0038565D" w:rsidP="0038565D">
      <w:pPr>
        <w:pStyle w:val="ListParagraph"/>
        <w:numPr>
          <w:ilvl w:val="0"/>
          <w:numId w:val="4"/>
        </w:numPr>
        <w:spacing w:after="0" w:line="360" w:lineRule="auto"/>
        <w:jc w:val="both"/>
        <w:rPr>
          <w:rFonts w:ascii="Times New Roman" w:hAnsi="Times New Roman" w:cs="Times New Roman"/>
          <w:color w:val="0D0D0D" w:themeColor="text1" w:themeTint="F2"/>
          <w:sz w:val="24"/>
          <w:szCs w:val="24"/>
        </w:rPr>
      </w:pPr>
      <w:proofErr w:type="spellStart"/>
      <w:r w:rsidRPr="00442D2B">
        <w:rPr>
          <w:rFonts w:ascii="Times New Roman" w:hAnsi="Times New Roman" w:cs="Times New Roman"/>
          <w:color w:val="0D0D0D" w:themeColor="text1" w:themeTint="F2"/>
          <w:sz w:val="24"/>
          <w:szCs w:val="24"/>
        </w:rPr>
        <w:t>J.Vesterstorn</w:t>
      </w:r>
      <w:proofErr w:type="spellEnd"/>
      <w:r w:rsidRPr="00442D2B">
        <w:rPr>
          <w:rFonts w:ascii="Times New Roman" w:hAnsi="Times New Roman" w:cs="Times New Roman"/>
          <w:color w:val="0D0D0D" w:themeColor="text1" w:themeTint="F2"/>
          <w:sz w:val="24"/>
          <w:szCs w:val="24"/>
        </w:rPr>
        <w:t xml:space="preserve">, </w:t>
      </w:r>
      <w:proofErr w:type="spellStart"/>
      <w:r w:rsidRPr="00442D2B">
        <w:rPr>
          <w:rFonts w:ascii="Times New Roman" w:hAnsi="Times New Roman" w:cs="Times New Roman"/>
          <w:color w:val="0D0D0D" w:themeColor="text1" w:themeTint="F2"/>
          <w:sz w:val="24"/>
          <w:szCs w:val="24"/>
        </w:rPr>
        <w:t>R.Thomson</w:t>
      </w:r>
      <w:proofErr w:type="spellEnd"/>
      <w:r w:rsidRPr="00442D2B">
        <w:rPr>
          <w:rFonts w:ascii="Times New Roman" w:hAnsi="Times New Roman" w:cs="Times New Roman"/>
          <w:color w:val="0D0D0D" w:themeColor="text1" w:themeTint="F2"/>
          <w:sz w:val="24"/>
          <w:szCs w:val="24"/>
        </w:rPr>
        <w:t>, “A comparative study of differential evolution, particle swarm optimization and evolutionary algorithms on numerical benchmark problems”, in Proceedings of 2004 IEEE Congress on Evolutionary Computation, pp.1980-1987, 2004.</w:t>
      </w:r>
    </w:p>
    <w:p w:rsidR="00F66061" w:rsidRPr="00F66061" w:rsidRDefault="00F85F5A" w:rsidP="0038565D">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0084283A">
        <w:rPr>
          <w:rFonts w:ascii="Times New Roman" w:hAnsi="Times New Roman" w:cs="Times New Roman"/>
          <w:sz w:val="24"/>
          <w:szCs w:val="24"/>
        </w:rPr>
        <w:t xml:space="preserve"> </w:t>
      </w:r>
      <w:r w:rsidR="00D70B04">
        <w:rPr>
          <w:rFonts w:ascii="Times New Roman" w:hAnsi="Times New Roman" w:cs="Times New Roman"/>
          <w:sz w:val="24"/>
          <w:szCs w:val="24"/>
        </w:rPr>
        <w:t xml:space="preserve">       </w:t>
      </w:r>
      <w:r w:rsidR="00F66061">
        <w:rPr>
          <w:rFonts w:ascii="Times New Roman" w:hAnsi="Times New Roman" w:cs="Times New Roman"/>
          <w:sz w:val="24"/>
          <w:szCs w:val="24"/>
        </w:rPr>
        <w:t xml:space="preserve">   </w:t>
      </w:r>
    </w:p>
    <w:p w:rsidR="008735D0" w:rsidRDefault="008735D0" w:rsidP="008735D0"/>
    <w:p w:rsidR="008735D0" w:rsidRDefault="008735D0" w:rsidP="008735D0"/>
    <w:sectPr w:rsidR="008735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431FC"/>
    <w:multiLevelType w:val="hybridMultilevel"/>
    <w:tmpl w:val="7A082A84"/>
    <w:lvl w:ilvl="0" w:tplc="40090019">
      <w:start w:val="1"/>
      <w:numFmt w:val="lowerLetter"/>
      <w:lvlText w:val="%1."/>
      <w:lvlJc w:val="left"/>
      <w:pPr>
        <w:ind w:left="960" w:hanging="360"/>
      </w:p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1">
    <w:nsid w:val="572A2A76"/>
    <w:multiLevelType w:val="hybridMultilevel"/>
    <w:tmpl w:val="8930677A"/>
    <w:lvl w:ilvl="0" w:tplc="3D2C3600">
      <w:start w:val="1"/>
      <w:numFmt w:val="decimal"/>
      <w:lvlText w:val="%1."/>
      <w:lvlJc w:val="left"/>
      <w:pPr>
        <w:ind w:left="720" w:hanging="360"/>
      </w:pPr>
      <w:rPr>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95F66B4"/>
    <w:multiLevelType w:val="multilevel"/>
    <w:tmpl w:val="9A10E7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A3B65C0"/>
    <w:multiLevelType w:val="hybridMultilevel"/>
    <w:tmpl w:val="83C21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842052B"/>
    <w:multiLevelType w:val="hybridMultilevel"/>
    <w:tmpl w:val="E0B2C0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7DA"/>
    <w:rsid w:val="0000141E"/>
    <w:rsid w:val="00041F9A"/>
    <w:rsid w:val="000E542A"/>
    <w:rsid w:val="000F6223"/>
    <w:rsid w:val="0010251D"/>
    <w:rsid w:val="00135F25"/>
    <w:rsid w:val="00137080"/>
    <w:rsid w:val="00186C81"/>
    <w:rsid w:val="00194E46"/>
    <w:rsid w:val="001D72A6"/>
    <w:rsid w:val="00242E74"/>
    <w:rsid w:val="0027090E"/>
    <w:rsid w:val="002C72DA"/>
    <w:rsid w:val="002F7FCC"/>
    <w:rsid w:val="00335A4E"/>
    <w:rsid w:val="003765A3"/>
    <w:rsid w:val="0038565D"/>
    <w:rsid w:val="004238A0"/>
    <w:rsid w:val="00471949"/>
    <w:rsid w:val="004957CE"/>
    <w:rsid w:val="004A0B2D"/>
    <w:rsid w:val="004A10CF"/>
    <w:rsid w:val="004D2C8D"/>
    <w:rsid w:val="004D75BA"/>
    <w:rsid w:val="005225BD"/>
    <w:rsid w:val="005407A6"/>
    <w:rsid w:val="00545C57"/>
    <w:rsid w:val="005860DC"/>
    <w:rsid w:val="005F1395"/>
    <w:rsid w:val="005F2598"/>
    <w:rsid w:val="005F5F6D"/>
    <w:rsid w:val="00622488"/>
    <w:rsid w:val="00655A1B"/>
    <w:rsid w:val="00672250"/>
    <w:rsid w:val="006B2521"/>
    <w:rsid w:val="007574D8"/>
    <w:rsid w:val="00783A29"/>
    <w:rsid w:val="007A5708"/>
    <w:rsid w:val="007C77F7"/>
    <w:rsid w:val="008328E1"/>
    <w:rsid w:val="0084283A"/>
    <w:rsid w:val="00851F10"/>
    <w:rsid w:val="008735D0"/>
    <w:rsid w:val="00873B4F"/>
    <w:rsid w:val="008904A6"/>
    <w:rsid w:val="008C7842"/>
    <w:rsid w:val="008E2E14"/>
    <w:rsid w:val="008F7109"/>
    <w:rsid w:val="009233CD"/>
    <w:rsid w:val="00956BFB"/>
    <w:rsid w:val="00977800"/>
    <w:rsid w:val="009B0F9E"/>
    <w:rsid w:val="009D7606"/>
    <w:rsid w:val="00A17C7F"/>
    <w:rsid w:val="00A2460F"/>
    <w:rsid w:val="00A3548B"/>
    <w:rsid w:val="00AA658B"/>
    <w:rsid w:val="00AB4010"/>
    <w:rsid w:val="00AC6DB2"/>
    <w:rsid w:val="00AE51DC"/>
    <w:rsid w:val="00B33EA4"/>
    <w:rsid w:val="00B6032A"/>
    <w:rsid w:val="00BC56BB"/>
    <w:rsid w:val="00BD07DA"/>
    <w:rsid w:val="00C56272"/>
    <w:rsid w:val="00C56743"/>
    <w:rsid w:val="00C86ED2"/>
    <w:rsid w:val="00CD1774"/>
    <w:rsid w:val="00D37CBF"/>
    <w:rsid w:val="00D60494"/>
    <w:rsid w:val="00D70B04"/>
    <w:rsid w:val="00D80FEB"/>
    <w:rsid w:val="00E542C4"/>
    <w:rsid w:val="00E864D1"/>
    <w:rsid w:val="00EB749A"/>
    <w:rsid w:val="00EC3908"/>
    <w:rsid w:val="00EE0F10"/>
    <w:rsid w:val="00F039AE"/>
    <w:rsid w:val="00F27083"/>
    <w:rsid w:val="00F57078"/>
    <w:rsid w:val="00F66061"/>
    <w:rsid w:val="00F67C0F"/>
    <w:rsid w:val="00F85F5A"/>
    <w:rsid w:val="00F92F27"/>
    <w:rsid w:val="00FA7B63"/>
    <w:rsid w:val="00FC0569"/>
    <w:rsid w:val="00FF6F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735D0"/>
    <w:pPr>
      <w:ind w:left="720"/>
      <w:contextualSpacing/>
    </w:pPr>
  </w:style>
  <w:style w:type="character" w:customStyle="1" w:styleId="ListParagraphChar">
    <w:name w:val="List Paragraph Char"/>
    <w:link w:val="ListParagraph"/>
    <w:uiPriority w:val="34"/>
    <w:rsid w:val="008328E1"/>
  </w:style>
  <w:style w:type="paragraph" w:styleId="BalloonText">
    <w:name w:val="Balloon Text"/>
    <w:basedOn w:val="Normal"/>
    <w:link w:val="BalloonTextChar"/>
    <w:uiPriority w:val="99"/>
    <w:semiHidden/>
    <w:unhideWhenUsed/>
    <w:rsid w:val="00832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8E1"/>
    <w:rPr>
      <w:rFonts w:ascii="Tahoma" w:hAnsi="Tahoma" w:cs="Tahoma"/>
      <w:sz w:val="16"/>
      <w:szCs w:val="16"/>
    </w:rPr>
  </w:style>
  <w:style w:type="table" w:styleId="TableGrid">
    <w:name w:val="Table Grid"/>
    <w:basedOn w:val="TableNormal"/>
    <w:uiPriority w:val="59"/>
    <w:rsid w:val="00D604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864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735D0"/>
    <w:pPr>
      <w:ind w:left="720"/>
      <w:contextualSpacing/>
    </w:pPr>
  </w:style>
  <w:style w:type="character" w:customStyle="1" w:styleId="ListParagraphChar">
    <w:name w:val="List Paragraph Char"/>
    <w:link w:val="ListParagraph"/>
    <w:uiPriority w:val="34"/>
    <w:rsid w:val="008328E1"/>
  </w:style>
  <w:style w:type="paragraph" w:styleId="BalloonText">
    <w:name w:val="Balloon Text"/>
    <w:basedOn w:val="Normal"/>
    <w:link w:val="BalloonTextChar"/>
    <w:uiPriority w:val="99"/>
    <w:semiHidden/>
    <w:unhideWhenUsed/>
    <w:rsid w:val="00832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8E1"/>
    <w:rPr>
      <w:rFonts w:ascii="Tahoma" w:hAnsi="Tahoma" w:cs="Tahoma"/>
      <w:sz w:val="16"/>
      <w:szCs w:val="16"/>
    </w:rPr>
  </w:style>
  <w:style w:type="table" w:styleId="TableGrid">
    <w:name w:val="Table Grid"/>
    <w:basedOn w:val="TableNormal"/>
    <w:uiPriority w:val="59"/>
    <w:rsid w:val="00D604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864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8.bin"/><Relationship Id="rId50" Type="http://schemas.openxmlformats.org/officeDocument/2006/relationships/image" Target="media/image22.wmf"/><Relationship Id="rId55" Type="http://schemas.openxmlformats.org/officeDocument/2006/relationships/image" Target="media/image25.wmf"/><Relationship Id="rId63" Type="http://schemas.openxmlformats.org/officeDocument/2006/relationships/image" Target="media/image30.tiff"/><Relationship Id="rId68" Type="http://schemas.openxmlformats.org/officeDocument/2006/relationships/image" Target="media/image35.tiff"/><Relationship Id="rId7" Type="http://schemas.openxmlformats.org/officeDocument/2006/relationships/hyperlink" Target="mailto:2drimmaraju@gmail.com" TargetMode="External"/><Relationship Id="rId71" Type="http://schemas.openxmlformats.org/officeDocument/2006/relationships/image" Target="media/image38.tiff"/><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oleObject" Target="embeddings/oleObject17.bin"/><Relationship Id="rId53" Type="http://schemas.openxmlformats.org/officeDocument/2006/relationships/image" Target="media/image24.wmf"/><Relationship Id="rId58" Type="http://schemas.openxmlformats.org/officeDocument/2006/relationships/oleObject" Target="embeddings/oleObject23.bin"/><Relationship Id="rId66" Type="http://schemas.openxmlformats.org/officeDocument/2006/relationships/image" Target="media/image33.tif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9.bin"/><Relationship Id="rId57" Type="http://schemas.openxmlformats.org/officeDocument/2006/relationships/image" Target="media/image26.wmf"/><Relationship Id="rId61" Type="http://schemas.openxmlformats.org/officeDocument/2006/relationships/oleObject" Target="embeddings/oleObject24.bin"/><Relationship Id="rId10" Type="http://schemas.openxmlformats.org/officeDocument/2006/relationships/image" Target="media/image1.tiff"/><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3.tiff"/><Relationship Id="rId60" Type="http://schemas.openxmlformats.org/officeDocument/2006/relationships/image" Target="media/image28.wmf"/><Relationship Id="rId65" Type="http://schemas.openxmlformats.org/officeDocument/2006/relationships/image" Target="media/image32.tif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4saianushaalla@gmail.com"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oleObject" Target="embeddings/oleObject22.bin"/><Relationship Id="rId64" Type="http://schemas.openxmlformats.org/officeDocument/2006/relationships/image" Target="media/image31.tiff"/><Relationship Id="rId69" Type="http://schemas.openxmlformats.org/officeDocument/2006/relationships/image" Target="media/image36.png"/><Relationship Id="rId8" Type="http://schemas.openxmlformats.org/officeDocument/2006/relationships/hyperlink" Target="mailto:3venkatasuresh3@gmail.com" TargetMode="External"/><Relationship Id="rId51" Type="http://schemas.openxmlformats.org/officeDocument/2006/relationships/oleObject" Target="embeddings/oleObject20.bin"/><Relationship Id="rId72" Type="http://schemas.openxmlformats.org/officeDocument/2006/relationships/image" Target="media/image39.tif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7.tiff"/><Relationship Id="rId67" Type="http://schemas.openxmlformats.org/officeDocument/2006/relationships/image" Target="media/image34.tiff"/><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image" Target="media/image29.tiff"/><Relationship Id="rId70" Type="http://schemas.openxmlformats.org/officeDocument/2006/relationships/image" Target="media/image37.tiff"/><Relationship Id="rId1" Type="http://schemas.openxmlformats.org/officeDocument/2006/relationships/numbering" Target="numbering.xml"/><Relationship Id="rId6" Type="http://schemas.openxmlformats.org/officeDocument/2006/relationships/hyperlink" Target="mailto:1eeeraj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16</Pages>
  <Words>3400</Words>
  <Characters>19384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KALYAN</dc:creator>
  <cp:lastModifiedBy>KALYAN</cp:lastModifiedBy>
  <cp:revision>50</cp:revision>
  <dcterms:created xsi:type="dcterms:W3CDTF">2023-08-19T03:27:00Z</dcterms:created>
  <dcterms:modified xsi:type="dcterms:W3CDTF">2023-08-23T10:43:00Z</dcterms:modified>
</cp:coreProperties>
</file>