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2E28" w:rsidRDefault="00332E28">
      <w:pPr>
        <w:pStyle w:val="BodyText"/>
        <w:rPr>
          <w:sz w:val="20"/>
        </w:rPr>
      </w:pPr>
    </w:p>
    <w:p w:rsidR="00332E28" w:rsidRDefault="00332E28">
      <w:pPr>
        <w:pStyle w:val="BodyText"/>
        <w:spacing w:before="8"/>
        <w:rPr>
          <w:sz w:val="17"/>
        </w:rPr>
      </w:pPr>
    </w:p>
    <w:p w:rsidR="00332E28" w:rsidRDefault="009E52F8">
      <w:pPr>
        <w:pStyle w:val="Title"/>
      </w:pPr>
      <w:r>
        <w:t>Prospect of Tourism Industry in India</w:t>
      </w:r>
    </w:p>
    <w:p w:rsidR="00332E28" w:rsidRDefault="00332E28">
      <w:pPr>
        <w:pStyle w:val="BodyText"/>
        <w:rPr>
          <w:b/>
          <w:sz w:val="20"/>
        </w:rPr>
      </w:pPr>
    </w:p>
    <w:p w:rsidR="00332E28" w:rsidRDefault="00332E28">
      <w:pPr>
        <w:pStyle w:val="BodyText"/>
        <w:rPr>
          <w:b/>
          <w:sz w:val="20"/>
        </w:rPr>
      </w:pPr>
    </w:p>
    <w:p w:rsidR="00332E28" w:rsidRDefault="00332E28">
      <w:pPr>
        <w:pStyle w:val="BodyText"/>
        <w:rPr>
          <w:b/>
          <w:sz w:val="20"/>
        </w:rPr>
      </w:pPr>
    </w:p>
    <w:p w:rsidR="00332E28" w:rsidRDefault="00332E28">
      <w:pPr>
        <w:rPr>
          <w:sz w:val="20"/>
        </w:rPr>
        <w:sectPr w:rsidR="00332E28">
          <w:type w:val="continuous"/>
          <w:pgSz w:w="11910" w:h="16840"/>
          <w:pgMar w:top="1580" w:right="1200" w:bottom="280" w:left="1220" w:header="720" w:footer="720" w:gutter="0"/>
          <w:cols w:space="720"/>
        </w:sect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9E52F8">
      <w:pPr>
        <w:pStyle w:val="Heading1"/>
        <w:spacing w:before="247"/>
      </w:pPr>
      <w:r>
        <w:t>Abstract</w:t>
      </w:r>
    </w:p>
    <w:p w:rsidR="00332E28" w:rsidRDefault="009E52F8">
      <w:pPr>
        <w:pStyle w:val="BodyText"/>
        <w:spacing w:before="5"/>
        <w:rPr>
          <w:b/>
          <w:sz w:val="21"/>
        </w:rPr>
      </w:pPr>
      <w:r>
        <w:br w:type="column"/>
      </w:r>
    </w:p>
    <w:p w:rsidR="00332E28" w:rsidRDefault="009E52F8">
      <w:pPr>
        <w:pStyle w:val="Heading2"/>
        <w:spacing w:before="1"/>
        <w:ind w:left="1296"/>
      </w:pPr>
      <w:r>
        <w:t>Dr. PANKAJ MAHOUR</w:t>
      </w:r>
    </w:p>
    <w:p w:rsidR="00332E28" w:rsidRDefault="009E52F8">
      <w:pPr>
        <w:pStyle w:val="BodyText"/>
        <w:spacing w:before="233"/>
        <w:ind w:left="940"/>
      </w:pPr>
      <w:r>
        <w:t>Assistant Professor in Commerce</w:t>
      </w:r>
    </w:p>
    <w:p w:rsidR="00332E28" w:rsidRDefault="00332E28">
      <w:pPr>
        <w:pStyle w:val="BodyText"/>
        <w:spacing w:before="1"/>
        <w:rPr>
          <w:sz w:val="21"/>
        </w:rPr>
      </w:pPr>
    </w:p>
    <w:p w:rsidR="00332E28" w:rsidRDefault="009E52F8">
      <w:pPr>
        <w:pStyle w:val="BodyText"/>
        <w:spacing w:line="451" w:lineRule="auto"/>
        <w:ind w:left="1723" w:right="1476" w:hanging="1503"/>
      </w:pPr>
      <w:proofErr w:type="gramStart"/>
      <w:r>
        <w:t xml:space="preserve">Pt. </w:t>
      </w:r>
      <w:proofErr w:type="spellStart"/>
      <w:r>
        <w:t>Deen</w:t>
      </w:r>
      <w:proofErr w:type="spellEnd"/>
      <w:r>
        <w:t xml:space="preserve"> </w:t>
      </w:r>
      <w:proofErr w:type="spellStart"/>
      <w:r>
        <w:t>Dayal</w:t>
      </w:r>
      <w:proofErr w:type="spellEnd"/>
      <w:r>
        <w:t xml:space="preserve"> </w:t>
      </w:r>
      <w:proofErr w:type="spellStart"/>
      <w:r>
        <w:t>Upadhyay</w:t>
      </w:r>
      <w:proofErr w:type="spellEnd"/>
      <w:r>
        <w:t xml:space="preserve"> Women’s Constitution College, Farah, Mathura, U.P.</w:t>
      </w:r>
      <w:proofErr w:type="gramEnd"/>
    </w:p>
    <w:p w:rsidR="00332E28" w:rsidRDefault="00332E28">
      <w:pPr>
        <w:spacing w:line="451" w:lineRule="auto"/>
        <w:sectPr w:rsidR="00332E28">
          <w:type w:val="continuous"/>
          <w:pgSz w:w="11910" w:h="16840"/>
          <w:pgMar w:top="1580" w:right="1200" w:bottom="280" w:left="1220" w:header="720" w:footer="720" w:gutter="0"/>
          <w:cols w:num="2" w:space="720" w:equalWidth="0">
            <w:col w:w="1298" w:space="863"/>
            <w:col w:w="7329"/>
          </w:cols>
        </w:sectPr>
      </w:pPr>
    </w:p>
    <w:p w:rsidR="00332E28" w:rsidRDefault="00332E28">
      <w:pPr>
        <w:pStyle w:val="BodyText"/>
        <w:rPr>
          <w:sz w:val="13"/>
        </w:rPr>
      </w:pPr>
    </w:p>
    <w:p w:rsidR="00332E28" w:rsidRDefault="00753878" w:rsidP="00753878">
      <w:pPr>
        <w:pStyle w:val="BodyText"/>
        <w:spacing w:before="202" w:line="362" w:lineRule="auto"/>
        <w:ind w:left="220" w:right="232"/>
      </w:pPr>
      <w:r w:rsidRPr="00753878">
        <w:t xml:space="preserve">Tourism encompasses various forms of travel, including recreational trips, business-related journeys, and leisure activities, typically of limited duration. Although often associated with international travel, the tourism industry can also involve travel within the same country. This sector plays a crucial role in driving economic growth and serves as a significant source of foreign exchange earnings in our nation. In fact, the travel and tourism industry stands as India's second-highest foreign exchange earner. Additionally, it contributes significantly to the process of national integration, promoting the diverse cultural and environmental aspects of the country. </w:t>
      </w:r>
      <w:proofErr w:type="gramStart"/>
      <w:r w:rsidRPr="00753878">
        <w:t>According to a report by the World Travel and Tourism Council, India's tourism industry ranks seventh globally in terms of its overall contribution to the country's Gross Domestic Product (GDP)</w:t>
      </w:r>
      <w:r w:rsidR="009E52F8">
        <w:t>.</w:t>
      </w:r>
      <w:proofErr w:type="gramEnd"/>
    </w:p>
    <w:p w:rsidR="00D210F4" w:rsidRPr="00D210F4" w:rsidRDefault="00D210F4" w:rsidP="00D210F4">
      <w:pPr>
        <w:pStyle w:val="BodyText"/>
        <w:spacing w:before="202" w:line="362" w:lineRule="auto"/>
        <w:ind w:left="220" w:right="232"/>
      </w:pPr>
      <w:r w:rsidRPr="00D210F4">
        <w:t>In this journal paper, an analysis of the Indian tourism industry has been conducted using data from secondary sources, including the Ministry of Tourism, Government of India (2022). Various metrics such as Compound Annual Growth Rate (CAGR) and trend analysis have been applied in the assessment.</w:t>
      </w:r>
    </w:p>
    <w:p w:rsidR="00D210F4" w:rsidRPr="00D210F4" w:rsidRDefault="00D210F4" w:rsidP="00D210F4">
      <w:pPr>
        <w:pStyle w:val="BodyText"/>
        <w:spacing w:before="202" w:line="362" w:lineRule="auto"/>
        <w:ind w:left="220" w:right="232"/>
      </w:pPr>
      <w:r w:rsidRPr="00D210F4">
        <w:t>The findings indicate that the tourism sector holds a prominent position in India, being the largest service industry. There has been a notable increase in both international tourism arrivals and foreign exchange earnings, as evidenced by the rising CAGR. The tourism industry in India leverages the country's rich culture, traditions, and heritage for profitable purposes and serves as a platform for preserving and promoting the nation's legacy.</w:t>
      </w:r>
    </w:p>
    <w:p w:rsidR="00D210F4" w:rsidRPr="00D210F4" w:rsidRDefault="00D210F4" w:rsidP="00D210F4">
      <w:pPr>
        <w:pStyle w:val="BodyText"/>
        <w:spacing w:before="202" w:line="362" w:lineRule="auto"/>
        <w:ind w:left="220" w:right="232"/>
      </w:pPr>
      <w:r w:rsidRPr="00D210F4">
        <w:t xml:space="preserve">Economic tourism plays a significant role in boosting the Gross Domestic Product (GDP) and creating numerous direct and indirect employment opportunities for the population. Based on these findings, it can be concluded that the tourism industry presents strong growth prospects, contributing to the overall </w:t>
      </w:r>
      <w:proofErr w:type="gramStart"/>
      <w:r w:rsidRPr="00D210F4">
        <w:t>development</w:t>
      </w:r>
      <w:proofErr w:type="gramEnd"/>
      <w:r w:rsidRPr="00D210F4">
        <w:t xml:space="preserve"> of both the industry and the nation.</w:t>
      </w:r>
    </w:p>
    <w:p w:rsidR="00332E28" w:rsidRDefault="00332E28">
      <w:pPr>
        <w:spacing w:line="360" w:lineRule="auto"/>
        <w:sectPr w:rsidR="00332E28">
          <w:type w:val="continuous"/>
          <w:pgSz w:w="11910" w:h="16840"/>
          <w:pgMar w:top="1580" w:right="1200" w:bottom="280" w:left="1220" w:header="720" w:footer="720" w:gutter="0"/>
          <w:cols w:space="720"/>
        </w:sectPr>
      </w:pPr>
    </w:p>
    <w:p w:rsidR="00332E28" w:rsidRDefault="009E52F8">
      <w:pPr>
        <w:pStyle w:val="BodyText"/>
        <w:spacing w:before="59" w:line="357" w:lineRule="auto"/>
        <w:ind w:left="220" w:right="306"/>
      </w:pPr>
      <w:r>
        <w:rPr>
          <w:b/>
          <w:sz w:val="28"/>
        </w:rPr>
        <w:lastRenderedPageBreak/>
        <w:t xml:space="preserve">Keywords: - </w:t>
      </w:r>
      <w:r>
        <w:t>Tourism industry, Tour and Travels, Economic Development, Exchange Reserve, Accommodation Sector.</w:t>
      </w:r>
    </w:p>
    <w:p w:rsidR="00332E28" w:rsidRDefault="009E52F8">
      <w:pPr>
        <w:pStyle w:val="Heading1"/>
        <w:spacing w:before="205"/>
      </w:pPr>
      <w:r>
        <w:t>Introduction</w:t>
      </w:r>
    </w:p>
    <w:p w:rsidR="00332E28" w:rsidRDefault="00332E28">
      <w:pPr>
        <w:pStyle w:val="BodyText"/>
        <w:spacing w:before="1"/>
        <w:rPr>
          <w:b/>
          <w:sz w:val="31"/>
        </w:rPr>
      </w:pPr>
    </w:p>
    <w:p w:rsidR="00FD513C" w:rsidRPr="00FD513C" w:rsidRDefault="00FD513C" w:rsidP="00FD513C">
      <w:pPr>
        <w:pStyle w:val="BodyText"/>
        <w:spacing w:line="362" w:lineRule="auto"/>
        <w:ind w:left="220" w:right="306"/>
      </w:pPr>
      <w:r w:rsidRPr="00FD513C">
        <w:t xml:space="preserve">India initially entered the tourism industry relatively late, with the government not fully recognizing its economic significance until the 1970s. However, in the present day, the Indian Ministry of Tourism and Planning Commission have acknowledged the tourism industry as an export industry. Currently, tourism stands as a substantial source of revenue for various sectors and businesses, exerting a significant impact on </w:t>
      </w:r>
      <w:proofErr w:type="gramStart"/>
      <w:r w:rsidRPr="00FD513C">
        <w:t>both the</w:t>
      </w:r>
      <w:proofErr w:type="gramEnd"/>
      <w:r w:rsidRPr="00FD513C">
        <w:t xml:space="preserve"> source and host countries' economies, often being of paramount importance.</w:t>
      </w:r>
    </w:p>
    <w:p w:rsidR="00FD513C" w:rsidRPr="00FD513C" w:rsidRDefault="00FD513C" w:rsidP="00FD513C">
      <w:pPr>
        <w:pStyle w:val="BodyText"/>
        <w:spacing w:line="362" w:lineRule="auto"/>
        <w:ind w:left="220" w:right="306"/>
      </w:pPr>
      <w:r w:rsidRPr="00FD513C">
        <w:t>One crucial aspect of the tourism industry is its role in providing employment opportunities, especially in remote or underdeveloped areas. Additionally, it plays a vital role in fostering economic development at both local and national levels. In response to the growing influx of domestic, national, and international tourists to India, Indian planners have prioritized the expansion of infrastructure and contributions from the tourism sector.</w:t>
      </w:r>
    </w:p>
    <w:p w:rsidR="00332E28" w:rsidRDefault="009E52F8">
      <w:pPr>
        <w:pStyle w:val="Heading1"/>
        <w:spacing w:before="202"/>
      </w:pPr>
      <w:r>
        <w:t>Review of Literature</w:t>
      </w:r>
    </w:p>
    <w:p w:rsidR="00332E28" w:rsidRDefault="00332E28">
      <w:pPr>
        <w:pStyle w:val="BodyText"/>
        <w:spacing w:before="6"/>
        <w:rPr>
          <w:b/>
          <w:sz w:val="31"/>
        </w:rPr>
      </w:pPr>
    </w:p>
    <w:p w:rsidR="00332E28" w:rsidRDefault="009E52F8">
      <w:pPr>
        <w:pStyle w:val="Heading2"/>
        <w:spacing w:before="1"/>
      </w:pPr>
      <w:r>
        <w:t>(</w:t>
      </w:r>
      <w:proofErr w:type="spellStart"/>
      <w:r>
        <w:t>Murugaiyanand</w:t>
      </w:r>
      <w:proofErr w:type="spellEnd"/>
      <w:r>
        <w:t xml:space="preserve"> </w:t>
      </w:r>
      <w:proofErr w:type="spellStart"/>
      <w:r>
        <w:t>Sasijeyanthi</w:t>
      </w:r>
      <w:proofErr w:type="spellEnd"/>
      <w:r>
        <w:t>, 2017)</w:t>
      </w:r>
    </w:p>
    <w:p w:rsidR="00332E28" w:rsidRDefault="00332E28">
      <w:pPr>
        <w:pStyle w:val="BodyText"/>
        <w:rPr>
          <w:b/>
          <w:sz w:val="29"/>
        </w:rPr>
      </w:pPr>
    </w:p>
    <w:p w:rsidR="00CB122E" w:rsidRPr="00CB122E" w:rsidRDefault="00CB122E" w:rsidP="00CB122E">
      <w:pPr>
        <w:pStyle w:val="BodyText"/>
        <w:spacing w:line="360" w:lineRule="auto"/>
        <w:ind w:left="220" w:right="242"/>
      </w:pPr>
      <w:r w:rsidRPr="00CB122E">
        <w:t xml:space="preserve">This research paper delves into the central role of the tourism industry in Macao's economy. Tourism, encompassing both the theory and practice of attracting and accommodating travelers for leisure and entertainment purposes, is the cornerstone of Macao's economic landscape. Notably, domestic tourism plays a pivotal role in catering to both Indian and foreign tourists. Consequently, this study focuses on analyzing the demographic advantages associated with domestic tourists in the districts of </w:t>
      </w:r>
      <w:proofErr w:type="spellStart"/>
      <w:r w:rsidRPr="00CB122E">
        <w:t>Mudrai</w:t>
      </w:r>
      <w:proofErr w:type="spellEnd"/>
      <w:r w:rsidRPr="00CB122E">
        <w:t>.</w:t>
      </w:r>
    </w:p>
    <w:p w:rsidR="00CB122E" w:rsidRPr="00CB122E" w:rsidRDefault="00CB122E" w:rsidP="00CB122E">
      <w:pPr>
        <w:pStyle w:val="BodyText"/>
        <w:spacing w:line="360" w:lineRule="auto"/>
        <w:ind w:left="220" w:right="242"/>
      </w:pPr>
      <w:r w:rsidRPr="00CB122E">
        <w:t>To achieve this, the study employs various statistical tools such as percentage analysis and chi-square tests, among others, to extract valuable insights from the respondents' data.</w:t>
      </w:r>
    </w:p>
    <w:p w:rsidR="00332E28" w:rsidRDefault="009E52F8">
      <w:pPr>
        <w:pStyle w:val="BodyText"/>
        <w:spacing w:line="360" w:lineRule="auto"/>
        <w:ind w:left="220" w:right="306"/>
      </w:pPr>
      <w:r>
        <w:t>.</w:t>
      </w:r>
    </w:p>
    <w:p w:rsidR="00332E28" w:rsidRDefault="009E52F8">
      <w:pPr>
        <w:pStyle w:val="Heading2"/>
        <w:spacing w:before="197"/>
      </w:pPr>
      <w:r>
        <w:t>(Sharma, 2019)</w:t>
      </w:r>
    </w:p>
    <w:p w:rsidR="00332E28" w:rsidRDefault="00332E28">
      <w:pPr>
        <w:pStyle w:val="BodyText"/>
        <w:rPr>
          <w:b/>
          <w:sz w:val="29"/>
        </w:rPr>
      </w:pPr>
    </w:p>
    <w:p w:rsidR="00332E28" w:rsidRDefault="009E52F8">
      <w:pPr>
        <w:pStyle w:val="BodyText"/>
        <w:spacing w:line="360" w:lineRule="auto"/>
        <w:ind w:left="220" w:right="242"/>
      </w:pPr>
      <w:r>
        <w:t xml:space="preserve">International tourism has a constructive effect on the economics </w:t>
      </w:r>
      <w:r>
        <w:rPr>
          <w:spacing w:val="4"/>
        </w:rPr>
        <w:t xml:space="preserve">of </w:t>
      </w:r>
      <w:r>
        <w:t xml:space="preserve">the country including growth of employment, trade, tour and travels, small and medium industries, etc. the government should concentrate over developing and promoting domestic, national and foreign tourist get fascinated by the unique culture of rural and </w:t>
      </w:r>
      <w:r>
        <w:t xml:space="preserve">urban area that include variety of cuisine and different living of standard. Tourist destination </w:t>
      </w:r>
      <w:r>
        <w:rPr>
          <w:spacing w:val="-3"/>
        </w:rPr>
        <w:t xml:space="preserve">in </w:t>
      </w:r>
      <w:r>
        <w:t xml:space="preserve">rural area should </w:t>
      </w:r>
      <w:r>
        <w:rPr>
          <w:spacing w:val="-3"/>
        </w:rPr>
        <w:t xml:space="preserve">be </w:t>
      </w:r>
      <w:r>
        <w:t xml:space="preserve">developed </w:t>
      </w:r>
      <w:r>
        <w:rPr>
          <w:spacing w:val="-3"/>
        </w:rPr>
        <w:t xml:space="preserve">in </w:t>
      </w:r>
      <w:r>
        <w:t xml:space="preserve">such a way that their original and unique does not get harmed. The rural area are </w:t>
      </w:r>
      <w:r>
        <w:lastRenderedPageBreak/>
        <w:t xml:space="preserve">unique lucrative </w:t>
      </w:r>
      <w:r>
        <w:rPr>
          <w:spacing w:val="-3"/>
        </w:rPr>
        <w:t xml:space="preserve">in </w:t>
      </w:r>
      <w:r>
        <w:t>respect of foreign t</w:t>
      </w:r>
      <w:r>
        <w:t>ourism. Villages that contain culturally</w:t>
      </w:r>
      <w:r>
        <w:rPr>
          <w:spacing w:val="-4"/>
        </w:rPr>
        <w:t xml:space="preserve"> </w:t>
      </w:r>
      <w:r>
        <w:t>significance</w:t>
      </w:r>
    </w:p>
    <w:p w:rsidR="00332E28" w:rsidRDefault="00332E28">
      <w:pPr>
        <w:spacing w:line="360" w:lineRule="auto"/>
        <w:sectPr w:rsidR="00332E28">
          <w:pgSz w:w="11910" w:h="16840"/>
          <w:pgMar w:top="1360" w:right="1200" w:bottom="280" w:left="1220" w:header="720" w:footer="720" w:gutter="0"/>
          <w:cols w:space="720"/>
        </w:sectPr>
      </w:pPr>
    </w:p>
    <w:p w:rsidR="00332E28" w:rsidRDefault="009E52F8">
      <w:pPr>
        <w:pStyle w:val="BodyText"/>
        <w:spacing w:before="74" w:line="360" w:lineRule="auto"/>
        <w:ind w:left="220" w:right="365"/>
      </w:pPr>
      <w:proofErr w:type="gramStart"/>
      <w:r>
        <w:lastRenderedPageBreak/>
        <w:t>places</w:t>
      </w:r>
      <w:proofErr w:type="gramEnd"/>
      <w:r>
        <w:t xml:space="preserve"> should we well connected with city and should be promoted on international platform to attract large number of Indian, domestic and foreign tourist.</w:t>
      </w:r>
    </w:p>
    <w:p w:rsidR="00332E28" w:rsidRDefault="009E52F8">
      <w:pPr>
        <w:pStyle w:val="Heading2"/>
        <w:spacing w:before="204"/>
      </w:pPr>
      <w:r>
        <w:t>(Campos, Galvez, Fernandez&amp; Guzm</w:t>
      </w:r>
      <w:r>
        <w:t>an, 2020)</w:t>
      </w:r>
    </w:p>
    <w:p w:rsidR="00332E28" w:rsidRDefault="00332E28">
      <w:pPr>
        <w:pStyle w:val="BodyText"/>
        <w:rPr>
          <w:b/>
          <w:sz w:val="29"/>
        </w:rPr>
      </w:pPr>
    </w:p>
    <w:p w:rsidR="006D6336" w:rsidRDefault="009E52F8" w:rsidP="006D6336">
      <w:pPr>
        <w:pStyle w:val="BodyText"/>
        <w:spacing w:line="360" w:lineRule="auto"/>
        <w:ind w:left="220" w:right="225"/>
      </w:pPr>
      <w:r>
        <w:t xml:space="preserve">Cultural acknowledgement and commitment is given to such place which gets consideration as whole heritage sites by UNESCO. Managing tourism as such places become </w:t>
      </w:r>
      <w:proofErr w:type="spellStart"/>
      <w:r>
        <w:t>and</w:t>
      </w:r>
      <w:proofErr w:type="spellEnd"/>
      <w:r>
        <w:t xml:space="preserve"> incredible responsibilities of </w:t>
      </w:r>
      <w:proofErr w:type="spellStart"/>
      <w:r>
        <w:t>authorises</w:t>
      </w:r>
      <w:proofErr w:type="spellEnd"/>
      <w:r>
        <w:t xml:space="preserve">, heritage place and area </w:t>
      </w:r>
      <w:proofErr w:type="spellStart"/>
      <w:r>
        <w:t>requireddiff</w:t>
      </w:r>
      <w:r>
        <w:t>erenced</w:t>
      </w:r>
      <w:proofErr w:type="spellEnd"/>
      <w:r>
        <w:t xml:space="preserve"> tourism plan for specific segment of heritage tourist. </w:t>
      </w:r>
      <w:r w:rsidR="006D6336" w:rsidRPr="006D6336">
        <w:t>This entails not only an examination of socio-demographic variables but also an evaluation of the tourist's perception of the historical heritage sites they visit. This includes an assessment of their motivations, interests, and expectations.</w:t>
      </w:r>
      <w:r w:rsidR="006D6336">
        <w:t xml:space="preserve"> </w:t>
      </w:r>
    </w:p>
    <w:p w:rsidR="00332E28" w:rsidRPr="006D6336" w:rsidRDefault="009E52F8" w:rsidP="006D6336">
      <w:pPr>
        <w:pStyle w:val="BodyText"/>
        <w:spacing w:line="360" w:lineRule="auto"/>
        <w:ind w:left="220" w:right="225"/>
        <w:rPr>
          <w:b/>
        </w:rPr>
      </w:pPr>
      <w:r w:rsidRPr="006D6336">
        <w:rPr>
          <w:b/>
        </w:rPr>
        <w:t>(</w:t>
      </w:r>
      <w:proofErr w:type="spellStart"/>
      <w:r w:rsidRPr="006D6336">
        <w:rPr>
          <w:b/>
        </w:rPr>
        <w:t>Masood</w:t>
      </w:r>
      <w:proofErr w:type="spellEnd"/>
      <w:r w:rsidRPr="006D6336">
        <w:rPr>
          <w:b/>
        </w:rPr>
        <w:t xml:space="preserve"> H. </w:t>
      </w:r>
      <w:proofErr w:type="spellStart"/>
      <w:r w:rsidRPr="006D6336">
        <w:rPr>
          <w:b/>
        </w:rPr>
        <w:t>Siddique</w:t>
      </w:r>
      <w:proofErr w:type="spellEnd"/>
      <w:r w:rsidRPr="006D6336">
        <w:rPr>
          <w:b/>
        </w:rPr>
        <w:t xml:space="preserve"> and </w:t>
      </w:r>
      <w:proofErr w:type="spellStart"/>
      <w:r w:rsidRPr="006D6336">
        <w:rPr>
          <w:b/>
        </w:rPr>
        <w:t>Shalini</w:t>
      </w:r>
      <w:proofErr w:type="spellEnd"/>
      <w:r w:rsidRPr="006D6336">
        <w:rPr>
          <w:b/>
        </w:rPr>
        <w:t xml:space="preserve"> N. </w:t>
      </w:r>
      <w:proofErr w:type="spellStart"/>
      <w:r w:rsidRPr="006D6336">
        <w:rPr>
          <w:b/>
        </w:rPr>
        <w:t>Tripathi</w:t>
      </w:r>
      <w:proofErr w:type="spellEnd"/>
      <w:r w:rsidRPr="006D6336">
        <w:rPr>
          <w:b/>
        </w:rPr>
        <w:t>, 2021)</w:t>
      </w:r>
    </w:p>
    <w:p w:rsidR="00332E28" w:rsidRDefault="00332E28">
      <w:pPr>
        <w:pStyle w:val="BodyText"/>
        <w:spacing w:before="11"/>
        <w:rPr>
          <w:b/>
          <w:sz w:val="28"/>
        </w:rPr>
      </w:pPr>
    </w:p>
    <w:p w:rsidR="00094A46" w:rsidRPr="00094A46" w:rsidRDefault="00094A46" w:rsidP="00094A46">
      <w:pPr>
        <w:pStyle w:val="BodyText"/>
      </w:pPr>
      <w:r w:rsidRPr="00094A46">
        <w:t>It is noted that the tourism industry and hospitality sector have emerged as significant global economic activities due to changing expectations regarding leisure time, including vacations and holiday trips. However, India's share in global tourism arrivals and earnings has been relatively modest. Nevertheless, it is widely acknowledged that India possesses substantial potential for the development of its tourism industry.</w:t>
      </w:r>
    </w:p>
    <w:p w:rsidR="00332E28" w:rsidRDefault="009E52F8">
      <w:pPr>
        <w:pStyle w:val="Heading1"/>
        <w:spacing w:before="203"/>
        <w:ind w:left="282"/>
      </w:pPr>
      <w:r>
        <w:t>Objectives of the Study</w:t>
      </w:r>
    </w:p>
    <w:p w:rsidR="00332E28" w:rsidRDefault="00332E28">
      <w:pPr>
        <w:pStyle w:val="BodyText"/>
        <w:spacing w:before="1"/>
        <w:rPr>
          <w:b/>
          <w:sz w:val="31"/>
        </w:rPr>
      </w:pPr>
    </w:p>
    <w:p w:rsidR="00332E28" w:rsidRDefault="009E52F8">
      <w:pPr>
        <w:pStyle w:val="BodyText"/>
        <w:spacing w:before="1"/>
        <w:ind w:left="220"/>
      </w:pPr>
      <w:r>
        <w:t>The objectives of the study are follows:</w:t>
      </w:r>
    </w:p>
    <w:p w:rsidR="00332E28" w:rsidRDefault="00332E28">
      <w:pPr>
        <w:pStyle w:val="BodyText"/>
        <w:spacing w:before="4"/>
        <w:rPr>
          <w:sz w:val="29"/>
        </w:rPr>
      </w:pPr>
    </w:p>
    <w:p w:rsidR="00332E28" w:rsidRDefault="009E52F8">
      <w:pPr>
        <w:pStyle w:val="ListParagraph"/>
        <w:numPr>
          <w:ilvl w:val="0"/>
          <w:numId w:val="2"/>
        </w:numPr>
        <w:tabs>
          <w:tab w:val="left" w:pos="941"/>
        </w:tabs>
        <w:spacing w:before="1"/>
        <w:rPr>
          <w:sz w:val="24"/>
        </w:rPr>
      </w:pPr>
      <w:r>
        <w:rPr>
          <w:sz w:val="24"/>
        </w:rPr>
        <w:t xml:space="preserve">To know the genesis and history </w:t>
      </w:r>
      <w:r>
        <w:rPr>
          <w:spacing w:val="4"/>
          <w:sz w:val="24"/>
        </w:rPr>
        <w:t xml:space="preserve">of </w:t>
      </w:r>
      <w:r>
        <w:rPr>
          <w:sz w:val="24"/>
        </w:rPr>
        <w:t xml:space="preserve">tourism </w:t>
      </w:r>
      <w:r>
        <w:rPr>
          <w:sz w:val="24"/>
        </w:rPr>
        <w:t xml:space="preserve">industry </w:t>
      </w:r>
      <w:r>
        <w:rPr>
          <w:spacing w:val="-3"/>
          <w:sz w:val="24"/>
        </w:rPr>
        <w:t>in</w:t>
      </w:r>
      <w:r>
        <w:rPr>
          <w:spacing w:val="-17"/>
          <w:sz w:val="24"/>
        </w:rPr>
        <w:t xml:space="preserve"> </w:t>
      </w:r>
      <w:r>
        <w:rPr>
          <w:sz w:val="24"/>
        </w:rPr>
        <w:t>India.</w:t>
      </w:r>
    </w:p>
    <w:p w:rsidR="00332E28" w:rsidRDefault="009E52F8">
      <w:pPr>
        <w:pStyle w:val="ListParagraph"/>
        <w:numPr>
          <w:ilvl w:val="0"/>
          <w:numId w:val="2"/>
        </w:numPr>
        <w:tabs>
          <w:tab w:val="left" w:pos="941"/>
        </w:tabs>
        <w:spacing w:before="142"/>
        <w:rPr>
          <w:sz w:val="24"/>
        </w:rPr>
      </w:pPr>
      <w:r>
        <w:rPr>
          <w:sz w:val="24"/>
        </w:rPr>
        <w:t xml:space="preserve">To identify the possibilities </w:t>
      </w:r>
      <w:r>
        <w:rPr>
          <w:spacing w:val="4"/>
          <w:sz w:val="24"/>
        </w:rPr>
        <w:t xml:space="preserve">of </w:t>
      </w:r>
      <w:r>
        <w:rPr>
          <w:sz w:val="24"/>
        </w:rPr>
        <w:t xml:space="preserve">tourism industry from 2004 </w:t>
      </w:r>
      <w:r>
        <w:rPr>
          <w:spacing w:val="2"/>
          <w:sz w:val="24"/>
        </w:rPr>
        <w:t xml:space="preserve">to </w:t>
      </w:r>
      <w:r>
        <w:rPr>
          <w:sz w:val="24"/>
        </w:rPr>
        <w:t xml:space="preserve">2022 </w:t>
      </w:r>
      <w:r>
        <w:rPr>
          <w:spacing w:val="-3"/>
          <w:sz w:val="24"/>
        </w:rPr>
        <w:t>in</w:t>
      </w:r>
      <w:r>
        <w:rPr>
          <w:spacing w:val="-35"/>
          <w:sz w:val="24"/>
        </w:rPr>
        <w:t xml:space="preserve"> </w:t>
      </w:r>
      <w:r>
        <w:rPr>
          <w:sz w:val="24"/>
        </w:rPr>
        <w:t>India.</w:t>
      </w:r>
    </w:p>
    <w:p w:rsidR="00332E28" w:rsidRDefault="00332E28">
      <w:pPr>
        <w:pStyle w:val="BodyText"/>
        <w:spacing w:before="6"/>
        <w:rPr>
          <w:sz w:val="29"/>
        </w:rPr>
      </w:pPr>
    </w:p>
    <w:p w:rsidR="00332E28" w:rsidRDefault="009E52F8">
      <w:pPr>
        <w:pStyle w:val="Heading1"/>
        <w:ind w:left="282"/>
      </w:pPr>
      <w:r>
        <w:t>Sampling and Methodology of the Study</w:t>
      </w:r>
    </w:p>
    <w:p w:rsidR="00332E28" w:rsidRDefault="00332E28">
      <w:pPr>
        <w:pStyle w:val="BodyText"/>
        <w:spacing w:before="2"/>
        <w:rPr>
          <w:b/>
          <w:sz w:val="31"/>
        </w:rPr>
      </w:pPr>
    </w:p>
    <w:p w:rsidR="00AC1440" w:rsidRDefault="009E52F8" w:rsidP="00AC1440">
      <w:pPr>
        <w:pStyle w:val="BodyText"/>
        <w:spacing w:line="360" w:lineRule="auto"/>
        <w:ind w:left="220" w:right="271"/>
      </w:pPr>
      <w:r>
        <w:t xml:space="preserve">The present article journal paper </w:t>
      </w:r>
      <w:r>
        <w:rPr>
          <w:spacing w:val="-5"/>
        </w:rPr>
        <w:t xml:space="preserve">is </w:t>
      </w:r>
      <w:r>
        <w:t xml:space="preserve">based on both primary and secondary data sources. I have collected secondary data required from this research paper for this paper from report of the ministry of tourism statistical handbook of India, government of India 2022, Indian tourism statistics at </w:t>
      </w:r>
      <w:r>
        <w:t>a glance2022, and other related important information has been collected from</w:t>
      </w:r>
      <w:r>
        <w:rPr>
          <w:spacing w:val="-33"/>
        </w:rPr>
        <w:t xml:space="preserve"> </w:t>
      </w:r>
      <w:r>
        <w:t xml:space="preserve">the policy paper. </w:t>
      </w:r>
      <w:r w:rsidR="00AC1440" w:rsidRPr="00AC1440">
        <w:t>In addition to research papers published in various journals, this study gathered secondary data for analysis. The data analysis involved the utilization of trend line analysis, focusing on several aspects including foreign tourist arrivals (FTAs), foreign exchange earnings (FEEs), and domestic and forest tourist visits. The base data was observed over a 19-year period from 2004 to 2022 and was sourced from the website, utilizing the compound annual growth rate (CAGR) as a key analytical tool.</w:t>
      </w:r>
    </w:p>
    <w:p w:rsidR="00332E28" w:rsidRPr="00AC1440" w:rsidRDefault="009E52F8" w:rsidP="00AC1440">
      <w:pPr>
        <w:pStyle w:val="BodyText"/>
        <w:spacing w:line="360" w:lineRule="auto"/>
        <w:ind w:left="220" w:right="271"/>
        <w:rPr>
          <w:b/>
        </w:rPr>
      </w:pPr>
      <w:r w:rsidRPr="00AC1440">
        <w:rPr>
          <w:b/>
        </w:rPr>
        <w:t>Compound Annua</w:t>
      </w:r>
      <w:r w:rsidRPr="00AC1440">
        <w:rPr>
          <w:b/>
        </w:rPr>
        <w:t>l Growth Rate (CAGR)</w:t>
      </w:r>
    </w:p>
    <w:p w:rsidR="00332E28" w:rsidRDefault="00332E28">
      <w:pPr>
        <w:pStyle w:val="BodyText"/>
        <w:spacing w:before="1"/>
        <w:rPr>
          <w:b/>
          <w:sz w:val="31"/>
        </w:rPr>
      </w:pPr>
    </w:p>
    <w:p w:rsidR="00DB5615" w:rsidRDefault="00DB5615">
      <w:pPr>
        <w:pStyle w:val="BodyText"/>
        <w:spacing w:before="195"/>
        <w:ind w:left="220"/>
      </w:pPr>
      <w:r w:rsidRPr="00DB5615">
        <w:lastRenderedPageBreak/>
        <w:t>The compound annual growth rate (CAGR) is a financial metric commonly employed by business professionals and investors to describe the annual growth rate of an investment over a specific period, typically exceeding one year in duration. The formula for computing the compound annual growth rate is as follows:</w:t>
      </w:r>
    </w:p>
    <w:p w:rsidR="00332E28" w:rsidRDefault="009E52F8">
      <w:pPr>
        <w:pStyle w:val="BodyText"/>
        <w:spacing w:before="195"/>
        <w:ind w:left="220"/>
      </w:pPr>
      <w:r>
        <w:t>CAGR = (End Value/Start Value) ^ (1/ period) -1</w:t>
      </w:r>
    </w:p>
    <w:p w:rsidR="00332E28" w:rsidRDefault="00332E28">
      <w:pPr>
        <w:pStyle w:val="BodyText"/>
        <w:spacing w:before="6"/>
        <w:rPr>
          <w:sz w:val="29"/>
        </w:rPr>
      </w:pPr>
    </w:p>
    <w:p w:rsidR="00332E28" w:rsidRDefault="009E52F8">
      <w:pPr>
        <w:pStyle w:val="Heading1"/>
      </w:pPr>
      <w:r>
        <w:t>Discussion and Result</w:t>
      </w:r>
    </w:p>
    <w:p w:rsidR="00332E28" w:rsidRDefault="00332E28">
      <w:pPr>
        <w:pStyle w:val="BodyText"/>
        <w:spacing w:before="3"/>
        <w:rPr>
          <w:b/>
          <w:sz w:val="31"/>
        </w:rPr>
      </w:pPr>
    </w:p>
    <w:p w:rsidR="00332E28" w:rsidRDefault="009E52F8">
      <w:pPr>
        <w:ind w:left="220"/>
        <w:rPr>
          <w:b/>
          <w:sz w:val="28"/>
        </w:rPr>
      </w:pPr>
      <w:r>
        <w:rPr>
          <w:b/>
          <w:sz w:val="28"/>
        </w:rPr>
        <w:t>Growth of Tourism Industry in India</w:t>
      </w:r>
    </w:p>
    <w:p w:rsidR="00332E28" w:rsidRDefault="00332E28">
      <w:pPr>
        <w:pStyle w:val="BodyText"/>
        <w:spacing w:before="2"/>
        <w:rPr>
          <w:b/>
          <w:sz w:val="31"/>
        </w:rPr>
      </w:pPr>
    </w:p>
    <w:p w:rsidR="002D44ED" w:rsidRPr="002D44ED" w:rsidRDefault="002D44ED" w:rsidP="002D44ED">
      <w:pPr>
        <w:pStyle w:val="BodyText"/>
        <w:spacing w:before="195" w:line="360" w:lineRule="auto"/>
        <w:ind w:left="220"/>
      </w:pPr>
      <w:r w:rsidRPr="002D44ED">
        <w:t xml:space="preserve">The tourism industry in India has shown consistent growth from 2004 to 2022, particularly in terms of the increasing number of international tourist arrivals and foreign exchange earnings. This growth trajectory is evident in the annual report of the tourism industry for 2017-2018, where the progress of the tourism sector is detailed. </w:t>
      </w:r>
    </w:p>
    <w:p w:rsidR="00332E28" w:rsidRDefault="009E52F8">
      <w:pPr>
        <w:pStyle w:val="BodyText"/>
        <w:spacing w:before="1" w:line="362" w:lineRule="auto"/>
        <w:ind w:left="220" w:right="291"/>
        <w:rPr>
          <w:b/>
        </w:rPr>
      </w:pPr>
      <w:r>
        <w:rPr>
          <w:b/>
        </w:rPr>
        <w:t>Table no-1</w:t>
      </w:r>
    </w:p>
    <w:p w:rsidR="00332E28" w:rsidRDefault="00332E28">
      <w:pPr>
        <w:pStyle w:val="BodyText"/>
        <w:spacing w:before="3"/>
        <w:rPr>
          <w:b/>
          <w:sz w:val="17"/>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3"/>
        <w:gridCol w:w="3082"/>
        <w:gridCol w:w="3082"/>
      </w:tblGrid>
      <w:tr w:rsidR="00332E28">
        <w:trPr>
          <w:trHeight w:val="522"/>
        </w:trPr>
        <w:tc>
          <w:tcPr>
            <w:tcW w:w="9247" w:type="dxa"/>
            <w:gridSpan w:val="3"/>
          </w:tcPr>
          <w:p w:rsidR="00332E28" w:rsidRDefault="009E52F8">
            <w:pPr>
              <w:pStyle w:val="TableParagraph"/>
              <w:spacing w:line="273" w:lineRule="exact"/>
              <w:ind w:left="1252" w:right="1131"/>
              <w:jc w:val="center"/>
              <w:rPr>
                <w:b/>
                <w:sz w:val="24"/>
              </w:rPr>
            </w:pPr>
            <w:r>
              <w:rPr>
                <w:b/>
                <w:sz w:val="24"/>
              </w:rPr>
              <w:t>Table no. 1 Foreign Tourist Arrivals (FTA’s) in India 2004 to 2022</w:t>
            </w:r>
          </w:p>
        </w:tc>
      </w:tr>
      <w:tr w:rsidR="00332E28">
        <w:trPr>
          <w:trHeight w:val="1070"/>
        </w:trPr>
        <w:tc>
          <w:tcPr>
            <w:tcW w:w="3083" w:type="dxa"/>
          </w:tcPr>
          <w:p w:rsidR="00332E28" w:rsidRDefault="00332E28">
            <w:pPr>
              <w:pStyle w:val="TableParagraph"/>
              <w:spacing w:line="240" w:lineRule="auto"/>
              <w:ind w:left="0"/>
              <w:rPr>
                <w:b/>
                <w:sz w:val="36"/>
              </w:rPr>
            </w:pPr>
          </w:p>
          <w:p w:rsidR="00332E28" w:rsidRDefault="009E52F8">
            <w:pPr>
              <w:pStyle w:val="TableParagraph"/>
              <w:spacing w:line="240" w:lineRule="auto"/>
              <w:rPr>
                <w:b/>
                <w:sz w:val="24"/>
              </w:rPr>
            </w:pPr>
            <w:r>
              <w:rPr>
                <w:b/>
                <w:sz w:val="24"/>
              </w:rPr>
              <w:t>Year</w:t>
            </w:r>
          </w:p>
        </w:tc>
        <w:tc>
          <w:tcPr>
            <w:tcW w:w="3082" w:type="dxa"/>
          </w:tcPr>
          <w:p w:rsidR="00332E28" w:rsidRDefault="009E52F8">
            <w:pPr>
              <w:pStyle w:val="TableParagraph"/>
              <w:spacing w:before="103" w:line="410" w:lineRule="atLeast"/>
              <w:ind w:right="502"/>
              <w:rPr>
                <w:b/>
                <w:sz w:val="24"/>
              </w:rPr>
            </w:pPr>
            <w:r>
              <w:rPr>
                <w:b/>
                <w:sz w:val="24"/>
              </w:rPr>
              <w:t>FTA’s from tourism in India (in millions)</w:t>
            </w:r>
          </w:p>
        </w:tc>
        <w:tc>
          <w:tcPr>
            <w:tcW w:w="3082" w:type="dxa"/>
          </w:tcPr>
          <w:p w:rsidR="00332E28" w:rsidRDefault="009E52F8">
            <w:pPr>
              <w:pStyle w:val="TableParagraph"/>
              <w:spacing w:line="362" w:lineRule="auto"/>
              <w:ind w:right="502"/>
              <w:rPr>
                <w:b/>
                <w:sz w:val="24"/>
              </w:rPr>
            </w:pPr>
            <w:r>
              <w:rPr>
                <w:b/>
                <w:sz w:val="24"/>
              </w:rPr>
              <w:t>Percentage (%) Change over the year</w:t>
            </w:r>
          </w:p>
        </w:tc>
      </w:tr>
      <w:tr w:rsidR="00332E28">
        <w:trPr>
          <w:trHeight w:val="412"/>
        </w:trPr>
        <w:tc>
          <w:tcPr>
            <w:tcW w:w="3083" w:type="dxa"/>
          </w:tcPr>
          <w:p w:rsidR="00332E28" w:rsidRDefault="009E52F8">
            <w:pPr>
              <w:pStyle w:val="TableParagraph"/>
              <w:rPr>
                <w:sz w:val="24"/>
              </w:rPr>
            </w:pPr>
            <w:r>
              <w:rPr>
                <w:sz w:val="24"/>
              </w:rPr>
              <w:t>2004</w:t>
            </w:r>
          </w:p>
        </w:tc>
        <w:tc>
          <w:tcPr>
            <w:tcW w:w="3082" w:type="dxa"/>
          </w:tcPr>
          <w:p w:rsidR="00332E28" w:rsidRDefault="009E52F8">
            <w:pPr>
              <w:pStyle w:val="TableParagraph"/>
              <w:rPr>
                <w:sz w:val="24"/>
              </w:rPr>
            </w:pPr>
            <w:r>
              <w:rPr>
                <w:sz w:val="24"/>
              </w:rPr>
              <w:t>2.73</w:t>
            </w:r>
          </w:p>
        </w:tc>
        <w:tc>
          <w:tcPr>
            <w:tcW w:w="3082" w:type="dxa"/>
          </w:tcPr>
          <w:p w:rsidR="00332E28" w:rsidRDefault="009E52F8">
            <w:pPr>
              <w:pStyle w:val="TableParagraph"/>
              <w:rPr>
                <w:sz w:val="24"/>
              </w:rPr>
            </w:pPr>
            <w:r>
              <w:rPr>
                <w:sz w:val="24"/>
              </w:rPr>
              <w:t>14.36</w:t>
            </w:r>
          </w:p>
        </w:tc>
      </w:tr>
      <w:tr w:rsidR="00332E28">
        <w:trPr>
          <w:trHeight w:val="417"/>
        </w:trPr>
        <w:tc>
          <w:tcPr>
            <w:tcW w:w="3083" w:type="dxa"/>
          </w:tcPr>
          <w:p w:rsidR="00332E28" w:rsidRDefault="009E52F8">
            <w:pPr>
              <w:pStyle w:val="TableParagraph"/>
              <w:rPr>
                <w:sz w:val="24"/>
              </w:rPr>
            </w:pPr>
            <w:r>
              <w:rPr>
                <w:sz w:val="24"/>
              </w:rPr>
              <w:t>2005</w:t>
            </w:r>
          </w:p>
        </w:tc>
        <w:tc>
          <w:tcPr>
            <w:tcW w:w="3082" w:type="dxa"/>
          </w:tcPr>
          <w:p w:rsidR="00332E28" w:rsidRDefault="009E52F8">
            <w:pPr>
              <w:pStyle w:val="TableParagraph"/>
              <w:rPr>
                <w:sz w:val="24"/>
              </w:rPr>
            </w:pPr>
            <w:r>
              <w:rPr>
                <w:sz w:val="24"/>
              </w:rPr>
              <w:t>2.65</w:t>
            </w:r>
          </w:p>
        </w:tc>
        <w:tc>
          <w:tcPr>
            <w:tcW w:w="3082" w:type="dxa"/>
          </w:tcPr>
          <w:p w:rsidR="00332E28" w:rsidRDefault="009E52F8">
            <w:pPr>
              <w:pStyle w:val="TableParagraph"/>
              <w:rPr>
                <w:sz w:val="24"/>
              </w:rPr>
            </w:pPr>
            <w:r>
              <w:rPr>
                <w:sz w:val="24"/>
              </w:rPr>
              <w:t>13.94</w:t>
            </w:r>
          </w:p>
        </w:tc>
      </w:tr>
      <w:tr w:rsidR="00332E28">
        <w:trPr>
          <w:trHeight w:val="412"/>
        </w:trPr>
        <w:tc>
          <w:tcPr>
            <w:tcW w:w="3083" w:type="dxa"/>
          </w:tcPr>
          <w:p w:rsidR="00332E28" w:rsidRDefault="009E52F8">
            <w:pPr>
              <w:pStyle w:val="TableParagraph"/>
              <w:rPr>
                <w:sz w:val="24"/>
              </w:rPr>
            </w:pPr>
            <w:r>
              <w:rPr>
                <w:sz w:val="24"/>
              </w:rPr>
              <w:t>2006</w:t>
            </w:r>
          </w:p>
        </w:tc>
        <w:tc>
          <w:tcPr>
            <w:tcW w:w="3082" w:type="dxa"/>
          </w:tcPr>
          <w:p w:rsidR="00332E28" w:rsidRDefault="009E52F8">
            <w:pPr>
              <w:pStyle w:val="TableParagraph"/>
              <w:rPr>
                <w:sz w:val="24"/>
              </w:rPr>
            </w:pPr>
            <w:r>
              <w:rPr>
                <w:sz w:val="24"/>
              </w:rPr>
              <w:t>3.46</w:t>
            </w:r>
          </w:p>
        </w:tc>
        <w:tc>
          <w:tcPr>
            <w:tcW w:w="3082" w:type="dxa"/>
          </w:tcPr>
          <w:p w:rsidR="00332E28" w:rsidRDefault="009E52F8">
            <w:pPr>
              <w:pStyle w:val="TableParagraph"/>
              <w:rPr>
                <w:sz w:val="24"/>
              </w:rPr>
            </w:pPr>
            <w:r>
              <w:rPr>
                <w:sz w:val="24"/>
              </w:rPr>
              <w:t>18.21</w:t>
            </w:r>
          </w:p>
        </w:tc>
      </w:tr>
      <w:tr w:rsidR="00332E28">
        <w:trPr>
          <w:trHeight w:val="412"/>
        </w:trPr>
        <w:tc>
          <w:tcPr>
            <w:tcW w:w="3083" w:type="dxa"/>
          </w:tcPr>
          <w:p w:rsidR="00332E28" w:rsidRDefault="009E52F8">
            <w:pPr>
              <w:pStyle w:val="TableParagraph"/>
              <w:rPr>
                <w:sz w:val="24"/>
              </w:rPr>
            </w:pPr>
            <w:r>
              <w:rPr>
                <w:sz w:val="24"/>
              </w:rPr>
              <w:t>2007</w:t>
            </w:r>
          </w:p>
        </w:tc>
        <w:tc>
          <w:tcPr>
            <w:tcW w:w="3082" w:type="dxa"/>
          </w:tcPr>
          <w:p w:rsidR="00332E28" w:rsidRDefault="009E52F8">
            <w:pPr>
              <w:pStyle w:val="TableParagraph"/>
              <w:rPr>
                <w:sz w:val="24"/>
              </w:rPr>
            </w:pPr>
            <w:r>
              <w:rPr>
                <w:sz w:val="24"/>
              </w:rPr>
              <w:t>3.92</w:t>
            </w:r>
          </w:p>
        </w:tc>
        <w:tc>
          <w:tcPr>
            <w:tcW w:w="3082" w:type="dxa"/>
          </w:tcPr>
          <w:p w:rsidR="00332E28" w:rsidRDefault="009E52F8">
            <w:pPr>
              <w:pStyle w:val="TableParagraph"/>
              <w:rPr>
                <w:sz w:val="24"/>
              </w:rPr>
            </w:pPr>
            <w:r>
              <w:rPr>
                <w:sz w:val="24"/>
              </w:rPr>
              <w:t>20.63</w:t>
            </w:r>
          </w:p>
        </w:tc>
      </w:tr>
      <w:tr w:rsidR="00332E28">
        <w:trPr>
          <w:trHeight w:val="417"/>
        </w:trPr>
        <w:tc>
          <w:tcPr>
            <w:tcW w:w="3083" w:type="dxa"/>
          </w:tcPr>
          <w:p w:rsidR="00332E28" w:rsidRDefault="009E52F8">
            <w:pPr>
              <w:pStyle w:val="TableParagraph"/>
              <w:rPr>
                <w:sz w:val="24"/>
              </w:rPr>
            </w:pPr>
            <w:r>
              <w:rPr>
                <w:sz w:val="24"/>
              </w:rPr>
              <w:t>2008</w:t>
            </w:r>
          </w:p>
        </w:tc>
        <w:tc>
          <w:tcPr>
            <w:tcW w:w="3082" w:type="dxa"/>
          </w:tcPr>
          <w:p w:rsidR="00332E28" w:rsidRDefault="009E52F8">
            <w:pPr>
              <w:pStyle w:val="TableParagraph"/>
              <w:rPr>
                <w:sz w:val="24"/>
              </w:rPr>
            </w:pPr>
            <w:r>
              <w:rPr>
                <w:sz w:val="24"/>
              </w:rPr>
              <w:t>4.45</w:t>
            </w:r>
          </w:p>
        </w:tc>
        <w:tc>
          <w:tcPr>
            <w:tcW w:w="3082" w:type="dxa"/>
          </w:tcPr>
          <w:p w:rsidR="00332E28" w:rsidRDefault="009E52F8">
            <w:pPr>
              <w:pStyle w:val="TableParagraph"/>
              <w:rPr>
                <w:sz w:val="24"/>
              </w:rPr>
            </w:pPr>
            <w:r>
              <w:rPr>
                <w:sz w:val="24"/>
              </w:rPr>
              <w:t>23.42</w:t>
            </w:r>
          </w:p>
        </w:tc>
      </w:tr>
      <w:tr w:rsidR="00332E28">
        <w:trPr>
          <w:trHeight w:val="412"/>
        </w:trPr>
        <w:tc>
          <w:tcPr>
            <w:tcW w:w="3083" w:type="dxa"/>
          </w:tcPr>
          <w:p w:rsidR="00332E28" w:rsidRDefault="009E52F8">
            <w:pPr>
              <w:pStyle w:val="TableParagraph"/>
              <w:rPr>
                <w:sz w:val="24"/>
              </w:rPr>
            </w:pPr>
            <w:r>
              <w:rPr>
                <w:sz w:val="24"/>
              </w:rPr>
              <w:t>2009</w:t>
            </w:r>
          </w:p>
        </w:tc>
        <w:tc>
          <w:tcPr>
            <w:tcW w:w="3082" w:type="dxa"/>
          </w:tcPr>
          <w:p w:rsidR="00332E28" w:rsidRDefault="009E52F8">
            <w:pPr>
              <w:pStyle w:val="TableParagraph"/>
              <w:rPr>
                <w:sz w:val="24"/>
              </w:rPr>
            </w:pPr>
            <w:r>
              <w:rPr>
                <w:sz w:val="24"/>
              </w:rPr>
              <w:t>5.08</w:t>
            </w:r>
          </w:p>
        </w:tc>
        <w:tc>
          <w:tcPr>
            <w:tcW w:w="3082" w:type="dxa"/>
          </w:tcPr>
          <w:p w:rsidR="00332E28" w:rsidRDefault="009E52F8">
            <w:pPr>
              <w:pStyle w:val="TableParagraph"/>
              <w:rPr>
                <w:sz w:val="24"/>
              </w:rPr>
            </w:pPr>
            <w:r>
              <w:rPr>
                <w:sz w:val="24"/>
              </w:rPr>
              <w:t>26.73</w:t>
            </w:r>
          </w:p>
        </w:tc>
      </w:tr>
      <w:tr w:rsidR="00332E28">
        <w:trPr>
          <w:trHeight w:val="412"/>
        </w:trPr>
        <w:tc>
          <w:tcPr>
            <w:tcW w:w="3083" w:type="dxa"/>
          </w:tcPr>
          <w:p w:rsidR="00332E28" w:rsidRDefault="009E52F8">
            <w:pPr>
              <w:pStyle w:val="TableParagraph"/>
              <w:rPr>
                <w:sz w:val="24"/>
              </w:rPr>
            </w:pPr>
            <w:r>
              <w:rPr>
                <w:sz w:val="24"/>
              </w:rPr>
              <w:t>2010</w:t>
            </w:r>
          </w:p>
        </w:tc>
        <w:tc>
          <w:tcPr>
            <w:tcW w:w="3082" w:type="dxa"/>
          </w:tcPr>
          <w:p w:rsidR="00332E28" w:rsidRDefault="009E52F8">
            <w:pPr>
              <w:pStyle w:val="TableParagraph"/>
              <w:rPr>
                <w:sz w:val="24"/>
              </w:rPr>
            </w:pPr>
            <w:r>
              <w:rPr>
                <w:sz w:val="24"/>
              </w:rPr>
              <w:t>5.28</w:t>
            </w:r>
          </w:p>
        </w:tc>
        <w:tc>
          <w:tcPr>
            <w:tcW w:w="3082" w:type="dxa"/>
          </w:tcPr>
          <w:p w:rsidR="00332E28" w:rsidRDefault="009E52F8">
            <w:pPr>
              <w:pStyle w:val="TableParagraph"/>
              <w:rPr>
                <w:sz w:val="24"/>
              </w:rPr>
            </w:pPr>
            <w:r>
              <w:rPr>
                <w:sz w:val="24"/>
              </w:rPr>
              <w:t>27.78</w:t>
            </w:r>
          </w:p>
        </w:tc>
      </w:tr>
      <w:tr w:rsidR="00332E28">
        <w:trPr>
          <w:trHeight w:val="417"/>
        </w:trPr>
        <w:tc>
          <w:tcPr>
            <w:tcW w:w="3083" w:type="dxa"/>
          </w:tcPr>
          <w:p w:rsidR="00332E28" w:rsidRDefault="009E52F8">
            <w:pPr>
              <w:pStyle w:val="TableParagraph"/>
              <w:rPr>
                <w:sz w:val="24"/>
              </w:rPr>
            </w:pPr>
            <w:r>
              <w:rPr>
                <w:sz w:val="24"/>
              </w:rPr>
              <w:t>2011</w:t>
            </w:r>
          </w:p>
        </w:tc>
        <w:tc>
          <w:tcPr>
            <w:tcW w:w="3082" w:type="dxa"/>
          </w:tcPr>
          <w:p w:rsidR="00332E28" w:rsidRDefault="009E52F8">
            <w:pPr>
              <w:pStyle w:val="TableParagraph"/>
              <w:rPr>
                <w:sz w:val="24"/>
              </w:rPr>
            </w:pPr>
            <w:r>
              <w:rPr>
                <w:sz w:val="24"/>
              </w:rPr>
              <w:t>5.17</w:t>
            </w:r>
          </w:p>
        </w:tc>
        <w:tc>
          <w:tcPr>
            <w:tcW w:w="3082" w:type="dxa"/>
          </w:tcPr>
          <w:p w:rsidR="00332E28" w:rsidRDefault="009E52F8">
            <w:pPr>
              <w:pStyle w:val="TableParagraph"/>
              <w:rPr>
                <w:sz w:val="24"/>
              </w:rPr>
            </w:pPr>
            <w:r>
              <w:rPr>
                <w:sz w:val="24"/>
              </w:rPr>
              <w:t>27.21</w:t>
            </w:r>
          </w:p>
        </w:tc>
      </w:tr>
      <w:tr w:rsidR="00332E28">
        <w:trPr>
          <w:trHeight w:val="412"/>
        </w:trPr>
        <w:tc>
          <w:tcPr>
            <w:tcW w:w="3083" w:type="dxa"/>
          </w:tcPr>
          <w:p w:rsidR="00332E28" w:rsidRDefault="009E52F8">
            <w:pPr>
              <w:pStyle w:val="TableParagraph"/>
              <w:rPr>
                <w:sz w:val="24"/>
              </w:rPr>
            </w:pPr>
            <w:r>
              <w:rPr>
                <w:sz w:val="24"/>
              </w:rPr>
              <w:t>2012</w:t>
            </w:r>
          </w:p>
        </w:tc>
        <w:tc>
          <w:tcPr>
            <w:tcW w:w="3082" w:type="dxa"/>
          </w:tcPr>
          <w:p w:rsidR="00332E28" w:rsidRDefault="009E52F8">
            <w:pPr>
              <w:pStyle w:val="TableParagraph"/>
              <w:rPr>
                <w:sz w:val="24"/>
              </w:rPr>
            </w:pPr>
            <w:r>
              <w:rPr>
                <w:sz w:val="24"/>
              </w:rPr>
              <w:t>5.78</w:t>
            </w:r>
          </w:p>
        </w:tc>
        <w:tc>
          <w:tcPr>
            <w:tcW w:w="3082" w:type="dxa"/>
          </w:tcPr>
          <w:p w:rsidR="00332E28" w:rsidRDefault="009E52F8">
            <w:pPr>
              <w:pStyle w:val="TableParagraph"/>
              <w:rPr>
                <w:sz w:val="24"/>
              </w:rPr>
            </w:pPr>
            <w:r>
              <w:rPr>
                <w:sz w:val="24"/>
              </w:rPr>
              <w:t>30.42</w:t>
            </w:r>
          </w:p>
        </w:tc>
      </w:tr>
      <w:tr w:rsidR="00332E28">
        <w:trPr>
          <w:trHeight w:val="413"/>
        </w:trPr>
        <w:tc>
          <w:tcPr>
            <w:tcW w:w="3083" w:type="dxa"/>
          </w:tcPr>
          <w:p w:rsidR="00332E28" w:rsidRDefault="009E52F8">
            <w:pPr>
              <w:pStyle w:val="TableParagraph"/>
              <w:rPr>
                <w:sz w:val="24"/>
              </w:rPr>
            </w:pPr>
            <w:r>
              <w:rPr>
                <w:sz w:val="24"/>
              </w:rPr>
              <w:t>2013</w:t>
            </w:r>
          </w:p>
        </w:tc>
        <w:tc>
          <w:tcPr>
            <w:tcW w:w="3082" w:type="dxa"/>
          </w:tcPr>
          <w:p w:rsidR="00332E28" w:rsidRDefault="009E52F8">
            <w:pPr>
              <w:pStyle w:val="TableParagraph"/>
              <w:rPr>
                <w:sz w:val="24"/>
              </w:rPr>
            </w:pPr>
            <w:r>
              <w:rPr>
                <w:sz w:val="24"/>
              </w:rPr>
              <w:t>6.31</w:t>
            </w:r>
          </w:p>
        </w:tc>
        <w:tc>
          <w:tcPr>
            <w:tcW w:w="3082" w:type="dxa"/>
          </w:tcPr>
          <w:p w:rsidR="00332E28" w:rsidRDefault="009E52F8">
            <w:pPr>
              <w:pStyle w:val="TableParagraph"/>
              <w:rPr>
                <w:sz w:val="24"/>
              </w:rPr>
            </w:pPr>
            <w:r>
              <w:rPr>
                <w:sz w:val="24"/>
              </w:rPr>
              <w:t>33.21</w:t>
            </w:r>
          </w:p>
        </w:tc>
      </w:tr>
      <w:tr w:rsidR="00332E28">
        <w:trPr>
          <w:trHeight w:val="417"/>
        </w:trPr>
        <w:tc>
          <w:tcPr>
            <w:tcW w:w="3083" w:type="dxa"/>
          </w:tcPr>
          <w:p w:rsidR="00332E28" w:rsidRDefault="009E52F8">
            <w:pPr>
              <w:pStyle w:val="TableParagraph"/>
              <w:rPr>
                <w:sz w:val="24"/>
              </w:rPr>
            </w:pPr>
            <w:r>
              <w:rPr>
                <w:sz w:val="24"/>
              </w:rPr>
              <w:t>2014</w:t>
            </w:r>
          </w:p>
        </w:tc>
        <w:tc>
          <w:tcPr>
            <w:tcW w:w="3082" w:type="dxa"/>
          </w:tcPr>
          <w:p w:rsidR="00332E28" w:rsidRDefault="009E52F8">
            <w:pPr>
              <w:pStyle w:val="TableParagraph"/>
              <w:rPr>
                <w:sz w:val="24"/>
              </w:rPr>
            </w:pPr>
            <w:r>
              <w:rPr>
                <w:sz w:val="24"/>
              </w:rPr>
              <w:t>6.58</w:t>
            </w:r>
          </w:p>
        </w:tc>
        <w:tc>
          <w:tcPr>
            <w:tcW w:w="3082" w:type="dxa"/>
          </w:tcPr>
          <w:p w:rsidR="00332E28" w:rsidRDefault="009E52F8">
            <w:pPr>
              <w:pStyle w:val="TableParagraph"/>
              <w:rPr>
                <w:sz w:val="24"/>
              </w:rPr>
            </w:pPr>
            <w:r>
              <w:rPr>
                <w:sz w:val="24"/>
              </w:rPr>
              <w:t>34.63</w:t>
            </w:r>
          </w:p>
        </w:tc>
      </w:tr>
      <w:tr w:rsidR="00332E28">
        <w:trPr>
          <w:trHeight w:val="412"/>
        </w:trPr>
        <w:tc>
          <w:tcPr>
            <w:tcW w:w="3083" w:type="dxa"/>
          </w:tcPr>
          <w:p w:rsidR="00332E28" w:rsidRDefault="009E52F8">
            <w:pPr>
              <w:pStyle w:val="TableParagraph"/>
              <w:rPr>
                <w:sz w:val="24"/>
              </w:rPr>
            </w:pPr>
            <w:r>
              <w:rPr>
                <w:sz w:val="24"/>
              </w:rPr>
              <w:t>2015</w:t>
            </w:r>
          </w:p>
        </w:tc>
        <w:tc>
          <w:tcPr>
            <w:tcW w:w="3082" w:type="dxa"/>
          </w:tcPr>
          <w:p w:rsidR="00332E28" w:rsidRDefault="009E52F8">
            <w:pPr>
              <w:pStyle w:val="TableParagraph"/>
              <w:rPr>
                <w:sz w:val="24"/>
              </w:rPr>
            </w:pPr>
            <w:r>
              <w:rPr>
                <w:sz w:val="24"/>
              </w:rPr>
              <w:t>6.97</w:t>
            </w:r>
          </w:p>
        </w:tc>
        <w:tc>
          <w:tcPr>
            <w:tcW w:w="3082" w:type="dxa"/>
          </w:tcPr>
          <w:p w:rsidR="00332E28" w:rsidRDefault="009E52F8">
            <w:pPr>
              <w:pStyle w:val="TableParagraph"/>
              <w:rPr>
                <w:sz w:val="24"/>
              </w:rPr>
            </w:pPr>
            <w:r>
              <w:rPr>
                <w:sz w:val="24"/>
              </w:rPr>
              <w:t>36.68</w:t>
            </w:r>
          </w:p>
        </w:tc>
      </w:tr>
    </w:tbl>
    <w:p w:rsidR="00332E28" w:rsidRDefault="00332E28">
      <w:pPr>
        <w:rPr>
          <w:sz w:val="24"/>
        </w:rPr>
        <w:sectPr w:rsidR="00332E28">
          <w:pgSz w:w="11910" w:h="16840"/>
          <w:pgMar w:top="1340" w:right="1200" w:bottom="280" w:left="122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3"/>
        <w:gridCol w:w="3082"/>
        <w:gridCol w:w="3082"/>
      </w:tblGrid>
      <w:tr w:rsidR="00332E28">
        <w:trPr>
          <w:trHeight w:val="412"/>
        </w:trPr>
        <w:tc>
          <w:tcPr>
            <w:tcW w:w="3083" w:type="dxa"/>
          </w:tcPr>
          <w:p w:rsidR="00332E28" w:rsidRDefault="009E52F8">
            <w:pPr>
              <w:pStyle w:val="TableParagraph"/>
              <w:rPr>
                <w:sz w:val="24"/>
              </w:rPr>
            </w:pPr>
            <w:r>
              <w:rPr>
                <w:sz w:val="24"/>
              </w:rPr>
              <w:lastRenderedPageBreak/>
              <w:t>2016</w:t>
            </w:r>
          </w:p>
        </w:tc>
        <w:tc>
          <w:tcPr>
            <w:tcW w:w="3082" w:type="dxa"/>
          </w:tcPr>
          <w:p w:rsidR="00332E28" w:rsidRDefault="009E52F8">
            <w:pPr>
              <w:pStyle w:val="TableParagraph"/>
              <w:rPr>
                <w:sz w:val="24"/>
              </w:rPr>
            </w:pPr>
            <w:r>
              <w:rPr>
                <w:sz w:val="24"/>
              </w:rPr>
              <w:t>7.68</w:t>
            </w:r>
          </w:p>
        </w:tc>
        <w:tc>
          <w:tcPr>
            <w:tcW w:w="3082" w:type="dxa"/>
          </w:tcPr>
          <w:p w:rsidR="00332E28" w:rsidRDefault="009E52F8">
            <w:pPr>
              <w:pStyle w:val="TableParagraph"/>
              <w:rPr>
                <w:sz w:val="24"/>
              </w:rPr>
            </w:pPr>
            <w:r>
              <w:rPr>
                <w:sz w:val="24"/>
              </w:rPr>
              <w:t>40.42</w:t>
            </w:r>
          </w:p>
        </w:tc>
      </w:tr>
      <w:tr w:rsidR="00332E28">
        <w:trPr>
          <w:trHeight w:val="417"/>
        </w:trPr>
        <w:tc>
          <w:tcPr>
            <w:tcW w:w="3083" w:type="dxa"/>
          </w:tcPr>
          <w:p w:rsidR="00332E28" w:rsidRDefault="009E52F8">
            <w:pPr>
              <w:pStyle w:val="TableParagraph"/>
              <w:rPr>
                <w:sz w:val="24"/>
              </w:rPr>
            </w:pPr>
            <w:r>
              <w:rPr>
                <w:sz w:val="24"/>
              </w:rPr>
              <w:t>2017</w:t>
            </w:r>
          </w:p>
        </w:tc>
        <w:tc>
          <w:tcPr>
            <w:tcW w:w="3082" w:type="dxa"/>
          </w:tcPr>
          <w:p w:rsidR="00332E28" w:rsidRDefault="009E52F8">
            <w:pPr>
              <w:pStyle w:val="TableParagraph"/>
              <w:rPr>
                <w:sz w:val="24"/>
              </w:rPr>
            </w:pPr>
            <w:r>
              <w:rPr>
                <w:sz w:val="24"/>
              </w:rPr>
              <w:t>10.04</w:t>
            </w:r>
          </w:p>
        </w:tc>
        <w:tc>
          <w:tcPr>
            <w:tcW w:w="3082" w:type="dxa"/>
          </w:tcPr>
          <w:p w:rsidR="00332E28" w:rsidRDefault="009E52F8">
            <w:pPr>
              <w:pStyle w:val="TableParagraph"/>
              <w:rPr>
                <w:sz w:val="24"/>
              </w:rPr>
            </w:pPr>
            <w:r>
              <w:rPr>
                <w:sz w:val="24"/>
              </w:rPr>
              <w:t>54.73</w:t>
            </w:r>
          </w:p>
        </w:tc>
      </w:tr>
      <w:tr w:rsidR="00332E28">
        <w:trPr>
          <w:trHeight w:val="412"/>
        </w:trPr>
        <w:tc>
          <w:tcPr>
            <w:tcW w:w="3083" w:type="dxa"/>
          </w:tcPr>
          <w:p w:rsidR="00332E28" w:rsidRDefault="009E52F8">
            <w:pPr>
              <w:pStyle w:val="TableParagraph"/>
              <w:rPr>
                <w:sz w:val="24"/>
              </w:rPr>
            </w:pPr>
            <w:r>
              <w:rPr>
                <w:sz w:val="24"/>
              </w:rPr>
              <w:t>2018</w:t>
            </w:r>
          </w:p>
        </w:tc>
        <w:tc>
          <w:tcPr>
            <w:tcW w:w="3082" w:type="dxa"/>
          </w:tcPr>
          <w:p w:rsidR="00332E28" w:rsidRDefault="009E52F8">
            <w:pPr>
              <w:pStyle w:val="TableParagraph"/>
              <w:rPr>
                <w:sz w:val="24"/>
              </w:rPr>
            </w:pPr>
            <w:r>
              <w:rPr>
                <w:sz w:val="24"/>
              </w:rPr>
              <w:t>10.56</w:t>
            </w:r>
          </w:p>
        </w:tc>
        <w:tc>
          <w:tcPr>
            <w:tcW w:w="3082" w:type="dxa"/>
          </w:tcPr>
          <w:p w:rsidR="00332E28" w:rsidRDefault="009E52F8">
            <w:pPr>
              <w:pStyle w:val="TableParagraph"/>
              <w:rPr>
                <w:sz w:val="24"/>
              </w:rPr>
            </w:pPr>
            <w:r>
              <w:rPr>
                <w:sz w:val="24"/>
              </w:rPr>
              <w:t>55.57</w:t>
            </w:r>
          </w:p>
        </w:tc>
      </w:tr>
      <w:tr w:rsidR="00332E28">
        <w:trPr>
          <w:trHeight w:val="412"/>
        </w:trPr>
        <w:tc>
          <w:tcPr>
            <w:tcW w:w="3083" w:type="dxa"/>
          </w:tcPr>
          <w:p w:rsidR="00332E28" w:rsidRDefault="009E52F8">
            <w:pPr>
              <w:pStyle w:val="TableParagraph"/>
              <w:rPr>
                <w:sz w:val="24"/>
              </w:rPr>
            </w:pPr>
            <w:r>
              <w:rPr>
                <w:sz w:val="24"/>
              </w:rPr>
              <w:t>2019</w:t>
            </w:r>
          </w:p>
        </w:tc>
        <w:tc>
          <w:tcPr>
            <w:tcW w:w="3082" w:type="dxa"/>
          </w:tcPr>
          <w:p w:rsidR="00332E28" w:rsidRDefault="009E52F8">
            <w:pPr>
              <w:pStyle w:val="TableParagraph"/>
              <w:rPr>
                <w:sz w:val="24"/>
              </w:rPr>
            </w:pPr>
            <w:r>
              <w:rPr>
                <w:sz w:val="24"/>
              </w:rPr>
              <w:t>8.80</w:t>
            </w:r>
          </w:p>
        </w:tc>
        <w:tc>
          <w:tcPr>
            <w:tcW w:w="3082" w:type="dxa"/>
          </w:tcPr>
          <w:p w:rsidR="00332E28" w:rsidRDefault="009E52F8">
            <w:pPr>
              <w:pStyle w:val="TableParagraph"/>
              <w:rPr>
                <w:sz w:val="24"/>
              </w:rPr>
            </w:pPr>
            <w:r>
              <w:rPr>
                <w:sz w:val="24"/>
              </w:rPr>
              <w:t>46.31</w:t>
            </w:r>
          </w:p>
        </w:tc>
      </w:tr>
      <w:tr w:rsidR="00332E28">
        <w:trPr>
          <w:trHeight w:val="417"/>
        </w:trPr>
        <w:tc>
          <w:tcPr>
            <w:tcW w:w="3083" w:type="dxa"/>
          </w:tcPr>
          <w:p w:rsidR="00332E28" w:rsidRDefault="009E52F8">
            <w:pPr>
              <w:pStyle w:val="TableParagraph"/>
              <w:rPr>
                <w:sz w:val="24"/>
              </w:rPr>
            </w:pPr>
            <w:r>
              <w:rPr>
                <w:sz w:val="24"/>
              </w:rPr>
              <w:t>2020</w:t>
            </w:r>
          </w:p>
        </w:tc>
        <w:tc>
          <w:tcPr>
            <w:tcW w:w="3082" w:type="dxa"/>
          </w:tcPr>
          <w:p w:rsidR="00332E28" w:rsidRDefault="009E52F8">
            <w:pPr>
              <w:pStyle w:val="TableParagraph"/>
              <w:rPr>
                <w:sz w:val="24"/>
              </w:rPr>
            </w:pPr>
            <w:r>
              <w:rPr>
                <w:sz w:val="24"/>
              </w:rPr>
              <w:t>2.54</w:t>
            </w:r>
          </w:p>
        </w:tc>
        <w:tc>
          <w:tcPr>
            <w:tcW w:w="3082" w:type="dxa"/>
          </w:tcPr>
          <w:p w:rsidR="00332E28" w:rsidRDefault="009E52F8">
            <w:pPr>
              <w:pStyle w:val="TableParagraph"/>
              <w:rPr>
                <w:sz w:val="24"/>
              </w:rPr>
            </w:pPr>
            <w:r>
              <w:rPr>
                <w:sz w:val="24"/>
              </w:rPr>
              <w:t>13.36</w:t>
            </w:r>
          </w:p>
        </w:tc>
      </w:tr>
      <w:tr w:rsidR="00332E28">
        <w:trPr>
          <w:trHeight w:val="412"/>
        </w:trPr>
        <w:tc>
          <w:tcPr>
            <w:tcW w:w="3083" w:type="dxa"/>
          </w:tcPr>
          <w:p w:rsidR="00332E28" w:rsidRDefault="009E52F8">
            <w:pPr>
              <w:pStyle w:val="TableParagraph"/>
              <w:rPr>
                <w:sz w:val="24"/>
              </w:rPr>
            </w:pPr>
            <w:r>
              <w:rPr>
                <w:sz w:val="24"/>
              </w:rPr>
              <w:t>2021</w:t>
            </w:r>
          </w:p>
        </w:tc>
        <w:tc>
          <w:tcPr>
            <w:tcW w:w="3082" w:type="dxa"/>
          </w:tcPr>
          <w:p w:rsidR="00332E28" w:rsidRDefault="009E52F8">
            <w:pPr>
              <w:pStyle w:val="TableParagraph"/>
              <w:rPr>
                <w:sz w:val="24"/>
              </w:rPr>
            </w:pPr>
            <w:r>
              <w:rPr>
                <w:sz w:val="24"/>
              </w:rPr>
              <w:t>2.38</w:t>
            </w:r>
          </w:p>
        </w:tc>
        <w:tc>
          <w:tcPr>
            <w:tcW w:w="3082" w:type="dxa"/>
          </w:tcPr>
          <w:p w:rsidR="00332E28" w:rsidRDefault="009E52F8">
            <w:pPr>
              <w:pStyle w:val="TableParagraph"/>
              <w:rPr>
                <w:sz w:val="24"/>
              </w:rPr>
            </w:pPr>
            <w:r>
              <w:rPr>
                <w:sz w:val="24"/>
              </w:rPr>
              <w:t>12.52</w:t>
            </w:r>
          </w:p>
        </w:tc>
      </w:tr>
      <w:tr w:rsidR="00332E28">
        <w:trPr>
          <w:trHeight w:val="412"/>
        </w:trPr>
        <w:tc>
          <w:tcPr>
            <w:tcW w:w="3083" w:type="dxa"/>
          </w:tcPr>
          <w:p w:rsidR="00332E28" w:rsidRDefault="009E52F8">
            <w:pPr>
              <w:pStyle w:val="TableParagraph"/>
              <w:rPr>
                <w:sz w:val="24"/>
              </w:rPr>
            </w:pPr>
            <w:r>
              <w:rPr>
                <w:sz w:val="24"/>
              </w:rPr>
              <w:t>2022</w:t>
            </w:r>
          </w:p>
        </w:tc>
        <w:tc>
          <w:tcPr>
            <w:tcW w:w="3082" w:type="dxa"/>
          </w:tcPr>
          <w:p w:rsidR="00332E28" w:rsidRDefault="009E52F8">
            <w:pPr>
              <w:pStyle w:val="TableParagraph"/>
              <w:rPr>
                <w:sz w:val="24"/>
              </w:rPr>
            </w:pPr>
            <w:r>
              <w:rPr>
                <w:sz w:val="24"/>
              </w:rPr>
              <w:t>8.03</w:t>
            </w:r>
          </w:p>
        </w:tc>
        <w:tc>
          <w:tcPr>
            <w:tcW w:w="3082" w:type="dxa"/>
          </w:tcPr>
          <w:p w:rsidR="00332E28" w:rsidRDefault="009E52F8">
            <w:pPr>
              <w:pStyle w:val="TableParagraph"/>
              <w:rPr>
                <w:sz w:val="24"/>
              </w:rPr>
            </w:pPr>
            <w:r>
              <w:rPr>
                <w:sz w:val="24"/>
              </w:rPr>
              <w:t>42.26</w:t>
            </w:r>
          </w:p>
        </w:tc>
      </w:tr>
    </w:tbl>
    <w:p w:rsidR="00332E28" w:rsidRDefault="00332E28">
      <w:pPr>
        <w:pStyle w:val="BodyText"/>
        <w:spacing w:line="268" w:lineRule="exact"/>
        <w:ind w:left="220"/>
      </w:pPr>
      <w:r>
        <w:pict>
          <v:group id="_x0000_s1072" style="position:absolute;left:0;text-align:left;margin-left:73.1pt;margin-top:312.6pt;width:487.5pt;height:235.5pt;z-index:15742464;mso-position-horizontal-relative:page;mso-position-vertical-relative:page" coordorigin="1463,6252" coordsize="9750,4710">
            <v:shape id="_x0000_s1165" style="position:absolute;left:1824;top:6570;width:9314;height:3946" coordorigin="1825,6571" coordsize="9314,3946" o:spt="100" adj="0,,0" path="m1888,9806r9250,m1888,9158r1634,m1888,8510r4068,m1888,7867r6016,m1888,7219r9250,m1888,6571r9250,m1888,10453r,-3882m1825,10453r63,m1825,9806r63,m1825,9158r63,m1825,8510r63,m1825,7867r63,m1825,7219r63,m1825,6571r63,m1888,10453r9250,m1888,10453r,64m2376,10453r,64m2861,10453r,64m3350,10453r,64m3835,10453r,64m4325,10453r,64m4810,10453r,64m5294,10453r,64m5784,10453r,64m6269,10453r,64m6758,10453r,64m7243,10453r,64m7733,10453r,64m8218,10453r,64m8702,10453r,64m9192,10453r,64m9677,10453r,64m10166,10453r,64m10651,10453r,64m11138,10453r,64e" filled="f" strokecolor="#858585">
              <v:stroke joinstyle="round"/>
              <v:formulas/>
              <v:path arrowok="t" o:connecttype="segments"/>
            </v:shape>
            <v:shape id="_x0000_s1164" style="position:absolute;left:2131;top:9770;width:8764;height:530" coordorigin="2132,9770" coordsize="8764,530" path="m2132,10277r489,5l3106,10229r484,-29l4080,10166r485,-43l5054,10114r485,4l6029,10080r485,-34l6998,10027r490,-24l7973,9955r489,-153l8947,9770r490,113l9922,10291r484,8l10895,9936e" filled="f" strokecolor="#497dba" strokeweight="2.25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3" type="#_x0000_t75" style="position:absolute;left:2060;top:10200;width:149;height:149">
              <v:imagedata r:id="rId5" o:title=""/>
            </v:shape>
            <v:shape id="_x0000_s1162" type="#_x0000_t75" style="position:absolute;left:2545;top:10210;width:149;height:149">
              <v:imagedata r:id="rId5" o:title=""/>
            </v:shape>
            <v:shape id="_x0000_s1161" type="#_x0000_t75" style="position:absolute;left:3030;top:10157;width:149;height:149">
              <v:imagedata r:id="rId5" o:title=""/>
            </v:shape>
            <v:shape id="_x0000_s1160" type="#_x0000_t75" style="position:absolute;left:3519;top:10123;width:149;height:149">
              <v:imagedata r:id="rId5" o:title=""/>
            </v:shape>
            <v:shape id="_x0000_s1159" type="#_x0000_t75" style="position:absolute;left:4004;top:10090;width:149;height:149">
              <v:imagedata r:id="rId5" o:title=""/>
            </v:shape>
            <v:shape id="_x0000_s1158" type="#_x0000_t75" style="position:absolute;left:4494;top:10051;width:149;height:149">
              <v:imagedata r:id="rId5" o:title=""/>
            </v:shape>
            <v:shape id="_x0000_s1157" type="#_x0000_t75" style="position:absolute;left:4978;top:10037;width:149;height:149">
              <v:imagedata r:id="rId5" o:title=""/>
            </v:shape>
            <v:shape id="_x0000_s1156" type="#_x0000_t75" style="position:absolute;left:5468;top:10046;width:149;height:149">
              <v:imagedata r:id="rId5" o:title=""/>
            </v:shape>
            <v:shape id="_x0000_s1155" type="#_x0000_t75" style="position:absolute;left:5953;top:10003;width:149;height:149">
              <v:imagedata r:id="rId5" o:title=""/>
            </v:shape>
            <v:shape id="_x0000_s1154" type="#_x0000_t75" style="position:absolute;left:6438;top:9970;width:149;height:149">
              <v:imagedata r:id="rId5" o:title=""/>
            </v:shape>
            <v:shape id="_x0000_s1153" type="#_x0000_t75" style="position:absolute;left:6927;top:9955;width:149;height:149">
              <v:imagedata r:id="rId5" o:title=""/>
            </v:shape>
            <v:shape id="_x0000_s1152" type="#_x0000_t75" style="position:absolute;left:7412;top:9926;width:149;height:149">
              <v:imagedata r:id="rId5" o:title=""/>
            </v:shape>
            <v:shape id="_x0000_s1151" type="#_x0000_t75" style="position:absolute;left:7902;top:9883;width:149;height:149">
              <v:imagedata r:id="rId6" o:title=""/>
            </v:shape>
            <v:shape id="_x0000_s1150" type="#_x0000_t75" style="position:absolute;left:8386;top:9730;width:149;height:149">
              <v:imagedata r:id="rId5" o:title=""/>
            </v:shape>
            <v:shape id="_x0000_s1149" type="#_x0000_t75" style="position:absolute;left:8876;top:9696;width:149;height:149">
              <v:imagedata r:id="rId6" o:title=""/>
            </v:shape>
            <v:shape id="_x0000_s1148" type="#_x0000_t75" style="position:absolute;left:9361;top:9811;width:149;height:149">
              <v:imagedata r:id="rId5" o:title=""/>
            </v:shape>
            <v:shape id="_x0000_s1147" type="#_x0000_t75" style="position:absolute;left:9846;top:10214;width:149;height:149">
              <v:imagedata r:id="rId5" o:title=""/>
            </v:shape>
            <v:shape id="_x0000_s1146" type="#_x0000_t75" style="position:absolute;left:10335;top:10224;width:149;height:149">
              <v:imagedata r:id="rId5" o:title=""/>
            </v:shape>
            <v:shape id="_x0000_s1145" type="#_x0000_t75" style="position:absolute;left:10820;top:9859;width:149;height:149">
              <v:imagedata r:id="rId5" o:title=""/>
            </v:shape>
            <v:shape id="_x0000_s1144" style="position:absolute;left:3656;top:7867;width:7482;height:1292" coordorigin="3656,7867" coordsize="7482,1292" o:spt="100" adj="0,,0" path="m3656,9158r7482,m6090,8510r5048,m8039,7867r3099,e" filled="f" strokecolor="#858585">
              <v:stroke joinstyle="round"/>
              <v:formulas/>
              <v:path arrowok="t" o:connecttype="segments"/>
            </v:shape>
            <v:shape id="_x0000_s1143" style="position:absolute;left:2131;top:6857;width:8764;height:2786" coordorigin="2132,6858" coordsize="8764,2786" path="m2132,9523r489,29l3106,9274r484,-154l4080,8938r485,-216l5054,8654r485,39l6029,8486r485,-182l6998,8213r490,-135l7973,7838r489,-926l8947,6858r490,596l9922,9590r484,53l10895,7718e" filled="f" strokecolor="#bd4a47" strokeweight="2.25pt">
              <v:path arrowok="t"/>
            </v:shape>
            <v:rect id="_x0000_s1142" style="position:absolute;left:2062;top:9454;width:135;height:135" fillcolor="#c0504d" stroked="f"/>
            <v:rect id="_x0000_s1141" style="position:absolute;left:2062;top:9454;width:135;height:135" filled="f" strokecolor="#bd4a47" strokeweight=".72pt"/>
            <v:rect id="_x0000_s1140" style="position:absolute;left:2547;top:9478;width:135;height:135" fillcolor="#c0504d" stroked="f"/>
            <v:rect id="_x0000_s1139" style="position:absolute;left:2547;top:9478;width:135;height:135" filled="f" strokecolor="#bd4a47" strokeweight=".72pt"/>
            <v:rect id="_x0000_s1138" style="position:absolute;left:3032;top:9204;width:135;height:135" fillcolor="#c0504d" stroked="f"/>
            <v:rect id="_x0000_s1137" style="position:absolute;left:3032;top:9204;width:135;height:135" filled="f" strokecolor="#bd4a47" strokeweight=".72pt"/>
            <v:rect id="_x0000_s1136" style="position:absolute;left:3522;top:9046;width:135;height:135" fillcolor="#c0504d" stroked="f"/>
            <v:rect id="_x0000_s1135" style="position:absolute;left:3522;top:9046;width:135;height:135" filled="f" strokecolor="#bd4a47" strokeweight=".72pt"/>
            <v:rect id="_x0000_s1134" style="position:absolute;left:4006;top:8868;width:135;height:135" fillcolor="#c0504d" stroked="f"/>
            <v:rect id="_x0000_s1133" style="position:absolute;left:4006;top:8868;width:135;height:135" filled="f" strokecolor="#bd4a47" strokeweight=".72pt"/>
            <v:rect id="_x0000_s1132" style="position:absolute;left:4496;top:8652;width:135;height:135" fillcolor="#c0504d" stroked="f"/>
            <v:rect id="_x0000_s1131" style="position:absolute;left:4496;top:8652;width:135;height:135" filled="f" strokecolor="#bd4a47" strokeweight=".72pt"/>
            <v:rect id="_x0000_s1130" style="position:absolute;left:4981;top:8585;width:135;height:135" fillcolor="#c0504d" stroked="f"/>
            <v:rect id="_x0000_s1129" style="position:absolute;left:4981;top:8585;width:135;height:135" filled="f" strokecolor="#bd4a47" strokeweight=".72pt"/>
            <v:rect id="_x0000_s1128" style="position:absolute;left:5470;top:8618;width:135;height:135" fillcolor="#c0504d" stroked="f"/>
            <v:rect id="_x0000_s1127" style="position:absolute;left:5470;top:8618;width:135;height:135" filled="f" strokecolor="#bd4a47" strokeweight=".72pt"/>
            <v:rect id="_x0000_s1126" style="position:absolute;left:5955;top:8412;width:135;height:135" fillcolor="#c0504d" stroked="f"/>
            <v:rect id="_x0000_s1125" style="position:absolute;left:5955;top:8412;width:135;height:135" filled="f" strokecolor="#bd4a47" strokeweight=".72pt"/>
            <v:rect id="_x0000_s1124" style="position:absolute;left:6440;top:8234;width:135;height:135" fillcolor="#c0504d" stroked="f"/>
            <v:rect id="_x0000_s1123" style="position:absolute;left:6440;top:8234;width:135;height:135" filled="f" strokecolor="#bd4a47" strokeweight=".72pt"/>
            <v:rect id="_x0000_s1122" style="position:absolute;left:6930;top:8138;width:135;height:135" fillcolor="#c0504d" stroked="f"/>
            <v:rect id="_x0000_s1121" style="position:absolute;left:6930;top:8138;width:135;height:135" filled="f" strokecolor="#bd4a47" strokeweight=".72pt"/>
            <v:rect id="_x0000_s1120" style="position:absolute;left:7414;top:8009;width:135;height:135" fillcolor="#c0504d" stroked="f"/>
            <v:rect id="_x0000_s1119" style="position:absolute;left:7414;top:8009;width:135;height:135" filled="f" strokecolor="#bd4a47" strokeweight=".72pt"/>
            <v:rect id="_x0000_s1118" style="position:absolute;left:7904;top:7764;width:135;height:135" fillcolor="#c0504d" stroked="f"/>
            <v:rect id="_x0000_s1117" style="position:absolute;left:7904;top:7764;width:135;height:135" filled="f" strokecolor="#bd4a47" strokeweight=".72pt"/>
            <v:rect id="_x0000_s1116" style="position:absolute;left:8389;top:6838;width:135;height:135" fillcolor="#c0504d" stroked="f"/>
            <v:rect id="_x0000_s1115" style="position:absolute;left:8389;top:6838;width:135;height:135" filled="f" strokecolor="#bd4a47" strokeweight=".72pt"/>
            <v:rect id="_x0000_s1114" style="position:absolute;left:8878;top:6785;width:135;height:135" fillcolor="#c0504d" stroked="f"/>
            <v:rect id="_x0000_s1113" style="position:absolute;left:8878;top:6785;width:135;height:135" filled="f" strokecolor="#bd4a47" strokeweight=".72pt"/>
            <v:rect id="_x0000_s1112" style="position:absolute;left:9363;top:7385;width:135;height:135" fillcolor="#c0504d" stroked="f"/>
            <v:rect id="_x0000_s1111" style="position:absolute;left:9363;top:7385;width:135;height:135" filled="f" strokecolor="#bd4a47" strokeweight=".72pt"/>
            <v:rect id="_x0000_s1110" style="position:absolute;left:9848;top:9516;width:135;height:135" fillcolor="#c0504d" stroked="f"/>
            <v:rect id="_x0000_s1109" style="position:absolute;left:9848;top:9516;width:135;height:135" filled="f" strokecolor="#bd4a47" strokeweight=".72pt"/>
            <v:rect id="_x0000_s1108" style="position:absolute;left:10338;top:9569;width:135;height:135" fillcolor="#c0504d" stroked="f"/>
            <v:rect id="_x0000_s1107" style="position:absolute;left:10338;top:9569;width:135;height:135" filled="f" strokecolor="#bd4a47" strokeweight=".72pt"/>
            <v:rect id="_x0000_s1106" style="position:absolute;left:10822;top:7649;width:135;height:135" fillcolor="#c0504d" stroked="f"/>
            <v:rect id="_x0000_s1105" style="position:absolute;left:10822;top:7649;width:135;height:135" filled="f" strokecolor="#bd4a47" strokeweight=".72pt"/>
            <v:shape id="_x0000_s1104" type="#_x0000_t75" style="position:absolute;left:8115;top:8121;width:384;height:130">
              <v:imagedata r:id="rId7" o:title=""/>
            </v:shape>
            <v:line id="_x0000_s1103" style="position:absolute" from="8115,8788" to="8499,8788" strokecolor="#bd4a47" strokeweight="2.25pt"/>
            <v:rect id="_x0000_s1102" style="position:absolute;left:8246;top:8726;width:116;height:116" fillcolor="#c0504d" stroked="f"/>
            <v:rect id="_x0000_s1101" style="position:absolute;left:8246;top:8726;width:116;height:116" filled="f" strokecolor="#bd4a47"/>
            <v:rect id="_x0000_s1100" style="position:absolute;left:1470;top:6259;width:9735;height:4695" filled="f" strokecolor="#858585"/>
            <v:shapetype id="_x0000_t202" coordsize="21600,21600" o:spt="202" path="m,l,21600r21600,l21600,xe">
              <v:stroke joinstyle="miter"/>
              <v:path gradientshapeok="t" o:connecttype="rect"/>
            </v:shapetype>
            <v:shape id="_x0000_s1099" type="#_x0000_t202" style="position:absolute;left:1500;top:6480;width:222;height:202" filled="f" stroked="f">
              <v:textbox inset="0,0,0,0">
                <w:txbxContent>
                  <w:p w:rsidR="00332E28" w:rsidRDefault="009E52F8">
                    <w:pPr>
                      <w:spacing w:line="202" w:lineRule="exact"/>
                      <w:rPr>
                        <w:rFonts w:ascii="Carlito"/>
                        <w:sz w:val="20"/>
                      </w:rPr>
                    </w:pPr>
                    <w:r>
                      <w:rPr>
                        <w:rFonts w:ascii="Carlito"/>
                        <w:sz w:val="20"/>
                      </w:rPr>
                      <w:t>60</w:t>
                    </w:r>
                  </w:p>
                </w:txbxContent>
              </v:textbox>
            </v:shape>
            <v:shape id="_x0000_s1098" type="#_x0000_t202" style="position:absolute;left:8233;top:6650;width:478;height:203" filled="f" stroked="f">
              <v:textbox inset="0,0,0,0">
                <w:txbxContent>
                  <w:p w:rsidR="00332E28" w:rsidRDefault="009E52F8">
                    <w:pPr>
                      <w:spacing w:line="202" w:lineRule="exact"/>
                      <w:rPr>
                        <w:rFonts w:ascii="Carlito"/>
                        <w:sz w:val="20"/>
                      </w:rPr>
                    </w:pPr>
                    <w:r>
                      <w:rPr>
                        <w:rFonts w:ascii="Carlito"/>
                        <w:sz w:val="20"/>
                      </w:rPr>
                      <w:t>54.73</w:t>
                    </w:r>
                  </w:p>
                </w:txbxContent>
              </v:textbox>
            </v:shape>
            <v:shape id="_x0000_s1097" type="#_x0000_t202" style="position:absolute;left:8930;top:6578;width:479;height:202" filled="f" stroked="f">
              <v:textbox inset="0,0,0,0">
                <w:txbxContent>
                  <w:p w:rsidR="00332E28" w:rsidRDefault="009E52F8">
                    <w:pPr>
                      <w:spacing w:line="202" w:lineRule="exact"/>
                      <w:rPr>
                        <w:rFonts w:ascii="Carlito"/>
                        <w:sz w:val="20"/>
                      </w:rPr>
                    </w:pPr>
                    <w:r>
                      <w:rPr>
                        <w:rFonts w:ascii="Carlito"/>
                        <w:sz w:val="20"/>
                      </w:rPr>
                      <w:t>55.57</w:t>
                    </w:r>
                  </w:p>
                </w:txbxContent>
              </v:textbox>
            </v:shape>
            <v:shape id="_x0000_s1096" type="#_x0000_t202" style="position:absolute;left:1500;top:7127;width:222;height:203" filled="f" stroked="f">
              <v:textbox inset="0,0,0,0">
                <w:txbxContent>
                  <w:p w:rsidR="00332E28" w:rsidRDefault="009E52F8">
                    <w:pPr>
                      <w:spacing w:line="202" w:lineRule="exact"/>
                      <w:rPr>
                        <w:rFonts w:ascii="Carlito"/>
                        <w:sz w:val="20"/>
                      </w:rPr>
                    </w:pPr>
                    <w:r>
                      <w:rPr>
                        <w:rFonts w:ascii="Carlito"/>
                        <w:sz w:val="20"/>
                      </w:rPr>
                      <w:t>50</w:t>
                    </w:r>
                  </w:p>
                </w:txbxContent>
              </v:textbox>
            </v:shape>
            <v:shape id="_x0000_s1095" type="#_x0000_t202" style="position:absolute;left:9629;top:7377;width:478;height:202" filled="f" stroked="f">
              <v:textbox inset="0,0,0,0">
                <w:txbxContent>
                  <w:p w:rsidR="00332E28" w:rsidRDefault="009E52F8">
                    <w:pPr>
                      <w:spacing w:line="202" w:lineRule="exact"/>
                      <w:rPr>
                        <w:rFonts w:ascii="Carlito"/>
                        <w:sz w:val="20"/>
                      </w:rPr>
                    </w:pPr>
                    <w:r>
                      <w:rPr>
                        <w:rFonts w:ascii="Carlito"/>
                        <w:sz w:val="20"/>
                      </w:rPr>
                      <w:t>46.31</w:t>
                    </w:r>
                  </w:p>
                </w:txbxContent>
              </v:textbox>
            </v:shape>
            <v:shape id="_x0000_s1094" type="#_x0000_t202" style="position:absolute;left:10694;top:7384;width:478;height:202" filled="f" stroked="f">
              <v:textbox inset="0,0,0,0">
                <w:txbxContent>
                  <w:p w:rsidR="00332E28" w:rsidRDefault="009E52F8">
                    <w:pPr>
                      <w:spacing w:line="202" w:lineRule="exact"/>
                      <w:rPr>
                        <w:rFonts w:ascii="Carlito"/>
                        <w:sz w:val="20"/>
                      </w:rPr>
                    </w:pPr>
                    <w:r>
                      <w:rPr>
                        <w:rFonts w:ascii="Carlito"/>
                        <w:sz w:val="20"/>
                      </w:rPr>
                      <w:t>42.26</w:t>
                    </w:r>
                  </w:p>
                </w:txbxContent>
              </v:textbox>
            </v:shape>
            <v:shape id="_x0000_s1093" type="#_x0000_t202" style="position:absolute;left:1500;top:7775;width:222;height:202" filled="f" stroked="f">
              <v:textbox inset="0,0,0,0">
                <w:txbxContent>
                  <w:p w:rsidR="00332E28" w:rsidRDefault="009E52F8">
                    <w:pPr>
                      <w:spacing w:line="202" w:lineRule="exact"/>
                      <w:rPr>
                        <w:rFonts w:ascii="Carlito"/>
                        <w:sz w:val="20"/>
                      </w:rPr>
                    </w:pPr>
                    <w:r>
                      <w:rPr>
                        <w:rFonts w:ascii="Carlito"/>
                        <w:sz w:val="20"/>
                      </w:rPr>
                      <w:t>40</w:t>
                    </w:r>
                  </w:p>
                </w:txbxContent>
              </v:textbox>
            </v:shape>
            <v:shape id="_x0000_s1092" type="#_x0000_t202" style="position:absolute;left:7182;top:7818;width:478;height:202" filled="f" stroked="f">
              <v:textbox inset="0,0,0,0">
                <w:txbxContent>
                  <w:p w:rsidR="00332E28" w:rsidRDefault="009E52F8">
                    <w:pPr>
                      <w:spacing w:line="202" w:lineRule="exact"/>
                      <w:rPr>
                        <w:rFonts w:ascii="Carlito"/>
                        <w:sz w:val="20"/>
                      </w:rPr>
                    </w:pPr>
                    <w:r>
                      <w:rPr>
                        <w:rFonts w:ascii="Carlito"/>
                        <w:sz w:val="20"/>
                      </w:rPr>
                      <w:t>36.68</w:t>
                    </w:r>
                  </w:p>
                </w:txbxContent>
              </v:textbox>
            </v:shape>
            <v:shape id="_x0000_s1091" type="#_x0000_t202" style="position:absolute;left:6304;top:7988;width:478;height:203" filled="f" stroked="f">
              <v:textbox inset="0,0,0,0">
                <w:txbxContent>
                  <w:p w:rsidR="00332E28" w:rsidRDefault="009E52F8">
                    <w:pPr>
                      <w:spacing w:line="202" w:lineRule="exact"/>
                      <w:rPr>
                        <w:rFonts w:ascii="Carlito"/>
                        <w:sz w:val="20"/>
                      </w:rPr>
                    </w:pPr>
                    <w:r>
                      <w:rPr>
                        <w:rFonts w:ascii="Carlito"/>
                        <w:sz w:val="20"/>
                      </w:rPr>
                      <w:t>33.21</w:t>
                    </w:r>
                  </w:p>
                </w:txbxContent>
              </v:textbox>
            </v:shape>
            <v:shape id="_x0000_s1090" type="#_x0000_t202" style="position:absolute;left:1500;top:8422;width:222;height:202" filled="f" stroked="f">
              <v:textbox inset="0,0,0,0">
                <w:txbxContent>
                  <w:p w:rsidR="00332E28" w:rsidRDefault="009E52F8">
                    <w:pPr>
                      <w:spacing w:line="202" w:lineRule="exact"/>
                      <w:rPr>
                        <w:rFonts w:ascii="Carlito"/>
                        <w:sz w:val="20"/>
                      </w:rPr>
                    </w:pPr>
                    <w:r>
                      <w:rPr>
                        <w:rFonts w:ascii="Carlito"/>
                        <w:sz w:val="20"/>
                      </w:rPr>
                      <w:t>30</w:t>
                    </w:r>
                  </w:p>
                </w:txbxContent>
              </v:textbox>
            </v:shape>
            <v:shape id="_x0000_s1089" type="#_x0000_t202" style="position:absolute;left:4356;top:8408;width:478;height:202" filled="f" stroked="f">
              <v:textbox inset="0,0,0,0">
                <w:txbxContent>
                  <w:p w:rsidR="00332E28" w:rsidRDefault="009E52F8">
                    <w:pPr>
                      <w:spacing w:line="202" w:lineRule="exact"/>
                      <w:rPr>
                        <w:rFonts w:ascii="Carlito"/>
                        <w:sz w:val="20"/>
                      </w:rPr>
                    </w:pPr>
                    <w:r>
                      <w:rPr>
                        <w:rFonts w:ascii="Carlito"/>
                        <w:sz w:val="20"/>
                      </w:rPr>
                      <w:t>26.73</w:t>
                    </w:r>
                  </w:p>
                </w:txbxContent>
              </v:textbox>
            </v:shape>
            <v:shape id="_x0000_s1088" type="#_x0000_t202" style="position:absolute;left:5330;top:8413;width:478;height:202" filled="f" stroked="f">
              <v:textbox inset="0,0,0,0">
                <w:txbxContent>
                  <w:p w:rsidR="00332E28" w:rsidRDefault="009E52F8">
                    <w:pPr>
                      <w:spacing w:line="202" w:lineRule="exact"/>
                      <w:rPr>
                        <w:rFonts w:ascii="Carlito"/>
                        <w:sz w:val="20"/>
                      </w:rPr>
                    </w:pPr>
                    <w:r>
                      <w:rPr>
                        <w:rFonts w:ascii="Carlito"/>
                        <w:sz w:val="20"/>
                      </w:rPr>
                      <w:t>27.21</w:t>
                    </w:r>
                  </w:p>
                </w:txbxContent>
              </v:textbox>
            </v:shape>
            <v:shape id="_x0000_s1087" type="#_x0000_t202" style="position:absolute;left:6906;top:8425;width:478;height:202" filled="f" stroked="f">
              <v:textbox inset="0,0,0,0">
                <w:txbxContent>
                  <w:p w:rsidR="00332E28" w:rsidRDefault="009E52F8">
                    <w:pPr>
                      <w:spacing w:line="202" w:lineRule="exact"/>
                      <w:rPr>
                        <w:rFonts w:ascii="Carlito"/>
                        <w:sz w:val="20"/>
                      </w:rPr>
                    </w:pPr>
                    <w:r>
                      <w:rPr>
                        <w:rFonts w:ascii="Carlito"/>
                        <w:sz w:val="20"/>
                      </w:rPr>
                      <w:t>34.63</w:t>
                    </w:r>
                  </w:p>
                </w:txbxContent>
              </v:textbox>
            </v:shape>
            <v:shape id="_x0000_s1086" type="#_x0000_t202" style="position:absolute;left:5874;top:8642;width:478;height:202" filled="f" stroked="f">
              <v:textbox inset="0,0,0,0">
                <w:txbxContent>
                  <w:p w:rsidR="00332E28" w:rsidRDefault="009E52F8">
                    <w:pPr>
                      <w:spacing w:line="202" w:lineRule="exact"/>
                      <w:rPr>
                        <w:rFonts w:ascii="Carlito"/>
                        <w:sz w:val="20"/>
                      </w:rPr>
                    </w:pPr>
                    <w:r>
                      <w:rPr>
                        <w:rFonts w:ascii="Carlito"/>
                        <w:sz w:val="20"/>
                      </w:rPr>
                      <w:t>30.42</w:t>
                    </w:r>
                  </w:p>
                </w:txbxContent>
              </v:textbox>
            </v:shape>
            <v:shape id="_x0000_s1085" type="#_x0000_t202" style="position:absolute;left:4958;top:8832;width:478;height:202" filled="f" stroked="f">
              <v:textbox inset="0,0,0,0">
                <w:txbxContent>
                  <w:p w:rsidR="00332E28" w:rsidRDefault="009E52F8">
                    <w:pPr>
                      <w:spacing w:line="202" w:lineRule="exact"/>
                      <w:rPr>
                        <w:rFonts w:ascii="Carlito"/>
                        <w:sz w:val="20"/>
                      </w:rPr>
                    </w:pPr>
                    <w:r>
                      <w:rPr>
                        <w:rFonts w:ascii="Carlito"/>
                        <w:sz w:val="20"/>
                      </w:rPr>
                      <w:t>27.78</w:t>
                    </w:r>
                  </w:p>
                </w:txbxContent>
              </v:textbox>
            </v:shape>
            <v:shape id="_x0000_s1084" type="#_x0000_t202" style="position:absolute;left:1500;top:9069;width:222;height:202" filled="f" stroked="f">
              <v:textbox inset="0,0,0,0">
                <w:txbxContent>
                  <w:p w:rsidR="00332E28" w:rsidRDefault="009E52F8">
                    <w:pPr>
                      <w:spacing w:line="202" w:lineRule="exact"/>
                      <w:rPr>
                        <w:rFonts w:ascii="Carlito"/>
                        <w:sz w:val="20"/>
                      </w:rPr>
                    </w:pPr>
                    <w:r>
                      <w:rPr>
                        <w:rFonts w:ascii="Carlito"/>
                        <w:sz w:val="20"/>
                      </w:rPr>
                      <w:t>20</w:t>
                    </w:r>
                  </w:p>
                </w:txbxContent>
              </v:textbox>
            </v:shape>
            <v:shape id="_x0000_s1083" type="#_x0000_t202" style="position:absolute;left:2914;top:8978;width:478;height:202" filled="f" stroked="f">
              <v:textbox inset="0,0,0,0">
                <w:txbxContent>
                  <w:p w:rsidR="00332E28" w:rsidRDefault="009E52F8">
                    <w:pPr>
                      <w:spacing w:line="202" w:lineRule="exact"/>
                      <w:rPr>
                        <w:rFonts w:ascii="Carlito"/>
                        <w:sz w:val="20"/>
                      </w:rPr>
                    </w:pPr>
                    <w:r>
                      <w:rPr>
                        <w:rFonts w:ascii="Carlito"/>
                        <w:sz w:val="20"/>
                      </w:rPr>
                      <w:t>18.21</w:t>
                    </w:r>
                  </w:p>
                </w:txbxContent>
              </v:textbox>
            </v:shape>
            <v:shape id="_x0000_s1082" type="#_x0000_t202" style="position:absolute;left:4272;top:8859;width:478;height:202" filled="f" stroked="f">
              <v:textbox inset="0,0,0,0">
                <w:txbxContent>
                  <w:p w:rsidR="00332E28" w:rsidRDefault="009E52F8">
                    <w:pPr>
                      <w:spacing w:line="202" w:lineRule="exact"/>
                      <w:rPr>
                        <w:rFonts w:ascii="Carlito"/>
                        <w:sz w:val="20"/>
                      </w:rPr>
                    </w:pPr>
                    <w:r>
                      <w:rPr>
                        <w:rFonts w:ascii="Carlito"/>
                        <w:sz w:val="20"/>
                      </w:rPr>
                      <w:t>23.42</w:t>
                    </w:r>
                  </w:p>
                </w:txbxContent>
              </v:textbox>
            </v:shape>
            <v:shape id="_x0000_s1081" type="#_x0000_t202" style="position:absolute;left:8168;top:7758;width:2857;height:1386" filled="f" stroked="f">
              <v:textbox inset="0,0,0,0">
                <w:txbxContent>
                  <w:p w:rsidR="00332E28" w:rsidRDefault="009E52F8">
                    <w:pPr>
                      <w:spacing w:line="205" w:lineRule="exact"/>
                      <w:rPr>
                        <w:rFonts w:ascii="Carlito"/>
                        <w:sz w:val="20"/>
                      </w:rPr>
                    </w:pPr>
                    <w:r>
                      <w:rPr>
                        <w:rFonts w:ascii="Carlito"/>
                        <w:sz w:val="20"/>
                      </w:rPr>
                      <w:t>40.42</w:t>
                    </w:r>
                  </w:p>
                  <w:p w:rsidR="00332E28" w:rsidRDefault="009E52F8">
                    <w:pPr>
                      <w:spacing w:before="92"/>
                      <w:ind w:left="374" w:right="132"/>
                      <w:rPr>
                        <w:rFonts w:ascii="Carlito"/>
                        <w:sz w:val="20"/>
                      </w:rPr>
                    </w:pPr>
                    <w:r>
                      <w:rPr>
                        <w:rFonts w:ascii="Carlito"/>
                        <w:sz w:val="20"/>
                      </w:rPr>
                      <w:t>FTA from tourism industry in India</w:t>
                    </w:r>
                  </w:p>
                  <w:p w:rsidR="00332E28" w:rsidRDefault="009E52F8">
                    <w:pPr>
                      <w:spacing w:before="114"/>
                      <w:ind w:left="374"/>
                      <w:rPr>
                        <w:rFonts w:ascii="Carlito"/>
                        <w:sz w:val="20"/>
                      </w:rPr>
                    </w:pPr>
                    <w:r>
                      <w:rPr>
                        <w:rFonts w:ascii="Carlito"/>
                        <w:sz w:val="20"/>
                      </w:rPr>
                      <w:t>Percentage % change over the year</w:t>
                    </w:r>
                  </w:p>
                </w:txbxContent>
              </v:textbox>
            </v:shape>
            <v:shape id="_x0000_s1080" type="#_x0000_t202" style="position:absolute;left:2017;top:9153;width:478;height:203" filled="f" stroked="f">
              <v:textbox inset="0,0,0,0">
                <w:txbxContent>
                  <w:p w:rsidR="00332E28" w:rsidRDefault="009E52F8">
                    <w:pPr>
                      <w:spacing w:line="202" w:lineRule="exact"/>
                      <w:rPr>
                        <w:rFonts w:ascii="Carlito"/>
                        <w:sz w:val="20"/>
                      </w:rPr>
                    </w:pPr>
                    <w:r>
                      <w:rPr>
                        <w:rFonts w:ascii="Carlito"/>
                        <w:sz w:val="20"/>
                      </w:rPr>
                      <w:t>14.36</w:t>
                    </w:r>
                  </w:p>
                </w:txbxContent>
              </v:textbox>
            </v:shape>
            <v:shape id="_x0000_s1079" type="#_x0000_t202" style="position:absolute;left:3784;top:9039;width:478;height:202" filled="f" stroked="f">
              <v:textbox inset="0,0,0,0">
                <w:txbxContent>
                  <w:p w:rsidR="00332E28" w:rsidRDefault="009E52F8">
                    <w:pPr>
                      <w:spacing w:line="202" w:lineRule="exact"/>
                      <w:rPr>
                        <w:rFonts w:ascii="Carlito"/>
                        <w:sz w:val="20"/>
                      </w:rPr>
                    </w:pPr>
                    <w:r>
                      <w:rPr>
                        <w:rFonts w:ascii="Carlito"/>
                        <w:sz w:val="20"/>
                      </w:rPr>
                      <w:t>20.63</w:t>
                    </w:r>
                  </w:p>
                </w:txbxContent>
              </v:textbox>
            </v:shape>
            <v:shape id="_x0000_s1078" type="#_x0000_t202" style="position:absolute;left:9387;top:9510;width:478;height:202" filled="f" stroked="f">
              <v:textbox inset="0,0,0,0">
                <w:txbxContent>
                  <w:p w:rsidR="00332E28" w:rsidRDefault="009E52F8">
                    <w:pPr>
                      <w:spacing w:line="202" w:lineRule="exact"/>
                      <w:rPr>
                        <w:rFonts w:ascii="Carlito"/>
                        <w:sz w:val="20"/>
                      </w:rPr>
                    </w:pPr>
                    <w:r>
                      <w:rPr>
                        <w:rFonts w:ascii="Carlito"/>
                        <w:sz w:val="20"/>
                      </w:rPr>
                      <w:t>13.36</w:t>
                    </w:r>
                  </w:p>
                </w:txbxContent>
              </v:textbox>
            </v:shape>
            <v:shape id="_x0000_s1077" type="#_x0000_t202" style="position:absolute;left:10468;top:9510;width:478;height:202" filled="f" stroked="f">
              <v:textbox inset="0,0,0,0">
                <w:txbxContent>
                  <w:p w:rsidR="00332E28" w:rsidRDefault="009E52F8">
                    <w:pPr>
                      <w:spacing w:line="202" w:lineRule="exact"/>
                      <w:rPr>
                        <w:rFonts w:ascii="Carlito"/>
                        <w:sz w:val="20"/>
                      </w:rPr>
                    </w:pPr>
                    <w:r>
                      <w:rPr>
                        <w:rFonts w:ascii="Carlito"/>
                        <w:sz w:val="20"/>
                      </w:rPr>
                      <w:t>12.52</w:t>
                    </w:r>
                  </w:p>
                </w:txbxContent>
              </v:textbox>
            </v:shape>
            <v:shape id="_x0000_s1076" type="#_x0000_t202" style="position:absolute;left:1500;top:9716;width:222;height:202" filled="f" stroked="f">
              <v:textbox inset="0,0,0,0">
                <w:txbxContent>
                  <w:p w:rsidR="00332E28" w:rsidRDefault="009E52F8">
                    <w:pPr>
                      <w:spacing w:line="202" w:lineRule="exact"/>
                      <w:rPr>
                        <w:rFonts w:ascii="Carlito"/>
                        <w:sz w:val="20"/>
                      </w:rPr>
                    </w:pPr>
                    <w:r>
                      <w:rPr>
                        <w:rFonts w:ascii="Carlito"/>
                        <w:sz w:val="20"/>
                      </w:rPr>
                      <w:t>10</w:t>
                    </w:r>
                  </w:p>
                </w:txbxContent>
              </v:textbox>
            </v:shape>
            <v:shape id="_x0000_s1075" type="#_x0000_t202" style="position:absolute;left:2388;top:9746;width:479;height:202" filled="f" stroked="f">
              <v:textbox inset="0,0,0,0">
                <w:txbxContent>
                  <w:p w:rsidR="00332E28" w:rsidRDefault="009E52F8">
                    <w:pPr>
                      <w:spacing w:line="202" w:lineRule="exact"/>
                      <w:rPr>
                        <w:rFonts w:ascii="Carlito"/>
                        <w:sz w:val="20"/>
                      </w:rPr>
                    </w:pPr>
                    <w:r>
                      <w:rPr>
                        <w:rFonts w:ascii="Carlito"/>
                        <w:sz w:val="20"/>
                      </w:rPr>
                      <w:t>13.94</w:t>
                    </w:r>
                  </w:p>
                </w:txbxContent>
              </v:textbox>
            </v:shape>
            <v:shape id="_x0000_s1074" type="#_x0000_t202" style="position:absolute;left:1602;top:10364;width:123;height:202" filled="f" stroked="f">
              <v:textbox inset="0,0,0,0">
                <w:txbxContent>
                  <w:p w:rsidR="00332E28" w:rsidRDefault="009E52F8">
                    <w:pPr>
                      <w:spacing w:line="202" w:lineRule="exact"/>
                      <w:rPr>
                        <w:rFonts w:ascii="Carlito"/>
                        <w:sz w:val="20"/>
                      </w:rPr>
                    </w:pPr>
                    <w:r>
                      <w:rPr>
                        <w:rFonts w:ascii="Carlito"/>
                        <w:sz w:val="20"/>
                      </w:rPr>
                      <w:t>0</w:t>
                    </w:r>
                  </w:p>
                </w:txbxContent>
              </v:textbox>
            </v:shape>
            <v:shape id="_x0000_s1073" type="#_x0000_t202" style="position:absolute;left:1929;top:10623;width:9190;height:202" filled="f" stroked="f">
              <v:textbox inset="0,0,0,0">
                <w:txbxContent>
                  <w:p w:rsidR="00332E28" w:rsidRDefault="009E52F8">
                    <w:pPr>
                      <w:spacing w:line="202" w:lineRule="exact"/>
                      <w:rPr>
                        <w:rFonts w:ascii="Carlito"/>
                        <w:sz w:val="20"/>
                      </w:rPr>
                    </w:pPr>
                    <w:r>
                      <w:rPr>
                        <w:rFonts w:ascii="Carlito"/>
                        <w:sz w:val="20"/>
                      </w:rPr>
                      <w:t>2004 2005 2006 2007 2008 2009 2010 2011 2012 2013 2014 2015 2016 2017 2018 2019 2020 2021 2022</w:t>
                    </w:r>
                  </w:p>
                </w:txbxContent>
              </v:textbox>
            </v:shape>
            <w10:wrap anchorx="page" anchory="page"/>
          </v:group>
        </w:pict>
      </w:r>
      <w:proofErr w:type="gramStart"/>
      <w:r w:rsidR="009E52F8">
        <w:t>Source Indian Tourism Statistics at a Glance 2022.</w:t>
      </w:r>
      <w:proofErr w:type="gramEnd"/>
    </w:p>
    <w:p w:rsidR="00332E28" w:rsidRDefault="00332E28">
      <w:pPr>
        <w:pStyle w:val="BodyText"/>
        <w:spacing w:before="9"/>
        <w:rPr>
          <w:sz w:val="29"/>
        </w:rPr>
      </w:pPr>
    </w:p>
    <w:p w:rsidR="00332E28" w:rsidRDefault="009E52F8">
      <w:pPr>
        <w:pStyle w:val="Heading2"/>
        <w:ind w:left="1073" w:right="1803"/>
        <w:jc w:val="center"/>
      </w:pPr>
      <w:r>
        <w:t>Chart no.1</w:t>
      </w:r>
    </w:p>
    <w:p w:rsidR="00332E28" w:rsidRDefault="00332E28">
      <w:pPr>
        <w:pStyle w:val="BodyText"/>
        <w:spacing w:before="6"/>
        <w:rPr>
          <w:b/>
          <w:sz w:val="29"/>
        </w:rPr>
      </w:pPr>
    </w:p>
    <w:p w:rsidR="00332E28" w:rsidRDefault="009E52F8">
      <w:pPr>
        <w:ind w:left="1511" w:right="1803"/>
        <w:jc w:val="center"/>
        <w:rPr>
          <w:b/>
          <w:sz w:val="24"/>
        </w:rPr>
      </w:pPr>
      <w:r>
        <w:rPr>
          <w:b/>
          <w:sz w:val="24"/>
        </w:rPr>
        <w:t>Foreign Tourist Arrivals (%)</w:t>
      </w:r>
    </w:p>
    <w:p w:rsidR="00332E28" w:rsidRDefault="00332E28">
      <w:pPr>
        <w:pStyle w:val="BodyText"/>
        <w:rPr>
          <w:b/>
          <w:sz w:val="26"/>
        </w:rPr>
      </w:pPr>
    </w:p>
    <w:p w:rsidR="00332E28" w:rsidRDefault="00332E28">
      <w:pPr>
        <w:pStyle w:val="BodyText"/>
        <w:rPr>
          <w:b/>
          <w:sz w:val="26"/>
        </w:rPr>
      </w:pPr>
    </w:p>
    <w:p w:rsidR="00332E28" w:rsidRDefault="00332E28">
      <w:pPr>
        <w:pStyle w:val="BodyText"/>
        <w:rPr>
          <w:b/>
          <w:sz w:val="26"/>
        </w:rPr>
      </w:pPr>
    </w:p>
    <w:p w:rsidR="00332E28" w:rsidRDefault="00332E28">
      <w:pPr>
        <w:pStyle w:val="BodyText"/>
        <w:rPr>
          <w:b/>
          <w:sz w:val="26"/>
        </w:rPr>
      </w:pPr>
    </w:p>
    <w:p w:rsidR="00332E28" w:rsidRDefault="00332E28">
      <w:pPr>
        <w:pStyle w:val="BodyText"/>
        <w:rPr>
          <w:b/>
          <w:sz w:val="26"/>
        </w:rPr>
      </w:pPr>
    </w:p>
    <w:p w:rsidR="00332E28" w:rsidRDefault="00332E28">
      <w:pPr>
        <w:pStyle w:val="BodyText"/>
        <w:rPr>
          <w:b/>
          <w:sz w:val="26"/>
        </w:rPr>
      </w:pPr>
    </w:p>
    <w:p w:rsidR="00332E28" w:rsidRDefault="00332E28">
      <w:pPr>
        <w:pStyle w:val="BodyText"/>
        <w:rPr>
          <w:b/>
          <w:sz w:val="26"/>
        </w:rPr>
      </w:pPr>
    </w:p>
    <w:p w:rsidR="00332E28" w:rsidRDefault="00332E28">
      <w:pPr>
        <w:pStyle w:val="BodyText"/>
        <w:rPr>
          <w:b/>
          <w:sz w:val="26"/>
        </w:rPr>
      </w:pPr>
    </w:p>
    <w:p w:rsidR="00332E28" w:rsidRDefault="00332E28">
      <w:pPr>
        <w:pStyle w:val="BodyText"/>
        <w:rPr>
          <w:b/>
          <w:sz w:val="26"/>
        </w:rPr>
      </w:pPr>
    </w:p>
    <w:p w:rsidR="00332E28" w:rsidRDefault="00332E28">
      <w:pPr>
        <w:pStyle w:val="BodyText"/>
        <w:rPr>
          <w:b/>
          <w:sz w:val="26"/>
        </w:rPr>
      </w:pPr>
    </w:p>
    <w:p w:rsidR="00332E28" w:rsidRDefault="00332E28">
      <w:pPr>
        <w:pStyle w:val="BodyText"/>
        <w:rPr>
          <w:b/>
          <w:sz w:val="26"/>
        </w:rPr>
      </w:pPr>
    </w:p>
    <w:p w:rsidR="00332E28" w:rsidRDefault="00332E28">
      <w:pPr>
        <w:pStyle w:val="BodyText"/>
        <w:rPr>
          <w:b/>
          <w:sz w:val="26"/>
        </w:rPr>
      </w:pPr>
    </w:p>
    <w:p w:rsidR="00332E28" w:rsidRDefault="00332E28">
      <w:pPr>
        <w:pStyle w:val="BodyText"/>
        <w:rPr>
          <w:b/>
          <w:sz w:val="26"/>
        </w:rPr>
      </w:pPr>
    </w:p>
    <w:p w:rsidR="00332E28" w:rsidRDefault="00332E28">
      <w:pPr>
        <w:pStyle w:val="BodyText"/>
        <w:rPr>
          <w:b/>
          <w:sz w:val="26"/>
        </w:rPr>
      </w:pPr>
    </w:p>
    <w:p w:rsidR="00332E28" w:rsidRDefault="00332E28">
      <w:pPr>
        <w:pStyle w:val="BodyText"/>
        <w:rPr>
          <w:b/>
          <w:sz w:val="26"/>
        </w:rPr>
      </w:pPr>
    </w:p>
    <w:p w:rsidR="00332E28" w:rsidRDefault="00332E28">
      <w:pPr>
        <w:pStyle w:val="BodyText"/>
        <w:rPr>
          <w:b/>
          <w:sz w:val="26"/>
        </w:rPr>
      </w:pPr>
    </w:p>
    <w:p w:rsidR="00332E28" w:rsidRDefault="00332E28">
      <w:pPr>
        <w:pStyle w:val="BodyText"/>
        <w:rPr>
          <w:b/>
          <w:sz w:val="26"/>
        </w:rPr>
      </w:pPr>
    </w:p>
    <w:p w:rsidR="00332E28" w:rsidRDefault="00332E28">
      <w:pPr>
        <w:pStyle w:val="BodyText"/>
        <w:spacing w:before="5"/>
        <w:rPr>
          <w:b/>
          <w:sz w:val="25"/>
        </w:rPr>
      </w:pPr>
    </w:p>
    <w:p w:rsidR="00332E28" w:rsidRDefault="009E52F8">
      <w:pPr>
        <w:ind w:left="220"/>
        <w:rPr>
          <w:b/>
          <w:sz w:val="24"/>
        </w:rPr>
      </w:pPr>
      <w:r>
        <w:rPr>
          <w:b/>
          <w:sz w:val="24"/>
        </w:rPr>
        <w:t>Table No. 1</w:t>
      </w:r>
    </w:p>
    <w:p w:rsidR="00332E28" w:rsidRDefault="00332E28">
      <w:pPr>
        <w:pStyle w:val="BodyText"/>
        <w:rPr>
          <w:b/>
          <w:sz w:val="29"/>
        </w:rPr>
      </w:pPr>
    </w:p>
    <w:p w:rsidR="0086530B" w:rsidRDefault="0086530B">
      <w:pPr>
        <w:pStyle w:val="BodyText"/>
        <w:spacing w:before="197" w:line="362" w:lineRule="auto"/>
        <w:ind w:left="220" w:right="372"/>
        <w:rPr>
          <w:rFonts w:ascii="Segoe UI" w:hAnsi="Segoe UI" w:cs="Segoe UI"/>
          <w:color w:val="374151"/>
          <w:sz w:val="20"/>
          <w:szCs w:val="20"/>
          <w:shd w:val="clear" w:color="auto" w:fill="F7F7F8"/>
        </w:rPr>
      </w:pPr>
      <w:r w:rsidRPr="0086530B">
        <w:t>Highlighting the growth in foreign tourist arrivals in India, it's evident that there has been a consistent upward trend from 2004 to 2019. However, in 2020, following the onset of the COVID-19 pandemic, there was a significant decline in tourist arrivals to India, causing substantial setbacks to the tourism industry</w:t>
      </w:r>
      <w:r>
        <w:rPr>
          <w:rFonts w:ascii="Segoe UI" w:hAnsi="Segoe UI" w:cs="Segoe UI"/>
          <w:color w:val="374151"/>
          <w:sz w:val="20"/>
          <w:szCs w:val="20"/>
          <w:shd w:val="clear" w:color="auto" w:fill="F7F7F8"/>
        </w:rPr>
        <w:t>.</w:t>
      </w:r>
    </w:p>
    <w:p w:rsidR="00332E28" w:rsidRDefault="009E52F8">
      <w:pPr>
        <w:pStyle w:val="BodyText"/>
        <w:spacing w:before="197" w:line="362" w:lineRule="auto"/>
        <w:ind w:left="220" w:right="372"/>
      </w:pPr>
      <w:r>
        <w:t>The figure number -1 depicts the trend line in foreign tourist’s arrival. From the compound annual growth result express during 2006 the change of growth rate was high of 18.21% and during 2005; the</w:t>
      </w:r>
      <w:r>
        <w:t xml:space="preserve"> change is growth rate was very low of 13.94 during study period.</w:t>
      </w:r>
    </w:p>
    <w:p w:rsidR="00332E28" w:rsidRDefault="00332E28">
      <w:pPr>
        <w:spacing w:line="362" w:lineRule="auto"/>
        <w:sectPr w:rsidR="00332E28">
          <w:pgSz w:w="11910" w:h="16840"/>
          <w:pgMar w:top="1420" w:right="1200" w:bottom="280" w:left="1220" w:header="720" w:footer="720" w:gutter="0"/>
          <w:cols w:space="720"/>
        </w:sectPr>
      </w:pPr>
    </w:p>
    <w:p w:rsidR="00332E28" w:rsidRDefault="009E52F8">
      <w:pPr>
        <w:pStyle w:val="Heading1"/>
        <w:spacing w:before="75"/>
      </w:pPr>
      <w:r>
        <w:lastRenderedPageBreak/>
        <w:t>Foreign Exchange Earnings from Tourism Sector</w:t>
      </w:r>
    </w:p>
    <w:p w:rsidR="00332E28" w:rsidRDefault="00332E28">
      <w:pPr>
        <w:pStyle w:val="BodyText"/>
        <w:spacing w:before="2"/>
        <w:rPr>
          <w:b/>
          <w:sz w:val="31"/>
        </w:rPr>
      </w:pPr>
    </w:p>
    <w:p w:rsidR="00B92382" w:rsidRPr="00B92382" w:rsidRDefault="00DE4B88" w:rsidP="00B92382">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pPr>
      <w:r>
        <w:br/>
      </w:r>
      <w:r w:rsidRPr="00DE4B88">
        <w:t>It is crucial to assess the economic importance of the tourism industry in India. The overall revenue generated from international tourist arrivals in India and its evolution from 2004 to 2022 has shown a steady increase, rising from 20,729 rupees to 194,842 rupees since 2018</w:t>
      </w:r>
      <w:r w:rsidR="009E52F8">
        <w:t>. It indicates has given continuously foreign earning to India. But after arrival covid-19 in India foreign exchange rate very low because foreigner tourists not come visit in India because of which the Indian government had to suffer a</w:t>
      </w:r>
      <w:r w:rsidR="009E52F8">
        <w:t xml:space="preserve"> lot. In the year 2022, tourist started coming back to India, due to which there was a fast improvement in foreign exchange and tourism industry was also benefitted. </w:t>
      </w:r>
      <w:r w:rsidR="00B92382" w:rsidRPr="00B92382">
        <w:t>Information pertaining to Foreign Exchange Earnings (FEE) from tourism in India and its annual variations are presented in Table No. 2.</w:t>
      </w:r>
    </w:p>
    <w:p w:rsidR="00332E28" w:rsidRPr="00B92382" w:rsidRDefault="00332E28" w:rsidP="00B92382">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pPr>
    </w:p>
    <w:p w:rsidR="00332E28" w:rsidRDefault="00332E28">
      <w:pPr>
        <w:pStyle w:val="BodyText"/>
        <w:rPr>
          <w:sz w:val="20"/>
        </w:rPr>
      </w:pPr>
    </w:p>
    <w:p w:rsidR="00332E28" w:rsidRDefault="00332E28">
      <w:pPr>
        <w:pStyle w:val="BodyText"/>
        <w:rPr>
          <w:sz w:val="20"/>
        </w:rPr>
      </w:pPr>
    </w:p>
    <w:p w:rsidR="00332E28" w:rsidRDefault="00332E28">
      <w:pPr>
        <w:pStyle w:val="BodyText"/>
        <w:spacing w:before="8"/>
        <w:rPr>
          <w:sz w:val="1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23"/>
        <w:gridCol w:w="3443"/>
        <w:gridCol w:w="3083"/>
      </w:tblGrid>
      <w:tr w:rsidR="00332E28">
        <w:trPr>
          <w:trHeight w:val="801"/>
        </w:trPr>
        <w:tc>
          <w:tcPr>
            <w:tcW w:w="9249" w:type="dxa"/>
            <w:gridSpan w:val="3"/>
          </w:tcPr>
          <w:p w:rsidR="00332E28" w:rsidRDefault="009E52F8">
            <w:pPr>
              <w:pStyle w:val="TableParagraph"/>
              <w:spacing w:line="273" w:lineRule="exact"/>
              <w:ind w:left="715"/>
              <w:rPr>
                <w:b/>
                <w:sz w:val="24"/>
              </w:rPr>
            </w:pPr>
            <w:r>
              <w:rPr>
                <w:b/>
                <w:sz w:val="24"/>
              </w:rPr>
              <w:t xml:space="preserve">Table no. 2 Foreign Exchange Earning from Tourism Sector (in Rs. in </w:t>
            </w:r>
            <w:proofErr w:type="spellStart"/>
            <w:r>
              <w:rPr>
                <w:b/>
                <w:sz w:val="24"/>
              </w:rPr>
              <w:t>Crore</w:t>
            </w:r>
            <w:proofErr w:type="spellEnd"/>
            <w:r>
              <w:rPr>
                <w:b/>
                <w:sz w:val="24"/>
              </w:rPr>
              <w:t>)</w:t>
            </w:r>
          </w:p>
        </w:tc>
      </w:tr>
      <w:tr w:rsidR="00332E28">
        <w:trPr>
          <w:trHeight w:val="825"/>
        </w:trPr>
        <w:tc>
          <w:tcPr>
            <w:tcW w:w="2723" w:type="dxa"/>
          </w:tcPr>
          <w:p w:rsidR="00332E28" w:rsidRDefault="009E52F8">
            <w:pPr>
              <w:pStyle w:val="TableParagraph"/>
              <w:spacing w:line="273" w:lineRule="exact"/>
              <w:rPr>
                <w:b/>
                <w:sz w:val="24"/>
              </w:rPr>
            </w:pPr>
            <w:r>
              <w:rPr>
                <w:b/>
                <w:sz w:val="24"/>
              </w:rPr>
              <w:t>Year</w:t>
            </w:r>
          </w:p>
        </w:tc>
        <w:tc>
          <w:tcPr>
            <w:tcW w:w="3443" w:type="dxa"/>
          </w:tcPr>
          <w:p w:rsidR="00332E28" w:rsidRDefault="009E52F8">
            <w:pPr>
              <w:pStyle w:val="TableParagraph"/>
              <w:spacing w:line="273" w:lineRule="exact"/>
              <w:ind w:left="104"/>
              <w:rPr>
                <w:b/>
                <w:sz w:val="24"/>
              </w:rPr>
            </w:pPr>
            <w:r>
              <w:rPr>
                <w:b/>
                <w:sz w:val="24"/>
              </w:rPr>
              <w:t>F.E.E. from Tourism in India</w:t>
            </w:r>
          </w:p>
        </w:tc>
        <w:tc>
          <w:tcPr>
            <w:tcW w:w="3083" w:type="dxa"/>
          </w:tcPr>
          <w:p w:rsidR="00332E28" w:rsidRDefault="009E52F8">
            <w:pPr>
              <w:pStyle w:val="TableParagraph"/>
              <w:spacing w:line="273" w:lineRule="exact"/>
              <w:ind w:left="109"/>
              <w:rPr>
                <w:b/>
                <w:sz w:val="24"/>
              </w:rPr>
            </w:pPr>
            <w:r>
              <w:rPr>
                <w:b/>
                <w:sz w:val="24"/>
              </w:rPr>
              <w:t>Percentage (%) Change</w:t>
            </w:r>
          </w:p>
          <w:p w:rsidR="00332E28" w:rsidRDefault="009E52F8">
            <w:pPr>
              <w:pStyle w:val="TableParagraph"/>
              <w:spacing w:before="137" w:line="240" w:lineRule="auto"/>
              <w:ind w:left="109"/>
              <w:rPr>
                <w:b/>
                <w:sz w:val="24"/>
              </w:rPr>
            </w:pPr>
            <w:r>
              <w:rPr>
                <w:b/>
                <w:sz w:val="24"/>
              </w:rPr>
              <w:t>over the year</w:t>
            </w:r>
          </w:p>
        </w:tc>
      </w:tr>
      <w:tr w:rsidR="00332E28">
        <w:trPr>
          <w:trHeight w:val="417"/>
        </w:trPr>
        <w:tc>
          <w:tcPr>
            <w:tcW w:w="2723" w:type="dxa"/>
          </w:tcPr>
          <w:p w:rsidR="00332E28" w:rsidRDefault="009E52F8">
            <w:pPr>
              <w:pStyle w:val="TableParagraph"/>
              <w:rPr>
                <w:sz w:val="24"/>
              </w:rPr>
            </w:pPr>
            <w:r>
              <w:rPr>
                <w:sz w:val="24"/>
              </w:rPr>
              <w:t>2004</w:t>
            </w:r>
          </w:p>
        </w:tc>
        <w:tc>
          <w:tcPr>
            <w:tcW w:w="3443" w:type="dxa"/>
          </w:tcPr>
          <w:p w:rsidR="00332E28" w:rsidRDefault="009E52F8">
            <w:pPr>
              <w:pStyle w:val="TableParagraph"/>
              <w:ind w:left="104"/>
              <w:rPr>
                <w:sz w:val="24"/>
              </w:rPr>
            </w:pPr>
            <w:r>
              <w:rPr>
                <w:sz w:val="24"/>
              </w:rPr>
              <w:t>20729</w:t>
            </w:r>
          </w:p>
        </w:tc>
        <w:tc>
          <w:tcPr>
            <w:tcW w:w="3083" w:type="dxa"/>
          </w:tcPr>
          <w:p w:rsidR="00332E28" w:rsidRDefault="009E52F8">
            <w:pPr>
              <w:pStyle w:val="TableParagraph"/>
              <w:ind w:left="109"/>
              <w:rPr>
                <w:sz w:val="24"/>
              </w:rPr>
            </w:pPr>
            <w:r>
              <w:rPr>
                <w:sz w:val="24"/>
              </w:rPr>
              <w:t>37.60</w:t>
            </w:r>
          </w:p>
        </w:tc>
      </w:tr>
      <w:tr w:rsidR="00332E28">
        <w:trPr>
          <w:trHeight w:val="412"/>
        </w:trPr>
        <w:tc>
          <w:tcPr>
            <w:tcW w:w="2723" w:type="dxa"/>
          </w:tcPr>
          <w:p w:rsidR="00332E28" w:rsidRDefault="009E52F8">
            <w:pPr>
              <w:pStyle w:val="TableParagraph"/>
              <w:rPr>
                <w:sz w:val="24"/>
              </w:rPr>
            </w:pPr>
            <w:r>
              <w:rPr>
                <w:sz w:val="24"/>
              </w:rPr>
              <w:t>2005</w:t>
            </w:r>
          </w:p>
        </w:tc>
        <w:tc>
          <w:tcPr>
            <w:tcW w:w="3443" w:type="dxa"/>
          </w:tcPr>
          <w:p w:rsidR="00332E28" w:rsidRDefault="009E52F8">
            <w:pPr>
              <w:pStyle w:val="TableParagraph"/>
              <w:ind w:left="104"/>
              <w:rPr>
                <w:sz w:val="24"/>
              </w:rPr>
            </w:pPr>
            <w:r>
              <w:rPr>
                <w:sz w:val="24"/>
              </w:rPr>
              <w:t>15626</w:t>
            </w:r>
          </w:p>
        </w:tc>
        <w:tc>
          <w:tcPr>
            <w:tcW w:w="3083" w:type="dxa"/>
          </w:tcPr>
          <w:p w:rsidR="00332E28" w:rsidRDefault="009E52F8">
            <w:pPr>
              <w:pStyle w:val="TableParagraph"/>
              <w:ind w:left="109"/>
              <w:rPr>
                <w:sz w:val="24"/>
              </w:rPr>
            </w:pPr>
            <w:r>
              <w:rPr>
                <w:sz w:val="24"/>
              </w:rPr>
              <w:t>-24.62</w:t>
            </w:r>
          </w:p>
        </w:tc>
      </w:tr>
      <w:tr w:rsidR="00332E28">
        <w:trPr>
          <w:trHeight w:val="412"/>
        </w:trPr>
        <w:tc>
          <w:tcPr>
            <w:tcW w:w="2723" w:type="dxa"/>
          </w:tcPr>
          <w:p w:rsidR="00332E28" w:rsidRDefault="009E52F8">
            <w:pPr>
              <w:pStyle w:val="TableParagraph"/>
              <w:rPr>
                <w:sz w:val="24"/>
              </w:rPr>
            </w:pPr>
            <w:r>
              <w:rPr>
                <w:sz w:val="24"/>
              </w:rPr>
              <w:t>2006</w:t>
            </w:r>
          </w:p>
        </w:tc>
        <w:tc>
          <w:tcPr>
            <w:tcW w:w="3443" w:type="dxa"/>
          </w:tcPr>
          <w:p w:rsidR="00332E28" w:rsidRDefault="009E52F8">
            <w:pPr>
              <w:pStyle w:val="TableParagraph"/>
              <w:ind w:left="104"/>
              <w:rPr>
                <w:sz w:val="24"/>
              </w:rPr>
            </w:pPr>
            <w:r>
              <w:rPr>
                <w:sz w:val="24"/>
              </w:rPr>
              <w:t>27944</w:t>
            </w:r>
          </w:p>
        </w:tc>
        <w:tc>
          <w:tcPr>
            <w:tcW w:w="3083" w:type="dxa"/>
          </w:tcPr>
          <w:p w:rsidR="00332E28" w:rsidRDefault="009E52F8">
            <w:pPr>
              <w:pStyle w:val="TableParagraph"/>
              <w:ind w:left="109"/>
              <w:rPr>
                <w:sz w:val="24"/>
              </w:rPr>
            </w:pPr>
            <w:r>
              <w:rPr>
                <w:sz w:val="24"/>
              </w:rPr>
              <w:t>78.83</w:t>
            </w:r>
          </w:p>
        </w:tc>
      </w:tr>
      <w:tr w:rsidR="00332E28">
        <w:trPr>
          <w:trHeight w:val="417"/>
        </w:trPr>
        <w:tc>
          <w:tcPr>
            <w:tcW w:w="2723" w:type="dxa"/>
          </w:tcPr>
          <w:p w:rsidR="00332E28" w:rsidRDefault="009E52F8">
            <w:pPr>
              <w:pStyle w:val="TableParagraph"/>
              <w:rPr>
                <w:sz w:val="24"/>
              </w:rPr>
            </w:pPr>
            <w:r>
              <w:rPr>
                <w:sz w:val="24"/>
              </w:rPr>
              <w:t>2007</w:t>
            </w:r>
          </w:p>
        </w:tc>
        <w:tc>
          <w:tcPr>
            <w:tcW w:w="3443" w:type="dxa"/>
          </w:tcPr>
          <w:p w:rsidR="00332E28" w:rsidRDefault="009E52F8">
            <w:pPr>
              <w:pStyle w:val="TableParagraph"/>
              <w:ind w:left="104"/>
              <w:rPr>
                <w:sz w:val="24"/>
              </w:rPr>
            </w:pPr>
            <w:r>
              <w:rPr>
                <w:sz w:val="24"/>
              </w:rPr>
              <w:t>33123</w:t>
            </w:r>
          </w:p>
        </w:tc>
        <w:tc>
          <w:tcPr>
            <w:tcW w:w="3083" w:type="dxa"/>
          </w:tcPr>
          <w:p w:rsidR="00332E28" w:rsidRDefault="009E52F8">
            <w:pPr>
              <w:pStyle w:val="TableParagraph"/>
              <w:ind w:left="109"/>
              <w:rPr>
                <w:sz w:val="24"/>
              </w:rPr>
            </w:pPr>
            <w:r>
              <w:rPr>
                <w:sz w:val="24"/>
              </w:rPr>
              <w:t>18.53</w:t>
            </w:r>
          </w:p>
        </w:tc>
      </w:tr>
      <w:tr w:rsidR="00332E28">
        <w:trPr>
          <w:trHeight w:val="412"/>
        </w:trPr>
        <w:tc>
          <w:tcPr>
            <w:tcW w:w="2723" w:type="dxa"/>
          </w:tcPr>
          <w:p w:rsidR="00332E28" w:rsidRDefault="009E52F8">
            <w:pPr>
              <w:pStyle w:val="TableParagraph"/>
              <w:rPr>
                <w:sz w:val="24"/>
              </w:rPr>
            </w:pPr>
            <w:r>
              <w:rPr>
                <w:sz w:val="24"/>
              </w:rPr>
              <w:t>2008</w:t>
            </w:r>
          </w:p>
        </w:tc>
        <w:tc>
          <w:tcPr>
            <w:tcW w:w="3443" w:type="dxa"/>
          </w:tcPr>
          <w:p w:rsidR="00332E28" w:rsidRDefault="009E52F8">
            <w:pPr>
              <w:pStyle w:val="TableParagraph"/>
              <w:ind w:left="104"/>
              <w:rPr>
                <w:sz w:val="24"/>
              </w:rPr>
            </w:pPr>
            <w:r>
              <w:rPr>
                <w:sz w:val="24"/>
              </w:rPr>
              <w:t>39025</w:t>
            </w:r>
          </w:p>
        </w:tc>
        <w:tc>
          <w:tcPr>
            <w:tcW w:w="3083" w:type="dxa"/>
          </w:tcPr>
          <w:p w:rsidR="00332E28" w:rsidRDefault="009E52F8">
            <w:pPr>
              <w:pStyle w:val="TableParagraph"/>
              <w:ind w:left="109"/>
              <w:rPr>
                <w:sz w:val="24"/>
              </w:rPr>
            </w:pPr>
            <w:r>
              <w:rPr>
                <w:sz w:val="24"/>
              </w:rPr>
              <w:t>17.82</w:t>
            </w:r>
          </w:p>
        </w:tc>
      </w:tr>
      <w:tr w:rsidR="00332E28">
        <w:trPr>
          <w:trHeight w:val="412"/>
        </w:trPr>
        <w:tc>
          <w:tcPr>
            <w:tcW w:w="2723" w:type="dxa"/>
          </w:tcPr>
          <w:p w:rsidR="00332E28" w:rsidRDefault="009E52F8">
            <w:pPr>
              <w:pStyle w:val="TableParagraph"/>
              <w:rPr>
                <w:sz w:val="24"/>
              </w:rPr>
            </w:pPr>
            <w:r>
              <w:rPr>
                <w:sz w:val="24"/>
              </w:rPr>
              <w:t>2009</w:t>
            </w:r>
          </w:p>
        </w:tc>
        <w:tc>
          <w:tcPr>
            <w:tcW w:w="3443" w:type="dxa"/>
          </w:tcPr>
          <w:p w:rsidR="00332E28" w:rsidRDefault="009E52F8">
            <w:pPr>
              <w:pStyle w:val="TableParagraph"/>
              <w:ind w:left="104"/>
              <w:rPr>
                <w:sz w:val="24"/>
              </w:rPr>
            </w:pPr>
            <w:r>
              <w:rPr>
                <w:sz w:val="24"/>
              </w:rPr>
              <w:t>44362</w:t>
            </w:r>
          </w:p>
        </w:tc>
        <w:tc>
          <w:tcPr>
            <w:tcW w:w="3083" w:type="dxa"/>
          </w:tcPr>
          <w:p w:rsidR="00332E28" w:rsidRDefault="009E52F8">
            <w:pPr>
              <w:pStyle w:val="TableParagraph"/>
              <w:ind w:left="109"/>
              <w:rPr>
                <w:sz w:val="24"/>
              </w:rPr>
            </w:pPr>
            <w:r>
              <w:rPr>
                <w:sz w:val="24"/>
              </w:rPr>
              <w:t>13.68</w:t>
            </w:r>
          </w:p>
        </w:tc>
      </w:tr>
      <w:tr w:rsidR="00332E28">
        <w:trPr>
          <w:trHeight w:val="417"/>
        </w:trPr>
        <w:tc>
          <w:tcPr>
            <w:tcW w:w="2723" w:type="dxa"/>
          </w:tcPr>
          <w:p w:rsidR="00332E28" w:rsidRDefault="009E52F8">
            <w:pPr>
              <w:pStyle w:val="TableParagraph"/>
              <w:rPr>
                <w:sz w:val="24"/>
              </w:rPr>
            </w:pPr>
            <w:r>
              <w:rPr>
                <w:sz w:val="24"/>
              </w:rPr>
              <w:t>2010</w:t>
            </w:r>
          </w:p>
        </w:tc>
        <w:tc>
          <w:tcPr>
            <w:tcW w:w="3443" w:type="dxa"/>
          </w:tcPr>
          <w:p w:rsidR="00332E28" w:rsidRDefault="009E52F8">
            <w:pPr>
              <w:pStyle w:val="TableParagraph"/>
              <w:ind w:left="104"/>
              <w:rPr>
                <w:sz w:val="24"/>
              </w:rPr>
            </w:pPr>
            <w:r>
              <w:rPr>
                <w:sz w:val="24"/>
              </w:rPr>
              <w:t>51294</w:t>
            </w:r>
          </w:p>
        </w:tc>
        <w:tc>
          <w:tcPr>
            <w:tcW w:w="3083" w:type="dxa"/>
          </w:tcPr>
          <w:p w:rsidR="00332E28" w:rsidRDefault="009E52F8">
            <w:pPr>
              <w:pStyle w:val="TableParagraph"/>
              <w:ind w:left="109"/>
              <w:rPr>
                <w:sz w:val="24"/>
              </w:rPr>
            </w:pPr>
            <w:r>
              <w:rPr>
                <w:sz w:val="24"/>
              </w:rPr>
              <w:t>15.63</w:t>
            </w:r>
          </w:p>
        </w:tc>
      </w:tr>
      <w:tr w:rsidR="00332E28">
        <w:trPr>
          <w:trHeight w:val="412"/>
        </w:trPr>
        <w:tc>
          <w:tcPr>
            <w:tcW w:w="2723" w:type="dxa"/>
          </w:tcPr>
          <w:p w:rsidR="00332E28" w:rsidRDefault="009E52F8">
            <w:pPr>
              <w:pStyle w:val="TableParagraph"/>
              <w:rPr>
                <w:sz w:val="24"/>
              </w:rPr>
            </w:pPr>
            <w:r>
              <w:rPr>
                <w:sz w:val="24"/>
              </w:rPr>
              <w:t>2011</w:t>
            </w:r>
          </w:p>
        </w:tc>
        <w:tc>
          <w:tcPr>
            <w:tcW w:w="3443" w:type="dxa"/>
          </w:tcPr>
          <w:p w:rsidR="00332E28" w:rsidRDefault="009E52F8">
            <w:pPr>
              <w:pStyle w:val="TableParagraph"/>
              <w:ind w:left="104"/>
              <w:rPr>
                <w:sz w:val="24"/>
              </w:rPr>
            </w:pPr>
            <w:r>
              <w:rPr>
                <w:sz w:val="24"/>
              </w:rPr>
              <w:t>53754</w:t>
            </w:r>
          </w:p>
        </w:tc>
        <w:tc>
          <w:tcPr>
            <w:tcW w:w="3083" w:type="dxa"/>
          </w:tcPr>
          <w:p w:rsidR="00332E28" w:rsidRDefault="009E52F8">
            <w:pPr>
              <w:pStyle w:val="TableParagraph"/>
              <w:ind w:left="109"/>
              <w:rPr>
                <w:sz w:val="24"/>
              </w:rPr>
            </w:pPr>
            <w:r>
              <w:rPr>
                <w:sz w:val="24"/>
              </w:rPr>
              <w:t>4.80</w:t>
            </w:r>
          </w:p>
        </w:tc>
      </w:tr>
      <w:tr w:rsidR="00332E28">
        <w:trPr>
          <w:trHeight w:val="412"/>
        </w:trPr>
        <w:tc>
          <w:tcPr>
            <w:tcW w:w="2723" w:type="dxa"/>
          </w:tcPr>
          <w:p w:rsidR="00332E28" w:rsidRDefault="009E52F8">
            <w:pPr>
              <w:pStyle w:val="TableParagraph"/>
              <w:rPr>
                <w:sz w:val="24"/>
              </w:rPr>
            </w:pPr>
            <w:r>
              <w:rPr>
                <w:sz w:val="24"/>
              </w:rPr>
              <w:t>2012</w:t>
            </w:r>
          </w:p>
        </w:tc>
        <w:tc>
          <w:tcPr>
            <w:tcW w:w="3443" w:type="dxa"/>
          </w:tcPr>
          <w:p w:rsidR="00332E28" w:rsidRDefault="009E52F8">
            <w:pPr>
              <w:pStyle w:val="TableParagraph"/>
              <w:ind w:left="104"/>
              <w:rPr>
                <w:sz w:val="24"/>
              </w:rPr>
            </w:pPr>
            <w:r>
              <w:rPr>
                <w:sz w:val="24"/>
              </w:rPr>
              <w:t>66172</w:t>
            </w:r>
          </w:p>
        </w:tc>
        <w:tc>
          <w:tcPr>
            <w:tcW w:w="3083" w:type="dxa"/>
          </w:tcPr>
          <w:p w:rsidR="00332E28" w:rsidRDefault="009E52F8">
            <w:pPr>
              <w:pStyle w:val="TableParagraph"/>
              <w:ind w:left="109"/>
              <w:rPr>
                <w:sz w:val="24"/>
              </w:rPr>
            </w:pPr>
            <w:r>
              <w:rPr>
                <w:sz w:val="24"/>
              </w:rPr>
              <w:t>23.10</w:t>
            </w:r>
          </w:p>
        </w:tc>
      </w:tr>
      <w:tr w:rsidR="00332E28">
        <w:trPr>
          <w:trHeight w:val="417"/>
        </w:trPr>
        <w:tc>
          <w:tcPr>
            <w:tcW w:w="2723" w:type="dxa"/>
          </w:tcPr>
          <w:p w:rsidR="00332E28" w:rsidRDefault="009E52F8">
            <w:pPr>
              <w:pStyle w:val="TableParagraph"/>
              <w:rPr>
                <w:sz w:val="24"/>
              </w:rPr>
            </w:pPr>
            <w:r>
              <w:rPr>
                <w:sz w:val="24"/>
              </w:rPr>
              <w:t>2013</w:t>
            </w:r>
          </w:p>
        </w:tc>
        <w:tc>
          <w:tcPr>
            <w:tcW w:w="3443" w:type="dxa"/>
          </w:tcPr>
          <w:p w:rsidR="00332E28" w:rsidRDefault="009E52F8">
            <w:pPr>
              <w:pStyle w:val="TableParagraph"/>
              <w:ind w:left="104"/>
              <w:rPr>
                <w:sz w:val="24"/>
              </w:rPr>
            </w:pPr>
            <w:r>
              <w:rPr>
                <w:sz w:val="24"/>
              </w:rPr>
              <w:t>83036</w:t>
            </w:r>
          </w:p>
        </w:tc>
        <w:tc>
          <w:tcPr>
            <w:tcW w:w="3083" w:type="dxa"/>
          </w:tcPr>
          <w:p w:rsidR="00332E28" w:rsidRDefault="009E52F8">
            <w:pPr>
              <w:pStyle w:val="TableParagraph"/>
              <w:ind w:left="109"/>
              <w:rPr>
                <w:sz w:val="24"/>
              </w:rPr>
            </w:pPr>
            <w:r>
              <w:rPr>
                <w:sz w:val="24"/>
              </w:rPr>
              <w:t>25.49</w:t>
            </w:r>
          </w:p>
        </w:tc>
      </w:tr>
      <w:tr w:rsidR="00332E28">
        <w:trPr>
          <w:trHeight w:val="412"/>
        </w:trPr>
        <w:tc>
          <w:tcPr>
            <w:tcW w:w="2723" w:type="dxa"/>
          </w:tcPr>
          <w:p w:rsidR="00332E28" w:rsidRDefault="009E52F8">
            <w:pPr>
              <w:pStyle w:val="TableParagraph"/>
              <w:rPr>
                <w:sz w:val="24"/>
              </w:rPr>
            </w:pPr>
            <w:r>
              <w:rPr>
                <w:sz w:val="24"/>
              </w:rPr>
              <w:t>2014</w:t>
            </w:r>
          </w:p>
        </w:tc>
        <w:tc>
          <w:tcPr>
            <w:tcW w:w="3443" w:type="dxa"/>
          </w:tcPr>
          <w:p w:rsidR="00332E28" w:rsidRDefault="009E52F8">
            <w:pPr>
              <w:pStyle w:val="TableParagraph"/>
              <w:ind w:left="104"/>
              <w:rPr>
                <w:sz w:val="24"/>
              </w:rPr>
            </w:pPr>
            <w:r>
              <w:rPr>
                <w:sz w:val="24"/>
              </w:rPr>
              <w:t>95607</w:t>
            </w:r>
          </w:p>
        </w:tc>
        <w:tc>
          <w:tcPr>
            <w:tcW w:w="3083" w:type="dxa"/>
          </w:tcPr>
          <w:p w:rsidR="00332E28" w:rsidRDefault="009E52F8">
            <w:pPr>
              <w:pStyle w:val="TableParagraph"/>
              <w:ind w:left="109"/>
              <w:rPr>
                <w:sz w:val="24"/>
              </w:rPr>
            </w:pPr>
            <w:r>
              <w:rPr>
                <w:sz w:val="24"/>
              </w:rPr>
              <w:t>15.14</w:t>
            </w:r>
          </w:p>
        </w:tc>
      </w:tr>
      <w:tr w:rsidR="00332E28">
        <w:trPr>
          <w:trHeight w:val="412"/>
        </w:trPr>
        <w:tc>
          <w:tcPr>
            <w:tcW w:w="2723" w:type="dxa"/>
          </w:tcPr>
          <w:p w:rsidR="00332E28" w:rsidRDefault="009E52F8">
            <w:pPr>
              <w:pStyle w:val="TableParagraph"/>
              <w:rPr>
                <w:sz w:val="24"/>
              </w:rPr>
            </w:pPr>
            <w:r>
              <w:rPr>
                <w:sz w:val="24"/>
              </w:rPr>
              <w:t>2015</w:t>
            </w:r>
          </w:p>
        </w:tc>
        <w:tc>
          <w:tcPr>
            <w:tcW w:w="3443" w:type="dxa"/>
          </w:tcPr>
          <w:p w:rsidR="00332E28" w:rsidRDefault="009E52F8">
            <w:pPr>
              <w:pStyle w:val="TableParagraph"/>
              <w:ind w:left="104"/>
              <w:rPr>
                <w:sz w:val="24"/>
              </w:rPr>
            </w:pPr>
            <w:r>
              <w:rPr>
                <w:sz w:val="24"/>
              </w:rPr>
              <w:t>107563</w:t>
            </w:r>
          </w:p>
        </w:tc>
        <w:tc>
          <w:tcPr>
            <w:tcW w:w="3083" w:type="dxa"/>
          </w:tcPr>
          <w:p w:rsidR="00332E28" w:rsidRDefault="009E52F8">
            <w:pPr>
              <w:pStyle w:val="TableParagraph"/>
              <w:ind w:left="109"/>
              <w:rPr>
                <w:sz w:val="24"/>
              </w:rPr>
            </w:pPr>
            <w:r>
              <w:rPr>
                <w:sz w:val="24"/>
              </w:rPr>
              <w:t>12.51</w:t>
            </w:r>
          </w:p>
        </w:tc>
      </w:tr>
      <w:tr w:rsidR="00332E28">
        <w:trPr>
          <w:trHeight w:val="417"/>
        </w:trPr>
        <w:tc>
          <w:tcPr>
            <w:tcW w:w="2723" w:type="dxa"/>
          </w:tcPr>
          <w:p w:rsidR="00332E28" w:rsidRDefault="009E52F8">
            <w:pPr>
              <w:pStyle w:val="TableParagraph"/>
              <w:rPr>
                <w:sz w:val="24"/>
              </w:rPr>
            </w:pPr>
            <w:r>
              <w:rPr>
                <w:sz w:val="24"/>
              </w:rPr>
              <w:t>2016</w:t>
            </w:r>
          </w:p>
        </w:tc>
        <w:tc>
          <w:tcPr>
            <w:tcW w:w="3443" w:type="dxa"/>
          </w:tcPr>
          <w:p w:rsidR="00332E28" w:rsidRDefault="009E52F8">
            <w:pPr>
              <w:pStyle w:val="TableParagraph"/>
              <w:ind w:left="104"/>
              <w:rPr>
                <w:sz w:val="24"/>
              </w:rPr>
            </w:pPr>
            <w:r>
              <w:rPr>
                <w:sz w:val="24"/>
              </w:rPr>
              <w:t>120367</w:t>
            </w:r>
          </w:p>
        </w:tc>
        <w:tc>
          <w:tcPr>
            <w:tcW w:w="3083" w:type="dxa"/>
          </w:tcPr>
          <w:p w:rsidR="00332E28" w:rsidRDefault="009E52F8">
            <w:pPr>
              <w:pStyle w:val="TableParagraph"/>
              <w:ind w:left="109"/>
              <w:rPr>
                <w:sz w:val="24"/>
              </w:rPr>
            </w:pPr>
            <w:r>
              <w:rPr>
                <w:sz w:val="24"/>
              </w:rPr>
              <w:t>11.90</w:t>
            </w:r>
          </w:p>
        </w:tc>
      </w:tr>
      <w:tr w:rsidR="00332E28">
        <w:trPr>
          <w:trHeight w:val="410"/>
        </w:trPr>
        <w:tc>
          <w:tcPr>
            <w:tcW w:w="2723" w:type="dxa"/>
            <w:tcBorders>
              <w:bottom w:val="single" w:sz="6" w:space="0" w:color="000000"/>
            </w:tcBorders>
          </w:tcPr>
          <w:p w:rsidR="00332E28" w:rsidRDefault="009E52F8">
            <w:pPr>
              <w:pStyle w:val="TableParagraph"/>
              <w:rPr>
                <w:sz w:val="24"/>
              </w:rPr>
            </w:pPr>
            <w:r>
              <w:rPr>
                <w:sz w:val="24"/>
              </w:rPr>
              <w:t>2017</w:t>
            </w:r>
          </w:p>
        </w:tc>
        <w:tc>
          <w:tcPr>
            <w:tcW w:w="3443" w:type="dxa"/>
            <w:tcBorders>
              <w:bottom w:val="single" w:sz="6" w:space="0" w:color="000000"/>
            </w:tcBorders>
          </w:tcPr>
          <w:p w:rsidR="00332E28" w:rsidRDefault="009E52F8">
            <w:pPr>
              <w:pStyle w:val="TableParagraph"/>
              <w:ind w:left="104"/>
              <w:rPr>
                <w:sz w:val="24"/>
              </w:rPr>
            </w:pPr>
            <w:r>
              <w:rPr>
                <w:sz w:val="24"/>
              </w:rPr>
              <w:t>177874</w:t>
            </w:r>
          </w:p>
        </w:tc>
        <w:tc>
          <w:tcPr>
            <w:tcW w:w="3083" w:type="dxa"/>
            <w:tcBorders>
              <w:bottom w:val="single" w:sz="6" w:space="0" w:color="000000"/>
            </w:tcBorders>
          </w:tcPr>
          <w:p w:rsidR="00332E28" w:rsidRDefault="009E52F8">
            <w:pPr>
              <w:pStyle w:val="TableParagraph"/>
              <w:ind w:left="109"/>
              <w:rPr>
                <w:sz w:val="24"/>
              </w:rPr>
            </w:pPr>
            <w:r>
              <w:rPr>
                <w:sz w:val="24"/>
              </w:rPr>
              <w:t>47.78</w:t>
            </w:r>
          </w:p>
        </w:tc>
      </w:tr>
      <w:tr w:rsidR="00332E28">
        <w:trPr>
          <w:trHeight w:val="410"/>
        </w:trPr>
        <w:tc>
          <w:tcPr>
            <w:tcW w:w="2723" w:type="dxa"/>
            <w:tcBorders>
              <w:top w:val="single" w:sz="6" w:space="0" w:color="000000"/>
            </w:tcBorders>
          </w:tcPr>
          <w:p w:rsidR="00332E28" w:rsidRDefault="009E52F8">
            <w:pPr>
              <w:pStyle w:val="TableParagraph"/>
              <w:spacing w:line="265" w:lineRule="exact"/>
              <w:rPr>
                <w:sz w:val="24"/>
              </w:rPr>
            </w:pPr>
            <w:r>
              <w:rPr>
                <w:sz w:val="24"/>
              </w:rPr>
              <w:t>2018</w:t>
            </w:r>
          </w:p>
        </w:tc>
        <w:tc>
          <w:tcPr>
            <w:tcW w:w="3443" w:type="dxa"/>
            <w:tcBorders>
              <w:top w:val="single" w:sz="6" w:space="0" w:color="000000"/>
            </w:tcBorders>
          </w:tcPr>
          <w:p w:rsidR="00332E28" w:rsidRDefault="009E52F8">
            <w:pPr>
              <w:pStyle w:val="TableParagraph"/>
              <w:spacing w:line="265" w:lineRule="exact"/>
              <w:ind w:left="104"/>
              <w:rPr>
                <w:sz w:val="24"/>
              </w:rPr>
            </w:pPr>
            <w:r>
              <w:rPr>
                <w:sz w:val="24"/>
              </w:rPr>
              <w:t>194882</w:t>
            </w:r>
          </w:p>
        </w:tc>
        <w:tc>
          <w:tcPr>
            <w:tcW w:w="3083" w:type="dxa"/>
            <w:tcBorders>
              <w:top w:val="single" w:sz="6" w:space="0" w:color="000000"/>
            </w:tcBorders>
          </w:tcPr>
          <w:p w:rsidR="00332E28" w:rsidRDefault="009E52F8">
            <w:pPr>
              <w:pStyle w:val="TableParagraph"/>
              <w:spacing w:line="265" w:lineRule="exact"/>
              <w:ind w:left="109"/>
              <w:rPr>
                <w:sz w:val="24"/>
              </w:rPr>
            </w:pPr>
            <w:r>
              <w:rPr>
                <w:sz w:val="24"/>
              </w:rPr>
              <w:t>9.56</w:t>
            </w:r>
          </w:p>
        </w:tc>
      </w:tr>
      <w:tr w:rsidR="00332E28">
        <w:trPr>
          <w:trHeight w:val="417"/>
        </w:trPr>
        <w:tc>
          <w:tcPr>
            <w:tcW w:w="2723" w:type="dxa"/>
          </w:tcPr>
          <w:p w:rsidR="00332E28" w:rsidRDefault="009E52F8">
            <w:pPr>
              <w:pStyle w:val="TableParagraph"/>
              <w:rPr>
                <w:sz w:val="24"/>
              </w:rPr>
            </w:pPr>
            <w:r>
              <w:rPr>
                <w:sz w:val="24"/>
              </w:rPr>
              <w:t>2019</w:t>
            </w:r>
          </w:p>
        </w:tc>
        <w:tc>
          <w:tcPr>
            <w:tcW w:w="3443" w:type="dxa"/>
          </w:tcPr>
          <w:p w:rsidR="00332E28" w:rsidRDefault="009E52F8">
            <w:pPr>
              <w:pStyle w:val="TableParagraph"/>
              <w:ind w:left="104"/>
              <w:rPr>
                <w:sz w:val="24"/>
              </w:rPr>
            </w:pPr>
            <w:r>
              <w:rPr>
                <w:sz w:val="24"/>
              </w:rPr>
              <w:t>154146</w:t>
            </w:r>
          </w:p>
        </w:tc>
        <w:tc>
          <w:tcPr>
            <w:tcW w:w="3083" w:type="dxa"/>
          </w:tcPr>
          <w:p w:rsidR="00332E28" w:rsidRDefault="009E52F8">
            <w:pPr>
              <w:pStyle w:val="TableParagraph"/>
              <w:ind w:left="109"/>
              <w:rPr>
                <w:sz w:val="24"/>
              </w:rPr>
            </w:pPr>
            <w:r>
              <w:rPr>
                <w:sz w:val="24"/>
              </w:rPr>
              <w:t>-20.90</w:t>
            </w:r>
          </w:p>
        </w:tc>
      </w:tr>
    </w:tbl>
    <w:p w:rsidR="00332E28" w:rsidRDefault="00332E28">
      <w:pPr>
        <w:rPr>
          <w:sz w:val="24"/>
        </w:rPr>
        <w:sectPr w:rsidR="00332E28">
          <w:pgSz w:w="11910" w:h="16840"/>
          <w:pgMar w:top="1340" w:right="1200" w:bottom="280" w:left="1220" w:header="720" w:footer="720" w:gutter="0"/>
          <w:cols w:space="720"/>
        </w:sect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23"/>
        <w:gridCol w:w="3443"/>
        <w:gridCol w:w="3083"/>
      </w:tblGrid>
      <w:tr w:rsidR="00332E28">
        <w:trPr>
          <w:trHeight w:val="412"/>
        </w:trPr>
        <w:tc>
          <w:tcPr>
            <w:tcW w:w="2723" w:type="dxa"/>
          </w:tcPr>
          <w:p w:rsidR="00332E28" w:rsidRDefault="009E52F8">
            <w:pPr>
              <w:pStyle w:val="TableParagraph"/>
              <w:rPr>
                <w:sz w:val="24"/>
              </w:rPr>
            </w:pPr>
            <w:r>
              <w:rPr>
                <w:sz w:val="24"/>
              </w:rPr>
              <w:lastRenderedPageBreak/>
              <w:t>2020</w:t>
            </w:r>
          </w:p>
        </w:tc>
        <w:tc>
          <w:tcPr>
            <w:tcW w:w="3443" w:type="dxa"/>
          </w:tcPr>
          <w:p w:rsidR="00332E28" w:rsidRDefault="009E52F8">
            <w:pPr>
              <w:pStyle w:val="TableParagraph"/>
              <w:ind w:left="104"/>
              <w:rPr>
                <w:sz w:val="24"/>
              </w:rPr>
            </w:pPr>
            <w:r>
              <w:rPr>
                <w:sz w:val="24"/>
              </w:rPr>
              <w:t>15083</w:t>
            </w:r>
          </w:p>
        </w:tc>
        <w:tc>
          <w:tcPr>
            <w:tcW w:w="3083" w:type="dxa"/>
          </w:tcPr>
          <w:p w:rsidR="00332E28" w:rsidRDefault="009E52F8">
            <w:pPr>
              <w:pStyle w:val="TableParagraph"/>
              <w:ind w:left="109"/>
              <w:rPr>
                <w:sz w:val="24"/>
              </w:rPr>
            </w:pPr>
            <w:r>
              <w:rPr>
                <w:sz w:val="24"/>
              </w:rPr>
              <w:t>-90.22</w:t>
            </w:r>
          </w:p>
        </w:tc>
      </w:tr>
      <w:tr w:rsidR="00332E28">
        <w:trPr>
          <w:trHeight w:val="417"/>
        </w:trPr>
        <w:tc>
          <w:tcPr>
            <w:tcW w:w="2723" w:type="dxa"/>
          </w:tcPr>
          <w:p w:rsidR="00332E28" w:rsidRDefault="009E52F8">
            <w:pPr>
              <w:pStyle w:val="TableParagraph"/>
              <w:rPr>
                <w:sz w:val="24"/>
              </w:rPr>
            </w:pPr>
            <w:r>
              <w:rPr>
                <w:sz w:val="24"/>
              </w:rPr>
              <w:t>2021</w:t>
            </w:r>
          </w:p>
        </w:tc>
        <w:tc>
          <w:tcPr>
            <w:tcW w:w="3443" w:type="dxa"/>
          </w:tcPr>
          <w:p w:rsidR="00332E28" w:rsidRDefault="009E52F8">
            <w:pPr>
              <w:pStyle w:val="TableParagraph"/>
              <w:ind w:left="104"/>
              <w:rPr>
                <w:sz w:val="24"/>
              </w:rPr>
            </w:pPr>
            <w:r>
              <w:rPr>
                <w:sz w:val="24"/>
              </w:rPr>
              <w:t>15064</w:t>
            </w:r>
          </w:p>
        </w:tc>
        <w:tc>
          <w:tcPr>
            <w:tcW w:w="3083" w:type="dxa"/>
          </w:tcPr>
          <w:p w:rsidR="00332E28" w:rsidRDefault="009E52F8">
            <w:pPr>
              <w:pStyle w:val="TableParagraph"/>
              <w:ind w:left="109"/>
              <w:rPr>
                <w:sz w:val="24"/>
              </w:rPr>
            </w:pPr>
            <w:r>
              <w:rPr>
                <w:sz w:val="24"/>
              </w:rPr>
              <w:t>-0.13</w:t>
            </w:r>
          </w:p>
        </w:tc>
      </w:tr>
      <w:tr w:rsidR="00332E28">
        <w:trPr>
          <w:trHeight w:val="412"/>
        </w:trPr>
        <w:tc>
          <w:tcPr>
            <w:tcW w:w="2723" w:type="dxa"/>
          </w:tcPr>
          <w:p w:rsidR="00332E28" w:rsidRDefault="009E52F8">
            <w:pPr>
              <w:pStyle w:val="TableParagraph"/>
              <w:rPr>
                <w:sz w:val="24"/>
              </w:rPr>
            </w:pPr>
            <w:r>
              <w:rPr>
                <w:sz w:val="24"/>
              </w:rPr>
              <w:t>2022</w:t>
            </w:r>
          </w:p>
        </w:tc>
        <w:tc>
          <w:tcPr>
            <w:tcW w:w="3443" w:type="dxa"/>
          </w:tcPr>
          <w:p w:rsidR="00332E28" w:rsidRDefault="009E52F8">
            <w:pPr>
              <w:pStyle w:val="TableParagraph"/>
              <w:ind w:left="104"/>
              <w:rPr>
                <w:sz w:val="24"/>
              </w:rPr>
            </w:pPr>
            <w:r>
              <w:rPr>
                <w:sz w:val="24"/>
              </w:rPr>
              <w:t>134844</w:t>
            </w:r>
          </w:p>
        </w:tc>
        <w:tc>
          <w:tcPr>
            <w:tcW w:w="3083" w:type="dxa"/>
          </w:tcPr>
          <w:p w:rsidR="00332E28" w:rsidRDefault="009E52F8">
            <w:pPr>
              <w:pStyle w:val="TableParagraph"/>
              <w:ind w:left="109"/>
              <w:rPr>
                <w:sz w:val="24"/>
              </w:rPr>
            </w:pPr>
            <w:r>
              <w:rPr>
                <w:sz w:val="24"/>
              </w:rPr>
              <w:t>795.14</w:t>
            </w:r>
          </w:p>
        </w:tc>
      </w:tr>
    </w:tbl>
    <w:p w:rsidR="00332E28" w:rsidRDefault="00332E28">
      <w:pPr>
        <w:pStyle w:val="BodyText"/>
        <w:spacing w:line="268" w:lineRule="exact"/>
        <w:ind w:left="220"/>
      </w:pPr>
      <w:r>
        <w:pict>
          <v:group id="_x0000_s1026" style="position:absolute;left:0;text-align:left;margin-left:73.1pt;margin-top:365.45pt;width:487.5pt;height:282pt;z-index:15753216;mso-position-horizontal-relative:page;mso-position-vertical-relative:page" coordorigin="1463,7309" coordsize="9750,5640">
            <v:shape id="_x0000_s1071" style="position:absolute;left:2185;top:7668;width:8948;height:5130" coordorigin="2186,7669" coordsize="8948,5130" o:spt="100" adj="0,,0" path="m2249,12798r8884,m2249,12331r8884,m2249,11400r8884,m2249,10934r8884,m2249,10464r8884,m2249,9998r8884,m2249,9533r8884,m2249,9067r8884,m2249,8602r8884,m2249,8136r8884,m2249,7669r8884,m2249,12798r,-5129m2186,12798r63,m2186,12331r63,m2186,11866r63,m2186,11400r63,m2186,10934r63,m2186,10464r63,m2186,9998r63,m2186,9533r63,m2186,9067r63,m2186,8602r63,m2186,8136r63,m2186,7669r63,m2249,11865r8884,m2249,11865r,64m2717,11865r,64m3182,11865r,64m3653,11865r,64m4118,11865r,64m4589,11865r,64m5054,11865r,64m5520,11865r,64m5990,11865r,64m6456,11865r,64m6926,11865r,64m7392,11865r,64m7862,11865r,64m8328,11865r,64m8794,11865r,64m9264,11865r,64m9730,11865r,64m10200,11865r,64m10666,11865r,64m11133,11865r,64e" filled="f" strokecolor="#858585">
              <v:stroke joinstyle="round"/>
              <v:formulas/>
              <v:path arrowok="t" o:connecttype="segments"/>
            </v:shape>
            <v:shape id="_x0000_s1070" style="position:absolute;left:2483;top:8157;width:8417;height:4129" coordorigin="2483,8158" coordsize="8417,4129" path="m2483,11688r469,293l3418,11496r470,283l4354,11784r465,19l5290,11794r465,48l6226,11755r465,-9l7157,11794r470,14l8093,11808r470,-163l9029,11822r465,140l9965,12286r465,-420l10899,8158e" filled="f" strokecolor="#7c5f9f" strokeweight="2.25pt">
              <v:path arrowok="t"/>
            </v:shape>
            <v:shape id="_x0000_s1069" type="#_x0000_t75" style="position:absolute;left:2410;top:11617;width:149;height:149">
              <v:imagedata r:id="rId8" o:title=""/>
            </v:shape>
            <v:shape id="_x0000_s1068" type="#_x0000_t75" style="position:absolute;left:2876;top:11905;width:149;height:149">
              <v:imagedata r:id="rId9" o:title=""/>
            </v:shape>
            <v:shape id="_x0000_s1067" type="#_x0000_t75" style="position:absolute;left:3346;top:11425;width:149;height:149">
              <v:imagedata r:id="rId8" o:title=""/>
            </v:shape>
            <v:shape id="_x0000_s1066" type="#_x0000_t75" style="position:absolute;left:3812;top:11703;width:149;height:149">
              <v:imagedata r:id="rId8" o:title=""/>
            </v:shape>
            <v:shape id="_x0000_s1065" type="#_x0000_t75" style="position:absolute;left:4278;top:11708;width:149;height:149">
              <v:imagedata r:id="rId8" o:title=""/>
            </v:shape>
            <v:shape id="_x0000_s1064" type="#_x0000_t75" style="position:absolute;left:4748;top:11727;width:149;height:149">
              <v:imagedata r:id="rId10" o:title=""/>
            </v:shape>
            <v:shape id="_x0000_s1063" type="#_x0000_t75" style="position:absolute;left:5214;top:11718;width:149;height:149">
              <v:imagedata r:id="rId8" o:title=""/>
            </v:shape>
            <v:shape id="_x0000_s1062" type="#_x0000_t75" style="position:absolute;left:5684;top:11771;width:149;height:149">
              <v:imagedata r:id="rId8" o:title=""/>
            </v:shape>
            <v:shape id="_x0000_s1061" type="#_x0000_t75" style="position:absolute;left:6150;top:11684;width:149;height:149">
              <v:imagedata r:id="rId8" o:title=""/>
            </v:shape>
            <v:shape id="_x0000_s1060" type="#_x0000_t75" style="position:absolute;left:6615;top:11675;width:149;height:149">
              <v:imagedata r:id="rId10" o:title=""/>
            </v:shape>
            <v:shape id="_x0000_s1059" type="#_x0000_t75" style="position:absolute;left:7086;top:11723;width:149;height:149">
              <v:imagedata r:id="rId8" o:title=""/>
            </v:shape>
            <v:shape id="_x0000_s1058" type="#_x0000_t75" style="position:absolute;left:7551;top:11732;width:149;height:149">
              <v:imagedata r:id="rId8" o:title=""/>
            </v:shape>
            <v:shape id="_x0000_s1057" type="#_x0000_t75" style="position:absolute;left:8022;top:11737;width:149;height:149">
              <v:imagedata r:id="rId9" o:title=""/>
            </v:shape>
            <v:shape id="_x0000_s1056" type="#_x0000_t75" style="position:absolute;left:8487;top:11569;width:149;height:149">
              <v:imagedata r:id="rId8" o:title=""/>
            </v:shape>
            <v:shape id="_x0000_s1055" type="#_x0000_t75" style="position:absolute;left:8958;top:11747;width:149;height:149">
              <v:imagedata r:id="rId8" o:title=""/>
            </v:shape>
            <v:shape id="_x0000_s1054" type="#_x0000_t75" style="position:absolute;left:9423;top:11891;width:149;height:149">
              <v:imagedata r:id="rId8" o:title=""/>
            </v:shape>
            <v:shape id="_x0000_s1053" type="#_x0000_t75" style="position:absolute;left:9889;top:12212;width:149;height:149">
              <v:imagedata r:id="rId9" o:title=""/>
            </v:shape>
            <v:shape id="_x0000_s1052" type="#_x0000_t75" style="position:absolute;left:10359;top:11795;width:149;height:149">
              <v:imagedata r:id="rId10" o:title=""/>
            </v:shape>
            <v:shape id="_x0000_s1051" type="#_x0000_t75" style="position:absolute;left:10825;top:8084;width:149;height:149">
              <v:imagedata r:id="rId8" o:title=""/>
            </v:shape>
            <v:shape id="_x0000_s1050" style="position:absolute;left:2483;top:11203;width:8417;height:838" coordorigin="2483,11203" coordsize="8417,838" o:spt="100" adj="0,,0" path="m2483,12041r8416,-838m2483,12041r8416,-838e" filled="f">
              <v:stroke joinstyle="round"/>
              <v:formulas/>
              <v:path arrowok="t" o:connecttype="segments"/>
            </v:shape>
            <v:shape id="_x0000_s1049" type="#_x0000_t75" style="position:absolute;left:8115;top:9643;width:384;height:130">
              <v:imagedata r:id="rId11" o:title=""/>
            </v:shape>
            <v:line id="_x0000_s1048" style="position:absolute" from="8115,10310" to="8499,10310"/>
            <v:rect id="_x0000_s1047" style="position:absolute;left:1470;top:7316;width:9735;height:5625" filled="f" strokecolor="#858585"/>
            <v:shape id="_x0000_s1046" type="#_x0000_t202" style="position:absolute;left:1760;top:7578;width:323;height:202" filled="f" stroked="f">
              <v:textbox inset="0,0,0,0">
                <w:txbxContent>
                  <w:p w:rsidR="00332E28" w:rsidRDefault="009E52F8">
                    <w:pPr>
                      <w:spacing w:line="202" w:lineRule="exact"/>
                      <w:rPr>
                        <w:rFonts w:ascii="Carlito"/>
                        <w:sz w:val="20"/>
                      </w:rPr>
                    </w:pPr>
                    <w:r>
                      <w:rPr>
                        <w:rFonts w:ascii="Carlito"/>
                        <w:sz w:val="20"/>
                      </w:rPr>
                      <w:t>900</w:t>
                    </w:r>
                  </w:p>
                </w:txbxContent>
              </v:textbox>
            </v:shape>
            <v:shape id="_x0000_s1045" type="#_x0000_t202" style="position:absolute;left:10590;top:7807;width:581;height:202" filled="f" stroked="f">
              <v:textbox inset="0,0,0,0">
                <w:txbxContent>
                  <w:p w:rsidR="00332E28" w:rsidRDefault="009E52F8">
                    <w:pPr>
                      <w:spacing w:line="202" w:lineRule="exact"/>
                      <w:rPr>
                        <w:rFonts w:ascii="Carlito"/>
                        <w:sz w:val="20"/>
                      </w:rPr>
                    </w:pPr>
                    <w:r>
                      <w:rPr>
                        <w:rFonts w:ascii="Carlito"/>
                        <w:sz w:val="20"/>
                      </w:rPr>
                      <w:t>795.14</w:t>
                    </w:r>
                  </w:p>
                </w:txbxContent>
              </v:textbox>
            </v:shape>
            <v:shape id="_x0000_s1044" type="#_x0000_t202" style="position:absolute;left:1760;top:8044;width:323;height:2534" filled="f" stroked="f">
              <v:textbox inset="0,0,0,0">
                <w:txbxContent>
                  <w:p w:rsidR="00332E28" w:rsidRDefault="009E52F8">
                    <w:pPr>
                      <w:spacing w:line="205" w:lineRule="exact"/>
                      <w:rPr>
                        <w:rFonts w:ascii="Carlito"/>
                        <w:sz w:val="20"/>
                      </w:rPr>
                    </w:pPr>
                    <w:r>
                      <w:rPr>
                        <w:rFonts w:ascii="Carlito"/>
                        <w:spacing w:val="-2"/>
                        <w:sz w:val="20"/>
                      </w:rPr>
                      <w:t>800</w:t>
                    </w:r>
                  </w:p>
                  <w:p w:rsidR="00332E28" w:rsidRDefault="00332E28">
                    <w:pPr>
                      <w:spacing w:before="2"/>
                      <w:rPr>
                        <w:rFonts w:ascii="Carlito"/>
                        <w:sz w:val="18"/>
                      </w:rPr>
                    </w:pPr>
                  </w:p>
                  <w:p w:rsidR="00332E28" w:rsidRDefault="009E52F8">
                    <w:pPr>
                      <w:rPr>
                        <w:rFonts w:ascii="Carlito"/>
                        <w:sz w:val="20"/>
                      </w:rPr>
                    </w:pPr>
                    <w:r>
                      <w:rPr>
                        <w:rFonts w:ascii="Carlito"/>
                        <w:spacing w:val="-2"/>
                        <w:sz w:val="20"/>
                      </w:rPr>
                      <w:t>700</w:t>
                    </w:r>
                  </w:p>
                  <w:p w:rsidR="00332E28" w:rsidRDefault="00332E28">
                    <w:pPr>
                      <w:spacing w:before="3"/>
                      <w:rPr>
                        <w:rFonts w:ascii="Carlito"/>
                        <w:sz w:val="18"/>
                      </w:rPr>
                    </w:pPr>
                  </w:p>
                  <w:p w:rsidR="00332E28" w:rsidRDefault="009E52F8">
                    <w:pPr>
                      <w:rPr>
                        <w:rFonts w:ascii="Carlito"/>
                        <w:sz w:val="20"/>
                      </w:rPr>
                    </w:pPr>
                    <w:r>
                      <w:rPr>
                        <w:rFonts w:ascii="Carlito"/>
                        <w:spacing w:val="-2"/>
                        <w:sz w:val="20"/>
                      </w:rPr>
                      <w:t>600</w:t>
                    </w:r>
                  </w:p>
                  <w:p w:rsidR="00332E28" w:rsidRDefault="00332E28">
                    <w:pPr>
                      <w:spacing w:before="3"/>
                      <w:rPr>
                        <w:rFonts w:ascii="Carlito"/>
                        <w:sz w:val="18"/>
                      </w:rPr>
                    </w:pPr>
                  </w:p>
                  <w:p w:rsidR="00332E28" w:rsidRDefault="009E52F8">
                    <w:pPr>
                      <w:rPr>
                        <w:rFonts w:ascii="Carlito"/>
                        <w:sz w:val="20"/>
                      </w:rPr>
                    </w:pPr>
                    <w:r>
                      <w:rPr>
                        <w:rFonts w:ascii="Carlito"/>
                        <w:spacing w:val="-2"/>
                        <w:sz w:val="20"/>
                      </w:rPr>
                      <w:t>500</w:t>
                    </w:r>
                  </w:p>
                  <w:p w:rsidR="00332E28" w:rsidRDefault="00332E28">
                    <w:pPr>
                      <w:spacing w:before="2"/>
                      <w:rPr>
                        <w:rFonts w:ascii="Carlito"/>
                        <w:sz w:val="18"/>
                      </w:rPr>
                    </w:pPr>
                  </w:p>
                  <w:p w:rsidR="00332E28" w:rsidRDefault="009E52F8">
                    <w:pPr>
                      <w:rPr>
                        <w:rFonts w:ascii="Carlito"/>
                        <w:sz w:val="20"/>
                      </w:rPr>
                    </w:pPr>
                    <w:r>
                      <w:rPr>
                        <w:rFonts w:ascii="Carlito"/>
                        <w:spacing w:val="-2"/>
                        <w:sz w:val="20"/>
                      </w:rPr>
                      <w:t>400</w:t>
                    </w:r>
                  </w:p>
                  <w:p w:rsidR="00332E28" w:rsidRDefault="00332E28">
                    <w:pPr>
                      <w:spacing w:before="3"/>
                      <w:rPr>
                        <w:rFonts w:ascii="Carlito"/>
                        <w:sz w:val="18"/>
                      </w:rPr>
                    </w:pPr>
                  </w:p>
                  <w:p w:rsidR="00332E28" w:rsidRDefault="009E52F8">
                    <w:pPr>
                      <w:spacing w:line="241" w:lineRule="exact"/>
                      <w:rPr>
                        <w:rFonts w:ascii="Carlito"/>
                        <w:sz w:val="20"/>
                      </w:rPr>
                    </w:pPr>
                    <w:r>
                      <w:rPr>
                        <w:rFonts w:ascii="Carlito"/>
                        <w:spacing w:val="-2"/>
                        <w:sz w:val="20"/>
                      </w:rPr>
                      <w:t>300</w:t>
                    </w:r>
                  </w:p>
                </w:txbxContent>
              </v:textbox>
            </v:shape>
            <v:shape id="_x0000_s1043" type="#_x0000_t202" style="position:absolute;left:8543;top:9617;width:2482;height:1050" filled="f" stroked="f">
              <v:textbox inset="0,0,0,0">
                <w:txbxContent>
                  <w:p w:rsidR="00332E28" w:rsidRDefault="009E52F8">
                    <w:pPr>
                      <w:spacing w:line="205" w:lineRule="exact"/>
                      <w:rPr>
                        <w:rFonts w:ascii="Carlito"/>
                        <w:sz w:val="20"/>
                      </w:rPr>
                    </w:pPr>
                    <w:r>
                      <w:rPr>
                        <w:rFonts w:ascii="Carlito"/>
                        <w:sz w:val="20"/>
                      </w:rPr>
                      <w:t>Percentage % change over the</w:t>
                    </w:r>
                  </w:p>
                  <w:p w:rsidR="00332E28" w:rsidRDefault="009E52F8">
                    <w:pPr>
                      <w:rPr>
                        <w:rFonts w:ascii="Carlito"/>
                        <w:sz w:val="20"/>
                      </w:rPr>
                    </w:pPr>
                    <w:proofErr w:type="gramStart"/>
                    <w:r>
                      <w:rPr>
                        <w:rFonts w:ascii="Carlito"/>
                        <w:sz w:val="20"/>
                      </w:rPr>
                      <w:t>previous</w:t>
                    </w:r>
                    <w:proofErr w:type="gramEnd"/>
                    <w:r>
                      <w:rPr>
                        <w:rFonts w:ascii="Carlito"/>
                        <w:sz w:val="20"/>
                      </w:rPr>
                      <w:t xml:space="preserve"> year</w:t>
                    </w:r>
                  </w:p>
                  <w:p w:rsidR="00332E28" w:rsidRDefault="009E52F8">
                    <w:pPr>
                      <w:spacing w:before="115"/>
                      <w:ind w:right="120"/>
                      <w:rPr>
                        <w:rFonts w:ascii="Carlito"/>
                        <w:sz w:val="20"/>
                      </w:rPr>
                    </w:pPr>
                    <w:r>
                      <w:rPr>
                        <w:rFonts w:ascii="Carlito"/>
                        <w:sz w:val="20"/>
                      </w:rPr>
                      <w:t>Linear (Percentage % change over the previous year)</w:t>
                    </w:r>
                  </w:p>
                </w:txbxContent>
              </v:textbox>
            </v:shape>
            <v:shape id="_x0000_s1042" type="#_x0000_t202" style="position:absolute;left:1760;top:10843;width:323;height:669" filled="f" stroked="f">
              <v:textbox inset="0,0,0,0">
                <w:txbxContent>
                  <w:p w:rsidR="00332E28" w:rsidRDefault="009E52F8">
                    <w:pPr>
                      <w:spacing w:line="205" w:lineRule="exact"/>
                      <w:rPr>
                        <w:rFonts w:ascii="Carlito"/>
                        <w:sz w:val="20"/>
                      </w:rPr>
                    </w:pPr>
                    <w:r>
                      <w:rPr>
                        <w:rFonts w:ascii="Carlito"/>
                        <w:spacing w:val="-2"/>
                        <w:sz w:val="20"/>
                      </w:rPr>
                      <w:t>200</w:t>
                    </w:r>
                  </w:p>
                  <w:p w:rsidR="00332E28" w:rsidRDefault="00332E28">
                    <w:pPr>
                      <w:spacing w:before="2"/>
                      <w:rPr>
                        <w:rFonts w:ascii="Carlito"/>
                        <w:sz w:val="18"/>
                      </w:rPr>
                    </w:pPr>
                  </w:p>
                  <w:p w:rsidR="00332E28" w:rsidRDefault="009E52F8">
                    <w:pPr>
                      <w:spacing w:line="241" w:lineRule="exact"/>
                      <w:rPr>
                        <w:rFonts w:ascii="Carlito"/>
                        <w:sz w:val="20"/>
                      </w:rPr>
                    </w:pPr>
                    <w:r>
                      <w:rPr>
                        <w:rFonts w:ascii="Carlito"/>
                        <w:spacing w:val="-2"/>
                        <w:sz w:val="20"/>
                      </w:rPr>
                      <w:t>100</w:t>
                    </w:r>
                  </w:p>
                </w:txbxContent>
              </v:textbox>
            </v:shape>
            <v:shape id="_x0000_s1041" type="#_x0000_t202" style="position:absolute;left:3210;top:11169;width:478;height:202" filled="f" stroked="f">
              <v:textbox inset="0,0,0,0">
                <w:txbxContent>
                  <w:p w:rsidR="00332E28" w:rsidRDefault="009E52F8">
                    <w:pPr>
                      <w:spacing w:line="202" w:lineRule="exact"/>
                      <w:rPr>
                        <w:rFonts w:ascii="Carlito"/>
                        <w:sz w:val="20"/>
                      </w:rPr>
                    </w:pPr>
                    <w:r>
                      <w:rPr>
                        <w:rFonts w:ascii="Carlito"/>
                        <w:sz w:val="20"/>
                      </w:rPr>
                      <w:t>78.83</w:t>
                    </w:r>
                  </w:p>
                </w:txbxContent>
              </v:textbox>
            </v:shape>
            <v:shape id="_x0000_s1040" type="#_x0000_t202" style="position:absolute;left:2392;top:11340;width:787;height:493" filled="f" stroked="f">
              <v:textbox inset="0,0,0,0">
                <w:txbxContent>
                  <w:p w:rsidR="00332E28" w:rsidRDefault="009E52F8">
                    <w:pPr>
                      <w:spacing w:line="205" w:lineRule="exact"/>
                      <w:rPr>
                        <w:rFonts w:ascii="Carlito"/>
                        <w:sz w:val="20"/>
                      </w:rPr>
                    </w:pPr>
                    <w:r>
                      <w:rPr>
                        <w:rFonts w:ascii="Carlito"/>
                        <w:sz w:val="20"/>
                      </w:rPr>
                      <w:t>37.6</w:t>
                    </w:r>
                  </w:p>
                  <w:p w:rsidR="00332E28" w:rsidRDefault="009E52F8">
                    <w:pPr>
                      <w:spacing w:before="46" w:line="241" w:lineRule="exact"/>
                      <w:ind w:left="247"/>
                      <w:rPr>
                        <w:rFonts w:ascii="Carlito"/>
                        <w:sz w:val="20"/>
                      </w:rPr>
                    </w:pPr>
                    <w:r>
                      <w:rPr>
                        <w:rFonts w:ascii="Carlito"/>
                        <w:sz w:val="20"/>
                      </w:rPr>
                      <w:t>-24.62</w:t>
                    </w:r>
                  </w:p>
                </w:txbxContent>
              </v:textbox>
            </v:shape>
            <v:shape id="_x0000_s1039" type="#_x0000_t202" style="position:absolute;left:3718;top:11329;width:1901;height:691" filled="f" stroked="f">
              <v:textbox inset="0,0,0,0">
                <w:txbxContent>
                  <w:p w:rsidR="00332E28" w:rsidRDefault="009E52F8">
                    <w:pPr>
                      <w:spacing w:line="285" w:lineRule="exact"/>
                      <w:rPr>
                        <w:rFonts w:ascii="Carlito"/>
                        <w:sz w:val="20"/>
                      </w:rPr>
                    </w:pPr>
                    <w:r>
                      <w:rPr>
                        <w:rFonts w:ascii="Carlito"/>
                        <w:sz w:val="20"/>
                      </w:rPr>
                      <w:t xml:space="preserve">18.53 </w:t>
                    </w:r>
                    <w:r>
                      <w:rPr>
                        <w:rFonts w:ascii="Carlito"/>
                        <w:position w:val="8"/>
                        <w:sz w:val="20"/>
                      </w:rPr>
                      <w:t xml:space="preserve">17.82 </w:t>
                    </w:r>
                    <w:r>
                      <w:rPr>
                        <w:rFonts w:ascii="Carlito"/>
                        <w:position w:val="2"/>
                        <w:sz w:val="20"/>
                      </w:rPr>
                      <w:t>13.68</w:t>
                    </w:r>
                  </w:p>
                  <w:p w:rsidR="00332E28" w:rsidRDefault="009E52F8">
                    <w:pPr>
                      <w:spacing w:before="165" w:line="241" w:lineRule="exact"/>
                      <w:ind w:right="18"/>
                      <w:jc w:val="right"/>
                      <w:rPr>
                        <w:rFonts w:ascii="Carlito"/>
                        <w:sz w:val="20"/>
                      </w:rPr>
                    </w:pPr>
                    <w:r>
                      <w:rPr>
                        <w:rFonts w:ascii="Carlito"/>
                        <w:sz w:val="20"/>
                      </w:rPr>
                      <w:t>15.63</w:t>
                    </w:r>
                  </w:p>
                </w:txbxContent>
              </v:textbox>
            </v:shape>
            <v:shape id="_x0000_s1038" type="#_x0000_t202" style="position:absolute;left:5648;top:11473;width:276;height:202" filled="f" stroked="f">
              <v:textbox inset="0,0,0,0">
                <w:txbxContent>
                  <w:p w:rsidR="00332E28" w:rsidRDefault="009E52F8">
                    <w:pPr>
                      <w:spacing w:line="202" w:lineRule="exact"/>
                      <w:rPr>
                        <w:rFonts w:ascii="Carlito"/>
                        <w:sz w:val="20"/>
                      </w:rPr>
                    </w:pPr>
                    <w:r>
                      <w:rPr>
                        <w:rFonts w:ascii="Carlito"/>
                        <w:sz w:val="20"/>
                      </w:rPr>
                      <w:t>4.8</w:t>
                    </w:r>
                  </w:p>
                </w:txbxContent>
              </v:textbox>
            </v:shape>
            <v:shape id="_x0000_s1037" type="#_x0000_t202" style="position:absolute;left:6114;top:11355;width:948;height:276" filled="f" stroked="f">
              <v:textbox inset="0,0,0,0">
                <w:txbxContent>
                  <w:p w:rsidR="00332E28" w:rsidRDefault="009E52F8">
                    <w:pPr>
                      <w:spacing w:line="189" w:lineRule="auto"/>
                      <w:rPr>
                        <w:rFonts w:ascii="Carlito"/>
                        <w:sz w:val="20"/>
                      </w:rPr>
                    </w:pPr>
                    <w:r>
                      <w:rPr>
                        <w:rFonts w:ascii="Carlito"/>
                        <w:position w:val="-6"/>
                        <w:sz w:val="20"/>
                      </w:rPr>
                      <w:t xml:space="preserve">23.1 </w:t>
                    </w:r>
                    <w:r>
                      <w:rPr>
                        <w:rFonts w:ascii="Carlito"/>
                        <w:sz w:val="20"/>
                      </w:rPr>
                      <w:t>25.49</w:t>
                    </w:r>
                  </w:p>
                </w:txbxContent>
              </v:textbox>
            </v:shape>
            <v:shape id="_x0000_s1036" type="#_x0000_t202" style="position:absolute;left:8415;top:11272;width:478;height:202" filled="f" stroked="f">
              <v:textbox inset="0,0,0,0">
                <w:txbxContent>
                  <w:p w:rsidR="00332E28" w:rsidRDefault="009E52F8">
                    <w:pPr>
                      <w:spacing w:line="202" w:lineRule="exact"/>
                      <w:rPr>
                        <w:rFonts w:ascii="Carlito"/>
                        <w:sz w:val="20"/>
                      </w:rPr>
                    </w:pPr>
                    <w:r>
                      <w:rPr>
                        <w:rFonts w:ascii="Carlito"/>
                        <w:sz w:val="20"/>
                      </w:rPr>
                      <w:t>47.78</w:t>
                    </w:r>
                  </w:p>
                </w:txbxContent>
              </v:textbox>
            </v:shape>
            <v:shape id="_x0000_s1035" type="#_x0000_t202" style="position:absolute;left:6992;top:11466;width:478;height:202" filled="f" stroked="f">
              <v:textbox inset="0,0,0,0">
                <w:txbxContent>
                  <w:p w:rsidR="00332E28" w:rsidRDefault="009E52F8">
                    <w:pPr>
                      <w:spacing w:line="202" w:lineRule="exact"/>
                      <w:rPr>
                        <w:rFonts w:ascii="Carlito"/>
                        <w:sz w:val="20"/>
                      </w:rPr>
                    </w:pPr>
                    <w:r>
                      <w:rPr>
                        <w:rFonts w:ascii="Carlito"/>
                        <w:sz w:val="20"/>
                      </w:rPr>
                      <w:t>15.14</w:t>
                    </w:r>
                  </w:p>
                </w:txbxContent>
              </v:textbox>
            </v:shape>
            <v:shape id="_x0000_s1034" type="#_x0000_t202" style="position:absolute;left:7945;top:11544;width:377;height:202" filled="f" stroked="f">
              <v:textbox inset="0,0,0,0">
                <w:txbxContent>
                  <w:p w:rsidR="00332E28" w:rsidRDefault="009E52F8">
                    <w:pPr>
                      <w:spacing w:line="202" w:lineRule="exact"/>
                      <w:rPr>
                        <w:rFonts w:ascii="Carlito"/>
                        <w:sz w:val="20"/>
                      </w:rPr>
                    </w:pPr>
                    <w:r>
                      <w:rPr>
                        <w:rFonts w:ascii="Carlito"/>
                        <w:sz w:val="20"/>
                      </w:rPr>
                      <w:t>11.9</w:t>
                    </w:r>
                  </w:p>
                </w:txbxContent>
              </v:textbox>
            </v:shape>
            <v:shape id="_x0000_s1033" type="#_x0000_t202" style="position:absolute;left:10286;top:11600;width:439;height:202" filled="f" stroked="f">
              <v:textbox inset="0,0,0,0">
                <w:txbxContent>
                  <w:p w:rsidR="00332E28" w:rsidRDefault="009E52F8">
                    <w:pPr>
                      <w:spacing w:line="202" w:lineRule="exact"/>
                      <w:rPr>
                        <w:rFonts w:ascii="Carlito"/>
                        <w:sz w:val="20"/>
                      </w:rPr>
                    </w:pPr>
                    <w:r>
                      <w:rPr>
                        <w:rFonts w:ascii="Carlito"/>
                        <w:sz w:val="20"/>
                      </w:rPr>
                      <w:t>-0.13</w:t>
                    </w:r>
                  </w:p>
                </w:txbxContent>
              </v:textbox>
            </v:shape>
            <v:shape id="_x0000_s1032" type="#_x0000_t202" style="position:absolute;left:1963;top:11776;width:123;height:202" filled="f" stroked="f">
              <v:textbox inset="0,0,0,0">
                <w:txbxContent>
                  <w:p w:rsidR="00332E28" w:rsidRDefault="009E52F8">
                    <w:pPr>
                      <w:spacing w:line="202" w:lineRule="exact"/>
                      <w:rPr>
                        <w:rFonts w:ascii="Carlito"/>
                        <w:sz w:val="20"/>
                      </w:rPr>
                    </w:pPr>
                    <w:r>
                      <w:rPr>
                        <w:rFonts w:ascii="Carlito"/>
                        <w:sz w:val="20"/>
                      </w:rPr>
                      <w:t>0</w:t>
                    </w:r>
                  </w:p>
                </w:txbxContent>
              </v:textbox>
            </v:shape>
            <v:shape id="_x0000_s1031" type="#_x0000_t202" style="position:absolute;left:9330;top:11637;width:439;height:202" filled="f" stroked="f">
              <v:textbox inset="0,0,0,0">
                <w:txbxContent>
                  <w:p w:rsidR="00332E28" w:rsidRDefault="009E52F8">
                    <w:pPr>
                      <w:spacing w:line="202" w:lineRule="exact"/>
                      <w:rPr>
                        <w:rFonts w:ascii="Carlito"/>
                        <w:sz w:val="20"/>
                      </w:rPr>
                    </w:pPr>
                    <w:r>
                      <w:rPr>
                        <w:rFonts w:ascii="Carlito"/>
                        <w:sz w:val="20"/>
                      </w:rPr>
                      <w:t>-20.9</w:t>
                    </w:r>
                  </w:p>
                </w:txbxContent>
              </v:textbox>
            </v:shape>
            <v:shape id="_x0000_s1030" type="#_x0000_t202" style="position:absolute;left:7420;top:11854;width:478;height:202" filled="f" stroked="f">
              <v:textbox inset="0,0,0,0">
                <w:txbxContent>
                  <w:p w:rsidR="00332E28" w:rsidRDefault="009E52F8">
                    <w:pPr>
                      <w:spacing w:line="202" w:lineRule="exact"/>
                      <w:rPr>
                        <w:rFonts w:ascii="Carlito"/>
                        <w:sz w:val="20"/>
                      </w:rPr>
                    </w:pPr>
                    <w:r>
                      <w:rPr>
                        <w:rFonts w:ascii="Carlito"/>
                        <w:sz w:val="20"/>
                      </w:rPr>
                      <w:t>12.51</w:t>
                    </w:r>
                  </w:p>
                </w:txbxContent>
              </v:textbox>
            </v:shape>
            <v:shape id="_x0000_s1029" type="#_x0000_t202" style="position:absolute;left:8860;top:11805;width:377;height:202" filled="f" stroked="f">
              <v:textbox inset="0,0,0,0">
                <w:txbxContent>
                  <w:p w:rsidR="00332E28" w:rsidRDefault="009E52F8">
                    <w:pPr>
                      <w:spacing w:line="202" w:lineRule="exact"/>
                      <w:rPr>
                        <w:rFonts w:ascii="Carlito"/>
                        <w:sz w:val="20"/>
                      </w:rPr>
                    </w:pPr>
                    <w:r>
                      <w:rPr>
                        <w:rFonts w:ascii="Carlito"/>
                        <w:sz w:val="20"/>
                      </w:rPr>
                      <w:t>9.56</w:t>
                    </w:r>
                  </w:p>
                </w:txbxContent>
              </v:textbox>
            </v:shape>
            <v:shape id="_x0000_s1028" type="#_x0000_t202" style="position:absolute;left:2281;top:12036;width:8843;height:202" filled="f" stroked="f">
              <v:textbox inset="0,0,0,0">
                <w:txbxContent>
                  <w:p w:rsidR="00332E28" w:rsidRDefault="009E52F8">
                    <w:pPr>
                      <w:spacing w:line="202" w:lineRule="exact"/>
                      <w:rPr>
                        <w:rFonts w:ascii="Carlito"/>
                        <w:sz w:val="20"/>
                      </w:rPr>
                    </w:pPr>
                    <w:r>
                      <w:rPr>
                        <w:rFonts w:ascii="Carlito"/>
                        <w:sz w:val="20"/>
                      </w:rPr>
                      <w:t>2004 2005 2006 2007 2008 2009 2010 2011 2012 2013 2014 2015 2016 2017 2018 2019 2020 2021 2022</w:t>
                    </w:r>
                  </w:p>
                </w:txbxContent>
              </v:textbox>
            </v:shape>
            <v:shape id="_x0000_s1027" type="#_x0000_t202" style="position:absolute;left:1698;top:12242;width:387;height:669" filled="f" stroked="f">
              <v:textbox inset="0,0,0,0">
                <w:txbxContent>
                  <w:p w:rsidR="00332E28" w:rsidRDefault="009E52F8">
                    <w:pPr>
                      <w:spacing w:line="205" w:lineRule="exact"/>
                      <w:rPr>
                        <w:rFonts w:ascii="Carlito"/>
                        <w:sz w:val="20"/>
                      </w:rPr>
                    </w:pPr>
                    <w:r>
                      <w:rPr>
                        <w:rFonts w:ascii="Carlito"/>
                        <w:sz w:val="20"/>
                      </w:rPr>
                      <w:t>-100</w:t>
                    </w:r>
                  </w:p>
                  <w:p w:rsidR="00332E28" w:rsidRDefault="00332E28">
                    <w:pPr>
                      <w:spacing w:before="2"/>
                      <w:rPr>
                        <w:rFonts w:ascii="Carlito"/>
                        <w:sz w:val="18"/>
                      </w:rPr>
                    </w:pPr>
                  </w:p>
                  <w:p w:rsidR="00332E28" w:rsidRDefault="009E52F8">
                    <w:pPr>
                      <w:spacing w:line="241" w:lineRule="exact"/>
                      <w:rPr>
                        <w:rFonts w:ascii="Carlito"/>
                        <w:sz w:val="20"/>
                      </w:rPr>
                    </w:pPr>
                    <w:r>
                      <w:rPr>
                        <w:rFonts w:ascii="Carlito"/>
                        <w:sz w:val="20"/>
                      </w:rPr>
                      <w:t>-200</w:t>
                    </w:r>
                  </w:p>
                </w:txbxContent>
              </v:textbox>
            </v:shape>
            <w10:wrap anchorx="page" anchory="page"/>
          </v:group>
        </w:pict>
      </w:r>
      <w:proofErr w:type="gramStart"/>
      <w:r w:rsidR="009E52F8">
        <w:t>Source Indian Tourism Statistics at a Glance 2022.</w:t>
      </w:r>
      <w:proofErr w:type="gramEnd"/>
    </w:p>
    <w:p w:rsidR="00332E28" w:rsidRDefault="00332E28">
      <w:pPr>
        <w:pStyle w:val="BodyText"/>
        <w:spacing w:before="4"/>
        <w:rPr>
          <w:sz w:val="29"/>
        </w:rPr>
      </w:pPr>
    </w:p>
    <w:p w:rsidR="00332E28" w:rsidRDefault="00EF708C">
      <w:pPr>
        <w:pStyle w:val="BodyText"/>
        <w:spacing w:line="360" w:lineRule="auto"/>
        <w:ind w:left="220" w:right="558"/>
      </w:pPr>
      <w:r w:rsidRPr="00EF708C">
        <w:t>The table above illustrates the increase in foreign exchange earnings in India. When examining the trends in foreign exchange earnings from 2004 to 2020, we observe consistent growth. Figure No. 1 provides a graphical representation of the trend line for foreign exchange earnings</w:t>
      </w:r>
      <w:r w:rsidR="009E52F8">
        <w:t>. F</w:t>
      </w:r>
      <w:r w:rsidR="009E52F8">
        <w:t>rom the compound annual growth result express that during 2006 the change of growth rate was high of 78.83 percent and during 2005 the change of growth rate was very low of -24.62 during study period.</w:t>
      </w:r>
    </w:p>
    <w:p w:rsidR="00332E28" w:rsidRDefault="009E52F8">
      <w:pPr>
        <w:pStyle w:val="Heading2"/>
        <w:spacing w:before="205"/>
      </w:pPr>
      <w:r>
        <w:t>Chart no. 2</w:t>
      </w:r>
    </w:p>
    <w:p w:rsidR="00332E28" w:rsidRDefault="00332E28">
      <w:pPr>
        <w:pStyle w:val="BodyText"/>
        <w:spacing w:before="1"/>
        <w:rPr>
          <w:b/>
          <w:sz w:val="29"/>
        </w:rPr>
      </w:pPr>
    </w:p>
    <w:p w:rsidR="00332E28" w:rsidRDefault="009E52F8">
      <w:pPr>
        <w:ind w:right="2826"/>
        <w:jc w:val="right"/>
        <w:rPr>
          <w:b/>
          <w:sz w:val="28"/>
        </w:rPr>
      </w:pPr>
      <w:r>
        <w:rPr>
          <w:b/>
          <w:sz w:val="28"/>
        </w:rPr>
        <w:t>Foreign Exchange Earnings (%)</w:t>
      </w: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rPr>
          <w:b/>
          <w:sz w:val="30"/>
        </w:rPr>
      </w:pPr>
    </w:p>
    <w:p w:rsidR="00332E28" w:rsidRDefault="00332E28">
      <w:pPr>
        <w:pStyle w:val="BodyText"/>
        <w:spacing w:before="3"/>
        <w:rPr>
          <w:b/>
          <w:sz w:val="33"/>
        </w:rPr>
      </w:pPr>
    </w:p>
    <w:p w:rsidR="00332E28" w:rsidRDefault="009E52F8">
      <w:pPr>
        <w:spacing w:before="1"/>
        <w:ind w:right="2903"/>
        <w:jc w:val="right"/>
        <w:rPr>
          <w:b/>
          <w:sz w:val="28"/>
        </w:rPr>
      </w:pPr>
      <w:r>
        <w:rPr>
          <w:b/>
          <w:sz w:val="28"/>
        </w:rPr>
        <w:t>State Wise Scene of Foreign Tourists Arrival in India</w:t>
      </w:r>
    </w:p>
    <w:p w:rsidR="00332E28" w:rsidRDefault="00332E28">
      <w:pPr>
        <w:pStyle w:val="BodyText"/>
        <w:spacing w:before="7"/>
        <w:rPr>
          <w:b/>
          <w:sz w:val="31"/>
        </w:rPr>
      </w:pPr>
    </w:p>
    <w:p w:rsidR="00396219" w:rsidRDefault="00396219" w:rsidP="00396219">
      <w:pPr>
        <w:pStyle w:val="BodyText"/>
        <w:rPr>
          <w:rFonts w:ascii="Segoe UI" w:hAnsi="Segoe UI" w:cs="Segoe UI"/>
          <w:color w:val="374151"/>
          <w:sz w:val="20"/>
          <w:szCs w:val="20"/>
          <w:shd w:val="clear" w:color="auto" w:fill="F7F7F8"/>
        </w:rPr>
      </w:pPr>
      <w:r w:rsidRPr="00396219">
        <w:t>The top 10 states in India that attract foreign tourists annually include Tamil Nadu, Maharashtra, Uttar Pradesh, Delhi, Rajasthan, West Bengal, Punjab, Kerala, Bihar, and Goa. These states are known for their popular tourist destinations. The total number of foreign tourists who visited these states in 2018 is presented in Table No.</w:t>
      </w:r>
      <w:r>
        <w:rPr>
          <w:rFonts w:ascii="Segoe UI" w:hAnsi="Segoe UI" w:cs="Segoe UI"/>
          <w:color w:val="374151"/>
          <w:sz w:val="20"/>
          <w:szCs w:val="20"/>
          <w:shd w:val="clear" w:color="auto" w:fill="F7F7F8"/>
        </w:rPr>
        <w:t xml:space="preserve"> 3</w:t>
      </w:r>
    </w:p>
    <w:p w:rsidR="00332E28" w:rsidRPr="00396219" w:rsidRDefault="009E52F8" w:rsidP="00396219">
      <w:pPr>
        <w:pStyle w:val="BodyText"/>
        <w:rPr>
          <w:b/>
        </w:rPr>
      </w:pPr>
      <w:r w:rsidRPr="00396219">
        <w:rPr>
          <w:b/>
        </w:rPr>
        <w:t>Share of top 10 States /UT’s of Indian in Number of Foreign Tourist Visits in 2022</w:t>
      </w:r>
    </w:p>
    <w:p w:rsidR="00332E28" w:rsidRDefault="00332E28">
      <w:pPr>
        <w:pStyle w:val="BodyText"/>
        <w:spacing w:before="2"/>
        <w:rPr>
          <w:b/>
          <w:sz w:val="18"/>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83"/>
        <w:gridCol w:w="3082"/>
        <w:gridCol w:w="3082"/>
      </w:tblGrid>
      <w:tr w:rsidR="00332E28">
        <w:trPr>
          <w:trHeight w:val="417"/>
        </w:trPr>
        <w:tc>
          <w:tcPr>
            <w:tcW w:w="3083" w:type="dxa"/>
          </w:tcPr>
          <w:p w:rsidR="00332E28" w:rsidRDefault="009E52F8">
            <w:pPr>
              <w:pStyle w:val="TableParagraph"/>
              <w:spacing w:line="273" w:lineRule="exact"/>
              <w:rPr>
                <w:b/>
                <w:sz w:val="24"/>
              </w:rPr>
            </w:pPr>
            <w:r>
              <w:rPr>
                <w:b/>
                <w:sz w:val="24"/>
              </w:rPr>
              <w:t>Rank State / UT</w:t>
            </w:r>
          </w:p>
        </w:tc>
        <w:tc>
          <w:tcPr>
            <w:tcW w:w="3082" w:type="dxa"/>
          </w:tcPr>
          <w:p w:rsidR="00332E28" w:rsidRDefault="009E52F8">
            <w:pPr>
              <w:pStyle w:val="TableParagraph"/>
              <w:spacing w:line="273" w:lineRule="exact"/>
              <w:rPr>
                <w:b/>
                <w:sz w:val="24"/>
              </w:rPr>
            </w:pPr>
            <w:r>
              <w:rPr>
                <w:b/>
                <w:sz w:val="24"/>
              </w:rPr>
              <w:t>Number</w:t>
            </w:r>
          </w:p>
        </w:tc>
        <w:tc>
          <w:tcPr>
            <w:tcW w:w="3082" w:type="dxa"/>
          </w:tcPr>
          <w:p w:rsidR="00332E28" w:rsidRDefault="009E52F8">
            <w:pPr>
              <w:pStyle w:val="TableParagraph"/>
              <w:spacing w:line="273" w:lineRule="exact"/>
              <w:rPr>
                <w:b/>
                <w:sz w:val="24"/>
              </w:rPr>
            </w:pPr>
            <w:r>
              <w:rPr>
                <w:b/>
                <w:sz w:val="24"/>
              </w:rPr>
              <w:t>Percentage Share %</w:t>
            </w:r>
          </w:p>
        </w:tc>
      </w:tr>
      <w:tr w:rsidR="00332E28">
        <w:trPr>
          <w:trHeight w:val="412"/>
        </w:trPr>
        <w:tc>
          <w:tcPr>
            <w:tcW w:w="3083" w:type="dxa"/>
          </w:tcPr>
          <w:p w:rsidR="00332E28" w:rsidRDefault="009E52F8">
            <w:pPr>
              <w:pStyle w:val="TableParagraph"/>
              <w:rPr>
                <w:sz w:val="24"/>
              </w:rPr>
            </w:pPr>
            <w:r>
              <w:rPr>
                <w:sz w:val="24"/>
              </w:rPr>
              <w:lastRenderedPageBreak/>
              <w:t>Tamil Nadu</w:t>
            </w:r>
          </w:p>
        </w:tc>
        <w:tc>
          <w:tcPr>
            <w:tcW w:w="3082" w:type="dxa"/>
          </w:tcPr>
          <w:p w:rsidR="00332E28" w:rsidRDefault="009E52F8">
            <w:pPr>
              <w:pStyle w:val="TableParagraph"/>
              <w:rPr>
                <w:sz w:val="24"/>
              </w:rPr>
            </w:pPr>
            <w:r>
              <w:rPr>
                <w:sz w:val="24"/>
              </w:rPr>
              <w:t>6074345</w:t>
            </w:r>
          </w:p>
        </w:tc>
        <w:tc>
          <w:tcPr>
            <w:tcW w:w="3082" w:type="dxa"/>
          </w:tcPr>
          <w:p w:rsidR="00332E28" w:rsidRDefault="009E52F8">
            <w:pPr>
              <w:pStyle w:val="TableParagraph"/>
              <w:rPr>
                <w:sz w:val="24"/>
              </w:rPr>
            </w:pPr>
            <w:r>
              <w:rPr>
                <w:sz w:val="24"/>
              </w:rPr>
              <w:t>21.0</w:t>
            </w:r>
          </w:p>
        </w:tc>
      </w:tr>
      <w:tr w:rsidR="00332E28">
        <w:trPr>
          <w:trHeight w:val="412"/>
        </w:trPr>
        <w:tc>
          <w:tcPr>
            <w:tcW w:w="3083" w:type="dxa"/>
          </w:tcPr>
          <w:p w:rsidR="00332E28" w:rsidRDefault="009E52F8">
            <w:pPr>
              <w:pStyle w:val="TableParagraph"/>
              <w:rPr>
                <w:sz w:val="24"/>
              </w:rPr>
            </w:pPr>
            <w:r>
              <w:rPr>
                <w:sz w:val="24"/>
              </w:rPr>
              <w:t>Maharashtra</w:t>
            </w:r>
          </w:p>
        </w:tc>
        <w:tc>
          <w:tcPr>
            <w:tcW w:w="3082" w:type="dxa"/>
          </w:tcPr>
          <w:p w:rsidR="00332E28" w:rsidRDefault="009E52F8">
            <w:pPr>
              <w:pStyle w:val="TableParagraph"/>
              <w:rPr>
                <w:sz w:val="24"/>
              </w:rPr>
            </w:pPr>
            <w:r>
              <w:rPr>
                <w:sz w:val="24"/>
              </w:rPr>
              <w:t>5078514</w:t>
            </w:r>
          </w:p>
        </w:tc>
        <w:tc>
          <w:tcPr>
            <w:tcW w:w="3082" w:type="dxa"/>
          </w:tcPr>
          <w:p w:rsidR="00332E28" w:rsidRDefault="009E52F8">
            <w:pPr>
              <w:pStyle w:val="TableParagraph"/>
              <w:rPr>
                <w:sz w:val="24"/>
              </w:rPr>
            </w:pPr>
            <w:r>
              <w:rPr>
                <w:sz w:val="24"/>
              </w:rPr>
              <w:t>17.6</w:t>
            </w:r>
          </w:p>
        </w:tc>
      </w:tr>
      <w:tr w:rsidR="00332E28">
        <w:trPr>
          <w:trHeight w:val="417"/>
        </w:trPr>
        <w:tc>
          <w:tcPr>
            <w:tcW w:w="3083" w:type="dxa"/>
          </w:tcPr>
          <w:p w:rsidR="00332E28" w:rsidRDefault="009E52F8">
            <w:pPr>
              <w:pStyle w:val="TableParagraph"/>
              <w:rPr>
                <w:sz w:val="24"/>
              </w:rPr>
            </w:pPr>
            <w:r>
              <w:rPr>
                <w:sz w:val="24"/>
              </w:rPr>
              <w:t>Uttar Pradesh</w:t>
            </w:r>
          </w:p>
        </w:tc>
        <w:tc>
          <w:tcPr>
            <w:tcW w:w="3082" w:type="dxa"/>
          </w:tcPr>
          <w:p w:rsidR="00332E28" w:rsidRDefault="009E52F8">
            <w:pPr>
              <w:pStyle w:val="TableParagraph"/>
              <w:rPr>
                <w:sz w:val="24"/>
              </w:rPr>
            </w:pPr>
            <w:r>
              <w:rPr>
                <w:sz w:val="24"/>
              </w:rPr>
              <w:t>3780552</w:t>
            </w:r>
          </w:p>
        </w:tc>
        <w:tc>
          <w:tcPr>
            <w:tcW w:w="3082" w:type="dxa"/>
          </w:tcPr>
          <w:p w:rsidR="00332E28" w:rsidRDefault="009E52F8">
            <w:pPr>
              <w:pStyle w:val="TableParagraph"/>
              <w:rPr>
                <w:sz w:val="24"/>
              </w:rPr>
            </w:pPr>
            <w:r>
              <w:rPr>
                <w:sz w:val="24"/>
              </w:rPr>
              <w:t>13.1</w:t>
            </w:r>
          </w:p>
        </w:tc>
      </w:tr>
      <w:tr w:rsidR="00332E28">
        <w:trPr>
          <w:trHeight w:val="412"/>
        </w:trPr>
        <w:tc>
          <w:tcPr>
            <w:tcW w:w="3083" w:type="dxa"/>
          </w:tcPr>
          <w:p w:rsidR="00332E28" w:rsidRDefault="009E52F8">
            <w:pPr>
              <w:pStyle w:val="TableParagraph"/>
              <w:rPr>
                <w:sz w:val="24"/>
              </w:rPr>
            </w:pPr>
            <w:r>
              <w:rPr>
                <w:sz w:val="24"/>
              </w:rPr>
              <w:t>Delhi</w:t>
            </w:r>
          </w:p>
        </w:tc>
        <w:tc>
          <w:tcPr>
            <w:tcW w:w="3082" w:type="dxa"/>
          </w:tcPr>
          <w:p w:rsidR="00332E28" w:rsidRDefault="009E52F8">
            <w:pPr>
              <w:pStyle w:val="TableParagraph"/>
              <w:rPr>
                <w:sz w:val="24"/>
              </w:rPr>
            </w:pPr>
            <w:r>
              <w:rPr>
                <w:sz w:val="24"/>
              </w:rPr>
              <w:t>2740502</w:t>
            </w:r>
          </w:p>
        </w:tc>
        <w:tc>
          <w:tcPr>
            <w:tcW w:w="3082" w:type="dxa"/>
          </w:tcPr>
          <w:p w:rsidR="00332E28" w:rsidRDefault="009E52F8">
            <w:pPr>
              <w:pStyle w:val="TableParagraph"/>
              <w:rPr>
                <w:sz w:val="24"/>
              </w:rPr>
            </w:pPr>
            <w:r>
              <w:rPr>
                <w:sz w:val="24"/>
              </w:rPr>
              <w:t>9.5</w:t>
            </w:r>
          </w:p>
        </w:tc>
      </w:tr>
      <w:tr w:rsidR="00332E28">
        <w:trPr>
          <w:trHeight w:val="412"/>
        </w:trPr>
        <w:tc>
          <w:tcPr>
            <w:tcW w:w="3083" w:type="dxa"/>
          </w:tcPr>
          <w:p w:rsidR="00332E28" w:rsidRDefault="009E52F8">
            <w:pPr>
              <w:pStyle w:val="TableParagraph"/>
              <w:rPr>
                <w:sz w:val="24"/>
              </w:rPr>
            </w:pPr>
            <w:r>
              <w:rPr>
                <w:sz w:val="24"/>
              </w:rPr>
              <w:t>Rajasthan</w:t>
            </w:r>
          </w:p>
        </w:tc>
        <w:tc>
          <w:tcPr>
            <w:tcW w:w="3082" w:type="dxa"/>
          </w:tcPr>
          <w:p w:rsidR="00332E28" w:rsidRDefault="009E52F8">
            <w:pPr>
              <w:pStyle w:val="TableParagraph"/>
              <w:rPr>
                <w:sz w:val="24"/>
              </w:rPr>
            </w:pPr>
            <w:r>
              <w:rPr>
                <w:sz w:val="24"/>
              </w:rPr>
              <w:t>1754348</w:t>
            </w:r>
          </w:p>
        </w:tc>
        <w:tc>
          <w:tcPr>
            <w:tcW w:w="3082" w:type="dxa"/>
          </w:tcPr>
          <w:p w:rsidR="00332E28" w:rsidRDefault="009E52F8">
            <w:pPr>
              <w:pStyle w:val="TableParagraph"/>
              <w:rPr>
                <w:sz w:val="24"/>
              </w:rPr>
            </w:pPr>
            <w:r>
              <w:rPr>
                <w:sz w:val="24"/>
              </w:rPr>
              <w:t>6.1</w:t>
            </w:r>
          </w:p>
        </w:tc>
      </w:tr>
      <w:tr w:rsidR="00332E28">
        <w:trPr>
          <w:trHeight w:val="417"/>
        </w:trPr>
        <w:tc>
          <w:tcPr>
            <w:tcW w:w="3083" w:type="dxa"/>
          </w:tcPr>
          <w:p w:rsidR="00332E28" w:rsidRDefault="009E52F8">
            <w:pPr>
              <w:pStyle w:val="TableParagraph"/>
              <w:rPr>
                <w:sz w:val="24"/>
              </w:rPr>
            </w:pPr>
            <w:r>
              <w:rPr>
                <w:sz w:val="24"/>
              </w:rPr>
              <w:t>West Bengal</w:t>
            </w:r>
          </w:p>
        </w:tc>
        <w:tc>
          <w:tcPr>
            <w:tcW w:w="3082" w:type="dxa"/>
          </w:tcPr>
          <w:p w:rsidR="00332E28" w:rsidRDefault="009E52F8">
            <w:pPr>
              <w:pStyle w:val="TableParagraph"/>
              <w:rPr>
                <w:sz w:val="24"/>
              </w:rPr>
            </w:pPr>
            <w:r>
              <w:rPr>
                <w:sz w:val="24"/>
              </w:rPr>
              <w:t>1617105</w:t>
            </w:r>
          </w:p>
        </w:tc>
        <w:tc>
          <w:tcPr>
            <w:tcW w:w="3082" w:type="dxa"/>
          </w:tcPr>
          <w:p w:rsidR="00332E28" w:rsidRDefault="009E52F8">
            <w:pPr>
              <w:pStyle w:val="TableParagraph"/>
              <w:rPr>
                <w:sz w:val="24"/>
              </w:rPr>
            </w:pPr>
            <w:r>
              <w:rPr>
                <w:sz w:val="24"/>
              </w:rPr>
              <w:t>5.6</w:t>
            </w:r>
          </w:p>
        </w:tc>
      </w:tr>
      <w:tr w:rsidR="00332E28">
        <w:trPr>
          <w:trHeight w:val="412"/>
        </w:trPr>
        <w:tc>
          <w:tcPr>
            <w:tcW w:w="3083" w:type="dxa"/>
          </w:tcPr>
          <w:p w:rsidR="00332E28" w:rsidRDefault="009E52F8">
            <w:pPr>
              <w:pStyle w:val="TableParagraph"/>
              <w:rPr>
                <w:sz w:val="24"/>
              </w:rPr>
            </w:pPr>
            <w:r>
              <w:rPr>
                <w:sz w:val="24"/>
              </w:rPr>
              <w:t>Punjab</w:t>
            </w:r>
          </w:p>
        </w:tc>
        <w:tc>
          <w:tcPr>
            <w:tcW w:w="3082" w:type="dxa"/>
          </w:tcPr>
          <w:p w:rsidR="00332E28" w:rsidRDefault="009E52F8">
            <w:pPr>
              <w:pStyle w:val="TableParagraph"/>
              <w:rPr>
                <w:sz w:val="24"/>
              </w:rPr>
            </w:pPr>
            <w:r>
              <w:rPr>
                <w:sz w:val="24"/>
              </w:rPr>
              <w:t>1200969</w:t>
            </w:r>
          </w:p>
        </w:tc>
        <w:tc>
          <w:tcPr>
            <w:tcW w:w="3082" w:type="dxa"/>
          </w:tcPr>
          <w:p w:rsidR="00332E28" w:rsidRDefault="009E52F8">
            <w:pPr>
              <w:pStyle w:val="TableParagraph"/>
              <w:rPr>
                <w:sz w:val="24"/>
              </w:rPr>
            </w:pPr>
            <w:r>
              <w:rPr>
                <w:sz w:val="24"/>
              </w:rPr>
              <w:t>4.2</w:t>
            </w:r>
          </w:p>
        </w:tc>
      </w:tr>
      <w:tr w:rsidR="00332E28">
        <w:trPr>
          <w:trHeight w:val="412"/>
        </w:trPr>
        <w:tc>
          <w:tcPr>
            <w:tcW w:w="3083" w:type="dxa"/>
          </w:tcPr>
          <w:p w:rsidR="00332E28" w:rsidRDefault="009E52F8">
            <w:pPr>
              <w:pStyle w:val="TableParagraph"/>
              <w:rPr>
                <w:sz w:val="24"/>
              </w:rPr>
            </w:pPr>
            <w:r>
              <w:rPr>
                <w:sz w:val="24"/>
              </w:rPr>
              <w:t>Kerala</w:t>
            </w:r>
          </w:p>
        </w:tc>
        <w:tc>
          <w:tcPr>
            <w:tcW w:w="3082" w:type="dxa"/>
          </w:tcPr>
          <w:p w:rsidR="00332E28" w:rsidRDefault="009E52F8">
            <w:pPr>
              <w:pStyle w:val="TableParagraph"/>
              <w:rPr>
                <w:sz w:val="24"/>
              </w:rPr>
            </w:pPr>
            <w:r>
              <w:rPr>
                <w:sz w:val="24"/>
              </w:rPr>
              <w:t>1096407</w:t>
            </w:r>
          </w:p>
        </w:tc>
        <w:tc>
          <w:tcPr>
            <w:tcW w:w="3082" w:type="dxa"/>
          </w:tcPr>
          <w:p w:rsidR="00332E28" w:rsidRDefault="009E52F8">
            <w:pPr>
              <w:pStyle w:val="TableParagraph"/>
              <w:rPr>
                <w:sz w:val="24"/>
              </w:rPr>
            </w:pPr>
            <w:r>
              <w:rPr>
                <w:sz w:val="24"/>
              </w:rPr>
              <w:t>3.8</w:t>
            </w:r>
          </w:p>
        </w:tc>
      </w:tr>
      <w:tr w:rsidR="00332E28">
        <w:trPr>
          <w:trHeight w:val="417"/>
        </w:trPr>
        <w:tc>
          <w:tcPr>
            <w:tcW w:w="3083" w:type="dxa"/>
          </w:tcPr>
          <w:p w:rsidR="00332E28" w:rsidRDefault="009E52F8">
            <w:pPr>
              <w:pStyle w:val="TableParagraph"/>
              <w:rPr>
                <w:sz w:val="24"/>
              </w:rPr>
            </w:pPr>
            <w:r>
              <w:rPr>
                <w:sz w:val="24"/>
              </w:rPr>
              <w:t>Bihar</w:t>
            </w:r>
          </w:p>
        </w:tc>
        <w:tc>
          <w:tcPr>
            <w:tcW w:w="3082" w:type="dxa"/>
          </w:tcPr>
          <w:p w:rsidR="00332E28" w:rsidRDefault="009E52F8">
            <w:pPr>
              <w:pStyle w:val="TableParagraph"/>
              <w:rPr>
                <w:sz w:val="24"/>
              </w:rPr>
            </w:pPr>
            <w:r>
              <w:rPr>
                <w:sz w:val="24"/>
              </w:rPr>
              <w:t>1087971</w:t>
            </w:r>
          </w:p>
        </w:tc>
        <w:tc>
          <w:tcPr>
            <w:tcW w:w="3082" w:type="dxa"/>
          </w:tcPr>
          <w:p w:rsidR="00332E28" w:rsidRDefault="009E52F8">
            <w:pPr>
              <w:pStyle w:val="TableParagraph"/>
              <w:rPr>
                <w:sz w:val="24"/>
              </w:rPr>
            </w:pPr>
            <w:r>
              <w:rPr>
                <w:sz w:val="24"/>
              </w:rPr>
              <w:t>3.8</w:t>
            </w:r>
          </w:p>
        </w:tc>
      </w:tr>
      <w:tr w:rsidR="00332E28">
        <w:trPr>
          <w:trHeight w:val="412"/>
        </w:trPr>
        <w:tc>
          <w:tcPr>
            <w:tcW w:w="3083" w:type="dxa"/>
          </w:tcPr>
          <w:p w:rsidR="00332E28" w:rsidRDefault="009E52F8">
            <w:pPr>
              <w:pStyle w:val="TableParagraph"/>
              <w:rPr>
                <w:sz w:val="24"/>
              </w:rPr>
            </w:pPr>
            <w:r>
              <w:rPr>
                <w:sz w:val="24"/>
              </w:rPr>
              <w:t>Goa</w:t>
            </w:r>
          </w:p>
        </w:tc>
        <w:tc>
          <w:tcPr>
            <w:tcW w:w="3082" w:type="dxa"/>
          </w:tcPr>
          <w:p w:rsidR="00332E28" w:rsidRDefault="009E52F8">
            <w:pPr>
              <w:pStyle w:val="TableParagraph"/>
              <w:rPr>
                <w:sz w:val="24"/>
              </w:rPr>
            </w:pPr>
            <w:r>
              <w:rPr>
                <w:sz w:val="24"/>
              </w:rPr>
              <w:t>933841</w:t>
            </w:r>
          </w:p>
        </w:tc>
        <w:tc>
          <w:tcPr>
            <w:tcW w:w="3082" w:type="dxa"/>
          </w:tcPr>
          <w:p w:rsidR="00332E28" w:rsidRDefault="009E52F8">
            <w:pPr>
              <w:pStyle w:val="TableParagraph"/>
              <w:rPr>
                <w:sz w:val="24"/>
              </w:rPr>
            </w:pPr>
            <w:r>
              <w:rPr>
                <w:sz w:val="24"/>
              </w:rPr>
              <w:t>3.2</w:t>
            </w:r>
          </w:p>
        </w:tc>
      </w:tr>
      <w:tr w:rsidR="00332E28">
        <w:trPr>
          <w:trHeight w:val="412"/>
        </w:trPr>
        <w:tc>
          <w:tcPr>
            <w:tcW w:w="3083" w:type="dxa"/>
          </w:tcPr>
          <w:p w:rsidR="00332E28" w:rsidRDefault="009E52F8">
            <w:pPr>
              <w:pStyle w:val="TableParagraph"/>
              <w:rPr>
                <w:sz w:val="24"/>
              </w:rPr>
            </w:pPr>
            <w:r>
              <w:rPr>
                <w:sz w:val="24"/>
              </w:rPr>
              <w:t>Total of top ten states</w:t>
            </w:r>
          </w:p>
        </w:tc>
        <w:tc>
          <w:tcPr>
            <w:tcW w:w="3082" w:type="dxa"/>
          </w:tcPr>
          <w:p w:rsidR="00332E28" w:rsidRDefault="009E52F8">
            <w:pPr>
              <w:pStyle w:val="TableParagraph"/>
              <w:rPr>
                <w:sz w:val="24"/>
              </w:rPr>
            </w:pPr>
            <w:r>
              <w:rPr>
                <w:sz w:val="24"/>
              </w:rPr>
              <w:t>25364524</w:t>
            </w:r>
          </w:p>
        </w:tc>
        <w:tc>
          <w:tcPr>
            <w:tcW w:w="3082" w:type="dxa"/>
          </w:tcPr>
          <w:p w:rsidR="00332E28" w:rsidRDefault="009E52F8">
            <w:pPr>
              <w:pStyle w:val="TableParagraph"/>
              <w:rPr>
                <w:sz w:val="24"/>
              </w:rPr>
            </w:pPr>
            <w:r>
              <w:rPr>
                <w:sz w:val="24"/>
              </w:rPr>
              <w:t>87.9</w:t>
            </w:r>
          </w:p>
        </w:tc>
      </w:tr>
      <w:tr w:rsidR="00332E28">
        <w:trPr>
          <w:trHeight w:val="417"/>
        </w:trPr>
        <w:tc>
          <w:tcPr>
            <w:tcW w:w="3083" w:type="dxa"/>
          </w:tcPr>
          <w:p w:rsidR="00332E28" w:rsidRDefault="009E52F8">
            <w:pPr>
              <w:pStyle w:val="TableParagraph"/>
              <w:rPr>
                <w:sz w:val="24"/>
              </w:rPr>
            </w:pPr>
            <w:r>
              <w:rPr>
                <w:sz w:val="24"/>
              </w:rPr>
              <w:t>Other States</w:t>
            </w:r>
          </w:p>
        </w:tc>
        <w:tc>
          <w:tcPr>
            <w:tcW w:w="3082" w:type="dxa"/>
          </w:tcPr>
          <w:p w:rsidR="00332E28" w:rsidRDefault="009E52F8">
            <w:pPr>
              <w:pStyle w:val="TableParagraph"/>
              <w:rPr>
                <w:sz w:val="24"/>
              </w:rPr>
            </w:pPr>
            <w:r>
              <w:rPr>
                <w:sz w:val="24"/>
              </w:rPr>
              <w:t>3507630</w:t>
            </w:r>
          </w:p>
        </w:tc>
        <w:tc>
          <w:tcPr>
            <w:tcW w:w="3082" w:type="dxa"/>
          </w:tcPr>
          <w:p w:rsidR="00332E28" w:rsidRDefault="009E52F8">
            <w:pPr>
              <w:pStyle w:val="TableParagraph"/>
              <w:rPr>
                <w:sz w:val="24"/>
              </w:rPr>
            </w:pPr>
            <w:r>
              <w:rPr>
                <w:sz w:val="24"/>
              </w:rPr>
              <w:t>12.1</w:t>
            </w:r>
          </w:p>
        </w:tc>
      </w:tr>
      <w:tr w:rsidR="00332E28">
        <w:trPr>
          <w:trHeight w:val="412"/>
        </w:trPr>
        <w:tc>
          <w:tcPr>
            <w:tcW w:w="3083" w:type="dxa"/>
          </w:tcPr>
          <w:p w:rsidR="00332E28" w:rsidRDefault="009E52F8">
            <w:pPr>
              <w:pStyle w:val="TableParagraph"/>
              <w:spacing w:line="273" w:lineRule="exact"/>
              <w:rPr>
                <w:b/>
                <w:sz w:val="24"/>
              </w:rPr>
            </w:pPr>
            <w:r>
              <w:rPr>
                <w:b/>
                <w:sz w:val="24"/>
              </w:rPr>
              <w:t>Total</w:t>
            </w:r>
          </w:p>
        </w:tc>
        <w:tc>
          <w:tcPr>
            <w:tcW w:w="3082" w:type="dxa"/>
          </w:tcPr>
          <w:p w:rsidR="00332E28" w:rsidRDefault="009E52F8">
            <w:pPr>
              <w:pStyle w:val="TableParagraph"/>
              <w:spacing w:line="273" w:lineRule="exact"/>
              <w:rPr>
                <w:b/>
                <w:sz w:val="24"/>
              </w:rPr>
            </w:pPr>
            <w:r>
              <w:rPr>
                <w:b/>
                <w:sz w:val="24"/>
              </w:rPr>
              <w:t>28872154</w:t>
            </w:r>
          </w:p>
        </w:tc>
        <w:tc>
          <w:tcPr>
            <w:tcW w:w="3082" w:type="dxa"/>
          </w:tcPr>
          <w:p w:rsidR="00332E28" w:rsidRDefault="009E52F8">
            <w:pPr>
              <w:pStyle w:val="TableParagraph"/>
              <w:spacing w:line="273" w:lineRule="exact"/>
              <w:rPr>
                <w:b/>
                <w:sz w:val="24"/>
              </w:rPr>
            </w:pPr>
            <w:r>
              <w:rPr>
                <w:b/>
                <w:sz w:val="24"/>
              </w:rPr>
              <w:t>100</w:t>
            </w:r>
          </w:p>
        </w:tc>
      </w:tr>
    </w:tbl>
    <w:p w:rsidR="00332E28" w:rsidRDefault="009E52F8">
      <w:pPr>
        <w:pStyle w:val="BodyText"/>
        <w:ind w:left="220"/>
      </w:pPr>
      <w:proofErr w:type="gramStart"/>
      <w:r>
        <w:t>Source Indian Tourism Statistics at a Glance 2022.</w:t>
      </w:r>
      <w:proofErr w:type="gramEnd"/>
    </w:p>
    <w:p w:rsidR="00332E28" w:rsidRDefault="00332E28">
      <w:pPr>
        <w:pStyle w:val="BodyText"/>
        <w:spacing w:before="4"/>
        <w:rPr>
          <w:sz w:val="29"/>
        </w:rPr>
      </w:pPr>
    </w:p>
    <w:p w:rsidR="00F06BE6" w:rsidRPr="00F06BE6" w:rsidRDefault="009E52F8" w:rsidP="00F06BE6">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szCs w:val="22"/>
        </w:rPr>
      </w:pPr>
      <w:r>
        <w:rPr>
          <w:b/>
        </w:rPr>
        <w:t>Table no. 3</w:t>
      </w:r>
      <w:r>
        <w:t xml:space="preserve">: </w:t>
      </w:r>
      <w:r w:rsidR="00F06BE6" w:rsidRPr="00F06BE6">
        <w:rPr>
          <w:szCs w:val="22"/>
        </w:rPr>
        <w:t>This paragraph highlights the contribution of ten significant states in India to the tourism industry. Tamil Nadu, Maharashtra, Uttar Pradesh, and Delhi emerge as the four most prominent states, collectively contributing 61.2% of foreign tourist arrivals in 2022, even after the impact of COVID-19. The remaining states also play a crucial role in attracting foreign tourists. Together, these ten states account for approximately 87.9% of the total tourist arrivals in India.</w:t>
      </w:r>
    </w:p>
    <w:p w:rsidR="00332E28" w:rsidRDefault="009E52F8" w:rsidP="00F06BE6">
      <w:pPr>
        <w:pStyle w:val="BodyText"/>
        <w:spacing w:before="1" w:line="360" w:lineRule="auto"/>
        <w:ind w:left="220" w:right="253"/>
      </w:pPr>
      <w:r>
        <w:t>Summary and Conclusion</w:t>
      </w:r>
    </w:p>
    <w:p w:rsidR="00332E28" w:rsidRDefault="00332E28">
      <w:pPr>
        <w:pStyle w:val="BodyText"/>
        <w:spacing w:before="2"/>
        <w:rPr>
          <w:b/>
          <w:sz w:val="31"/>
        </w:rPr>
      </w:pPr>
    </w:p>
    <w:p w:rsidR="00332E28" w:rsidRDefault="009E52F8">
      <w:pPr>
        <w:pStyle w:val="ListParagraph"/>
        <w:numPr>
          <w:ilvl w:val="0"/>
          <w:numId w:val="1"/>
        </w:numPr>
        <w:tabs>
          <w:tab w:val="left" w:pos="941"/>
        </w:tabs>
        <w:spacing w:line="360" w:lineRule="auto"/>
        <w:ind w:right="297"/>
        <w:rPr>
          <w:sz w:val="24"/>
        </w:rPr>
      </w:pPr>
      <w:r>
        <w:rPr>
          <w:sz w:val="24"/>
        </w:rPr>
        <w:t xml:space="preserve">It </w:t>
      </w:r>
      <w:r>
        <w:rPr>
          <w:spacing w:val="-5"/>
          <w:sz w:val="24"/>
        </w:rPr>
        <w:t xml:space="preserve">is </w:t>
      </w:r>
      <w:r>
        <w:rPr>
          <w:sz w:val="24"/>
        </w:rPr>
        <w:t xml:space="preserve">identified that the foreign tourist arrival </w:t>
      </w:r>
      <w:r>
        <w:rPr>
          <w:spacing w:val="-3"/>
          <w:sz w:val="24"/>
        </w:rPr>
        <w:t xml:space="preserve">in </w:t>
      </w:r>
      <w:r>
        <w:rPr>
          <w:sz w:val="24"/>
        </w:rPr>
        <w:t>India. From the comp</w:t>
      </w:r>
      <w:r>
        <w:rPr>
          <w:sz w:val="24"/>
        </w:rPr>
        <w:t xml:space="preserve">ound annual growth </w:t>
      </w:r>
      <w:r>
        <w:rPr>
          <w:spacing w:val="-3"/>
          <w:sz w:val="24"/>
        </w:rPr>
        <w:t xml:space="preserve">result </w:t>
      </w:r>
      <w:r>
        <w:rPr>
          <w:sz w:val="24"/>
        </w:rPr>
        <w:t xml:space="preserve">express that </w:t>
      </w:r>
      <w:r>
        <w:rPr>
          <w:spacing w:val="-3"/>
          <w:sz w:val="24"/>
        </w:rPr>
        <w:t xml:space="preserve">during </w:t>
      </w:r>
      <w:r>
        <w:rPr>
          <w:sz w:val="24"/>
        </w:rPr>
        <w:t>2006 the change of growth rate as high of 18.21 percent and during 2005 the change of growth rate very low of 13.94 during the study time period.</w:t>
      </w:r>
    </w:p>
    <w:p w:rsidR="00332E28" w:rsidRDefault="00332E28">
      <w:pPr>
        <w:spacing w:line="360" w:lineRule="auto"/>
        <w:rPr>
          <w:sz w:val="24"/>
        </w:rPr>
        <w:sectPr w:rsidR="00332E28">
          <w:pgSz w:w="11910" w:h="16840"/>
          <w:pgMar w:top="1340" w:right="1200" w:bottom="280" w:left="1220" w:header="720" w:footer="720" w:gutter="0"/>
          <w:cols w:space="720"/>
        </w:sectPr>
      </w:pPr>
    </w:p>
    <w:p w:rsidR="00D07B89" w:rsidRPr="00D07B89" w:rsidRDefault="009E52F8" w:rsidP="00D07B89">
      <w:pPr>
        <w:pStyle w:val="ListParagraph"/>
        <w:numPr>
          <w:ilvl w:val="0"/>
          <w:numId w:val="1"/>
        </w:numPr>
        <w:tabs>
          <w:tab w:val="left" w:pos="941"/>
        </w:tabs>
        <w:spacing w:before="2" w:line="360" w:lineRule="auto"/>
        <w:ind w:right="253"/>
        <w:rPr>
          <w:sz w:val="24"/>
        </w:rPr>
      </w:pPr>
      <w:r w:rsidRPr="00D07B89">
        <w:rPr>
          <w:sz w:val="24"/>
        </w:rPr>
        <w:lastRenderedPageBreak/>
        <w:t xml:space="preserve">It </w:t>
      </w:r>
      <w:r w:rsidRPr="00D07B89">
        <w:rPr>
          <w:spacing w:val="-5"/>
          <w:sz w:val="24"/>
        </w:rPr>
        <w:t xml:space="preserve">is </w:t>
      </w:r>
      <w:r w:rsidRPr="00D07B89">
        <w:rPr>
          <w:sz w:val="24"/>
        </w:rPr>
        <w:t xml:space="preserve">captured that the trend </w:t>
      </w:r>
      <w:r w:rsidRPr="00D07B89">
        <w:rPr>
          <w:spacing w:val="-3"/>
          <w:sz w:val="24"/>
        </w:rPr>
        <w:t xml:space="preserve">line in </w:t>
      </w:r>
      <w:r w:rsidRPr="00D07B89">
        <w:rPr>
          <w:sz w:val="24"/>
        </w:rPr>
        <w:t xml:space="preserve">foreign exchange earnings. From the compound annual growth result express that during 2006 </w:t>
      </w:r>
      <w:r w:rsidRPr="00D07B89">
        <w:rPr>
          <w:spacing w:val="-3"/>
          <w:sz w:val="24"/>
        </w:rPr>
        <w:t xml:space="preserve">in </w:t>
      </w:r>
      <w:r w:rsidRPr="00D07B89">
        <w:rPr>
          <w:sz w:val="24"/>
        </w:rPr>
        <w:t xml:space="preserve">the change of growth rate was high of 78.83 percent and during 2005 the change of growth rate was very low of -24.62. </w:t>
      </w:r>
      <w:r w:rsidR="00D07B89" w:rsidRPr="00D07B89">
        <w:rPr>
          <w:sz w:val="24"/>
        </w:rPr>
        <w:t>It is evident that the contribution of ten significant states in India to the tourism industry is substantial. Among these states, Tamil Nadu, Maharashtra, Uttar Pradesh, and Delhi stand out as the four most crucial ones, collectively accounting for 61.2% of foreign tourist arrivals in 2022, even after the onset of the COVID-19 pandemic.</w:t>
      </w:r>
    </w:p>
    <w:p w:rsidR="00D07B89" w:rsidRPr="00D07B89" w:rsidRDefault="00D07B89" w:rsidP="00D07B89">
      <w:pPr>
        <w:pStyle w:val="ListParagraph"/>
        <w:rPr>
          <w:sz w:val="24"/>
        </w:rPr>
      </w:pPr>
    </w:p>
    <w:p w:rsidR="00A917BD" w:rsidRPr="00A917BD" w:rsidRDefault="00A917BD" w:rsidP="00A917BD">
      <w:pPr>
        <w:pStyle w:val="ListParagraph"/>
        <w:numPr>
          <w:ilvl w:val="0"/>
          <w:numId w:val="1"/>
        </w:numPr>
        <w:tabs>
          <w:tab w:val="left" w:pos="941"/>
        </w:tabs>
        <w:spacing w:before="2" w:line="360" w:lineRule="auto"/>
        <w:ind w:right="253"/>
        <w:rPr>
          <w:sz w:val="24"/>
        </w:rPr>
      </w:pPr>
      <w:r w:rsidRPr="00A917BD">
        <w:rPr>
          <w:sz w:val="24"/>
        </w:rPr>
        <w:t>The analysis reveals the significance of 10 key states in India concerning the advancement of the tourism industry. Tamil Nadu, Maharashtra, Uttar Pradesh, and Delhi emerge as the four most crucial states, contributing a total of 61.2% to foreign tourist arrivals in the year 2022, even in the post-COVID-19 period.</w:t>
      </w:r>
    </w:p>
    <w:p w:rsidR="0041132A" w:rsidRDefault="0041132A" w:rsidP="0041132A">
      <w:pPr>
        <w:pStyle w:val="Heading1"/>
        <w:spacing w:before="205" w:line="360" w:lineRule="auto"/>
        <w:rPr>
          <w:b w:val="0"/>
          <w:bCs w:val="0"/>
          <w:sz w:val="24"/>
          <w:szCs w:val="22"/>
        </w:rPr>
      </w:pPr>
      <w:r w:rsidRPr="0041132A">
        <w:rPr>
          <w:b w:val="0"/>
          <w:bCs w:val="0"/>
          <w:sz w:val="24"/>
          <w:szCs w:val="22"/>
        </w:rPr>
        <w:t>Tourism in India revolves around leveraging the culture, heritage, and traditions of the country for profitable purposes. It serves as a platform to showcase our national legacy. Economically, tourism plays a significant role in boosting the Gross Domestic Product (GDP) and creating both direct and indirect employment opportunities for the Indian population. Based on these findings, we can confidently conclude that the primary service sector of tourism exhibits robust growth and promising prospects, contributing to the sustainable development of our nation.</w:t>
      </w:r>
    </w:p>
    <w:p w:rsidR="00332E28" w:rsidRDefault="009E52F8">
      <w:pPr>
        <w:pStyle w:val="Heading1"/>
        <w:spacing w:before="205"/>
      </w:pPr>
      <w:r>
        <w:t>References</w:t>
      </w:r>
    </w:p>
    <w:p w:rsidR="00332E28" w:rsidRDefault="009E52F8">
      <w:pPr>
        <w:spacing w:before="254" w:line="278" w:lineRule="auto"/>
        <w:ind w:left="220" w:right="431"/>
        <w:rPr>
          <w:rFonts w:ascii="Carlito"/>
        </w:rPr>
      </w:pPr>
      <w:proofErr w:type="spellStart"/>
      <w:r>
        <w:rPr>
          <w:rFonts w:ascii="Carlito"/>
        </w:rPr>
        <w:t>Ba</w:t>
      </w:r>
      <w:r>
        <w:rPr>
          <w:rFonts w:ascii="Carlito"/>
        </w:rPr>
        <w:t>nerjee</w:t>
      </w:r>
      <w:proofErr w:type="spellEnd"/>
      <w:r>
        <w:rPr>
          <w:rFonts w:ascii="Carlito"/>
        </w:rPr>
        <w:t xml:space="preserve">, A. (2014). </w:t>
      </w:r>
      <w:proofErr w:type="gramStart"/>
      <w:r>
        <w:rPr>
          <w:rFonts w:ascii="Carlito"/>
        </w:rPr>
        <w:t>Human Research Development in Tourism Industry in India.</w:t>
      </w:r>
      <w:proofErr w:type="gramEnd"/>
      <w:r>
        <w:rPr>
          <w:rFonts w:ascii="Carlito"/>
        </w:rPr>
        <w:t xml:space="preserve"> A case study of jet airways India LTD. </w:t>
      </w:r>
      <w:r>
        <w:rPr>
          <w:rFonts w:ascii="Carlito"/>
          <w:i/>
        </w:rPr>
        <w:t xml:space="preserve">Journal of Tourism, A Contemporary </w:t>
      </w:r>
      <w:proofErr w:type="spellStart"/>
      <w:proofErr w:type="gramStart"/>
      <w:r>
        <w:rPr>
          <w:rFonts w:ascii="Carlito"/>
          <w:i/>
        </w:rPr>
        <w:t>Prospecttive</w:t>
      </w:r>
      <w:proofErr w:type="spellEnd"/>
      <w:r>
        <w:rPr>
          <w:rFonts w:ascii="Carlito"/>
          <w:i/>
        </w:rPr>
        <w:t xml:space="preserve"> </w:t>
      </w:r>
      <w:r>
        <w:rPr>
          <w:rFonts w:ascii="Carlito"/>
        </w:rPr>
        <w:t>,</w:t>
      </w:r>
      <w:proofErr w:type="gramEnd"/>
      <w:r>
        <w:rPr>
          <w:rFonts w:ascii="Carlito"/>
        </w:rPr>
        <w:t xml:space="preserve"> 1-6.</w:t>
      </w:r>
    </w:p>
    <w:p w:rsidR="00332E28" w:rsidRDefault="009E52F8">
      <w:pPr>
        <w:spacing w:before="198" w:line="273" w:lineRule="auto"/>
        <w:ind w:left="220" w:right="654"/>
        <w:rPr>
          <w:rFonts w:ascii="Carlito"/>
        </w:rPr>
      </w:pPr>
      <w:r>
        <w:rPr>
          <w:rFonts w:ascii="Carlito"/>
        </w:rPr>
        <w:t xml:space="preserve">Bhatia, A. (2018). </w:t>
      </w:r>
      <w:proofErr w:type="gramStart"/>
      <w:r>
        <w:rPr>
          <w:rFonts w:ascii="Carlito"/>
        </w:rPr>
        <w:t>Tourism Development - Principal and Practices.</w:t>
      </w:r>
      <w:proofErr w:type="gramEnd"/>
      <w:r>
        <w:rPr>
          <w:rFonts w:ascii="Carlito"/>
        </w:rPr>
        <w:t xml:space="preserve"> </w:t>
      </w:r>
      <w:proofErr w:type="spellStart"/>
      <w:r>
        <w:rPr>
          <w:rFonts w:ascii="Carlito"/>
          <w:i/>
        </w:rPr>
        <w:t>Streling</w:t>
      </w:r>
      <w:proofErr w:type="spellEnd"/>
      <w:r>
        <w:rPr>
          <w:rFonts w:ascii="Carlito"/>
          <w:i/>
        </w:rPr>
        <w:t xml:space="preserve"> Publishes P</w:t>
      </w:r>
      <w:r>
        <w:rPr>
          <w:rFonts w:ascii="Carlito"/>
          <w:i/>
        </w:rPr>
        <w:t xml:space="preserve">vt. Ltd New Delhi. </w:t>
      </w:r>
      <w:r>
        <w:rPr>
          <w:rFonts w:ascii="Carlito"/>
        </w:rPr>
        <w:t>, 50-62.</w:t>
      </w:r>
    </w:p>
    <w:p w:rsidR="00332E28" w:rsidRDefault="00332E28">
      <w:pPr>
        <w:pStyle w:val="BodyText"/>
        <w:spacing w:before="8"/>
        <w:rPr>
          <w:rFonts w:ascii="Carlito"/>
          <w:sz w:val="16"/>
        </w:rPr>
      </w:pPr>
    </w:p>
    <w:p w:rsidR="00332E28" w:rsidRDefault="009E52F8">
      <w:pPr>
        <w:spacing w:before="1" w:line="273" w:lineRule="auto"/>
        <w:ind w:left="220" w:right="338"/>
        <w:rPr>
          <w:rFonts w:ascii="Carlito"/>
        </w:rPr>
      </w:pPr>
      <w:r>
        <w:rPr>
          <w:rFonts w:ascii="Carlito"/>
        </w:rPr>
        <w:t xml:space="preserve">Bhatia, A. (2018-19). </w:t>
      </w:r>
      <w:proofErr w:type="gramStart"/>
      <w:r>
        <w:rPr>
          <w:rFonts w:ascii="Carlito"/>
        </w:rPr>
        <w:t>Tourism Development- Principal and Practices.</w:t>
      </w:r>
      <w:proofErr w:type="gramEnd"/>
      <w:r>
        <w:rPr>
          <w:rFonts w:ascii="Carlito"/>
        </w:rPr>
        <w:t xml:space="preserve"> </w:t>
      </w:r>
      <w:proofErr w:type="spellStart"/>
      <w:r>
        <w:rPr>
          <w:rFonts w:ascii="Carlito"/>
          <w:i/>
        </w:rPr>
        <w:t>Streling</w:t>
      </w:r>
      <w:proofErr w:type="spellEnd"/>
      <w:r>
        <w:rPr>
          <w:rFonts w:ascii="Carlito"/>
          <w:i/>
        </w:rPr>
        <w:t xml:space="preserve"> Publishers Pvt. Ltd New </w:t>
      </w:r>
      <w:proofErr w:type="gramStart"/>
      <w:r>
        <w:rPr>
          <w:rFonts w:ascii="Carlito"/>
          <w:i/>
        </w:rPr>
        <w:t xml:space="preserve">Delhi </w:t>
      </w:r>
      <w:r>
        <w:rPr>
          <w:rFonts w:ascii="Carlito"/>
        </w:rPr>
        <w:t>.</w:t>
      </w:r>
      <w:proofErr w:type="gramEnd"/>
    </w:p>
    <w:p w:rsidR="00332E28" w:rsidRDefault="00332E28">
      <w:pPr>
        <w:pStyle w:val="BodyText"/>
        <w:spacing w:before="8"/>
        <w:rPr>
          <w:rFonts w:ascii="Carlito"/>
          <w:sz w:val="16"/>
        </w:rPr>
      </w:pPr>
    </w:p>
    <w:p w:rsidR="00332E28" w:rsidRDefault="009E52F8">
      <w:pPr>
        <w:spacing w:line="278" w:lineRule="auto"/>
        <w:ind w:left="220" w:right="371"/>
        <w:rPr>
          <w:rFonts w:ascii="Carlito"/>
        </w:rPr>
      </w:pPr>
      <w:r>
        <w:rPr>
          <w:rFonts w:ascii="Carlito"/>
        </w:rPr>
        <w:t xml:space="preserve">Campos, G. F. (2020). Managing </w:t>
      </w:r>
      <w:proofErr w:type="spellStart"/>
      <w:r>
        <w:rPr>
          <w:rFonts w:ascii="Carlito"/>
        </w:rPr>
        <w:t>Culturl</w:t>
      </w:r>
      <w:proofErr w:type="spellEnd"/>
      <w:r>
        <w:rPr>
          <w:rFonts w:ascii="Carlito"/>
        </w:rPr>
        <w:t xml:space="preserve"> </w:t>
      </w:r>
      <w:proofErr w:type="gramStart"/>
      <w:r>
        <w:rPr>
          <w:rFonts w:ascii="Carlito"/>
        </w:rPr>
        <w:t>Tourism .</w:t>
      </w:r>
      <w:proofErr w:type="gramEnd"/>
      <w:r>
        <w:rPr>
          <w:rFonts w:ascii="Carlito"/>
        </w:rPr>
        <w:t xml:space="preserve"> </w:t>
      </w:r>
      <w:r>
        <w:rPr>
          <w:rFonts w:ascii="Carlito"/>
          <w:i/>
        </w:rPr>
        <w:t xml:space="preserve">International Journals of Research and </w:t>
      </w:r>
      <w:proofErr w:type="gramStart"/>
      <w:r>
        <w:rPr>
          <w:rFonts w:ascii="Carlito"/>
          <w:i/>
        </w:rPr>
        <w:t xml:space="preserve">Analytical </w:t>
      </w:r>
      <w:r>
        <w:rPr>
          <w:rFonts w:ascii="Carlito"/>
        </w:rPr>
        <w:t>,</w:t>
      </w:r>
      <w:proofErr w:type="gramEnd"/>
      <w:r>
        <w:rPr>
          <w:rFonts w:ascii="Carlito"/>
        </w:rPr>
        <w:t xml:space="preserve"> 102-112.</w:t>
      </w:r>
    </w:p>
    <w:p w:rsidR="00332E28" w:rsidRDefault="00332E28">
      <w:pPr>
        <w:pStyle w:val="BodyText"/>
        <w:spacing w:before="3"/>
        <w:rPr>
          <w:rFonts w:ascii="Carlito"/>
          <w:sz w:val="16"/>
        </w:rPr>
      </w:pPr>
    </w:p>
    <w:p w:rsidR="00332E28" w:rsidRDefault="009E52F8">
      <w:pPr>
        <w:spacing w:line="273" w:lineRule="auto"/>
        <w:ind w:left="220" w:right="237"/>
        <w:rPr>
          <w:rFonts w:ascii="Carlito"/>
        </w:rPr>
      </w:pPr>
      <w:proofErr w:type="spellStart"/>
      <w:r>
        <w:rPr>
          <w:rFonts w:ascii="Carlito"/>
        </w:rPr>
        <w:t>Jayant</w:t>
      </w:r>
      <w:r>
        <w:rPr>
          <w:rFonts w:ascii="Carlito"/>
        </w:rPr>
        <w:t>hi</w:t>
      </w:r>
      <w:proofErr w:type="spellEnd"/>
      <w:r>
        <w:rPr>
          <w:rFonts w:ascii="Carlito"/>
        </w:rPr>
        <w:t xml:space="preserve">, S. M. (2017). </w:t>
      </w:r>
      <w:proofErr w:type="gramStart"/>
      <w:r>
        <w:rPr>
          <w:rFonts w:ascii="Carlito"/>
          <w:i/>
        </w:rPr>
        <w:t>A Study of Attitudes of Domestic Tourist in Madurai District, Tamil Nadu.</w:t>
      </w:r>
      <w:proofErr w:type="gramEnd"/>
      <w:r>
        <w:rPr>
          <w:rFonts w:ascii="Carlito"/>
          <w:i/>
        </w:rPr>
        <w:t xml:space="preserve"> </w:t>
      </w:r>
      <w:r>
        <w:rPr>
          <w:rFonts w:ascii="Carlito"/>
        </w:rPr>
        <w:t>Tamil Nadu: Asian Review of Social Science.</w:t>
      </w:r>
    </w:p>
    <w:p w:rsidR="00332E28" w:rsidRDefault="00332E28">
      <w:pPr>
        <w:pStyle w:val="BodyText"/>
        <w:spacing w:before="8"/>
        <w:rPr>
          <w:rFonts w:ascii="Carlito"/>
          <w:sz w:val="16"/>
        </w:rPr>
      </w:pPr>
    </w:p>
    <w:p w:rsidR="00332E28" w:rsidRDefault="009E52F8">
      <w:pPr>
        <w:spacing w:line="273" w:lineRule="auto"/>
        <w:ind w:left="220" w:right="1245"/>
        <w:rPr>
          <w:rFonts w:ascii="Carlito"/>
        </w:rPr>
      </w:pPr>
      <w:r>
        <w:rPr>
          <w:rFonts w:ascii="Carlito"/>
        </w:rPr>
        <w:t xml:space="preserve">Nag, A. (2013). A Study of Tourism Industry of Himachal Pradesh with special reference to Ecotourism. </w:t>
      </w:r>
      <w:r>
        <w:rPr>
          <w:rFonts w:ascii="Carlito"/>
          <w:i/>
        </w:rPr>
        <w:t xml:space="preserve">Asia </w:t>
      </w:r>
      <w:proofErr w:type="spellStart"/>
      <w:r>
        <w:rPr>
          <w:rFonts w:ascii="Carlito"/>
          <w:i/>
        </w:rPr>
        <w:t>Pesific</w:t>
      </w:r>
      <w:proofErr w:type="spellEnd"/>
      <w:r>
        <w:rPr>
          <w:rFonts w:ascii="Carlito"/>
          <w:i/>
        </w:rPr>
        <w:t xml:space="preserve"> Journal of Marketing &amp; Management </w:t>
      </w:r>
      <w:proofErr w:type="gramStart"/>
      <w:r>
        <w:rPr>
          <w:rFonts w:ascii="Carlito"/>
          <w:i/>
        </w:rPr>
        <w:t xml:space="preserve">Reviews </w:t>
      </w:r>
      <w:r>
        <w:rPr>
          <w:rFonts w:ascii="Carlito"/>
        </w:rPr>
        <w:t>.</w:t>
      </w:r>
      <w:proofErr w:type="gramEnd"/>
    </w:p>
    <w:p w:rsidR="00332E28" w:rsidRDefault="00332E28">
      <w:pPr>
        <w:pStyle w:val="BodyText"/>
        <w:spacing w:before="9"/>
        <w:rPr>
          <w:rFonts w:ascii="Carlito"/>
          <w:sz w:val="16"/>
        </w:rPr>
      </w:pPr>
    </w:p>
    <w:p w:rsidR="00332E28" w:rsidRDefault="009E52F8">
      <w:pPr>
        <w:spacing w:line="278" w:lineRule="auto"/>
        <w:ind w:left="220" w:right="555"/>
        <w:rPr>
          <w:rFonts w:ascii="Carlito"/>
        </w:rPr>
      </w:pPr>
      <w:r>
        <w:rPr>
          <w:rFonts w:ascii="Carlito"/>
        </w:rPr>
        <w:t xml:space="preserve">Patel, R. (2012). </w:t>
      </w:r>
      <w:proofErr w:type="gramStart"/>
      <w:r>
        <w:rPr>
          <w:rFonts w:ascii="Carlito"/>
        </w:rPr>
        <w:t>Indian Tourism Industry, Progress and Emerging Issues.</w:t>
      </w:r>
      <w:proofErr w:type="gramEnd"/>
      <w:r>
        <w:rPr>
          <w:rFonts w:ascii="Carlito"/>
        </w:rPr>
        <w:t xml:space="preserve"> </w:t>
      </w:r>
      <w:r>
        <w:rPr>
          <w:rFonts w:ascii="Carlito"/>
          <w:i/>
        </w:rPr>
        <w:t xml:space="preserve">A Journal of </w:t>
      </w:r>
      <w:proofErr w:type="spellStart"/>
      <w:r>
        <w:rPr>
          <w:rFonts w:ascii="Carlito"/>
          <w:i/>
        </w:rPr>
        <w:t>Econoics</w:t>
      </w:r>
      <w:proofErr w:type="spellEnd"/>
      <w:r>
        <w:rPr>
          <w:rFonts w:ascii="Carlito"/>
          <w:i/>
        </w:rPr>
        <w:t xml:space="preserve"> and </w:t>
      </w:r>
      <w:proofErr w:type="gramStart"/>
      <w:r>
        <w:rPr>
          <w:rFonts w:ascii="Carlito"/>
          <w:i/>
        </w:rPr>
        <w:t xml:space="preserve">Management </w:t>
      </w:r>
      <w:r>
        <w:rPr>
          <w:rFonts w:ascii="Carlito"/>
        </w:rPr>
        <w:t>,</w:t>
      </w:r>
      <w:proofErr w:type="gramEnd"/>
      <w:r>
        <w:rPr>
          <w:rFonts w:ascii="Carlito"/>
        </w:rPr>
        <w:t xml:space="preserve"> 92-102.</w:t>
      </w:r>
    </w:p>
    <w:p w:rsidR="00332E28" w:rsidRDefault="00332E28">
      <w:pPr>
        <w:spacing w:line="278" w:lineRule="auto"/>
        <w:rPr>
          <w:rFonts w:ascii="Carlito"/>
        </w:rPr>
        <w:sectPr w:rsidR="00332E28">
          <w:pgSz w:w="11910" w:h="16840"/>
          <w:pgMar w:top="1340" w:right="1200" w:bottom="280" w:left="1220" w:header="720" w:footer="720" w:gutter="0"/>
          <w:cols w:space="720"/>
        </w:sectPr>
      </w:pPr>
    </w:p>
    <w:p w:rsidR="00332E28" w:rsidRDefault="009E52F8">
      <w:pPr>
        <w:spacing w:before="43"/>
        <w:ind w:left="220"/>
        <w:rPr>
          <w:rFonts w:ascii="Carlito"/>
        </w:rPr>
      </w:pPr>
      <w:proofErr w:type="spellStart"/>
      <w:r>
        <w:rPr>
          <w:rFonts w:ascii="Carlito"/>
        </w:rPr>
        <w:lastRenderedPageBreak/>
        <w:t>Rathwell</w:t>
      </w:r>
      <w:proofErr w:type="spellEnd"/>
      <w:r>
        <w:rPr>
          <w:rFonts w:ascii="Carlito"/>
        </w:rPr>
        <w:t>, J. (</w:t>
      </w:r>
      <w:proofErr w:type="spellStart"/>
      <w:r>
        <w:rPr>
          <w:rFonts w:ascii="Carlito"/>
        </w:rPr>
        <w:t>n.d</w:t>
      </w:r>
      <w:proofErr w:type="spellEnd"/>
      <w:r>
        <w:rPr>
          <w:rFonts w:ascii="Carlito"/>
        </w:rPr>
        <w:t xml:space="preserve">.). </w:t>
      </w:r>
      <w:proofErr w:type="gramStart"/>
      <w:r>
        <w:rPr>
          <w:rFonts w:ascii="Carlito"/>
        </w:rPr>
        <w:t>Marketing in the service sector.</w:t>
      </w:r>
      <w:proofErr w:type="gramEnd"/>
      <w:r>
        <w:rPr>
          <w:rFonts w:ascii="Carlito"/>
        </w:rPr>
        <w:t xml:space="preserve"> </w:t>
      </w:r>
      <w:r>
        <w:rPr>
          <w:rFonts w:ascii="Carlito"/>
          <w:i/>
        </w:rPr>
        <w:t>Winthrop P</w:t>
      </w:r>
      <w:r>
        <w:rPr>
          <w:rFonts w:ascii="Carlito"/>
          <w:i/>
        </w:rPr>
        <w:t xml:space="preserve">ublishers Inc, </w:t>
      </w:r>
      <w:proofErr w:type="gramStart"/>
      <w:r>
        <w:rPr>
          <w:rFonts w:ascii="Carlito"/>
          <w:i/>
        </w:rPr>
        <w:t xml:space="preserve">Cambridge </w:t>
      </w:r>
      <w:r>
        <w:rPr>
          <w:rFonts w:ascii="Carlito"/>
        </w:rPr>
        <w:t>.</w:t>
      </w:r>
      <w:proofErr w:type="gramEnd"/>
    </w:p>
    <w:p w:rsidR="00332E28" w:rsidRDefault="00332E28">
      <w:pPr>
        <w:pStyle w:val="BodyText"/>
        <w:spacing w:before="9"/>
        <w:rPr>
          <w:rFonts w:ascii="Carlito"/>
          <w:sz w:val="19"/>
        </w:rPr>
      </w:pPr>
    </w:p>
    <w:p w:rsidR="00332E28" w:rsidRDefault="009E52F8">
      <w:pPr>
        <w:spacing w:line="276" w:lineRule="auto"/>
        <w:ind w:left="220" w:right="306"/>
        <w:rPr>
          <w:rFonts w:ascii="Carlito"/>
        </w:rPr>
      </w:pPr>
      <w:proofErr w:type="spellStart"/>
      <w:r>
        <w:rPr>
          <w:rFonts w:ascii="Carlito"/>
        </w:rPr>
        <w:t>Sahu</w:t>
      </w:r>
      <w:proofErr w:type="spellEnd"/>
      <w:r>
        <w:rPr>
          <w:rFonts w:ascii="Carlito"/>
        </w:rPr>
        <w:t xml:space="preserve">, K. C. (2008). Comparative Study of Tourism Website in </w:t>
      </w:r>
      <w:proofErr w:type="gramStart"/>
      <w:r>
        <w:rPr>
          <w:rFonts w:ascii="Carlito"/>
        </w:rPr>
        <w:t>India ,</w:t>
      </w:r>
      <w:proofErr w:type="gramEnd"/>
      <w:r>
        <w:rPr>
          <w:rFonts w:ascii="Carlito"/>
        </w:rPr>
        <w:t xml:space="preserve"> With special </w:t>
      </w:r>
      <w:proofErr w:type="spellStart"/>
      <w:r>
        <w:rPr>
          <w:rFonts w:ascii="Carlito"/>
        </w:rPr>
        <w:t>refrence</w:t>
      </w:r>
      <w:proofErr w:type="spellEnd"/>
      <w:r>
        <w:rPr>
          <w:rFonts w:ascii="Carlito"/>
        </w:rPr>
        <w:t xml:space="preserve"> to south </w:t>
      </w:r>
      <w:proofErr w:type="spellStart"/>
      <w:r>
        <w:rPr>
          <w:rFonts w:ascii="Carlito"/>
        </w:rPr>
        <w:t>india</w:t>
      </w:r>
      <w:proofErr w:type="spellEnd"/>
      <w:r>
        <w:rPr>
          <w:rFonts w:ascii="Carlito"/>
        </w:rPr>
        <w:t xml:space="preserve"> Conference of tourism in India- Challenges Ahead. </w:t>
      </w:r>
      <w:r>
        <w:rPr>
          <w:rFonts w:ascii="Carlito"/>
          <w:i/>
        </w:rPr>
        <w:t xml:space="preserve">International Journal of Research and Analytical </w:t>
      </w:r>
      <w:proofErr w:type="gramStart"/>
      <w:r>
        <w:rPr>
          <w:rFonts w:ascii="Carlito"/>
          <w:i/>
        </w:rPr>
        <w:t xml:space="preserve">Reviews </w:t>
      </w:r>
      <w:r>
        <w:rPr>
          <w:rFonts w:ascii="Carlito"/>
        </w:rPr>
        <w:t>,</w:t>
      </w:r>
      <w:proofErr w:type="gramEnd"/>
      <w:r>
        <w:rPr>
          <w:rFonts w:ascii="Carlito"/>
        </w:rPr>
        <w:t xml:space="preserve"> 313-322.</w:t>
      </w:r>
    </w:p>
    <w:p w:rsidR="00332E28" w:rsidRDefault="00332E28">
      <w:pPr>
        <w:pStyle w:val="BodyText"/>
        <w:spacing w:before="6"/>
        <w:rPr>
          <w:rFonts w:ascii="Carlito"/>
          <w:sz w:val="16"/>
        </w:rPr>
      </w:pPr>
    </w:p>
    <w:p w:rsidR="00332E28" w:rsidRDefault="009E52F8">
      <w:pPr>
        <w:spacing w:before="1" w:line="273" w:lineRule="auto"/>
        <w:ind w:left="220" w:right="541"/>
        <w:rPr>
          <w:rFonts w:ascii="Carlito"/>
        </w:rPr>
      </w:pPr>
      <w:proofErr w:type="gramStart"/>
      <w:r>
        <w:rPr>
          <w:rFonts w:ascii="Carlito"/>
        </w:rPr>
        <w:t>Shar</w:t>
      </w:r>
      <w:r>
        <w:rPr>
          <w:rFonts w:ascii="Carlito"/>
        </w:rPr>
        <w:t>ma.</w:t>
      </w:r>
      <w:proofErr w:type="gramEnd"/>
      <w:r>
        <w:rPr>
          <w:rFonts w:ascii="Carlito"/>
        </w:rPr>
        <w:t xml:space="preserve"> </w:t>
      </w:r>
      <w:proofErr w:type="gramStart"/>
      <w:r>
        <w:rPr>
          <w:rFonts w:ascii="Carlito"/>
        </w:rPr>
        <w:t>(2019). International Tourism Effects on Indian Economy.</w:t>
      </w:r>
      <w:proofErr w:type="gramEnd"/>
      <w:r>
        <w:rPr>
          <w:rFonts w:ascii="Carlito"/>
        </w:rPr>
        <w:t xml:space="preserve"> </w:t>
      </w:r>
      <w:proofErr w:type="spellStart"/>
      <w:r>
        <w:rPr>
          <w:rFonts w:ascii="Carlito"/>
          <w:i/>
        </w:rPr>
        <w:t>Streling</w:t>
      </w:r>
      <w:proofErr w:type="spellEnd"/>
      <w:r>
        <w:rPr>
          <w:rFonts w:ascii="Carlito"/>
          <w:i/>
        </w:rPr>
        <w:t xml:space="preserve"> Publisher </w:t>
      </w:r>
      <w:proofErr w:type="spellStart"/>
      <w:proofErr w:type="gramStart"/>
      <w:r>
        <w:rPr>
          <w:rFonts w:ascii="Carlito"/>
          <w:i/>
        </w:rPr>
        <w:t>Pvt.Ltd</w:t>
      </w:r>
      <w:proofErr w:type="spellEnd"/>
      <w:r>
        <w:rPr>
          <w:rFonts w:ascii="Carlito"/>
          <w:i/>
        </w:rPr>
        <w:t xml:space="preserve"> </w:t>
      </w:r>
      <w:r>
        <w:rPr>
          <w:rFonts w:ascii="Carlito"/>
        </w:rPr>
        <w:t>,</w:t>
      </w:r>
      <w:proofErr w:type="gramEnd"/>
      <w:r>
        <w:rPr>
          <w:rFonts w:ascii="Carlito"/>
        </w:rPr>
        <w:t xml:space="preserve"> 208- 215.</w:t>
      </w:r>
    </w:p>
    <w:p w:rsidR="00332E28" w:rsidRDefault="00332E28">
      <w:pPr>
        <w:pStyle w:val="BodyText"/>
        <w:spacing w:before="8"/>
        <w:rPr>
          <w:rFonts w:ascii="Carlito"/>
          <w:sz w:val="16"/>
        </w:rPr>
      </w:pPr>
    </w:p>
    <w:p w:rsidR="00332E28" w:rsidRDefault="009E52F8">
      <w:pPr>
        <w:spacing w:line="276" w:lineRule="auto"/>
        <w:ind w:left="220" w:right="550"/>
        <w:rPr>
          <w:rFonts w:ascii="Carlito"/>
        </w:rPr>
      </w:pPr>
      <w:proofErr w:type="spellStart"/>
      <w:proofErr w:type="gramStart"/>
      <w:r>
        <w:rPr>
          <w:rFonts w:ascii="Carlito"/>
        </w:rPr>
        <w:t>Subash</w:t>
      </w:r>
      <w:proofErr w:type="spellEnd"/>
      <w:r>
        <w:rPr>
          <w:rFonts w:ascii="Carlito"/>
        </w:rPr>
        <w:t>.</w:t>
      </w:r>
      <w:proofErr w:type="gramEnd"/>
      <w:r>
        <w:rPr>
          <w:rFonts w:ascii="Carlito"/>
        </w:rPr>
        <w:t xml:space="preserve"> (2015). Tourism in India: Potential, Challenges and Opportunities. </w:t>
      </w:r>
      <w:proofErr w:type="spellStart"/>
      <w:r>
        <w:rPr>
          <w:rFonts w:ascii="Carlito"/>
          <w:i/>
        </w:rPr>
        <w:t>Internationl</w:t>
      </w:r>
      <w:proofErr w:type="spellEnd"/>
      <w:r>
        <w:rPr>
          <w:rFonts w:ascii="Carlito"/>
          <w:i/>
        </w:rPr>
        <w:t xml:space="preserve"> Journals of Research and </w:t>
      </w:r>
      <w:proofErr w:type="spellStart"/>
      <w:r>
        <w:rPr>
          <w:rFonts w:ascii="Carlito"/>
          <w:i/>
        </w:rPr>
        <w:t>Analitical</w:t>
      </w:r>
      <w:proofErr w:type="spellEnd"/>
      <w:r>
        <w:rPr>
          <w:rFonts w:ascii="Carlito"/>
          <w:i/>
        </w:rPr>
        <w:t xml:space="preserve"> </w:t>
      </w:r>
      <w:proofErr w:type="gramStart"/>
      <w:r>
        <w:rPr>
          <w:rFonts w:ascii="Carlito"/>
          <w:i/>
        </w:rPr>
        <w:t xml:space="preserve">Reviews </w:t>
      </w:r>
      <w:r>
        <w:rPr>
          <w:rFonts w:ascii="Carlito"/>
        </w:rPr>
        <w:t>,</w:t>
      </w:r>
      <w:proofErr w:type="gramEnd"/>
      <w:r>
        <w:rPr>
          <w:rFonts w:ascii="Carlito"/>
        </w:rPr>
        <w:t xml:space="preserve"> 69-78.</w:t>
      </w:r>
    </w:p>
    <w:sectPr w:rsidR="00332E28" w:rsidSect="00332E28">
      <w:pgSz w:w="11910" w:h="16840"/>
      <w:pgMar w:top="1380" w:right="1200" w:bottom="280" w:left="1220" w:header="720" w:footer="720" w:gutter="0"/>
      <w:cols w:space="72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rlito">
    <w:altName w:val="Arial"/>
    <w:charset w:val="00"/>
    <w:family w:val="swiss"/>
    <w:pitch w:val="variable"/>
    <w:sig w:usb0="00000000" w:usb1="00000000" w:usb2="00000000" w:usb3="00000000" w:csb0="00000000"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F22A9"/>
    <w:multiLevelType w:val="hybridMultilevel"/>
    <w:tmpl w:val="67FE16C4"/>
    <w:lvl w:ilvl="0" w:tplc="B0D0A692">
      <w:numFmt w:val="bullet"/>
      <w:lvlText w:val=""/>
      <w:lvlJc w:val="left"/>
      <w:pPr>
        <w:ind w:left="941" w:hanging="361"/>
      </w:pPr>
      <w:rPr>
        <w:rFonts w:ascii="Wingdings" w:eastAsia="Wingdings" w:hAnsi="Wingdings" w:cs="Wingdings" w:hint="default"/>
        <w:w w:val="100"/>
        <w:sz w:val="24"/>
        <w:szCs w:val="24"/>
        <w:lang w:val="en-US" w:eastAsia="en-US" w:bidi="ar-SA"/>
      </w:rPr>
    </w:lvl>
    <w:lvl w:ilvl="1" w:tplc="A7C48332">
      <w:numFmt w:val="bullet"/>
      <w:lvlText w:val="•"/>
      <w:lvlJc w:val="left"/>
      <w:pPr>
        <w:ind w:left="1794" w:hanging="361"/>
      </w:pPr>
      <w:rPr>
        <w:rFonts w:hint="default"/>
        <w:lang w:val="en-US" w:eastAsia="en-US" w:bidi="ar-SA"/>
      </w:rPr>
    </w:lvl>
    <w:lvl w:ilvl="2" w:tplc="8A2C315A">
      <w:numFmt w:val="bullet"/>
      <w:lvlText w:val="•"/>
      <w:lvlJc w:val="left"/>
      <w:pPr>
        <w:ind w:left="2648" w:hanging="361"/>
      </w:pPr>
      <w:rPr>
        <w:rFonts w:hint="default"/>
        <w:lang w:val="en-US" w:eastAsia="en-US" w:bidi="ar-SA"/>
      </w:rPr>
    </w:lvl>
    <w:lvl w:ilvl="3" w:tplc="DA58E3B6">
      <w:numFmt w:val="bullet"/>
      <w:lvlText w:val="•"/>
      <w:lvlJc w:val="left"/>
      <w:pPr>
        <w:ind w:left="3503" w:hanging="361"/>
      </w:pPr>
      <w:rPr>
        <w:rFonts w:hint="default"/>
        <w:lang w:val="en-US" w:eastAsia="en-US" w:bidi="ar-SA"/>
      </w:rPr>
    </w:lvl>
    <w:lvl w:ilvl="4" w:tplc="499085D6">
      <w:numFmt w:val="bullet"/>
      <w:lvlText w:val="•"/>
      <w:lvlJc w:val="left"/>
      <w:pPr>
        <w:ind w:left="4357" w:hanging="361"/>
      </w:pPr>
      <w:rPr>
        <w:rFonts w:hint="default"/>
        <w:lang w:val="en-US" w:eastAsia="en-US" w:bidi="ar-SA"/>
      </w:rPr>
    </w:lvl>
    <w:lvl w:ilvl="5" w:tplc="CDAAA6C2">
      <w:numFmt w:val="bullet"/>
      <w:lvlText w:val="•"/>
      <w:lvlJc w:val="left"/>
      <w:pPr>
        <w:ind w:left="5212" w:hanging="361"/>
      </w:pPr>
      <w:rPr>
        <w:rFonts w:hint="default"/>
        <w:lang w:val="en-US" w:eastAsia="en-US" w:bidi="ar-SA"/>
      </w:rPr>
    </w:lvl>
    <w:lvl w:ilvl="6" w:tplc="05EA6082">
      <w:numFmt w:val="bullet"/>
      <w:lvlText w:val="•"/>
      <w:lvlJc w:val="left"/>
      <w:pPr>
        <w:ind w:left="6066" w:hanging="361"/>
      </w:pPr>
      <w:rPr>
        <w:rFonts w:hint="default"/>
        <w:lang w:val="en-US" w:eastAsia="en-US" w:bidi="ar-SA"/>
      </w:rPr>
    </w:lvl>
    <w:lvl w:ilvl="7" w:tplc="C70495CA">
      <w:numFmt w:val="bullet"/>
      <w:lvlText w:val="•"/>
      <w:lvlJc w:val="left"/>
      <w:pPr>
        <w:ind w:left="6920" w:hanging="361"/>
      </w:pPr>
      <w:rPr>
        <w:rFonts w:hint="default"/>
        <w:lang w:val="en-US" w:eastAsia="en-US" w:bidi="ar-SA"/>
      </w:rPr>
    </w:lvl>
    <w:lvl w:ilvl="8" w:tplc="10C240A0">
      <w:numFmt w:val="bullet"/>
      <w:lvlText w:val="•"/>
      <w:lvlJc w:val="left"/>
      <w:pPr>
        <w:ind w:left="7775" w:hanging="361"/>
      </w:pPr>
      <w:rPr>
        <w:rFonts w:hint="default"/>
        <w:lang w:val="en-US" w:eastAsia="en-US" w:bidi="ar-SA"/>
      </w:rPr>
    </w:lvl>
  </w:abstractNum>
  <w:abstractNum w:abstractNumId="1">
    <w:nsid w:val="670C7F73"/>
    <w:multiLevelType w:val="hybridMultilevel"/>
    <w:tmpl w:val="4094F2FC"/>
    <w:lvl w:ilvl="0" w:tplc="64CA2048">
      <w:start w:val="1"/>
      <w:numFmt w:val="decimal"/>
      <w:lvlText w:val="%1."/>
      <w:lvlJc w:val="left"/>
      <w:pPr>
        <w:ind w:left="941" w:hanging="361"/>
        <w:jc w:val="left"/>
      </w:pPr>
      <w:rPr>
        <w:rFonts w:ascii="Times New Roman" w:eastAsia="Times New Roman" w:hAnsi="Times New Roman" w:cs="Times New Roman" w:hint="default"/>
        <w:spacing w:val="-10"/>
        <w:w w:val="99"/>
        <w:sz w:val="24"/>
        <w:szCs w:val="24"/>
        <w:lang w:val="en-US" w:eastAsia="en-US" w:bidi="ar-SA"/>
      </w:rPr>
    </w:lvl>
    <w:lvl w:ilvl="1" w:tplc="B100CF3E">
      <w:numFmt w:val="bullet"/>
      <w:lvlText w:val="•"/>
      <w:lvlJc w:val="left"/>
      <w:pPr>
        <w:ind w:left="1794" w:hanging="361"/>
      </w:pPr>
      <w:rPr>
        <w:rFonts w:hint="default"/>
        <w:lang w:val="en-US" w:eastAsia="en-US" w:bidi="ar-SA"/>
      </w:rPr>
    </w:lvl>
    <w:lvl w:ilvl="2" w:tplc="3758A23A">
      <w:numFmt w:val="bullet"/>
      <w:lvlText w:val="•"/>
      <w:lvlJc w:val="left"/>
      <w:pPr>
        <w:ind w:left="2648" w:hanging="361"/>
      </w:pPr>
      <w:rPr>
        <w:rFonts w:hint="default"/>
        <w:lang w:val="en-US" w:eastAsia="en-US" w:bidi="ar-SA"/>
      </w:rPr>
    </w:lvl>
    <w:lvl w:ilvl="3" w:tplc="206292C0">
      <w:numFmt w:val="bullet"/>
      <w:lvlText w:val="•"/>
      <w:lvlJc w:val="left"/>
      <w:pPr>
        <w:ind w:left="3503" w:hanging="361"/>
      </w:pPr>
      <w:rPr>
        <w:rFonts w:hint="default"/>
        <w:lang w:val="en-US" w:eastAsia="en-US" w:bidi="ar-SA"/>
      </w:rPr>
    </w:lvl>
    <w:lvl w:ilvl="4" w:tplc="3E92F740">
      <w:numFmt w:val="bullet"/>
      <w:lvlText w:val="•"/>
      <w:lvlJc w:val="left"/>
      <w:pPr>
        <w:ind w:left="4357" w:hanging="361"/>
      </w:pPr>
      <w:rPr>
        <w:rFonts w:hint="default"/>
        <w:lang w:val="en-US" w:eastAsia="en-US" w:bidi="ar-SA"/>
      </w:rPr>
    </w:lvl>
    <w:lvl w:ilvl="5" w:tplc="0D6EB6F2">
      <w:numFmt w:val="bullet"/>
      <w:lvlText w:val="•"/>
      <w:lvlJc w:val="left"/>
      <w:pPr>
        <w:ind w:left="5212" w:hanging="361"/>
      </w:pPr>
      <w:rPr>
        <w:rFonts w:hint="default"/>
        <w:lang w:val="en-US" w:eastAsia="en-US" w:bidi="ar-SA"/>
      </w:rPr>
    </w:lvl>
    <w:lvl w:ilvl="6" w:tplc="DF24E4C6">
      <w:numFmt w:val="bullet"/>
      <w:lvlText w:val="•"/>
      <w:lvlJc w:val="left"/>
      <w:pPr>
        <w:ind w:left="6066" w:hanging="361"/>
      </w:pPr>
      <w:rPr>
        <w:rFonts w:hint="default"/>
        <w:lang w:val="en-US" w:eastAsia="en-US" w:bidi="ar-SA"/>
      </w:rPr>
    </w:lvl>
    <w:lvl w:ilvl="7" w:tplc="378EBA54">
      <w:numFmt w:val="bullet"/>
      <w:lvlText w:val="•"/>
      <w:lvlJc w:val="left"/>
      <w:pPr>
        <w:ind w:left="6920" w:hanging="361"/>
      </w:pPr>
      <w:rPr>
        <w:rFonts w:hint="default"/>
        <w:lang w:val="en-US" w:eastAsia="en-US" w:bidi="ar-SA"/>
      </w:rPr>
    </w:lvl>
    <w:lvl w:ilvl="8" w:tplc="DA22E200">
      <w:numFmt w:val="bullet"/>
      <w:lvlText w:val="•"/>
      <w:lvlJc w:val="left"/>
      <w:pPr>
        <w:ind w:left="7775" w:hanging="361"/>
      </w:pPr>
      <w:rPr>
        <w:rFonts w:hint="default"/>
        <w:lang w:val="en-US" w:eastAsia="en-US"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shapeLayoutLikeWW8/>
  </w:compat>
  <w:rsids>
    <w:rsidRoot w:val="00332E28"/>
    <w:rsid w:val="00094A46"/>
    <w:rsid w:val="002D44ED"/>
    <w:rsid w:val="00332E28"/>
    <w:rsid w:val="00370BB5"/>
    <w:rsid w:val="00396219"/>
    <w:rsid w:val="0041132A"/>
    <w:rsid w:val="006D6336"/>
    <w:rsid w:val="00753878"/>
    <w:rsid w:val="0086530B"/>
    <w:rsid w:val="009E52F8"/>
    <w:rsid w:val="00A917BD"/>
    <w:rsid w:val="00AC1440"/>
    <w:rsid w:val="00B92382"/>
    <w:rsid w:val="00CB122E"/>
    <w:rsid w:val="00D07B89"/>
    <w:rsid w:val="00D210F4"/>
    <w:rsid w:val="00DB5615"/>
    <w:rsid w:val="00DE4B88"/>
    <w:rsid w:val="00EF708C"/>
    <w:rsid w:val="00F06BE6"/>
    <w:rsid w:val="00FD51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32E28"/>
    <w:rPr>
      <w:rFonts w:ascii="Times New Roman" w:eastAsia="Times New Roman" w:hAnsi="Times New Roman" w:cs="Times New Roman"/>
    </w:rPr>
  </w:style>
  <w:style w:type="paragraph" w:styleId="Heading1">
    <w:name w:val="heading 1"/>
    <w:basedOn w:val="Normal"/>
    <w:uiPriority w:val="1"/>
    <w:qFormat/>
    <w:rsid w:val="00332E28"/>
    <w:pPr>
      <w:ind w:left="220"/>
      <w:outlineLvl w:val="0"/>
    </w:pPr>
    <w:rPr>
      <w:b/>
      <w:bCs/>
      <w:sz w:val="28"/>
      <w:szCs w:val="28"/>
    </w:rPr>
  </w:style>
  <w:style w:type="paragraph" w:styleId="Heading2">
    <w:name w:val="heading 2"/>
    <w:basedOn w:val="Normal"/>
    <w:uiPriority w:val="1"/>
    <w:qFormat/>
    <w:rsid w:val="00332E28"/>
    <w:pPr>
      <w:ind w:left="2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32E28"/>
    <w:rPr>
      <w:sz w:val="24"/>
      <w:szCs w:val="24"/>
    </w:rPr>
  </w:style>
  <w:style w:type="paragraph" w:styleId="Title">
    <w:name w:val="Title"/>
    <w:basedOn w:val="Normal"/>
    <w:uiPriority w:val="1"/>
    <w:qFormat/>
    <w:rsid w:val="00332E28"/>
    <w:pPr>
      <w:spacing w:before="85"/>
      <w:ind w:left="1775" w:right="1803"/>
      <w:jc w:val="center"/>
    </w:pPr>
    <w:rPr>
      <w:b/>
      <w:bCs/>
      <w:sz w:val="36"/>
      <w:szCs w:val="36"/>
    </w:rPr>
  </w:style>
  <w:style w:type="paragraph" w:styleId="ListParagraph">
    <w:name w:val="List Paragraph"/>
    <w:basedOn w:val="Normal"/>
    <w:uiPriority w:val="1"/>
    <w:qFormat/>
    <w:rsid w:val="00332E28"/>
    <w:pPr>
      <w:ind w:left="941" w:hanging="361"/>
    </w:pPr>
  </w:style>
  <w:style w:type="paragraph" w:customStyle="1" w:styleId="TableParagraph">
    <w:name w:val="Table Paragraph"/>
    <w:basedOn w:val="Normal"/>
    <w:uiPriority w:val="1"/>
    <w:qFormat/>
    <w:rsid w:val="00332E28"/>
    <w:pPr>
      <w:spacing w:line="268" w:lineRule="exact"/>
      <w:ind w:left="110"/>
    </w:pPr>
  </w:style>
  <w:style w:type="paragraph" w:styleId="NormalWeb">
    <w:name w:val="Normal (Web)"/>
    <w:basedOn w:val="Normal"/>
    <w:uiPriority w:val="99"/>
    <w:semiHidden/>
    <w:unhideWhenUsed/>
    <w:rsid w:val="00D210F4"/>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053249">
      <w:bodyDiv w:val="1"/>
      <w:marLeft w:val="0"/>
      <w:marRight w:val="0"/>
      <w:marTop w:val="0"/>
      <w:marBottom w:val="0"/>
      <w:divBdr>
        <w:top w:val="none" w:sz="0" w:space="0" w:color="auto"/>
        <w:left w:val="none" w:sz="0" w:space="0" w:color="auto"/>
        <w:bottom w:val="none" w:sz="0" w:space="0" w:color="auto"/>
        <w:right w:val="none" w:sz="0" w:space="0" w:color="auto"/>
      </w:divBdr>
    </w:div>
    <w:div w:id="81875200">
      <w:bodyDiv w:val="1"/>
      <w:marLeft w:val="0"/>
      <w:marRight w:val="0"/>
      <w:marTop w:val="0"/>
      <w:marBottom w:val="0"/>
      <w:divBdr>
        <w:top w:val="none" w:sz="0" w:space="0" w:color="auto"/>
        <w:left w:val="none" w:sz="0" w:space="0" w:color="auto"/>
        <w:bottom w:val="none" w:sz="0" w:space="0" w:color="auto"/>
        <w:right w:val="none" w:sz="0" w:space="0" w:color="auto"/>
      </w:divBdr>
      <w:divsChild>
        <w:div w:id="947930490">
          <w:marLeft w:val="0"/>
          <w:marRight w:val="0"/>
          <w:marTop w:val="0"/>
          <w:marBottom w:val="0"/>
          <w:divBdr>
            <w:top w:val="single" w:sz="2" w:space="0" w:color="auto"/>
            <w:left w:val="single" w:sz="2" w:space="0" w:color="auto"/>
            <w:bottom w:val="single" w:sz="4" w:space="0" w:color="auto"/>
            <w:right w:val="single" w:sz="2" w:space="0" w:color="auto"/>
          </w:divBdr>
          <w:divsChild>
            <w:div w:id="1588924926">
              <w:marLeft w:val="0"/>
              <w:marRight w:val="0"/>
              <w:marTop w:val="100"/>
              <w:marBottom w:val="100"/>
              <w:divBdr>
                <w:top w:val="single" w:sz="2" w:space="0" w:color="D9D9E3"/>
                <w:left w:val="single" w:sz="2" w:space="0" w:color="D9D9E3"/>
                <w:bottom w:val="single" w:sz="2" w:space="0" w:color="D9D9E3"/>
                <w:right w:val="single" w:sz="2" w:space="0" w:color="D9D9E3"/>
              </w:divBdr>
              <w:divsChild>
                <w:div w:id="384183705">
                  <w:marLeft w:val="0"/>
                  <w:marRight w:val="0"/>
                  <w:marTop w:val="0"/>
                  <w:marBottom w:val="0"/>
                  <w:divBdr>
                    <w:top w:val="single" w:sz="2" w:space="0" w:color="D9D9E3"/>
                    <w:left w:val="single" w:sz="2" w:space="0" w:color="D9D9E3"/>
                    <w:bottom w:val="single" w:sz="2" w:space="0" w:color="D9D9E3"/>
                    <w:right w:val="single" w:sz="2" w:space="0" w:color="D9D9E3"/>
                  </w:divBdr>
                  <w:divsChild>
                    <w:div w:id="1192495852">
                      <w:marLeft w:val="0"/>
                      <w:marRight w:val="0"/>
                      <w:marTop w:val="0"/>
                      <w:marBottom w:val="0"/>
                      <w:divBdr>
                        <w:top w:val="single" w:sz="2" w:space="0" w:color="D9D9E3"/>
                        <w:left w:val="single" w:sz="2" w:space="0" w:color="D9D9E3"/>
                        <w:bottom w:val="single" w:sz="2" w:space="0" w:color="D9D9E3"/>
                        <w:right w:val="single" w:sz="2" w:space="0" w:color="D9D9E3"/>
                      </w:divBdr>
                      <w:divsChild>
                        <w:div w:id="1873953488">
                          <w:marLeft w:val="0"/>
                          <w:marRight w:val="0"/>
                          <w:marTop w:val="0"/>
                          <w:marBottom w:val="0"/>
                          <w:divBdr>
                            <w:top w:val="single" w:sz="2" w:space="0" w:color="D9D9E3"/>
                            <w:left w:val="single" w:sz="2" w:space="0" w:color="D9D9E3"/>
                            <w:bottom w:val="single" w:sz="2" w:space="0" w:color="D9D9E3"/>
                            <w:right w:val="single" w:sz="2" w:space="0" w:color="D9D9E3"/>
                          </w:divBdr>
                          <w:divsChild>
                            <w:div w:id="4094027">
                              <w:marLeft w:val="0"/>
                              <w:marRight w:val="0"/>
                              <w:marTop w:val="0"/>
                              <w:marBottom w:val="0"/>
                              <w:divBdr>
                                <w:top w:val="single" w:sz="2" w:space="0" w:color="D9D9E3"/>
                                <w:left w:val="single" w:sz="2" w:space="0" w:color="D9D9E3"/>
                                <w:bottom w:val="single" w:sz="2" w:space="0" w:color="D9D9E3"/>
                                <w:right w:val="single" w:sz="2" w:space="0" w:color="D9D9E3"/>
                              </w:divBdr>
                              <w:divsChild>
                                <w:div w:id="8637076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21875257">
      <w:bodyDiv w:val="1"/>
      <w:marLeft w:val="0"/>
      <w:marRight w:val="0"/>
      <w:marTop w:val="0"/>
      <w:marBottom w:val="0"/>
      <w:divBdr>
        <w:top w:val="none" w:sz="0" w:space="0" w:color="auto"/>
        <w:left w:val="none" w:sz="0" w:space="0" w:color="auto"/>
        <w:bottom w:val="none" w:sz="0" w:space="0" w:color="auto"/>
        <w:right w:val="none" w:sz="0" w:space="0" w:color="auto"/>
      </w:divBdr>
    </w:div>
    <w:div w:id="1365836267">
      <w:bodyDiv w:val="1"/>
      <w:marLeft w:val="0"/>
      <w:marRight w:val="0"/>
      <w:marTop w:val="0"/>
      <w:marBottom w:val="0"/>
      <w:divBdr>
        <w:top w:val="none" w:sz="0" w:space="0" w:color="auto"/>
        <w:left w:val="none" w:sz="0" w:space="0" w:color="auto"/>
        <w:bottom w:val="none" w:sz="0" w:space="0" w:color="auto"/>
        <w:right w:val="none" w:sz="0" w:space="0" w:color="auto"/>
      </w:divBdr>
      <w:divsChild>
        <w:div w:id="502667538">
          <w:marLeft w:val="0"/>
          <w:marRight w:val="0"/>
          <w:marTop w:val="0"/>
          <w:marBottom w:val="0"/>
          <w:divBdr>
            <w:top w:val="single" w:sz="2" w:space="0" w:color="auto"/>
            <w:left w:val="single" w:sz="2" w:space="0" w:color="auto"/>
            <w:bottom w:val="single" w:sz="4" w:space="0" w:color="auto"/>
            <w:right w:val="single" w:sz="2" w:space="0" w:color="auto"/>
          </w:divBdr>
          <w:divsChild>
            <w:div w:id="126049357">
              <w:marLeft w:val="0"/>
              <w:marRight w:val="0"/>
              <w:marTop w:val="100"/>
              <w:marBottom w:val="100"/>
              <w:divBdr>
                <w:top w:val="single" w:sz="2" w:space="0" w:color="D9D9E3"/>
                <w:left w:val="single" w:sz="2" w:space="0" w:color="D9D9E3"/>
                <w:bottom w:val="single" w:sz="2" w:space="0" w:color="D9D9E3"/>
                <w:right w:val="single" w:sz="2" w:space="0" w:color="D9D9E3"/>
              </w:divBdr>
              <w:divsChild>
                <w:div w:id="29695595">
                  <w:marLeft w:val="0"/>
                  <w:marRight w:val="0"/>
                  <w:marTop w:val="0"/>
                  <w:marBottom w:val="0"/>
                  <w:divBdr>
                    <w:top w:val="single" w:sz="2" w:space="0" w:color="D9D9E3"/>
                    <w:left w:val="single" w:sz="2" w:space="0" w:color="D9D9E3"/>
                    <w:bottom w:val="single" w:sz="2" w:space="0" w:color="D9D9E3"/>
                    <w:right w:val="single" w:sz="2" w:space="0" w:color="D9D9E3"/>
                  </w:divBdr>
                  <w:divsChild>
                    <w:div w:id="378435222">
                      <w:marLeft w:val="0"/>
                      <w:marRight w:val="0"/>
                      <w:marTop w:val="0"/>
                      <w:marBottom w:val="0"/>
                      <w:divBdr>
                        <w:top w:val="single" w:sz="2" w:space="0" w:color="D9D9E3"/>
                        <w:left w:val="single" w:sz="2" w:space="0" w:color="D9D9E3"/>
                        <w:bottom w:val="single" w:sz="2" w:space="0" w:color="D9D9E3"/>
                        <w:right w:val="single" w:sz="2" w:space="0" w:color="D9D9E3"/>
                      </w:divBdr>
                      <w:divsChild>
                        <w:div w:id="950626749">
                          <w:marLeft w:val="0"/>
                          <w:marRight w:val="0"/>
                          <w:marTop w:val="0"/>
                          <w:marBottom w:val="0"/>
                          <w:divBdr>
                            <w:top w:val="single" w:sz="2" w:space="0" w:color="D9D9E3"/>
                            <w:left w:val="single" w:sz="2" w:space="0" w:color="D9D9E3"/>
                            <w:bottom w:val="single" w:sz="2" w:space="0" w:color="D9D9E3"/>
                            <w:right w:val="single" w:sz="2" w:space="0" w:color="D9D9E3"/>
                          </w:divBdr>
                          <w:divsChild>
                            <w:div w:id="1747067618">
                              <w:marLeft w:val="0"/>
                              <w:marRight w:val="0"/>
                              <w:marTop w:val="0"/>
                              <w:marBottom w:val="0"/>
                              <w:divBdr>
                                <w:top w:val="single" w:sz="2" w:space="0" w:color="D9D9E3"/>
                                <w:left w:val="single" w:sz="2" w:space="0" w:color="D9D9E3"/>
                                <w:bottom w:val="single" w:sz="2" w:space="0" w:color="D9D9E3"/>
                                <w:right w:val="single" w:sz="2" w:space="0" w:color="D9D9E3"/>
                              </w:divBdr>
                              <w:divsChild>
                                <w:div w:id="100229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781241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11</Pages>
  <Words>2327</Words>
  <Characters>13269</Characters>
  <Application>Microsoft Office Word</Application>
  <DocSecurity>0</DocSecurity>
  <Lines>110</Lines>
  <Paragraphs>31</Paragraphs>
  <ScaleCrop>false</ScaleCrop>
  <Company/>
  <LinksUpToDate>false</LinksUpToDate>
  <CharactersWithSpaces>15565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20</cp:revision>
  <dcterms:created xsi:type="dcterms:W3CDTF">2023-09-14T05:10:00Z</dcterms:created>
  <dcterms:modified xsi:type="dcterms:W3CDTF">2023-09-14T09:42:00Z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2023-07-29T00:00:00Z</vt:filetime>
  </property>
  <property fmtid="{D5CDD505-2E9C-101B-9397-08002B2CF9AE}" pid="3" name="Creator">
    <vt:lpwstr>Microsoft® Word 2016</vt:lpwstr>
  </property>
  <property fmtid="{D5CDD505-2E9C-101B-9397-08002B2CF9AE}" pid="4" name="LastSaved">
    <vt:filetime>2023-09-14T00:00:00Z</vt:filetime>
  </property>
</Properties>
</file>