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06" w:rsidRDefault="00112106" w:rsidP="00BA186C">
      <w:pPr>
        <w:pStyle w:val="papertitle"/>
        <w:spacing w:after="0"/>
        <w:jc w:val="both"/>
        <w:rPr>
          <w:rFonts w:eastAsia="MS Mincho"/>
        </w:rPr>
      </w:pPr>
      <w:r>
        <w:rPr>
          <w:rFonts w:eastAsia="MS Mincho"/>
        </w:rPr>
        <w:t xml:space="preserve">Nonlinear Dynamics of </w:t>
      </w:r>
      <w:r w:rsidR="00BD7820">
        <w:rPr>
          <w:rFonts w:eastAsia="MS Mincho"/>
        </w:rPr>
        <w:t>Reaction Diff</w:t>
      </w:r>
      <w:r w:rsidR="006C52F8">
        <w:rPr>
          <w:rFonts w:eastAsia="MS Mincho"/>
        </w:rPr>
        <w:t>usion systems</w:t>
      </w:r>
      <w:r>
        <w:rPr>
          <w:rFonts w:eastAsia="MS Mincho"/>
        </w:rPr>
        <w:t>: Turing’s Analysis</w:t>
      </w:r>
    </w:p>
    <w:p w:rsidR="00466548" w:rsidRPr="00466548" w:rsidRDefault="00466548" w:rsidP="00466548">
      <w:pPr>
        <w:pStyle w:val="papertitle"/>
        <w:spacing w:after="0"/>
        <w:rPr>
          <w:rFonts w:eastAsia="MS Mincho"/>
        </w:rPr>
      </w:pPr>
    </w:p>
    <w:p w:rsidR="008A55B5" w:rsidRPr="00466548" w:rsidRDefault="008A55B5" w:rsidP="00F2266E">
      <w:pPr>
        <w:pStyle w:val="Author"/>
        <w:spacing w:before="0" w:after="0"/>
        <w:jc w:val="both"/>
        <w:rPr>
          <w:rFonts w:eastAsia="MS Mincho"/>
          <w:sz w:val="20"/>
          <w:szCs w:val="20"/>
        </w:rPr>
        <w:sectPr w:rsidR="008A55B5" w:rsidRPr="00466548" w:rsidSect="00AA0700">
          <w:footerReference w:type="default" r:id="rId7"/>
          <w:pgSz w:w="11909" w:h="16834" w:code="9"/>
          <w:pgMar w:top="1440" w:right="1440" w:bottom="1440" w:left="1440" w:header="720" w:footer="720" w:gutter="0"/>
          <w:pgNumType w:start="1"/>
          <w:cols w:space="720"/>
          <w:docGrid w:linePitch="360"/>
        </w:sectPr>
      </w:pPr>
    </w:p>
    <w:p w:rsidR="00C65D86" w:rsidRDefault="00C65D86" w:rsidP="00CF65BA">
      <w:pPr>
        <w:pStyle w:val="Author"/>
        <w:spacing w:before="0" w:after="0"/>
        <w:jc w:val="both"/>
        <w:rPr>
          <w:rFonts w:eastAsia="MS Mincho"/>
          <w:sz w:val="20"/>
          <w:szCs w:val="20"/>
        </w:rPr>
      </w:pPr>
      <w:r>
        <w:rPr>
          <w:rFonts w:eastAsia="MS Mincho"/>
          <w:sz w:val="20"/>
          <w:szCs w:val="20"/>
        </w:rPr>
        <w:lastRenderedPageBreak/>
        <w:t>Shrabani Sen</w:t>
      </w:r>
    </w:p>
    <w:p w:rsidR="00C65D86" w:rsidRPr="00C65D86" w:rsidRDefault="00C65D86" w:rsidP="00CF65BA">
      <w:r w:rsidRPr="00C65D86">
        <w:t>Departm</w:t>
      </w:r>
      <w:r w:rsidR="00BA186C">
        <w:t xml:space="preserve">ent of Chemistry, </w:t>
      </w:r>
      <w:r w:rsidR="00F2266E">
        <w:t xml:space="preserve"> Rammohan C</w:t>
      </w:r>
      <w:r w:rsidR="00BA186C">
        <w:t xml:space="preserve">ollege, </w:t>
      </w:r>
      <w:r w:rsidRPr="00C65D86">
        <w:t>102/1, Raja Rammhan Sarani, Kolkata 9</w:t>
      </w:r>
    </w:p>
    <w:p w:rsidR="008A55B5" w:rsidRDefault="008A55B5" w:rsidP="00CF65BA">
      <w:pPr>
        <w:pStyle w:val="Affiliation"/>
        <w:rPr>
          <w:rFonts w:eastAsia="MS Mincho"/>
        </w:rPr>
      </w:pPr>
    </w:p>
    <w:p w:rsidR="00466548" w:rsidRPr="00466548" w:rsidRDefault="00466548" w:rsidP="00CF65BA">
      <w:pPr>
        <w:pStyle w:val="Affiliation"/>
        <w:rPr>
          <w:rFonts w:eastAsia="MS Mincho"/>
        </w:rPr>
      </w:pPr>
    </w:p>
    <w:p w:rsidR="00466548" w:rsidRDefault="00466548" w:rsidP="00CF65BA">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Default="00466548" w:rsidP="00466548">
      <w:pPr>
        <w:pStyle w:val="Affiliation"/>
        <w:rPr>
          <w:rFonts w:eastAsia="MS Mincho"/>
        </w:rPr>
      </w:pPr>
    </w:p>
    <w:p w:rsidR="00F2266E" w:rsidRDefault="00F2266E" w:rsidP="00466548">
      <w:pPr>
        <w:pStyle w:val="Affiliation"/>
        <w:rPr>
          <w:rFonts w:eastAsia="MS Mincho"/>
        </w:rPr>
      </w:pPr>
    </w:p>
    <w:p w:rsidR="00F2266E" w:rsidRPr="00466548" w:rsidRDefault="00F2266E" w:rsidP="00466548">
      <w:pPr>
        <w:pStyle w:val="Affiliation"/>
        <w:rPr>
          <w:rFonts w:eastAsia="MS Mincho"/>
        </w:rPr>
        <w:sectPr w:rsidR="00F2266E"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F2266E" w:rsidRDefault="00F2266E" w:rsidP="00466548">
      <w:pPr>
        <w:pStyle w:val="Abstract"/>
        <w:spacing w:after="0"/>
        <w:ind w:firstLine="0"/>
        <w:jc w:val="center"/>
        <w:rPr>
          <w:rFonts w:eastAsia="MS Mincho"/>
          <w:iCs/>
          <w:sz w:val="20"/>
          <w:szCs w:val="20"/>
        </w:rPr>
      </w:pPr>
    </w:p>
    <w:p w:rsidR="00C225DE" w:rsidRDefault="00770084" w:rsidP="00C225DE">
      <w:pPr>
        <w:pStyle w:val="Abstract"/>
        <w:spacing w:after="0"/>
        <w:ind w:firstLine="0"/>
        <w:rPr>
          <w:rStyle w:val="fontstyle01"/>
          <w:rFonts w:ascii="Times New Roman" w:eastAsia="MS Mincho" w:hAnsi="Times New Roman"/>
          <w:b w:val="0"/>
          <w:sz w:val="20"/>
          <w:szCs w:val="20"/>
        </w:rPr>
      </w:pPr>
      <w:r>
        <w:rPr>
          <w:rFonts w:eastAsia="MS Mincho"/>
          <w:b w:val="0"/>
          <w:iCs/>
          <w:sz w:val="20"/>
          <w:szCs w:val="20"/>
        </w:rPr>
        <w:t>The  target</w:t>
      </w:r>
      <w:r w:rsidR="00F2266E">
        <w:rPr>
          <w:rFonts w:eastAsia="MS Mincho"/>
          <w:b w:val="0"/>
          <w:iCs/>
          <w:sz w:val="20"/>
          <w:szCs w:val="20"/>
        </w:rPr>
        <w:t xml:space="preserve"> of this chapter is t</w:t>
      </w:r>
      <w:r>
        <w:rPr>
          <w:rFonts w:eastAsia="MS Mincho"/>
          <w:b w:val="0"/>
          <w:iCs/>
          <w:sz w:val="20"/>
          <w:szCs w:val="20"/>
        </w:rPr>
        <w:t xml:space="preserve">o give a brief outline about </w:t>
      </w:r>
      <w:r w:rsidR="00F2266E">
        <w:rPr>
          <w:rFonts w:eastAsia="MS Mincho"/>
          <w:b w:val="0"/>
          <w:iCs/>
          <w:sz w:val="20"/>
          <w:szCs w:val="20"/>
        </w:rPr>
        <w:t xml:space="preserve"> Nonlinear Dynamics of reaction diffusion systems. </w:t>
      </w:r>
      <w:r w:rsidR="00486BB6">
        <w:rPr>
          <w:rFonts w:eastAsia="MS Mincho"/>
          <w:b w:val="0"/>
          <w:iCs/>
          <w:sz w:val="20"/>
          <w:szCs w:val="20"/>
        </w:rPr>
        <w:t xml:space="preserve">When diffusion is coupled with chemical kinetics some interesting spatio temporal structures arise such as </w:t>
      </w:r>
      <w:r w:rsidR="00486BB6" w:rsidRPr="00486BB6">
        <w:rPr>
          <w:rStyle w:val="fontstyle01"/>
          <w:rFonts w:eastAsia="MS Mincho"/>
          <w:b w:val="0"/>
          <w:sz w:val="20"/>
          <w:szCs w:val="20"/>
        </w:rPr>
        <w:t>stationary</w:t>
      </w:r>
      <w:r>
        <w:rPr>
          <w:rStyle w:val="fontstyle01"/>
          <w:rFonts w:eastAsia="MS Mincho"/>
          <w:b w:val="0"/>
          <w:sz w:val="20"/>
          <w:szCs w:val="20"/>
        </w:rPr>
        <w:t xml:space="preserve"> patterns</w:t>
      </w:r>
      <w:r w:rsidR="00486BB6" w:rsidRPr="00486BB6">
        <w:rPr>
          <w:rStyle w:val="fontstyle01"/>
          <w:rFonts w:eastAsia="MS Mincho"/>
          <w:b w:val="0"/>
          <w:sz w:val="20"/>
          <w:szCs w:val="20"/>
        </w:rPr>
        <w:t>, spatially-varying concentration</w:t>
      </w:r>
      <w:r>
        <w:rPr>
          <w:rStyle w:val="fontstyle01"/>
          <w:rFonts w:eastAsia="MS Mincho"/>
          <w:b w:val="0"/>
          <w:sz w:val="20"/>
          <w:szCs w:val="20"/>
        </w:rPr>
        <w:t>s of chemical species</w:t>
      </w:r>
      <w:r w:rsidR="00486BB6" w:rsidRPr="00486BB6">
        <w:rPr>
          <w:rStyle w:val="fontstyle01"/>
          <w:rFonts w:eastAsia="MS Mincho"/>
          <w:b w:val="0"/>
          <w:sz w:val="20"/>
          <w:szCs w:val="20"/>
        </w:rPr>
        <w:t>, spirals, traveling waves,</w:t>
      </w:r>
      <w:r>
        <w:rPr>
          <w:rStyle w:val="fontstyle01"/>
          <w:rFonts w:eastAsia="MS Mincho"/>
          <w:b w:val="0"/>
          <w:sz w:val="20"/>
          <w:szCs w:val="20"/>
        </w:rPr>
        <w:t xml:space="preserve"> solitons, </w:t>
      </w:r>
      <w:r w:rsidR="00486BB6" w:rsidRPr="00486BB6">
        <w:rPr>
          <w:rStyle w:val="fontstyle01"/>
          <w:rFonts w:eastAsia="MS Mincho"/>
          <w:b w:val="0"/>
          <w:sz w:val="20"/>
          <w:szCs w:val="20"/>
        </w:rPr>
        <w:t xml:space="preserve"> targets etc</w:t>
      </w:r>
      <w:r w:rsidR="00486BB6">
        <w:rPr>
          <w:rStyle w:val="fontstyle01"/>
          <w:rFonts w:eastAsia="MS Mincho"/>
          <w:b w:val="0"/>
          <w:sz w:val="20"/>
          <w:szCs w:val="20"/>
        </w:rPr>
        <w:t>. In view of Alan Turings phenomenological theory on Morphogenesis the pattern formation of reaction diffusion systems can be understood.</w:t>
      </w:r>
      <w:r w:rsidR="00C225DE">
        <w:rPr>
          <w:rStyle w:val="fontstyle01"/>
          <w:rFonts w:eastAsia="MS Mincho"/>
          <w:b w:val="0"/>
          <w:sz w:val="20"/>
          <w:szCs w:val="20"/>
        </w:rPr>
        <w:t xml:space="preserve"> </w:t>
      </w:r>
      <w:r w:rsidR="00C225DE">
        <w:rPr>
          <w:rStyle w:val="fontstyle01"/>
          <w:rFonts w:ascii="Times New Roman" w:eastAsia="MS Mincho" w:hAnsi="Times New Roman"/>
          <w:b w:val="0"/>
          <w:sz w:val="20"/>
          <w:szCs w:val="20"/>
        </w:rPr>
        <w:t>T</w:t>
      </w:r>
      <w:r w:rsidR="00C225DE" w:rsidRPr="00C225DE">
        <w:rPr>
          <w:rStyle w:val="fontstyle01"/>
          <w:rFonts w:ascii="Times New Roman" w:eastAsia="MS Mincho" w:hAnsi="Times New Roman"/>
          <w:b w:val="0"/>
          <w:sz w:val="20"/>
          <w:szCs w:val="20"/>
        </w:rPr>
        <w:t>he theoretical prediction of spatio-temporal</w:t>
      </w:r>
      <w:r w:rsidR="00C225DE">
        <w:rPr>
          <w:b w:val="0"/>
          <w:color w:val="000000"/>
          <w:sz w:val="20"/>
          <w:szCs w:val="20"/>
        </w:rPr>
        <w:t xml:space="preserve"> </w:t>
      </w:r>
      <w:r w:rsidR="00C225DE" w:rsidRPr="00C225DE">
        <w:rPr>
          <w:rStyle w:val="fontstyle01"/>
          <w:rFonts w:ascii="Times New Roman" w:eastAsia="MS Mincho" w:hAnsi="Times New Roman"/>
          <w:b w:val="0"/>
          <w:sz w:val="20"/>
          <w:szCs w:val="20"/>
        </w:rPr>
        <w:t>instability and its experimental demonstration</w:t>
      </w:r>
      <w:r w:rsidR="00C225DE">
        <w:rPr>
          <w:rStyle w:val="fontstyle01"/>
          <w:rFonts w:ascii="Times New Roman" w:eastAsia="MS Mincho" w:hAnsi="Times New Roman"/>
          <w:b w:val="0"/>
          <w:sz w:val="20"/>
          <w:szCs w:val="20"/>
        </w:rPr>
        <w:t xml:space="preserve"> is illustrated in this chapter.</w:t>
      </w:r>
    </w:p>
    <w:p w:rsidR="00C225DE" w:rsidRDefault="00C225DE" w:rsidP="00C225DE">
      <w:pPr>
        <w:pStyle w:val="Abstract"/>
        <w:spacing w:after="0"/>
        <w:ind w:firstLine="0"/>
        <w:rPr>
          <w:rStyle w:val="fontstyle01"/>
          <w:rFonts w:ascii="Times New Roman" w:eastAsia="MS Mincho" w:hAnsi="Times New Roman"/>
          <w:b w:val="0"/>
          <w:sz w:val="20"/>
          <w:szCs w:val="20"/>
        </w:rPr>
      </w:pPr>
    </w:p>
    <w:p w:rsidR="008A55B5" w:rsidRPr="00C225DE" w:rsidRDefault="00C225DE" w:rsidP="00C225DE">
      <w:pPr>
        <w:pStyle w:val="Abstract"/>
        <w:spacing w:after="0"/>
        <w:ind w:firstLine="0"/>
        <w:rPr>
          <w:rFonts w:eastAsia="MS Mincho"/>
          <w:b w:val="0"/>
          <w:iCs/>
          <w:sz w:val="20"/>
          <w:szCs w:val="20"/>
        </w:rPr>
      </w:pPr>
      <w:r>
        <w:rPr>
          <w:rFonts w:eastAsia="MS Mincho"/>
          <w:i/>
          <w:sz w:val="20"/>
          <w:szCs w:val="20"/>
        </w:rPr>
        <w:t xml:space="preserve"> </w:t>
      </w:r>
      <w:r w:rsidR="0072064C" w:rsidRPr="00466548">
        <w:rPr>
          <w:rFonts w:eastAsia="MS Mincho"/>
          <w:sz w:val="20"/>
          <w:szCs w:val="20"/>
        </w:rPr>
        <w:t>Keywords</w:t>
      </w:r>
      <w:r w:rsidR="0072064C" w:rsidRPr="00466548">
        <w:rPr>
          <w:rFonts w:eastAsia="MS Mincho"/>
          <w:b w:val="0"/>
          <w:sz w:val="20"/>
          <w:szCs w:val="20"/>
        </w:rPr>
        <w:t>—</w:t>
      </w:r>
      <w:r>
        <w:rPr>
          <w:rFonts w:eastAsia="MS Mincho"/>
          <w:b w:val="0"/>
          <w:sz w:val="20"/>
          <w:szCs w:val="20"/>
        </w:rPr>
        <w:t>stability, Nonlinear dynamics, diffusion, bifurcation, instability.</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66548" w:rsidRDefault="006B577B" w:rsidP="00112106">
      <w:pPr>
        <w:pStyle w:val="BodyText"/>
        <w:spacing w:after="0" w:line="240" w:lineRule="auto"/>
        <w:ind w:firstLine="0"/>
        <w:rPr>
          <w:rStyle w:val="fontstyle01"/>
          <w:rFonts w:ascii="Times New Roman" w:hAnsi="Times New Roman"/>
          <w:sz w:val="20"/>
          <w:szCs w:val="20"/>
        </w:rPr>
      </w:pPr>
      <w:r>
        <w:tab/>
      </w:r>
      <w:r>
        <w:tab/>
      </w:r>
      <w:r w:rsidR="002942DD">
        <w:t>The study of Non linear dynamics is an important tool for understanding various bio physical and chemical phenomena such as glycolytic oscillations, Ca</w:t>
      </w:r>
      <w:r w:rsidR="002942DD">
        <w:rPr>
          <w:vertAlign w:val="superscript"/>
        </w:rPr>
        <w:t>+2</w:t>
      </w:r>
      <w:r w:rsidR="002942DD">
        <w:t xml:space="preserve"> oscillations, circadian cycles, cell cycles and so on</w:t>
      </w:r>
      <w:r w:rsidR="00ED62F1">
        <w:t>[1-4]</w:t>
      </w:r>
      <w:r w:rsidR="002942DD">
        <w:t xml:space="preserve">. </w:t>
      </w:r>
      <w:r w:rsidR="00907CE3">
        <w:t>In one of the previous book chapters the emergence of oscillation from Nonlinear dynamical point of view had already been di</w:t>
      </w:r>
      <w:r w:rsidR="00112106">
        <w:t>s</w:t>
      </w:r>
      <w:r w:rsidR="00907CE3">
        <w:t>cussed</w:t>
      </w:r>
      <w:r w:rsidR="005154DC">
        <w:t xml:space="preserve"> [5]</w:t>
      </w:r>
      <w:r w:rsidR="00907CE3" w:rsidRPr="00112106">
        <w:t xml:space="preserve">. </w:t>
      </w:r>
      <w:r w:rsidR="00112106" w:rsidRPr="00112106">
        <w:rPr>
          <w:rStyle w:val="fontstyle01"/>
          <w:sz w:val="20"/>
          <w:szCs w:val="20"/>
        </w:rPr>
        <w:t>W</w:t>
      </w:r>
      <w:r w:rsidR="00770084">
        <w:rPr>
          <w:rStyle w:val="fontstyle01"/>
          <w:sz w:val="20"/>
          <w:szCs w:val="20"/>
        </w:rPr>
        <w:t>hen</w:t>
      </w:r>
      <w:r w:rsidR="00112106" w:rsidRPr="00112106">
        <w:rPr>
          <w:rStyle w:val="fontstyle01"/>
          <w:sz w:val="20"/>
          <w:szCs w:val="20"/>
        </w:rPr>
        <w:t xml:space="preserve"> </w:t>
      </w:r>
      <w:r w:rsidR="00770084">
        <w:rPr>
          <w:rStyle w:val="fontstyle01"/>
          <w:sz w:val="20"/>
          <w:szCs w:val="20"/>
        </w:rPr>
        <w:t xml:space="preserve"> </w:t>
      </w:r>
      <w:r w:rsidR="00112106" w:rsidRPr="00112106">
        <w:rPr>
          <w:rStyle w:val="fontstyle01"/>
          <w:sz w:val="20"/>
          <w:szCs w:val="20"/>
        </w:rPr>
        <w:t>reaction kinetics</w:t>
      </w:r>
      <w:r w:rsidR="00770084">
        <w:rPr>
          <w:rStyle w:val="fontstyle01"/>
          <w:sz w:val="20"/>
          <w:szCs w:val="20"/>
        </w:rPr>
        <w:t xml:space="preserve"> is accompanied with diffusion</w:t>
      </w:r>
      <w:r w:rsidR="0000546B">
        <w:rPr>
          <w:rStyle w:val="fontstyle01"/>
          <w:sz w:val="20"/>
          <w:szCs w:val="20"/>
        </w:rPr>
        <w:t>,  dynamical evolution</w:t>
      </w:r>
      <w:r w:rsidR="00112106" w:rsidRPr="00112106">
        <w:rPr>
          <w:rStyle w:val="fontstyle01"/>
          <w:sz w:val="20"/>
          <w:szCs w:val="20"/>
        </w:rPr>
        <w:t xml:space="preserve"> of the system</w:t>
      </w:r>
      <w:r w:rsidR="00ED62F1">
        <w:rPr>
          <w:rFonts w:ascii="NimbusRomNo9L-Regu" w:hAnsi="NimbusRomNo9L-Regu"/>
          <w:color w:val="000000"/>
        </w:rPr>
        <w:t xml:space="preserve"> </w:t>
      </w:r>
      <w:r w:rsidR="00112106" w:rsidRPr="00112106">
        <w:rPr>
          <w:rStyle w:val="fontstyle01"/>
          <w:sz w:val="20"/>
          <w:szCs w:val="20"/>
        </w:rPr>
        <w:t>becomes</w:t>
      </w:r>
      <w:r w:rsidR="00770084">
        <w:rPr>
          <w:rStyle w:val="fontstyle01"/>
          <w:sz w:val="20"/>
          <w:szCs w:val="20"/>
        </w:rPr>
        <w:t xml:space="preserve"> more significant</w:t>
      </w:r>
      <w:r w:rsidR="0000546B">
        <w:rPr>
          <w:rStyle w:val="fontstyle01"/>
          <w:sz w:val="20"/>
          <w:szCs w:val="20"/>
        </w:rPr>
        <w:t xml:space="preserve"> </w:t>
      </w:r>
      <w:r w:rsidR="0000546B">
        <w:rPr>
          <w:rStyle w:val="fontstyle01"/>
          <w:rFonts w:hint="eastAsia"/>
          <w:sz w:val="20"/>
          <w:szCs w:val="20"/>
        </w:rPr>
        <w:t>resulting</w:t>
      </w:r>
      <w:r w:rsidR="0000546B">
        <w:rPr>
          <w:rStyle w:val="fontstyle01"/>
          <w:sz w:val="20"/>
          <w:szCs w:val="20"/>
        </w:rPr>
        <w:t xml:space="preserve"> </w:t>
      </w:r>
      <w:r w:rsidR="0000546B">
        <w:rPr>
          <w:rStyle w:val="fontstyle01"/>
          <w:rFonts w:hint="eastAsia"/>
          <w:sz w:val="20"/>
          <w:szCs w:val="20"/>
        </w:rPr>
        <w:t>in</w:t>
      </w:r>
      <w:r w:rsidR="00112106" w:rsidRPr="00112106">
        <w:rPr>
          <w:rStyle w:val="fontstyle01"/>
          <w:sz w:val="20"/>
          <w:szCs w:val="20"/>
        </w:rPr>
        <w:t xml:space="preserve"> stationary</w:t>
      </w:r>
      <w:r w:rsidR="00962F48">
        <w:rPr>
          <w:rStyle w:val="fontstyle01"/>
          <w:sz w:val="20"/>
          <w:szCs w:val="20"/>
        </w:rPr>
        <w:t xml:space="preserve"> patterns</w:t>
      </w:r>
      <w:r w:rsidR="00112106" w:rsidRPr="00112106">
        <w:rPr>
          <w:rStyle w:val="fontstyle01"/>
          <w:sz w:val="20"/>
          <w:szCs w:val="20"/>
        </w:rPr>
        <w:t>, sp</w:t>
      </w:r>
      <w:r w:rsidR="0000546B">
        <w:rPr>
          <w:rStyle w:val="fontstyle01"/>
          <w:sz w:val="20"/>
          <w:szCs w:val="20"/>
        </w:rPr>
        <w:t>atially inhomogeneous</w:t>
      </w:r>
      <w:r w:rsidR="00962F48">
        <w:rPr>
          <w:rStyle w:val="fontstyle01"/>
          <w:sz w:val="20"/>
          <w:szCs w:val="20"/>
        </w:rPr>
        <w:t xml:space="preserve"> concentration of chemical species</w:t>
      </w:r>
      <w:r w:rsidR="00112106" w:rsidRPr="00112106">
        <w:rPr>
          <w:rStyle w:val="fontstyle01"/>
          <w:sz w:val="20"/>
          <w:szCs w:val="20"/>
        </w:rPr>
        <w:t>, spirals, traveling waves,</w:t>
      </w:r>
      <w:r w:rsidR="00962F48">
        <w:rPr>
          <w:rStyle w:val="fontstyle01"/>
          <w:sz w:val="20"/>
          <w:szCs w:val="20"/>
        </w:rPr>
        <w:t xml:space="preserve"> solitons,</w:t>
      </w:r>
      <w:r w:rsidR="00112106" w:rsidRPr="00112106">
        <w:rPr>
          <w:rStyle w:val="fontstyle01"/>
          <w:sz w:val="20"/>
          <w:szCs w:val="20"/>
        </w:rPr>
        <w:t xml:space="preserve"> targets</w:t>
      </w:r>
      <w:r w:rsidR="00BD7820">
        <w:rPr>
          <w:rStyle w:val="fontstyle01"/>
          <w:sz w:val="20"/>
          <w:szCs w:val="20"/>
        </w:rPr>
        <w:t>, wave propagations</w:t>
      </w:r>
      <w:r w:rsidR="00112106" w:rsidRPr="00112106">
        <w:rPr>
          <w:rStyle w:val="fontstyle01"/>
          <w:sz w:val="20"/>
          <w:szCs w:val="20"/>
        </w:rPr>
        <w:t xml:space="preserve"> etc. These spatial and spatio-temporal structures</w:t>
      </w:r>
      <w:r w:rsidR="00112106">
        <w:rPr>
          <w:rStyle w:val="fontstyle01"/>
          <w:sz w:val="20"/>
          <w:szCs w:val="20"/>
        </w:rPr>
        <w:t xml:space="preserve"> </w:t>
      </w:r>
      <w:r w:rsidR="00112106" w:rsidRPr="00112106">
        <w:rPr>
          <w:rStyle w:val="fontstyle01"/>
          <w:sz w:val="20"/>
          <w:szCs w:val="20"/>
        </w:rPr>
        <w:t>can be realized by coupling the reaction</w:t>
      </w:r>
      <w:r w:rsidR="00112106">
        <w:rPr>
          <w:rStyle w:val="fontstyle01"/>
          <w:sz w:val="20"/>
          <w:szCs w:val="20"/>
        </w:rPr>
        <w:t xml:space="preserve"> </w:t>
      </w:r>
      <w:r w:rsidR="00112106" w:rsidRPr="00112106">
        <w:rPr>
          <w:rStyle w:val="fontstyle01"/>
          <w:sz w:val="20"/>
          <w:szCs w:val="20"/>
        </w:rPr>
        <w:t>part with diffusion at discrete spatial points</w:t>
      </w:r>
      <w:r w:rsidR="004923E6">
        <w:rPr>
          <w:rStyle w:val="fontstyle01"/>
          <w:sz w:val="20"/>
          <w:szCs w:val="20"/>
        </w:rPr>
        <w:t xml:space="preserve"> [6,7]</w:t>
      </w:r>
      <w:r w:rsidR="00112106" w:rsidRPr="00112106">
        <w:rPr>
          <w:rStyle w:val="fontstyle01"/>
          <w:sz w:val="20"/>
          <w:szCs w:val="20"/>
        </w:rPr>
        <w:t>. The</w:t>
      </w:r>
      <w:r w:rsidR="00112106">
        <w:rPr>
          <w:rFonts w:ascii="NimbusRomNo9L-Regu" w:hAnsi="NimbusRomNo9L-Regu"/>
          <w:color w:val="000000"/>
        </w:rPr>
        <w:t xml:space="preserve"> </w:t>
      </w:r>
      <w:r w:rsidR="00112106" w:rsidRPr="00112106">
        <w:rPr>
          <w:rStyle w:val="fontstyle01"/>
          <w:sz w:val="20"/>
          <w:szCs w:val="20"/>
        </w:rPr>
        <w:t>dynamics of these systems are governed by reaction-diffusion equations</w:t>
      </w:r>
      <w:r w:rsidR="00112106">
        <w:rPr>
          <w:rStyle w:val="fontstyle01"/>
        </w:rPr>
        <w:t>.</w:t>
      </w:r>
      <w:r w:rsidR="00112106">
        <w:t xml:space="preserve"> </w:t>
      </w:r>
      <w:r w:rsidR="00112106" w:rsidRPr="00112106">
        <w:rPr>
          <w:rStyle w:val="fontstyle01"/>
          <w:rFonts w:ascii="Times New Roman" w:hAnsi="Times New Roman"/>
          <w:sz w:val="20"/>
          <w:szCs w:val="20"/>
        </w:rPr>
        <w:t>Alan Turing, in</w:t>
      </w:r>
      <w:r w:rsidR="00112106">
        <w:rPr>
          <w:rStyle w:val="fontstyle01"/>
          <w:rFonts w:ascii="Times New Roman" w:hAnsi="Times New Roman"/>
          <w:sz w:val="20"/>
          <w:szCs w:val="20"/>
        </w:rPr>
        <w:t xml:space="preserve"> </w:t>
      </w:r>
      <w:r w:rsidR="00112106" w:rsidRPr="00112106">
        <w:rPr>
          <w:rStyle w:val="fontstyle01"/>
          <w:rFonts w:ascii="Times New Roman" w:hAnsi="Times New Roman"/>
          <w:sz w:val="20"/>
          <w:szCs w:val="20"/>
        </w:rPr>
        <w:t xml:space="preserve">one of his seminal papers on </w:t>
      </w:r>
      <w:r w:rsidR="004923E6">
        <w:rPr>
          <w:rStyle w:val="fontstyle01"/>
          <w:rFonts w:ascii="Times New Roman" w:hAnsi="Times New Roman"/>
          <w:sz w:val="20"/>
          <w:szCs w:val="20"/>
        </w:rPr>
        <w:t>the theory of Morphogenesis [</w:t>
      </w:r>
      <w:r w:rsidR="00CA39C9">
        <w:rPr>
          <w:rStyle w:val="fontstyle01"/>
          <w:rFonts w:ascii="Times New Roman" w:hAnsi="Times New Roman"/>
          <w:sz w:val="20"/>
          <w:szCs w:val="20"/>
        </w:rPr>
        <w:t>8</w:t>
      </w:r>
      <w:r w:rsidR="004923E6">
        <w:rPr>
          <w:rStyle w:val="fontstyle01"/>
          <w:rFonts w:ascii="Times New Roman" w:hAnsi="Times New Roman"/>
          <w:sz w:val="20"/>
          <w:szCs w:val="20"/>
        </w:rPr>
        <w:t>]</w:t>
      </w:r>
      <w:r w:rsidR="00112106" w:rsidRPr="00112106">
        <w:rPr>
          <w:rStyle w:val="fontstyle01"/>
          <w:rFonts w:ascii="Times New Roman" w:hAnsi="Times New Roman"/>
          <w:sz w:val="20"/>
          <w:szCs w:val="20"/>
        </w:rPr>
        <w:t>, had revealed the mystery</w:t>
      </w:r>
      <w:r w:rsidR="00112106">
        <w:rPr>
          <w:color w:val="000000"/>
        </w:rPr>
        <w:t xml:space="preserve"> </w:t>
      </w:r>
      <w:r w:rsidR="00112106" w:rsidRPr="00112106">
        <w:rPr>
          <w:rStyle w:val="fontstyle01"/>
          <w:rFonts w:ascii="Times New Roman" w:hAnsi="Times New Roman"/>
          <w:sz w:val="20"/>
          <w:szCs w:val="20"/>
        </w:rPr>
        <w:t>behind the structural evolution of patterns in biological systems, such as, coat patterns of</w:t>
      </w:r>
      <w:r w:rsidR="00BD7820">
        <w:rPr>
          <w:rStyle w:val="fontstyle01"/>
          <w:rFonts w:ascii="Times New Roman" w:hAnsi="Times New Roman"/>
          <w:sz w:val="20"/>
          <w:szCs w:val="20"/>
        </w:rPr>
        <w:t xml:space="preserve"> </w:t>
      </w:r>
      <w:r w:rsidR="00112106" w:rsidRPr="00112106">
        <w:rPr>
          <w:rStyle w:val="fontstyle01"/>
          <w:rFonts w:ascii="Times New Roman" w:hAnsi="Times New Roman"/>
          <w:sz w:val="20"/>
          <w:szCs w:val="20"/>
        </w:rPr>
        <w:t>animals like tigers, zebras, pigmentation patterns of fish, spots, stripes and spiral patterns</w:t>
      </w:r>
      <w:r w:rsidR="00112106">
        <w:rPr>
          <w:color w:val="000000"/>
        </w:rPr>
        <w:t xml:space="preserve"> </w:t>
      </w:r>
      <w:r w:rsidR="00112106">
        <w:rPr>
          <w:rStyle w:val="fontstyle01"/>
          <w:rFonts w:ascii="Times New Roman" w:hAnsi="Times New Roman"/>
          <w:sz w:val="20"/>
          <w:szCs w:val="20"/>
        </w:rPr>
        <w:t xml:space="preserve">of various biological </w:t>
      </w:r>
      <w:r w:rsidR="00112106" w:rsidRPr="00112106">
        <w:rPr>
          <w:rStyle w:val="fontstyle01"/>
          <w:rFonts w:ascii="Times New Roman" w:hAnsi="Times New Roman"/>
          <w:sz w:val="20"/>
          <w:szCs w:val="20"/>
        </w:rPr>
        <w:t>species. Turing’s analysis illustrates that the necessary and sufficient</w:t>
      </w:r>
      <w:r w:rsidR="00112106">
        <w:rPr>
          <w:color w:val="000000"/>
        </w:rPr>
        <w:t xml:space="preserve"> </w:t>
      </w:r>
      <w:r w:rsidR="00112106" w:rsidRPr="00112106">
        <w:rPr>
          <w:rStyle w:val="fontstyle01"/>
          <w:rFonts w:ascii="Times New Roman" w:hAnsi="Times New Roman"/>
          <w:sz w:val="20"/>
          <w:szCs w:val="20"/>
        </w:rPr>
        <w:t>condition for generation of pattern is the disparity in diffusivities of the reacting species</w:t>
      </w:r>
      <w:r w:rsidR="00112106">
        <w:rPr>
          <w:rStyle w:val="fontstyle01"/>
        </w:rPr>
        <w:t>.</w:t>
      </w:r>
      <w:r w:rsidR="00BE2031">
        <w:rPr>
          <w:rStyle w:val="fontstyle01"/>
        </w:rPr>
        <w:t xml:space="preserve"> </w:t>
      </w:r>
      <w:r w:rsidR="00BE2031" w:rsidRPr="00BE2031">
        <w:rPr>
          <w:rStyle w:val="fontstyle01"/>
          <w:sz w:val="20"/>
          <w:szCs w:val="20"/>
        </w:rPr>
        <w:t>Thermodynamically open system took a long time to understand its consequences. As a result Turing pattern could not be understood for a long time even after its theoretical explanation</w:t>
      </w:r>
      <w:r w:rsidR="00112106" w:rsidRPr="00BE2031">
        <w:t xml:space="preserve"> </w:t>
      </w:r>
      <w:r w:rsidR="00463738" w:rsidRPr="00BE2031">
        <w:rPr>
          <w:rStyle w:val="fontstyle01"/>
          <w:rFonts w:ascii="Times New Roman" w:hAnsi="Times New Roman"/>
          <w:sz w:val="20"/>
          <w:szCs w:val="20"/>
        </w:rPr>
        <w:t xml:space="preserve"> With gradual </w:t>
      </w:r>
      <w:r w:rsidR="00112106" w:rsidRPr="00BE2031">
        <w:rPr>
          <w:rStyle w:val="fontstyle01"/>
          <w:rFonts w:ascii="Times New Roman" w:hAnsi="Times New Roman"/>
          <w:sz w:val="20"/>
          <w:szCs w:val="20"/>
        </w:rPr>
        <w:t>development of suitable experimental</w:t>
      </w:r>
      <w:r w:rsidR="00112106" w:rsidRPr="00BE2031">
        <w:rPr>
          <w:color w:val="000000"/>
        </w:rPr>
        <w:t xml:space="preserve"> </w:t>
      </w:r>
      <w:r w:rsidR="00112106" w:rsidRPr="00BE2031">
        <w:rPr>
          <w:rStyle w:val="fontstyle01"/>
          <w:rFonts w:ascii="Times New Roman" w:hAnsi="Times New Roman"/>
          <w:sz w:val="20"/>
          <w:szCs w:val="20"/>
        </w:rPr>
        <w:t>techniques</w:t>
      </w:r>
      <w:r w:rsidR="00112106" w:rsidRPr="00112106">
        <w:rPr>
          <w:rStyle w:val="fontstyle01"/>
          <w:rFonts w:ascii="Times New Roman" w:hAnsi="Times New Roman"/>
          <w:sz w:val="20"/>
          <w:szCs w:val="20"/>
        </w:rPr>
        <w:t xml:space="preserve"> unambiguous experimental evidences on Turing pattern were clearly e</w:t>
      </w:r>
      <w:r w:rsidR="00463738">
        <w:rPr>
          <w:rStyle w:val="fontstyle01"/>
          <w:rFonts w:ascii="Times New Roman" w:hAnsi="Times New Roman"/>
          <w:sz w:val="20"/>
          <w:szCs w:val="20"/>
        </w:rPr>
        <w:t>xplained</w:t>
      </w:r>
      <w:r w:rsidR="00112106">
        <w:rPr>
          <w:color w:val="000000"/>
        </w:rPr>
        <w:t xml:space="preserve"> </w:t>
      </w:r>
      <w:r w:rsidR="00112106" w:rsidRPr="00112106">
        <w:rPr>
          <w:rStyle w:val="fontstyle01"/>
          <w:rFonts w:ascii="Times New Roman" w:hAnsi="Times New Roman"/>
          <w:sz w:val="20"/>
          <w:szCs w:val="20"/>
        </w:rPr>
        <w:t>in the last decade of twentieth century</w:t>
      </w:r>
      <w:r w:rsidR="00CA39C9">
        <w:rPr>
          <w:rStyle w:val="fontstyle01"/>
          <w:rFonts w:ascii="Times New Roman" w:hAnsi="Times New Roman"/>
          <w:sz w:val="20"/>
          <w:szCs w:val="20"/>
        </w:rPr>
        <w:t>[9,10]</w:t>
      </w:r>
      <w:r w:rsidR="00112106" w:rsidRPr="00112106">
        <w:rPr>
          <w:rStyle w:val="fontstyle01"/>
          <w:rFonts w:ascii="Times New Roman" w:hAnsi="Times New Roman"/>
          <w:sz w:val="20"/>
          <w:szCs w:val="20"/>
        </w:rPr>
        <w:t>. Thus the theoretical</w:t>
      </w:r>
      <w:r w:rsidR="00CA39C9">
        <w:rPr>
          <w:rStyle w:val="fontstyle01"/>
          <w:rFonts w:ascii="Times New Roman" w:hAnsi="Times New Roman"/>
          <w:sz w:val="20"/>
          <w:szCs w:val="20"/>
        </w:rPr>
        <w:t xml:space="preserve"> </w:t>
      </w:r>
      <w:r w:rsidR="00112106" w:rsidRPr="00112106">
        <w:rPr>
          <w:rStyle w:val="fontstyle01"/>
          <w:rFonts w:ascii="Times New Roman" w:hAnsi="Times New Roman"/>
          <w:sz w:val="20"/>
          <w:szCs w:val="20"/>
        </w:rPr>
        <w:t xml:space="preserve"> prediction of spatio-temporal</w:t>
      </w:r>
      <w:r w:rsidR="00112106">
        <w:rPr>
          <w:color w:val="000000"/>
        </w:rPr>
        <w:t xml:space="preserve"> </w:t>
      </w:r>
      <w:r w:rsidR="00112106" w:rsidRPr="00112106">
        <w:rPr>
          <w:rStyle w:val="fontstyle01"/>
          <w:rFonts w:ascii="Times New Roman" w:hAnsi="Times New Roman"/>
          <w:sz w:val="20"/>
          <w:szCs w:val="20"/>
        </w:rPr>
        <w:t>instability and its experimental demonstration have now opened up a new horizon in the</w:t>
      </w:r>
      <w:r w:rsidR="00BD7820">
        <w:rPr>
          <w:color w:val="000000"/>
        </w:rPr>
        <w:t xml:space="preserve"> </w:t>
      </w:r>
      <w:r w:rsidR="00112106" w:rsidRPr="00112106">
        <w:rPr>
          <w:rStyle w:val="fontstyle01"/>
          <w:rFonts w:ascii="Times New Roman" w:hAnsi="Times New Roman"/>
          <w:sz w:val="20"/>
          <w:szCs w:val="20"/>
        </w:rPr>
        <w:t>field of reaction-diffusion systems</w:t>
      </w:r>
      <w:r w:rsidR="00BD7820">
        <w:rPr>
          <w:rStyle w:val="fontstyle01"/>
          <w:rFonts w:ascii="Times New Roman" w:hAnsi="Times New Roman"/>
          <w:sz w:val="20"/>
          <w:szCs w:val="20"/>
        </w:rPr>
        <w:t>.  In this present chapter we will focus on some of the primary features of the spatio temporal structures.</w:t>
      </w:r>
    </w:p>
    <w:p w:rsidR="00BD7820" w:rsidRPr="00112106" w:rsidRDefault="00BD7820" w:rsidP="00112106">
      <w:pPr>
        <w:pStyle w:val="BodyText"/>
        <w:spacing w:after="0" w:line="240" w:lineRule="auto"/>
        <w:ind w:firstLine="0"/>
        <w:rPr>
          <w:color w:val="000000"/>
        </w:rPr>
      </w:pPr>
    </w:p>
    <w:p w:rsidR="008A55B5" w:rsidRDefault="00BD7820"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TURING’S ANALYSIS</w:t>
      </w:r>
    </w:p>
    <w:p w:rsidR="00E40CFB" w:rsidRDefault="00E40CFB" w:rsidP="00E40CFB">
      <w:pPr>
        <w:rPr>
          <w:rFonts w:eastAsia="MS Mincho"/>
        </w:rPr>
      </w:pPr>
    </w:p>
    <w:p w:rsidR="00C455F7" w:rsidRDefault="00E40CFB" w:rsidP="00C455F7">
      <w:pPr>
        <w:jc w:val="both"/>
        <w:rPr>
          <w:rFonts w:ascii="NimbusRomNo9L-Regu" w:hAnsi="NimbusRomNo9L-Regu"/>
          <w:color w:val="000000"/>
        </w:rPr>
      </w:pPr>
      <w:r>
        <w:rPr>
          <w:rFonts w:ascii="NimbusRomNo9L-Regu" w:hAnsi="NimbusRomNo9L-Regu"/>
          <w:color w:val="000000"/>
        </w:rPr>
        <w:t>Let us t</w:t>
      </w:r>
      <w:r w:rsidR="009E6B99">
        <w:rPr>
          <w:rFonts w:ascii="NimbusRomNo9L-Regu" w:hAnsi="NimbusRomNo9L-Regu"/>
          <w:color w:val="000000"/>
        </w:rPr>
        <w:t xml:space="preserve">hink A and B are two reactants.. Without </w:t>
      </w:r>
      <w:r w:rsidRPr="00E40CFB">
        <w:rPr>
          <w:rFonts w:ascii="NimbusRomNo9L-Regu" w:hAnsi="NimbusRomNo9L-Regu"/>
          <w:color w:val="000000"/>
        </w:rPr>
        <w:t>diffusion they react</w:t>
      </w:r>
      <w:r w:rsidR="009E6B99">
        <w:rPr>
          <w:rFonts w:ascii="NimbusRomNo9L-Regu" w:hAnsi="NimbusRomNo9L-Regu"/>
          <w:color w:val="000000"/>
        </w:rPr>
        <w:t xml:space="preserve"> with each other </w:t>
      </w:r>
      <w:r w:rsidR="00BE2031">
        <w:rPr>
          <w:rFonts w:ascii="NimbusRomNo9L-Regu" w:hAnsi="NimbusRomNo9L-Regu"/>
          <w:color w:val="000000"/>
        </w:rPr>
        <w:t xml:space="preserve"> to reach the equilibrium </w:t>
      </w:r>
      <w:r w:rsidR="00EB5B6B">
        <w:rPr>
          <w:rFonts w:ascii="NimbusRomNo9L-Regu" w:hAnsi="NimbusRomNo9L-Regu"/>
          <w:color w:val="000000"/>
        </w:rPr>
        <w:t xml:space="preserve"> state following chemical kineics.</w:t>
      </w:r>
      <w:r w:rsidR="003E5878">
        <w:rPr>
          <w:rFonts w:ascii="NimbusRomNo9L-Regu" w:hAnsi="NimbusRomNo9L-Regu"/>
          <w:color w:val="000000"/>
        </w:rPr>
        <w:t xml:space="preserve"> Now the</w:t>
      </w:r>
      <w:r w:rsidR="00923DE4">
        <w:rPr>
          <w:rFonts w:ascii="NimbusRomNo9L-Regu" w:hAnsi="NimbusRomNo9L-Regu"/>
          <w:color w:val="000000"/>
        </w:rPr>
        <w:t xml:space="preserve"> parameter domain of the system determines the stability of the </w:t>
      </w:r>
      <w:r w:rsidR="003E5878">
        <w:rPr>
          <w:rFonts w:ascii="NimbusRomNo9L-Regu" w:hAnsi="NimbusRomNo9L-Regu"/>
          <w:color w:val="000000"/>
        </w:rPr>
        <w:t xml:space="preserve"> </w:t>
      </w:r>
      <w:r>
        <w:rPr>
          <w:rFonts w:ascii="NimbusRomNo9L-Regu" w:hAnsi="NimbusRomNo9L-Regu"/>
          <w:color w:val="000000"/>
        </w:rPr>
        <w:t xml:space="preserve"> steady </w:t>
      </w:r>
      <w:r w:rsidR="00923DE4">
        <w:rPr>
          <w:rFonts w:ascii="NimbusRomNo9L-Regu" w:hAnsi="NimbusRomNo9L-Regu"/>
          <w:color w:val="000000"/>
        </w:rPr>
        <w:t>state</w:t>
      </w:r>
      <w:r w:rsidRPr="00E40CFB">
        <w:rPr>
          <w:rFonts w:ascii="NimbusRomNo9L-Regu" w:hAnsi="NimbusRomNo9L-Regu"/>
          <w:color w:val="000000"/>
        </w:rPr>
        <w:t xml:space="preserve">. </w:t>
      </w:r>
      <w:r w:rsidR="00EB5B6B">
        <w:rPr>
          <w:rFonts w:ascii="NimbusRomNo9L-Regu" w:hAnsi="NimbusRomNo9L-Regu"/>
          <w:color w:val="000000"/>
        </w:rPr>
        <w:t xml:space="preserve">It can be stable or unstable. Or it can lead to oscillation </w:t>
      </w:r>
      <w:r w:rsidR="00EB5B6B">
        <w:rPr>
          <w:rFonts w:ascii="NimbusRomNo9L-Regu" w:hAnsi="NimbusRomNo9L-Regu" w:hint="eastAsia"/>
          <w:color w:val="000000"/>
        </w:rPr>
        <w:t>resulting</w:t>
      </w:r>
      <w:r w:rsidR="00EB5B6B">
        <w:rPr>
          <w:rFonts w:ascii="NimbusRomNo9L-Regu" w:hAnsi="NimbusRomNo9L-Regu"/>
          <w:color w:val="000000"/>
        </w:rPr>
        <w:t xml:space="preserve"> in limit cycle in phase space. Now comes the question whether reaction is coupled with diffusion then what happens.</w:t>
      </w:r>
      <w:r w:rsidRPr="00E40CFB">
        <w:rPr>
          <w:rFonts w:ascii="NimbusRomNo9L-Regu" w:hAnsi="NimbusRomNo9L-Regu"/>
          <w:color w:val="000000"/>
        </w:rPr>
        <w:t xml:space="preserve">Turing raised the </w:t>
      </w:r>
      <w:r w:rsidR="00EB5B6B">
        <w:rPr>
          <w:rFonts w:ascii="NimbusRomNo9L-Regu" w:hAnsi="NimbusRomNo9L-Regu"/>
          <w:color w:val="000000"/>
        </w:rPr>
        <w:t xml:space="preserve">fact that </w:t>
      </w:r>
      <w:r w:rsidRPr="00E40CFB">
        <w:rPr>
          <w:rFonts w:ascii="NimbusRomNo9L-Regu" w:hAnsi="NimbusRomNo9L-Regu"/>
          <w:color w:val="000000"/>
        </w:rPr>
        <w:t xml:space="preserve"> </w:t>
      </w:r>
      <w:r w:rsidR="00EB5B6B">
        <w:rPr>
          <w:rFonts w:ascii="NimbusRomNo9L-Regu" w:hAnsi="NimbusRomNo9L-Regu"/>
          <w:color w:val="000000"/>
        </w:rPr>
        <w:t xml:space="preserve">when a chemical reaction is coupled with diffusion then kinetically stable steady state becomes unstable. </w:t>
      </w:r>
      <w:r w:rsidRPr="00E40CFB">
        <w:rPr>
          <w:rFonts w:ascii="NimbusRomNo9L-Regu" w:hAnsi="NimbusRomNo9L-Regu"/>
          <w:color w:val="000000"/>
        </w:rPr>
        <w:t xml:space="preserve"> </w:t>
      </w:r>
      <w:r w:rsidR="003E5878">
        <w:rPr>
          <w:rFonts w:ascii="NimbusRomNo9L-Regu" w:hAnsi="NimbusRomNo9L-Regu"/>
          <w:color w:val="000000"/>
        </w:rPr>
        <w:t xml:space="preserve"> Turing concluded  that instability is</w:t>
      </w:r>
      <w:r>
        <w:rPr>
          <w:rFonts w:ascii="NimbusRomNo9L-Regu" w:hAnsi="NimbusRomNo9L-Regu"/>
          <w:color w:val="000000"/>
        </w:rPr>
        <w:t xml:space="preserve"> </w:t>
      </w:r>
      <w:r w:rsidRPr="00E40CFB">
        <w:rPr>
          <w:rFonts w:ascii="NimbusRomNo9L-Regu" w:hAnsi="NimbusRomNo9L-Regu"/>
          <w:color w:val="000000"/>
        </w:rPr>
        <w:t xml:space="preserve">possible </w:t>
      </w:r>
      <w:r w:rsidR="008E586D">
        <w:rPr>
          <w:rFonts w:ascii="NimbusRomNo9L-Regu" w:hAnsi="NimbusRomNo9L-Regu"/>
          <w:color w:val="000000"/>
        </w:rPr>
        <w:t>when the diffusion coefficients of the species differs with each other significantly</w:t>
      </w:r>
      <w:r w:rsidR="003E5878">
        <w:rPr>
          <w:rFonts w:ascii="NimbusRomNo9L-Regu" w:hAnsi="NimbusRomNo9L-Regu"/>
          <w:color w:val="000000"/>
        </w:rPr>
        <w:t xml:space="preserve"> among themselves</w:t>
      </w:r>
      <w:r w:rsidRPr="00E40CFB">
        <w:rPr>
          <w:rFonts w:ascii="NimbusRomNo9L-Regu" w:hAnsi="NimbusRomNo9L-Regu"/>
          <w:color w:val="000000"/>
        </w:rPr>
        <w:t>.</w:t>
      </w:r>
      <w:r w:rsidR="008E586D">
        <w:rPr>
          <w:rFonts w:ascii="NimbusRomNo9L-Regu" w:hAnsi="NimbusRomNo9L-Regu"/>
          <w:color w:val="000000"/>
        </w:rPr>
        <w:t xml:space="preserve"> Diffusion although is a </w:t>
      </w:r>
      <w:r w:rsidR="008E586D">
        <w:rPr>
          <w:rFonts w:ascii="NimbusRomNo9L-Regu" w:hAnsi="NimbusRomNo9L-Regu" w:hint="eastAsia"/>
          <w:color w:val="000000"/>
        </w:rPr>
        <w:t>stabilizing</w:t>
      </w:r>
      <w:r w:rsidR="008E586D">
        <w:rPr>
          <w:rFonts w:ascii="NimbusRomNo9L-Regu" w:hAnsi="NimbusRomNo9L-Regu"/>
          <w:color w:val="000000"/>
        </w:rPr>
        <w:t xml:space="preserve"> phenomena leading to homogeneity but coupling r</w:t>
      </w:r>
      <w:r w:rsidR="0074550D">
        <w:rPr>
          <w:rFonts w:ascii="NimbusRomNo9L-Regu" w:hAnsi="NimbusRomNo9L-Regu"/>
          <w:color w:val="000000"/>
        </w:rPr>
        <w:t>e</w:t>
      </w:r>
      <w:r w:rsidR="008E586D">
        <w:rPr>
          <w:rFonts w:ascii="NimbusRomNo9L-Regu" w:hAnsi="NimbusRomNo9L-Regu"/>
          <w:color w:val="000000"/>
        </w:rPr>
        <w:t xml:space="preserve">action with diffusion contradicts the thought. </w:t>
      </w:r>
      <w:r w:rsidR="00173BDF">
        <w:rPr>
          <w:rFonts w:ascii="NimbusRomNo9L-Regu" w:hAnsi="NimbusRomNo9L-Regu"/>
          <w:color w:val="000000"/>
        </w:rPr>
        <w:t xml:space="preserve">We will proceed the analytical understandings but now it is better to </w:t>
      </w:r>
      <w:r w:rsidR="00173BDF">
        <w:rPr>
          <w:rFonts w:ascii="NimbusRomNo9L-Regu" w:hAnsi="NimbusRomNo9L-Regu" w:hint="eastAsia"/>
          <w:color w:val="000000"/>
        </w:rPr>
        <w:t>elaborate</w:t>
      </w:r>
      <w:r w:rsidR="00173BDF">
        <w:rPr>
          <w:rFonts w:ascii="NimbusRomNo9L-Regu" w:hAnsi="NimbusRomNo9L-Regu"/>
          <w:color w:val="000000"/>
        </w:rPr>
        <w:t xml:space="preserve"> the intrinsic theory first.</w:t>
      </w:r>
      <w:r w:rsidR="00173BDF">
        <w:rPr>
          <w:rFonts w:ascii="NimbusRomNo9L-Regu" w:hAnsi="NimbusRomNo9L-Regu"/>
          <w:color w:val="FF0000"/>
        </w:rPr>
        <w:t xml:space="preserve"> </w:t>
      </w:r>
      <w:r w:rsidR="003E5878">
        <w:rPr>
          <w:rFonts w:ascii="NimbusRomNo9L-Regu" w:hAnsi="NimbusRomNo9L-Regu"/>
          <w:color w:val="000000"/>
        </w:rPr>
        <w:t>Let us c</w:t>
      </w:r>
      <w:r w:rsidRPr="00E40CFB">
        <w:rPr>
          <w:rFonts w:ascii="NimbusRomNo9L-Regu" w:hAnsi="NimbusRomNo9L-Regu"/>
          <w:color w:val="000000"/>
        </w:rPr>
        <w:t>onsider an au</w:t>
      </w:r>
      <w:r w:rsidR="000B0196">
        <w:rPr>
          <w:rFonts w:ascii="NimbusRomNo9L-Regu" w:hAnsi="NimbusRomNo9L-Regu"/>
          <w:color w:val="000000"/>
        </w:rPr>
        <w:t xml:space="preserve">to-catalytic reaction </w:t>
      </w:r>
      <w:r w:rsidRPr="00E40CFB">
        <w:rPr>
          <w:rFonts w:ascii="NimbusRomNo9L-Regu" w:hAnsi="NimbusRomNo9L-Regu"/>
          <w:color w:val="000000"/>
        </w:rPr>
        <w:t xml:space="preserve">which involves an ’activator’ </w:t>
      </w:r>
      <w:r w:rsidR="000B0196">
        <w:rPr>
          <w:rFonts w:ascii="NimbusRomNo9L-Regu" w:hAnsi="NimbusRomNo9L-Regu"/>
          <w:color w:val="000000"/>
        </w:rPr>
        <w:t>and an</w:t>
      </w:r>
      <w:r w:rsidRPr="00E40CFB">
        <w:rPr>
          <w:rFonts w:ascii="NimbusRomNo9L-Regu" w:hAnsi="NimbusRomNo9L-Regu"/>
          <w:color w:val="000000"/>
        </w:rPr>
        <w:t xml:space="preserve"> ‘inhibitor’.</w:t>
      </w:r>
      <w:r w:rsidR="000B0196">
        <w:rPr>
          <w:rFonts w:ascii="NimbusRomNo9L-Regu" w:hAnsi="NimbusRomNo9L-Regu"/>
          <w:color w:val="000000"/>
        </w:rPr>
        <w:t xml:space="preserve"> Activator diffuses much slowly than inhibitor.   Let</w:t>
      </w:r>
      <w:r w:rsidR="006324E6">
        <w:rPr>
          <w:rFonts w:ascii="NimbusRomNo9L-Regu" w:hAnsi="NimbusRomNo9L-Regu"/>
          <w:color w:val="000000"/>
        </w:rPr>
        <w:t xml:space="preserve"> us consider that  a small region of space feels</w:t>
      </w:r>
      <w:r>
        <w:rPr>
          <w:rFonts w:ascii="NimbusRomNo9L-Regu" w:hAnsi="NimbusRomNo9L-Regu"/>
          <w:color w:val="000000"/>
        </w:rPr>
        <w:t xml:space="preserve"> </w:t>
      </w:r>
      <w:r w:rsidR="006324E6">
        <w:rPr>
          <w:rFonts w:ascii="NimbusRomNo9L-Regu" w:hAnsi="NimbusRomNo9L-Regu"/>
          <w:color w:val="000000"/>
        </w:rPr>
        <w:t>a sudden increase</w:t>
      </w:r>
      <w:r w:rsidRPr="00E40CFB">
        <w:rPr>
          <w:rFonts w:ascii="NimbusRomNo9L-Regu" w:hAnsi="NimbusRomNo9L-Regu"/>
          <w:color w:val="000000"/>
        </w:rPr>
        <w:t xml:space="preserve"> in </w:t>
      </w:r>
      <w:r w:rsidR="006324E6">
        <w:rPr>
          <w:rFonts w:ascii="NimbusRomNo9L-Regu" w:hAnsi="NimbusRomNo9L-Regu"/>
          <w:color w:val="000000"/>
        </w:rPr>
        <w:t xml:space="preserve">concentration of the </w:t>
      </w:r>
      <w:r w:rsidRPr="00E40CFB">
        <w:rPr>
          <w:rFonts w:ascii="NimbusRomNo9L-Regu" w:hAnsi="NimbusRomNo9L-Regu"/>
          <w:color w:val="000000"/>
        </w:rPr>
        <w:t>activ</w:t>
      </w:r>
      <w:r w:rsidR="006324E6">
        <w:rPr>
          <w:rFonts w:ascii="NimbusRomNo9L-Regu" w:hAnsi="NimbusRomNo9L-Regu"/>
          <w:color w:val="000000"/>
        </w:rPr>
        <w:t>ator</w:t>
      </w:r>
      <w:r w:rsidR="000B0196">
        <w:rPr>
          <w:rFonts w:ascii="NimbusRomNo9L-Regu" w:hAnsi="NimbusRomNo9L-Regu"/>
          <w:color w:val="000000"/>
        </w:rPr>
        <w:t>. This subsequently</w:t>
      </w:r>
      <w:r w:rsidRPr="00E40CFB">
        <w:rPr>
          <w:rFonts w:ascii="NimbusRomNo9L-Regu" w:hAnsi="NimbusRomNo9L-Regu"/>
          <w:color w:val="000000"/>
        </w:rPr>
        <w:t xml:space="preserve"> enhances the </w:t>
      </w:r>
      <w:r w:rsidR="000B0196">
        <w:rPr>
          <w:rFonts w:ascii="NimbusRomNo9L-Regu" w:hAnsi="NimbusRomNo9L-Regu" w:hint="eastAsia"/>
          <w:color w:val="000000"/>
        </w:rPr>
        <w:t>autocatalytic</w:t>
      </w:r>
      <w:r w:rsidR="000B0196">
        <w:rPr>
          <w:rFonts w:ascii="NimbusRomNo9L-Regu" w:hAnsi="NimbusRomNo9L-Regu"/>
          <w:color w:val="000000"/>
        </w:rPr>
        <w:t xml:space="preserve"> </w:t>
      </w:r>
      <w:r w:rsidRPr="00E40CFB">
        <w:rPr>
          <w:rFonts w:ascii="NimbusRomNo9L-Regu" w:hAnsi="NimbusRomNo9L-Regu"/>
          <w:color w:val="000000"/>
        </w:rPr>
        <w:t>reaction rate and as a</w:t>
      </w:r>
      <w:r>
        <w:rPr>
          <w:rFonts w:ascii="NimbusRomNo9L-Regu" w:hAnsi="NimbusRomNo9L-Regu"/>
          <w:color w:val="000000"/>
        </w:rPr>
        <w:t xml:space="preserve"> </w:t>
      </w:r>
      <w:r w:rsidR="000B0196">
        <w:rPr>
          <w:rFonts w:ascii="NimbusRomNo9L-Regu" w:hAnsi="NimbusRomNo9L-Regu"/>
          <w:color w:val="000000"/>
        </w:rPr>
        <w:t xml:space="preserve">result </w:t>
      </w:r>
      <w:r w:rsidRPr="00E40CFB">
        <w:rPr>
          <w:rFonts w:ascii="NimbusRomNo9L-Regu" w:hAnsi="NimbusRomNo9L-Regu"/>
          <w:color w:val="000000"/>
        </w:rPr>
        <w:t>concentration</w:t>
      </w:r>
      <w:r w:rsidR="000B0196">
        <w:rPr>
          <w:rFonts w:ascii="NimbusRomNo9L-Regu" w:hAnsi="NimbusRomNo9L-Regu"/>
          <w:color w:val="000000"/>
        </w:rPr>
        <w:t>s</w:t>
      </w:r>
      <w:r w:rsidRPr="00E40CFB">
        <w:rPr>
          <w:rFonts w:ascii="NimbusRomNo9L-Regu" w:hAnsi="NimbusRomNo9L-Regu"/>
          <w:color w:val="000000"/>
        </w:rPr>
        <w:t xml:space="preserve"> of both the </w:t>
      </w:r>
      <w:r w:rsidR="000B0196">
        <w:rPr>
          <w:rFonts w:ascii="NimbusRomNo9L-Regu" w:hAnsi="NimbusRomNo9L-Regu"/>
          <w:color w:val="000000"/>
        </w:rPr>
        <w:t>species A and B increase</w:t>
      </w:r>
      <w:r w:rsidR="00225076">
        <w:rPr>
          <w:rFonts w:ascii="NimbusRomNo9L-Regu" w:hAnsi="NimbusRomNo9L-Regu"/>
          <w:color w:val="000000"/>
        </w:rPr>
        <w:t>s</w:t>
      </w:r>
      <w:r>
        <w:rPr>
          <w:rFonts w:ascii="NimbusRomNo9L-Regu" w:hAnsi="NimbusRomNo9L-Regu"/>
          <w:color w:val="000000"/>
        </w:rPr>
        <w:t>. Now the</w:t>
      </w:r>
      <w:r w:rsidR="006324E6">
        <w:rPr>
          <w:rFonts w:ascii="NimbusRomNo9L-Regu" w:hAnsi="NimbusRomNo9L-Regu"/>
          <w:color w:val="000000"/>
        </w:rPr>
        <w:t xml:space="preserve"> diffusion coefficient of </w:t>
      </w:r>
      <w:r>
        <w:rPr>
          <w:rFonts w:ascii="NimbusRomNo9L-Regu" w:hAnsi="NimbusRomNo9L-Regu"/>
          <w:color w:val="000000"/>
        </w:rPr>
        <w:t xml:space="preserve"> inhibitor </w:t>
      </w:r>
      <w:r w:rsidR="006324E6">
        <w:rPr>
          <w:rFonts w:ascii="NimbusRomNo9L-Regu" w:hAnsi="NimbusRomNo9L-Regu"/>
          <w:color w:val="000000"/>
        </w:rPr>
        <w:t>is higher than activator resulting in faster diffusion than activator</w:t>
      </w:r>
      <w:r w:rsidRPr="00E40CFB">
        <w:rPr>
          <w:rFonts w:ascii="NimbusRomNo9L-Regu" w:hAnsi="NimbusRomNo9L-Regu"/>
          <w:color w:val="000000"/>
        </w:rPr>
        <w:t xml:space="preserve">. </w:t>
      </w:r>
      <w:r w:rsidR="00225076">
        <w:rPr>
          <w:rFonts w:ascii="NimbusRomNo9L-Regu" w:hAnsi="NimbusRomNo9L-Regu"/>
          <w:color w:val="000000"/>
        </w:rPr>
        <w:t xml:space="preserve">Consequently the activator </w:t>
      </w:r>
      <w:r w:rsidR="00225076">
        <w:rPr>
          <w:rFonts w:ascii="NimbusRomNo9L-Regu" w:hAnsi="NimbusRomNo9L-Regu" w:hint="eastAsia"/>
          <w:color w:val="000000"/>
        </w:rPr>
        <w:t>concentration</w:t>
      </w:r>
      <w:r w:rsidR="00225076">
        <w:rPr>
          <w:rFonts w:ascii="NimbusRomNo9L-Regu" w:hAnsi="NimbusRomNo9L-Regu"/>
          <w:color w:val="000000"/>
        </w:rPr>
        <w:t xml:space="preserve"> increases in a </w:t>
      </w:r>
      <w:r w:rsidR="00225076">
        <w:rPr>
          <w:rFonts w:ascii="NimbusRomNo9L-Regu" w:hAnsi="NimbusRomNo9L-Regu" w:hint="eastAsia"/>
          <w:color w:val="000000"/>
        </w:rPr>
        <w:t>particular</w:t>
      </w:r>
      <w:r w:rsidR="00225076">
        <w:rPr>
          <w:rFonts w:ascii="NimbusRomNo9L-Regu" w:hAnsi="NimbusRomNo9L-Regu"/>
          <w:color w:val="000000"/>
        </w:rPr>
        <w:t xml:space="preserve"> space but the </w:t>
      </w:r>
      <w:r w:rsidR="00225076">
        <w:rPr>
          <w:rFonts w:ascii="NimbusRomNo9L-Regu" w:hAnsi="NimbusRomNo9L-Regu" w:hint="eastAsia"/>
          <w:color w:val="000000"/>
        </w:rPr>
        <w:t>surrounding</w:t>
      </w:r>
      <w:r w:rsidR="00225076">
        <w:rPr>
          <w:rFonts w:ascii="NimbusRomNo9L-Regu" w:hAnsi="NimbusRomNo9L-Regu"/>
          <w:color w:val="000000"/>
        </w:rPr>
        <w:t xml:space="preserve"> domain becomes </w:t>
      </w:r>
      <w:r w:rsidR="00225076">
        <w:rPr>
          <w:rFonts w:ascii="NimbusRomNo9L-Regu" w:hAnsi="NimbusRomNo9L-Regu"/>
          <w:color w:val="000000"/>
        </w:rPr>
        <w:lastRenderedPageBreak/>
        <w:t>inhibitor rich.</w:t>
      </w:r>
      <w:r w:rsidR="001F4583">
        <w:rPr>
          <w:rFonts w:ascii="NimbusRomNo9L-Regu" w:hAnsi="NimbusRomNo9L-Regu"/>
          <w:color w:val="000000"/>
        </w:rPr>
        <w:t xml:space="preserve"> Thus a very</w:t>
      </w:r>
      <w:r w:rsidRPr="00E40CFB">
        <w:rPr>
          <w:rFonts w:ascii="NimbusRomNo9L-Regu" w:hAnsi="NimbusRomNo9L-Regu"/>
          <w:color w:val="000000"/>
        </w:rPr>
        <w:t xml:space="preserve"> </w:t>
      </w:r>
      <w:r w:rsidR="001F4583">
        <w:rPr>
          <w:rFonts w:ascii="NimbusRomNo9L-Regu" w:hAnsi="NimbusRomNo9L-Regu"/>
          <w:color w:val="000000"/>
        </w:rPr>
        <w:t>small perturbation</w:t>
      </w:r>
      <w:r w:rsidR="000B0196">
        <w:rPr>
          <w:rFonts w:ascii="NimbusRomNo9L-Regu" w:hAnsi="NimbusRomNo9L-Regu"/>
          <w:color w:val="000000"/>
        </w:rPr>
        <w:t xml:space="preserve"> of any reac</w:t>
      </w:r>
      <w:r w:rsidR="001F4583">
        <w:rPr>
          <w:rFonts w:ascii="NimbusRomNo9L-Regu" w:hAnsi="NimbusRomNo9L-Regu"/>
          <w:color w:val="000000"/>
        </w:rPr>
        <w:t>tants evolves</w:t>
      </w:r>
      <w:r w:rsidR="000B0196">
        <w:rPr>
          <w:rFonts w:ascii="NimbusRomNo9L-Regu" w:hAnsi="NimbusRomNo9L-Regu"/>
          <w:color w:val="000000"/>
        </w:rPr>
        <w:t xml:space="preserve"> with </w:t>
      </w:r>
      <w:r w:rsidRPr="00E40CFB">
        <w:rPr>
          <w:rFonts w:ascii="NimbusRomNo9L-Regu" w:hAnsi="NimbusRomNo9L-Regu"/>
          <w:color w:val="000000"/>
        </w:rPr>
        <w:t>t</w:t>
      </w:r>
      <w:r w:rsidR="000B0196">
        <w:rPr>
          <w:rFonts w:ascii="NimbusRomNo9L-Regu" w:hAnsi="NimbusRomNo9L-Regu"/>
          <w:color w:val="000000"/>
        </w:rPr>
        <w:t xml:space="preserve">ime and </w:t>
      </w:r>
      <w:r w:rsidR="00A6455B">
        <w:rPr>
          <w:rFonts w:ascii="NimbusRomNo9L-Regu" w:hAnsi="NimbusRomNo9L-Regu"/>
          <w:color w:val="000000"/>
        </w:rPr>
        <w:t xml:space="preserve">results differential distribution of the </w:t>
      </w:r>
      <w:r w:rsidR="00A6455B">
        <w:rPr>
          <w:rFonts w:ascii="NimbusRomNo9L-Regu" w:hAnsi="NimbusRomNo9L-Regu" w:hint="eastAsia"/>
          <w:color w:val="000000"/>
        </w:rPr>
        <w:t>concentration</w:t>
      </w:r>
      <w:r w:rsidR="00A6455B">
        <w:rPr>
          <w:rFonts w:ascii="NimbusRomNo9L-Regu" w:hAnsi="NimbusRomNo9L-Regu"/>
          <w:color w:val="000000"/>
        </w:rPr>
        <w:t xml:space="preserve"> of the species which ultimately leads to  inhomogeneity</w:t>
      </w:r>
      <w:r w:rsidRPr="00E40CFB">
        <w:rPr>
          <w:rFonts w:ascii="NimbusRomNo9L-Regu" w:hAnsi="NimbusRomNo9L-Regu"/>
          <w:color w:val="000000"/>
        </w:rPr>
        <w:t>.</w:t>
      </w:r>
      <w:r w:rsidR="000B0196">
        <w:rPr>
          <w:rFonts w:ascii="NimbusRomNo9L-Regu" w:hAnsi="NimbusRomNo9L-Regu"/>
          <w:color w:val="000000"/>
        </w:rPr>
        <w:t xml:space="preserve"> </w:t>
      </w:r>
      <w:r w:rsidR="00A6455B">
        <w:rPr>
          <w:rFonts w:ascii="NimbusRomNo9L-Regu" w:hAnsi="NimbusRomNo9L-Regu"/>
          <w:color w:val="000000"/>
        </w:rPr>
        <w:t>Following is the analytical explanation of the Turings</w:t>
      </w:r>
      <w:r w:rsidR="00A6455B">
        <w:rPr>
          <w:rFonts w:ascii="NimbusRomNo9L-Regu" w:hAnsi="NimbusRomNo9L-Regu" w:hint="eastAsia"/>
          <w:color w:val="000000"/>
        </w:rPr>
        <w:t>’</w:t>
      </w:r>
      <w:r w:rsidR="00A6455B">
        <w:rPr>
          <w:rFonts w:ascii="NimbusRomNo9L-Regu" w:hAnsi="NimbusRomNo9L-Regu"/>
          <w:color w:val="000000"/>
        </w:rPr>
        <w:t>s analysis.</w:t>
      </w:r>
    </w:p>
    <w:p w:rsidR="00C455F7" w:rsidRPr="00544216" w:rsidRDefault="00C455F7" w:rsidP="00C455F7">
      <w:pPr>
        <w:jc w:val="both"/>
        <w:rPr>
          <w:rFonts w:ascii="NimbusRomNo9L-Regu" w:hAnsi="NimbusRomNo9L-Regu"/>
          <w:color w:val="000000"/>
        </w:rPr>
      </w:pPr>
      <w:r>
        <w:rPr>
          <w:rFonts w:ascii="NimbusRomNo9L-Regu" w:hAnsi="NimbusRomNo9L-Regu"/>
          <w:noProof/>
          <w:color w:val="000000"/>
        </w:rPr>
        <w:drawing>
          <wp:inline distT="0" distB="0" distL="0" distR="0">
            <wp:extent cx="1200150" cy="1050663"/>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200150" cy="1050663"/>
                    </a:xfrm>
                    <a:prstGeom prst="rect">
                      <a:avLst/>
                    </a:prstGeom>
                    <a:noFill/>
                    <a:ln w="9525">
                      <a:noFill/>
                      <a:miter lim="800000"/>
                      <a:headEnd/>
                      <a:tailEnd/>
                    </a:ln>
                  </pic:spPr>
                </pic:pic>
              </a:graphicData>
            </a:graphic>
          </wp:inline>
        </w:drawing>
      </w:r>
      <w:r w:rsidRPr="00C455F7">
        <w:rPr>
          <w:rFonts w:ascii="NimbusRomNo9L-Regu" w:hAnsi="NimbusRomNo9L-Regu"/>
          <w:color w:val="000000"/>
        </w:rPr>
        <w:t xml:space="preserve"> </w:t>
      </w:r>
      <w:r w:rsidRPr="00544216">
        <w:rPr>
          <w:rFonts w:ascii="NimbusRomNo9L-Regu" w:hAnsi="NimbusRomNo9L-Regu"/>
          <w:noProof/>
          <w:color w:val="000000"/>
        </w:rPr>
        <w:drawing>
          <wp:inline distT="0" distB="0" distL="0" distR="0">
            <wp:extent cx="1247775" cy="1023176"/>
            <wp:effectExtent l="19050" t="0" r="952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247775" cy="1023176"/>
                    </a:xfrm>
                    <a:prstGeom prst="rect">
                      <a:avLst/>
                    </a:prstGeom>
                    <a:noFill/>
                    <a:ln w="9525">
                      <a:noFill/>
                      <a:miter lim="800000"/>
                      <a:headEnd/>
                      <a:tailEnd/>
                    </a:ln>
                  </pic:spPr>
                </pic:pic>
              </a:graphicData>
            </a:graphic>
          </wp:inline>
        </w:drawing>
      </w:r>
      <w:r w:rsidRPr="00544216">
        <w:rPr>
          <w:rFonts w:ascii="NimbusRomNo9L-Regu" w:hAnsi="NimbusRomNo9L-Regu"/>
          <w:color w:val="000000"/>
        </w:rPr>
        <w:t xml:space="preserve"> </w:t>
      </w:r>
      <w:r w:rsidRPr="00544216">
        <w:rPr>
          <w:rFonts w:ascii="NimbusRomNo9L-Regu" w:hAnsi="NimbusRomNo9L-Regu"/>
          <w:noProof/>
          <w:color w:val="000000"/>
        </w:rPr>
        <w:drawing>
          <wp:inline distT="0" distB="0" distL="0" distR="0">
            <wp:extent cx="1257300" cy="1009044"/>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257300" cy="1009044"/>
                    </a:xfrm>
                    <a:prstGeom prst="rect">
                      <a:avLst/>
                    </a:prstGeom>
                    <a:noFill/>
                    <a:ln w="9525">
                      <a:noFill/>
                      <a:miter lim="800000"/>
                      <a:headEnd/>
                      <a:tailEnd/>
                    </a:ln>
                  </pic:spPr>
                </pic:pic>
              </a:graphicData>
            </a:graphic>
          </wp:inline>
        </w:drawing>
      </w:r>
      <w:r w:rsidRPr="00544216">
        <w:rPr>
          <w:rFonts w:ascii="NimbusRomNo9L-Regu" w:hAnsi="NimbusRomNo9L-Regu"/>
          <w:color w:val="000000"/>
        </w:rPr>
        <w:t xml:space="preserve"> </w:t>
      </w:r>
      <w:r w:rsidRPr="00544216">
        <w:rPr>
          <w:rFonts w:ascii="NimbusRomNo9L-Regu" w:hAnsi="NimbusRomNo9L-Regu"/>
          <w:noProof/>
          <w:color w:val="000000"/>
        </w:rPr>
        <w:drawing>
          <wp:inline distT="0" distB="0" distL="0" distR="0">
            <wp:extent cx="1200150" cy="1012371"/>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1202191" cy="1014092"/>
                    </a:xfrm>
                    <a:prstGeom prst="rect">
                      <a:avLst/>
                    </a:prstGeom>
                    <a:noFill/>
                    <a:ln w="9525">
                      <a:noFill/>
                      <a:miter lim="800000"/>
                      <a:headEnd/>
                      <a:tailEnd/>
                    </a:ln>
                  </pic:spPr>
                </pic:pic>
              </a:graphicData>
            </a:graphic>
          </wp:inline>
        </w:drawing>
      </w:r>
    </w:p>
    <w:p w:rsidR="00C455F7" w:rsidRPr="00544216" w:rsidRDefault="00C455F7" w:rsidP="00C455F7">
      <w:pPr>
        <w:jc w:val="both"/>
        <w:rPr>
          <w:rFonts w:ascii="NimbusRomNo9L-Regu" w:hAnsi="NimbusRomNo9L-Regu"/>
          <w:color w:val="000000"/>
        </w:rPr>
      </w:pPr>
    </w:p>
    <w:p w:rsidR="00C455F7" w:rsidRPr="00544216" w:rsidRDefault="00C455F7" w:rsidP="00C455F7">
      <w:pPr>
        <w:jc w:val="both"/>
        <w:rPr>
          <w:rFonts w:ascii="NimbusRomNo9L-Regu" w:hAnsi="NimbusRomNo9L-Regu"/>
          <w:color w:val="000000"/>
        </w:rPr>
      </w:pPr>
      <w:r w:rsidRPr="00544216">
        <w:rPr>
          <w:rFonts w:ascii="NimbusRomNo9L-Regu" w:hAnsi="NimbusRomNo9L-Regu"/>
          <w:color w:val="000000"/>
        </w:rPr>
        <w:t>Figure 1:</w:t>
      </w:r>
      <w:r w:rsidR="0086466C" w:rsidRPr="00544216">
        <w:rPr>
          <w:rFonts w:ascii="NimbusRomNo9L-Regu" w:hAnsi="NimbusRomNo9L-Regu"/>
          <w:color w:val="000000"/>
        </w:rPr>
        <w:t xml:space="preserve"> Different types of </w:t>
      </w:r>
      <w:r w:rsidR="00CA39C9" w:rsidRPr="00544216">
        <w:rPr>
          <w:rFonts w:ascii="NimbusRomNo9L-Regu" w:hAnsi="NimbusRomNo9L-Regu"/>
          <w:color w:val="000000"/>
        </w:rPr>
        <w:t xml:space="preserve">coat </w:t>
      </w:r>
      <w:r w:rsidR="0086466C" w:rsidRPr="00544216">
        <w:rPr>
          <w:rFonts w:ascii="NimbusRomNo9L-Regu" w:hAnsi="NimbusRomNo9L-Regu"/>
          <w:color w:val="000000"/>
        </w:rPr>
        <w:t xml:space="preserve">patterns generated </w:t>
      </w:r>
      <w:r w:rsidR="00544216" w:rsidRPr="00544216">
        <w:rPr>
          <w:rFonts w:ascii="NimbusRomNo9L-Regu" w:hAnsi="NimbusRomNo9L-Regu"/>
          <w:color w:val="000000"/>
        </w:rPr>
        <w:t>in animals fish. This is predicted theoretically[10]</w:t>
      </w:r>
    </w:p>
    <w:p w:rsidR="00C455F7" w:rsidRDefault="00C455F7" w:rsidP="00C455F7">
      <w:pPr>
        <w:jc w:val="both"/>
        <w:rPr>
          <w:rFonts w:ascii="NimbusRomNo9L-Regu" w:hAnsi="NimbusRomNo9L-Regu"/>
          <w:color w:val="000000"/>
        </w:rPr>
      </w:pPr>
    </w:p>
    <w:p w:rsidR="00E40CFB" w:rsidRDefault="00D10083" w:rsidP="00C455F7">
      <w:pPr>
        <w:jc w:val="both"/>
        <w:rPr>
          <w:rFonts w:ascii="NimbusRomNo9L-Regu" w:hAnsi="NimbusRomNo9L-Regu"/>
          <w:color w:val="000000"/>
        </w:rPr>
      </w:pPr>
      <w:r>
        <w:rPr>
          <w:rFonts w:ascii="NimbusRomNo9L-Regu" w:hAnsi="NimbusRomNo9L-Regu"/>
          <w:color w:val="000000"/>
        </w:rPr>
        <w:t xml:space="preserve"> Let us</w:t>
      </w:r>
      <w:r w:rsidR="00E40CFB" w:rsidRPr="00E40CFB">
        <w:rPr>
          <w:rFonts w:ascii="NimbusRomNo9L-Regu" w:hAnsi="NimbusRomNo9L-Regu"/>
          <w:color w:val="000000"/>
        </w:rPr>
        <w:t xml:space="preserve"> consider a</w:t>
      </w:r>
      <w:r>
        <w:rPr>
          <w:rFonts w:ascii="NimbusRomNo9L-Regu" w:hAnsi="NimbusRomNo9L-Regu"/>
          <w:color w:val="000000"/>
        </w:rPr>
        <w:t xml:space="preserve"> kinetic </w:t>
      </w:r>
      <w:r w:rsidR="00E40CFB">
        <w:rPr>
          <w:rFonts w:ascii="NimbusRomNo9L-Regu" w:hAnsi="NimbusRomNo9L-Regu"/>
          <w:color w:val="000000"/>
        </w:rPr>
        <w:t xml:space="preserve"> </w:t>
      </w:r>
      <w:r w:rsidR="00E40CFB" w:rsidRPr="00E40CFB">
        <w:rPr>
          <w:rFonts w:ascii="NimbusRomNo9L-Regu" w:hAnsi="NimbusRomNo9L-Regu"/>
          <w:color w:val="000000"/>
        </w:rPr>
        <w:t>model o</w:t>
      </w:r>
      <w:r w:rsidR="000D4322">
        <w:rPr>
          <w:rFonts w:ascii="NimbusRomNo9L-Regu" w:hAnsi="NimbusRomNo9L-Regu"/>
          <w:color w:val="000000"/>
        </w:rPr>
        <w:t xml:space="preserve">f two chemical species </w:t>
      </w:r>
      <w:r w:rsidR="000D4322" w:rsidRPr="00E40CFB">
        <w:rPr>
          <w:rFonts w:ascii="NimbusRomNo9L-ReguItal" w:hAnsi="NimbusRomNo9L-ReguItal"/>
          <w:i/>
          <w:iCs/>
          <w:color w:val="000000"/>
        </w:rPr>
        <w:t>u</w:t>
      </w:r>
      <w:r w:rsidR="000D4322" w:rsidRPr="00E40CFB">
        <w:rPr>
          <w:rFonts w:ascii="CMR10" w:hAnsi="CMR10"/>
          <w:color w:val="000000"/>
        </w:rPr>
        <w:t>(</w:t>
      </w:r>
      <w:r w:rsidR="000D4322" w:rsidRPr="00E40CFB">
        <w:rPr>
          <w:rFonts w:ascii="NimbusRomNo9L-ReguItal" w:hAnsi="NimbusRomNo9L-ReguItal"/>
          <w:i/>
          <w:iCs/>
          <w:color w:val="000000"/>
        </w:rPr>
        <w:t>x</w:t>
      </w:r>
      <w:r w:rsidR="000D4322">
        <w:rPr>
          <w:rFonts w:ascii="CMMI10" w:hAnsi="CMMI10"/>
          <w:i/>
          <w:iCs/>
          <w:color w:val="000000"/>
        </w:rPr>
        <w:t>,</w:t>
      </w:r>
      <w:r w:rsidR="000D4322" w:rsidRPr="00E40CFB">
        <w:rPr>
          <w:rFonts w:ascii="NimbusRomNo9L-ReguItal" w:hAnsi="NimbusRomNo9L-ReguItal"/>
          <w:i/>
          <w:iCs/>
          <w:color w:val="000000"/>
        </w:rPr>
        <w:t>t</w:t>
      </w:r>
      <w:r w:rsidR="000D4322" w:rsidRPr="00E40CFB">
        <w:rPr>
          <w:rFonts w:ascii="CMR10" w:hAnsi="CMR10"/>
          <w:color w:val="000000"/>
        </w:rPr>
        <w:t>)</w:t>
      </w:r>
      <w:r w:rsidR="000D4322">
        <w:rPr>
          <w:rFonts w:ascii="CMR10" w:hAnsi="CMR10"/>
          <w:color w:val="000000"/>
        </w:rPr>
        <w:t xml:space="preserve">  and </w:t>
      </w:r>
      <w:r w:rsidR="000D4322" w:rsidRPr="00E40CFB">
        <w:rPr>
          <w:rFonts w:ascii="NimbusRomNo9L-ReguItal" w:hAnsi="NimbusRomNo9L-ReguItal"/>
          <w:i/>
          <w:iCs/>
          <w:color w:val="000000"/>
        </w:rPr>
        <w:t>v</w:t>
      </w:r>
      <w:r w:rsidR="000D4322" w:rsidRPr="00E40CFB">
        <w:rPr>
          <w:rFonts w:ascii="CMR10" w:hAnsi="CMR10"/>
          <w:color w:val="000000"/>
        </w:rPr>
        <w:t>(</w:t>
      </w:r>
      <w:r w:rsidR="000D4322" w:rsidRPr="00E40CFB">
        <w:rPr>
          <w:rFonts w:ascii="NimbusRomNo9L-ReguItal" w:hAnsi="NimbusRomNo9L-ReguItal"/>
          <w:i/>
          <w:iCs/>
          <w:color w:val="000000"/>
        </w:rPr>
        <w:t>x</w:t>
      </w:r>
      <w:r w:rsidR="000D4322">
        <w:rPr>
          <w:rFonts w:ascii="CMMI10" w:hAnsi="CMMI10"/>
          <w:i/>
          <w:iCs/>
          <w:color w:val="000000"/>
        </w:rPr>
        <w:t>,</w:t>
      </w:r>
      <w:r w:rsidR="000D4322" w:rsidRPr="00E40CFB">
        <w:rPr>
          <w:rFonts w:ascii="NimbusRomNo9L-ReguItal" w:hAnsi="NimbusRomNo9L-ReguItal"/>
          <w:i/>
          <w:iCs/>
          <w:color w:val="000000"/>
        </w:rPr>
        <w:t>t</w:t>
      </w:r>
      <w:r w:rsidR="000D4322" w:rsidRPr="00E40CFB">
        <w:rPr>
          <w:rFonts w:ascii="CMR10" w:hAnsi="CMR10"/>
          <w:color w:val="000000"/>
        </w:rPr>
        <w:t xml:space="preserve">) </w:t>
      </w:r>
      <w:r w:rsidR="000D4322">
        <w:rPr>
          <w:rFonts w:ascii="NimbusRomNo9L-Regu" w:hAnsi="NimbusRomNo9L-Regu"/>
          <w:color w:val="000000"/>
        </w:rPr>
        <w:t>in one dimension.  H</w:t>
      </w:r>
      <w:r w:rsidR="00843295">
        <w:rPr>
          <w:rFonts w:ascii="NimbusRomNo9L-Regu" w:hAnsi="NimbusRomNo9L-Regu"/>
          <w:color w:val="000000"/>
        </w:rPr>
        <w:t>ere one is acting as</w:t>
      </w:r>
      <w:r w:rsidR="00E40CFB" w:rsidRPr="00E40CFB">
        <w:rPr>
          <w:rFonts w:ascii="NimbusRomNo9L-Regu" w:hAnsi="NimbusRomNo9L-Regu"/>
          <w:color w:val="000000"/>
        </w:rPr>
        <w:t xml:space="preserve"> an activator </w:t>
      </w:r>
      <w:r w:rsidR="00E40CFB" w:rsidRPr="00E40CFB">
        <w:rPr>
          <w:rFonts w:ascii="NimbusRomNo9L-ReguItal" w:hAnsi="NimbusRomNo9L-ReguItal"/>
          <w:i/>
          <w:iCs/>
          <w:color w:val="000000"/>
        </w:rPr>
        <w:t>u</w:t>
      </w:r>
      <w:r w:rsidR="00E40CFB" w:rsidRPr="00E40CFB">
        <w:rPr>
          <w:rFonts w:ascii="CMR10" w:hAnsi="CMR10"/>
          <w:color w:val="000000"/>
        </w:rPr>
        <w:t>(</w:t>
      </w:r>
      <w:r w:rsidR="00E40CFB" w:rsidRPr="00E40CFB">
        <w:rPr>
          <w:rFonts w:ascii="NimbusRomNo9L-ReguItal" w:hAnsi="NimbusRomNo9L-ReguItal"/>
          <w:i/>
          <w:iCs/>
          <w:color w:val="000000"/>
        </w:rPr>
        <w:t>x</w:t>
      </w:r>
      <w:r w:rsidR="00E40CFB">
        <w:rPr>
          <w:rFonts w:ascii="CMMI10" w:hAnsi="CMMI10"/>
          <w:i/>
          <w:iCs/>
          <w:color w:val="000000"/>
        </w:rPr>
        <w:t>,</w:t>
      </w:r>
      <w:r w:rsidR="00E40CFB" w:rsidRPr="00E40CFB">
        <w:rPr>
          <w:rFonts w:ascii="NimbusRomNo9L-ReguItal" w:hAnsi="NimbusRomNo9L-ReguItal"/>
          <w:i/>
          <w:iCs/>
          <w:color w:val="000000"/>
        </w:rPr>
        <w:t>t</w:t>
      </w:r>
      <w:r w:rsidR="00E40CFB" w:rsidRPr="00E40CFB">
        <w:rPr>
          <w:rFonts w:ascii="CMR10" w:hAnsi="CMR10"/>
          <w:color w:val="000000"/>
        </w:rPr>
        <w:t>)</w:t>
      </w:r>
      <w:r>
        <w:rPr>
          <w:rFonts w:ascii="CMR10" w:hAnsi="CMR10"/>
          <w:color w:val="000000"/>
        </w:rPr>
        <w:t xml:space="preserve"> </w:t>
      </w:r>
      <w:r w:rsidR="00E40CFB" w:rsidRPr="00E40CFB">
        <w:rPr>
          <w:rFonts w:ascii="NimbusRomNo9L-Regu" w:hAnsi="NimbusRomNo9L-Regu"/>
          <w:color w:val="000000"/>
        </w:rPr>
        <w:t xml:space="preserve">and other one is an inhibitor </w:t>
      </w:r>
      <w:r w:rsidR="00E40CFB" w:rsidRPr="00E40CFB">
        <w:rPr>
          <w:rFonts w:ascii="NimbusRomNo9L-ReguItal" w:hAnsi="NimbusRomNo9L-ReguItal"/>
          <w:i/>
          <w:iCs/>
          <w:color w:val="000000"/>
        </w:rPr>
        <w:t>v</w:t>
      </w:r>
      <w:r w:rsidR="00E40CFB" w:rsidRPr="00E40CFB">
        <w:rPr>
          <w:rFonts w:ascii="CMR10" w:hAnsi="CMR10"/>
          <w:color w:val="000000"/>
        </w:rPr>
        <w:t>(</w:t>
      </w:r>
      <w:r w:rsidR="00E40CFB" w:rsidRPr="00E40CFB">
        <w:rPr>
          <w:rFonts w:ascii="NimbusRomNo9L-ReguItal" w:hAnsi="NimbusRomNo9L-ReguItal"/>
          <w:i/>
          <w:iCs/>
          <w:color w:val="000000"/>
        </w:rPr>
        <w:t>x</w:t>
      </w:r>
      <w:r w:rsidR="00E40CFB">
        <w:rPr>
          <w:rFonts w:ascii="CMMI10" w:hAnsi="CMMI10"/>
          <w:i/>
          <w:iCs/>
          <w:color w:val="000000"/>
        </w:rPr>
        <w:t>,</w:t>
      </w:r>
      <w:r w:rsidR="00E40CFB" w:rsidRPr="00E40CFB">
        <w:rPr>
          <w:rFonts w:ascii="NimbusRomNo9L-ReguItal" w:hAnsi="NimbusRomNo9L-ReguItal"/>
          <w:i/>
          <w:iCs/>
          <w:color w:val="000000"/>
        </w:rPr>
        <w:t>t</w:t>
      </w:r>
      <w:r w:rsidR="00E40CFB" w:rsidRPr="00E40CFB">
        <w:rPr>
          <w:rFonts w:ascii="CMR10" w:hAnsi="CMR10"/>
          <w:color w:val="000000"/>
        </w:rPr>
        <w:t>)</w:t>
      </w:r>
      <w:r w:rsidR="000D4322">
        <w:rPr>
          <w:rFonts w:ascii="CMR10" w:hAnsi="CMR10"/>
          <w:color w:val="000000"/>
        </w:rPr>
        <w:t>.</w:t>
      </w:r>
      <w:r w:rsidR="00E40CFB" w:rsidRPr="00E40CFB">
        <w:rPr>
          <w:rFonts w:ascii="CMR10" w:hAnsi="CMR10"/>
          <w:color w:val="000000"/>
        </w:rPr>
        <w:t xml:space="preserve"> </w:t>
      </w:r>
      <w:r w:rsidR="000D4322">
        <w:rPr>
          <w:rFonts w:ascii="NimbusRomNo9L-Regu" w:hAnsi="NimbusRomNo9L-Regu"/>
          <w:color w:val="000000"/>
        </w:rPr>
        <w:t xml:space="preserve"> T</w:t>
      </w:r>
      <w:r w:rsidR="00E40CFB" w:rsidRPr="00E40CFB">
        <w:rPr>
          <w:rFonts w:ascii="NimbusRomNo9L-Regu" w:hAnsi="NimbusRomNo9L-Regu"/>
          <w:color w:val="000000"/>
        </w:rPr>
        <w:t>he corresponding reaction-diffusion equations are</w:t>
      </w:r>
      <w:r w:rsidR="00E40CFB">
        <w:rPr>
          <w:rFonts w:ascii="NimbusRomNo9L-Regu" w:hAnsi="NimbusRomNo9L-Regu"/>
          <w:color w:val="000000"/>
        </w:rPr>
        <w:t xml:space="preserve"> </w:t>
      </w:r>
      <w:r w:rsidR="00E40CFB" w:rsidRPr="00E40CFB">
        <w:rPr>
          <w:rFonts w:ascii="NimbusRomNo9L-Regu" w:hAnsi="NimbusRomNo9L-Regu"/>
          <w:color w:val="000000"/>
        </w:rPr>
        <w:t>given by</w:t>
      </w:r>
    </w:p>
    <w:p w:rsidR="00E40CFB" w:rsidRPr="00E40CFB" w:rsidRDefault="008C3689" w:rsidP="00E40CFB">
      <w:pPr>
        <w:ind w:firstLine="720"/>
        <w:jc w:val="both"/>
        <w:rPr>
          <w:rFonts w:eastAsia="MS Mincho"/>
        </w:rPr>
      </w:pPr>
      <m:oMathPara>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t</m:t>
              </m:r>
            </m:sub>
          </m:sSub>
          <m:r>
            <w:rPr>
              <w:rFonts w:ascii="Cambria Math"/>
              <w:color w:val="000000"/>
            </w:rPr>
            <m:t>=γ</m:t>
          </m:r>
          <m:r>
            <w:rPr>
              <w:rFonts w:ascii="Cambria Math" w:hAnsi="Cambria Math"/>
              <w:color w:val="000000"/>
            </w:rPr>
            <m:t>f</m:t>
          </m:r>
          <m:d>
            <m:dPr>
              <m:ctrlPr>
                <w:rPr>
                  <w:rFonts w:ascii="Cambria Math" w:hAnsi="Cambria Math"/>
                  <w:i/>
                  <w:color w:val="000000"/>
                </w:rPr>
              </m:ctrlPr>
            </m:dPr>
            <m:e>
              <m:r>
                <w:rPr>
                  <w:rFonts w:ascii="Cambria Math" w:hAnsi="Cambria Math"/>
                  <w:color w:val="000000"/>
                </w:rPr>
                <m:t>u</m:t>
              </m:r>
              <m:r>
                <w:rPr>
                  <w:rFonts w:ascii="Cambria Math"/>
                  <w:color w:val="000000"/>
                </w:rPr>
                <m:t>,</m:t>
              </m:r>
              <m:r>
                <w:rPr>
                  <w:rFonts w:ascii="Cambria Math" w:hAnsi="Cambria Math"/>
                  <w:color w:val="000000"/>
                </w:rPr>
                <m:t>v</m:t>
              </m:r>
            </m:e>
          </m:d>
          <m:r>
            <w:rPr>
              <w:rFonts w:ascii="Cambria Math"/>
              <w:color w:val="000000"/>
            </w:rPr>
            <m:t>+</m:t>
          </m:r>
          <m:sSup>
            <m:sSupPr>
              <m:ctrlPr>
                <w:rPr>
                  <w:rFonts w:ascii="Cambria Math" w:hAnsi="Cambria Math"/>
                  <w:i/>
                  <w:color w:val="202124"/>
                  <w:shd w:val="clear" w:color="auto" w:fill="FFFFFF"/>
                </w:rPr>
              </m:ctrlPr>
            </m:sSupPr>
            <m:e>
              <m:r>
                <w:rPr>
                  <w:rFonts w:ascii="Cambria Math" w:hAnsi="Cambria Math"/>
                  <w:color w:val="202124"/>
                  <w:shd w:val="clear" w:color="auto" w:fill="FFFFFF"/>
                </w:rPr>
                <m:t>∇</m:t>
              </m:r>
            </m:e>
            <m:sup>
              <m:r>
                <w:rPr>
                  <w:rFonts w:ascii="Cambria Math"/>
                  <w:color w:val="202124"/>
                  <w:shd w:val="clear" w:color="auto" w:fill="FFFFFF"/>
                </w:rPr>
                <m:t>2</m:t>
              </m:r>
            </m:sup>
          </m:sSup>
          <m:r>
            <w:rPr>
              <w:rFonts w:ascii="Cambria Math"/>
              <w:color w:val="202124"/>
              <w:shd w:val="clear" w:color="auto" w:fill="FFFFFF"/>
            </w:rPr>
            <m:t>u</m:t>
          </m:r>
        </m:oMath>
      </m:oMathPara>
    </w:p>
    <w:p w:rsidR="00466548" w:rsidRDefault="00665EB1" w:rsidP="00466548">
      <w:pPr>
        <w:rPr>
          <w:rFonts w:eastAsia="MS Mincho"/>
        </w:rPr>
      </w:pPr>
      <w:r>
        <w:rPr>
          <w:rFonts w:eastAsia="MS Mincho"/>
          <w:color w:val="000000"/>
        </w:rPr>
        <w:tab/>
      </w:r>
      <w:r>
        <w:rPr>
          <w:rFonts w:eastAsia="MS Mincho"/>
          <w:color w:val="000000"/>
        </w:rPr>
        <w:tab/>
      </w:r>
      <w:r>
        <w:rPr>
          <w:rFonts w:eastAsia="MS Mincho"/>
          <w:color w:val="000000"/>
        </w:rPr>
        <w:tab/>
      </w:r>
      <w:r>
        <w:rPr>
          <w:rFonts w:eastAsia="MS Mincho"/>
          <w:color w:val="000000"/>
        </w:rPr>
        <w:tab/>
      </w:r>
      <w:r>
        <w:rPr>
          <w:rFonts w:eastAsia="MS Mincho"/>
          <w:color w:val="000000"/>
        </w:rPr>
        <w:tab/>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t</m:t>
            </m:r>
          </m:sub>
        </m:sSub>
        <m:r>
          <w:rPr>
            <w:rFonts w:ascii="Cambria Math"/>
            <w:color w:val="000000"/>
          </w:rPr>
          <m:t>=</m:t>
        </m:r>
        <m:r>
          <w:rPr>
            <w:rFonts w:ascii="Cambria Math" w:hAnsi="Cambria Math"/>
            <w:color w:val="000000"/>
          </w:rPr>
          <m:t>g</m:t>
        </m:r>
        <m:d>
          <m:dPr>
            <m:ctrlPr>
              <w:rPr>
                <w:rFonts w:ascii="Cambria Math" w:hAnsi="Cambria Math"/>
                <w:i/>
                <w:color w:val="000000"/>
              </w:rPr>
            </m:ctrlPr>
          </m:dPr>
          <m:e>
            <m:r>
              <w:rPr>
                <w:rFonts w:ascii="Cambria Math" w:hAnsi="Cambria Math"/>
                <w:color w:val="000000"/>
              </w:rPr>
              <m:t>u</m:t>
            </m:r>
            <m:r>
              <w:rPr>
                <w:rFonts w:ascii="Cambria Math"/>
                <w:color w:val="000000"/>
              </w:rPr>
              <m:t>,</m:t>
            </m:r>
            <m:r>
              <w:rPr>
                <w:rFonts w:ascii="Cambria Math" w:hAnsi="Cambria Math"/>
                <w:color w:val="000000"/>
              </w:rPr>
              <m:t>v</m:t>
            </m:r>
          </m:e>
        </m:d>
        <m:r>
          <w:rPr>
            <w:rFonts w:ascii="Cambria Math"/>
            <w:color w:val="000000"/>
          </w:rPr>
          <m:t>+</m:t>
        </m:r>
        <m:sSup>
          <m:sSupPr>
            <m:ctrlPr>
              <w:rPr>
                <w:rFonts w:ascii="Cambria Math" w:hAnsi="Cambria Math"/>
                <w:i/>
                <w:color w:val="202124"/>
                <w:shd w:val="clear" w:color="auto" w:fill="FFFFFF"/>
              </w:rPr>
            </m:ctrlPr>
          </m:sSupPr>
          <m:e>
            <m:r>
              <w:rPr>
                <w:rFonts w:ascii="Cambria Math" w:hAnsi="Cambria Math"/>
                <w:color w:val="202124"/>
                <w:shd w:val="clear" w:color="auto" w:fill="FFFFFF"/>
              </w:rPr>
              <m:t>d∇</m:t>
            </m:r>
          </m:e>
          <m:sup>
            <m:r>
              <w:rPr>
                <w:rFonts w:ascii="Cambria Math"/>
                <w:color w:val="202124"/>
                <w:shd w:val="clear" w:color="auto" w:fill="FFFFFF"/>
              </w:rPr>
              <m:t>2</m:t>
            </m:r>
          </m:sup>
        </m:sSup>
        <m:r>
          <w:rPr>
            <w:rFonts w:ascii="Cambria Math"/>
            <w:color w:val="202124"/>
            <w:shd w:val="clear" w:color="auto" w:fill="FFFFFF"/>
          </w:rPr>
          <m:t>v</m:t>
        </m:r>
      </m:oMath>
      <w:r>
        <w:rPr>
          <w:rFonts w:eastAsia="MS Mincho"/>
          <w:color w:val="202124"/>
          <w:shd w:val="clear" w:color="auto" w:fill="FFFFFF"/>
        </w:rPr>
        <w:t xml:space="preserve">                                                                (1).</w:t>
      </w:r>
    </w:p>
    <w:p w:rsidR="00E40CFB" w:rsidRDefault="00665EB1" w:rsidP="00466548">
      <w:pPr>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rsidR="00E40CFB" w:rsidRDefault="00B44818" w:rsidP="00B44818">
      <w:pPr>
        <w:jc w:val="both"/>
        <w:rPr>
          <w:rFonts w:ascii="NimbusRomNo9L-Regu" w:hAnsi="NimbusRomNo9L-Regu"/>
          <w:color w:val="000000"/>
        </w:rPr>
      </w:pPr>
      <w:r w:rsidRPr="00B44818">
        <w:rPr>
          <w:rFonts w:ascii="NimbusRomNo9L-Regu" w:hAnsi="NimbusRomNo9L-Regu"/>
          <w:color w:val="000000"/>
        </w:rPr>
        <w:t xml:space="preserve">where </w:t>
      </w:r>
      <w:r w:rsidRPr="00B44818">
        <w:rPr>
          <w:rFonts w:ascii="NimbusRomNo9L-ReguItal" w:hAnsi="NimbusRomNo9L-ReguItal"/>
          <w:i/>
          <w:iCs/>
          <w:color w:val="000000"/>
        </w:rPr>
        <w:t xml:space="preserve">d </w:t>
      </w:r>
      <w:r w:rsidRPr="00B44818">
        <w:rPr>
          <w:rFonts w:ascii="CMR10" w:hAnsi="CMR10"/>
          <w:color w:val="000000"/>
        </w:rPr>
        <w:t xml:space="preserve">= </w:t>
      </w:r>
      <w:r w:rsidRPr="00B44818">
        <w:rPr>
          <w:rFonts w:ascii="NimbusRomNo9L-ReguItal" w:hAnsi="NimbusRomNo9L-ReguItal"/>
          <w:i/>
          <w:iCs/>
          <w:color w:val="000000"/>
        </w:rPr>
        <w:t>Dv</w:t>
      </w:r>
      <w:r>
        <w:rPr>
          <w:rFonts w:ascii="NimbusRomNo9L-ReguItal" w:hAnsi="NimbusRomNo9L-ReguItal"/>
          <w:i/>
          <w:iCs/>
          <w:color w:val="000000"/>
        </w:rPr>
        <w:t>/</w:t>
      </w:r>
      <w:r w:rsidRPr="00B44818">
        <w:rPr>
          <w:rFonts w:ascii="NimbusRomNo9L-ReguItal" w:hAnsi="NimbusRomNo9L-ReguItal"/>
          <w:i/>
          <w:iCs/>
          <w:color w:val="000000"/>
        </w:rPr>
        <w:t>Du</w:t>
      </w:r>
      <w:r w:rsidR="000D4322">
        <w:rPr>
          <w:rFonts w:ascii="NimbusRomNo9L-ReguItal" w:hAnsi="NimbusRomNo9L-ReguItal"/>
          <w:i/>
          <w:iCs/>
          <w:color w:val="000000"/>
        </w:rPr>
        <w:t>.</w:t>
      </w:r>
      <w:r w:rsidRPr="00B44818">
        <w:rPr>
          <w:rFonts w:ascii="NimbusRomNo9L-Regu" w:hAnsi="NimbusRomNo9L-Regu"/>
          <w:color w:val="000000"/>
        </w:rPr>
        <w:t>,</w:t>
      </w:r>
      <w:r w:rsidR="000D4322">
        <w:rPr>
          <w:rFonts w:ascii="NimbusRomNo9L-Regu" w:hAnsi="NimbusRomNo9L-Regu"/>
          <w:color w:val="000000"/>
        </w:rPr>
        <w:t xml:space="preserve"> </w:t>
      </w:r>
      <w:r w:rsidR="000D4322" w:rsidRPr="00B44818">
        <w:rPr>
          <w:rFonts w:ascii="NimbusRomNo9L-ReguItal" w:hAnsi="NimbusRomNo9L-ReguItal"/>
          <w:i/>
          <w:iCs/>
          <w:color w:val="000000"/>
        </w:rPr>
        <w:t>Du</w:t>
      </w:r>
      <w:r w:rsidR="000D4322">
        <w:rPr>
          <w:rFonts w:ascii="NimbusRomNo9L-ReguItal" w:hAnsi="NimbusRomNo9L-ReguItal"/>
          <w:iCs/>
          <w:color w:val="000000"/>
        </w:rPr>
        <w:t xml:space="preserve"> and </w:t>
      </w:r>
      <w:r w:rsidR="000D4322" w:rsidRPr="00B44818">
        <w:rPr>
          <w:rFonts w:ascii="NimbusRomNo9L-ReguItal" w:hAnsi="NimbusRomNo9L-ReguItal"/>
          <w:i/>
          <w:iCs/>
          <w:color w:val="000000"/>
        </w:rPr>
        <w:t>Dv</w:t>
      </w:r>
      <w:r w:rsidR="000D4322">
        <w:rPr>
          <w:rFonts w:ascii="NimbusRomNo9L-ReguItal" w:hAnsi="NimbusRomNo9L-ReguItal"/>
          <w:i/>
          <w:iCs/>
          <w:color w:val="000000"/>
        </w:rPr>
        <w:t xml:space="preserve"> </w:t>
      </w:r>
      <w:r w:rsidR="000D4322">
        <w:rPr>
          <w:rFonts w:ascii="NimbusRomNo9L-Regu" w:hAnsi="NimbusRomNo9L-Regu"/>
          <w:color w:val="000000"/>
        </w:rPr>
        <w:t xml:space="preserve"> are the respective </w:t>
      </w:r>
      <w:r w:rsidRPr="00B44818">
        <w:rPr>
          <w:rFonts w:ascii="NimbusRomNo9L-Regu" w:hAnsi="NimbusRomNo9L-Regu"/>
          <w:color w:val="000000"/>
        </w:rPr>
        <w:t xml:space="preserve"> diffusion coefficients </w:t>
      </w:r>
      <w:r w:rsidR="000D4322">
        <w:rPr>
          <w:rFonts w:ascii="NimbusRomNo9L-Regu" w:hAnsi="NimbusRomNo9L-Regu"/>
          <w:color w:val="000000"/>
        </w:rPr>
        <w:t xml:space="preserve">and </w:t>
      </w:r>
      <w:r w:rsidR="000D4322" w:rsidRPr="00B44818">
        <w:rPr>
          <w:rFonts w:ascii="NimbusRomNo9L-ReguItal" w:hAnsi="NimbusRomNo9L-ReguItal"/>
          <w:i/>
          <w:iCs/>
          <w:color w:val="000000"/>
        </w:rPr>
        <w:t>d</w:t>
      </w:r>
      <w:r w:rsidR="000D4322">
        <w:rPr>
          <w:rFonts w:ascii="NimbusRomNo9L-ReguItal" w:hAnsi="NimbusRomNo9L-ReguItal"/>
          <w:iCs/>
          <w:color w:val="000000"/>
        </w:rPr>
        <w:t xml:space="preserve"> representing the ratio.</w:t>
      </w:r>
      <w:r>
        <w:rPr>
          <w:rFonts w:ascii="NimbusRomNo9L-Regu" w:hAnsi="NimbusRomNo9L-Regu"/>
          <w:color w:val="000000"/>
        </w:rPr>
        <w:t xml:space="preserve"> The parameter  s</w:t>
      </w:r>
      <w:r w:rsidRPr="00B44818">
        <w:rPr>
          <w:rFonts w:ascii="NimbusRomNo9L-Regu" w:hAnsi="NimbusRomNo9L-Regu"/>
          <w:color w:val="000000"/>
        </w:rPr>
        <w:t>pace</w:t>
      </w:r>
      <w:r w:rsidR="00FD4D04">
        <w:rPr>
          <w:rFonts w:ascii="NimbusRomNo9L-Regu" w:hAnsi="NimbusRomNo9L-Regu"/>
          <w:color w:val="000000"/>
        </w:rPr>
        <w:t xml:space="preserve"> of the system </w:t>
      </w:r>
      <w:r w:rsidRPr="00B44818">
        <w:rPr>
          <w:rFonts w:ascii="NimbusRomNo9L-Regu" w:hAnsi="NimbusRomNo9L-Regu"/>
          <w:color w:val="000000"/>
        </w:rPr>
        <w:t xml:space="preserve"> has</w:t>
      </w:r>
      <w:r>
        <w:rPr>
          <w:rFonts w:ascii="NimbusRomNo9L-Regu" w:hAnsi="NimbusRomNo9L-Regu"/>
          <w:color w:val="000000"/>
        </w:rPr>
        <w:t xml:space="preserve"> </w:t>
      </w:r>
      <w:r w:rsidRPr="00B44818">
        <w:rPr>
          <w:rFonts w:ascii="NimbusRomNo9L-Regu" w:hAnsi="NimbusRomNo9L-Regu"/>
          <w:color w:val="000000"/>
        </w:rPr>
        <w:t xml:space="preserve">to be chosen </w:t>
      </w:r>
      <w:r w:rsidR="00FD4D04">
        <w:rPr>
          <w:rFonts w:ascii="NimbusRomNo9L-Regu" w:hAnsi="NimbusRomNo9L-Regu"/>
          <w:color w:val="000000"/>
        </w:rPr>
        <w:t>in such a way that without</w:t>
      </w:r>
      <w:r w:rsidRPr="00B44818">
        <w:rPr>
          <w:rFonts w:ascii="NimbusRomNo9L-Regu" w:hAnsi="NimbusRomNo9L-Regu"/>
          <w:color w:val="000000"/>
        </w:rPr>
        <w:t xml:space="preserve"> diffusion both </w:t>
      </w:r>
      <w:r w:rsidRPr="00B44818">
        <w:rPr>
          <w:rFonts w:ascii="NimbusRomNo9L-ReguItal" w:hAnsi="NimbusRomNo9L-ReguItal"/>
          <w:i/>
          <w:iCs/>
          <w:color w:val="000000"/>
        </w:rPr>
        <w:t xml:space="preserve">u </w:t>
      </w:r>
      <w:r w:rsidRPr="00B44818">
        <w:rPr>
          <w:rFonts w:ascii="NimbusRomNo9L-Regu" w:hAnsi="NimbusRomNo9L-Regu"/>
          <w:color w:val="000000"/>
        </w:rPr>
        <w:t xml:space="preserve">and </w:t>
      </w:r>
      <w:r w:rsidRPr="00B44818">
        <w:rPr>
          <w:rFonts w:ascii="NimbusRomNo9L-ReguItal" w:hAnsi="NimbusRomNo9L-ReguItal"/>
          <w:i/>
          <w:iCs/>
          <w:color w:val="000000"/>
        </w:rPr>
        <w:t xml:space="preserve">v </w:t>
      </w:r>
      <w:r w:rsidR="004A17F0">
        <w:rPr>
          <w:rFonts w:ascii="NimbusRomNo9L-Regu" w:hAnsi="NimbusRomNo9L-Regu"/>
          <w:color w:val="000000"/>
        </w:rPr>
        <w:t xml:space="preserve">tend to </w:t>
      </w:r>
      <w:r w:rsidRPr="00B44818">
        <w:rPr>
          <w:rFonts w:ascii="NimbusRomNo9L-Regu" w:hAnsi="NimbusRomNo9L-Regu"/>
          <w:color w:val="000000"/>
        </w:rPr>
        <w:t xml:space="preserve">steady state </w:t>
      </w:r>
      <w:r w:rsidR="004A17F0">
        <w:rPr>
          <w:rFonts w:ascii="NimbusRomNo9L-Regu" w:hAnsi="NimbusRomNo9L-Regu"/>
          <w:color w:val="000000"/>
        </w:rPr>
        <w:t>linearly stable in  nature and spatially homogeneous</w:t>
      </w:r>
      <w:r>
        <w:rPr>
          <w:rFonts w:ascii="NimbusRomNo9L-Regu" w:hAnsi="NimbusRomNo9L-Regu"/>
          <w:color w:val="000000"/>
        </w:rPr>
        <w:t xml:space="preserve">. </w:t>
      </w:r>
      <w:r w:rsidR="00FD4D04">
        <w:rPr>
          <w:rFonts w:ascii="NimbusRomNo9L-Regu" w:hAnsi="NimbusRomNo9L-Regu"/>
          <w:color w:val="000000"/>
        </w:rPr>
        <w:t xml:space="preserve">That means the concentration of the chemical species remains constant throughout the space. </w:t>
      </w:r>
      <w:r>
        <w:rPr>
          <w:rFonts w:ascii="NimbusRomNo9L-Regu" w:hAnsi="NimbusRomNo9L-Regu"/>
          <w:color w:val="000000"/>
        </w:rPr>
        <w:t xml:space="preserve">In </w:t>
      </w:r>
      <w:r w:rsidRPr="00B44818">
        <w:rPr>
          <w:rFonts w:ascii="NimbusRomNo9L-Regu" w:hAnsi="NimbusRomNo9L-Regu"/>
          <w:color w:val="000000"/>
        </w:rPr>
        <w:t xml:space="preserve">presence of diffusion </w:t>
      </w:r>
      <w:r w:rsidR="00FD4D04">
        <w:rPr>
          <w:rFonts w:ascii="NimbusRomNo9L-Regu" w:hAnsi="NimbusRomNo9L-Regu"/>
          <w:color w:val="000000"/>
        </w:rPr>
        <w:t xml:space="preserve">with variable diffusion coefficients </w:t>
      </w:r>
      <w:r>
        <w:rPr>
          <w:rFonts w:ascii="NimbusRomNo9L-ReguItal" w:hAnsi="NimbusRomNo9L-ReguItal"/>
          <w:i/>
          <w:iCs/>
          <w:color w:val="000000"/>
        </w:rPr>
        <w:t xml:space="preserve"> </w:t>
      </w:r>
      <w:r w:rsidR="009C58FE">
        <w:rPr>
          <w:rFonts w:ascii="NimbusRomNo9L-Regu" w:hAnsi="NimbusRomNo9L-Regu"/>
          <w:color w:val="000000"/>
        </w:rPr>
        <w:t xml:space="preserve">the spatially </w:t>
      </w:r>
      <w:r w:rsidRPr="00B44818">
        <w:rPr>
          <w:rFonts w:ascii="NimbusRomNo9L-Regu" w:hAnsi="NimbusRomNo9L-Regu"/>
          <w:color w:val="000000"/>
        </w:rPr>
        <w:t xml:space="preserve"> inhomogen</w:t>
      </w:r>
      <w:r>
        <w:rPr>
          <w:rFonts w:ascii="NimbusRomNo9L-Regu" w:hAnsi="NimbusRomNo9L-Regu"/>
          <w:color w:val="000000"/>
        </w:rPr>
        <w:t xml:space="preserve">eous </w:t>
      </w:r>
      <w:r w:rsidR="00FD4D04">
        <w:rPr>
          <w:rFonts w:ascii="NimbusRomNo9L-Regu" w:hAnsi="NimbusRomNo9L-Regu"/>
          <w:color w:val="000000"/>
        </w:rPr>
        <w:t xml:space="preserve"> </w:t>
      </w:r>
      <w:r>
        <w:rPr>
          <w:rFonts w:ascii="NimbusRomNo9L-Regu" w:hAnsi="NimbusRomNo9L-Regu"/>
          <w:color w:val="000000"/>
        </w:rPr>
        <w:t>patterns may develop</w:t>
      </w:r>
      <w:r w:rsidR="009C58FE">
        <w:rPr>
          <w:rFonts w:ascii="NimbusRomNo9L-Regu" w:hAnsi="NimbusRomNo9L-Regu"/>
          <w:color w:val="000000"/>
        </w:rPr>
        <w:t xml:space="preserve"> which are stationary in time </w:t>
      </w:r>
      <w:r>
        <w:rPr>
          <w:rFonts w:ascii="NimbusRomNo9L-Regu" w:hAnsi="NimbusRomNo9L-Regu"/>
          <w:color w:val="000000"/>
        </w:rPr>
        <w:t xml:space="preserve"> under </w:t>
      </w:r>
      <w:r w:rsidRPr="00B44818">
        <w:rPr>
          <w:rFonts w:ascii="NimbusRomNo9L-Regu" w:hAnsi="NimbusRomNo9L-Regu"/>
          <w:color w:val="000000"/>
        </w:rPr>
        <w:t>certain conditions by</w:t>
      </w:r>
      <w:r>
        <w:rPr>
          <w:rFonts w:ascii="NimbusRomNo9L-Regu" w:hAnsi="NimbusRomNo9L-Regu"/>
          <w:color w:val="000000"/>
        </w:rPr>
        <w:t xml:space="preserve"> </w:t>
      </w:r>
      <w:r w:rsidRPr="00B44818">
        <w:rPr>
          <w:rFonts w:ascii="NimbusRomNo9L-Regu" w:hAnsi="NimbusRomNo9L-Regu"/>
          <w:color w:val="000000"/>
        </w:rPr>
        <w:t>diffusi</w:t>
      </w:r>
      <w:r w:rsidR="009C58FE">
        <w:rPr>
          <w:rFonts w:ascii="NimbusRomNo9L-Regu" w:hAnsi="NimbusRomNo9L-Regu"/>
          <w:color w:val="000000"/>
        </w:rPr>
        <w:t>on-driven instability. D</w:t>
      </w:r>
      <w:r w:rsidR="00843295">
        <w:rPr>
          <w:rFonts w:ascii="NimbusRomNo9L-Regu" w:hAnsi="NimbusRomNo9L-Regu"/>
          <w:color w:val="000000"/>
        </w:rPr>
        <w:t>iffusio</w:t>
      </w:r>
      <w:r w:rsidR="009C58FE">
        <w:rPr>
          <w:rFonts w:ascii="NimbusRomNo9L-Regu" w:hAnsi="NimbusRomNo9L-Regu"/>
          <w:color w:val="000000"/>
        </w:rPr>
        <w:t>n</w:t>
      </w:r>
      <w:r w:rsidRPr="00B44818">
        <w:rPr>
          <w:rFonts w:ascii="NimbusRomNo9L-Regu" w:hAnsi="NimbusRomNo9L-Regu"/>
          <w:color w:val="000000"/>
        </w:rPr>
        <w:t xml:space="preserve"> is usually considered as a stabilizing process</w:t>
      </w:r>
      <w:r w:rsidR="009C58FE">
        <w:rPr>
          <w:rFonts w:ascii="NimbusRomNo9L-Regu" w:hAnsi="NimbusRomNo9L-Regu"/>
          <w:color w:val="000000"/>
        </w:rPr>
        <w:t>. Diffusion makes homogeneity out of inhomogenous nature.</w:t>
      </w:r>
      <w:r w:rsidRPr="00B44818">
        <w:rPr>
          <w:rFonts w:ascii="NimbusRomNo9L-Regu" w:hAnsi="NimbusRomNo9L-Regu"/>
          <w:color w:val="000000"/>
        </w:rPr>
        <w:t xml:space="preserve"> </w:t>
      </w:r>
      <w:r w:rsidR="009C58FE">
        <w:rPr>
          <w:rFonts w:ascii="NimbusRomNo9L-Regu" w:hAnsi="NimbusRomNo9L-Regu"/>
          <w:color w:val="000000"/>
        </w:rPr>
        <w:t xml:space="preserve">But in this case diffusion </w:t>
      </w:r>
      <w:r w:rsidR="004A17F0">
        <w:rPr>
          <w:rFonts w:ascii="NimbusRomNo9L-Regu" w:hAnsi="NimbusRomNo9L-Regu"/>
          <w:color w:val="000000"/>
        </w:rPr>
        <w:t xml:space="preserve">is the cause of </w:t>
      </w:r>
      <w:r w:rsidR="00186220">
        <w:rPr>
          <w:rFonts w:ascii="NimbusRomNo9L-Regu" w:hAnsi="NimbusRomNo9L-Regu"/>
          <w:color w:val="000000"/>
        </w:rPr>
        <w:t xml:space="preserve"> instability. We are in search </w:t>
      </w:r>
      <w:r w:rsidRPr="00B44818">
        <w:rPr>
          <w:rFonts w:ascii="NimbusRomNo9L-Regu" w:hAnsi="NimbusRomNo9L-Regu"/>
          <w:color w:val="000000"/>
        </w:rPr>
        <w:t xml:space="preserve"> for the necessary and sufficient conditions for diffusion-driven</w:t>
      </w:r>
      <w:r>
        <w:rPr>
          <w:rFonts w:ascii="NimbusRomNo9L-Regu" w:hAnsi="NimbusRomNo9L-Regu"/>
          <w:color w:val="000000"/>
        </w:rPr>
        <w:t xml:space="preserve"> </w:t>
      </w:r>
      <w:r w:rsidRPr="00B44818">
        <w:rPr>
          <w:rFonts w:ascii="NimbusRomNo9L-Regu" w:hAnsi="NimbusRomNo9L-Regu"/>
          <w:color w:val="000000"/>
        </w:rPr>
        <w:t xml:space="preserve">instability of the homogeneous steady state and the </w:t>
      </w:r>
      <w:r w:rsidR="00186220">
        <w:rPr>
          <w:rFonts w:ascii="NimbusRomNo9L-Regu" w:hAnsi="NimbusRomNo9L-Regu"/>
          <w:color w:val="000000"/>
        </w:rPr>
        <w:t xml:space="preserve">generation </w:t>
      </w:r>
      <w:r w:rsidR="001C45FB">
        <w:rPr>
          <w:rFonts w:ascii="NimbusRomNo9L-Regu" w:hAnsi="NimbusRomNo9L-Regu"/>
          <w:color w:val="000000"/>
        </w:rPr>
        <w:t xml:space="preserve"> of </w:t>
      </w:r>
      <w:r w:rsidRPr="00B44818">
        <w:rPr>
          <w:rFonts w:ascii="NimbusRomNo9L-Regu" w:hAnsi="NimbusRomNo9L-Regu"/>
          <w:color w:val="000000"/>
        </w:rPr>
        <w:t xml:space="preserve"> </w:t>
      </w:r>
      <w:r w:rsidR="001C45FB">
        <w:rPr>
          <w:rFonts w:ascii="NimbusRomNo9L-Regu" w:hAnsi="NimbusRomNo9L-Regu"/>
          <w:color w:val="000000"/>
        </w:rPr>
        <w:t xml:space="preserve">stationary </w:t>
      </w:r>
      <w:r w:rsidRPr="00B44818">
        <w:rPr>
          <w:rFonts w:ascii="NimbusRomNo9L-Regu" w:hAnsi="NimbusRomNo9L-Regu"/>
          <w:color w:val="000000"/>
        </w:rPr>
        <w:t>pattern</w:t>
      </w:r>
      <w:r w:rsidRPr="007F1519">
        <w:rPr>
          <w:color w:val="000000"/>
        </w:rPr>
        <w:t>.</w:t>
      </w:r>
      <w:r w:rsidR="009C58FE">
        <w:rPr>
          <w:color w:val="000000"/>
        </w:rPr>
        <w:t xml:space="preserve"> As per Turing’s analysis  the </w:t>
      </w:r>
      <w:r w:rsidR="007F1519" w:rsidRPr="007F1519">
        <w:rPr>
          <w:color w:val="000000"/>
        </w:rPr>
        <w:t>boundary</w:t>
      </w:r>
      <w:r w:rsidR="007F1519">
        <w:rPr>
          <w:color w:val="000000"/>
        </w:rPr>
        <w:t xml:space="preserve"> </w:t>
      </w:r>
      <w:r w:rsidR="007F1519" w:rsidRPr="007F1519">
        <w:rPr>
          <w:rFonts w:ascii="NimbusRomNo9L-Regu" w:hAnsi="NimbusRomNo9L-Regu"/>
          <w:color w:val="000000"/>
        </w:rPr>
        <w:t>conditions</w:t>
      </w:r>
      <w:r w:rsidR="009C58FE">
        <w:rPr>
          <w:rFonts w:ascii="NimbusRomNo9L-Regu" w:hAnsi="NimbusRomNo9L-Regu"/>
          <w:color w:val="000000"/>
        </w:rPr>
        <w:t xml:space="preserve"> are chosen to be zero flux</w:t>
      </w:r>
      <w:r w:rsidR="007F1519" w:rsidRPr="007F1519">
        <w:rPr>
          <w:rFonts w:ascii="NimbusRomNo9L-Regu" w:hAnsi="NimbusRomNo9L-Regu"/>
          <w:color w:val="000000"/>
        </w:rPr>
        <w:t xml:space="preserve">. </w:t>
      </w:r>
      <w:r w:rsidR="001C45FB">
        <w:rPr>
          <w:rFonts w:ascii="NimbusRomNo9L-Regu" w:hAnsi="NimbusRomNo9L-Regu"/>
          <w:color w:val="000000"/>
        </w:rPr>
        <w:t xml:space="preserve">For the </w:t>
      </w:r>
      <w:r w:rsidR="007F1519" w:rsidRPr="007F1519">
        <w:rPr>
          <w:rFonts w:ascii="NimbusRomNo9L-Regu" w:hAnsi="NimbusRomNo9L-Regu"/>
          <w:color w:val="000000"/>
        </w:rPr>
        <w:t>homogeneous</w:t>
      </w:r>
      <w:r w:rsidR="001C45FB">
        <w:rPr>
          <w:rFonts w:ascii="NimbusRomNo9L-Regu" w:hAnsi="NimbusRomNo9L-Regu"/>
          <w:color w:val="000000"/>
        </w:rPr>
        <w:t xml:space="preserve"> kinetic</w:t>
      </w:r>
      <w:r w:rsidR="007F1519" w:rsidRPr="007F1519">
        <w:rPr>
          <w:rFonts w:ascii="NimbusRomNo9L-Regu" w:hAnsi="NimbusRomNo9L-Regu"/>
          <w:color w:val="000000"/>
        </w:rPr>
        <w:t xml:space="preserve"> steady state (</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oMath>
      <w:r w:rsidR="001C45FB">
        <w:rPr>
          <w:rFonts w:ascii="NimbusRomNo9L-Regu" w:hAnsi="NimbusRomNo9L-Regu"/>
          <w:color w:val="000000"/>
        </w:rPr>
        <w:t>) the following condition holds</w:t>
      </w:r>
    </w:p>
    <w:p w:rsidR="00BB3C02" w:rsidRPr="007F1519" w:rsidRDefault="00BB3C02" w:rsidP="00B44818">
      <w:pPr>
        <w:jc w:val="both"/>
        <w:rPr>
          <w:rFonts w:eastAsia="MS Mincho"/>
        </w:rPr>
      </w:pPr>
    </w:p>
    <w:p w:rsidR="00E40CFB" w:rsidRPr="00B44818" w:rsidRDefault="00E40CFB" w:rsidP="00B44818">
      <w:pPr>
        <w:jc w:val="both"/>
        <w:rPr>
          <w:rFonts w:eastAsia="MS Mincho"/>
        </w:rPr>
      </w:pPr>
    </w:p>
    <w:p w:rsidR="00E40CFB" w:rsidRDefault="00F77E78" w:rsidP="00B44818">
      <w:pPr>
        <w:jc w:val="both"/>
        <w:rPr>
          <w:rFonts w:eastAsia="MS Mincho"/>
        </w:rPr>
      </w:pPr>
      <m:oMathPara>
        <m:oMath>
          <m:r>
            <w:rPr>
              <w:rFonts w:ascii="Cambria Math" w:eastAsia="MS Mincho" w:hAnsi="Cambria Math"/>
            </w:rPr>
            <m:t>f</m:t>
          </m:r>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u</m:t>
                  </m:r>
                </m:e>
                <m:sub>
                  <m:r>
                    <w:rPr>
                      <w:rFonts w:ascii="Cambria Math" w:eastAsia="MS Mincho" w:hAnsi="Cambria Math"/>
                    </w:rPr>
                    <m:t>0</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0</m:t>
                  </m:r>
                </m:sub>
              </m:sSub>
            </m:e>
          </m:d>
          <m:r>
            <w:rPr>
              <w:rFonts w:ascii="Cambria Math" w:eastAsia="MS Mincho" w:hAnsi="Cambria Math"/>
            </w:rPr>
            <m:t>=0</m:t>
          </m:r>
        </m:oMath>
      </m:oMathPara>
    </w:p>
    <w:p w:rsidR="00F77E78" w:rsidRPr="00B44818" w:rsidRDefault="00F77E78" w:rsidP="00F77E78">
      <w:pPr>
        <w:jc w:val="both"/>
        <w:rPr>
          <w:rFonts w:eastAsia="MS Mincho"/>
        </w:rPr>
      </w:pPr>
      <m:oMathPara>
        <m:oMath>
          <m:r>
            <w:rPr>
              <w:rFonts w:ascii="Cambria Math" w:eastAsia="MS Mincho" w:hAnsi="Cambria Math"/>
            </w:rPr>
            <m:t>g</m:t>
          </m:r>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u</m:t>
                  </m:r>
                </m:e>
                <m:sub>
                  <m:r>
                    <w:rPr>
                      <w:rFonts w:ascii="Cambria Math" w:eastAsia="MS Mincho" w:hAnsi="Cambria Math"/>
                    </w:rPr>
                    <m:t>0</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0</m:t>
                  </m:r>
                </m:sub>
              </m:sSub>
            </m:e>
          </m:d>
          <m:r>
            <w:rPr>
              <w:rFonts w:ascii="Cambria Math" w:eastAsia="MS Mincho" w:hAnsi="Cambria Math"/>
            </w:rPr>
            <m:t>=0</m:t>
          </m:r>
        </m:oMath>
      </m:oMathPara>
    </w:p>
    <w:p w:rsidR="00F77E78" w:rsidRPr="00F77E78" w:rsidRDefault="00CB0779" w:rsidP="00B44818">
      <w:pPr>
        <w:jc w:val="both"/>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(2).</w:t>
      </w:r>
    </w:p>
    <w:p w:rsidR="00F77E78" w:rsidRPr="00F77E78" w:rsidRDefault="00F77E78" w:rsidP="00B44818">
      <w:pPr>
        <w:jc w:val="both"/>
        <w:rPr>
          <w:rFonts w:eastAsia="MS Mincho"/>
        </w:rPr>
      </w:pPr>
      <w:r w:rsidRPr="00F77E78">
        <w:rPr>
          <w:rFonts w:ascii="NimbusRomNo9L-Regu" w:hAnsi="NimbusRomNo9L-Regu"/>
          <w:color w:val="000000"/>
        </w:rPr>
        <w:t xml:space="preserve">Now in absence of diffusion </w:t>
      </w:r>
      <w:r w:rsidRPr="00F77E78">
        <w:rPr>
          <w:rFonts w:ascii="NimbusRomNo9L-ReguItal" w:hAnsi="NimbusRomNo9L-ReguItal"/>
          <w:i/>
          <w:iCs/>
          <w:color w:val="000000"/>
        </w:rPr>
        <w:t xml:space="preserve">u </w:t>
      </w:r>
      <w:r w:rsidRPr="00F77E78">
        <w:rPr>
          <w:rFonts w:ascii="NimbusRomNo9L-Regu" w:hAnsi="NimbusRomNo9L-Regu"/>
          <w:color w:val="000000"/>
        </w:rPr>
        <w:t xml:space="preserve">and </w:t>
      </w:r>
      <w:r w:rsidRPr="00F77E78">
        <w:rPr>
          <w:rFonts w:ascii="NimbusRomNo9L-ReguItal" w:hAnsi="NimbusRomNo9L-ReguItal"/>
          <w:i/>
          <w:iCs/>
          <w:color w:val="000000"/>
        </w:rPr>
        <w:t xml:space="preserve">v </w:t>
      </w:r>
      <w:r w:rsidR="00186220">
        <w:rPr>
          <w:rFonts w:ascii="NimbusRomNo9L-Regu" w:hAnsi="NimbusRomNo9L-Regu"/>
          <w:color w:val="000000"/>
        </w:rPr>
        <w:t>the dynamical equations become</w:t>
      </w:r>
    </w:p>
    <w:p w:rsidR="00E40CFB" w:rsidRDefault="008C3689" w:rsidP="00466548">
      <w:pPr>
        <w:rPr>
          <w:rFonts w:eastAsia="MS Mincho"/>
          <w:color w:val="000000"/>
        </w:rPr>
      </w:pPr>
      <m:oMathPara>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t</m:t>
              </m:r>
            </m:sub>
          </m:sSub>
          <m:r>
            <w:rPr>
              <w:rFonts w:ascii="Cambria Math"/>
              <w:color w:val="000000"/>
            </w:rPr>
            <m:t>=γ</m:t>
          </m:r>
          <m:r>
            <w:rPr>
              <w:rFonts w:ascii="Cambria Math" w:hAnsi="Cambria Math"/>
              <w:color w:val="000000"/>
            </w:rPr>
            <m:t>f</m:t>
          </m:r>
          <m:d>
            <m:dPr>
              <m:ctrlPr>
                <w:rPr>
                  <w:rFonts w:ascii="Cambria Math" w:hAnsi="Cambria Math"/>
                  <w:i/>
                  <w:color w:val="000000"/>
                </w:rPr>
              </m:ctrlPr>
            </m:dPr>
            <m:e>
              <m:r>
                <w:rPr>
                  <w:rFonts w:ascii="Cambria Math" w:hAnsi="Cambria Math"/>
                  <w:color w:val="000000"/>
                </w:rPr>
                <m:t>u</m:t>
              </m:r>
              <m:r>
                <w:rPr>
                  <w:rFonts w:ascii="Cambria Math"/>
                  <w:color w:val="000000"/>
                </w:rPr>
                <m:t>,</m:t>
              </m:r>
              <m:r>
                <w:rPr>
                  <w:rFonts w:ascii="Cambria Math" w:hAnsi="Cambria Math"/>
                  <w:color w:val="000000"/>
                </w:rPr>
                <m:t>v</m:t>
              </m:r>
            </m:e>
          </m:d>
        </m:oMath>
      </m:oMathPara>
    </w:p>
    <w:p w:rsidR="00CB0779" w:rsidRDefault="008C3689" w:rsidP="00466548">
      <w:pPr>
        <w:rPr>
          <w:rFonts w:eastAsia="MS Mincho"/>
        </w:rPr>
      </w:pPr>
      <m:oMathPara>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t</m:t>
              </m:r>
            </m:sub>
          </m:sSub>
          <m:r>
            <w:rPr>
              <w:rFonts w:ascii="Cambria Math"/>
              <w:color w:val="000000"/>
            </w:rPr>
            <m:t>=</m:t>
          </m:r>
          <m:r>
            <w:rPr>
              <w:rFonts w:ascii="Cambria Math" w:hAnsi="Cambria Math"/>
              <w:color w:val="000000"/>
            </w:rPr>
            <m:t>g</m:t>
          </m:r>
          <m:d>
            <m:dPr>
              <m:ctrlPr>
                <w:rPr>
                  <w:rFonts w:ascii="Cambria Math" w:hAnsi="Cambria Math"/>
                  <w:i/>
                  <w:color w:val="000000"/>
                </w:rPr>
              </m:ctrlPr>
            </m:dPr>
            <m:e>
              <m:r>
                <w:rPr>
                  <w:rFonts w:ascii="Cambria Math" w:hAnsi="Cambria Math"/>
                  <w:color w:val="000000"/>
                </w:rPr>
                <m:t>u</m:t>
              </m:r>
              <m:r>
                <w:rPr>
                  <w:rFonts w:ascii="Cambria Math"/>
                  <w:color w:val="000000"/>
                </w:rPr>
                <m:t>,</m:t>
              </m:r>
              <m:r>
                <w:rPr>
                  <w:rFonts w:ascii="Cambria Math" w:hAnsi="Cambria Math"/>
                  <w:color w:val="000000"/>
                </w:rPr>
                <m:t>v</m:t>
              </m:r>
            </m:e>
          </m:d>
        </m:oMath>
      </m:oMathPara>
    </w:p>
    <w:p w:rsidR="00E40CFB" w:rsidRDefault="00CB0779" w:rsidP="00466548">
      <w:pPr>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          (3).</w:t>
      </w:r>
    </w:p>
    <w:p w:rsidR="00CB0779" w:rsidRDefault="00CB0779" w:rsidP="00466548">
      <w:pPr>
        <w:rPr>
          <w:rFonts w:eastAsia="MS Mincho"/>
        </w:rPr>
      </w:pPr>
    </w:p>
    <w:p w:rsidR="00CB0779" w:rsidRPr="00CB0779" w:rsidRDefault="00186220" w:rsidP="00CB0779">
      <w:pPr>
        <w:jc w:val="both"/>
        <w:rPr>
          <w:rFonts w:eastAsia="MS Mincho"/>
        </w:rPr>
      </w:pPr>
      <w:r>
        <w:rPr>
          <w:rFonts w:ascii="NimbusRomNo9L-Regu" w:hAnsi="NimbusRomNo9L-Regu"/>
          <w:color w:val="000000"/>
        </w:rPr>
        <w:t>The equations are linearised</w:t>
      </w:r>
      <w:r w:rsidR="00CB0779" w:rsidRPr="00CB0779">
        <w:rPr>
          <w:rFonts w:ascii="NimbusRomNo9L-Regu" w:hAnsi="NimbusRomNo9L-Regu"/>
          <w:color w:val="000000"/>
        </w:rPr>
        <w:t xml:space="preserve"> around the steady state</w:t>
      </w:r>
      <w:r w:rsidR="00CB0779">
        <w:rPr>
          <w:rFonts w:ascii="NimbusRomNo9L-Regu" w:hAnsi="NimbusRomNo9L-Regu"/>
          <w:color w:val="000000"/>
        </w:rPr>
        <w:t xml:space="preserve"> </w:t>
      </w:r>
      <m:oMath>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u</m:t>
                </m:r>
              </m:e>
              <m:sub>
                <m:r>
                  <w:rPr>
                    <w:rFonts w:ascii="Cambria Math" w:eastAsia="MS Mincho" w:hAnsi="Cambria Math"/>
                  </w:rPr>
                  <m:t>0</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0</m:t>
                </m:r>
              </m:sub>
            </m:sSub>
          </m:e>
        </m:d>
      </m:oMath>
      <w:r>
        <w:rPr>
          <w:rFonts w:ascii="NimbusRomNo9L-Regu" w:hAnsi="NimbusRomNo9L-Regu"/>
        </w:rPr>
        <w:t>.</w:t>
      </w:r>
      <w:r w:rsidR="00CB0779" w:rsidRPr="00CB0779">
        <w:rPr>
          <w:rFonts w:ascii="NimbusRomNo9L-Regu" w:hAnsi="NimbusRomNo9L-Regu"/>
          <w:color w:val="000000"/>
        </w:rPr>
        <w:t xml:space="preserve"> </w:t>
      </w:r>
      <w:r w:rsidR="00CB0779" w:rsidRPr="00CB0779">
        <w:rPr>
          <w:rFonts w:ascii="CMR10" w:hAnsi="CMR10"/>
          <w:color w:val="000000"/>
        </w:rPr>
        <w:t xml:space="preserve"> </w:t>
      </w:r>
      <w:r>
        <w:rPr>
          <w:rFonts w:ascii="NimbusRomNo9L-Regu" w:hAnsi="NimbusRomNo9L-Regu"/>
          <w:color w:val="000000"/>
        </w:rPr>
        <w:t>(</w:t>
      </w:r>
      <w:r w:rsidRPr="00186220">
        <w:rPr>
          <w:rFonts w:ascii="NimbusRomNo9L-Regu" w:hAnsi="NimbusRomNo9L-Regu"/>
          <w:i/>
          <w:color w:val="000000"/>
        </w:rPr>
        <w:t>u,v</w:t>
      </w:r>
      <w:r>
        <w:rPr>
          <w:rFonts w:ascii="NimbusRomNo9L-Regu" w:hAnsi="NimbusRomNo9L-Regu"/>
          <w:color w:val="000000"/>
        </w:rPr>
        <w:t>) is changed to</w:t>
      </w:r>
      <w:r w:rsidR="00CB0779" w:rsidRPr="00CB0779">
        <w:rPr>
          <w:rFonts w:ascii="NimbusRomNo9L-Regu" w:hAnsi="NimbusRomNo9L-Regu"/>
          <w:color w:val="000000"/>
        </w:rPr>
        <w:t xml:space="preserve"> </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r>
          <w:rPr>
            <w:rFonts w:ascii="Cambria Math" w:hAnsi="Cambria Math"/>
            <w:color w:val="000000"/>
          </w:rPr>
          <m:t>+δu</m:t>
        </m:r>
      </m:oMath>
      <w:r w:rsidR="00CB0779">
        <w:rPr>
          <w:rFonts w:ascii="NimbusRomNo9L-Regu" w:hAnsi="NimbusRomNo9L-Regu"/>
          <w:color w:val="000000"/>
        </w:rPr>
        <w:t xml:space="preserve"> </w:t>
      </w:r>
      <w:r w:rsidR="00CB0779" w:rsidRPr="00CB0779">
        <w:rPr>
          <w:rFonts w:ascii="NimbusRomNo9L-Regu" w:hAnsi="NimbusRomNo9L-Regu"/>
          <w:color w:val="000000"/>
        </w:rPr>
        <w:t xml:space="preserve">and </w:t>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r>
          <w:rPr>
            <w:rFonts w:ascii="Cambria Math" w:hAnsi="Cambria Math"/>
            <w:color w:val="000000"/>
          </w:rPr>
          <m:t>+δv</m:t>
        </m:r>
      </m:oMath>
      <w:r>
        <w:rPr>
          <w:rFonts w:ascii="NimbusRomNo9L-Regu" w:hAnsi="NimbusRomNo9L-Regu"/>
          <w:color w:val="000000"/>
        </w:rPr>
        <w:t xml:space="preserve">. where </w:t>
      </w:r>
      <m:oMath>
        <m:r>
          <w:rPr>
            <w:rFonts w:ascii="Cambria Math" w:hAnsi="Cambria Math"/>
            <w:color w:val="000000"/>
          </w:rPr>
          <m:t xml:space="preserve">δu </m:t>
        </m:r>
      </m:oMath>
      <w:r>
        <w:rPr>
          <w:rFonts w:ascii="NimbusRomNo9L-Regu" w:hAnsi="NimbusRomNo9L-Regu"/>
          <w:color w:val="000000"/>
        </w:rPr>
        <w:t>and</w:t>
      </w:r>
      <m:oMath>
        <m:r>
          <w:rPr>
            <w:rFonts w:ascii="Cambria Math" w:hAnsi="Cambria Math"/>
            <w:color w:val="000000"/>
          </w:rPr>
          <m:t xml:space="preserve"> δv</m:t>
        </m:r>
      </m:oMath>
      <w:r>
        <w:rPr>
          <w:rFonts w:ascii="NimbusRomNo9L-Regu" w:hAnsi="NimbusRomNo9L-Regu"/>
          <w:color w:val="000000"/>
        </w:rPr>
        <w:t xml:space="preserve"> are the small amount of perturbations applied. </w:t>
      </w:r>
      <w:r w:rsidR="001C45FB">
        <w:rPr>
          <w:rFonts w:ascii="NimbusRomNo9L-Regu" w:hAnsi="NimbusRomNo9L-Regu"/>
          <w:color w:val="000000"/>
        </w:rPr>
        <w:t xml:space="preserve">Now the time evolution of the </w:t>
      </w:r>
      <w:r w:rsidR="001C45FB">
        <w:rPr>
          <w:rFonts w:ascii="NimbusRomNo9L-Regu" w:hAnsi="NimbusRomNo9L-Regu" w:hint="eastAsia"/>
          <w:color w:val="000000"/>
        </w:rPr>
        <w:t>perturbations</w:t>
      </w:r>
      <w:r w:rsidR="001C45FB">
        <w:rPr>
          <w:rFonts w:ascii="NimbusRomNo9L-Regu" w:hAnsi="NimbusRomNo9L-Regu"/>
          <w:color w:val="000000"/>
        </w:rPr>
        <w:t xml:space="preserve"> are given by  </w:t>
      </w:r>
    </w:p>
    <w:p w:rsidR="00B405EC" w:rsidRDefault="00B405EC" w:rsidP="00466548">
      <w:pPr>
        <w:rPr>
          <w:rFonts w:eastAsia="MS Mincho"/>
        </w:rPr>
      </w:pPr>
    </w:p>
    <w:p w:rsidR="00B405EC" w:rsidRDefault="00CB0779" w:rsidP="003E4335">
      <w:pPr>
        <w:ind w:left="2880"/>
        <w:rPr>
          <w:rFonts w:eastAsia="MS Mincho"/>
        </w:rPr>
      </w:pPr>
      <w:r>
        <w:rPr>
          <w:rFonts w:eastAsia="MS Mincho"/>
          <w:noProof/>
        </w:rPr>
        <w:drawing>
          <wp:inline distT="0" distB="0" distL="0" distR="0">
            <wp:extent cx="1552575" cy="58421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552575" cy="584216"/>
                    </a:xfrm>
                    <a:prstGeom prst="rect">
                      <a:avLst/>
                    </a:prstGeom>
                    <a:noFill/>
                    <a:ln w="9525">
                      <a:noFill/>
                      <a:miter lim="800000"/>
                      <a:headEnd/>
                      <a:tailEnd/>
                    </a:ln>
                  </pic:spPr>
                </pic:pic>
              </a:graphicData>
            </a:graphic>
          </wp:inline>
        </w:drawing>
      </w:r>
      <w:r w:rsidR="003E4335">
        <w:rPr>
          <w:rFonts w:eastAsia="MS Mincho"/>
        </w:rPr>
        <w:t xml:space="preserve">   </w:t>
      </w:r>
      <w:r w:rsidR="005C0181">
        <w:rPr>
          <w:rFonts w:eastAsia="MS Mincho"/>
        </w:rPr>
        <w:t xml:space="preserve">                                                         (4)</w:t>
      </w:r>
    </w:p>
    <w:p w:rsidR="00CB0779" w:rsidRDefault="00B405EC" w:rsidP="00B405EC">
      <w:pPr>
        <w:jc w:val="both"/>
        <w:rPr>
          <w:rFonts w:ascii="NimbusRomNo9L-Regu" w:hAnsi="NimbusRomNo9L-Regu"/>
          <w:color w:val="000000"/>
        </w:rPr>
      </w:pPr>
      <w:r w:rsidRPr="00B405EC">
        <w:rPr>
          <w:rFonts w:ascii="NimbusRomNo9L-Regu" w:hAnsi="NimbusRomNo9L-Regu"/>
          <w:color w:val="000000"/>
        </w:rPr>
        <w:t xml:space="preserve">where </w:t>
      </w:r>
      <w:r w:rsidRPr="00B405EC">
        <w:rPr>
          <w:rFonts w:ascii="NimbusRomNo9L-ReguItal" w:hAnsi="NimbusRomNo9L-ReguItal"/>
          <w:i/>
          <w:iCs/>
          <w:color w:val="000000"/>
        </w:rPr>
        <w:t xml:space="preserve">A </w:t>
      </w:r>
      <w:r w:rsidR="00186220">
        <w:rPr>
          <w:rFonts w:ascii="NimbusRomNo9L-Regu" w:hAnsi="NimbusRomNo9L-Regu"/>
          <w:color w:val="000000"/>
        </w:rPr>
        <w:t xml:space="preserve"> </w:t>
      </w:r>
      <w:r w:rsidRPr="00B405EC">
        <w:rPr>
          <w:rFonts w:ascii="NimbusRomNo9L-Regu" w:hAnsi="NimbusRomNo9L-Regu"/>
          <w:color w:val="000000"/>
        </w:rPr>
        <w:t xml:space="preserve">the stability matrix </w:t>
      </w:r>
      <w:r w:rsidR="00186220">
        <w:rPr>
          <w:rFonts w:ascii="NimbusRomNo9L-Regu" w:hAnsi="NimbusRomNo9L-Regu"/>
          <w:color w:val="000000"/>
        </w:rPr>
        <w:t>.</w:t>
      </w:r>
      <w:r w:rsidR="003D4805">
        <w:rPr>
          <w:rFonts w:ascii="NimbusRomNo9L-Regu" w:hAnsi="NimbusRomNo9L-Regu"/>
          <w:color w:val="000000"/>
        </w:rPr>
        <w:t xml:space="preserve"> </w:t>
      </w:r>
      <w:r w:rsidR="00186220">
        <w:rPr>
          <w:rFonts w:ascii="NimbusRomNo9L-Regu" w:hAnsi="NimbusRomNo9L-Regu"/>
          <w:color w:val="000000"/>
        </w:rPr>
        <w:t xml:space="preserve"> </w:t>
      </w:r>
      <w:r w:rsidR="003D4805" w:rsidRPr="00B405EC">
        <w:rPr>
          <w:rFonts w:ascii="NimbusRomNo9L-ReguItal" w:hAnsi="NimbusRomNo9L-ReguItal"/>
          <w:i/>
          <w:iCs/>
          <w:color w:val="000000"/>
        </w:rPr>
        <w:t xml:space="preserve">f </w:t>
      </w:r>
      <w:r w:rsidR="003D4805" w:rsidRPr="00B405EC">
        <w:rPr>
          <w:rFonts w:ascii="NimbusRomNo9L-Regu" w:hAnsi="NimbusRomNo9L-Regu"/>
          <w:color w:val="000000"/>
        </w:rPr>
        <w:t xml:space="preserve">and </w:t>
      </w:r>
      <w:r w:rsidR="003D4805" w:rsidRPr="00B405EC">
        <w:rPr>
          <w:rFonts w:ascii="NimbusRomNo9L-ReguItal" w:hAnsi="NimbusRomNo9L-ReguItal"/>
          <w:i/>
          <w:iCs/>
          <w:color w:val="000000"/>
        </w:rPr>
        <w:t xml:space="preserve">g </w:t>
      </w:r>
      <w:r w:rsidR="003D4805">
        <w:rPr>
          <w:rFonts w:ascii="NimbusRomNo9L-ReguItal" w:hAnsi="NimbusRomNo9L-ReguItal"/>
          <w:iCs/>
          <w:color w:val="000000"/>
        </w:rPr>
        <w:t xml:space="preserve">are the partial </w:t>
      </w:r>
      <w:r w:rsidR="003D4805">
        <w:rPr>
          <w:rFonts w:ascii="NimbusRomNo9L-ReguItal" w:hAnsi="NimbusRomNo9L-ReguItal" w:hint="eastAsia"/>
          <w:iCs/>
          <w:color w:val="000000"/>
        </w:rPr>
        <w:t>derivatives</w:t>
      </w:r>
      <w:r w:rsidR="003D4805">
        <w:rPr>
          <w:rFonts w:ascii="NimbusRomNo9L-ReguItal" w:hAnsi="NimbusRomNo9L-ReguItal"/>
          <w:iCs/>
          <w:color w:val="000000"/>
        </w:rPr>
        <w:t xml:space="preserve"> of the </w:t>
      </w:r>
      <w:r w:rsidR="003D4805">
        <w:rPr>
          <w:rFonts w:ascii="NimbusRomNo9L-ReguItal" w:hAnsi="NimbusRomNo9L-ReguItal" w:hint="eastAsia"/>
          <w:iCs/>
          <w:color w:val="000000"/>
        </w:rPr>
        <w:t>corresponding</w:t>
      </w:r>
      <w:r w:rsidR="003D4805">
        <w:rPr>
          <w:rFonts w:ascii="NimbusRomNo9L-ReguItal" w:hAnsi="NimbusRomNo9L-ReguItal"/>
          <w:iCs/>
          <w:color w:val="000000"/>
        </w:rPr>
        <w:t xml:space="preserve"> kinetic part. This forms matrix A.</w:t>
      </w:r>
      <w:r w:rsidR="00186220">
        <w:rPr>
          <w:rFonts w:ascii="NimbusRomNo9L-Regu" w:hAnsi="NimbusRomNo9L-Regu"/>
          <w:color w:val="000000"/>
        </w:rPr>
        <w:t xml:space="preserve"> The partial derivatives are </w:t>
      </w:r>
      <w:r w:rsidRPr="00B405EC">
        <w:rPr>
          <w:rFonts w:ascii="NimbusRomNo9L-Regu" w:hAnsi="NimbusRomNo9L-Regu"/>
          <w:color w:val="000000"/>
        </w:rPr>
        <w:t xml:space="preserve"> </w:t>
      </w:r>
      <w:r w:rsidR="003D4805">
        <w:rPr>
          <w:rFonts w:ascii="NimbusRomNo9L-Regu" w:hAnsi="NimbusRomNo9L-Regu"/>
          <w:color w:val="000000"/>
        </w:rPr>
        <w:t xml:space="preserve">needed to be </w:t>
      </w:r>
      <w:r w:rsidRPr="00B405EC">
        <w:rPr>
          <w:rFonts w:ascii="NimbusRomNo9L-Regu" w:hAnsi="NimbusRomNo9L-Regu"/>
          <w:color w:val="000000"/>
        </w:rPr>
        <w:t>evaluated at the steady state</w:t>
      </w:r>
      <w:r>
        <w:rPr>
          <w:rFonts w:ascii="NimbusRomNo9L-Regu" w:hAnsi="NimbusRomNo9L-Regu"/>
          <w:color w:val="000000"/>
        </w:rPr>
        <w:t xml:space="preserve"> </w:t>
      </w:r>
      <w:r w:rsidRPr="007F1519">
        <w:rPr>
          <w:rFonts w:ascii="NimbusRomNo9L-Regu" w:hAnsi="NimbusRomNo9L-Regu"/>
          <w:color w:val="000000"/>
        </w:rPr>
        <w:t>(</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oMath>
      <w:r>
        <w:rPr>
          <w:rFonts w:ascii="NimbusRomNo9L-Regu" w:hAnsi="NimbusRomNo9L-Regu"/>
          <w:color w:val="000000"/>
        </w:rPr>
        <w:t>)</w:t>
      </w:r>
      <w:r w:rsidRPr="00B405EC">
        <w:rPr>
          <w:rFonts w:ascii="NimbusRomNo9L-Regu" w:hAnsi="NimbusRomNo9L-Regu"/>
          <w:color w:val="000000"/>
        </w:rPr>
        <w:t xml:space="preserve"> </w:t>
      </w:r>
      <w:r>
        <w:rPr>
          <w:rFonts w:ascii="NimbusRomNo9L-Regu" w:hAnsi="NimbusRomNo9L-Regu"/>
          <w:color w:val="000000"/>
        </w:rPr>
        <w:t xml:space="preserve">. </w:t>
      </w:r>
      <w:r w:rsidRPr="00B405EC">
        <w:rPr>
          <w:rFonts w:ascii="NimbusRomNo9L-ReguItal" w:hAnsi="NimbusRomNo9L-ReguItal"/>
          <w:i/>
          <w:iCs/>
          <w:color w:val="000000"/>
        </w:rPr>
        <w:t xml:space="preserve">y </w:t>
      </w:r>
      <w:r w:rsidR="00186220">
        <w:rPr>
          <w:rFonts w:ascii="NimbusRomNo9L-Regu" w:hAnsi="NimbusRomNo9L-Regu"/>
          <w:color w:val="000000"/>
        </w:rPr>
        <w:t>has the form</w:t>
      </w:r>
    </w:p>
    <w:p w:rsidR="00B405EC" w:rsidRPr="00B405EC" w:rsidRDefault="00B405EC" w:rsidP="00B405EC">
      <w:pPr>
        <w:ind w:left="3600"/>
        <w:jc w:val="both"/>
        <w:rPr>
          <w:rFonts w:eastAsia="MS Mincho"/>
        </w:rPr>
      </w:pPr>
    </w:p>
    <w:p w:rsidR="00CB0779" w:rsidRPr="00B405EC" w:rsidRDefault="00B405EC" w:rsidP="003E4335">
      <w:pPr>
        <w:ind w:left="3600" w:firstLine="720"/>
        <w:rPr>
          <w:rFonts w:eastAsia="MS Mincho"/>
        </w:rPr>
      </w:pPr>
      <w:r>
        <w:rPr>
          <w:rFonts w:eastAsia="MS Mincho"/>
          <w:noProof/>
        </w:rPr>
        <w:drawing>
          <wp:inline distT="0" distB="0" distL="0" distR="0">
            <wp:extent cx="704850" cy="390732"/>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704850" cy="390732"/>
                    </a:xfrm>
                    <a:prstGeom prst="rect">
                      <a:avLst/>
                    </a:prstGeom>
                    <a:noFill/>
                    <a:ln w="9525">
                      <a:noFill/>
                      <a:miter lim="800000"/>
                      <a:headEnd/>
                      <a:tailEnd/>
                    </a:ln>
                  </pic:spPr>
                </pic:pic>
              </a:graphicData>
            </a:graphic>
          </wp:inline>
        </w:drawing>
      </w:r>
      <w:r w:rsidR="003E4335">
        <w:rPr>
          <w:rFonts w:eastAsia="MS Mincho"/>
        </w:rPr>
        <w:t xml:space="preserve">                                                               (5)         </w:t>
      </w:r>
    </w:p>
    <w:p w:rsidR="00CB0779" w:rsidRDefault="003E4335" w:rsidP="00466548">
      <w:pPr>
        <w:rPr>
          <w:rFonts w:eastAsia="MS Mincho"/>
        </w:rPr>
      </w:pPr>
      <w:r>
        <w:rPr>
          <w:rFonts w:eastAsia="MS Mincho"/>
        </w:rPr>
        <w:t xml:space="preserve">                                  </w:t>
      </w:r>
    </w:p>
    <w:p w:rsidR="00B405EC" w:rsidRDefault="005C0181" w:rsidP="00D40077">
      <w:pPr>
        <w:jc w:val="both"/>
        <w:rPr>
          <w:color w:val="000000"/>
        </w:rPr>
      </w:pPr>
      <w:r>
        <w:rPr>
          <w:color w:val="000000"/>
        </w:rPr>
        <w:t xml:space="preserve">The </w:t>
      </w:r>
      <w:r w:rsidR="00B405EC" w:rsidRPr="00E007EE">
        <w:rPr>
          <w:color w:val="000000"/>
        </w:rPr>
        <w:t xml:space="preserve"> solutions</w:t>
      </w:r>
      <w:r>
        <w:rPr>
          <w:color w:val="000000"/>
        </w:rPr>
        <w:t xml:space="preserve"> of the above dynamical equations </w:t>
      </w:r>
      <w:r w:rsidR="003E4335">
        <w:rPr>
          <w:color w:val="000000"/>
        </w:rPr>
        <w:t xml:space="preserve">Eq 4 </w:t>
      </w:r>
      <w:r>
        <w:rPr>
          <w:color w:val="000000"/>
        </w:rPr>
        <w:t>must</w:t>
      </w:r>
      <w:r w:rsidR="00B405EC" w:rsidRPr="00E007EE">
        <w:rPr>
          <w:color w:val="000000"/>
        </w:rPr>
        <w:t xml:space="preserve"> </w:t>
      </w:r>
      <w:r>
        <w:rPr>
          <w:color w:val="000000"/>
        </w:rPr>
        <w:t xml:space="preserve">be </w:t>
      </w:r>
      <w:r w:rsidR="00B405EC" w:rsidRPr="00E007EE">
        <w:rPr>
          <w:color w:val="000000"/>
        </w:rPr>
        <w:t>of the</w:t>
      </w:r>
      <w:r w:rsidR="0015468E">
        <w:rPr>
          <w:color w:val="000000"/>
        </w:rPr>
        <w:t xml:space="preserve"> exponential</w:t>
      </w:r>
      <w:r w:rsidR="00B405EC" w:rsidRPr="00E007EE">
        <w:rPr>
          <w:color w:val="000000"/>
        </w:rPr>
        <w:t xml:space="preserve"> form</w:t>
      </w:r>
      <w:r w:rsidR="00D40077">
        <w:rPr>
          <w:rFonts w:ascii="NimbusRomNo9L-Regu" w:hAnsi="NimbusRomNo9L-Regu"/>
          <w:color w:val="000000"/>
          <w:sz w:val="24"/>
        </w:rPr>
        <w:t xml:space="preserve">  </w:t>
      </w:r>
      <m:oMath>
        <m:r>
          <w:rPr>
            <w:rFonts w:ascii="Cambria Math" w:hAnsi="Cambria Math"/>
            <w:color w:val="000000"/>
            <w:sz w:val="24"/>
          </w:rPr>
          <m:t>y~</m:t>
        </m:r>
        <m:sSup>
          <m:sSupPr>
            <m:ctrlPr>
              <w:rPr>
                <w:rFonts w:ascii="Cambria Math" w:hAnsi="Cambria Math"/>
                <w:color w:val="000000"/>
                <w:sz w:val="24"/>
              </w:rPr>
            </m:ctrlPr>
          </m:sSupPr>
          <m:e>
            <m:r>
              <w:rPr>
                <w:rFonts w:ascii="Cambria Math" w:hAnsi="Cambria Math"/>
                <w:color w:val="000000"/>
                <w:sz w:val="24"/>
              </w:rPr>
              <m:t>e</m:t>
            </m:r>
          </m:e>
          <m:sup>
            <m:r>
              <w:rPr>
                <w:rFonts w:ascii="Cambria Math" w:hAnsi="Cambria Math"/>
                <w:color w:val="000000"/>
                <w:sz w:val="24"/>
              </w:rPr>
              <m:t>λt</m:t>
            </m:r>
          </m:sup>
        </m:sSup>
      </m:oMath>
      <w:r w:rsidR="00D40077">
        <w:rPr>
          <w:rFonts w:ascii="NimbusRomNo9L-Regu" w:hAnsi="NimbusRomNo9L-Regu"/>
          <w:color w:val="000000"/>
          <w:sz w:val="24"/>
        </w:rPr>
        <w:t xml:space="preserve"> </w:t>
      </w:r>
      <w:r w:rsidR="00D40077" w:rsidRPr="00D40077">
        <w:rPr>
          <w:color w:val="000000"/>
        </w:rPr>
        <w:t xml:space="preserve">where </w:t>
      </w:r>
      <w:r w:rsidR="00D40077">
        <w:rPr>
          <w:i/>
          <w:iCs/>
          <w:color w:val="000000"/>
        </w:rPr>
        <w:t>λ</w:t>
      </w:r>
      <w:r w:rsidR="00D40077" w:rsidRPr="00D40077">
        <w:rPr>
          <w:i/>
          <w:iCs/>
          <w:color w:val="000000"/>
        </w:rPr>
        <w:t xml:space="preserve"> </w:t>
      </w:r>
      <w:r w:rsidR="00D40077" w:rsidRPr="00D40077">
        <w:rPr>
          <w:color w:val="000000"/>
        </w:rPr>
        <w:t>is the eigen</w:t>
      </w:r>
      <w:r w:rsidR="008312DC">
        <w:rPr>
          <w:color w:val="000000"/>
        </w:rPr>
        <w:t xml:space="preserve"> value.  T</w:t>
      </w:r>
      <w:r w:rsidR="00D40077" w:rsidRPr="00D40077">
        <w:rPr>
          <w:color w:val="000000"/>
        </w:rPr>
        <w:t xml:space="preserve">he steady state </w:t>
      </w:r>
      <w:r w:rsidR="008312DC">
        <w:rPr>
          <w:color w:val="000000"/>
        </w:rPr>
        <w:t>will be</w:t>
      </w:r>
      <w:r w:rsidR="00D40077" w:rsidRPr="00D40077">
        <w:rPr>
          <w:color w:val="000000"/>
        </w:rPr>
        <w:t xml:space="preserve"> linearly stable</w:t>
      </w:r>
      <w:r w:rsidR="008312DC">
        <w:rPr>
          <w:color w:val="000000"/>
        </w:rPr>
        <w:t xml:space="preserve"> only when </w:t>
      </w:r>
      <w:r w:rsidR="00D40077" w:rsidRPr="00D40077">
        <w:rPr>
          <w:color w:val="000000"/>
        </w:rPr>
        <w:t xml:space="preserve"> the real part of the</w:t>
      </w:r>
      <w:r w:rsidR="00D40077">
        <w:rPr>
          <w:color w:val="000000"/>
        </w:rPr>
        <w:t xml:space="preserve"> </w:t>
      </w:r>
      <w:r w:rsidR="00D40077" w:rsidRPr="00D40077">
        <w:rPr>
          <w:color w:val="000000"/>
        </w:rPr>
        <w:t>eig</w:t>
      </w:r>
      <w:r>
        <w:rPr>
          <w:color w:val="000000"/>
        </w:rPr>
        <w:t>en</w:t>
      </w:r>
      <w:r w:rsidR="008312DC">
        <w:rPr>
          <w:color w:val="000000"/>
        </w:rPr>
        <w:t xml:space="preserve"> value is </w:t>
      </w:r>
      <w:r>
        <w:rPr>
          <w:color w:val="000000"/>
        </w:rPr>
        <w:t xml:space="preserve"> negative</w:t>
      </w:r>
      <w:r w:rsidR="008312DC">
        <w:rPr>
          <w:color w:val="000000"/>
        </w:rPr>
        <w:t xml:space="preserve"> as a consequence </w:t>
      </w:r>
      <w:r w:rsidR="00D40077" w:rsidRPr="00D40077">
        <w:rPr>
          <w:color w:val="000000"/>
        </w:rPr>
        <w:t xml:space="preserve"> perturbation</w:t>
      </w:r>
      <w:r w:rsidR="008312DC">
        <w:rPr>
          <w:color w:val="000000"/>
        </w:rPr>
        <w:t xml:space="preserve"> matrix</w:t>
      </w:r>
      <w:r w:rsidR="00D40077" w:rsidRPr="00D40077">
        <w:rPr>
          <w:color w:val="000000"/>
        </w:rPr>
        <w:t xml:space="preserve"> </w:t>
      </w:r>
      <w:r w:rsidR="00D40077">
        <w:rPr>
          <w:i/>
          <w:iCs/>
          <w:color w:val="000000"/>
        </w:rPr>
        <w:t>y→</w:t>
      </w:r>
      <w:r w:rsidR="00D40077">
        <w:rPr>
          <w:color w:val="000000"/>
        </w:rPr>
        <w:t xml:space="preserve">0 </w:t>
      </w:r>
      <w:r w:rsidR="00D40077" w:rsidRPr="00D40077">
        <w:rPr>
          <w:color w:val="000000"/>
        </w:rPr>
        <w:t>as</w:t>
      </w:r>
      <w:r w:rsidR="00D40077">
        <w:rPr>
          <w:color w:val="000000"/>
        </w:rPr>
        <w:t xml:space="preserve"> t </w:t>
      </w:r>
      <w:r w:rsidR="00D40077" w:rsidRPr="00D40077">
        <w:rPr>
          <w:i/>
          <w:iCs/>
          <w:color w:val="000000"/>
        </w:rPr>
        <w:t xml:space="preserve"> </w:t>
      </w:r>
      <w:r w:rsidR="00D40077">
        <w:rPr>
          <w:iCs/>
          <w:color w:val="000000"/>
        </w:rPr>
        <w:t>tend</w:t>
      </w:r>
      <w:r w:rsidR="00D40077">
        <w:rPr>
          <w:i/>
          <w:iCs/>
          <w:color w:val="000000"/>
        </w:rPr>
        <w:t xml:space="preserve">s </w:t>
      </w:r>
      <w:r w:rsidR="00D40077">
        <w:rPr>
          <w:iCs/>
          <w:color w:val="000000"/>
        </w:rPr>
        <w:t>to infinity.</w:t>
      </w:r>
      <w:r>
        <w:rPr>
          <w:iCs/>
          <w:color w:val="000000"/>
        </w:rPr>
        <w:t xml:space="preserve"> </w:t>
      </w:r>
      <w:r w:rsidR="008312DC">
        <w:rPr>
          <w:iCs/>
          <w:color w:val="000000"/>
        </w:rPr>
        <w:t xml:space="preserve">As a result </w:t>
      </w:r>
      <w:r>
        <w:rPr>
          <w:iCs/>
          <w:color w:val="000000"/>
        </w:rPr>
        <w:t xml:space="preserve"> the steady state</w:t>
      </w:r>
      <w:r w:rsidR="008312DC">
        <w:rPr>
          <w:iCs/>
          <w:color w:val="000000"/>
        </w:rPr>
        <w:t xml:space="preserve"> becomes stable.</w:t>
      </w:r>
      <w:r w:rsidR="00D40077">
        <w:rPr>
          <w:iCs/>
          <w:color w:val="000000"/>
        </w:rPr>
        <w:t xml:space="preserve"> </w:t>
      </w:r>
      <w:r>
        <w:rPr>
          <w:iCs/>
          <w:color w:val="000000"/>
        </w:rPr>
        <w:t xml:space="preserve">We </w:t>
      </w:r>
      <w:r>
        <w:rPr>
          <w:color w:val="000000"/>
        </w:rPr>
        <w:t>proce</w:t>
      </w:r>
      <w:r w:rsidR="003E4335">
        <w:rPr>
          <w:color w:val="000000"/>
        </w:rPr>
        <w:t xml:space="preserve">ed </w:t>
      </w:r>
      <w:r>
        <w:rPr>
          <w:color w:val="000000"/>
        </w:rPr>
        <w:t xml:space="preserve"> in the same way and obtain </w:t>
      </w:r>
      <w:r w:rsidR="00D40077" w:rsidRPr="00D40077">
        <w:rPr>
          <w:color w:val="000000"/>
        </w:rPr>
        <w:t xml:space="preserve"> the following algebraic equation for the eigenvalues</w:t>
      </w:r>
    </w:p>
    <w:p w:rsidR="00D40077" w:rsidRDefault="003E4335" w:rsidP="00D40077">
      <w:pPr>
        <w:jc w:val="both"/>
        <w:rPr>
          <w:color w:val="000000"/>
        </w:rPr>
      </w:pPr>
      <w:r>
        <w:rPr>
          <w:color w:val="000000"/>
        </w:rPr>
        <w:tab/>
      </w:r>
      <w:r>
        <w:rPr>
          <w:color w:val="000000"/>
        </w:rPr>
        <w:tab/>
      </w:r>
    </w:p>
    <w:p w:rsidR="00D40077" w:rsidRPr="00D40077" w:rsidRDefault="008C3689" w:rsidP="00D40077">
      <w:pPr>
        <w:jc w:val="both"/>
      </w:pPr>
      <m:oMath>
        <m:sSup>
          <m:sSupPr>
            <m:ctrlPr>
              <w:rPr>
                <w:rFonts w:ascii="Cambria Math" w:hAnsi="Cambria Math"/>
                <w:color w:val="000000"/>
              </w:rPr>
            </m:ctrlPr>
          </m:sSupPr>
          <m:e>
            <m:r>
              <w:rPr>
                <w:rFonts w:ascii="Cambria Math" w:hAnsi="Cambria Math"/>
                <w:color w:val="000000"/>
              </w:rPr>
              <m:t xml:space="preserve">                                                                           λ</m:t>
            </m:r>
          </m:e>
          <m:sup>
            <m:r>
              <w:rPr>
                <w:rFonts w:ascii="Cambria Math" w:hAnsi="Cambria Math"/>
                <w:color w:val="000000"/>
              </w:rPr>
              <m:t>2</m:t>
            </m:r>
          </m:sup>
        </m:sSup>
        <m:r>
          <w:rPr>
            <w:rFonts w:ascii="Cambria Math" w:hAnsi="Cambria Math"/>
            <w:color w:val="000000"/>
          </w:rPr>
          <m:t>- γ</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e>
        </m:d>
        <m:r>
          <w:rPr>
            <w:rFonts w:ascii="Cambria Math" w:hAnsi="Cambria Math"/>
            <w:color w:val="000000"/>
          </w:rPr>
          <m:t>λ+</m:t>
        </m:r>
        <m:sSup>
          <m:sSupPr>
            <m:ctrlPr>
              <w:rPr>
                <w:rFonts w:ascii="Cambria Math" w:hAnsi="Cambria Math"/>
                <w:color w:val="000000"/>
              </w:rPr>
            </m:ctrlPr>
          </m:sSupPr>
          <m:e>
            <m:r>
              <w:rPr>
                <w:rFonts w:ascii="Cambria Math" w:hAnsi="Cambria Math"/>
                <w:color w:val="000000"/>
              </w:rPr>
              <m:t>γ</m:t>
            </m:r>
          </m:e>
          <m:sup>
            <m:r>
              <w:rPr>
                <w:rFonts w:ascii="Cambria Math" w:hAnsi="Cambria Math"/>
                <w:color w:val="000000"/>
              </w:rPr>
              <m:t>2</m:t>
            </m:r>
          </m:sup>
        </m:sSup>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u</m:t>
            </m:r>
          </m:sub>
        </m:sSub>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v</m:t>
            </m:r>
          </m:sub>
        </m:sSub>
        <m:r>
          <w:rPr>
            <w:rFonts w:ascii="Cambria Math" w:hAnsi="Cambria Math"/>
            <w:color w:val="000000"/>
          </w:rPr>
          <m:t>)=0</m:t>
        </m:r>
      </m:oMath>
      <w:r w:rsidR="003E4335">
        <w:rPr>
          <w:color w:val="000000"/>
        </w:rPr>
        <w:t xml:space="preserve">                                        (6)</w:t>
      </w:r>
    </w:p>
    <w:p w:rsidR="00CB0779" w:rsidRDefault="00CB0779" w:rsidP="00466548">
      <w:pPr>
        <w:rPr>
          <w:rFonts w:eastAsia="MS Mincho"/>
        </w:rPr>
      </w:pPr>
    </w:p>
    <w:p w:rsidR="00E007EE" w:rsidRDefault="00E007EE" w:rsidP="00E007EE">
      <w:pPr>
        <w:jc w:val="both"/>
        <w:rPr>
          <w:color w:val="000000"/>
        </w:rPr>
      </w:pPr>
      <w:r w:rsidRPr="003E4335">
        <w:rPr>
          <w:color w:val="000000"/>
        </w:rPr>
        <w:t xml:space="preserve">From the above equation </w:t>
      </w:r>
      <w:r w:rsidR="000220C8">
        <w:rPr>
          <w:color w:val="000000"/>
        </w:rPr>
        <w:t xml:space="preserve">Eq (6) </w:t>
      </w:r>
      <m:oMath>
        <m:r>
          <w:rPr>
            <w:rFonts w:ascii="Cambria Math" w:hAnsi="Cambria Math"/>
            <w:color w:val="000000"/>
          </w:rPr>
          <m:t>λ</m:t>
        </m:r>
      </m:oMath>
      <w:r w:rsidR="000220C8">
        <w:rPr>
          <w:color w:val="000000"/>
        </w:rPr>
        <w:t xml:space="preserve"> will be negative that</w:t>
      </w:r>
      <w:r w:rsidR="000220C8" w:rsidRPr="003E4335">
        <w:rPr>
          <w:color w:val="000000"/>
        </w:rPr>
        <w:t xml:space="preserve"> </w:t>
      </w:r>
      <w:r w:rsidR="000220C8">
        <w:rPr>
          <w:color w:val="000000"/>
        </w:rPr>
        <w:t xml:space="preserve">means </w:t>
      </w:r>
      <w:r w:rsidRPr="003E4335">
        <w:rPr>
          <w:color w:val="000000"/>
        </w:rPr>
        <w:t>the</w:t>
      </w:r>
      <w:r w:rsidR="00D771B0">
        <w:rPr>
          <w:color w:val="000000"/>
        </w:rPr>
        <w:t xml:space="preserve"> steady state will be </w:t>
      </w:r>
      <w:r w:rsidRPr="003E4335">
        <w:rPr>
          <w:color w:val="000000"/>
        </w:rPr>
        <w:t xml:space="preserve"> linear</w:t>
      </w:r>
      <w:r w:rsidR="00D771B0">
        <w:rPr>
          <w:color w:val="000000"/>
        </w:rPr>
        <w:t>ly stable</w:t>
      </w:r>
      <w:r w:rsidRPr="003E4335">
        <w:rPr>
          <w:color w:val="000000"/>
        </w:rPr>
        <w:t xml:space="preserve"> </w:t>
      </w:r>
      <w:r w:rsidR="000220C8">
        <w:rPr>
          <w:b/>
          <w:color w:val="000000"/>
        </w:rPr>
        <w:t xml:space="preserve"> </w:t>
      </w:r>
      <w:r w:rsidRPr="00E007EE">
        <w:rPr>
          <w:color w:val="000000"/>
        </w:rPr>
        <w:t>if</w:t>
      </w:r>
      <w:r>
        <w:rPr>
          <w:color w:val="000000"/>
        </w:rPr>
        <w:t xml:space="preserve">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oMath>
      <w:r>
        <w:rPr>
          <w:color w:val="000000"/>
        </w:rPr>
        <w:t xml:space="preserve">&lt; 0 and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u</m:t>
            </m:r>
          </m:sub>
        </m:sSub>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v</m:t>
            </m:r>
          </m:sub>
        </m:sSub>
        <m:r>
          <w:rPr>
            <w:rFonts w:ascii="Cambria Math" w:hAnsi="Cambria Math"/>
            <w:color w:val="000000"/>
          </w:rPr>
          <m:t xml:space="preserve">&gt;0. </m:t>
        </m:r>
      </m:oMath>
      <w:r w:rsidR="007F1FD2">
        <w:rPr>
          <w:color w:val="000000"/>
        </w:rPr>
        <w:t>The inequality implies the steady state to be homgeneosly stable in the aforementioned parameter domain</w:t>
      </w:r>
      <w:r w:rsidRPr="00E007EE">
        <w:t xml:space="preserve"> </w:t>
      </w:r>
      <w:r>
        <w:t>.</w:t>
      </w:r>
      <w:r w:rsidR="008E2861">
        <w:t xml:space="preserve"> </w:t>
      </w:r>
      <w:r w:rsidR="00EC5505">
        <w:rPr>
          <w:color w:val="000000"/>
        </w:rPr>
        <w:t xml:space="preserve">We </w:t>
      </w:r>
      <w:r w:rsidR="002C39F7">
        <w:rPr>
          <w:color w:val="000000"/>
        </w:rPr>
        <w:t xml:space="preserve">now proceed for the analysis of </w:t>
      </w:r>
      <w:r w:rsidR="007F1FD2">
        <w:rPr>
          <w:color w:val="000000"/>
        </w:rPr>
        <w:t xml:space="preserve"> entire</w:t>
      </w:r>
      <w:r w:rsidR="008E2861" w:rsidRPr="00EC5505">
        <w:rPr>
          <w:color w:val="000000"/>
        </w:rPr>
        <w:t xml:space="preserve"> r</w:t>
      </w:r>
      <w:r w:rsidR="007F1FD2">
        <w:rPr>
          <w:color w:val="000000"/>
        </w:rPr>
        <w:t xml:space="preserve">eaction </w:t>
      </w:r>
      <w:r w:rsidR="00EC5505">
        <w:rPr>
          <w:color w:val="000000"/>
        </w:rPr>
        <w:t>diffusion system</w:t>
      </w:r>
      <w:r w:rsidR="007F1FD2">
        <w:rPr>
          <w:color w:val="000000"/>
        </w:rPr>
        <w:t xml:space="preserve"> and apply the same linearization technique. Thus we get</w:t>
      </w:r>
    </w:p>
    <w:p w:rsidR="00EC5505" w:rsidRDefault="00EC5505" w:rsidP="00E007EE">
      <w:pPr>
        <w:jc w:val="both"/>
        <w:rPr>
          <w:color w:val="000000"/>
        </w:rPr>
      </w:pPr>
    </w:p>
    <w:p w:rsidR="00EC5505" w:rsidRDefault="00EC5505" w:rsidP="00E007EE">
      <w:pPr>
        <w:jc w:val="both"/>
        <w:rPr>
          <w:color w:val="000000"/>
        </w:rPr>
      </w:pPr>
      <w:r>
        <w:rPr>
          <w:color w:val="000000"/>
        </w:rPr>
        <w:t xml:space="preserve">                                                         </w:t>
      </w:r>
      <w:r>
        <w:rPr>
          <w:noProof/>
          <w:color w:val="000000"/>
        </w:rPr>
        <w:drawing>
          <wp:inline distT="0" distB="0" distL="0" distR="0">
            <wp:extent cx="2166749" cy="447675"/>
            <wp:effectExtent l="19050" t="0" r="4951"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166749" cy="447675"/>
                    </a:xfrm>
                    <a:prstGeom prst="rect">
                      <a:avLst/>
                    </a:prstGeom>
                    <a:noFill/>
                    <a:ln w="9525">
                      <a:noFill/>
                      <a:miter lim="800000"/>
                      <a:headEnd/>
                      <a:tailEnd/>
                    </a:ln>
                  </pic:spPr>
                </pic:pic>
              </a:graphicData>
            </a:graphic>
          </wp:inline>
        </w:drawing>
      </w:r>
      <w:r w:rsidR="002C39F7">
        <w:rPr>
          <w:color w:val="000000"/>
        </w:rPr>
        <w:t xml:space="preserve">                                                (7)</w:t>
      </w:r>
    </w:p>
    <w:p w:rsidR="00EC5505" w:rsidRDefault="002C39F7" w:rsidP="00E007EE">
      <w:pPr>
        <w:jc w:val="both"/>
        <w:rPr>
          <w:color w:val="000000"/>
        </w:rPr>
      </w:pPr>
      <w:r>
        <w:rPr>
          <w:color w:val="000000"/>
        </w:rPr>
        <w:t xml:space="preserve">Here </w:t>
      </w:r>
      <w:r w:rsidR="00EC5505" w:rsidRPr="00EC5505">
        <w:rPr>
          <w:color w:val="000000"/>
        </w:rPr>
        <w:t xml:space="preserve"> the small perturbations in </w:t>
      </w:r>
      <w:r w:rsidR="00DE04F4">
        <w:rPr>
          <w:color w:val="000000"/>
        </w:rPr>
        <w:t xml:space="preserve">the variables </w:t>
      </w:r>
      <w:r w:rsidR="00EC5505" w:rsidRPr="00EC5505">
        <w:rPr>
          <w:i/>
          <w:iCs/>
          <w:color w:val="000000"/>
        </w:rPr>
        <w:t xml:space="preserve">u </w:t>
      </w:r>
      <w:r w:rsidR="00EC5505" w:rsidRPr="00EC5505">
        <w:rPr>
          <w:color w:val="000000"/>
        </w:rPr>
        <w:t xml:space="preserve">and </w:t>
      </w:r>
      <w:r w:rsidR="00EC5505" w:rsidRPr="00EC5505">
        <w:rPr>
          <w:i/>
          <w:iCs/>
          <w:color w:val="000000"/>
        </w:rPr>
        <w:t xml:space="preserve">v </w:t>
      </w:r>
      <w:r w:rsidR="00DE04F4">
        <w:rPr>
          <w:i/>
          <w:iCs/>
          <w:color w:val="000000"/>
        </w:rPr>
        <w:t xml:space="preserve"> </w:t>
      </w:r>
      <w:r w:rsidR="00DE04F4">
        <w:rPr>
          <w:iCs/>
          <w:color w:val="000000"/>
        </w:rPr>
        <w:t>are</w:t>
      </w:r>
      <w:r>
        <w:rPr>
          <w:i/>
          <w:iCs/>
          <w:color w:val="000000"/>
        </w:rPr>
        <w:t xml:space="preserve"> </w:t>
      </w:r>
      <w:r>
        <w:rPr>
          <w:iCs/>
          <w:color w:val="000000"/>
        </w:rPr>
        <w:t xml:space="preserve">allowed </w:t>
      </w:r>
      <w:r w:rsidR="00EC5505" w:rsidRPr="00EC5505">
        <w:rPr>
          <w:i/>
          <w:iCs/>
          <w:color w:val="000000"/>
        </w:rPr>
        <w:t xml:space="preserve"> </w:t>
      </w:r>
      <w:r w:rsidR="00EC5505" w:rsidRPr="00EC5505">
        <w:rPr>
          <w:color w:val="000000"/>
        </w:rPr>
        <w:t xml:space="preserve">to grow </w:t>
      </w:r>
      <w:r>
        <w:rPr>
          <w:color w:val="000000"/>
        </w:rPr>
        <w:t xml:space="preserve">both in space and time </w:t>
      </w:r>
      <w:r w:rsidR="00EC5505" w:rsidRPr="00EC5505">
        <w:rPr>
          <w:color w:val="000000"/>
        </w:rPr>
        <w:t xml:space="preserve"> around</w:t>
      </w:r>
      <w:r w:rsidR="00EC5505">
        <w:rPr>
          <w:color w:val="000000"/>
        </w:rPr>
        <w:t xml:space="preserve"> steady state</w:t>
      </w:r>
      <w:r w:rsidR="00EC5505" w:rsidRPr="00EC5505">
        <w:rPr>
          <w:color w:val="000000"/>
        </w:rPr>
        <w:t xml:space="preserve"> as </w:t>
      </w:r>
      <w:r w:rsidR="00EC5505" w:rsidRPr="00EC5505">
        <w:rPr>
          <w:i/>
          <w:iCs/>
          <w:color w:val="000000"/>
        </w:rPr>
        <w:t>du</w:t>
      </w:r>
      <w:r w:rsidR="00EC5505" w:rsidRPr="00EC5505">
        <w:rPr>
          <w:rFonts w:ascii="Cambria Math" w:hAnsi="Cambria Math"/>
          <w:i/>
          <w:iCs/>
          <w:color w:val="000000"/>
        </w:rPr>
        <w:t>∼</w:t>
      </w:r>
      <m:oMath>
        <m:r>
          <w:rPr>
            <w:rFonts w:ascii="Cambria Math" w:hAnsi="Cambria Math"/>
            <w:color w:val="000000"/>
          </w:rPr>
          <m:t xml:space="preserve"> </m:t>
        </m:r>
        <m:sSup>
          <m:sSupPr>
            <m:ctrlPr>
              <w:rPr>
                <w:rFonts w:ascii="Cambria Math" w:hAnsi="Cambria Math"/>
                <w:color w:val="000000"/>
                <w:sz w:val="24"/>
              </w:rPr>
            </m:ctrlPr>
          </m:sSupPr>
          <m:e>
            <m:r>
              <w:rPr>
                <w:rFonts w:ascii="Cambria Math" w:hAnsi="Cambria Math"/>
                <w:color w:val="000000"/>
                <w:sz w:val="24"/>
              </w:rPr>
              <m:t>e</m:t>
            </m:r>
          </m:e>
          <m:sup>
            <m:r>
              <w:rPr>
                <w:rFonts w:ascii="Cambria Math" w:hAnsi="Cambria Math"/>
                <w:color w:val="000000"/>
                <w:sz w:val="24"/>
              </w:rPr>
              <m:t>λt</m:t>
            </m:r>
          </m:sup>
        </m:sSup>
      </m:oMath>
      <w:r w:rsidR="00EC5505" w:rsidRPr="00EC5505">
        <w:rPr>
          <w:color w:val="000000"/>
        </w:rPr>
        <w:t>cos</w:t>
      </w:r>
      <w:r w:rsidR="00EC5505" w:rsidRPr="00EC5505">
        <w:rPr>
          <w:i/>
          <w:iCs/>
          <w:color w:val="000000"/>
        </w:rPr>
        <w:t xml:space="preserve">kx </w:t>
      </w:r>
      <w:r w:rsidR="00EC5505" w:rsidRPr="00EC5505">
        <w:rPr>
          <w:color w:val="000000"/>
        </w:rPr>
        <w:t>and</w:t>
      </w:r>
      <w:r w:rsidR="00EC5505">
        <w:rPr>
          <w:color w:val="000000"/>
        </w:rPr>
        <w:t xml:space="preserve"> dv accordingly</w:t>
      </w:r>
      <w:r w:rsidR="000C462B">
        <w:rPr>
          <w:color w:val="000000"/>
        </w:rPr>
        <w:t>. H</w:t>
      </w:r>
      <w:r w:rsidR="00EC5505" w:rsidRPr="00EC5505">
        <w:rPr>
          <w:color w:val="000000"/>
        </w:rPr>
        <w:t xml:space="preserve">ere </w:t>
      </w:r>
      <w:r w:rsidR="00EC5505" w:rsidRPr="00EC5505">
        <w:rPr>
          <w:i/>
          <w:iCs/>
          <w:color w:val="000000"/>
        </w:rPr>
        <w:t xml:space="preserve">k </w:t>
      </w:r>
      <w:r w:rsidR="00EC5505" w:rsidRPr="00EC5505">
        <w:rPr>
          <w:color w:val="000000"/>
        </w:rPr>
        <w:t>is the wavenumber.</w:t>
      </w:r>
      <w:r>
        <w:rPr>
          <w:color w:val="000000"/>
        </w:rPr>
        <w:t xml:space="preserve"> The significant inclusion of both spatial and temporal part in the trial wave function is notable.</w:t>
      </w:r>
      <w:r w:rsidR="00EC5505" w:rsidRPr="00EC5505">
        <w:t xml:space="preserve">  </w:t>
      </w:r>
      <w:r w:rsidR="00DE04F4">
        <w:t xml:space="preserve">The boundary condition to be applied is no flux. </w:t>
      </w:r>
      <w:r w:rsidR="00DE04F4">
        <w:rPr>
          <w:color w:val="000000"/>
        </w:rPr>
        <w:t xml:space="preserve"> Result is</w:t>
      </w:r>
      <w:r w:rsidR="00EC5505" w:rsidRPr="00EC5505">
        <w:rPr>
          <w:color w:val="000000"/>
        </w:rPr>
        <w:t xml:space="preserve"> </w:t>
      </w:r>
      <w:r w:rsidR="00EC5505" w:rsidRPr="00EC5505">
        <w:rPr>
          <w:i/>
          <w:iCs/>
          <w:color w:val="000000"/>
        </w:rPr>
        <w:t xml:space="preserve">k </w:t>
      </w:r>
      <w:r w:rsidR="00EC5505" w:rsidRPr="00EC5505">
        <w:rPr>
          <w:color w:val="000000"/>
        </w:rPr>
        <w:t xml:space="preserve">= </w:t>
      </w:r>
      <m:oMath>
        <m:f>
          <m:fPr>
            <m:ctrlPr>
              <w:rPr>
                <w:rFonts w:ascii="Cambria Math" w:hAnsi="Cambria Math"/>
                <w:i/>
                <w:color w:val="000000"/>
              </w:rPr>
            </m:ctrlPr>
          </m:fPr>
          <m:num>
            <m:r>
              <w:rPr>
                <w:rFonts w:ascii="Cambria Math" w:hAnsi="Cambria Math"/>
                <w:color w:val="000000"/>
              </w:rPr>
              <m:t>nπ</m:t>
            </m:r>
          </m:num>
          <m:den>
            <m:r>
              <w:rPr>
                <w:rFonts w:ascii="Cambria Math" w:hAnsi="Cambria Math"/>
                <w:color w:val="000000"/>
              </w:rPr>
              <m:t>a</m:t>
            </m:r>
          </m:den>
        </m:f>
      </m:oMath>
      <w:r w:rsidR="00EC5505" w:rsidRPr="00EC5505">
        <w:rPr>
          <w:i/>
          <w:iCs/>
          <w:color w:val="000000"/>
        </w:rPr>
        <w:t xml:space="preserve"> </w:t>
      </w:r>
      <w:r w:rsidR="00EC5505" w:rsidRPr="00EC5505">
        <w:rPr>
          <w:color w:val="000000"/>
        </w:rPr>
        <w:t xml:space="preserve">. </w:t>
      </w:r>
      <w:r w:rsidR="00EC5505" w:rsidRPr="00EC5505">
        <w:rPr>
          <w:i/>
          <w:iCs/>
          <w:color w:val="000000"/>
        </w:rPr>
        <w:t xml:space="preserve">n </w:t>
      </w:r>
      <w:r w:rsidR="00EC5505" w:rsidRPr="00EC5505">
        <w:rPr>
          <w:color w:val="000000"/>
        </w:rPr>
        <w:t xml:space="preserve">is an integer and </w:t>
      </w:r>
      <w:r w:rsidR="00EC5505" w:rsidRPr="00EC5505">
        <w:rPr>
          <w:i/>
          <w:iCs/>
          <w:color w:val="000000"/>
        </w:rPr>
        <w:t>a</w:t>
      </w:r>
      <w:r w:rsidR="00DE04F4">
        <w:rPr>
          <w:i/>
          <w:iCs/>
          <w:color w:val="000000"/>
        </w:rPr>
        <w:t xml:space="preserve"> </w:t>
      </w:r>
      <w:r w:rsidR="00DE04F4">
        <w:rPr>
          <w:iCs/>
          <w:color w:val="000000"/>
        </w:rPr>
        <w:t xml:space="preserve">is the parameter by which </w:t>
      </w:r>
      <w:r w:rsidR="00EC5505" w:rsidRPr="00EC5505">
        <w:rPr>
          <w:i/>
          <w:iCs/>
          <w:color w:val="000000"/>
        </w:rPr>
        <w:t xml:space="preserve"> </w:t>
      </w:r>
      <w:r w:rsidR="00EC5505" w:rsidRPr="00EC5505">
        <w:rPr>
          <w:color w:val="000000"/>
        </w:rPr>
        <w:t xml:space="preserve"> the domain size</w:t>
      </w:r>
      <w:r w:rsidR="00DE04F4">
        <w:rPr>
          <w:color w:val="000000"/>
        </w:rPr>
        <w:t xml:space="preserve"> can be determined in single </w:t>
      </w:r>
      <w:r w:rsidR="00E96914">
        <w:rPr>
          <w:color w:val="000000"/>
        </w:rPr>
        <w:t xml:space="preserve">dimension. Putting the trial solution </w:t>
      </w:r>
      <w:r w:rsidR="00EC5505">
        <w:rPr>
          <w:color w:val="000000"/>
        </w:rPr>
        <w:t xml:space="preserve"> </w:t>
      </w:r>
      <w:r w:rsidR="00D77882">
        <w:rPr>
          <w:color w:val="000000"/>
        </w:rPr>
        <w:t xml:space="preserve">in </w:t>
      </w:r>
      <w:r>
        <w:rPr>
          <w:color w:val="000000"/>
        </w:rPr>
        <w:t>Eq (7)  ultimately</w:t>
      </w:r>
      <w:r w:rsidR="00EC5505" w:rsidRPr="00EC5505">
        <w:rPr>
          <w:color w:val="000000"/>
        </w:rPr>
        <w:t xml:space="preserve"> </w:t>
      </w:r>
      <w:r>
        <w:rPr>
          <w:color w:val="000000"/>
        </w:rPr>
        <w:t xml:space="preserve">the following </w:t>
      </w:r>
      <w:r w:rsidR="00EC5505" w:rsidRPr="00EC5505">
        <w:rPr>
          <w:color w:val="000000"/>
        </w:rPr>
        <w:t>equation</w:t>
      </w:r>
      <w:r>
        <w:rPr>
          <w:color w:val="000000"/>
        </w:rPr>
        <w:t xml:space="preserve"> is obtained</w:t>
      </w:r>
    </w:p>
    <w:p w:rsidR="00D77882" w:rsidRDefault="00D77882" w:rsidP="00E007EE">
      <w:pPr>
        <w:jc w:val="both"/>
        <w:rPr>
          <w:color w:val="000000"/>
        </w:rPr>
      </w:pPr>
    </w:p>
    <w:p w:rsidR="00D77882" w:rsidRDefault="00D77882" w:rsidP="00E007EE">
      <w:pPr>
        <w:jc w:val="both"/>
        <w:rPr>
          <w:color w:val="000000"/>
        </w:rPr>
      </w:pPr>
      <w:r>
        <w:rPr>
          <w:color w:val="000000"/>
        </w:rPr>
        <w:t xml:space="preserve">                                                 </w:t>
      </w:r>
      <w:r>
        <w:rPr>
          <w:noProof/>
          <w:color w:val="000000"/>
        </w:rPr>
        <w:drawing>
          <wp:inline distT="0" distB="0" distL="0" distR="0">
            <wp:extent cx="2752725" cy="2190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752725" cy="219075"/>
                    </a:xfrm>
                    <a:prstGeom prst="rect">
                      <a:avLst/>
                    </a:prstGeom>
                    <a:noFill/>
                    <a:ln w="9525">
                      <a:noFill/>
                      <a:miter lim="800000"/>
                      <a:headEnd/>
                      <a:tailEnd/>
                    </a:ln>
                  </pic:spPr>
                </pic:pic>
              </a:graphicData>
            </a:graphic>
          </wp:inline>
        </w:drawing>
      </w:r>
      <w:r w:rsidR="002C39F7">
        <w:rPr>
          <w:color w:val="000000"/>
        </w:rPr>
        <w:t xml:space="preserve">                                    (8)</w:t>
      </w:r>
    </w:p>
    <w:p w:rsidR="00D77882" w:rsidRPr="00EC5505" w:rsidRDefault="00D77882" w:rsidP="00E007EE">
      <w:pPr>
        <w:jc w:val="both"/>
        <w:rPr>
          <w:color w:val="000000"/>
        </w:rPr>
      </w:pPr>
    </w:p>
    <w:p w:rsidR="00965CD3" w:rsidRDefault="00D77882" w:rsidP="00E007EE">
      <w:pPr>
        <w:tabs>
          <w:tab w:val="left" w:pos="5310"/>
        </w:tabs>
        <w:jc w:val="both"/>
        <w:rPr>
          <w:color w:val="000000"/>
        </w:rPr>
      </w:pPr>
      <w:r>
        <w:rPr>
          <w:color w:val="000000"/>
        </w:rPr>
        <w:t>Where</w:t>
      </w:r>
      <w:r w:rsidR="00965CD3">
        <w:rPr>
          <w:color w:val="000000"/>
        </w:rPr>
        <w:t xml:space="preserve"> </w:t>
      </w:r>
      <w:r>
        <w:rPr>
          <w:color w:val="000000"/>
        </w:rPr>
        <w:t xml:space="preserve"> </w:t>
      </w:r>
      <w:r>
        <w:rPr>
          <w:noProof/>
          <w:color w:val="000000"/>
        </w:rPr>
        <w:drawing>
          <wp:inline distT="0" distB="0" distL="0" distR="0">
            <wp:extent cx="2200275" cy="1905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200275" cy="190500"/>
                    </a:xfrm>
                    <a:prstGeom prst="rect">
                      <a:avLst/>
                    </a:prstGeom>
                    <a:noFill/>
                    <a:ln w="9525">
                      <a:noFill/>
                      <a:miter lim="800000"/>
                      <a:headEnd/>
                      <a:tailEnd/>
                    </a:ln>
                  </pic:spPr>
                </pic:pic>
              </a:graphicData>
            </a:graphic>
          </wp:inline>
        </w:drawing>
      </w:r>
      <w:r w:rsidR="00965CD3">
        <w:rPr>
          <w:color w:val="000000"/>
        </w:rPr>
        <w:t>.</w:t>
      </w:r>
    </w:p>
    <w:p w:rsidR="002C39F7" w:rsidRDefault="002C39F7" w:rsidP="00E007EE">
      <w:pPr>
        <w:tabs>
          <w:tab w:val="left" w:pos="5310"/>
        </w:tabs>
        <w:jc w:val="both"/>
        <w:rPr>
          <w:color w:val="000000"/>
        </w:rPr>
      </w:pPr>
    </w:p>
    <w:p w:rsidR="000C462B" w:rsidRDefault="00A71CE3" w:rsidP="00E007EE">
      <w:pPr>
        <w:tabs>
          <w:tab w:val="left" w:pos="5310"/>
        </w:tabs>
        <w:jc w:val="both"/>
        <w:rPr>
          <w:color w:val="000000"/>
        </w:rPr>
      </w:pPr>
      <w:r>
        <w:rPr>
          <w:color w:val="000000"/>
        </w:rPr>
        <w:t>Note that as a function of k^2 h is</w:t>
      </w:r>
      <w:r w:rsidR="000C462B">
        <w:rPr>
          <w:color w:val="000000"/>
        </w:rPr>
        <w:t xml:space="preserve"> quadratic that opens upward, th</w:t>
      </w:r>
      <w:r>
        <w:rPr>
          <w:color w:val="000000"/>
        </w:rPr>
        <w:t>at is</w:t>
      </w:r>
      <w:r w:rsidR="000C462B">
        <w:rPr>
          <w:color w:val="000000"/>
        </w:rPr>
        <w:t xml:space="preserve"> it has minimum. Since |A| &gt;0, we know that h can not be less than zero or equal to zero for any positive value of k^2 unless</w:t>
      </w:r>
    </w:p>
    <w:p w:rsidR="000C462B" w:rsidRDefault="000C462B" w:rsidP="00E007EE">
      <w:pPr>
        <w:tabs>
          <w:tab w:val="left" w:pos="5310"/>
        </w:tabs>
        <w:jc w:val="both"/>
        <w:rPr>
          <w:color w:val="000000"/>
        </w:rPr>
      </w:pPr>
    </w:p>
    <w:p w:rsidR="00E007EE" w:rsidRDefault="006037B8" w:rsidP="00E007EE">
      <w:pPr>
        <w:tabs>
          <w:tab w:val="left" w:pos="5310"/>
        </w:tabs>
        <w:jc w:val="both"/>
        <w:rPr>
          <w:color w:val="000000"/>
        </w:rPr>
      </w:pPr>
      <w:r>
        <w:rPr>
          <w:rFonts w:ascii="NimbusRomNo9L-Regu" w:hAnsi="NimbusRomNo9L-Regu"/>
          <w:color w:val="000000"/>
        </w:rPr>
        <w:t xml:space="preserve">                                                                           </w:t>
      </w:r>
      <m:oMath>
        <m:r>
          <w:rPr>
            <w:rFonts w:ascii="Cambria Math" w:hAnsi="Cambria Math"/>
            <w:color w:val="000000"/>
          </w:rPr>
          <m:t>d</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r>
          <w:rPr>
            <w:rFonts w:ascii="Cambria Math" w:hAnsi="Cambria Math"/>
            <w:color w:val="000000"/>
          </w:rPr>
          <m:t>&gt;0</m:t>
        </m:r>
      </m:oMath>
      <w:r w:rsidR="00E007EE" w:rsidRPr="00EC5505">
        <w:rPr>
          <w:color w:val="000000"/>
        </w:rPr>
        <w:tab/>
      </w:r>
      <w:r w:rsidR="000C462B">
        <w:rPr>
          <w:color w:val="000000"/>
        </w:rPr>
        <w:t xml:space="preserve">                                                                     (9)</w:t>
      </w:r>
    </w:p>
    <w:p w:rsidR="000C462B" w:rsidRDefault="000C462B" w:rsidP="00E007EE">
      <w:pPr>
        <w:tabs>
          <w:tab w:val="left" w:pos="5310"/>
        </w:tabs>
        <w:jc w:val="both"/>
        <w:rPr>
          <w:color w:val="000000"/>
        </w:rPr>
      </w:pPr>
    </w:p>
    <w:p w:rsidR="000C462B" w:rsidRDefault="000C462B" w:rsidP="00E007EE">
      <w:pPr>
        <w:tabs>
          <w:tab w:val="left" w:pos="5310"/>
        </w:tabs>
        <w:jc w:val="both"/>
        <w:rPr>
          <w:color w:val="000000"/>
        </w:rPr>
      </w:pPr>
      <w:r>
        <w:rPr>
          <w:color w:val="000000"/>
        </w:rPr>
        <w:t>Because if Eq (9) does not hold, all the terms in Eq (8) would be positive for any k^2&gt;0.  This Eq (9) is a necessary condition for Turing instability.</w:t>
      </w:r>
    </w:p>
    <w:p w:rsidR="000C462B" w:rsidRDefault="000C462B" w:rsidP="00E007EE">
      <w:pPr>
        <w:tabs>
          <w:tab w:val="left" w:pos="5310"/>
        </w:tabs>
        <w:jc w:val="both"/>
        <w:rPr>
          <w:color w:val="000000"/>
        </w:rPr>
      </w:pPr>
    </w:p>
    <w:p w:rsidR="006037B8" w:rsidRDefault="000C462B" w:rsidP="00E007EE">
      <w:pPr>
        <w:tabs>
          <w:tab w:val="left" w:pos="5310"/>
        </w:tabs>
        <w:jc w:val="both"/>
        <w:rPr>
          <w:color w:val="000000"/>
        </w:rPr>
      </w:pPr>
      <w:r>
        <w:rPr>
          <w:color w:val="000000"/>
        </w:rPr>
        <w:t xml:space="preserve">Eq (9) provides an important physical insight. We know from the stability analysis that the sum of the Jacobain elements that is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oMath>
      <w:r>
        <w:rPr>
          <w:color w:val="000000"/>
        </w:rPr>
        <w:t xml:space="preserve">&lt; 0. If both the terms are individually negative </w:t>
      </w:r>
      <w:r w:rsidR="00290C40">
        <w:rPr>
          <w:color w:val="000000"/>
        </w:rPr>
        <w:t xml:space="preserve">and on </w:t>
      </w:r>
      <w:r>
        <w:rPr>
          <w:color w:val="000000"/>
        </w:rPr>
        <w:t>the above condition will not held.</w:t>
      </w:r>
      <w:r w:rsidR="00290C40">
        <w:rPr>
          <w:color w:val="000000"/>
        </w:rPr>
        <w:t xml:space="preserve"> Therefore both the condition to hold true i.e.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oMath>
      <w:r w:rsidR="00290C40">
        <w:rPr>
          <w:color w:val="000000"/>
        </w:rPr>
        <w:t xml:space="preserve">&lt; 0 and </w:t>
      </w:r>
      <m:oMath>
        <m:r>
          <w:rPr>
            <w:rFonts w:ascii="Cambria Math" w:hAnsi="Cambria Math"/>
            <w:color w:val="000000"/>
          </w:rPr>
          <m:t>d</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r>
          <w:rPr>
            <w:rFonts w:ascii="Cambria Math" w:hAnsi="Cambria Math"/>
            <w:color w:val="000000"/>
          </w:rPr>
          <m:t>&gt;0</m:t>
        </m:r>
      </m:oMath>
      <w:r w:rsidR="00290C40">
        <w:rPr>
          <w:color w:val="000000"/>
        </w:rPr>
        <w:t xml:space="preserve"> one must be negative </w:t>
      </w:r>
      <w:r w:rsidR="00290C40" w:rsidRPr="00EC5505">
        <w:rPr>
          <w:color w:val="000000"/>
        </w:rPr>
        <w:tab/>
      </w:r>
      <w:r w:rsidR="00290C40">
        <w:rPr>
          <w:color w:val="000000"/>
        </w:rPr>
        <w:t xml:space="preserve"> and one positive element. That is one species enhances the rate of its own production and the other decreases the rate production as its production grows.  If one species is called t</w:t>
      </w:r>
      <w:r w:rsidR="00F437D1">
        <w:rPr>
          <w:color w:val="000000"/>
        </w:rPr>
        <w:t>h</w:t>
      </w:r>
      <w:r w:rsidR="00290C40">
        <w:rPr>
          <w:color w:val="000000"/>
        </w:rPr>
        <w:t>e activator, other is inhibitor</w:t>
      </w:r>
      <w:r w:rsidR="00C56F7B">
        <w:rPr>
          <w:color w:val="000000"/>
        </w:rPr>
        <w:t xml:space="preserve"> and the model is called activtator-inhibitor model.</w:t>
      </w:r>
      <w:r w:rsidR="00F437D1">
        <w:rPr>
          <w:color w:val="000000"/>
        </w:rPr>
        <w:t xml:space="preserve"> This type of model plays an important role in investigating Turing pattern.</w:t>
      </w:r>
    </w:p>
    <w:p w:rsidR="00F437D1" w:rsidRDefault="00F437D1" w:rsidP="00E007EE">
      <w:pPr>
        <w:tabs>
          <w:tab w:val="left" w:pos="5310"/>
        </w:tabs>
        <w:jc w:val="both"/>
        <w:rPr>
          <w:color w:val="000000"/>
        </w:rPr>
      </w:pPr>
    </w:p>
    <w:p w:rsidR="00F437D1" w:rsidRDefault="00F437D1" w:rsidP="00E007EE">
      <w:pPr>
        <w:tabs>
          <w:tab w:val="left" w:pos="5310"/>
        </w:tabs>
        <w:jc w:val="both"/>
        <w:rPr>
          <w:color w:val="000000"/>
        </w:rPr>
      </w:pPr>
      <w:r>
        <w:rPr>
          <w:color w:val="000000"/>
        </w:rPr>
        <w:t xml:space="preserve">Inorder o hold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oMath>
      <w:r>
        <w:rPr>
          <w:color w:val="000000"/>
        </w:rPr>
        <w:t>&lt; 0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m:t>
        </m:r>
      </m:oMath>
      <w:r>
        <w:rPr>
          <w:color w:val="000000"/>
        </w:rPr>
        <w:t xml:space="preserve"> &lt; |</w:t>
      </w:r>
      <m:oMath>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oMath>
      <w:r>
        <w:rPr>
          <w:color w:val="000000"/>
        </w:rPr>
        <w:t>|. Eq (9) provides an important restriction on the diffusion coefficients of the activator and inhibitor in any system that permits Turing pattern formation. The inhibitor must diffuse more rapidly that the activator. This condition is referred to as ‘local activation and lateral inhibition’.</w:t>
      </w:r>
    </w:p>
    <w:p w:rsidR="00290C40" w:rsidRDefault="008F3FE0" w:rsidP="00E007EE">
      <w:pPr>
        <w:tabs>
          <w:tab w:val="left" w:pos="5310"/>
        </w:tabs>
        <w:jc w:val="both"/>
        <w:rPr>
          <w:color w:val="000000"/>
        </w:rPr>
      </w:pPr>
      <w:r>
        <w:rPr>
          <w:color w:val="000000"/>
        </w:rPr>
        <w:t xml:space="preserve"> Thus we can conclude if the requisite conditions hold then </w:t>
      </w:r>
      <w:r w:rsidR="00E96914">
        <w:rPr>
          <w:color w:val="000000"/>
        </w:rPr>
        <w:t>the initial infinitesimal perturb</w:t>
      </w:r>
      <w:r>
        <w:rPr>
          <w:color w:val="000000"/>
        </w:rPr>
        <w:t>ation will ultimately evolve to a stable spatially inhomogeneous structure, the Turing pattern.</w:t>
      </w:r>
    </w:p>
    <w:p w:rsidR="00E007EE" w:rsidRDefault="00E007EE" w:rsidP="00E007EE">
      <w:pPr>
        <w:jc w:val="both"/>
        <w:rPr>
          <w:rFonts w:eastAsia="MS Mincho"/>
        </w:rPr>
      </w:pPr>
    </w:p>
    <w:p w:rsidR="006037B8" w:rsidRDefault="006037B8" w:rsidP="00E007EE">
      <w:pPr>
        <w:jc w:val="both"/>
        <w:rPr>
          <w:rFonts w:eastAsia="MS Mincho"/>
        </w:rPr>
      </w:pPr>
    </w:p>
    <w:p w:rsidR="006037B8" w:rsidRPr="006037B8" w:rsidRDefault="00E96914" w:rsidP="00E007EE">
      <w:pPr>
        <w:jc w:val="both"/>
        <w:rPr>
          <w:rFonts w:eastAsia="MS Mincho"/>
        </w:rPr>
      </w:pPr>
      <w:r>
        <w:rPr>
          <w:color w:val="000000"/>
        </w:rPr>
        <w:t xml:space="preserve">Extension of the analytic treatment upto two dimension will elaborate further experimental findings of Turing pattern formations. Application of external effects such as electric field, magnetic field, effect of deterministic and stochastic time delay will further reveal the control of the pattern generations. </w:t>
      </w:r>
      <w:r w:rsidR="006037B8" w:rsidRPr="006037B8">
        <w:rPr>
          <w:color w:val="000000"/>
        </w:rPr>
        <w:t xml:space="preserve"> </w:t>
      </w:r>
      <w:r>
        <w:rPr>
          <w:color w:val="000000"/>
        </w:rPr>
        <w:t>D</w:t>
      </w:r>
      <w:r w:rsidR="006037B8" w:rsidRPr="006037B8">
        <w:rPr>
          <w:color w:val="000000"/>
        </w:rPr>
        <w:t>epending on the nature of nonlinearity</w:t>
      </w:r>
      <w:r w:rsidR="00D41CB1">
        <w:rPr>
          <w:color w:val="000000"/>
        </w:rPr>
        <w:t xml:space="preserve"> </w:t>
      </w:r>
      <w:r w:rsidR="006037B8" w:rsidRPr="006037B8">
        <w:rPr>
          <w:color w:val="000000"/>
        </w:rPr>
        <w:t>one may observ</w:t>
      </w:r>
      <w:r w:rsidR="00D41CB1">
        <w:rPr>
          <w:color w:val="000000"/>
        </w:rPr>
        <w:t>e various types of patterns rang</w:t>
      </w:r>
      <w:r w:rsidR="006037B8" w:rsidRPr="006037B8">
        <w:rPr>
          <w:color w:val="000000"/>
        </w:rPr>
        <w:t>ing from stripes to spots for the systems</w:t>
      </w:r>
      <w:r w:rsidR="00D41CB1">
        <w:rPr>
          <w:color w:val="000000"/>
        </w:rPr>
        <w:t xml:space="preserve"> </w:t>
      </w:r>
      <w:r w:rsidR="006037B8" w:rsidRPr="006037B8">
        <w:rPr>
          <w:color w:val="000000"/>
        </w:rPr>
        <w:t>obeying the conditions discussed above.</w:t>
      </w:r>
    </w:p>
    <w:p w:rsidR="006037B8" w:rsidRPr="006037B8" w:rsidRDefault="006037B8" w:rsidP="00E007EE">
      <w:pPr>
        <w:jc w:val="both"/>
        <w:rPr>
          <w:rFonts w:eastAsia="MS Mincho"/>
        </w:rPr>
      </w:pPr>
    </w:p>
    <w:p w:rsidR="006037B8" w:rsidRPr="006037B8" w:rsidRDefault="006037B8" w:rsidP="00D41CB1">
      <w:pPr>
        <w:jc w:val="right"/>
        <w:rPr>
          <w:rFonts w:eastAsia="MS Mincho"/>
        </w:rPr>
      </w:pPr>
    </w:p>
    <w:p w:rsidR="006037B8" w:rsidRPr="00D41CB1" w:rsidRDefault="00D41CB1" w:rsidP="00E007EE">
      <w:pPr>
        <w:jc w:val="both"/>
        <w:rPr>
          <w:rFonts w:eastAsia="MS Mincho"/>
          <w:b/>
        </w:rPr>
      </w:pPr>
      <w:r w:rsidRPr="00D41CB1">
        <w:rPr>
          <w:rFonts w:eastAsia="MS Mincho"/>
          <w:b/>
        </w:rPr>
        <w:t xml:space="preserve"> III</w:t>
      </w:r>
      <w:r>
        <w:rPr>
          <w:rFonts w:eastAsia="MS Mincho"/>
          <w:b/>
        </w:rPr>
        <w:t xml:space="preserve">. </w:t>
      </w:r>
      <w:r w:rsidRPr="00D41CB1">
        <w:rPr>
          <w:rFonts w:eastAsia="MS Mincho"/>
          <w:b/>
        </w:rPr>
        <w:t xml:space="preserve"> SOME REACTION DIFFUSION SYSTEMS EXHIBITING TURING’S PATTERN</w:t>
      </w:r>
    </w:p>
    <w:p w:rsidR="006037B8" w:rsidRPr="00D41CB1" w:rsidRDefault="006037B8" w:rsidP="00E007EE">
      <w:pPr>
        <w:jc w:val="both"/>
        <w:rPr>
          <w:rFonts w:eastAsia="MS Mincho"/>
          <w:b/>
        </w:rPr>
      </w:pPr>
    </w:p>
    <w:p w:rsidR="006037B8" w:rsidRDefault="00D41CB1" w:rsidP="00D41CB1">
      <w:pPr>
        <w:pStyle w:val="Heading2"/>
        <w:rPr>
          <w:rFonts w:eastAsia="Times New Roman"/>
          <w:b/>
          <w:bCs/>
          <w:i w:val="0"/>
          <w:noProof w:val="0"/>
          <w:color w:val="000000"/>
          <w:sz w:val="24"/>
        </w:rPr>
      </w:pPr>
      <w:r w:rsidRPr="00D41CB1">
        <w:rPr>
          <w:rFonts w:eastAsia="Times New Roman"/>
          <w:b/>
          <w:bCs/>
          <w:i w:val="0"/>
          <w:noProof w:val="0"/>
          <w:color w:val="000000"/>
          <w:sz w:val="24"/>
        </w:rPr>
        <w:t>The pigmentation fish model</w:t>
      </w:r>
    </w:p>
    <w:p w:rsidR="00D41CB1" w:rsidRDefault="00D41CB1" w:rsidP="00D41CB1">
      <w:pPr>
        <w:jc w:val="both"/>
        <w:rPr>
          <w:rFonts w:eastAsia="MS Mincho"/>
        </w:rPr>
      </w:pPr>
      <w:r>
        <w:rPr>
          <w:rFonts w:eastAsia="MS Mincho"/>
        </w:rPr>
        <w:t xml:space="preserve"> </w:t>
      </w:r>
    </w:p>
    <w:p w:rsidR="00D41CB1" w:rsidRPr="00D41CB1" w:rsidRDefault="00D41CB1" w:rsidP="00D41CB1">
      <w:pPr>
        <w:jc w:val="both"/>
        <w:rPr>
          <w:rFonts w:eastAsia="MS Mincho"/>
        </w:rPr>
      </w:pPr>
      <w:r>
        <w:rPr>
          <w:rFonts w:eastAsia="MS Mincho"/>
        </w:rPr>
        <w:t>It is a two variable reacti</w:t>
      </w:r>
      <w:r w:rsidR="00207620">
        <w:rPr>
          <w:rFonts w:eastAsia="MS Mincho"/>
        </w:rPr>
        <w:t xml:space="preserve">on diffusion sytem. Bario et al first </w:t>
      </w:r>
      <w:r>
        <w:rPr>
          <w:rFonts w:eastAsia="MS Mincho"/>
        </w:rPr>
        <w:t xml:space="preserve"> proposed </w:t>
      </w:r>
      <w:r w:rsidR="00207620">
        <w:rPr>
          <w:rFonts w:eastAsia="MS Mincho"/>
        </w:rPr>
        <w:t xml:space="preserve">this model </w:t>
      </w:r>
      <w:r w:rsidRPr="00D41CB1">
        <w:rPr>
          <w:color w:val="000000"/>
        </w:rPr>
        <w:t>where pattern</w:t>
      </w:r>
      <w:r w:rsidR="00207620">
        <w:rPr>
          <w:color w:val="000000"/>
        </w:rPr>
        <w:t xml:space="preserve"> in fish</w:t>
      </w:r>
      <w:r w:rsidRPr="00D41CB1">
        <w:rPr>
          <w:color w:val="000000"/>
        </w:rPr>
        <w:t xml:space="preserve"> arises due to physical interaction between cells with external surrounding leading to cell aggregation and differentiation. The equations are </w:t>
      </w:r>
      <w:r w:rsidR="00207620">
        <w:rPr>
          <w:color w:val="000000"/>
        </w:rPr>
        <w:t>as follows</w:t>
      </w:r>
    </w:p>
    <w:p w:rsidR="00653266" w:rsidRDefault="00653266" w:rsidP="00E007EE">
      <w:pPr>
        <w:jc w:val="both"/>
        <w:rPr>
          <w:rFonts w:eastAsia="MS Mincho"/>
          <w:noProof/>
        </w:rPr>
      </w:pPr>
    </w:p>
    <w:p w:rsidR="006037B8" w:rsidRPr="00D41CB1" w:rsidRDefault="00653266" w:rsidP="00E007EE">
      <w:pPr>
        <w:jc w:val="both"/>
        <w:rPr>
          <w:rFonts w:eastAsia="MS Mincho"/>
        </w:rPr>
      </w:pPr>
      <w:r>
        <w:rPr>
          <w:rFonts w:eastAsia="MS Mincho"/>
          <w:noProof/>
        </w:rPr>
        <w:lastRenderedPageBreak/>
        <w:drawing>
          <wp:inline distT="0" distB="0" distL="0" distR="0">
            <wp:extent cx="2816166" cy="1009650"/>
            <wp:effectExtent l="19050" t="0" r="3234"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816166" cy="1009650"/>
                    </a:xfrm>
                    <a:prstGeom prst="rect">
                      <a:avLst/>
                    </a:prstGeom>
                    <a:noFill/>
                    <a:ln w="9525">
                      <a:noFill/>
                      <a:miter lim="800000"/>
                      <a:headEnd/>
                      <a:tailEnd/>
                    </a:ln>
                  </pic:spPr>
                </pic:pic>
              </a:graphicData>
            </a:graphic>
          </wp:inline>
        </w:drawing>
      </w:r>
    </w:p>
    <w:p w:rsidR="006037B8" w:rsidRDefault="00653266" w:rsidP="00E007EE">
      <w:pPr>
        <w:jc w:val="both"/>
        <w:rPr>
          <w:color w:val="000000"/>
        </w:rPr>
      </w:pPr>
      <w:r w:rsidRPr="00653266">
        <w:rPr>
          <w:color w:val="000000"/>
        </w:rPr>
        <w:t xml:space="preserve">where </w:t>
      </w:r>
      <w:r>
        <w:rPr>
          <w:i/>
          <w:iCs/>
          <w:color w:val="000000"/>
        </w:rPr>
        <w:t>α</w:t>
      </w:r>
      <w:r w:rsidRPr="00653266">
        <w:rPr>
          <w:color w:val="000000"/>
        </w:rPr>
        <w:t xml:space="preserve">, </w:t>
      </w:r>
      <w:r>
        <w:rPr>
          <w:i/>
          <w:iCs/>
          <w:color w:val="000000"/>
        </w:rPr>
        <w:t>β</w:t>
      </w:r>
      <w:r w:rsidRPr="00653266">
        <w:rPr>
          <w:color w:val="000000"/>
        </w:rPr>
        <w:t xml:space="preserve">, </w:t>
      </w:r>
      <w:r>
        <w:rPr>
          <w:i/>
          <w:iCs/>
          <w:color w:val="000000"/>
        </w:rPr>
        <w:t>γ</w:t>
      </w:r>
      <w:r w:rsidRPr="00653266">
        <w:rPr>
          <w:color w:val="000000"/>
        </w:rPr>
        <w:t xml:space="preserve">,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1</m:t>
            </m:r>
          </m:sub>
        </m:sSub>
      </m:oMath>
      <w:r w:rsidRPr="00653266">
        <w:rPr>
          <w:color w:val="000000"/>
        </w:rPr>
        <w:t xml:space="preserve">,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2</m:t>
            </m:r>
          </m:sub>
        </m:sSub>
      </m:oMath>
      <w:r w:rsidRPr="00653266">
        <w:rPr>
          <w:color w:val="000000"/>
        </w:rPr>
        <w:t xml:space="preserve"> are the given parameters of the dynamics. </w:t>
      </w:r>
      <w:r w:rsidRPr="00653266">
        <w:rPr>
          <w:i/>
          <w:iCs/>
          <w:color w:val="000000"/>
        </w:rPr>
        <w:t xml:space="preserve">d </w:t>
      </w:r>
      <w:r w:rsidR="009C5603">
        <w:rPr>
          <w:color w:val="000000"/>
        </w:rPr>
        <w:t xml:space="preserve">is the length scale.  When the diffusion not present </w:t>
      </w:r>
      <w:r w:rsidRPr="00653266">
        <w:rPr>
          <w:color w:val="000000"/>
        </w:rPr>
        <w:t xml:space="preserve"> </w:t>
      </w:r>
      <w:r w:rsidRPr="00653266">
        <w:rPr>
          <w:i/>
          <w:iCs/>
          <w:color w:val="000000"/>
        </w:rPr>
        <w:t xml:space="preserve">v </w:t>
      </w:r>
      <w:r w:rsidRPr="00653266">
        <w:rPr>
          <w:color w:val="000000"/>
        </w:rPr>
        <w:t xml:space="preserve">= </w:t>
      </w:r>
      <w:r w:rsidRPr="00653266">
        <w:rPr>
          <w:i/>
          <w:iCs/>
          <w:color w:val="000000"/>
        </w:rPr>
        <w:t>-</w:t>
      </w:r>
      <w:r w:rsidRPr="00653266">
        <w:rPr>
          <w:color w:val="000000"/>
        </w:rPr>
        <w:t>(</w:t>
      </w:r>
      <w:r w:rsidRPr="00653266">
        <w:rPr>
          <w:i/>
          <w:iCs/>
          <w:color w:val="000000"/>
        </w:rPr>
        <w:t xml:space="preserve"> </w:t>
      </w:r>
      <w:r>
        <w:rPr>
          <w:i/>
          <w:iCs/>
          <w:color w:val="000000"/>
        </w:rPr>
        <w:t>α</w:t>
      </w:r>
      <w:r w:rsidRPr="00653266">
        <w:rPr>
          <w:i/>
          <w:iCs/>
          <w:color w:val="000000"/>
        </w:rPr>
        <w:t xml:space="preserve"> </w:t>
      </w:r>
      <w:r w:rsidRPr="00653266">
        <w:rPr>
          <w:color w:val="000000"/>
        </w:rPr>
        <w:t xml:space="preserve">+ </w:t>
      </w:r>
      <w:r>
        <w:rPr>
          <w:i/>
          <w:iCs/>
          <w:color w:val="000000"/>
        </w:rPr>
        <w:t>γ</w:t>
      </w:r>
      <w:r w:rsidRPr="00653266">
        <w:rPr>
          <w:color w:val="000000"/>
        </w:rPr>
        <w:t>)</w:t>
      </w:r>
      <w:r w:rsidRPr="00653266">
        <w:rPr>
          <w:i/>
          <w:iCs/>
          <w:color w:val="000000"/>
        </w:rPr>
        <w:t>u</w:t>
      </w:r>
      <w:r>
        <w:rPr>
          <w:i/>
          <w:iCs/>
          <w:color w:val="000000"/>
        </w:rPr>
        <w:t>/</w:t>
      </w:r>
      <w:r w:rsidRPr="00653266">
        <w:rPr>
          <w:color w:val="000000"/>
        </w:rPr>
        <w:t>(1 +</w:t>
      </w:r>
      <w:r w:rsidRPr="00653266">
        <w:rPr>
          <w:i/>
          <w:iCs/>
          <w:color w:val="000000"/>
        </w:rPr>
        <w:t xml:space="preserve"> </w:t>
      </w:r>
      <w:r>
        <w:rPr>
          <w:i/>
          <w:iCs/>
          <w:color w:val="000000"/>
        </w:rPr>
        <w:t>β</w:t>
      </w:r>
      <w:r w:rsidR="00B72156">
        <w:rPr>
          <w:color w:val="000000"/>
        </w:rPr>
        <w:t>)</w:t>
      </w:r>
      <w:r w:rsidR="009C5603">
        <w:rPr>
          <w:color w:val="000000"/>
        </w:rPr>
        <w:t xml:space="preserve"> is the another steady state.</w:t>
      </w:r>
      <w:r w:rsidR="00B72156">
        <w:rPr>
          <w:color w:val="000000"/>
        </w:rPr>
        <w:t xml:space="preserve"> apart from </w:t>
      </w:r>
      <w:r>
        <w:rPr>
          <w:color w:val="000000"/>
        </w:rPr>
        <w:t xml:space="preserve"> </w:t>
      </w:r>
      <w:r w:rsidR="006B073B" w:rsidRPr="006B073B">
        <w:rPr>
          <w:color w:val="000000"/>
        </w:rPr>
        <w:t xml:space="preserve">the </w:t>
      </w:r>
      <w:r w:rsidR="00B72156">
        <w:rPr>
          <w:color w:val="000000"/>
        </w:rPr>
        <w:t xml:space="preserve"> steady </w:t>
      </w:r>
      <w:r w:rsidR="006B073B" w:rsidRPr="006B073B">
        <w:rPr>
          <w:color w:val="000000"/>
        </w:rPr>
        <w:t>state (0,0) can</w:t>
      </w:r>
      <w:r w:rsidR="006B073B">
        <w:rPr>
          <w:color w:val="000000"/>
        </w:rPr>
        <w:t xml:space="preserve"> be ensured as the only </w:t>
      </w:r>
      <w:r w:rsidR="006B073B" w:rsidRPr="006B073B">
        <w:rPr>
          <w:color w:val="000000"/>
        </w:rPr>
        <w:t xml:space="preserve">uniform steady state by setting the parameter </w:t>
      </w:r>
      <w:r w:rsidR="00D62006">
        <w:rPr>
          <w:i/>
          <w:iCs/>
          <w:color w:val="000000"/>
        </w:rPr>
        <w:t>α</w:t>
      </w:r>
      <w:r w:rsidR="006B073B" w:rsidRPr="006B073B">
        <w:rPr>
          <w:i/>
          <w:iCs/>
          <w:color w:val="000000"/>
        </w:rPr>
        <w:t xml:space="preserve"> </w:t>
      </w:r>
      <w:r w:rsidR="006B073B" w:rsidRPr="006B073B">
        <w:rPr>
          <w:color w:val="000000"/>
        </w:rPr>
        <w:t xml:space="preserve">= </w:t>
      </w:r>
      <w:r w:rsidR="006B073B" w:rsidRPr="006B073B">
        <w:rPr>
          <w:i/>
          <w:iCs/>
          <w:color w:val="000000"/>
        </w:rPr>
        <w:t>-</w:t>
      </w:r>
      <w:r w:rsidR="00D62006">
        <w:rPr>
          <w:i/>
          <w:iCs/>
          <w:color w:val="000000"/>
        </w:rPr>
        <w:t>γ</w:t>
      </w:r>
      <w:r w:rsidR="006B073B" w:rsidRPr="006B073B">
        <w:rPr>
          <w:color w:val="000000"/>
        </w:rPr>
        <w:t xml:space="preserve">. </w:t>
      </w:r>
    </w:p>
    <w:p w:rsidR="009C5603" w:rsidRDefault="009C5603" w:rsidP="00E007EE">
      <w:pPr>
        <w:jc w:val="both"/>
        <w:rPr>
          <w:rFonts w:eastAsia="MS Mincho"/>
        </w:rPr>
      </w:pPr>
    </w:p>
    <w:p w:rsidR="00374410" w:rsidRDefault="00374410" w:rsidP="00E007EE">
      <w:pPr>
        <w:jc w:val="both"/>
        <w:rPr>
          <w:rFonts w:eastAsia="MS Mincho"/>
        </w:rPr>
      </w:pPr>
      <w:r>
        <w:rPr>
          <w:rFonts w:eastAsia="MS Mincho"/>
          <w:noProof/>
        </w:rPr>
        <w:drawing>
          <wp:inline distT="0" distB="0" distL="0" distR="0">
            <wp:extent cx="3333750" cy="1973580"/>
            <wp:effectExtent l="19050" t="0" r="0" b="0"/>
            <wp:docPr id="9" name="Picture 5" descr="D:\bookchapter\rsta20200274f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ookchapter\rsta20200274f06.gif"/>
                    <pic:cNvPicPr>
                      <a:picLocks noChangeAspect="1" noChangeArrowheads="1"/>
                    </pic:cNvPicPr>
                  </pic:nvPicPr>
                  <pic:blipFill>
                    <a:blip r:embed="rId18"/>
                    <a:srcRect/>
                    <a:stretch>
                      <a:fillRect/>
                    </a:stretch>
                  </pic:blipFill>
                  <pic:spPr bwMode="auto">
                    <a:xfrm>
                      <a:off x="0" y="0"/>
                      <a:ext cx="3333750" cy="1973580"/>
                    </a:xfrm>
                    <a:prstGeom prst="rect">
                      <a:avLst/>
                    </a:prstGeom>
                    <a:noFill/>
                    <a:ln w="9525">
                      <a:noFill/>
                      <a:miter lim="800000"/>
                      <a:headEnd/>
                      <a:tailEnd/>
                    </a:ln>
                  </pic:spPr>
                </pic:pic>
              </a:graphicData>
            </a:graphic>
          </wp:inline>
        </w:drawing>
      </w:r>
    </w:p>
    <w:p w:rsidR="00374410" w:rsidRPr="00A507C5" w:rsidRDefault="00BE29C6" w:rsidP="00E007EE">
      <w:pPr>
        <w:jc w:val="both"/>
        <w:rPr>
          <w:color w:val="000000" w:themeColor="text1"/>
        </w:rPr>
      </w:pPr>
      <w:r>
        <w:rPr>
          <w:color w:val="000000" w:themeColor="text1"/>
        </w:rPr>
        <w:t>Fif 2: Generation of patterns in Fish as a result of different activator inhibitor concentrations [</w:t>
      </w:r>
      <w:r w:rsidR="00504920">
        <w:rPr>
          <w:color w:val="000000" w:themeColor="text1"/>
        </w:rPr>
        <w:t>9</w:t>
      </w:r>
      <w:r>
        <w:rPr>
          <w:color w:val="000000" w:themeColor="text1"/>
        </w:rPr>
        <w:t xml:space="preserve">] </w:t>
      </w:r>
    </w:p>
    <w:p w:rsidR="00374410" w:rsidRDefault="00374410" w:rsidP="00374410">
      <w:pPr>
        <w:shd w:val="clear" w:color="auto" w:fill="FFFFFF"/>
        <w:rPr>
          <w:rFonts w:ascii="Arial" w:hAnsi="Arial" w:cs="Arial"/>
          <w:color w:val="333132"/>
        </w:rPr>
      </w:pPr>
    </w:p>
    <w:p w:rsidR="00C455F7" w:rsidRDefault="008C3689" w:rsidP="00E007EE">
      <w:pPr>
        <w:jc w:val="both"/>
        <w:rPr>
          <w:rFonts w:eastAsia="MS Minch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udies of Turing pattern formation in zebrafish skin | Philosophical  Transactions of the Royal Society A: Mathematical, Physical and Engineering  Sciences" style="width:24pt;height:24pt"/>
        </w:pict>
      </w:r>
    </w:p>
    <w:p w:rsidR="00C455F7" w:rsidRDefault="00C455F7" w:rsidP="00C455F7">
      <w:pPr>
        <w:pStyle w:val="Heading2"/>
        <w:rPr>
          <w:b/>
          <w:i w:val="0"/>
        </w:rPr>
      </w:pPr>
      <w:r w:rsidRPr="00C455F7">
        <w:rPr>
          <w:b/>
          <w:i w:val="0"/>
        </w:rPr>
        <w:t>Gierer Meinherdt model</w:t>
      </w:r>
    </w:p>
    <w:p w:rsidR="00C455F7" w:rsidRPr="00C455F7" w:rsidRDefault="00C455F7" w:rsidP="00C455F7"/>
    <w:p w:rsidR="00C455F7" w:rsidRPr="00434C0E" w:rsidRDefault="00C455F7" w:rsidP="00C455F7">
      <w:pPr>
        <w:jc w:val="both"/>
        <w:rPr>
          <w:color w:val="000000"/>
        </w:rPr>
      </w:pPr>
      <w:r w:rsidRPr="00434C0E">
        <w:rPr>
          <w:color w:val="000000"/>
        </w:rPr>
        <w:t>To take into consideration the two central features of pattern forming phenomena, viz. the</w:t>
      </w:r>
      <w:r w:rsidRPr="00434C0E">
        <w:rPr>
          <w:color w:val="000000"/>
        </w:rPr>
        <w:br/>
        <w:t>local self-enhancement and the long range inhibition, Gierer and Meinhardt introduced the</w:t>
      </w:r>
      <w:r w:rsidRPr="00434C0E">
        <w:rPr>
          <w:color w:val="000000"/>
        </w:rPr>
        <w:br/>
        <w:t>two species (A and B are the concentrations of the two reacting species) model.</w:t>
      </w:r>
    </w:p>
    <w:p w:rsidR="002C29CB" w:rsidRPr="00434C0E" w:rsidRDefault="002C29CB" w:rsidP="00C455F7">
      <w:pPr>
        <w:jc w:val="both"/>
        <w:rPr>
          <w:color w:val="000000"/>
        </w:rPr>
      </w:pPr>
    </w:p>
    <w:p w:rsidR="002C29CB" w:rsidRPr="00434C0E" w:rsidRDefault="002C29CB" w:rsidP="00C455F7">
      <w:pPr>
        <w:jc w:val="both"/>
        <w:rPr>
          <w:color w:val="000000"/>
        </w:rPr>
      </w:pPr>
      <w:r w:rsidRPr="00434C0E">
        <w:rPr>
          <w:noProof/>
          <w:color w:val="000000"/>
        </w:rPr>
        <w:drawing>
          <wp:inline distT="0" distB="0" distL="0" distR="0">
            <wp:extent cx="2200275" cy="74375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2200275" cy="743755"/>
                    </a:xfrm>
                    <a:prstGeom prst="rect">
                      <a:avLst/>
                    </a:prstGeom>
                    <a:noFill/>
                    <a:ln w="9525">
                      <a:noFill/>
                      <a:miter lim="800000"/>
                      <a:headEnd/>
                      <a:tailEnd/>
                    </a:ln>
                  </pic:spPr>
                </pic:pic>
              </a:graphicData>
            </a:graphic>
          </wp:inline>
        </w:drawing>
      </w:r>
    </w:p>
    <w:p w:rsidR="002C29CB" w:rsidRPr="00434C0E" w:rsidRDefault="002C29CB" w:rsidP="00C455F7">
      <w:pPr>
        <w:jc w:val="both"/>
        <w:rPr>
          <w:color w:val="000000"/>
        </w:rPr>
      </w:pPr>
    </w:p>
    <w:p w:rsidR="002C29CB" w:rsidRPr="00434C0E" w:rsidRDefault="002C29CB" w:rsidP="00C455F7">
      <w:pPr>
        <w:jc w:val="both"/>
        <w:rPr>
          <w:rFonts w:eastAsia="MS Mincho"/>
        </w:rPr>
      </w:pPr>
      <w:r w:rsidRPr="00434C0E">
        <w:rPr>
          <w:color w:val="000000"/>
        </w:rPr>
        <w:t xml:space="preserve">In this model the species B is an antagonist and consequently </w:t>
      </w:r>
      <w:r w:rsidRPr="00434C0E">
        <w:rPr>
          <w:i/>
          <w:iCs/>
          <w:color w:val="000000"/>
        </w:rPr>
        <w:t xml:space="preserve">DB &gt;&gt; DA </w:t>
      </w:r>
      <w:r w:rsidRPr="00434C0E">
        <w:rPr>
          <w:color w:val="000000"/>
        </w:rPr>
        <w:t>which is the</w:t>
      </w:r>
      <w:r w:rsidR="00434C0E">
        <w:rPr>
          <w:color w:val="000000"/>
        </w:rPr>
        <w:t xml:space="preserve"> </w:t>
      </w:r>
      <w:r w:rsidRPr="00434C0E">
        <w:rPr>
          <w:color w:val="000000"/>
        </w:rPr>
        <w:t xml:space="preserve">condition for formation of spatial instabilities. The coefficients </w:t>
      </w:r>
      <m:oMath>
        <m:sSub>
          <m:sSubPr>
            <m:ctrlPr>
              <w:rPr>
                <w:rFonts w:ascii="Cambria Math" w:hAnsi="Cambria Math"/>
                <w:i/>
                <w:color w:val="000000"/>
              </w:rPr>
            </m:ctrlPr>
          </m:sSubPr>
          <m:e>
            <m:r>
              <w:rPr>
                <w:rFonts w:ascii="Cambria Math"/>
                <w:color w:val="000000"/>
              </w:rPr>
              <m:t>μ</m:t>
            </m:r>
          </m:e>
          <m:sub>
            <m:r>
              <w:rPr>
                <w:rFonts w:ascii="Cambria Math" w:hAnsi="Cambria Math"/>
                <w:color w:val="000000"/>
              </w:rPr>
              <m:t>A</m:t>
            </m:r>
          </m:sub>
        </m:sSub>
      </m:oMath>
      <w:r w:rsidRPr="00434C0E">
        <w:rPr>
          <w:i/>
          <w:iCs/>
          <w:color w:val="000000"/>
        </w:rPr>
        <w:t xml:space="preserve"> </w:t>
      </w:r>
      <w:r w:rsidRPr="00434C0E">
        <w:rPr>
          <w:color w:val="000000"/>
        </w:rPr>
        <w:t xml:space="preserve">and </w:t>
      </w:r>
      <m:oMath>
        <m:sSub>
          <m:sSubPr>
            <m:ctrlPr>
              <w:rPr>
                <w:rFonts w:ascii="Cambria Math" w:hAnsi="Cambria Math"/>
                <w:i/>
                <w:color w:val="000000"/>
              </w:rPr>
            </m:ctrlPr>
          </m:sSubPr>
          <m:e>
            <m:r>
              <w:rPr>
                <w:rFonts w:ascii="Cambria Math"/>
                <w:color w:val="000000"/>
              </w:rPr>
              <m:t>μ</m:t>
            </m:r>
          </m:e>
          <m:sub>
            <m:r>
              <w:rPr>
                <w:rFonts w:ascii="Cambria Math" w:hAnsi="Cambria Math"/>
                <w:color w:val="000000"/>
              </w:rPr>
              <m:t>B</m:t>
            </m:r>
          </m:sub>
        </m:sSub>
      </m:oMath>
      <w:r w:rsidR="0086466C" w:rsidRPr="00434C0E">
        <w:rPr>
          <w:i/>
          <w:iCs/>
          <w:color w:val="000000"/>
        </w:rPr>
        <w:t xml:space="preserve"> </w:t>
      </w:r>
      <w:r w:rsidRPr="00434C0E">
        <w:rPr>
          <w:color w:val="000000"/>
        </w:rPr>
        <w:t>are the removal</w:t>
      </w:r>
      <w:r w:rsidR="00434C0E">
        <w:rPr>
          <w:color w:val="000000"/>
        </w:rPr>
        <w:t xml:space="preserve"> </w:t>
      </w:r>
      <w:r w:rsidRPr="00434C0E">
        <w:rPr>
          <w:color w:val="000000"/>
        </w:rPr>
        <w:t xml:space="preserve">rates. The basic production terms are given by </w:t>
      </w:r>
      <m:oMath>
        <m:sSub>
          <m:sSubPr>
            <m:ctrlPr>
              <w:rPr>
                <w:rFonts w:ascii="Cambria Math" w:hAnsi="Cambria Math"/>
                <w:i/>
                <w:color w:val="000000"/>
              </w:rPr>
            </m:ctrlPr>
          </m:sSubPr>
          <m:e>
            <m:r>
              <w:rPr>
                <w:rFonts w:ascii="Cambria Math" w:hAnsi="Cambria Math"/>
                <w:color w:val="000000"/>
              </w:rPr>
              <m:t>σ</m:t>
            </m:r>
          </m:e>
          <m:sub>
            <m:r>
              <w:rPr>
                <w:rFonts w:ascii="Cambria Math" w:hAnsi="Cambria Math"/>
                <w:color w:val="000000"/>
              </w:rPr>
              <m:t>A</m:t>
            </m:r>
          </m:sub>
        </m:sSub>
      </m:oMath>
      <w:r w:rsidRPr="00434C0E">
        <w:rPr>
          <w:i/>
          <w:iCs/>
          <w:color w:val="000000"/>
        </w:rPr>
        <w:t xml:space="preserve"> </w:t>
      </w:r>
      <w:r w:rsidRPr="00434C0E">
        <w:rPr>
          <w:color w:val="000000"/>
        </w:rPr>
        <w:t xml:space="preserve">and </w:t>
      </w:r>
      <m:oMath>
        <m:sSub>
          <m:sSubPr>
            <m:ctrlPr>
              <w:rPr>
                <w:rFonts w:ascii="Cambria Math" w:hAnsi="Cambria Math"/>
                <w:i/>
                <w:color w:val="000000"/>
              </w:rPr>
            </m:ctrlPr>
          </m:sSubPr>
          <m:e>
            <m:r>
              <w:rPr>
                <w:rFonts w:ascii="Cambria Math" w:hAnsi="Cambria Math"/>
                <w:color w:val="000000"/>
              </w:rPr>
              <m:t>σ</m:t>
            </m:r>
          </m:e>
          <m:sub>
            <m:r>
              <w:rPr>
                <w:rFonts w:ascii="Cambria Math" w:hAnsi="Cambria Math"/>
                <w:color w:val="000000"/>
              </w:rPr>
              <m:t>B</m:t>
            </m:r>
          </m:sub>
        </m:sSub>
      </m:oMath>
      <w:r w:rsidRPr="00434C0E">
        <w:rPr>
          <w:color w:val="000000"/>
        </w:rPr>
        <w:t>, the cross reaction coefficients are</w:t>
      </w:r>
      <w:r w:rsidR="00434C0E">
        <w:rPr>
          <w:color w:val="000000"/>
        </w:rPr>
        <w:t xml:space="preserve"> </w:t>
      </w:r>
      <w:r w:rsidRPr="00434C0E">
        <w:rPr>
          <w:color w:val="000000"/>
        </w:rPr>
        <w:t xml:space="preserve">given by </w:t>
      </w:r>
      <m:oMath>
        <m:sSub>
          <m:sSubPr>
            <m:ctrlPr>
              <w:rPr>
                <w:rFonts w:ascii="Cambria Math" w:hAnsi="Cambria Math"/>
                <w:i/>
                <w:color w:val="000000"/>
              </w:rPr>
            </m:ctrlPr>
          </m:sSubPr>
          <m:e>
            <m:r>
              <w:rPr>
                <w:rFonts w:ascii="Cambria Math" w:hAnsi="Cambria Math"/>
                <w:color w:val="000000"/>
              </w:rPr>
              <m:t>ρ</m:t>
            </m:r>
          </m:e>
          <m:sub>
            <m:r>
              <w:rPr>
                <w:rFonts w:ascii="Cambria Math" w:hAnsi="Cambria Math"/>
                <w:color w:val="000000"/>
              </w:rPr>
              <m:t>A</m:t>
            </m:r>
          </m:sub>
        </m:sSub>
      </m:oMath>
      <w:r w:rsidR="0086466C" w:rsidRPr="00434C0E">
        <w:rPr>
          <w:i/>
          <w:iCs/>
          <w:color w:val="000000"/>
        </w:rPr>
        <w:t xml:space="preserve"> </w:t>
      </w:r>
      <w:r w:rsidRPr="00434C0E">
        <w:rPr>
          <w:i/>
          <w:iCs/>
          <w:color w:val="000000"/>
        </w:rPr>
        <w:t xml:space="preserve"> </w:t>
      </w:r>
      <w:r w:rsidRPr="00434C0E">
        <w:rPr>
          <w:color w:val="000000"/>
        </w:rPr>
        <w:t xml:space="preserve">and </w:t>
      </w:r>
      <m:oMath>
        <m:sSub>
          <m:sSubPr>
            <m:ctrlPr>
              <w:rPr>
                <w:rFonts w:ascii="Cambria Math" w:hAnsi="Cambria Math"/>
                <w:i/>
                <w:color w:val="000000"/>
              </w:rPr>
            </m:ctrlPr>
          </m:sSubPr>
          <m:e>
            <m:r>
              <w:rPr>
                <w:rFonts w:ascii="Cambria Math" w:hAnsi="Cambria Math"/>
                <w:color w:val="000000"/>
              </w:rPr>
              <m:t>ρ</m:t>
            </m:r>
          </m:e>
          <m:sub>
            <m:r>
              <w:rPr>
                <w:rFonts w:ascii="Cambria Math" w:hAnsi="Cambria Math"/>
                <w:color w:val="000000"/>
              </w:rPr>
              <m:t>B</m:t>
            </m:r>
          </m:sub>
        </m:sSub>
      </m:oMath>
      <w:r w:rsidRPr="00434C0E">
        <w:rPr>
          <w:color w:val="000000"/>
        </w:rPr>
        <w:t xml:space="preserve">. The constant </w:t>
      </w:r>
      <w:r w:rsidRPr="00434C0E">
        <w:rPr>
          <w:i/>
          <w:iCs/>
          <w:color w:val="000000"/>
        </w:rPr>
        <w:t xml:space="preserve">KA </w:t>
      </w:r>
      <w:r w:rsidRPr="00434C0E">
        <w:rPr>
          <w:color w:val="000000"/>
        </w:rPr>
        <w:t>is called the saturation constant and is believed not</w:t>
      </w:r>
      <w:r w:rsidR="00434C0E">
        <w:rPr>
          <w:color w:val="000000"/>
        </w:rPr>
        <w:t xml:space="preserve"> </w:t>
      </w:r>
      <w:r w:rsidRPr="00434C0E">
        <w:rPr>
          <w:color w:val="000000"/>
        </w:rPr>
        <w:t>that necessary for pattern forming instability to develop, rather it determines the shape of</w:t>
      </w:r>
      <w:r w:rsidRPr="00434C0E">
        <w:rPr>
          <w:color w:val="000000"/>
        </w:rPr>
        <w:br/>
        <w:t>the pattern.</w:t>
      </w:r>
    </w:p>
    <w:p w:rsidR="002C29CB" w:rsidRDefault="002C29CB" w:rsidP="00C455F7">
      <w:pPr>
        <w:jc w:val="both"/>
        <w:rPr>
          <w:rFonts w:eastAsia="MS Mincho"/>
        </w:rPr>
      </w:pPr>
    </w:p>
    <w:p w:rsidR="0086466C" w:rsidRDefault="0086466C" w:rsidP="00C455F7">
      <w:pPr>
        <w:jc w:val="both"/>
        <w:rPr>
          <w:rFonts w:eastAsia="MS Mincho"/>
        </w:rPr>
      </w:pPr>
      <w:r>
        <w:rPr>
          <w:rFonts w:eastAsia="MS Mincho"/>
        </w:rPr>
        <w:t>There are some experimental systems which have been studied to illustrate the instabilities but we will elaborate those in some other reviews rather we will focus on some different tyes of instabilities eg spirals.</w:t>
      </w:r>
    </w:p>
    <w:p w:rsidR="0086466C" w:rsidRDefault="0086466C" w:rsidP="00C455F7">
      <w:pPr>
        <w:jc w:val="both"/>
        <w:rPr>
          <w:rFonts w:eastAsia="MS Mincho"/>
        </w:rPr>
      </w:pPr>
    </w:p>
    <w:p w:rsidR="0086466C" w:rsidRDefault="0086466C" w:rsidP="00C455F7">
      <w:pPr>
        <w:jc w:val="both"/>
        <w:rPr>
          <w:rFonts w:eastAsia="MS Mincho"/>
          <w:b/>
        </w:rPr>
      </w:pPr>
      <w:r w:rsidRPr="0086466C">
        <w:rPr>
          <w:rFonts w:eastAsia="MS Mincho"/>
          <w:b/>
        </w:rPr>
        <w:t>IV</w:t>
      </w:r>
      <w:r>
        <w:rPr>
          <w:rFonts w:eastAsia="MS Mincho"/>
        </w:rPr>
        <w:t xml:space="preserve"> </w:t>
      </w:r>
      <w:r w:rsidRPr="0086466C">
        <w:rPr>
          <w:rFonts w:eastAsia="MS Mincho"/>
          <w:b/>
        </w:rPr>
        <w:t>Spirals</w:t>
      </w:r>
    </w:p>
    <w:p w:rsidR="0086466C" w:rsidRDefault="0086466C" w:rsidP="00C455F7">
      <w:pPr>
        <w:jc w:val="both"/>
        <w:rPr>
          <w:rFonts w:eastAsia="MS Mincho"/>
          <w:b/>
        </w:rPr>
      </w:pPr>
    </w:p>
    <w:p w:rsidR="009C5603" w:rsidRDefault="0086466C" w:rsidP="00C455F7">
      <w:pPr>
        <w:jc w:val="both"/>
        <w:rPr>
          <w:color w:val="000000"/>
        </w:rPr>
      </w:pPr>
      <w:r w:rsidRPr="0086466C">
        <w:rPr>
          <w:color w:val="000000"/>
        </w:rPr>
        <w:t>Spirals are fas</w:t>
      </w:r>
      <w:r w:rsidR="009C5603">
        <w:rPr>
          <w:color w:val="000000"/>
        </w:rPr>
        <w:t xml:space="preserve">cinating spatio-temporal patterns in reaction diffusion system where  </w:t>
      </w:r>
      <w:r w:rsidRPr="0086466C">
        <w:rPr>
          <w:color w:val="000000"/>
        </w:rPr>
        <w:t xml:space="preserve"> circular symmetry</w:t>
      </w:r>
      <w:r w:rsidR="009C5603">
        <w:rPr>
          <w:color w:val="000000"/>
        </w:rPr>
        <w:t xml:space="preserve"> is disrupted</w:t>
      </w:r>
      <w:r w:rsidRPr="0086466C">
        <w:rPr>
          <w:color w:val="000000"/>
        </w:rPr>
        <w:t>.</w:t>
      </w:r>
      <w:r w:rsidR="009C5603">
        <w:rPr>
          <w:color w:val="000000"/>
        </w:rPr>
        <w:t xml:space="preserve"> A wave created from a point due the infinitesimal perturbation </w:t>
      </w:r>
      <w:r w:rsidR="006C0C4C">
        <w:rPr>
          <w:color w:val="000000"/>
        </w:rPr>
        <w:t>of any one of the reactants can form circles having unique centre. It is due to fact that waves can propagate uniformly in all directions. It can form spots, stripes, labyrinth patterns and so on.  But local disruption of concentric waves lead to curl and results spirals.</w:t>
      </w:r>
    </w:p>
    <w:p w:rsidR="009C5603" w:rsidRDefault="009C5603" w:rsidP="00C455F7">
      <w:pPr>
        <w:jc w:val="both"/>
        <w:rPr>
          <w:color w:val="000000"/>
        </w:rPr>
      </w:pPr>
    </w:p>
    <w:p w:rsidR="009C5603" w:rsidRDefault="009C5603" w:rsidP="00C455F7">
      <w:pPr>
        <w:jc w:val="both"/>
        <w:rPr>
          <w:color w:val="000000"/>
        </w:rPr>
      </w:pPr>
    </w:p>
    <w:p w:rsidR="0086466C" w:rsidRDefault="005170F7" w:rsidP="00C455F7">
      <w:pPr>
        <w:jc w:val="both"/>
        <w:rPr>
          <w:color w:val="000000"/>
        </w:rPr>
      </w:pPr>
      <w:r>
        <w:rPr>
          <w:color w:val="000000"/>
        </w:rPr>
        <w:lastRenderedPageBreak/>
        <w:t>Spirals are one of the most commonly featured phenomena</w:t>
      </w:r>
      <w:r w:rsidR="0086466C" w:rsidRPr="0086466C">
        <w:rPr>
          <w:color w:val="000000"/>
        </w:rPr>
        <w:t xml:space="preserve"> in</w:t>
      </w:r>
      <w:r>
        <w:rPr>
          <w:color w:val="000000"/>
        </w:rPr>
        <w:t xml:space="preserve"> several areas in</w:t>
      </w:r>
      <w:r w:rsidR="0086466C" w:rsidRPr="0086466C">
        <w:rPr>
          <w:color w:val="000000"/>
        </w:rPr>
        <w:t xml:space="preserve"> involving living</w:t>
      </w:r>
      <w:r w:rsidR="0086466C" w:rsidRPr="0086466C">
        <w:rPr>
          <w:color w:val="000000"/>
        </w:rPr>
        <w:br/>
      </w:r>
      <w:r w:rsidR="00434C0E">
        <w:rPr>
          <w:color w:val="000000"/>
        </w:rPr>
        <w:t>systems as well</w:t>
      </w:r>
      <w:r w:rsidR="00BA186C">
        <w:rPr>
          <w:color w:val="000000"/>
        </w:rPr>
        <w:t xml:space="preserve"> as complex systems</w:t>
      </w:r>
      <w:r w:rsidR="0086466C" w:rsidRPr="0086466C">
        <w:rPr>
          <w:color w:val="000000"/>
        </w:rPr>
        <w:t>.</w:t>
      </w:r>
      <w:r w:rsidR="00434C0E">
        <w:rPr>
          <w:color w:val="000000"/>
        </w:rPr>
        <w:t xml:space="preserve"> Spirals </w:t>
      </w:r>
      <w:r w:rsidR="00434C0E" w:rsidRPr="00434C0E">
        <w:rPr>
          <w:color w:val="000000"/>
        </w:rPr>
        <w:t>have been detected</w:t>
      </w:r>
      <w:r w:rsidR="00434C0E">
        <w:rPr>
          <w:color w:val="000000"/>
        </w:rPr>
        <w:t xml:space="preserve"> in aggregating slime molds </w:t>
      </w:r>
      <w:r w:rsidR="00434C0E" w:rsidRPr="00434C0E">
        <w:rPr>
          <w:color w:val="000000"/>
        </w:rPr>
        <w:t>, carbon monoxide oxidation on single</w:t>
      </w:r>
      <w:r w:rsidR="00434C0E">
        <w:rPr>
          <w:color w:val="000000"/>
        </w:rPr>
        <w:t xml:space="preserve"> </w:t>
      </w:r>
      <w:r w:rsidR="00434C0E" w:rsidRPr="00434C0E">
        <w:rPr>
          <w:color w:val="000000"/>
        </w:rPr>
        <w:t>crystals of platinum</w:t>
      </w:r>
      <w:r w:rsidR="00434C0E">
        <w:rPr>
          <w:color w:val="000000"/>
        </w:rPr>
        <w:t>, developing frog eggs, heart muscle</w:t>
      </w:r>
      <w:r w:rsidR="00434C0E" w:rsidRPr="00434C0E">
        <w:rPr>
          <w:color w:val="000000"/>
        </w:rPr>
        <w:t>, ferrocin-catalyzed</w:t>
      </w:r>
      <w:r w:rsidR="00434C0E">
        <w:rPr>
          <w:color w:val="000000"/>
        </w:rPr>
        <w:t xml:space="preserve"> BZ reaction, Gierer-Meinhardt model</w:t>
      </w:r>
      <w:r w:rsidR="00434C0E" w:rsidRPr="00434C0E">
        <w:rPr>
          <w:color w:val="000000"/>
        </w:rPr>
        <w:t xml:space="preserve"> and other related systems</w:t>
      </w:r>
      <w:r w:rsidR="005939E1">
        <w:rPr>
          <w:color w:val="000000"/>
        </w:rPr>
        <w:t xml:space="preserve"> [13,14]</w:t>
      </w:r>
      <w:r w:rsidR="00434C0E" w:rsidRPr="00434C0E">
        <w:rPr>
          <w:color w:val="000000"/>
        </w:rPr>
        <w:t>. However, the</w:t>
      </w:r>
      <w:r w:rsidR="00434C0E">
        <w:rPr>
          <w:color w:val="000000"/>
        </w:rPr>
        <w:t xml:space="preserve"> </w:t>
      </w:r>
      <w:r w:rsidR="00434C0E" w:rsidRPr="00434C0E">
        <w:rPr>
          <w:color w:val="000000"/>
        </w:rPr>
        <w:t>most studied of all these systems is Beluosov-Zhabotinskii reaction.</w:t>
      </w:r>
    </w:p>
    <w:p w:rsidR="00BE29C6" w:rsidRDefault="00BE29C6" w:rsidP="00C455F7">
      <w:pPr>
        <w:jc w:val="both"/>
        <w:rPr>
          <w:color w:val="000000"/>
        </w:rPr>
      </w:pPr>
    </w:p>
    <w:p w:rsidR="00BE29C6" w:rsidRDefault="00BE29C6" w:rsidP="00C455F7">
      <w:pPr>
        <w:jc w:val="both"/>
        <w:rPr>
          <w:rFonts w:eastAsia="MS Mincho"/>
        </w:rPr>
      </w:pPr>
      <w:r>
        <w:rPr>
          <w:rFonts w:eastAsia="MS Mincho"/>
          <w:noProof/>
        </w:rPr>
        <w:drawing>
          <wp:inline distT="0" distB="0" distL="0" distR="0">
            <wp:extent cx="1457325" cy="1106930"/>
            <wp:effectExtent l="19050" t="0" r="952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1457325" cy="1106930"/>
                    </a:xfrm>
                    <a:prstGeom prst="rect">
                      <a:avLst/>
                    </a:prstGeom>
                    <a:noFill/>
                    <a:ln w="9525">
                      <a:noFill/>
                      <a:miter lim="800000"/>
                      <a:headEnd/>
                      <a:tailEnd/>
                    </a:ln>
                  </pic:spPr>
                </pic:pic>
              </a:graphicData>
            </a:graphic>
          </wp:inline>
        </w:drawing>
      </w:r>
      <w:r>
        <w:rPr>
          <w:rFonts w:eastAsia="MS Mincho"/>
        </w:rPr>
        <w:t xml:space="preserve"> </w:t>
      </w:r>
      <w:r>
        <w:rPr>
          <w:rFonts w:eastAsia="MS Mincho"/>
          <w:noProof/>
        </w:rPr>
        <w:drawing>
          <wp:inline distT="0" distB="0" distL="0" distR="0">
            <wp:extent cx="1479815" cy="1133475"/>
            <wp:effectExtent l="19050" t="0" r="6085"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1485900" cy="1138136"/>
                    </a:xfrm>
                    <a:prstGeom prst="rect">
                      <a:avLst/>
                    </a:prstGeom>
                    <a:noFill/>
                    <a:ln w="9525">
                      <a:noFill/>
                      <a:miter lim="800000"/>
                      <a:headEnd/>
                      <a:tailEnd/>
                    </a:ln>
                  </pic:spPr>
                </pic:pic>
              </a:graphicData>
            </a:graphic>
          </wp:inline>
        </w:drawing>
      </w:r>
      <w:r>
        <w:rPr>
          <w:rFonts w:eastAsia="MS Mincho"/>
        </w:rPr>
        <w:t xml:space="preserve"> </w:t>
      </w:r>
      <w:r>
        <w:rPr>
          <w:rFonts w:eastAsia="MS Mincho"/>
          <w:noProof/>
        </w:rPr>
        <w:drawing>
          <wp:inline distT="0" distB="0" distL="0" distR="0">
            <wp:extent cx="1476375" cy="1135673"/>
            <wp:effectExtent l="19050" t="0" r="9525"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srcRect/>
                    <a:stretch>
                      <a:fillRect/>
                    </a:stretch>
                  </pic:blipFill>
                  <pic:spPr bwMode="auto">
                    <a:xfrm>
                      <a:off x="0" y="0"/>
                      <a:ext cx="1476375" cy="1135673"/>
                    </a:xfrm>
                    <a:prstGeom prst="rect">
                      <a:avLst/>
                    </a:prstGeom>
                    <a:noFill/>
                    <a:ln w="9525">
                      <a:noFill/>
                      <a:miter lim="800000"/>
                      <a:headEnd/>
                      <a:tailEnd/>
                    </a:ln>
                  </pic:spPr>
                </pic:pic>
              </a:graphicData>
            </a:graphic>
          </wp:inline>
        </w:drawing>
      </w:r>
    </w:p>
    <w:p w:rsidR="00BE29C6" w:rsidRDefault="00BE29C6" w:rsidP="00C455F7">
      <w:pPr>
        <w:jc w:val="both"/>
        <w:rPr>
          <w:rFonts w:eastAsia="MS Mincho"/>
        </w:rPr>
      </w:pPr>
    </w:p>
    <w:p w:rsidR="00BE29C6" w:rsidRDefault="00BE29C6" w:rsidP="00C455F7">
      <w:pPr>
        <w:jc w:val="both"/>
        <w:rPr>
          <w:rFonts w:eastAsia="MS Mincho"/>
        </w:rPr>
      </w:pPr>
    </w:p>
    <w:p w:rsidR="00BE29C6" w:rsidRPr="00434C0E" w:rsidRDefault="00BE29C6" w:rsidP="00C455F7">
      <w:pPr>
        <w:jc w:val="both"/>
        <w:rPr>
          <w:rFonts w:eastAsia="MS Mincho"/>
        </w:rPr>
      </w:pPr>
      <w:r>
        <w:rPr>
          <w:rFonts w:eastAsia="MS Mincho"/>
        </w:rPr>
        <w:t xml:space="preserve">Fig 3: Theoretical prediction of spiral patterns generated in CDIMA system which has quite relevance with experimental observations[13]. </w:t>
      </w:r>
    </w:p>
    <w:p w:rsidR="00C455F7" w:rsidRDefault="00C455F7" w:rsidP="00434C0E">
      <w:pPr>
        <w:jc w:val="right"/>
        <w:rPr>
          <w:rFonts w:eastAsia="MS Mincho"/>
        </w:rPr>
      </w:pPr>
    </w:p>
    <w:p w:rsidR="00434C0E" w:rsidRPr="00434C0E" w:rsidRDefault="00434C0E" w:rsidP="00434C0E">
      <w:pPr>
        <w:jc w:val="both"/>
        <w:rPr>
          <w:rFonts w:eastAsia="MS Mincho"/>
        </w:rPr>
      </w:pPr>
      <w:r w:rsidRPr="00434C0E">
        <w:rPr>
          <w:color w:val="000000"/>
        </w:rPr>
        <w:t>Before going to review some of the mathematical techniques that are in frequent use it is</w:t>
      </w:r>
      <w:r w:rsidRPr="00434C0E">
        <w:rPr>
          <w:color w:val="000000"/>
        </w:rPr>
        <w:br/>
        <w:t>necessary, however, to make it clear what precisely we mean by the term spiral. In the case</w:t>
      </w:r>
      <w:r>
        <w:rPr>
          <w:color w:val="000000"/>
        </w:rPr>
        <w:t xml:space="preserve"> </w:t>
      </w:r>
      <w:r w:rsidRPr="00434C0E">
        <w:rPr>
          <w:color w:val="000000"/>
        </w:rPr>
        <w:t>of BZ reaction, it is a rotating, time-periodic, spatial structure of reactant concentrations as</w:t>
      </w:r>
      <w:r>
        <w:rPr>
          <w:color w:val="000000"/>
        </w:rPr>
        <w:t xml:space="preserve"> noted by Murray</w:t>
      </w:r>
      <w:r w:rsidR="00BE29C6">
        <w:rPr>
          <w:color w:val="000000"/>
        </w:rPr>
        <w:t>[6,11]</w:t>
      </w:r>
      <w:r w:rsidRPr="00434C0E">
        <w:rPr>
          <w:color w:val="000000"/>
        </w:rPr>
        <w:t>. If one stands at the center of a spiral he would see a periodic wave</w:t>
      </w:r>
      <w:r>
        <w:rPr>
          <w:color w:val="000000"/>
        </w:rPr>
        <w:t xml:space="preserve"> </w:t>
      </w:r>
      <w:r w:rsidRPr="00434C0E">
        <w:rPr>
          <w:color w:val="000000"/>
        </w:rPr>
        <w:t>train is passing by him since every time the spiral turns a wave front moves past him. A</w:t>
      </w:r>
      <w:r>
        <w:rPr>
          <w:color w:val="000000"/>
        </w:rPr>
        <w:t xml:space="preserve"> </w:t>
      </w:r>
      <w:r w:rsidRPr="00434C0E">
        <w:rPr>
          <w:color w:val="000000"/>
        </w:rPr>
        <w:t xml:space="preserve">simple rotating spiral is described by a periodic function of the phase </w:t>
      </w:r>
      <w:r>
        <w:rPr>
          <w:i/>
          <w:iCs/>
          <w:color w:val="000000"/>
        </w:rPr>
        <w:t>φ</w:t>
      </w:r>
      <w:r w:rsidRPr="00434C0E">
        <w:rPr>
          <w:i/>
          <w:iCs/>
          <w:color w:val="000000"/>
        </w:rPr>
        <w:t xml:space="preserve"> </w:t>
      </w:r>
      <w:r w:rsidRPr="00434C0E">
        <w:rPr>
          <w:color w:val="000000"/>
        </w:rPr>
        <w:t>with</w:t>
      </w:r>
    </w:p>
    <w:p w:rsidR="00C455F7" w:rsidRDefault="00C455F7" w:rsidP="00E007EE">
      <w:pPr>
        <w:jc w:val="both"/>
        <w:rPr>
          <w:rFonts w:eastAsia="MS Mincho"/>
        </w:rPr>
      </w:pPr>
    </w:p>
    <w:p w:rsidR="00224A12" w:rsidRDefault="00224A12" w:rsidP="00E007EE">
      <w:pPr>
        <w:jc w:val="both"/>
        <w:rPr>
          <w:rFonts w:eastAsia="MS Mincho"/>
        </w:rPr>
      </w:pPr>
      <w:r>
        <w:rPr>
          <w:rFonts w:eastAsia="MS Mincho"/>
        </w:rPr>
        <w:tab/>
      </w:r>
      <w:r>
        <w:rPr>
          <w:rFonts w:eastAsia="MS Mincho"/>
        </w:rPr>
        <w:tab/>
      </w:r>
      <w:r>
        <w:rPr>
          <w:rFonts w:eastAsia="MS Mincho"/>
        </w:rPr>
        <w:tab/>
      </w:r>
      <w:r>
        <w:rPr>
          <w:rFonts w:eastAsia="MS Mincho"/>
        </w:rPr>
        <w:tab/>
      </w:r>
      <w:r>
        <w:rPr>
          <w:i/>
          <w:iCs/>
          <w:color w:val="000000"/>
        </w:rPr>
        <w:t>φ</w:t>
      </w:r>
      <w:r>
        <w:rPr>
          <w:rFonts w:eastAsia="MS Mincho"/>
        </w:rPr>
        <w:t xml:space="preserve"> = ψ (t) + m (θ) ±</w:t>
      </w:r>
      <w:r w:rsidRPr="00224A12">
        <w:rPr>
          <w:rFonts w:eastAsia="MS Mincho"/>
        </w:rPr>
        <w:t xml:space="preserve"> </w:t>
      </w:r>
      <w:r>
        <w:rPr>
          <w:rFonts w:eastAsia="MS Mincho"/>
        </w:rPr>
        <w:t>ψ (r)</w:t>
      </w:r>
    </w:p>
    <w:p w:rsidR="00224A12" w:rsidRDefault="00224A12" w:rsidP="00E007EE">
      <w:pPr>
        <w:jc w:val="both"/>
        <w:rPr>
          <w:rFonts w:eastAsia="MS Mincho"/>
        </w:rPr>
      </w:pPr>
    </w:p>
    <w:p w:rsidR="00224A12" w:rsidRDefault="00224A12" w:rsidP="00E007EE">
      <w:pPr>
        <w:jc w:val="both"/>
        <w:rPr>
          <w:color w:val="000000"/>
        </w:rPr>
      </w:pPr>
      <w:r w:rsidRPr="00224A12">
        <w:rPr>
          <w:color w:val="000000"/>
        </w:rPr>
        <w:t xml:space="preserve">where </w:t>
      </w:r>
      <w:r w:rsidRPr="00224A12">
        <w:rPr>
          <w:rFonts w:eastAsia="MS Mincho"/>
        </w:rPr>
        <w:t>ψ</w:t>
      </w:r>
      <w:r w:rsidRPr="00224A12">
        <w:rPr>
          <w:i/>
          <w:iCs/>
          <w:color w:val="000000"/>
        </w:rPr>
        <w:t xml:space="preserve"> </w:t>
      </w:r>
      <w:r w:rsidRPr="00224A12">
        <w:rPr>
          <w:color w:val="000000"/>
        </w:rPr>
        <w:t xml:space="preserve">is the frequency, </w:t>
      </w:r>
      <w:r w:rsidRPr="00224A12">
        <w:rPr>
          <w:i/>
          <w:iCs/>
          <w:color w:val="000000"/>
        </w:rPr>
        <w:t xml:space="preserve">m </w:t>
      </w:r>
      <w:r w:rsidRPr="00224A12">
        <w:rPr>
          <w:color w:val="000000"/>
        </w:rPr>
        <w:t xml:space="preserve">is the number of arms on the spiral and </w:t>
      </w:r>
      <w:r w:rsidRPr="00224A12">
        <w:rPr>
          <w:rFonts w:eastAsia="MS Mincho"/>
        </w:rPr>
        <w:t>ψ (r)</w:t>
      </w:r>
      <w:r w:rsidRPr="00224A12">
        <w:rPr>
          <w:color w:val="000000"/>
        </w:rPr>
        <w:t xml:space="preserve"> is a function which</w:t>
      </w:r>
      <w:r w:rsidRPr="00224A12">
        <w:rPr>
          <w:color w:val="000000"/>
        </w:rPr>
        <w:br/>
        <w:t xml:space="preserve">describes the type of spiral. The </w:t>
      </w:r>
      <w:r w:rsidRPr="00224A12">
        <w:rPr>
          <w:i/>
          <w:iCs/>
          <w:color w:val="000000"/>
        </w:rPr>
        <w:t xml:space="preserve">± </w:t>
      </w:r>
      <w:r w:rsidRPr="00224A12">
        <w:rPr>
          <w:color w:val="000000"/>
        </w:rPr>
        <w:t xml:space="preserve">in the </w:t>
      </w:r>
      <w:r w:rsidRPr="00224A12">
        <w:rPr>
          <w:rFonts w:eastAsia="MS Mincho"/>
        </w:rPr>
        <w:t xml:space="preserve">m (θ) </w:t>
      </w:r>
      <w:r w:rsidRPr="00224A12">
        <w:rPr>
          <w:i/>
          <w:iCs/>
          <w:color w:val="000000"/>
        </w:rPr>
        <w:t xml:space="preserve"> </w:t>
      </w:r>
      <w:r w:rsidRPr="00224A12">
        <w:rPr>
          <w:color w:val="000000"/>
        </w:rPr>
        <w:t>term determines the sense of rotation.</w:t>
      </w:r>
      <w:r>
        <w:rPr>
          <w:color w:val="000000"/>
        </w:rPr>
        <w:t xml:space="preserve"> </w:t>
      </w:r>
      <w:r w:rsidRPr="00224A12">
        <w:rPr>
          <w:color w:val="000000"/>
        </w:rPr>
        <w:t>Numerous authors have investigated spiral wave trains of general reaction diffusion</w:t>
      </w:r>
      <w:r>
        <w:rPr>
          <w:color w:val="000000"/>
        </w:rPr>
        <w:t xml:space="preserve"> </w:t>
      </w:r>
      <w:r w:rsidRPr="00224A12">
        <w:rPr>
          <w:color w:val="000000"/>
        </w:rPr>
        <w:t xml:space="preserve">mode. These involved analyses usually make use of asymptotic methods. The </w:t>
      </w:r>
      <w:r>
        <w:rPr>
          <w:i/>
          <w:iCs/>
          <w:color w:val="000000"/>
        </w:rPr>
        <w:t>λ-w</w:t>
      </w:r>
      <w:r w:rsidRPr="00224A12">
        <w:rPr>
          <w:i/>
          <w:iCs/>
          <w:color w:val="000000"/>
        </w:rPr>
        <w:t xml:space="preserve"> </w:t>
      </w:r>
      <w:r w:rsidRPr="00224A12">
        <w:rPr>
          <w:color w:val="000000"/>
        </w:rPr>
        <w:t xml:space="preserve">system has been very extensively used as a model system because of the relative algebraic simplicity of the analysis. In this section we present some representative solutions for the </w:t>
      </w:r>
      <w:r>
        <w:rPr>
          <w:i/>
          <w:iCs/>
          <w:color w:val="000000"/>
        </w:rPr>
        <w:t>λ</w:t>
      </w:r>
      <w:r w:rsidRPr="00224A12">
        <w:rPr>
          <w:i/>
          <w:iCs/>
          <w:color w:val="000000"/>
        </w:rPr>
        <w:t xml:space="preserve"> -w </w:t>
      </w:r>
      <w:r w:rsidRPr="00224A12">
        <w:rPr>
          <w:color w:val="000000"/>
        </w:rPr>
        <w:t xml:space="preserve">system for illustration, following Murray, keeping in mind the direct relevance to real reaction-diffusion mechanism. The </w:t>
      </w:r>
      <w:r>
        <w:rPr>
          <w:i/>
          <w:iCs/>
          <w:color w:val="000000"/>
        </w:rPr>
        <w:t>λ</w:t>
      </w:r>
      <w:r w:rsidRPr="00224A12">
        <w:rPr>
          <w:i/>
          <w:iCs/>
          <w:color w:val="000000"/>
        </w:rPr>
        <w:t xml:space="preserve"> -w </w:t>
      </w:r>
      <w:r w:rsidRPr="00224A12">
        <w:rPr>
          <w:color w:val="000000"/>
        </w:rPr>
        <w:t>reaction diffusion mechanism for two reactants is</w:t>
      </w:r>
    </w:p>
    <w:p w:rsidR="00224A12" w:rsidRDefault="00224A12" w:rsidP="00E007EE">
      <w:pPr>
        <w:jc w:val="both"/>
        <w:rPr>
          <w:color w:val="000000"/>
        </w:rPr>
      </w:pPr>
    </w:p>
    <w:p w:rsidR="00224A12" w:rsidRDefault="00224A12" w:rsidP="00224A12">
      <w:pPr>
        <w:ind w:left="1440" w:firstLine="720"/>
        <w:jc w:val="both"/>
        <w:rPr>
          <w:color w:val="000000"/>
        </w:rPr>
      </w:pPr>
      <w:r>
        <w:rPr>
          <w:noProof/>
          <w:color w:val="000000"/>
        </w:rPr>
        <w:drawing>
          <wp:inline distT="0" distB="0" distL="0" distR="0">
            <wp:extent cx="2428875" cy="487581"/>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2428875" cy="487581"/>
                    </a:xfrm>
                    <a:prstGeom prst="rect">
                      <a:avLst/>
                    </a:prstGeom>
                    <a:noFill/>
                    <a:ln w="9525">
                      <a:noFill/>
                      <a:miter lim="800000"/>
                      <a:headEnd/>
                      <a:tailEnd/>
                    </a:ln>
                  </pic:spPr>
                </pic:pic>
              </a:graphicData>
            </a:graphic>
          </wp:inline>
        </w:drawing>
      </w:r>
    </w:p>
    <w:p w:rsidR="00224A12" w:rsidRDefault="00224A12" w:rsidP="00224A12">
      <w:pPr>
        <w:jc w:val="both"/>
        <w:rPr>
          <w:color w:val="000000"/>
        </w:rPr>
      </w:pPr>
      <w:r w:rsidRPr="00224A12">
        <w:rPr>
          <w:color w:val="000000"/>
        </w:rPr>
        <w:t xml:space="preserve">where </w:t>
      </w:r>
      <w:r w:rsidRPr="00224A12">
        <w:rPr>
          <w:i/>
          <w:iCs/>
          <w:color w:val="000000"/>
        </w:rPr>
        <w:t>w</w:t>
      </w:r>
      <w:r w:rsidRPr="00224A12">
        <w:rPr>
          <w:color w:val="000000"/>
        </w:rPr>
        <w:t>(</w:t>
      </w:r>
      <w:r w:rsidRPr="00224A12">
        <w:rPr>
          <w:i/>
          <w:iCs/>
          <w:color w:val="000000"/>
        </w:rPr>
        <w:t>A</w:t>
      </w:r>
      <w:r w:rsidRPr="00224A12">
        <w:rPr>
          <w:color w:val="000000"/>
        </w:rPr>
        <w:t xml:space="preserve">)  and </w:t>
      </w:r>
      <w:r w:rsidRPr="00224A12">
        <w:rPr>
          <w:i/>
          <w:iCs/>
          <w:color w:val="000000"/>
        </w:rPr>
        <w:t xml:space="preserve">λ </w:t>
      </w:r>
      <w:r w:rsidRPr="00224A12">
        <w:rPr>
          <w:color w:val="000000"/>
        </w:rPr>
        <w:t>(</w:t>
      </w:r>
      <w:r w:rsidRPr="00224A12">
        <w:rPr>
          <w:i/>
          <w:iCs/>
          <w:color w:val="000000"/>
        </w:rPr>
        <w:t>A</w:t>
      </w:r>
      <w:r w:rsidRPr="00224A12">
        <w:rPr>
          <w:color w:val="000000"/>
        </w:rPr>
        <w:t>) are real functions of A.</w:t>
      </w:r>
    </w:p>
    <w:p w:rsidR="00D72AF5" w:rsidRDefault="00D72AF5" w:rsidP="00224A12">
      <w:pPr>
        <w:jc w:val="both"/>
        <w:rPr>
          <w:color w:val="000000"/>
        </w:rPr>
      </w:pPr>
    </w:p>
    <w:p w:rsidR="00D72AF5" w:rsidRDefault="00D72AF5" w:rsidP="00224A12">
      <w:pPr>
        <w:jc w:val="both"/>
        <w:rPr>
          <w:color w:val="000000"/>
        </w:rPr>
      </w:pPr>
      <w:r>
        <w:rPr>
          <w:color w:val="000000"/>
        </w:rPr>
        <w:t>If we consider w as a complex function of A and re do the analysis we will get the following dynamical equations as a solution of u and v.</w:t>
      </w:r>
    </w:p>
    <w:p w:rsidR="00D72AF5" w:rsidRDefault="00D72AF5" w:rsidP="00224A12">
      <w:pPr>
        <w:jc w:val="both"/>
        <w:rPr>
          <w:color w:val="000000"/>
        </w:rPr>
      </w:pPr>
    </w:p>
    <w:p w:rsidR="00D72AF5" w:rsidRDefault="00D72AF5" w:rsidP="00224A12">
      <w:pPr>
        <w:jc w:val="both"/>
        <w:rPr>
          <w:color w:val="000000"/>
        </w:rPr>
      </w:pPr>
      <w:r>
        <w:rPr>
          <w:noProof/>
          <w:color w:val="000000"/>
        </w:rPr>
        <w:t xml:space="preserve">                                                     </w:t>
      </w:r>
      <w:r>
        <w:rPr>
          <w:noProof/>
          <w:color w:val="000000"/>
        </w:rPr>
        <w:drawing>
          <wp:inline distT="0" distB="0" distL="0" distR="0">
            <wp:extent cx="2305050" cy="476608"/>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srcRect/>
                    <a:stretch>
                      <a:fillRect/>
                    </a:stretch>
                  </pic:blipFill>
                  <pic:spPr bwMode="auto">
                    <a:xfrm>
                      <a:off x="0" y="0"/>
                      <a:ext cx="2305050" cy="476608"/>
                    </a:xfrm>
                    <a:prstGeom prst="rect">
                      <a:avLst/>
                    </a:prstGeom>
                    <a:noFill/>
                    <a:ln w="9525">
                      <a:noFill/>
                      <a:miter lim="800000"/>
                      <a:headEnd/>
                      <a:tailEnd/>
                    </a:ln>
                  </pic:spPr>
                </pic:pic>
              </a:graphicData>
            </a:graphic>
          </wp:inline>
        </w:drawing>
      </w:r>
    </w:p>
    <w:p w:rsidR="00224A12" w:rsidRDefault="00224A12" w:rsidP="00224A12">
      <w:pPr>
        <w:jc w:val="both"/>
        <w:rPr>
          <w:color w:val="000000"/>
        </w:rPr>
      </w:pPr>
    </w:p>
    <w:p w:rsidR="00224A12" w:rsidRDefault="00224A12" w:rsidP="00224A12">
      <w:pPr>
        <w:jc w:val="both"/>
        <w:rPr>
          <w:color w:val="000000"/>
        </w:rPr>
      </w:pPr>
      <w:r w:rsidRPr="00224A12">
        <w:rPr>
          <w:color w:val="000000"/>
        </w:rPr>
        <w:t>Another way to deal with the problem of spiraling is to arrive at a linear amplitude</w:t>
      </w:r>
      <w:r>
        <w:rPr>
          <w:color w:val="000000"/>
        </w:rPr>
        <w:t xml:space="preserve"> </w:t>
      </w:r>
      <w:r w:rsidRPr="00224A12">
        <w:rPr>
          <w:color w:val="000000"/>
        </w:rPr>
        <w:t>equation from the solvability criterion applied at first order in a perturbation expansion of</w:t>
      </w:r>
      <w:r>
        <w:rPr>
          <w:color w:val="000000"/>
        </w:rPr>
        <w:t xml:space="preserve"> </w:t>
      </w:r>
      <w:r w:rsidRPr="00224A12">
        <w:rPr>
          <w:color w:val="000000"/>
        </w:rPr>
        <w:t>the model involved using multiple scales. It can then be shown that a general solution of</w:t>
      </w:r>
      <w:r>
        <w:rPr>
          <w:color w:val="000000"/>
        </w:rPr>
        <w:t xml:space="preserve"> </w:t>
      </w:r>
      <w:r w:rsidRPr="00224A12">
        <w:rPr>
          <w:color w:val="000000"/>
        </w:rPr>
        <w:t>a spiral exists for the amplitude equation in a region of phase space where a homogeneous</w:t>
      </w:r>
      <w:r>
        <w:rPr>
          <w:color w:val="000000"/>
        </w:rPr>
        <w:t xml:space="preserve"> </w:t>
      </w:r>
      <w:r w:rsidRPr="00224A12">
        <w:rPr>
          <w:color w:val="000000"/>
        </w:rPr>
        <w:t>oscillatory state is stable. Targets and stars are some special cases</w:t>
      </w:r>
      <w:r w:rsidR="00511422">
        <w:rPr>
          <w:color w:val="000000"/>
        </w:rPr>
        <w:t>.</w:t>
      </w:r>
    </w:p>
    <w:p w:rsidR="00511422" w:rsidRDefault="00511422" w:rsidP="00224A12">
      <w:pPr>
        <w:jc w:val="both"/>
        <w:rPr>
          <w:color w:val="000000"/>
        </w:rPr>
      </w:pPr>
    </w:p>
    <w:p w:rsidR="00511422" w:rsidRDefault="00511422" w:rsidP="00224A12">
      <w:pPr>
        <w:jc w:val="both"/>
        <w:rPr>
          <w:b/>
          <w:color w:val="000000"/>
        </w:rPr>
      </w:pPr>
      <w:r>
        <w:rPr>
          <w:color w:val="000000"/>
        </w:rPr>
        <w:tab/>
      </w:r>
      <w:r>
        <w:rPr>
          <w:color w:val="000000"/>
        </w:rPr>
        <w:tab/>
      </w:r>
      <w:r>
        <w:rPr>
          <w:color w:val="000000"/>
        </w:rPr>
        <w:tab/>
      </w:r>
      <w:r>
        <w:rPr>
          <w:color w:val="000000"/>
        </w:rPr>
        <w:tab/>
      </w:r>
      <w:r>
        <w:rPr>
          <w:color w:val="000000"/>
        </w:rPr>
        <w:tab/>
      </w:r>
      <w:r w:rsidRPr="00511422">
        <w:rPr>
          <w:b/>
          <w:color w:val="000000"/>
        </w:rPr>
        <w:t>V CONCLUSIONS</w:t>
      </w:r>
    </w:p>
    <w:p w:rsidR="00511422" w:rsidRDefault="00511422" w:rsidP="00224A12">
      <w:pPr>
        <w:jc w:val="both"/>
        <w:rPr>
          <w:b/>
          <w:color w:val="000000"/>
        </w:rPr>
      </w:pPr>
    </w:p>
    <w:p w:rsidR="00511422" w:rsidRPr="00511422" w:rsidRDefault="00511422" w:rsidP="00224A12">
      <w:pPr>
        <w:jc w:val="both"/>
        <w:rPr>
          <w:color w:val="000000"/>
        </w:rPr>
      </w:pPr>
      <w:r>
        <w:rPr>
          <w:color w:val="000000"/>
        </w:rPr>
        <w:t xml:space="preserve">So far we have discussed the generation of different patterns in animal, fish etc. It is an analytical support to morphogenesis. Non linear dynamical studies have utmost strength to describe the pattern generations. Now to differentiate between spots, stripes and spirals  we have to study the effect of different nodes on the reaction diffusion system. We can also study the effect of external noise, electric field, magnetic field , stochasticity on the systems.  Worthmentioned will be to tune the pattern generations above any critical threshold through any of </w:t>
      </w:r>
      <w:r>
        <w:rPr>
          <w:color w:val="000000"/>
        </w:rPr>
        <w:lastRenderedPageBreak/>
        <w:t>the external applications. In an upcoming issue it is planned to elaborate the effects on reaction diffusion systems.</w:t>
      </w:r>
    </w:p>
    <w:p w:rsidR="00224A12" w:rsidRPr="00224A12" w:rsidRDefault="00224A12" w:rsidP="00224A12">
      <w:pPr>
        <w:ind w:left="1440" w:firstLine="720"/>
        <w:jc w:val="both"/>
        <w:rPr>
          <w:color w:val="000000"/>
        </w:rPr>
      </w:pPr>
    </w:p>
    <w:p w:rsidR="00224A12" w:rsidRPr="00224A12" w:rsidRDefault="00224A12" w:rsidP="00224A12">
      <w:pPr>
        <w:ind w:left="1440" w:firstLine="720"/>
        <w:jc w:val="both"/>
        <w:rPr>
          <w:color w:val="000000"/>
        </w:rPr>
      </w:pPr>
    </w:p>
    <w:p w:rsidR="00224A12" w:rsidRPr="00224A12" w:rsidRDefault="00224A12" w:rsidP="00224A12">
      <w:pPr>
        <w:ind w:left="1440" w:firstLine="720"/>
        <w:jc w:val="both"/>
        <w:rPr>
          <w:color w:val="000000"/>
        </w:rPr>
      </w:pPr>
    </w:p>
    <w:p w:rsidR="00224A12" w:rsidRDefault="00D72AF5" w:rsidP="00224A12">
      <w:pPr>
        <w:ind w:left="1440" w:firstLine="720"/>
        <w:jc w:val="both"/>
        <w:rPr>
          <w:b/>
          <w:color w:val="000000"/>
        </w:rPr>
      </w:pPr>
      <w:r>
        <w:rPr>
          <w:color w:val="000000"/>
        </w:rPr>
        <w:t xml:space="preserve">                      </w:t>
      </w:r>
      <w:r w:rsidRPr="00D72AF5">
        <w:rPr>
          <w:b/>
          <w:color w:val="000000"/>
        </w:rPr>
        <w:t>REFERENCES</w:t>
      </w:r>
    </w:p>
    <w:p w:rsidR="00ED62F1" w:rsidRDefault="00ED62F1" w:rsidP="00ED62F1">
      <w:pPr>
        <w:tabs>
          <w:tab w:val="left" w:pos="2235"/>
          <w:tab w:val="center" w:pos="4514"/>
        </w:tabs>
        <w:jc w:val="left"/>
        <w:rPr>
          <w:rFonts w:eastAsia="MS Mincho"/>
        </w:rPr>
      </w:pPr>
      <w:r>
        <w:rPr>
          <w:rFonts w:eastAsia="MS Mincho"/>
        </w:rPr>
        <w:t>[1]</w:t>
      </w:r>
      <w:r w:rsidRPr="002418FC">
        <w:t xml:space="preserve"> </w:t>
      </w:r>
      <w:r>
        <w:t xml:space="preserve">E. </w:t>
      </w:r>
      <w:r>
        <w:rPr>
          <w:rFonts w:eastAsia="MS Mincho"/>
        </w:rPr>
        <w:t>Roueff</w:t>
      </w:r>
      <w:r w:rsidRPr="002418FC">
        <w:rPr>
          <w:rFonts w:eastAsia="MS Mincho"/>
        </w:rPr>
        <w:t>,</w:t>
      </w:r>
      <w:r>
        <w:rPr>
          <w:rFonts w:eastAsia="MS Mincho"/>
        </w:rPr>
        <w:t xml:space="preserve"> J. L. Bourlot, </w:t>
      </w:r>
      <w:r w:rsidRPr="002418FC">
        <w:rPr>
          <w:rFonts w:eastAsia="MS Mincho"/>
        </w:rPr>
        <w:t xml:space="preserve"> Sustained oscillations in interstellar chemistry models, Astronomy and Astrophysics,  643, 121  ,</w:t>
      </w:r>
      <w:r>
        <w:rPr>
          <w:rFonts w:eastAsia="MS Mincho"/>
        </w:rPr>
        <w:t>2020</w:t>
      </w:r>
    </w:p>
    <w:p w:rsidR="00ED62F1" w:rsidRDefault="00ED62F1" w:rsidP="00ED62F1">
      <w:pPr>
        <w:tabs>
          <w:tab w:val="left" w:pos="2235"/>
          <w:tab w:val="center" w:pos="4514"/>
        </w:tabs>
        <w:jc w:val="left"/>
        <w:rPr>
          <w:rFonts w:eastAsia="MS Mincho"/>
        </w:rPr>
      </w:pPr>
    </w:p>
    <w:p w:rsidR="00ED62F1" w:rsidRPr="007B31AE" w:rsidRDefault="00ED62F1" w:rsidP="00ED62F1">
      <w:pPr>
        <w:jc w:val="both"/>
        <w:outlineLvl w:val="0"/>
        <w:rPr>
          <w:color w:val="000000" w:themeColor="text1"/>
        </w:rPr>
      </w:pPr>
      <w:r w:rsidRPr="007B31AE">
        <w:t xml:space="preserve"> </w:t>
      </w:r>
      <w:r>
        <w:t>[2] S. Sen</w:t>
      </w:r>
      <w:r w:rsidRPr="007B31AE">
        <w:t>,</w:t>
      </w:r>
      <w:r>
        <w:t xml:space="preserve"> S. S.  Riaz</w:t>
      </w:r>
      <w:r w:rsidRPr="007B31AE">
        <w:t xml:space="preserve">, </w:t>
      </w:r>
      <w:r>
        <w:t>D. S. Ray (</w:t>
      </w:r>
      <w:r w:rsidRPr="007B31AE">
        <w:t xml:space="preserve">, </w:t>
      </w:r>
      <w:r w:rsidRPr="007B31AE">
        <w:rPr>
          <w:color w:val="000000"/>
        </w:rPr>
        <w:t xml:space="preserve">Temperature dependence and temperature compensation of kinetics of chemical oscillations; Belousov–Zhabotinskii reaction, glycolysis and circadian rhythms, J of Thoretical Biology  250, 103-112, </w:t>
      </w:r>
      <w:r>
        <w:rPr>
          <w:color w:val="000000"/>
        </w:rPr>
        <w:t>2008.</w:t>
      </w:r>
    </w:p>
    <w:p w:rsidR="00ED62F1" w:rsidRPr="00F0534C" w:rsidRDefault="00ED62F1" w:rsidP="00ED62F1">
      <w:pPr>
        <w:pStyle w:val="Heading1"/>
        <w:numPr>
          <w:ilvl w:val="0"/>
          <w:numId w:val="0"/>
        </w:numPr>
        <w:jc w:val="both"/>
        <w:rPr>
          <w:rFonts w:ascii="Times New Roman" w:hAnsi="Times New Roman"/>
          <w:b w:val="0"/>
          <w:sz w:val="20"/>
          <w:szCs w:val="20"/>
        </w:rPr>
      </w:pPr>
      <w:r>
        <w:rPr>
          <w:rFonts w:ascii="Times New Roman" w:hAnsi="Times New Roman"/>
          <w:b w:val="0"/>
          <w:bCs w:val="0"/>
          <w:color w:val="000000" w:themeColor="text1"/>
          <w:kern w:val="0"/>
          <w:sz w:val="20"/>
          <w:szCs w:val="20"/>
        </w:rPr>
        <w:t>[3]</w:t>
      </w:r>
      <w:r w:rsidRPr="00F0534C">
        <w:rPr>
          <w:rFonts w:ascii="Times New Roman" w:hAnsi="Times New Roman"/>
          <w:b w:val="0"/>
          <w:bCs w:val="0"/>
          <w:color w:val="242021"/>
          <w:sz w:val="20"/>
          <w:szCs w:val="20"/>
        </w:rPr>
        <w:t>B. P.</w:t>
      </w:r>
      <w:r w:rsidRPr="00F0534C">
        <w:rPr>
          <w:rFonts w:ascii="Times New Roman" w:hAnsi="Times New Roman"/>
          <w:bCs w:val="0"/>
          <w:color w:val="242021"/>
          <w:sz w:val="20"/>
          <w:szCs w:val="20"/>
        </w:rPr>
        <w:t xml:space="preserve"> </w:t>
      </w:r>
      <w:r w:rsidRPr="00F0534C">
        <w:rPr>
          <w:rFonts w:ascii="Times New Roman" w:hAnsi="Times New Roman"/>
          <w:b w:val="0"/>
          <w:sz w:val="20"/>
          <w:szCs w:val="20"/>
        </w:rPr>
        <w:t xml:space="preserve"> Belousv,  A periodic reaction and its mechanism; in Oscillations and traveling waves in chemical systems  (New York: John Wiley)  1985</w:t>
      </w:r>
    </w:p>
    <w:p w:rsidR="00ED62F1" w:rsidRDefault="00ED62F1" w:rsidP="00ED62F1">
      <w:pPr>
        <w:pStyle w:val="Heading1"/>
        <w:numPr>
          <w:ilvl w:val="0"/>
          <w:numId w:val="0"/>
        </w:numPr>
        <w:jc w:val="both"/>
        <w:rPr>
          <w:rFonts w:ascii="Times New Roman" w:hAnsi="Times New Roman"/>
          <w:b w:val="0"/>
          <w:sz w:val="20"/>
          <w:szCs w:val="20"/>
        </w:rPr>
      </w:pPr>
      <w:r w:rsidRPr="00D72AF5">
        <w:rPr>
          <w:rFonts w:ascii="Times New Roman" w:eastAsia="MS Mincho" w:hAnsi="Times New Roman"/>
          <w:sz w:val="20"/>
          <w:szCs w:val="20"/>
        </w:rPr>
        <w:t xml:space="preserve"> </w:t>
      </w:r>
      <w:r>
        <w:rPr>
          <w:rFonts w:ascii="Times New Roman" w:eastAsia="MS Mincho" w:hAnsi="Times New Roman"/>
          <w:sz w:val="20"/>
          <w:szCs w:val="20"/>
        </w:rPr>
        <w:t>[4]</w:t>
      </w:r>
      <w:r w:rsidRPr="00D72AF5">
        <w:rPr>
          <w:rFonts w:ascii="Times New Roman" w:eastAsia="MS Mincho" w:hAnsi="Times New Roman"/>
          <w:sz w:val="20"/>
          <w:szCs w:val="20"/>
        </w:rPr>
        <w:t xml:space="preserve">S. </w:t>
      </w:r>
      <w:r w:rsidRPr="00D72AF5">
        <w:rPr>
          <w:rFonts w:ascii="Times New Roman" w:hAnsi="Times New Roman"/>
          <w:b w:val="0"/>
          <w:sz w:val="20"/>
          <w:szCs w:val="20"/>
        </w:rPr>
        <w:t>Dhatt, S. Sen, P. Chaudhury</w:t>
      </w:r>
      <w:r>
        <w:rPr>
          <w:rFonts w:ascii="Times New Roman" w:hAnsi="Times New Roman"/>
          <w:b w:val="0"/>
          <w:sz w:val="20"/>
          <w:szCs w:val="20"/>
        </w:rPr>
        <w:t xml:space="preserve">, </w:t>
      </w:r>
      <w:r w:rsidRPr="00D72AF5">
        <w:rPr>
          <w:rFonts w:ascii="Times New Roman" w:hAnsi="Times New Roman"/>
          <w:b w:val="0"/>
          <w:sz w:val="20"/>
          <w:szCs w:val="20"/>
        </w:rPr>
        <w:t>Entner-Doudoroff glycolysis pathway as quadratic-</w:t>
      </w:r>
      <w:r>
        <w:rPr>
          <w:rFonts w:ascii="Times New Roman" w:hAnsi="Times New Roman"/>
          <w:b w:val="0"/>
          <w:sz w:val="20"/>
          <w:szCs w:val="20"/>
        </w:rPr>
        <w:t xml:space="preserve"> </w:t>
      </w:r>
      <w:r w:rsidRPr="00D72AF5">
        <w:rPr>
          <w:rFonts w:ascii="Times New Roman" w:hAnsi="Times New Roman"/>
          <w:b w:val="0"/>
          <w:sz w:val="20"/>
          <w:szCs w:val="20"/>
        </w:rPr>
        <w:t>cubic mixed autocatalytic network: A kinetic assay. Chemical Physics, 528 (1),110531</w:t>
      </w:r>
      <w:r>
        <w:rPr>
          <w:rFonts w:ascii="Times New Roman" w:hAnsi="Times New Roman"/>
          <w:b w:val="0"/>
          <w:sz w:val="20"/>
          <w:szCs w:val="20"/>
        </w:rPr>
        <w:t>, 2020</w:t>
      </w:r>
    </w:p>
    <w:p w:rsidR="00ED62F1" w:rsidRPr="007B31AE" w:rsidRDefault="002B4920" w:rsidP="002B4920">
      <w:pPr>
        <w:jc w:val="both"/>
        <w:outlineLvl w:val="0"/>
        <w:rPr>
          <w:color w:val="000000" w:themeColor="text1"/>
        </w:rPr>
      </w:pPr>
      <w:r>
        <w:rPr>
          <w:color w:val="000000" w:themeColor="text1"/>
        </w:rPr>
        <w:t>[5]</w:t>
      </w:r>
      <w:r w:rsidRPr="002B4920">
        <w:t xml:space="preserve"> </w:t>
      </w:r>
      <w:r>
        <w:t xml:space="preserve">S. Sen, </w:t>
      </w:r>
      <w:r w:rsidRPr="002B4920">
        <w:rPr>
          <w:color w:val="000000" w:themeColor="text1"/>
        </w:rPr>
        <w:t>Oscillatory Systems: Approach from Nonlinear</w:t>
      </w:r>
      <w:r>
        <w:rPr>
          <w:color w:val="000000" w:themeColor="text1"/>
        </w:rPr>
        <w:t xml:space="preserve"> </w:t>
      </w:r>
      <w:r w:rsidRPr="002B4920">
        <w:rPr>
          <w:color w:val="000000" w:themeColor="text1"/>
        </w:rPr>
        <w:t>Dynamics</w:t>
      </w:r>
      <w:r>
        <w:rPr>
          <w:color w:val="000000" w:themeColor="text1"/>
        </w:rPr>
        <w:t xml:space="preserve">, Bookchapter: Trends in Biological and chemical research, </w:t>
      </w:r>
      <w:hyperlink r:id="rId25" w:history="1">
        <w:r w:rsidRPr="000B0E7E">
          <w:rPr>
            <w:rStyle w:val="Hyperlink"/>
          </w:rPr>
          <w:t>https://doi.org/10.31674/book.2023tcbr001</w:t>
        </w:r>
      </w:hyperlink>
      <w:r>
        <w:t>, 2023.</w:t>
      </w:r>
    </w:p>
    <w:p w:rsidR="00ED62F1" w:rsidRDefault="00ED62F1" w:rsidP="00224A12">
      <w:pPr>
        <w:ind w:left="1440" w:firstLine="720"/>
        <w:jc w:val="both"/>
        <w:rPr>
          <w:b/>
          <w:color w:val="000000"/>
        </w:rPr>
      </w:pPr>
    </w:p>
    <w:p w:rsidR="004923E6" w:rsidRDefault="004923E6" w:rsidP="004923E6">
      <w:pPr>
        <w:pStyle w:val="Heading1"/>
        <w:numPr>
          <w:ilvl w:val="0"/>
          <w:numId w:val="0"/>
        </w:numPr>
        <w:spacing w:before="0" w:after="0"/>
        <w:jc w:val="both"/>
        <w:rPr>
          <w:rFonts w:ascii="Times New Roman" w:hAnsi="Times New Roman"/>
          <w:b w:val="0"/>
          <w:color w:val="000000"/>
          <w:sz w:val="20"/>
          <w:szCs w:val="20"/>
        </w:rPr>
      </w:pPr>
      <w:r>
        <w:rPr>
          <w:rFonts w:ascii="Times New Roman" w:eastAsia="MS Mincho" w:hAnsi="Times New Roman"/>
          <w:sz w:val="20"/>
          <w:szCs w:val="20"/>
        </w:rPr>
        <w:t>[6]</w:t>
      </w:r>
      <w:r w:rsidRPr="002418FC">
        <w:rPr>
          <w:rFonts w:ascii="Times New Roman" w:hAnsi="Times New Roman"/>
          <w:b w:val="0"/>
          <w:color w:val="000000"/>
          <w:sz w:val="20"/>
          <w:szCs w:val="20"/>
        </w:rPr>
        <w:t xml:space="preserve"> </w:t>
      </w:r>
      <w:r>
        <w:rPr>
          <w:rFonts w:ascii="Times New Roman" w:hAnsi="Times New Roman"/>
          <w:b w:val="0"/>
          <w:color w:val="000000"/>
          <w:sz w:val="20"/>
          <w:szCs w:val="20"/>
        </w:rPr>
        <w:t xml:space="preserve">J. D. Murray J D, </w:t>
      </w:r>
      <w:r w:rsidRPr="002418FC">
        <w:rPr>
          <w:rFonts w:ascii="Times New Roman" w:hAnsi="Times New Roman"/>
          <w:b w:val="0"/>
          <w:color w:val="000000"/>
          <w:sz w:val="20"/>
          <w:szCs w:val="20"/>
        </w:rPr>
        <w:t xml:space="preserve"> </w:t>
      </w:r>
      <w:r w:rsidRPr="002418FC">
        <w:rPr>
          <w:rFonts w:ascii="Times New Roman" w:hAnsi="Times New Roman"/>
          <w:b w:val="0"/>
          <w:iCs/>
          <w:color w:val="000000"/>
          <w:sz w:val="20"/>
          <w:szCs w:val="20"/>
        </w:rPr>
        <w:t>Mathematical Biology</w:t>
      </w:r>
      <w:r w:rsidRPr="002418FC">
        <w:rPr>
          <w:rFonts w:ascii="Times New Roman" w:hAnsi="Times New Roman"/>
          <w:b w:val="0"/>
          <w:color w:val="000000"/>
          <w:sz w:val="20"/>
          <w:szCs w:val="20"/>
        </w:rPr>
        <w:t>, (Springer-Verley, Berlin ), 3</w:t>
      </w:r>
      <w:r w:rsidRPr="002418FC">
        <w:rPr>
          <w:rFonts w:ascii="Times New Roman" w:hAnsi="Times New Roman"/>
          <w:b w:val="0"/>
          <w:color w:val="000000"/>
          <w:sz w:val="20"/>
          <w:szCs w:val="20"/>
          <w:vertAlign w:val="superscript"/>
        </w:rPr>
        <w:t>rd</w:t>
      </w:r>
      <w:r>
        <w:rPr>
          <w:rFonts w:ascii="Times New Roman" w:hAnsi="Times New Roman"/>
          <w:b w:val="0"/>
          <w:color w:val="000000"/>
          <w:sz w:val="20"/>
          <w:szCs w:val="20"/>
        </w:rPr>
        <w:t xml:space="preserve"> edition,, 1993.</w:t>
      </w:r>
    </w:p>
    <w:p w:rsidR="004923E6" w:rsidRPr="004923E6" w:rsidRDefault="004923E6" w:rsidP="004923E6"/>
    <w:p w:rsidR="004923E6" w:rsidRPr="00D72AF5" w:rsidRDefault="004923E6" w:rsidP="004923E6">
      <w:pPr>
        <w:jc w:val="both"/>
        <w:rPr>
          <w:rFonts w:eastAsia="MS Mincho"/>
        </w:rPr>
      </w:pPr>
      <w:r>
        <w:rPr>
          <w:rFonts w:eastAsia="MS Mincho"/>
        </w:rPr>
        <w:t>[7]</w:t>
      </w:r>
      <w:r w:rsidRPr="00D72AF5">
        <w:rPr>
          <w:sz w:val="24"/>
          <w:szCs w:val="24"/>
        </w:rPr>
        <w:t xml:space="preserve"> </w:t>
      </w:r>
      <w:r w:rsidRPr="00D72AF5">
        <w:t>Epstein. I. R, Poojman, J. A. (1998) An introduction to Nonlinear Dynamics (Oxford University press)</w:t>
      </w:r>
      <w:r w:rsidRPr="00D72AF5">
        <w:rPr>
          <w:rFonts w:eastAsia="MS Mincho"/>
        </w:rPr>
        <w:t>]</w:t>
      </w:r>
      <w:r>
        <w:rPr>
          <w:rFonts w:eastAsia="MS Mincho"/>
        </w:rPr>
        <w:t>, 1998</w:t>
      </w:r>
    </w:p>
    <w:p w:rsidR="004923E6" w:rsidRDefault="004923E6" w:rsidP="004923E6">
      <w:pPr>
        <w:tabs>
          <w:tab w:val="left" w:pos="6960"/>
        </w:tabs>
        <w:jc w:val="both"/>
        <w:rPr>
          <w:color w:val="000000"/>
        </w:rPr>
      </w:pPr>
    </w:p>
    <w:p w:rsidR="004923E6" w:rsidRPr="004923E6" w:rsidRDefault="004923E6" w:rsidP="004923E6">
      <w:pPr>
        <w:tabs>
          <w:tab w:val="left" w:pos="6960"/>
        </w:tabs>
        <w:jc w:val="both"/>
        <w:rPr>
          <w:color w:val="000000"/>
        </w:rPr>
      </w:pPr>
      <w:r w:rsidRPr="004923E6">
        <w:rPr>
          <w:rFonts w:ascii="NimbusRomNo9L-Regu" w:hAnsi="NimbusRomNo9L-Regu"/>
          <w:color w:val="000000"/>
        </w:rPr>
        <w:t xml:space="preserve">[8] A. M. Turing,  Chemical Basis of Morphogenesis, Philos. Trans. R. Soc. London </w:t>
      </w:r>
      <w:r w:rsidRPr="004923E6">
        <w:rPr>
          <w:rFonts w:ascii="NimbusRomNo9L-Medi" w:hAnsi="NimbusRomNo9L-Medi"/>
          <w:b/>
          <w:bCs/>
          <w:color w:val="000000"/>
        </w:rPr>
        <w:t>327</w:t>
      </w:r>
      <w:r w:rsidRPr="004923E6">
        <w:rPr>
          <w:rFonts w:ascii="NimbusRomNo9L-Regu" w:hAnsi="NimbusRomNo9L-Regu"/>
          <w:color w:val="000000"/>
        </w:rPr>
        <w:t>, 37 (1952).</w:t>
      </w:r>
      <w:r w:rsidRPr="004923E6">
        <w:rPr>
          <w:color w:val="000000"/>
        </w:rPr>
        <w:tab/>
      </w:r>
    </w:p>
    <w:p w:rsidR="004923E6" w:rsidRPr="004923E6" w:rsidRDefault="004923E6" w:rsidP="004923E6"/>
    <w:p w:rsidR="00D72AF5" w:rsidRPr="00CA39C9" w:rsidRDefault="00CA39C9" w:rsidP="00CA39C9">
      <w:pPr>
        <w:pStyle w:val="references"/>
        <w:numPr>
          <w:ilvl w:val="0"/>
          <w:numId w:val="0"/>
        </w:numPr>
        <w:spacing w:after="0" w:line="240" w:lineRule="auto"/>
        <w:rPr>
          <w:rFonts w:eastAsia="MS Mincho"/>
          <w:sz w:val="20"/>
          <w:szCs w:val="20"/>
        </w:rPr>
      </w:pPr>
      <w:r w:rsidRPr="00CA39C9">
        <w:rPr>
          <w:b/>
          <w:noProof w:val="0"/>
          <w:color w:val="000000"/>
          <w:sz w:val="20"/>
          <w:szCs w:val="20"/>
        </w:rPr>
        <w:t xml:space="preserve">[9] </w:t>
      </w:r>
      <w:r w:rsidR="00D72AF5" w:rsidRPr="00CA39C9">
        <w:rPr>
          <w:rFonts w:eastAsia="MS Mincho"/>
          <w:sz w:val="20"/>
          <w:szCs w:val="20"/>
        </w:rPr>
        <w:t>S. Kondo, M. Watanabe, and S Miyazawa, “</w:t>
      </w:r>
      <w:r w:rsidR="00D72AF5" w:rsidRPr="00CA39C9">
        <w:rPr>
          <w:color w:val="333132"/>
          <w:sz w:val="20"/>
          <w:szCs w:val="20"/>
        </w:rPr>
        <w:t>Studies of Turing pattern formation in zebrafish skin</w:t>
      </w:r>
      <w:r w:rsidR="00D72AF5" w:rsidRPr="00CA39C9">
        <w:rPr>
          <w:rFonts w:eastAsia="MS Mincho"/>
          <w:sz w:val="20"/>
          <w:szCs w:val="20"/>
        </w:rPr>
        <w:t xml:space="preserve"> ,” Phil. Trans. Roy. Soc. A”, vol. A379: 20200274 , 2021. </w:t>
      </w:r>
    </w:p>
    <w:p w:rsidR="00D72AF5" w:rsidRPr="00CA39C9" w:rsidRDefault="00D72AF5" w:rsidP="00D72AF5">
      <w:pPr>
        <w:pStyle w:val="Heading1"/>
        <w:numPr>
          <w:ilvl w:val="0"/>
          <w:numId w:val="0"/>
        </w:numPr>
        <w:jc w:val="both"/>
        <w:rPr>
          <w:rFonts w:ascii="Times New Roman" w:hAnsi="Times New Roman"/>
          <w:b w:val="0"/>
          <w:sz w:val="20"/>
          <w:szCs w:val="20"/>
        </w:rPr>
      </w:pPr>
    </w:p>
    <w:p w:rsidR="00224A12" w:rsidRDefault="00CA39C9" w:rsidP="00E007EE">
      <w:pPr>
        <w:jc w:val="both"/>
        <w:rPr>
          <w:bCs/>
          <w:color w:val="242021"/>
        </w:rPr>
      </w:pPr>
      <w:r>
        <w:rPr>
          <w:rFonts w:eastAsia="MS Mincho"/>
        </w:rPr>
        <w:t xml:space="preserve"> [10</w:t>
      </w:r>
      <w:r w:rsidR="00D72AF5">
        <w:rPr>
          <w:rFonts w:eastAsia="MS Mincho"/>
        </w:rPr>
        <w:t>]</w:t>
      </w:r>
      <w:r w:rsidR="00D72AF5" w:rsidRPr="00D72AF5">
        <w:t xml:space="preserve"> </w:t>
      </w:r>
      <w:r w:rsidR="00D72AF5">
        <w:t xml:space="preserve">P. </w:t>
      </w:r>
      <w:r w:rsidR="00D72AF5" w:rsidRPr="00934CB1">
        <w:t>Ghosh</w:t>
      </w:r>
      <w:r w:rsidR="00D72AF5">
        <w:t>.</w:t>
      </w:r>
      <w:r w:rsidR="00D72AF5" w:rsidRPr="00934CB1">
        <w:t xml:space="preserve">, </w:t>
      </w:r>
      <w:r w:rsidR="00D72AF5">
        <w:t xml:space="preserve">S. </w:t>
      </w:r>
      <w:r w:rsidR="00D72AF5" w:rsidRPr="00934CB1">
        <w:t>Sen</w:t>
      </w:r>
      <w:r w:rsidR="00D72AF5">
        <w:t>.</w:t>
      </w:r>
      <w:r w:rsidR="00D72AF5" w:rsidRPr="00934CB1">
        <w:t>,</w:t>
      </w:r>
      <w:r w:rsidR="00D72AF5">
        <w:t>D.S.</w:t>
      </w:r>
      <w:r w:rsidR="00D72AF5" w:rsidRPr="00934CB1">
        <w:t xml:space="preserve"> Ray</w:t>
      </w:r>
      <w:r w:rsidR="00D72AF5">
        <w:t>.</w:t>
      </w:r>
      <w:r w:rsidR="00D72AF5" w:rsidRPr="00934CB1">
        <w:t xml:space="preserve"> </w:t>
      </w:r>
      <w:r w:rsidR="00D72AF5" w:rsidRPr="00934CB1">
        <w:rPr>
          <w:bCs/>
          <w:color w:val="242021"/>
        </w:rPr>
        <w:t xml:space="preserve">Galerkin analysis of light-induced patterns in the chlorine dioxide–iodine–malonic acid reaction-diffusion system, </w:t>
      </w:r>
      <w:r w:rsidR="000B005D" w:rsidRPr="0092592D">
        <w:rPr>
          <w:b/>
          <w:i/>
        </w:rPr>
        <w:t>Phy</w:t>
      </w:r>
      <w:r w:rsidR="000B005D">
        <w:rPr>
          <w:b/>
          <w:i/>
        </w:rPr>
        <w:t>sical Review E</w:t>
      </w:r>
      <w:r w:rsidR="000B005D" w:rsidRPr="00934CB1">
        <w:rPr>
          <w:bCs/>
          <w:color w:val="242021"/>
        </w:rPr>
        <w:t xml:space="preserve"> </w:t>
      </w:r>
      <w:r w:rsidR="000B005D">
        <w:rPr>
          <w:bCs/>
          <w:color w:val="242021"/>
        </w:rPr>
        <w:t>,</w:t>
      </w:r>
      <w:r w:rsidR="00D72AF5" w:rsidRPr="00934CB1">
        <w:rPr>
          <w:bCs/>
          <w:color w:val="242021"/>
        </w:rPr>
        <w:t>79 (056216)</w:t>
      </w:r>
      <w:r w:rsidR="00D72AF5">
        <w:rPr>
          <w:bCs/>
          <w:color w:val="242021"/>
        </w:rPr>
        <w:t>, 2009.</w:t>
      </w:r>
    </w:p>
    <w:p w:rsidR="00F0534C" w:rsidRDefault="00F0534C" w:rsidP="00E007EE">
      <w:pPr>
        <w:jc w:val="both"/>
        <w:rPr>
          <w:bCs/>
          <w:color w:val="242021"/>
        </w:rPr>
      </w:pPr>
    </w:p>
    <w:p w:rsidR="002418FC" w:rsidRDefault="00CA39C9" w:rsidP="002418FC">
      <w:pPr>
        <w:jc w:val="both"/>
        <w:outlineLvl w:val="0"/>
      </w:pPr>
      <w:r>
        <w:rPr>
          <w:rFonts w:eastAsia="MS Mincho"/>
        </w:rPr>
        <w:t xml:space="preserve"> </w:t>
      </w:r>
      <w:r w:rsidR="002418FC">
        <w:rPr>
          <w:rFonts w:eastAsia="MS Mincho"/>
        </w:rPr>
        <w:t>[</w:t>
      </w:r>
      <w:r>
        <w:rPr>
          <w:rFonts w:eastAsia="MS Mincho"/>
        </w:rPr>
        <w:t>11</w:t>
      </w:r>
      <w:r w:rsidR="002418FC">
        <w:rPr>
          <w:rFonts w:eastAsia="MS Mincho"/>
        </w:rPr>
        <w:t>]S. H.</w:t>
      </w:r>
      <w:r w:rsidR="002418FC" w:rsidRPr="002418FC">
        <w:rPr>
          <w:color w:val="000000"/>
          <w:kern w:val="36"/>
          <w:sz w:val="24"/>
          <w:szCs w:val="24"/>
        </w:rPr>
        <w:t xml:space="preserve"> </w:t>
      </w:r>
      <w:r w:rsidR="002418FC">
        <w:rPr>
          <w:color w:val="000000"/>
          <w:kern w:val="36"/>
        </w:rPr>
        <w:t xml:space="preserve">Strogatz, </w:t>
      </w:r>
      <w:r w:rsidR="002418FC" w:rsidRPr="002418FC">
        <w:rPr>
          <w:color w:val="000000"/>
          <w:kern w:val="36"/>
        </w:rPr>
        <w:t xml:space="preserve"> Nonlinear Dynamics and Chaos, </w:t>
      </w:r>
      <w:r w:rsidR="002418FC" w:rsidRPr="002418FC">
        <w:rPr>
          <w:color w:val="000000"/>
        </w:rPr>
        <w:t>Addison-Wesley Publishing Company</w:t>
      </w:r>
      <w:r w:rsidR="002418FC">
        <w:t>, 1995</w:t>
      </w:r>
      <w:r w:rsidR="00BE29C6">
        <w:t>.</w:t>
      </w:r>
    </w:p>
    <w:p w:rsidR="00BE29C6" w:rsidRDefault="00BE29C6" w:rsidP="002418FC">
      <w:pPr>
        <w:jc w:val="both"/>
        <w:outlineLvl w:val="0"/>
      </w:pPr>
    </w:p>
    <w:p w:rsidR="00BE29C6" w:rsidRPr="00934CB1" w:rsidRDefault="00BE29C6" w:rsidP="002418FC">
      <w:pPr>
        <w:jc w:val="both"/>
        <w:outlineLvl w:val="0"/>
      </w:pPr>
      <w:r>
        <w:t>[12]S. Sen, P. Ghosh, S. S Riaz and D. S. Ray, Time delay indced instabilities in reaction diffusion systems, Physical Review E, 80, 046212, 2009.</w:t>
      </w:r>
    </w:p>
    <w:p w:rsidR="002418FC" w:rsidRDefault="002418FC" w:rsidP="002418FC">
      <w:pPr>
        <w:jc w:val="both"/>
        <w:outlineLvl w:val="0"/>
      </w:pPr>
    </w:p>
    <w:p w:rsidR="00282680" w:rsidRDefault="00282680" w:rsidP="00282680">
      <w:pPr>
        <w:pStyle w:val="Heading5"/>
        <w:shd w:val="clear" w:color="auto" w:fill="FFFFFF"/>
        <w:jc w:val="both"/>
        <w:rPr>
          <w:rFonts w:ascii="Times New Roman" w:hAnsi="Times New Roman"/>
          <w:b w:val="0"/>
          <w:i w:val="0"/>
          <w:sz w:val="20"/>
          <w:szCs w:val="20"/>
        </w:rPr>
      </w:pPr>
      <w:r w:rsidRPr="00282680">
        <w:rPr>
          <w:rFonts w:ascii="Times New Roman" w:hAnsi="Times New Roman"/>
          <w:b w:val="0"/>
          <w:i w:val="0"/>
          <w:sz w:val="20"/>
          <w:szCs w:val="20"/>
        </w:rPr>
        <w:t>[</w:t>
      </w:r>
      <w:r w:rsidRPr="00282680">
        <w:rPr>
          <w:rFonts w:ascii="Times New Roman" w:eastAsia="MS Mincho" w:hAnsi="Times New Roman"/>
          <w:b w:val="0"/>
          <w:i w:val="0"/>
          <w:sz w:val="20"/>
          <w:szCs w:val="20"/>
        </w:rPr>
        <w:t>13]</w:t>
      </w:r>
      <w:r w:rsidRPr="00282680">
        <w:rPr>
          <w:rFonts w:ascii="Times New Roman" w:hAnsi="Times New Roman"/>
          <w:b w:val="0"/>
          <w:bCs w:val="0"/>
          <w:i w:val="0"/>
          <w:color w:val="333333"/>
          <w:sz w:val="20"/>
          <w:szCs w:val="20"/>
        </w:rPr>
        <w:t xml:space="preserve"> </w:t>
      </w:r>
      <w:r w:rsidRPr="00282680">
        <w:rPr>
          <w:rFonts w:ascii="Times New Roman" w:hAnsi="Times New Roman"/>
          <w:b w:val="0"/>
          <w:bCs w:val="0"/>
          <w:i w:val="0"/>
          <w:color w:val="555555"/>
          <w:sz w:val="20"/>
          <w:szCs w:val="20"/>
        </w:rPr>
        <w:t>Dhriti Mahanta, Nirmali Prabha Das, and Sumana Dutta</w:t>
      </w:r>
      <w:r>
        <w:rPr>
          <w:rFonts w:ascii="Times New Roman" w:hAnsi="Times New Roman"/>
          <w:b w:val="0"/>
          <w:bCs w:val="0"/>
          <w:i w:val="0"/>
          <w:color w:val="555555"/>
          <w:sz w:val="20"/>
          <w:szCs w:val="20"/>
        </w:rPr>
        <w:t xml:space="preserve">, </w:t>
      </w:r>
      <w:r w:rsidRPr="00282680">
        <w:rPr>
          <w:rFonts w:ascii="Times New Roman" w:hAnsi="Times New Roman"/>
          <w:b w:val="0"/>
          <w:bCs w:val="0"/>
          <w:i w:val="0"/>
          <w:color w:val="333333"/>
          <w:sz w:val="20"/>
          <w:szCs w:val="20"/>
        </w:rPr>
        <w:t>Spirals in a reaction-diffusion system: Dependence of wave dynamics on excitability</w:t>
      </w:r>
      <w:r>
        <w:rPr>
          <w:rFonts w:ascii="Times New Roman" w:hAnsi="Times New Roman"/>
          <w:b w:val="0"/>
          <w:bCs w:val="0"/>
          <w:i w:val="0"/>
          <w:color w:val="333333"/>
          <w:sz w:val="20"/>
          <w:szCs w:val="20"/>
        </w:rPr>
        <w:t xml:space="preserve">, </w:t>
      </w:r>
      <w:r w:rsidR="0092592D" w:rsidRPr="0092592D">
        <w:rPr>
          <w:rFonts w:ascii="Times New Roman" w:hAnsi="Times New Roman"/>
          <w:b w:val="0"/>
          <w:i w:val="0"/>
          <w:sz w:val="20"/>
          <w:szCs w:val="20"/>
        </w:rPr>
        <w:t>Phy</w:t>
      </w:r>
      <w:r w:rsidR="0092592D">
        <w:rPr>
          <w:rFonts w:ascii="Times New Roman" w:hAnsi="Times New Roman"/>
          <w:b w:val="0"/>
          <w:i w:val="0"/>
          <w:sz w:val="20"/>
          <w:szCs w:val="20"/>
        </w:rPr>
        <w:t>sical Review E, 97, 022206, 2018</w:t>
      </w:r>
      <w:r w:rsidR="0092592D" w:rsidRPr="0092592D">
        <w:rPr>
          <w:rFonts w:ascii="Times New Roman" w:hAnsi="Times New Roman"/>
          <w:b w:val="0"/>
          <w:i w:val="0"/>
          <w:sz w:val="20"/>
          <w:szCs w:val="20"/>
        </w:rPr>
        <w:t>.</w:t>
      </w:r>
    </w:p>
    <w:p w:rsidR="0092592D" w:rsidRDefault="0092592D" w:rsidP="0092592D"/>
    <w:p w:rsidR="000B005D" w:rsidRPr="000B005D" w:rsidRDefault="0092592D" w:rsidP="000B005D">
      <w:pPr>
        <w:shd w:val="clear" w:color="auto" w:fill="FFFFFF"/>
        <w:jc w:val="both"/>
        <w:rPr>
          <w:color w:val="0B0B0B"/>
        </w:rPr>
      </w:pPr>
      <w:r w:rsidRPr="000B005D">
        <w:t>[14]</w:t>
      </w:r>
      <w:r w:rsidR="000B005D" w:rsidRPr="000B005D">
        <w:rPr>
          <w:color w:val="0B0B0B"/>
        </w:rPr>
        <w:t xml:space="preserve">   V. V. Vanag, I. R  EpsteinSegmented spiral waves in a reaction-diffusion system, PNAS, 100 (25) 14635-14638, 2003</w:t>
      </w:r>
    </w:p>
    <w:p w:rsidR="000B005D" w:rsidRPr="000B005D" w:rsidRDefault="000B005D" w:rsidP="000B005D">
      <w:pPr>
        <w:pStyle w:val="Heading1"/>
        <w:numPr>
          <w:ilvl w:val="0"/>
          <w:numId w:val="0"/>
        </w:numPr>
        <w:shd w:val="clear" w:color="auto" w:fill="FFFFFF"/>
        <w:spacing w:before="0" w:after="0"/>
        <w:jc w:val="both"/>
        <w:rPr>
          <w:rFonts w:ascii="Times New Roman" w:hAnsi="Times New Roman"/>
          <w:b w:val="0"/>
          <w:color w:val="0B0B0B"/>
          <w:sz w:val="20"/>
          <w:szCs w:val="20"/>
        </w:rPr>
      </w:pPr>
    </w:p>
    <w:p w:rsidR="0092592D" w:rsidRPr="000B005D" w:rsidRDefault="0092592D" w:rsidP="000B005D">
      <w:pPr>
        <w:jc w:val="both"/>
      </w:pPr>
    </w:p>
    <w:p w:rsidR="002418FC" w:rsidRPr="000B005D" w:rsidRDefault="002418FC" w:rsidP="000B005D">
      <w:pPr>
        <w:tabs>
          <w:tab w:val="left" w:pos="2235"/>
          <w:tab w:val="center" w:pos="4514"/>
        </w:tabs>
        <w:jc w:val="both"/>
        <w:rPr>
          <w:rFonts w:eastAsia="MS Mincho"/>
        </w:rPr>
      </w:pPr>
    </w:p>
    <w:sectPr w:rsidR="002418FC" w:rsidRPr="000B005D"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85F" w:rsidRDefault="00D1285F" w:rsidP="001E64C4">
      <w:r>
        <w:separator/>
      </w:r>
    </w:p>
  </w:endnote>
  <w:endnote w:type="continuationSeparator" w:id="1">
    <w:p w:rsidR="00D1285F" w:rsidRDefault="00D1285F"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sig w:usb0="00000000" w:usb1="00000000" w:usb2="00000000" w:usb3="00000000" w:csb0="00000000" w:csb1="00000000"/>
  </w:font>
  <w:font w:name="NimbusRomNo9L-ReguItal">
    <w:altName w:val="Times New Roman"/>
    <w:panose1 w:val="00000000000000000000"/>
    <w:charset w:val="00"/>
    <w:family w:val="roman"/>
    <w:notTrueType/>
    <w:pitch w:val="default"/>
    <w:sig w:usb0="00000000" w:usb1="00000000" w:usb2="00000000" w:usb3="00000000" w:csb0="00000000" w:csb1="00000000"/>
  </w:font>
  <w:font w:name="CMR10">
    <w:altName w:val="Times New Roman"/>
    <w:panose1 w:val="00000000000000000000"/>
    <w:charset w:val="00"/>
    <w:family w:val="roman"/>
    <w:notTrueType/>
    <w:pitch w:val="default"/>
    <w:sig w:usb0="00000000" w:usb1="00000000" w:usb2="00000000" w:usb3="00000000" w:csb0="00000000" w:csb1="00000000"/>
  </w:font>
  <w:font w:name="CMMI10">
    <w:altName w:val="Times New Roman"/>
    <w:panose1 w:val="00000000000000000000"/>
    <w:charset w:val="00"/>
    <w:family w:val="roman"/>
    <w:notTrueType/>
    <w:pitch w:val="default"/>
    <w:sig w:usb0="00000000" w:usb1="00000000" w:usb2="00000000" w:usb3="00000000" w:csb0="00000000" w:csb1="00000000"/>
  </w:font>
  <w:font w:name="CMSY10">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NimbusRomNo9L-Med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85F" w:rsidRDefault="00D1285F" w:rsidP="001E64C4">
      <w:r>
        <w:separator/>
      </w:r>
    </w:p>
  </w:footnote>
  <w:footnote w:type="continuationSeparator" w:id="1">
    <w:p w:rsidR="00D1285F" w:rsidRDefault="00D1285F" w:rsidP="001E6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D0E45AB"/>
    <w:multiLevelType w:val="multilevel"/>
    <w:tmpl w:val="FC02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10"/>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81922">
      <o:colormenu v:ext="edit" strokecolor="none"/>
    </o:shapedefaults>
  </w:hdrShapeDefaults>
  <w:footnotePr>
    <w:footnote w:id="0"/>
    <w:footnote w:id="1"/>
  </w:footnotePr>
  <w:endnotePr>
    <w:endnote w:id="0"/>
    <w:endnote w:id="1"/>
  </w:endnotePr>
  <w:compat/>
  <w:rsids>
    <w:rsidRoot w:val="003A59A6"/>
    <w:rsid w:val="000026B6"/>
    <w:rsid w:val="0000546B"/>
    <w:rsid w:val="00012DED"/>
    <w:rsid w:val="000220C8"/>
    <w:rsid w:val="00036715"/>
    <w:rsid w:val="0004390D"/>
    <w:rsid w:val="00070FAB"/>
    <w:rsid w:val="000B005D"/>
    <w:rsid w:val="000B0196"/>
    <w:rsid w:val="000B4641"/>
    <w:rsid w:val="000B58F0"/>
    <w:rsid w:val="000B5B2F"/>
    <w:rsid w:val="000C4305"/>
    <w:rsid w:val="000C462B"/>
    <w:rsid w:val="000D4322"/>
    <w:rsid w:val="000D5355"/>
    <w:rsid w:val="000D77E1"/>
    <w:rsid w:val="000E4165"/>
    <w:rsid w:val="000F456A"/>
    <w:rsid w:val="00104931"/>
    <w:rsid w:val="0010711E"/>
    <w:rsid w:val="00112106"/>
    <w:rsid w:val="00125E34"/>
    <w:rsid w:val="00127EDD"/>
    <w:rsid w:val="0015468E"/>
    <w:rsid w:val="00173BDF"/>
    <w:rsid w:val="0018330F"/>
    <w:rsid w:val="00186220"/>
    <w:rsid w:val="001C45FB"/>
    <w:rsid w:val="001D2353"/>
    <w:rsid w:val="001D4508"/>
    <w:rsid w:val="001D6C58"/>
    <w:rsid w:val="001E48C1"/>
    <w:rsid w:val="001E5368"/>
    <w:rsid w:val="001E64C4"/>
    <w:rsid w:val="001F4583"/>
    <w:rsid w:val="00207620"/>
    <w:rsid w:val="002165A6"/>
    <w:rsid w:val="00224A12"/>
    <w:rsid w:val="00225076"/>
    <w:rsid w:val="0023067C"/>
    <w:rsid w:val="00237505"/>
    <w:rsid w:val="00240391"/>
    <w:rsid w:val="002418FC"/>
    <w:rsid w:val="00276735"/>
    <w:rsid w:val="00280068"/>
    <w:rsid w:val="00282680"/>
    <w:rsid w:val="00284C20"/>
    <w:rsid w:val="002864A3"/>
    <w:rsid w:val="00290C40"/>
    <w:rsid w:val="00292EF9"/>
    <w:rsid w:val="002942DD"/>
    <w:rsid w:val="00296792"/>
    <w:rsid w:val="002B3B81"/>
    <w:rsid w:val="002B4920"/>
    <w:rsid w:val="002B6A96"/>
    <w:rsid w:val="002C1EB7"/>
    <w:rsid w:val="002C29CB"/>
    <w:rsid w:val="002C39F7"/>
    <w:rsid w:val="002C65F2"/>
    <w:rsid w:val="002D49CD"/>
    <w:rsid w:val="002E1666"/>
    <w:rsid w:val="002E17E9"/>
    <w:rsid w:val="00300669"/>
    <w:rsid w:val="00326BEB"/>
    <w:rsid w:val="003616DF"/>
    <w:rsid w:val="003736B1"/>
    <w:rsid w:val="00374410"/>
    <w:rsid w:val="00390F41"/>
    <w:rsid w:val="003A47B5"/>
    <w:rsid w:val="003A59A6"/>
    <w:rsid w:val="003D4805"/>
    <w:rsid w:val="003E4335"/>
    <w:rsid w:val="003E5878"/>
    <w:rsid w:val="00402841"/>
    <w:rsid w:val="00402C25"/>
    <w:rsid w:val="004059FE"/>
    <w:rsid w:val="004171C7"/>
    <w:rsid w:val="00430355"/>
    <w:rsid w:val="00434C0E"/>
    <w:rsid w:val="004445B3"/>
    <w:rsid w:val="004562BA"/>
    <w:rsid w:val="0046220E"/>
    <w:rsid w:val="00463738"/>
    <w:rsid w:val="00466548"/>
    <w:rsid w:val="00486BB6"/>
    <w:rsid w:val="00486E03"/>
    <w:rsid w:val="004923E6"/>
    <w:rsid w:val="0049626E"/>
    <w:rsid w:val="004A17F0"/>
    <w:rsid w:val="004C04C8"/>
    <w:rsid w:val="004C3DF5"/>
    <w:rsid w:val="004C3E51"/>
    <w:rsid w:val="004E0B04"/>
    <w:rsid w:val="004E7372"/>
    <w:rsid w:val="00504920"/>
    <w:rsid w:val="00511422"/>
    <w:rsid w:val="005154DC"/>
    <w:rsid w:val="005170F7"/>
    <w:rsid w:val="00525FAE"/>
    <w:rsid w:val="00530820"/>
    <w:rsid w:val="00544216"/>
    <w:rsid w:val="00552F05"/>
    <w:rsid w:val="005818F8"/>
    <w:rsid w:val="005939E1"/>
    <w:rsid w:val="005957E3"/>
    <w:rsid w:val="005974A7"/>
    <w:rsid w:val="005B520E"/>
    <w:rsid w:val="005B535B"/>
    <w:rsid w:val="005B7F8E"/>
    <w:rsid w:val="005C0181"/>
    <w:rsid w:val="005C1954"/>
    <w:rsid w:val="005F10BD"/>
    <w:rsid w:val="005F3022"/>
    <w:rsid w:val="006037B8"/>
    <w:rsid w:val="006108A4"/>
    <w:rsid w:val="006122E9"/>
    <w:rsid w:val="006324E6"/>
    <w:rsid w:val="00653266"/>
    <w:rsid w:val="00655A28"/>
    <w:rsid w:val="00665EB1"/>
    <w:rsid w:val="0069740E"/>
    <w:rsid w:val="006B073B"/>
    <w:rsid w:val="006B577B"/>
    <w:rsid w:val="006C0C4C"/>
    <w:rsid w:val="006C4648"/>
    <w:rsid w:val="006C52F8"/>
    <w:rsid w:val="006D3AC5"/>
    <w:rsid w:val="0070334B"/>
    <w:rsid w:val="00705409"/>
    <w:rsid w:val="007110C2"/>
    <w:rsid w:val="0072064C"/>
    <w:rsid w:val="007442B3"/>
    <w:rsid w:val="0074550D"/>
    <w:rsid w:val="007467D9"/>
    <w:rsid w:val="00753F7B"/>
    <w:rsid w:val="007633D0"/>
    <w:rsid w:val="00764BD8"/>
    <w:rsid w:val="00767BF4"/>
    <w:rsid w:val="00770084"/>
    <w:rsid w:val="00786C8C"/>
    <w:rsid w:val="00787C5A"/>
    <w:rsid w:val="00790C81"/>
    <w:rsid w:val="007919DE"/>
    <w:rsid w:val="007B31AE"/>
    <w:rsid w:val="007C0308"/>
    <w:rsid w:val="007F00F0"/>
    <w:rsid w:val="007F1519"/>
    <w:rsid w:val="007F1FD2"/>
    <w:rsid w:val="008014D2"/>
    <w:rsid w:val="008054BC"/>
    <w:rsid w:val="00823839"/>
    <w:rsid w:val="008312DC"/>
    <w:rsid w:val="00843295"/>
    <w:rsid w:val="008609CA"/>
    <w:rsid w:val="0086466C"/>
    <w:rsid w:val="008912E7"/>
    <w:rsid w:val="008A55B5"/>
    <w:rsid w:val="008A75C8"/>
    <w:rsid w:val="008B5270"/>
    <w:rsid w:val="008C3689"/>
    <w:rsid w:val="008E2861"/>
    <w:rsid w:val="008E586D"/>
    <w:rsid w:val="008F3FE0"/>
    <w:rsid w:val="00907CE3"/>
    <w:rsid w:val="00923DE4"/>
    <w:rsid w:val="00924FB9"/>
    <w:rsid w:val="0092568F"/>
    <w:rsid w:val="0092592D"/>
    <w:rsid w:val="00953514"/>
    <w:rsid w:val="00962F48"/>
    <w:rsid w:val="00965CD3"/>
    <w:rsid w:val="0097508D"/>
    <w:rsid w:val="0099330C"/>
    <w:rsid w:val="009A6E98"/>
    <w:rsid w:val="009C5603"/>
    <w:rsid w:val="009C58FE"/>
    <w:rsid w:val="009D170D"/>
    <w:rsid w:val="009E6B99"/>
    <w:rsid w:val="00A236A0"/>
    <w:rsid w:val="00A50307"/>
    <w:rsid w:val="00A507C5"/>
    <w:rsid w:val="00A510F7"/>
    <w:rsid w:val="00A6455B"/>
    <w:rsid w:val="00A71CE3"/>
    <w:rsid w:val="00AA0700"/>
    <w:rsid w:val="00AC6519"/>
    <w:rsid w:val="00AD601F"/>
    <w:rsid w:val="00AF5285"/>
    <w:rsid w:val="00B0160B"/>
    <w:rsid w:val="00B0270F"/>
    <w:rsid w:val="00B20C8E"/>
    <w:rsid w:val="00B405EC"/>
    <w:rsid w:val="00B44818"/>
    <w:rsid w:val="00B62E35"/>
    <w:rsid w:val="00B64E87"/>
    <w:rsid w:val="00B72156"/>
    <w:rsid w:val="00B73661"/>
    <w:rsid w:val="00BA186C"/>
    <w:rsid w:val="00BB3C02"/>
    <w:rsid w:val="00BC6AF5"/>
    <w:rsid w:val="00BD1F45"/>
    <w:rsid w:val="00BD7820"/>
    <w:rsid w:val="00BE2031"/>
    <w:rsid w:val="00BE29C6"/>
    <w:rsid w:val="00C0280F"/>
    <w:rsid w:val="00C05F7C"/>
    <w:rsid w:val="00C225DE"/>
    <w:rsid w:val="00C455F7"/>
    <w:rsid w:val="00C56F7B"/>
    <w:rsid w:val="00C65D86"/>
    <w:rsid w:val="00C703F9"/>
    <w:rsid w:val="00CA39C9"/>
    <w:rsid w:val="00CB0271"/>
    <w:rsid w:val="00CB0779"/>
    <w:rsid w:val="00CB66E6"/>
    <w:rsid w:val="00CC6FDA"/>
    <w:rsid w:val="00CF25D6"/>
    <w:rsid w:val="00CF65BA"/>
    <w:rsid w:val="00D01167"/>
    <w:rsid w:val="00D10083"/>
    <w:rsid w:val="00D1285F"/>
    <w:rsid w:val="00D40077"/>
    <w:rsid w:val="00D41CB1"/>
    <w:rsid w:val="00D517BC"/>
    <w:rsid w:val="00D51FE3"/>
    <w:rsid w:val="00D62006"/>
    <w:rsid w:val="00D6227A"/>
    <w:rsid w:val="00D72AF5"/>
    <w:rsid w:val="00D771B0"/>
    <w:rsid w:val="00D77882"/>
    <w:rsid w:val="00D9156D"/>
    <w:rsid w:val="00DB42A0"/>
    <w:rsid w:val="00DD4641"/>
    <w:rsid w:val="00DE04F4"/>
    <w:rsid w:val="00E007EE"/>
    <w:rsid w:val="00E11872"/>
    <w:rsid w:val="00E40CFB"/>
    <w:rsid w:val="00E77212"/>
    <w:rsid w:val="00E91219"/>
    <w:rsid w:val="00E96914"/>
    <w:rsid w:val="00E97E42"/>
    <w:rsid w:val="00EA506F"/>
    <w:rsid w:val="00EA53DF"/>
    <w:rsid w:val="00EB5B6B"/>
    <w:rsid w:val="00EC5505"/>
    <w:rsid w:val="00EC6857"/>
    <w:rsid w:val="00ED5A9D"/>
    <w:rsid w:val="00ED62F1"/>
    <w:rsid w:val="00EE4362"/>
    <w:rsid w:val="00EF18D7"/>
    <w:rsid w:val="00EF1E8A"/>
    <w:rsid w:val="00EF3A1A"/>
    <w:rsid w:val="00F0534C"/>
    <w:rsid w:val="00F05FAE"/>
    <w:rsid w:val="00F13363"/>
    <w:rsid w:val="00F2266E"/>
    <w:rsid w:val="00F23229"/>
    <w:rsid w:val="00F437D1"/>
    <w:rsid w:val="00F531E1"/>
    <w:rsid w:val="00F77E78"/>
    <w:rsid w:val="00F95BD9"/>
    <w:rsid w:val="00FA3271"/>
    <w:rsid w:val="00FA5537"/>
    <w:rsid w:val="00FA7465"/>
    <w:rsid w:val="00FB0705"/>
    <w:rsid w:val="00FD4D04"/>
    <w:rsid w:val="00FD5DF1"/>
    <w:rsid w:val="00FE2DDA"/>
    <w:rsid w:val="00FF4B7B"/>
    <w:rsid w:val="00FF6355"/>
    <w:rsid w:val="00FF77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fontstyle01">
    <w:name w:val="fontstyle01"/>
    <w:basedOn w:val="DefaultParagraphFont"/>
    <w:rsid w:val="00486BB6"/>
    <w:rPr>
      <w:rFonts w:ascii="NimbusRomNo9L-Regu" w:hAnsi="NimbusRomNo9L-Regu" w:hint="default"/>
      <w:b w:val="0"/>
      <w:bCs w:val="0"/>
      <w:i w:val="0"/>
      <w:iCs w:val="0"/>
      <w:color w:val="000000"/>
      <w:sz w:val="24"/>
      <w:szCs w:val="24"/>
    </w:rPr>
  </w:style>
  <w:style w:type="character" w:customStyle="1" w:styleId="fontstyle21">
    <w:name w:val="fontstyle21"/>
    <w:basedOn w:val="DefaultParagraphFont"/>
    <w:rsid w:val="00E40CFB"/>
    <w:rPr>
      <w:rFonts w:ascii="NimbusRomNo9L-ReguItal" w:hAnsi="NimbusRomNo9L-ReguItal" w:hint="default"/>
      <w:b w:val="0"/>
      <w:bCs w:val="0"/>
      <w:i/>
      <w:iCs/>
      <w:color w:val="000000"/>
      <w:sz w:val="24"/>
      <w:szCs w:val="24"/>
    </w:rPr>
  </w:style>
  <w:style w:type="character" w:customStyle="1" w:styleId="fontstyle31">
    <w:name w:val="fontstyle31"/>
    <w:basedOn w:val="DefaultParagraphFont"/>
    <w:rsid w:val="00E40CFB"/>
    <w:rPr>
      <w:rFonts w:ascii="CMR10" w:hAnsi="CMR10" w:hint="default"/>
      <w:b w:val="0"/>
      <w:bCs w:val="0"/>
      <w:i w:val="0"/>
      <w:iCs w:val="0"/>
      <w:color w:val="000000"/>
      <w:sz w:val="24"/>
      <w:szCs w:val="24"/>
    </w:rPr>
  </w:style>
  <w:style w:type="character" w:customStyle="1" w:styleId="fontstyle41">
    <w:name w:val="fontstyle41"/>
    <w:basedOn w:val="DefaultParagraphFont"/>
    <w:rsid w:val="00E40CFB"/>
    <w:rPr>
      <w:rFonts w:ascii="CMMI10" w:hAnsi="CMMI10" w:hint="default"/>
      <w:b w:val="0"/>
      <w:bCs w:val="0"/>
      <w:i/>
      <w:iCs/>
      <w:color w:val="000000"/>
      <w:sz w:val="24"/>
      <w:szCs w:val="24"/>
    </w:rPr>
  </w:style>
  <w:style w:type="character" w:customStyle="1" w:styleId="fontstyle51">
    <w:name w:val="fontstyle51"/>
    <w:basedOn w:val="DefaultParagraphFont"/>
    <w:rsid w:val="00B44818"/>
    <w:rPr>
      <w:rFonts w:ascii="CMSY10" w:hAnsi="CMSY10" w:hint="default"/>
      <w:b w:val="0"/>
      <w:bCs w:val="0"/>
      <w:i/>
      <w:iCs/>
      <w:color w:val="000000"/>
      <w:sz w:val="24"/>
      <w:szCs w:val="24"/>
    </w:rPr>
  </w:style>
  <w:style w:type="character" w:styleId="PlaceholderText">
    <w:name w:val="Placeholder Text"/>
    <w:basedOn w:val="DefaultParagraphFont"/>
    <w:uiPriority w:val="99"/>
    <w:semiHidden/>
    <w:rsid w:val="00B44818"/>
    <w:rPr>
      <w:color w:val="808080"/>
    </w:rPr>
  </w:style>
  <w:style w:type="character" w:customStyle="1" w:styleId="fontstyle61">
    <w:name w:val="fontstyle61"/>
    <w:basedOn w:val="DefaultParagraphFont"/>
    <w:rsid w:val="00EC5505"/>
    <w:rPr>
      <w:rFonts w:ascii="CMSY10" w:hAnsi="CMSY10"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308368617">
      <w:bodyDiv w:val="1"/>
      <w:marLeft w:val="0"/>
      <w:marRight w:val="0"/>
      <w:marTop w:val="0"/>
      <w:marBottom w:val="0"/>
      <w:divBdr>
        <w:top w:val="none" w:sz="0" w:space="0" w:color="auto"/>
        <w:left w:val="none" w:sz="0" w:space="0" w:color="auto"/>
        <w:bottom w:val="none" w:sz="0" w:space="0" w:color="auto"/>
        <w:right w:val="none" w:sz="0" w:space="0" w:color="auto"/>
      </w:divBdr>
    </w:div>
    <w:div w:id="620697209">
      <w:bodyDiv w:val="1"/>
      <w:marLeft w:val="0"/>
      <w:marRight w:val="0"/>
      <w:marTop w:val="0"/>
      <w:marBottom w:val="0"/>
      <w:divBdr>
        <w:top w:val="none" w:sz="0" w:space="0" w:color="auto"/>
        <w:left w:val="none" w:sz="0" w:space="0" w:color="auto"/>
        <w:bottom w:val="none" w:sz="0" w:space="0" w:color="auto"/>
        <w:right w:val="none" w:sz="0" w:space="0" w:color="auto"/>
      </w:divBdr>
    </w:div>
    <w:div w:id="715276472">
      <w:bodyDiv w:val="1"/>
      <w:marLeft w:val="0"/>
      <w:marRight w:val="0"/>
      <w:marTop w:val="0"/>
      <w:marBottom w:val="0"/>
      <w:divBdr>
        <w:top w:val="none" w:sz="0" w:space="0" w:color="auto"/>
        <w:left w:val="none" w:sz="0" w:space="0" w:color="auto"/>
        <w:bottom w:val="none" w:sz="0" w:space="0" w:color="auto"/>
        <w:right w:val="none" w:sz="0" w:space="0" w:color="auto"/>
      </w:divBdr>
    </w:div>
    <w:div w:id="763720136">
      <w:bodyDiv w:val="1"/>
      <w:marLeft w:val="0"/>
      <w:marRight w:val="0"/>
      <w:marTop w:val="0"/>
      <w:marBottom w:val="0"/>
      <w:divBdr>
        <w:top w:val="none" w:sz="0" w:space="0" w:color="auto"/>
        <w:left w:val="none" w:sz="0" w:space="0" w:color="auto"/>
        <w:bottom w:val="none" w:sz="0" w:space="0" w:color="auto"/>
        <w:right w:val="none" w:sz="0" w:space="0" w:color="auto"/>
      </w:divBdr>
      <w:divsChild>
        <w:div w:id="1358310347">
          <w:marLeft w:val="0"/>
          <w:marRight w:val="0"/>
          <w:marTop w:val="0"/>
          <w:marBottom w:val="0"/>
          <w:divBdr>
            <w:top w:val="none" w:sz="0" w:space="0" w:color="auto"/>
            <w:left w:val="none" w:sz="0" w:space="0" w:color="auto"/>
            <w:bottom w:val="none" w:sz="0" w:space="0" w:color="auto"/>
            <w:right w:val="none" w:sz="0" w:space="0" w:color="auto"/>
          </w:divBdr>
          <w:divsChild>
            <w:div w:id="2024896449">
              <w:marLeft w:val="0"/>
              <w:marRight w:val="0"/>
              <w:marTop w:val="0"/>
              <w:marBottom w:val="0"/>
              <w:divBdr>
                <w:top w:val="none" w:sz="0" w:space="0" w:color="auto"/>
                <w:left w:val="none" w:sz="0" w:space="0" w:color="auto"/>
                <w:bottom w:val="none" w:sz="0" w:space="0" w:color="auto"/>
                <w:right w:val="none" w:sz="0" w:space="0" w:color="auto"/>
              </w:divBdr>
              <w:divsChild>
                <w:div w:id="619335949">
                  <w:marLeft w:val="0"/>
                  <w:marRight w:val="0"/>
                  <w:marTop w:val="0"/>
                  <w:marBottom w:val="0"/>
                  <w:divBdr>
                    <w:top w:val="none" w:sz="0" w:space="0" w:color="auto"/>
                    <w:left w:val="none" w:sz="0" w:space="0" w:color="auto"/>
                    <w:bottom w:val="none" w:sz="0" w:space="0" w:color="auto"/>
                    <w:right w:val="none" w:sz="0" w:space="0" w:color="auto"/>
                  </w:divBdr>
                  <w:divsChild>
                    <w:div w:id="1269460534">
                      <w:marLeft w:val="0"/>
                      <w:marRight w:val="0"/>
                      <w:marTop w:val="0"/>
                      <w:marBottom w:val="0"/>
                      <w:divBdr>
                        <w:top w:val="none" w:sz="0" w:space="0" w:color="auto"/>
                        <w:left w:val="none" w:sz="0" w:space="0" w:color="auto"/>
                        <w:bottom w:val="none" w:sz="0" w:space="0" w:color="auto"/>
                        <w:right w:val="none" w:sz="0" w:space="0" w:color="auto"/>
                      </w:divBdr>
                    </w:div>
                    <w:div w:id="671877095">
                      <w:marLeft w:val="0"/>
                      <w:marRight w:val="0"/>
                      <w:marTop w:val="0"/>
                      <w:marBottom w:val="0"/>
                      <w:divBdr>
                        <w:top w:val="none" w:sz="0" w:space="0" w:color="auto"/>
                        <w:left w:val="none" w:sz="0" w:space="0" w:color="auto"/>
                        <w:bottom w:val="none" w:sz="0" w:space="0" w:color="auto"/>
                        <w:right w:val="none" w:sz="0" w:space="0" w:color="auto"/>
                      </w:divBdr>
                    </w:div>
                    <w:div w:id="8634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60140">
      <w:bodyDiv w:val="1"/>
      <w:marLeft w:val="0"/>
      <w:marRight w:val="0"/>
      <w:marTop w:val="0"/>
      <w:marBottom w:val="0"/>
      <w:divBdr>
        <w:top w:val="none" w:sz="0" w:space="0" w:color="auto"/>
        <w:left w:val="none" w:sz="0" w:space="0" w:color="auto"/>
        <w:bottom w:val="none" w:sz="0" w:space="0" w:color="auto"/>
        <w:right w:val="none" w:sz="0" w:space="0" w:color="auto"/>
      </w:divBdr>
    </w:div>
    <w:div w:id="185915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31674/book.2023tcbr001"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2762</TotalTime>
  <Pages>6</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Srabani</cp:lastModifiedBy>
  <cp:revision>52</cp:revision>
  <cp:lastPrinted>2014-07-26T15:11:00Z</cp:lastPrinted>
  <dcterms:created xsi:type="dcterms:W3CDTF">2023-06-27T06:42:00Z</dcterms:created>
  <dcterms:modified xsi:type="dcterms:W3CDTF">2023-09-25T05:19:00Z</dcterms:modified>
</cp:coreProperties>
</file>