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54A" w:rsidRDefault="00B3254A" w:rsidP="00A42947">
      <w:pPr>
        <w:spacing w:line="360" w:lineRule="auto"/>
        <w:jc w:val="center"/>
        <w:rPr>
          <w:rFonts w:ascii="Times New Roman" w:hAnsi="Times New Roman"/>
          <w:b/>
          <w:bCs/>
          <w:sz w:val="28"/>
          <w:szCs w:val="28"/>
        </w:rPr>
      </w:pPr>
      <w:bookmarkStart w:id="0" w:name="_Hlk119580579"/>
      <w:r w:rsidRPr="00B3254A">
        <w:rPr>
          <w:rFonts w:ascii="Times New Roman" w:hAnsi="Times New Roman"/>
          <w:b/>
          <w:bCs/>
          <w:sz w:val="28"/>
          <w:szCs w:val="28"/>
        </w:rPr>
        <w:t>Chemical Derivatization of Phytochemicals: A Constant Source of New Drug Molecules</w:t>
      </w:r>
    </w:p>
    <w:p w:rsidR="00EB55D6" w:rsidRPr="009F723A" w:rsidRDefault="00EB55D6" w:rsidP="00A42947">
      <w:pPr>
        <w:spacing w:line="360" w:lineRule="auto"/>
        <w:jc w:val="center"/>
        <w:rPr>
          <w:rFonts w:ascii="Times New Roman" w:hAnsi="Times New Roman"/>
          <w:sz w:val="24"/>
          <w:szCs w:val="24"/>
        </w:rPr>
      </w:pPr>
      <w:r w:rsidRPr="00A42947">
        <w:rPr>
          <w:rFonts w:ascii="Times New Roman" w:hAnsi="Times New Roman"/>
          <w:sz w:val="24"/>
          <w:szCs w:val="24"/>
        </w:rPr>
        <w:t>Prafulla Sabale</w:t>
      </w:r>
      <w:r w:rsidR="009F723A" w:rsidRPr="009F723A">
        <w:rPr>
          <w:rFonts w:ascii="Times New Roman" w:hAnsi="Times New Roman"/>
          <w:sz w:val="24"/>
          <w:szCs w:val="24"/>
          <w:vertAlign w:val="superscript"/>
        </w:rPr>
        <w:t>1</w:t>
      </w:r>
      <w:r w:rsidRPr="00A42947">
        <w:rPr>
          <w:rFonts w:ascii="Times New Roman" w:hAnsi="Times New Roman"/>
          <w:sz w:val="24"/>
          <w:szCs w:val="24"/>
        </w:rPr>
        <w:t>, Manish Kamble</w:t>
      </w:r>
      <w:r w:rsidR="009F723A">
        <w:rPr>
          <w:rFonts w:ascii="Times New Roman" w:hAnsi="Times New Roman"/>
          <w:sz w:val="24"/>
          <w:szCs w:val="24"/>
        </w:rPr>
        <w:t>*</w:t>
      </w:r>
      <w:r w:rsidR="009F723A" w:rsidRPr="009F723A">
        <w:rPr>
          <w:rFonts w:ascii="Times New Roman" w:hAnsi="Times New Roman"/>
          <w:sz w:val="24"/>
          <w:szCs w:val="24"/>
          <w:vertAlign w:val="superscript"/>
        </w:rPr>
        <w:t>1</w:t>
      </w:r>
      <w:r w:rsidR="00212A50" w:rsidRPr="00A42947">
        <w:rPr>
          <w:rFonts w:ascii="Times New Roman" w:hAnsi="Times New Roman"/>
          <w:sz w:val="24"/>
          <w:szCs w:val="24"/>
        </w:rPr>
        <w:t>, Kamlesh Machewar</w:t>
      </w:r>
      <w:r w:rsidR="009F723A" w:rsidRPr="009F723A">
        <w:rPr>
          <w:rFonts w:ascii="Times New Roman" w:hAnsi="Times New Roman"/>
          <w:sz w:val="24"/>
          <w:szCs w:val="24"/>
          <w:vertAlign w:val="superscript"/>
        </w:rPr>
        <w:t>1</w:t>
      </w:r>
      <w:r w:rsidR="00E265A3">
        <w:rPr>
          <w:rFonts w:ascii="Times New Roman" w:hAnsi="Times New Roman"/>
          <w:sz w:val="24"/>
          <w:szCs w:val="24"/>
        </w:rPr>
        <w:t>,</w:t>
      </w:r>
      <w:r w:rsidR="000C6007">
        <w:rPr>
          <w:rFonts w:ascii="Times New Roman" w:hAnsi="Times New Roman"/>
          <w:sz w:val="24"/>
          <w:szCs w:val="24"/>
        </w:rPr>
        <w:t>Mahendra Gunde</w:t>
      </w:r>
      <w:r w:rsidR="000C6007" w:rsidRPr="000C6007">
        <w:rPr>
          <w:rFonts w:ascii="Times New Roman" w:hAnsi="Times New Roman"/>
          <w:sz w:val="24"/>
          <w:szCs w:val="24"/>
          <w:vertAlign w:val="superscript"/>
        </w:rPr>
        <w:t>2</w:t>
      </w:r>
      <w:r w:rsidR="000C6007">
        <w:rPr>
          <w:rFonts w:ascii="Times New Roman" w:hAnsi="Times New Roman"/>
          <w:sz w:val="24"/>
          <w:szCs w:val="24"/>
        </w:rPr>
        <w:t>, Tejaswini Selwate</w:t>
      </w:r>
      <w:r w:rsidR="000C6007" w:rsidRPr="000C6007">
        <w:rPr>
          <w:rFonts w:ascii="Times New Roman" w:hAnsi="Times New Roman"/>
          <w:sz w:val="24"/>
          <w:szCs w:val="24"/>
          <w:vertAlign w:val="superscript"/>
        </w:rPr>
        <w:t>2</w:t>
      </w:r>
      <w:r w:rsidR="00FB6CAE">
        <w:rPr>
          <w:rFonts w:ascii="Times New Roman" w:hAnsi="Times New Roman"/>
          <w:sz w:val="24"/>
          <w:szCs w:val="24"/>
        </w:rPr>
        <w:t>, Kalyani Dongarwar.</w:t>
      </w:r>
    </w:p>
    <w:p w:rsidR="00EB55D6" w:rsidRPr="00A42947" w:rsidRDefault="008323A3" w:rsidP="00A42947">
      <w:pPr>
        <w:spacing w:line="360" w:lineRule="auto"/>
        <w:jc w:val="both"/>
        <w:rPr>
          <w:rFonts w:ascii="Times New Roman" w:hAnsi="Times New Roman"/>
          <w:sz w:val="24"/>
          <w:szCs w:val="24"/>
        </w:rPr>
      </w:pPr>
      <w:r w:rsidRPr="008323A3">
        <w:rPr>
          <w:rFonts w:ascii="Times New Roman" w:hAnsi="Times New Roman"/>
          <w:sz w:val="24"/>
          <w:szCs w:val="24"/>
          <w:vertAlign w:val="superscript"/>
        </w:rPr>
        <w:t>1.</w:t>
      </w:r>
      <w:r w:rsidR="00EB55D6" w:rsidRPr="00A42947">
        <w:rPr>
          <w:rFonts w:ascii="Times New Roman" w:hAnsi="Times New Roman"/>
          <w:sz w:val="24"/>
          <w:szCs w:val="24"/>
        </w:rPr>
        <w:t>University Department of Pharmaceutical Sciences, R. T. M. N. U. Nagpur-440033 (India)</w:t>
      </w:r>
    </w:p>
    <w:p w:rsidR="001341D1" w:rsidRPr="00A42947" w:rsidRDefault="00EB55D6" w:rsidP="00A42947">
      <w:pPr>
        <w:spacing w:line="360" w:lineRule="auto"/>
        <w:jc w:val="both"/>
        <w:rPr>
          <w:rFonts w:ascii="Times New Roman" w:hAnsi="Times New Roman"/>
          <w:sz w:val="24"/>
          <w:szCs w:val="24"/>
        </w:rPr>
      </w:pPr>
      <w:r w:rsidRPr="00A42947">
        <w:rPr>
          <w:rFonts w:ascii="Times New Roman" w:hAnsi="Times New Roman"/>
          <w:b/>
          <w:sz w:val="24"/>
          <w:szCs w:val="24"/>
        </w:rPr>
        <w:t>Abstract:</w:t>
      </w:r>
      <w:r w:rsidR="0062179F" w:rsidRPr="0062179F">
        <w:rPr>
          <w:rFonts w:ascii="Times New Roman" w:hAnsi="Times New Roman"/>
          <w:sz w:val="24"/>
          <w:szCs w:val="24"/>
        </w:rPr>
        <w:t xml:space="preserve">An overview of the well-known function of phytochemicals as a source of fresh drug leads is provided. Combinatorial chemistry has raised hopes for the discovery of novel chemical entities with considerable molecular activity and desirable pharmacological characteristics. </w:t>
      </w:r>
      <w:r w:rsidR="008625BA" w:rsidRPr="008625BA">
        <w:rPr>
          <w:rFonts w:ascii="Times New Roman" w:hAnsi="Times New Roman"/>
          <w:sz w:val="24"/>
          <w:szCs w:val="24"/>
        </w:rPr>
        <w:t>Phytochemicals and their analogues demonstrate great chemical variety, maximal biological specificity, and therapeutic efficacy in addition to being employed as precursor materials for analogue design and synthesis as semisynthetic novel pharmacological entities with better therapeutic efficacy. For the beginning or design of novel phytochemical entities, it is necessary to identify the optimal candidate phytomedicine via bioassay-guided fractionation and isolation of desirable phytoconstituents.</w:t>
      </w:r>
      <w:r w:rsidR="0062179F" w:rsidRPr="0062179F">
        <w:rPr>
          <w:rFonts w:ascii="Times New Roman" w:hAnsi="Times New Roman"/>
          <w:sz w:val="24"/>
          <w:szCs w:val="24"/>
        </w:rPr>
        <w:t xml:space="preserve">  In many instances, structural alteration of phytomedicines is necessary to improve the physic-chemical and pharmacokinetic activities of plant-derived compounds, which results in altered therapeutic action and increased selectivity. Exploring the novel derivatized chemical entities is encouraged by semisynthetic derivatives' overall favourable preeminence. The goal of the current review is to provide an overview of phytochemical chemical derivatization.</w:t>
      </w:r>
    </w:p>
    <w:p w:rsidR="00886D66" w:rsidRPr="00A42947" w:rsidRDefault="00886D66" w:rsidP="00A42947">
      <w:pPr>
        <w:spacing w:line="360" w:lineRule="auto"/>
        <w:jc w:val="both"/>
        <w:rPr>
          <w:rFonts w:ascii="Times New Roman" w:hAnsi="Times New Roman"/>
          <w:sz w:val="24"/>
          <w:szCs w:val="24"/>
        </w:rPr>
      </w:pPr>
      <w:r w:rsidRPr="00A42947">
        <w:rPr>
          <w:rFonts w:ascii="Times New Roman" w:hAnsi="Times New Roman"/>
          <w:b/>
          <w:sz w:val="24"/>
          <w:szCs w:val="24"/>
        </w:rPr>
        <w:t>Keywords:</w:t>
      </w:r>
      <w:r w:rsidRPr="00A42947">
        <w:rPr>
          <w:rFonts w:ascii="Times New Roman" w:hAnsi="Times New Roman"/>
          <w:sz w:val="24"/>
          <w:szCs w:val="24"/>
        </w:rPr>
        <w:t xml:space="preserve"> Phytochemicals, Semisynthetic derivatives, Synthetic drugs.</w:t>
      </w:r>
    </w:p>
    <w:p w:rsidR="00886D66" w:rsidRPr="00A42947" w:rsidRDefault="00896D25" w:rsidP="00A42947">
      <w:pPr>
        <w:spacing w:line="360" w:lineRule="auto"/>
        <w:jc w:val="both"/>
        <w:rPr>
          <w:rFonts w:ascii="Times New Roman" w:hAnsi="Times New Roman"/>
          <w:sz w:val="24"/>
          <w:szCs w:val="24"/>
        </w:rPr>
      </w:pPr>
      <w:r>
        <w:rPr>
          <w:rFonts w:ascii="Times New Roman" w:hAnsi="Times New Roman"/>
          <w:noProof/>
          <w:sz w:val="24"/>
          <w:szCs w:val="24"/>
        </w:rPr>
        <w:drawing>
          <wp:inline distT="0" distB="0" distL="0" distR="0">
            <wp:extent cx="6038850" cy="2105025"/>
            <wp:effectExtent l="19050" t="0" r="0" b="0"/>
            <wp:docPr id="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5"/>
                    <a:srcRect/>
                    <a:stretch>
                      <a:fillRect/>
                    </a:stretch>
                  </pic:blipFill>
                  <pic:spPr bwMode="auto">
                    <a:xfrm>
                      <a:off x="0" y="0"/>
                      <a:ext cx="6038850" cy="2105025"/>
                    </a:xfrm>
                    <a:prstGeom prst="rect">
                      <a:avLst/>
                    </a:prstGeom>
                    <a:noFill/>
                    <a:ln w="9525">
                      <a:noFill/>
                      <a:miter lim="800000"/>
                      <a:headEnd/>
                      <a:tailEnd/>
                    </a:ln>
                  </pic:spPr>
                </pic:pic>
              </a:graphicData>
            </a:graphic>
          </wp:inline>
        </w:drawing>
      </w:r>
    </w:p>
    <w:p w:rsidR="00886D66" w:rsidRPr="00A42947" w:rsidRDefault="00886D66" w:rsidP="00A42947">
      <w:pPr>
        <w:spacing w:line="360" w:lineRule="auto"/>
        <w:jc w:val="center"/>
        <w:rPr>
          <w:rFonts w:ascii="Times New Roman" w:hAnsi="Times New Roman"/>
          <w:sz w:val="24"/>
          <w:szCs w:val="24"/>
        </w:rPr>
      </w:pPr>
      <w:r w:rsidRPr="002F2831">
        <w:rPr>
          <w:rFonts w:ascii="Times New Roman" w:hAnsi="Times New Roman"/>
          <w:b/>
          <w:bCs/>
          <w:sz w:val="24"/>
          <w:szCs w:val="24"/>
        </w:rPr>
        <w:lastRenderedPageBreak/>
        <w:t>Graphical Abstract:</w:t>
      </w:r>
      <w:r w:rsidRPr="00A42947">
        <w:rPr>
          <w:rFonts w:ascii="Times New Roman" w:hAnsi="Times New Roman"/>
          <w:sz w:val="24"/>
          <w:szCs w:val="24"/>
        </w:rPr>
        <w:t xml:space="preserve"> Phytochemicals in the drug development</w:t>
      </w:r>
    </w:p>
    <w:bookmarkEnd w:id="0"/>
    <w:p w:rsidR="00E850F8" w:rsidRPr="00A42947" w:rsidRDefault="00DF0BEF" w:rsidP="00A42947">
      <w:pPr>
        <w:spacing w:line="360" w:lineRule="auto"/>
        <w:jc w:val="both"/>
        <w:rPr>
          <w:rFonts w:ascii="Times New Roman" w:hAnsi="Times New Roman"/>
          <w:sz w:val="24"/>
          <w:szCs w:val="24"/>
        </w:rPr>
      </w:pPr>
      <w:r w:rsidRPr="00A42947">
        <w:rPr>
          <w:rFonts w:ascii="Times New Roman" w:hAnsi="Times New Roman"/>
          <w:b/>
          <w:sz w:val="24"/>
          <w:szCs w:val="24"/>
        </w:rPr>
        <w:t>Introduction:</w:t>
      </w:r>
      <w:r w:rsidR="008625BA">
        <w:rPr>
          <w:rFonts w:ascii="Times New Roman" w:hAnsi="Times New Roman"/>
          <w:b/>
          <w:sz w:val="24"/>
          <w:szCs w:val="24"/>
        </w:rPr>
        <w:t xml:space="preserve"> </w:t>
      </w:r>
      <w:r w:rsidR="008625BA" w:rsidRPr="008625BA">
        <w:rPr>
          <w:rFonts w:ascii="Times New Roman" w:hAnsi="Times New Roman"/>
          <w:sz w:val="24"/>
          <w:szCs w:val="24"/>
        </w:rPr>
        <w:t>People have always relied on plants to provide fundamental requirements including food, clothing, shelter, and a variety of disease treatments.</w:t>
      </w:r>
      <w:r w:rsidR="0062179F" w:rsidRPr="0062179F">
        <w:rPr>
          <w:rFonts w:ascii="Times New Roman" w:hAnsi="Times New Roman"/>
          <w:sz w:val="24"/>
          <w:szCs w:val="24"/>
        </w:rPr>
        <w:t xml:space="preserve"> Since the beginning of time, man has relied on nature to meet his fundamental requirements and has also investigated its riches and employed them to treat illnesses. Ancient civilizations used traditional medicine, with knowledge transferring from one generation to the next. Traditional medical practises based on plants continue to be crucial to healthcare, and usage across cultures has been well-documented [1-2]. Plant-derived traditional medicines were the primary source of healthcare for almost 65% of the world's population, hence they play a significant role in the healthcare system [3]. </w:t>
      </w:r>
      <w:r w:rsidR="004B715A" w:rsidRPr="004B715A">
        <w:rPr>
          <w:rFonts w:ascii="Times New Roman" w:hAnsi="Times New Roman"/>
          <w:sz w:val="24"/>
          <w:szCs w:val="24"/>
        </w:rPr>
        <w:t>Plant-derived remedies originally originated in modern medicine through the use of plant material as an indigenous therapy in folklore or traditional systems of medicine. Photochemicals are often viewed as safer than synthetic medications due to their increased chemical variety and preference over synthetic combinatorial molecules.</w:t>
      </w:r>
      <w:r w:rsidR="0062179F" w:rsidRPr="0062179F">
        <w:rPr>
          <w:rFonts w:ascii="Times New Roman" w:hAnsi="Times New Roman"/>
          <w:sz w:val="24"/>
          <w:szCs w:val="24"/>
        </w:rPr>
        <w:t xml:space="preserve"> Additionally, the metabolites from plants have more stereogenic centres, heteroatoms in a variety of ratios, favoured core ring scaffolds, and therapeutic efficacy [4-5]. Isolated compounds from well-known plant sources were used as excellent starting points for the design and synthesis of analogues. Although the valuable lead compounds are made of natural materials, it is uncommon for these materials to be used directly in clinical settings [6]. Because natural products and their semi-synthetic derivatives are valuable sources of new drug candidates with a variety of biological and pharmacological activities, structural modifications of isolated compounds are therefore necessary in many situations [7-8]. It's fascinating to see that the majority (21%) of the total medical contribution is made up of semi-synthetic derivatives. Excellent examples of changes that improved biological activity are increasing lipophilicity and adding halogen atoms to natural compounds [9].</w:t>
      </w:r>
    </w:p>
    <w:p w:rsidR="00A67AD5" w:rsidRPr="00A42947" w:rsidRDefault="00896D25" w:rsidP="00A42947">
      <w:pPr>
        <w:spacing w:line="360" w:lineRule="auto"/>
        <w:jc w:val="center"/>
        <w:rPr>
          <w:rFonts w:ascii="Times New Roman" w:hAnsi="Times New Roman"/>
          <w:sz w:val="24"/>
          <w:szCs w:val="24"/>
        </w:rPr>
      </w:pPr>
      <w:r>
        <w:rPr>
          <w:rFonts w:ascii="Times New Roman" w:hAnsi="Times New Roman"/>
          <w:noProof/>
          <w:sz w:val="24"/>
          <w:szCs w:val="24"/>
        </w:rPr>
        <w:lastRenderedPageBreak/>
        <w:drawing>
          <wp:inline distT="0" distB="0" distL="0" distR="0">
            <wp:extent cx="3467100" cy="2762250"/>
            <wp:effectExtent l="0" t="0" r="0" b="0"/>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00257D" w:rsidRPr="00A42947" w:rsidRDefault="0000257D" w:rsidP="00A42947">
      <w:pPr>
        <w:spacing w:line="360" w:lineRule="auto"/>
        <w:jc w:val="both"/>
        <w:rPr>
          <w:rFonts w:ascii="Times New Roman" w:hAnsi="Times New Roman"/>
          <w:sz w:val="24"/>
          <w:szCs w:val="24"/>
        </w:rPr>
      </w:pPr>
      <w:r w:rsidRPr="00A42947">
        <w:rPr>
          <w:rFonts w:ascii="Times New Roman" w:hAnsi="Times New Roman"/>
          <w:b/>
          <w:bCs/>
          <w:sz w:val="24"/>
          <w:szCs w:val="24"/>
        </w:rPr>
        <w:t>Fig 1</w:t>
      </w:r>
      <w:r w:rsidR="00886D66" w:rsidRPr="00A42947">
        <w:rPr>
          <w:rFonts w:ascii="Times New Roman" w:hAnsi="Times New Roman"/>
          <w:b/>
          <w:bCs/>
          <w:sz w:val="24"/>
          <w:szCs w:val="24"/>
        </w:rPr>
        <w:t>:</w:t>
      </w:r>
      <w:r w:rsidR="00886D66" w:rsidRPr="00A42947">
        <w:rPr>
          <w:rFonts w:ascii="Times New Roman" w:hAnsi="Times New Roman"/>
          <w:sz w:val="24"/>
          <w:szCs w:val="24"/>
        </w:rPr>
        <w:t xml:space="preserve"> Utilization of Plant derived medicines, Semisynthetic medicines and other systems of medicine </w:t>
      </w:r>
    </w:p>
    <w:p w:rsidR="004B715A" w:rsidRDefault="0062179F" w:rsidP="00A42947">
      <w:pPr>
        <w:spacing w:line="360" w:lineRule="auto"/>
        <w:jc w:val="both"/>
        <w:rPr>
          <w:rFonts w:ascii="Times New Roman" w:hAnsi="Times New Roman"/>
          <w:sz w:val="24"/>
          <w:szCs w:val="24"/>
        </w:rPr>
      </w:pPr>
      <w:r w:rsidRPr="0062179F">
        <w:rPr>
          <w:rFonts w:ascii="Times New Roman" w:hAnsi="Times New Roman"/>
          <w:sz w:val="24"/>
          <w:szCs w:val="24"/>
        </w:rPr>
        <w:t>The structural change is used in accordance with standard medicinal chemistry principles to improve therapeutic efficacy, selectivity, pharmacokinetics, and physicochemical properties. The current drug discovery paradigm used by large pharmaceutical corporations and technical constraints on finding novel compounds with desirable activity present hurdles for the development of new semi-synthetic drugs. Structures must be changed when creating an analogue in order to increase efficacy, decrease toxicity, or improve absorption. This is frequently done by adding or removing particular functional groups.</w:t>
      </w:r>
      <w:r w:rsidR="004B715A">
        <w:rPr>
          <w:rFonts w:ascii="Times New Roman" w:hAnsi="Times New Roman"/>
          <w:sz w:val="24"/>
          <w:szCs w:val="24"/>
        </w:rPr>
        <w:t xml:space="preserve"> </w:t>
      </w:r>
      <w:r w:rsidR="004B715A" w:rsidRPr="004B715A">
        <w:rPr>
          <w:rFonts w:ascii="Times New Roman" w:hAnsi="Times New Roman"/>
          <w:sz w:val="24"/>
          <w:szCs w:val="24"/>
        </w:rPr>
        <w:t xml:space="preserve">The parent natural compounds' design, chemical alterations, and natural sources are summarized in the current review. </w:t>
      </w:r>
      <w:r w:rsidRPr="0062179F">
        <w:rPr>
          <w:rFonts w:ascii="Times New Roman" w:hAnsi="Times New Roman"/>
          <w:sz w:val="24"/>
          <w:szCs w:val="24"/>
        </w:rPr>
        <w:t xml:space="preserve">This article also aims to present a summary of the biological functions of their equivalents. </w:t>
      </w:r>
    </w:p>
    <w:p w:rsidR="00012949" w:rsidRPr="00A42947" w:rsidRDefault="00012949" w:rsidP="00A42947">
      <w:pPr>
        <w:spacing w:line="360" w:lineRule="auto"/>
        <w:jc w:val="both"/>
        <w:rPr>
          <w:rFonts w:ascii="Times New Roman" w:hAnsi="Times New Roman"/>
          <w:b/>
          <w:bCs/>
          <w:sz w:val="24"/>
          <w:szCs w:val="24"/>
        </w:rPr>
      </w:pPr>
      <w:r w:rsidRPr="00A42947">
        <w:rPr>
          <w:rFonts w:ascii="Times New Roman" w:hAnsi="Times New Roman"/>
          <w:b/>
          <w:bCs/>
          <w:sz w:val="24"/>
          <w:szCs w:val="24"/>
        </w:rPr>
        <w:t xml:space="preserve">Chemical </w:t>
      </w:r>
      <w:r w:rsidR="004B715A" w:rsidRPr="00A42947">
        <w:rPr>
          <w:rFonts w:ascii="Times New Roman" w:hAnsi="Times New Roman"/>
          <w:b/>
          <w:bCs/>
          <w:sz w:val="24"/>
          <w:szCs w:val="24"/>
        </w:rPr>
        <w:t>Derivatization</w:t>
      </w:r>
      <w:r w:rsidR="004B715A">
        <w:rPr>
          <w:rFonts w:ascii="Times New Roman" w:hAnsi="Times New Roman"/>
          <w:b/>
          <w:bCs/>
          <w:sz w:val="24"/>
          <w:szCs w:val="24"/>
        </w:rPr>
        <w:t xml:space="preserve"> of Natural P</w:t>
      </w:r>
      <w:r w:rsidRPr="00A42947">
        <w:rPr>
          <w:rFonts w:ascii="Times New Roman" w:hAnsi="Times New Roman"/>
          <w:b/>
          <w:bCs/>
          <w:sz w:val="24"/>
          <w:szCs w:val="24"/>
        </w:rPr>
        <w:t>roducts:</w:t>
      </w:r>
    </w:p>
    <w:p w:rsidR="00012949" w:rsidRPr="00A42947" w:rsidRDefault="00012949" w:rsidP="00A42947">
      <w:pPr>
        <w:spacing w:line="360" w:lineRule="auto"/>
        <w:jc w:val="both"/>
        <w:rPr>
          <w:rFonts w:ascii="Times New Roman" w:hAnsi="Times New Roman"/>
          <w:b/>
          <w:bCs/>
          <w:sz w:val="24"/>
          <w:szCs w:val="24"/>
        </w:rPr>
      </w:pPr>
      <w:r w:rsidRPr="00A42947">
        <w:rPr>
          <w:rFonts w:ascii="Times New Roman" w:hAnsi="Times New Roman"/>
          <w:b/>
          <w:bCs/>
          <w:sz w:val="24"/>
          <w:szCs w:val="24"/>
        </w:rPr>
        <w:t xml:space="preserve">Alkaloids </w:t>
      </w:r>
    </w:p>
    <w:p w:rsidR="00012949" w:rsidRPr="00A42947" w:rsidRDefault="0062179F" w:rsidP="00A42947">
      <w:pPr>
        <w:spacing w:line="360" w:lineRule="auto"/>
        <w:jc w:val="both"/>
        <w:rPr>
          <w:rFonts w:ascii="Times New Roman" w:hAnsi="Times New Roman"/>
          <w:sz w:val="24"/>
          <w:szCs w:val="24"/>
        </w:rPr>
      </w:pPr>
      <w:r w:rsidRPr="0062179F">
        <w:rPr>
          <w:rFonts w:ascii="Times New Roman" w:hAnsi="Times New Roman"/>
          <w:sz w:val="24"/>
          <w:szCs w:val="24"/>
        </w:rPr>
        <w:t xml:space="preserve">Alkaloids are secondary metabolites that include nitrogen and are very common in nature all over the world. They have a variety of biological actions. The first alkaloid, morphine, was extracted from opium in 1805 and it is still a significant therapeutic compound [10]. There are currently more than 20000 alkaloids known, and many of these have been used in medicinal </w:t>
      </w:r>
      <w:r w:rsidRPr="0062179F">
        <w:rPr>
          <w:rFonts w:ascii="Times New Roman" w:hAnsi="Times New Roman"/>
          <w:sz w:val="24"/>
          <w:szCs w:val="24"/>
        </w:rPr>
        <w:lastRenderedPageBreak/>
        <w:t xml:space="preserve">settings. At least 60 plant-derived alkaloids have currently received drug approval in a number of nations [11]. </w:t>
      </w:r>
      <w:r w:rsidR="004B715A" w:rsidRPr="004B715A">
        <w:rPr>
          <w:rFonts w:ascii="Times New Roman" w:hAnsi="Times New Roman"/>
          <w:sz w:val="24"/>
          <w:szCs w:val="24"/>
        </w:rPr>
        <w:t>The few purine alkaloids that are regularly ingested are mostly found in tea, cocoa, and coffee.</w:t>
      </w:r>
      <w:r w:rsidRPr="0062179F">
        <w:rPr>
          <w:rFonts w:ascii="Times New Roman" w:hAnsi="Times New Roman"/>
          <w:sz w:val="24"/>
          <w:szCs w:val="24"/>
        </w:rPr>
        <w:t xml:space="preserve"> Most alkaloids are pharmacologically active or dangerous when taken in large quantities; they demonstrate a wide range of biological properties, including anticancer, antibacterial, anticholinergic, antihypertensive, antidepressant, anti-inflammatory, and antiulcer [12].</w:t>
      </w:r>
    </w:p>
    <w:p w:rsidR="0004297B" w:rsidRPr="00A42947" w:rsidRDefault="0004297B" w:rsidP="00A42947">
      <w:pPr>
        <w:spacing w:line="360" w:lineRule="auto"/>
        <w:jc w:val="both"/>
        <w:rPr>
          <w:rFonts w:ascii="Times New Roman" w:hAnsi="Times New Roman"/>
          <w:b/>
          <w:bCs/>
          <w:sz w:val="24"/>
          <w:szCs w:val="24"/>
        </w:rPr>
      </w:pPr>
      <w:r w:rsidRPr="00A42947">
        <w:rPr>
          <w:rFonts w:ascii="Times New Roman" w:hAnsi="Times New Roman"/>
          <w:b/>
          <w:bCs/>
          <w:sz w:val="24"/>
          <w:szCs w:val="24"/>
        </w:rPr>
        <w:t xml:space="preserve">Table 1: </w:t>
      </w:r>
      <w:r w:rsidR="000516E5">
        <w:rPr>
          <w:rFonts w:ascii="Times New Roman" w:hAnsi="Times New Roman"/>
          <w:b/>
          <w:bCs/>
          <w:sz w:val="24"/>
          <w:szCs w:val="24"/>
        </w:rPr>
        <w:t>F</w:t>
      </w:r>
      <w:r w:rsidRPr="00A42947">
        <w:rPr>
          <w:rFonts w:ascii="Times New Roman" w:hAnsi="Times New Roman"/>
          <w:b/>
          <w:bCs/>
          <w:sz w:val="24"/>
          <w:szCs w:val="24"/>
        </w:rPr>
        <w:t>ew alkaloids used in marketed medicines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2"/>
        <w:gridCol w:w="3192"/>
        <w:gridCol w:w="3192"/>
      </w:tblGrid>
      <w:tr w:rsidR="002E2FC9" w:rsidRPr="004A280A" w:rsidTr="004A280A">
        <w:tc>
          <w:tcPr>
            <w:tcW w:w="3192" w:type="dxa"/>
          </w:tcPr>
          <w:p w:rsidR="002E2FC9" w:rsidRPr="004A280A" w:rsidRDefault="0004297B" w:rsidP="004A280A">
            <w:pPr>
              <w:spacing w:after="0" w:line="360" w:lineRule="auto"/>
              <w:jc w:val="both"/>
              <w:rPr>
                <w:rFonts w:ascii="Times New Roman" w:hAnsi="Times New Roman"/>
                <w:b/>
                <w:bCs/>
                <w:sz w:val="24"/>
                <w:szCs w:val="24"/>
                <w:lang w:val="en-IN"/>
              </w:rPr>
            </w:pPr>
            <w:r w:rsidRPr="004A280A">
              <w:rPr>
                <w:rFonts w:ascii="Times New Roman" w:hAnsi="Times New Roman"/>
                <w:b/>
                <w:bCs/>
                <w:sz w:val="24"/>
                <w:szCs w:val="24"/>
              </w:rPr>
              <w:t xml:space="preserve">Alkaloid name  </w:t>
            </w:r>
          </w:p>
        </w:tc>
        <w:tc>
          <w:tcPr>
            <w:tcW w:w="3192" w:type="dxa"/>
          </w:tcPr>
          <w:p w:rsidR="002E2FC9" w:rsidRPr="004A280A" w:rsidRDefault="0004297B" w:rsidP="004A280A">
            <w:pPr>
              <w:spacing w:after="0" w:line="360" w:lineRule="auto"/>
              <w:jc w:val="both"/>
              <w:rPr>
                <w:rFonts w:ascii="Times New Roman" w:hAnsi="Times New Roman"/>
                <w:b/>
                <w:bCs/>
                <w:sz w:val="24"/>
                <w:szCs w:val="24"/>
                <w:lang w:val="en-IN"/>
              </w:rPr>
            </w:pPr>
            <w:r w:rsidRPr="004A280A">
              <w:rPr>
                <w:rFonts w:ascii="Times New Roman" w:hAnsi="Times New Roman"/>
                <w:b/>
                <w:bCs/>
                <w:sz w:val="24"/>
                <w:szCs w:val="24"/>
              </w:rPr>
              <w:t>Applications</w:t>
            </w:r>
          </w:p>
        </w:tc>
        <w:tc>
          <w:tcPr>
            <w:tcW w:w="3192" w:type="dxa"/>
          </w:tcPr>
          <w:p w:rsidR="002E2FC9" w:rsidRPr="004A280A" w:rsidRDefault="0004297B" w:rsidP="004A280A">
            <w:pPr>
              <w:spacing w:after="0" w:line="360" w:lineRule="auto"/>
              <w:jc w:val="both"/>
              <w:rPr>
                <w:rFonts w:ascii="Times New Roman" w:hAnsi="Times New Roman"/>
                <w:b/>
                <w:bCs/>
                <w:sz w:val="24"/>
                <w:szCs w:val="24"/>
                <w:lang w:val="en-IN"/>
              </w:rPr>
            </w:pPr>
            <w:r w:rsidRPr="004A280A">
              <w:rPr>
                <w:rFonts w:ascii="Times New Roman" w:hAnsi="Times New Roman"/>
                <w:b/>
                <w:bCs/>
                <w:sz w:val="24"/>
                <w:szCs w:val="24"/>
              </w:rPr>
              <w:t>Example product</w:t>
            </w:r>
          </w:p>
        </w:tc>
      </w:tr>
      <w:tr w:rsidR="0004297B" w:rsidRPr="004A280A" w:rsidTr="004A280A">
        <w:tc>
          <w:tcPr>
            <w:tcW w:w="3192" w:type="dxa"/>
          </w:tcPr>
          <w:p w:rsidR="0004297B" w:rsidRPr="004A280A" w:rsidRDefault="0004297B" w:rsidP="004A280A">
            <w:pPr>
              <w:spacing w:after="0" w:line="360" w:lineRule="auto"/>
              <w:jc w:val="both"/>
              <w:rPr>
                <w:rFonts w:ascii="Times New Roman" w:hAnsi="Times New Roman"/>
                <w:sz w:val="24"/>
                <w:szCs w:val="24"/>
                <w:lang w:val="en-IN"/>
              </w:rPr>
            </w:pPr>
            <w:r w:rsidRPr="004A280A">
              <w:rPr>
                <w:rFonts w:ascii="Times New Roman" w:hAnsi="Times New Roman"/>
                <w:sz w:val="24"/>
                <w:szCs w:val="24"/>
              </w:rPr>
              <w:t xml:space="preserve">Ajmaline </w:t>
            </w:r>
          </w:p>
        </w:tc>
        <w:tc>
          <w:tcPr>
            <w:tcW w:w="3192" w:type="dxa"/>
          </w:tcPr>
          <w:p w:rsidR="0004297B" w:rsidRPr="004A280A" w:rsidRDefault="0004297B" w:rsidP="004A280A">
            <w:pPr>
              <w:spacing w:after="0" w:line="360" w:lineRule="auto"/>
              <w:jc w:val="both"/>
              <w:rPr>
                <w:rFonts w:ascii="Times New Roman" w:hAnsi="Times New Roman"/>
                <w:sz w:val="24"/>
                <w:szCs w:val="24"/>
                <w:lang w:val="en-IN"/>
              </w:rPr>
            </w:pPr>
            <w:r w:rsidRPr="004A280A">
              <w:rPr>
                <w:rFonts w:ascii="Times New Roman" w:hAnsi="Times New Roman"/>
                <w:sz w:val="24"/>
                <w:szCs w:val="24"/>
              </w:rPr>
              <w:t>Antiarrhythmic agent</w:t>
            </w:r>
          </w:p>
        </w:tc>
        <w:tc>
          <w:tcPr>
            <w:tcW w:w="3192" w:type="dxa"/>
          </w:tcPr>
          <w:p w:rsidR="0004297B" w:rsidRPr="004A280A" w:rsidRDefault="0004297B" w:rsidP="004A280A">
            <w:pPr>
              <w:spacing w:after="0" w:line="360" w:lineRule="auto"/>
              <w:jc w:val="both"/>
              <w:rPr>
                <w:rFonts w:ascii="Times New Roman" w:hAnsi="Times New Roman"/>
                <w:sz w:val="24"/>
                <w:szCs w:val="24"/>
                <w:lang w:val="en-IN"/>
              </w:rPr>
            </w:pPr>
            <w:r w:rsidRPr="004A280A">
              <w:rPr>
                <w:rFonts w:ascii="Times New Roman" w:hAnsi="Times New Roman"/>
                <w:sz w:val="24"/>
                <w:szCs w:val="24"/>
              </w:rPr>
              <w:t>Aritmina</w:t>
            </w:r>
            <w:r w:rsidRPr="004A280A">
              <w:rPr>
                <w:rFonts w:ascii="Times New Roman" w:hAnsi="Times New Roman"/>
                <w:sz w:val="24"/>
                <w:szCs w:val="24"/>
                <w:vertAlign w:val="superscript"/>
              </w:rPr>
              <w:t>TM</w:t>
            </w:r>
            <w:r w:rsidRPr="004A280A">
              <w:rPr>
                <w:rFonts w:ascii="Times New Roman" w:hAnsi="Times New Roman"/>
                <w:sz w:val="24"/>
                <w:szCs w:val="24"/>
              </w:rPr>
              <w:t>, Gilurytmal</w:t>
            </w:r>
            <w:r w:rsidRPr="004A280A">
              <w:rPr>
                <w:rFonts w:ascii="Times New Roman" w:hAnsi="Times New Roman"/>
                <w:sz w:val="24"/>
                <w:szCs w:val="24"/>
                <w:vertAlign w:val="superscript"/>
              </w:rPr>
              <w:t>TM</w:t>
            </w:r>
            <w:r w:rsidRPr="004A280A">
              <w:rPr>
                <w:rFonts w:ascii="Times New Roman" w:hAnsi="Times New Roman"/>
                <w:sz w:val="24"/>
                <w:szCs w:val="24"/>
              </w:rPr>
              <w:t>, Rauwopur</w:t>
            </w:r>
            <w:r w:rsidRPr="004A280A">
              <w:rPr>
                <w:rFonts w:ascii="Times New Roman" w:hAnsi="Times New Roman"/>
                <w:sz w:val="24"/>
                <w:szCs w:val="24"/>
                <w:vertAlign w:val="superscript"/>
              </w:rPr>
              <w:t>TM</w:t>
            </w:r>
            <w:r w:rsidRPr="004A280A">
              <w:rPr>
                <w:rFonts w:ascii="Times New Roman" w:hAnsi="Times New Roman"/>
                <w:sz w:val="24"/>
                <w:szCs w:val="24"/>
              </w:rPr>
              <w:t>, Ritmos</w:t>
            </w:r>
            <w:r w:rsidRPr="004A280A">
              <w:rPr>
                <w:rFonts w:ascii="Times New Roman" w:hAnsi="Times New Roman"/>
                <w:sz w:val="24"/>
                <w:szCs w:val="24"/>
                <w:vertAlign w:val="superscript"/>
              </w:rPr>
              <w:t>TM</w:t>
            </w:r>
          </w:p>
        </w:tc>
      </w:tr>
      <w:tr w:rsidR="0004297B" w:rsidRPr="004A280A" w:rsidTr="004A280A">
        <w:tc>
          <w:tcPr>
            <w:tcW w:w="3192" w:type="dxa"/>
          </w:tcPr>
          <w:p w:rsidR="0004297B" w:rsidRPr="004A280A" w:rsidRDefault="0004297B" w:rsidP="004A280A">
            <w:pPr>
              <w:spacing w:after="0" w:line="360" w:lineRule="auto"/>
              <w:jc w:val="both"/>
              <w:rPr>
                <w:rFonts w:ascii="Times New Roman" w:hAnsi="Times New Roman"/>
                <w:sz w:val="24"/>
                <w:szCs w:val="24"/>
                <w:lang w:val="en-IN"/>
              </w:rPr>
            </w:pPr>
            <w:r w:rsidRPr="004A280A">
              <w:rPr>
                <w:rFonts w:ascii="Times New Roman" w:hAnsi="Times New Roman"/>
                <w:sz w:val="24"/>
                <w:szCs w:val="24"/>
              </w:rPr>
              <w:t xml:space="preserve">Caffeine </w:t>
            </w:r>
          </w:p>
        </w:tc>
        <w:tc>
          <w:tcPr>
            <w:tcW w:w="3192" w:type="dxa"/>
          </w:tcPr>
          <w:p w:rsidR="0004297B" w:rsidRPr="004A280A" w:rsidRDefault="0004297B" w:rsidP="004A280A">
            <w:pPr>
              <w:spacing w:after="0" w:line="360" w:lineRule="auto"/>
              <w:jc w:val="both"/>
              <w:rPr>
                <w:rFonts w:ascii="Times New Roman" w:hAnsi="Times New Roman"/>
                <w:sz w:val="24"/>
                <w:szCs w:val="24"/>
                <w:lang w:val="en-IN"/>
              </w:rPr>
            </w:pPr>
            <w:r w:rsidRPr="004A280A">
              <w:rPr>
                <w:rFonts w:ascii="Times New Roman" w:hAnsi="Times New Roman"/>
                <w:sz w:val="24"/>
                <w:szCs w:val="24"/>
              </w:rPr>
              <w:t>Neonatal apnea, atopic dermatitis</w:t>
            </w:r>
          </w:p>
        </w:tc>
        <w:tc>
          <w:tcPr>
            <w:tcW w:w="3192" w:type="dxa"/>
          </w:tcPr>
          <w:p w:rsidR="0004297B" w:rsidRPr="004A280A" w:rsidRDefault="0004297B" w:rsidP="004A280A">
            <w:pPr>
              <w:spacing w:after="0" w:line="360" w:lineRule="auto"/>
              <w:jc w:val="both"/>
              <w:rPr>
                <w:rFonts w:ascii="Times New Roman" w:hAnsi="Times New Roman"/>
                <w:sz w:val="24"/>
                <w:szCs w:val="24"/>
                <w:lang w:val="en-IN"/>
              </w:rPr>
            </w:pPr>
            <w:r w:rsidRPr="004A280A">
              <w:rPr>
                <w:rFonts w:ascii="Times New Roman" w:hAnsi="Times New Roman"/>
                <w:sz w:val="24"/>
                <w:szCs w:val="24"/>
              </w:rPr>
              <w:t>Agevis</w:t>
            </w:r>
            <w:r w:rsidRPr="004A280A">
              <w:rPr>
                <w:rFonts w:ascii="Times New Roman" w:hAnsi="Times New Roman"/>
                <w:sz w:val="24"/>
                <w:szCs w:val="24"/>
                <w:vertAlign w:val="superscript"/>
              </w:rPr>
              <w:t>TM</w:t>
            </w:r>
            <w:r w:rsidRPr="004A280A">
              <w:rPr>
                <w:rFonts w:ascii="Times New Roman" w:hAnsi="Times New Roman"/>
                <w:sz w:val="24"/>
                <w:szCs w:val="24"/>
              </w:rPr>
              <w:t>, Anlagen</w:t>
            </w:r>
            <w:r w:rsidRPr="004A280A">
              <w:rPr>
                <w:rFonts w:ascii="Times New Roman" w:hAnsi="Times New Roman"/>
                <w:sz w:val="24"/>
                <w:szCs w:val="24"/>
                <w:vertAlign w:val="superscript"/>
              </w:rPr>
              <w:t>TM</w:t>
            </w:r>
            <w:r w:rsidRPr="004A280A">
              <w:rPr>
                <w:rFonts w:ascii="Times New Roman" w:hAnsi="Times New Roman"/>
                <w:sz w:val="24"/>
                <w:szCs w:val="24"/>
              </w:rPr>
              <w:t>, Thomapyrine</w:t>
            </w:r>
            <w:r w:rsidRPr="004A280A">
              <w:rPr>
                <w:rFonts w:ascii="Times New Roman" w:hAnsi="Times New Roman"/>
                <w:sz w:val="24"/>
                <w:szCs w:val="24"/>
                <w:vertAlign w:val="superscript"/>
              </w:rPr>
              <w:t>TM</w:t>
            </w:r>
            <w:r w:rsidRPr="004A280A">
              <w:rPr>
                <w:rFonts w:ascii="Times New Roman" w:hAnsi="Times New Roman"/>
                <w:sz w:val="24"/>
                <w:szCs w:val="24"/>
              </w:rPr>
              <w:t>, Vomex A</w:t>
            </w:r>
            <w:r w:rsidRPr="004A280A">
              <w:rPr>
                <w:rFonts w:ascii="Times New Roman" w:hAnsi="Times New Roman"/>
                <w:sz w:val="24"/>
                <w:szCs w:val="24"/>
                <w:vertAlign w:val="superscript"/>
              </w:rPr>
              <w:t>TM</w:t>
            </w:r>
          </w:p>
        </w:tc>
      </w:tr>
      <w:tr w:rsidR="0004297B" w:rsidRPr="004A280A" w:rsidTr="004A280A">
        <w:tc>
          <w:tcPr>
            <w:tcW w:w="3192" w:type="dxa"/>
          </w:tcPr>
          <w:p w:rsidR="0004297B" w:rsidRPr="004A280A" w:rsidRDefault="0004297B" w:rsidP="004A280A">
            <w:pPr>
              <w:spacing w:after="0" w:line="360" w:lineRule="auto"/>
              <w:jc w:val="both"/>
              <w:rPr>
                <w:rFonts w:ascii="Times New Roman" w:hAnsi="Times New Roman"/>
                <w:sz w:val="24"/>
                <w:szCs w:val="24"/>
                <w:lang w:val="en-IN"/>
              </w:rPr>
            </w:pPr>
            <w:r w:rsidRPr="004A280A">
              <w:rPr>
                <w:rFonts w:ascii="Times New Roman" w:hAnsi="Times New Roman"/>
                <w:sz w:val="24"/>
                <w:szCs w:val="24"/>
              </w:rPr>
              <w:t xml:space="preserve">Codeine (Methylmorphine) </w:t>
            </w:r>
          </w:p>
        </w:tc>
        <w:tc>
          <w:tcPr>
            <w:tcW w:w="3192" w:type="dxa"/>
          </w:tcPr>
          <w:p w:rsidR="0004297B" w:rsidRPr="004A280A" w:rsidRDefault="0004297B" w:rsidP="004A280A">
            <w:pPr>
              <w:spacing w:after="0" w:line="360" w:lineRule="auto"/>
              <w:jc w:val="both"/>
              <w:rPr>
                <w:rFonts w:ascii="Times New Roman" w:hAnsi="Times New Roman"/>
                <w:sz w:val="24"/>
                <w:szCs w:val="24"/>
                <w:lang w:val="en-IN"/>
              </w:rPr>
            </w:pPr>
            <w:r w:rsidRPr="004A280A">
              <w:rPr>
                <w:rFonts w:ascii="Times New Roman" w:hAnsi="Times New Roman"/>
                <w:sz w:val="24"/>
                <w:szCs w:val="24"/>
              </w:rPr>
              <w:t>Antitussive, analgesic</w:t>
            </w:r>
          </w:p>
        </w:tc>
        <w:tc>
          <w:tcPr>
            <w:tcW w:w="3192" w:type="dxa"/>
          </w:tcPr>
          <w:p w:rsidR="0004297B" w:rsidRPr="004A280A" w:rsidRDefault="0004297B" w:rsidP="004A280A">
            <w:pPr>
              <w:spacing w:after="0" w:line="360" w:lineRule="auto"/>
              <w:jc w:val="both"/>
              <w:rPr>
                <w:rFonts w:ascii="Times New Roman" w:hAnsi="Times New Roman"/>
                <w:sz w:val="24"/>
                <w:szCs w:val="24"/>
                <w:lang w:val="en-IN"/>
              </w:rPr>
            </w:pPr>
            <w:r w:rsidRPr="004A280A">
              <w:rPr>
                <w:rFonts w:ascii="Times New Roman" w:hAnsi="Times New Roman"/>
                <w:sz w:val="24"/>
                <w:szCs w:val="24"/>
              </w:rPr>
              <w:t>Antituss</w:t>
            </w:r>
            <w:r w:rsidRPr="004A280A">
              <w:rPr>
                <w:rFonts w:ascii="Times New Roman" w:hAnsi="Times New Roman"/>
                <w:sz w:val="24"/>
                <w:szCs w:val="24"/>
                <w:vertAlign w:val="superscript"/>
              </w:rPr>
              <w:t>TM</w:t>
            </w:r>
            <w:r w:rsidRPr="004A280A">
              <w:rPr>
                <w:rFonts w:ascii="Times New Roman" w:hAnsi="Times New Roman"/>
                <w:sz w:val="24"/>
                <w:szCs w:val="24"/>
              </w:rPr>
              <w:t>, Codicaps</w:t>
            </w:r>
            <w:r w:rsidRPr="004A280A">
              <w:rPr>
                <w:rFonts w:ascii="Times New Roman" w:hAnsi="Times New Roman"/>
                <w:sz w:val="24"/>
                <w:szCs w:val="24"/>
                <w:vertAlign w:val="superscript"/>
              </w:rPr>
              <w:t>TM</w:t>
            </w:r>
            <w:r w:rsidRPr="004A280A">
              <w:rPr>
                <w:rFonts w:ascii="Times New Roman" w:hAnsi="Times New Roman"/>
                <w:sz w:val="24"/>
                <w:szCs w:val="24"/>
              </w:rPr>
              <w:t>, Tussipax</w:t>
            </w:r>
            <w:r w:rsidRPr="004A280A">
              <w:rPr>
                <w:rFonts w:ascii="Times New Roman" w:hAnsi="Times New Roman"/>
                <w:sz w:val="24"/>
                <w:szCs w:val="24"/>
                <w:vertAlign w:val="superscript"/>
              </w:rPr>
              <w:t>TM</w:t>
            </w:r>
          </w:p>
        </w:tc>
      </w:tr>
      <w:tr w:rsidR="0004297B" w:rsidRPr="004A280A" w:rsidTr="004A280A">
        <w:tc>
          <w:tcPr>
            <w:tcW w:w="3192" w:type="dxa"/>
          </w:tcPr>
          <w:p w:rsidR="0004297B" w:rsidRPr="004A280A" w:rsidRDefault="0004297B" w:rsidP="004A280A">
            <w:pPr>
              <w:spacing w:after="0" w:line="360" w:lineRule="auto"/>
              <w:jc w:val="both"/>
              <w:rPr>
                <w:rFonts w:ascii="Times New Roman" w:hAnsi="Times New Roman"/>
                <w:sz w:val="24"/>
                <w:szCs w:val="24"/>
                <w:lang w:val="en-IN"/>
              </w:rPr>
            </w:pPr>
            <w:r w:rsidRPr="004A280A">
              <w:rPr>
                <w:rFonts w:ascii="Times New Roman" w:hAnsi="Times New Roman"/>
                <w:sz w:val="24"/>
                <w:szCs w:val="24"/>
              </w:rPr>
              <w:t xml:space="preserve">Lobeline </w:t>
            </w:r>
          </w:p>
        </w:tc>
        <w:tc>
          <w:tcPr>
            <w:tcW w:w="3192" w:type="dxa"/>
          </w:tcPr>
          <w:p w:rsidR="0004297B" w:rsidRPr="004A280A" w:rsidRDefault="0004297B" w:rsidP="004A280A">
            <w:pPr>
              <w:spacing w:after="0" w:line="360" w:lineRule="auto"/>
              <w:jc w:val="both"/>
              <w:rPr>
                <w:rFonts w:ascii="Times New Roman" w:hAnsi="Times New Roman"/>
                <w:sz w:val="24"/>
                <w:szCs w:val="24"/>
                <w:lang w:val="en-IN"/>
              </w:rPr>
            </w:pPr>
            <w:r w:rsidRPr="004A280A">
              <w:rPr>
                <w:rFonts w:ascii="Times New Roman" w:hAnsi="Times New Roman"/>
                <w:sz w:val="24"/>
                <w:szCs w:val="24"/>
              </w:rPr>
              <w:t>Anti-smoking, asthma, cough</w:t>
            </w:r>
          </w:p>
        </w:tc>
        <w:tc>
          <w:tcPr>
            <w:tcW w:w="3192" w:type="dxa"/>
          </w:tcPr>
          <w:p w:rsidR="0004297B" w:rsidRPr="004A280A" w:rsidRDefault="0004297B" w:rsidP="004A280A">
            <w:pPr>
              <w:spacing w:after="0" w:line="360" w:lineRule="auto"/>
              <w:jc w:val="both"/>
              <w:rPr>
                <w:rFonts w:ascii="Times New Roman" w:hAnsi="Times New Roman"/>
                <w:sz w:val="24"/>
                <w:szCs w:val="24"/>
                <w:lang w:val="en-IN"/>
              </w:rPr>
            </w:pPr>
            <w:r w:rsidRPr="004A280A">
              <w:rPr>
                <w:rFonts w:ascii="Times New Roman" w:hAnsi="Times New Roman"/>
                <w:sz w:val="24"/>
                <w:szCs w:val="24"/>
              </w:rPr>
              <w:t>Citotal</w:t>
            </w:r>
            <w:r w:rsidRPr="004A280A">
              <w:rPr>
                <w:rFonts w:ascii="Times New Roman" w:hAnsi="Times New Roman"/>
                <w:sz w:val="24"/>
                <w:szCs w:val="24"/>
                <w:vertAlign w:val="superscript"/>
              </w:rPr>
              <w:t>TM</w:t>
            </w:r>
            <w:r w:rsidRPr="004A280A">
              <w:rPr>
                <w:rFonts w:ascii="Times New Roman" w:hAnsi="Times New Roman"/>
                <w:sz w:val="24"/>
                <w:szCs w:val="24"/>
              </w:rPr>
              <w:t>, Lobatox</w:t>
            </w:r>
            <w:r w:rsidRPr="004A280A">
              <w:rPr>
                <w:rFonts w:ascii="Times New Roman" w:hAnsi="Times New Roman"/>
                <w:sz w:val="24"/>
                <w:szCs w:val="24"/>
                <w:vertAlign w:val="superscript"/>
              </w:rPr>
              <w:t>TM</w:t>
            </w:r>
            <w:r w:rsidRPr="004A280A">
              <w:rPr>
                <w:rFonts w:ascii="Times New Roman" w:hAnsi="Times New Roman"/>
                <w:sz w:val="24"/>
                <w:szCs w:val="24"/>
              </w:rPr>
              <w:t>, Refrane</w:t>
            </w:r>
            <w:r w:rsidRPr="004A280A">
              <w:rPr>
                <w:rFonts w:ascii="Times New Roman" w:hAnsi="Times New Roman"/>
                <w:sz w:val="24"/>
                <w:szCs w:val="24"/>
                <w:vertAlign w:val="superscript"/>
              </w:rPr>
              <w:t>TM</w:t>
            </w:r>
            <w:r w:rsidRPr="004A280A">
              <w:rPr>
                <w:rFonts w:ascii="Times New Roman" w:hAnsi="Times New Roman"/>
                <w:sz w:val="24"/>
                <w:szCs w:val="24"/>
              </w:rPr>
              <w:t>, Stopsmoke</w:t>
            </w:r>
            <w:r w:rsidRPr="004A280A">
              <w:rPr>
                <w:rFonts w:ascii="Times New Roman" w:hAnsi="Times New Roman"/>
                <w:sz w:val="24"/>
                <w:szCs w:val="24"/>
                <w:vertAlign w:val="superscript"/>
              </w:rPr>
              <w:t>TM</w:t>
            </w:r>
          </w:p>
        </w:tc>
      </w:tr>
      <w:tr w:rsidR="0004297B" w:rsidRPr="004A280A" w:rsidTr="004A280A">
        <w:tc>
          <w:tcPr>
            <w:tcW w:w="3192" w:type="dxa"/>
          </w:tcPr>
          <w:p w:rsidR="0004297B" w:rsidRPr="004A280A" w:rsidRDefault="0004297B" w:rsidP="004A280A">
            <w:pPr>
              <w:spacing w:after="0" w:line="360" w:lineRule="auto"/>
              <w:jc w:val="both"/>
              <w:rPr>
                <w:rFonts w:ascii="Times New Roman" w:hAnsi="Times New Roman"/>
                <w:sz w:val="24"/>
                <w:szCs w:val="24"/>
                <w:lang w:val="en-IN"/>
              </w:rPr>
            </w:pPr>
            <w:r w:rsidRPr="004A280A">
              <w:rPr>
                <w:rFonts w:ascii="Times New Roman" w:hAnsi="Times New Roman"/>
                <w:sz w:val="24"/>
                <w:szCs w:val="24"/>
              </w:rPr>
              <w:t>Morphine</w:t>
            </w:r>
          </w:p>
        </w:tc>
        <w:tc>
          <w:tcPr>
            <w:tcW w:w="3192" w:type="dxa"/>
          </w:tcPr>
          <w:p w:rsidR="0004297B" w:rsidRPr="004A280A" w:rsidRDefault="0004297B" w:rsidP="004A280A">
            <w:pPr>
              <w:spacing w:after="0" w:line="360" w:lineRule="auto"/>
              <w:jc w:val="both"/>
              <w:rPr>
                <w:rFonts w:ascii="Times New Roman" w:hAnsi="Times New Roman"/>
                <w:sz w:val="24"/>
                <w:szCs w:val="24"/>
                <w:lang w:val="en-IN"/>
              </w:rPr>
            </w:pPr>
            <w:r w:rsidRPr="004A280A">
              <w:rPr>
                <w:rFonts w:ascii="Times New Roman" w:hAnsi="Times New Roman"/>
                <w:sz w:val="24"/>
                <w:szCs w:val="24"/>
              </w:rPr>
              <w:t>Pain relief, diarrhea</w:t>
            </w:r>
          </w:p>
        </w:tc>
        <w:tc>
          <w:tcPr>
            <w:tcW w:w="3192" w:type="dxa"/>
          </w:tcPr>
          <w:p w:rsidR="0004297B" w:rsidRPr="004A280A" w:rsidRDefault="0004297B" w:rsidP="004A280A">
            <w:pPr>
              <w:spacing w:after="0" w:line="360" w:lineRule="auto"/>
              <w:jc w:val="both"/>
              <w:rPr>
                <w:rFonts w:ascii="Times New Roman" w:hAnsi="Times New Roman"/>
                <w:sz w:val="24"/>
                <w:szCs w:val="24"/>
                <w:lang w:val="en-IN"/>
              </w:rPr>
            </w:pPr>
            <w:r w:rsidRPr="004A280A">
              <w:rPr>
                <w:rFonts w:ascii="Times New Roman" w:hAnsi="Times New Roman"/>
                <w:sz w:val="24"/>
                <w:szCs w:val="24"/>
              </w:rPr>
              <w:t>Diastat</w:t>
            </w:r>
            <w:r w:rsidRPr="004A280A">
              <w:rPr>
                <w:rFonts w:ascii="Times New Roman" w:hAnsi="Times New Roman"/>
                <w:sz w:val="24"/>
                <w:szCs w:val="24"/>
                <w:vertAlign w:val="superscript"/>
              </w:rPr>
              <w:t>TM</w:t>
            </w:r>
            <w:r w:rsidRPr="004A280A">
              <w:rPr>
                <w:rFonts w:ascii="Times New Roman" w:hAnsi="Times New Roman"/>
                <w:sz w:val="24"/>
                <w:szCs w:val="24"/>
              </w:rPr>
              <w:t>, Duromorph</w:t>
            </w:r>
            <w:r w:rsidRPr="004A280A">
              <w:rPr>
                <w:rFonts w:ascii="Times New Roman" w:hAnsi="Times New Roman"/>
                <w:sz w:val="24"/>
                <w:szCs w:val="24"/>
                <w:vertAlign w:val="superscript"/>
              </w:rPr>
              <w:t>TM</w:t>
            </w:r>
            <w:r w:rsidRPr="004A280A">
              <w:rPr>
                <w:rFonts w:ascii="Times New Roman" w:hAnsi="Times New Roman"/>
                <w:sz w:val="24"/>
                <w:szCs w:val="24"/>
              </w:rPr>
              <w:t>, Oramprph</w:t>
            </w:r>
            <w:r w:rsidRPr="004A280A">
              <w:rPr>
                <w:rFonts w:ascii="Times New Roman" w:hAnsi="Times New Roman"/>
                <w:sz w:val="24"/>
                <w:szCs w:val="24"/>
                <w:vertAlign w:val="superscript"/>
              </w:rPr>
              <w:t>TM</w:t>
            </w:r>
            <w:r w:rsidRPr="004A280A">
              <w:rPr>
                <w:rFonts w:ascii="Times New Roman" w:hAnsi="Times New Roman"/>
                <w:sz w:val="24"/>
                <w:szCs w:val="24"/>
              </w:rPr>
              <w:t>, Spasmofen</w:t>
            </w:r>
            <w:r w:rsidRPr="004A280A">
              <w:rPr>
                <w:rFonts w:ascii="Times New Roman" w:hAnsi="Times New Roman"/>
                <w:sz w:val="24"/>
                <w:szCs w:val="24"/>
                <w:vertAlign w:val="superscript"/>
              </w:rPr>
              <w:t>TM</w:t>
            </w:r>
          </w:p>
          <w:p w:rsidR="0004297B" w:rsidRPr="004A280A" w:rsidRDefault="0004297B" w:rsidP="004A280A">
            <w:pPr>
              <w:spacing w:after="0" w:line="360" w:lineRule="auto"/>
              <w:jc w:val="both"/>
              <w:rPr>
                <w:rFonts w:ascii="Times New Roman" w:hAnsi="Times New Roman"/>
                <w:sz w:val="24"/>
                <w:szCs w:val="24"/>
                <w:lang w:val="en-IN"/>
              </w:rPr>
            </w:pPr>
          </w:p>
        </w:tc>
      </w:tr>
      <w:tr w:rsidR="0004297B" w:rsidRPr="004A280A" w:rsidTr="004A280A">
        <w:tc>
          <w:tcPr>
            <w:tcW w:w="3192" w:type="dxa"/>
          </w:tcPr>
          <w:p w:rsidR="0004297B" w:rsidRPr="004A280A" w:rsidRDefault="0004297B" w:rsidP="004A280A">
            <w:pPr>
              <w:spacing w:after="0" w:line="360" w:lineRule="auto"/>
              <w:jc w:val="both"/>
              <w:rPr>
                <w:rFonts w:ascii="Times New Roman" w:hAnsi="Times New Roman"/>
                <w:sz w:val="24"/>
                <w:szCs w:val="24"/>
                <w:lang w:val="en-IN"/>
              </w:rPr>
            </w:pPr>
            <w:r w:rsidRPr="004A280A">
              <w:rPr>
                <w:rFonts w:ascii="Times New Roman" w:hAnsi="Times New Roman"/>
                <w:sz w:val="24"/>
                <w:szCs w:val="24"/>
              </w:rPr>
              <w:t xml:space="preserve">Quinine </w:t>
            </w:r>
          </w:p>
        </w:tc>
        <w:tc>
          <w:tcPr>
            <w:tcW w:w="3192" w:type="dxa"/>
          </w:tcPr>
          <w:p w:rsidR="0004297B" w:rsidRPr="004A280A" w:rsidRDefault="0004297B" w:rsidP="004A280A">
            <w:pPr>
              <w:spacing w:after="0" w:line="360" w:lineRule="auto"/>
              <w:jc w:val="both"/>
              <w:rPr>
                <w:rFonts w:ascii="Times New Roman" w:hAnsi="Times New Roman"/>
                <w:sz w:val="24"/>
                <w:szCs w:val="24"/>
                <w:lang w:val="en-IN"/>
              </w:rPr>
            </w:pPr>
            <w:r w:rsidRPr="004A280A">
              <w:rPr>
                <w:rFonts w:ascii="Times New Roman" w:hAnsi="Times New Roman"/>
                <w:sz w:val="24"/>
                <w:szCs w:val="24"/>
              </w:rPr>
              <w:t>myotonic disorders</w:t>
            </w:r>
          </w:p>
        </w:tc>
        <w:tc>
          <w:tcPr>
            <w:tcW w:w="3192" w:type="dxa"/>
          </w:tcPr>
          <w:p w:rsidR="0004297B" w:rsidRPr="004A280A" w:rsidRDefault="0004297B" w:rsidP="004A280A">
            <w:pPr>
              <w:spacing w:after="0" w:line="360" w:lineRule="auto"/>
              <w:jc w:val="both"/>
              <w:rPr>
                <w:rFonts w:ascii="Times New Roman" w:hAnsi="Times New Roman"/>
                <w:sz w:val="24"/>
                <w:szCs w:val="24"/>
                <w:lang w:val="en-IN"/>
              </w:rPr>
            </w:pPr>
            <w:r w:rsidRPr="004A280A">
              <w:rPr>
                <w:rFonts w:ascii="Times New Roman" w:hAnsi="Times New Roman"/>
                <w:sz w:val="24"/>
                <w:szCs w:val="24"/>
              </w:rPr>
              <w:t>Adaquin</w:t>
            </w:r>
            <w:r w:rsidRPr="004A280A">
              <w:rPr>
                <w:rFonts w:ascii="Times New Roman" w:hAnsi="Times New Roman"/>
                <w:sz w:val="24"/>
                <w:szCs w:val="24"/>
                <w:vertAlign w:val="superscript"/>
              </w:rPr>
              <w:t>TM</w:t>
            </w:r>
            <w:r w:rsidRPr="004A280A">
              <w:rPr>
                <w:rFonts w:ascii="Times New Roman" w:hAnsi="Times New Roman"/>
                <w:sz w:val="24"/>
                <w:szCs w:val="24"/>
              </w:rPr>
              <w:t>, Biquinate</w:t>
            </w:r>
            <w:r w:rsidRPr="004A280A">
              <w:rPr>
                <w:rFonts w:ascii="Times New Roman" w:hAnsi="Times New Roman"/>
                <w:sz w:val="24"/>
                <w:szCs w:val="24"/>
                <w:vertAlign w:val="superscript"/>
              </w:rPr>
              <w:t>TM</w:t>
            </w:r>
            <w:r w:rsidRPr="004A280A">
              <w:rPr>
                <w:rFonts w:ascii="Times New Roman" w:hAnsi="Times New Roman"/>
                <w:sz w:val="24"/>
                <w:szCs w:val="24"/>
              </w:rPr>
              <w:t>, Quinoctal</w:t>
            </w:r>
            <w:r w:rsidRPr="004A280A">
              <w:rPr>
                <w:rFonts w:ascii="Times New Roman" w:hAnsi="Times New Roman"/>
                <w:sz w:val="24"/>
                <w:szCs w:val="24"/>
                <w:vertAlign w:val="superscript"/>
              </w:rPr>
              <w:t>TM</w:t>
            </w:r>
            <w:r w:rsidRPr="004A280A">
              <w:rPr>
                <w:rFonts w:ascii="Times New Roman" w:hAnsi="Times New Roman"/>
                <w:sz w:val="24"/>
                <w:szCs w:val="24"/>
              </w:rPr>
              <w:t>, Zynedo-B</w:t>
            </w:r>
            <w:r w:rsidRPr="004A280A">
              <w:rPr>
                <w:rFonts w:ascii="Times New Roman" w:hAnsi="Times New Roman"/>
                <w:sz w:val="24"/>
                <w:szCs w:val="24"/>
                <w:vertAlign w:val="superscript"/>
              </w:rPr>
              <w:t>TM</w:t>
            </w:r>
          </w:p>
        </w:tc>
      </w:tr>
      <w:tr w:rsidR="0004297B" w:rsidRPr="004A280A" w:rsidTr="004A280A">
        <w:tc>
          <w:tcPr>
            <w:tcW w:w="3192" w:type="dxa"/>
          </w:tcPr>
          <w:p w:rsidR="0004297B" w:rsidRPr="004A280A" w:rsidRDefault="0004297B" w:rsidP="004A280A">
            <w:pPr>
              <w:spacing w:after="0" w:line="360" w:lineRule="auto"/>
              <w:jc w:val="both"/>
              <w:rPr>
                <w:rFonts w:ascii="Times New Roman" w:hAnsi="Times New Roman"/>
                <w:sz w:val="24"/>
                <w:szCs w:val="24"/>
                <w:lang w:val="en-IN"/>
              </w:rPr>
            </w:pPr>
            <w:r w:rsidRPr="004A280A">
              <w:rPr>
                <w:rFonts w:ascii="Times New Roman" w:hAnsi="Times New Roman"/>
                <w:sz w:val="24"/>
                <w:szCs w:val="24"/>
              </w:rPr>
              <w:t>Taxol (Paclitaxel)</w:t>
            </w:r>
          </w:p>
        </w:tc>
        <w:tc>
          <w:tcPr>
            <w:tcW w:w="3192" w:type="dxa"/>
          </w:tcPr>
          <w:p w:rsidR="0004297B" w:rsidRPr="004A280A" w:rsidRDefault="0004297B" w:rsidP="004A280A">
            <w:pPr>
              <w:spacing w:after="0" w:line="360" w:lineRule="auto"/>
              <w:jc w:val="both"/>
              <w:rPr>
                <w:rFonts w:ascii="Times New Roman" w:hAnsi="Times New Roman"/>
                <w:sz w:val="24"/>
                <w:szCs w:val="24"/>
                <w:lang w:val="en-IN"/>
              </w:rPr>
            </w:pPr>
            <w:r w:rsidRPr="004A280A">
              <w:rPr>
                <w:rFonts w:ascii="Times New Roman" w:hAnsi="Times New Roman"/>
                <w:sz w:val="24"/>
                <w:szCs w:val="24"/>
              </w:rPr>
              <w:t>ovary carcinoma</w:t>
            </w:r>
          </w:p>
        </w:tc>
        <w:tc>
          <w:tcPr>
            <w:tcW w:w="3192" w:type="dxa"/>
          </w:tcPr>
          <w:p w:rsidR="0004297B" w:rsidRPr="004A280A" w:rsidRDefault="0004297B" w:rsidP="004A280A">
            <w:pPr>
              <w:spacing w:after="0" w:line="360" w:lineRule="auto"/>
              <w:jc w:val="both"/>
              <w:rPr>
                <w:rFonts w:ascii="Times New Roman" w:hAnsi="Times New Roman"/>
                <w:sz w:val="24"/>
                <w:szCs w:val="24"/>
                <w:lang w:val="en-IN"/>
              </w:rPr>
            </w:pPr>
            <w:r w:rsidRPr="004A280A">
              <w:rPr>
                <w:rFonts w:ascii="Times New Roman" w:hAnsi="Times New Roman"/>
                <w:sz w:val="24"/>
                <w:szCs w:val="24"/>
              </w:rPr>
              <w:t>Taxol</w:t>
            </w:r>
            <w:r w:rsidRPr="004A280A">
              <w:rPr>
                <w:rFonts w:ascii="Times New Roman" w:hAnsi="Times New Roman"/>
                <w:sz w:val="24"/>
                <w:szCs w:val="24"/>
                <w:vertAlign w:val="superscript"/>
              </w:rPr>
              <w:t>TM</w:t>
            </w:r>
          </w:p>
        </w:tc>
      </w:tr>
      <w:tr w:rsidR="0004297B" w:rsidRPr="004A280A" w:rsidTr="004A280A">
        <w:tc>
          <w:tcPr>
            <w:tcW w:w="3192" w:type="dxa"/>
          </w:tcPr>
          <w:p w:rsidR="0004297B" w:rsidRPr="004A280A" w:rsidRDefault="0004297B" w:rsidP="004A280A">
            <w:pPr>
              <w:spacing w:after="0" w:line="360" w:lineRule="auto"/>
              <w:jc w:val="both"/>
              <w:rPr>
                <w:rFonts w:ascii="Times New Roman" w:hAnsi="Times New Roman"/>
                <w:sz w:val="24"/>
                <w:szCs w:val="24"/>
              </w:rPr>
            </w:pPr>
            <w:r w:rsidRPr="004A280A">
              <w:rPr>
                <w:rFonts w:ascii="Times New Roman" w:hAnsi="Times New Roman"/>
                <w:sz w:val="24"/>
                <w:szCs w:val="24"/>
              </w:rPr>
              <w:t xml:space="preserve">Vinblastine </w:t>
            </w:r>
          </w:p>
        </w:tc>
        <w:tc>
          <w:tcPr>
            <w:tcW w:w="3192" w:type="dxa"/>
          </w:tcPr>
          <w:p w:rsidR="0004297B" w:rsidRPr="004A280A" w:rsidRDefault="0004297B" w:rsidP="004A280A">
            <w:pPr>
              <w:spacing w:after="0" w:line="360" w:lineRule="auto"/>
              <w:jc w:val="both"/>
              <w:rPr>
                <w:rFonts w:ascii="Times New Roman" w:hAnsi="Times New Roman"/>
                <w:sz w:val="24"/>
                <w:szCs w:val="24"/>
              </w:rPr>
            </w:pPr>
            <w:r w:rsidRPr="004A280A">
              <w:rPr>
                <w:rFonts w:ascii="Times New Roman" w:hAnsi="Times New Roman"/>
                <w:sz w:val="24"/>
                <w:szCs w:val="24"/>
              </w:rPr>
              <w:t>Hodgkin’s disease, testicular cancer, blood disorders</w:t>
            </w:r>
          </w:p>
        </w:tc>
        <w:tc>
          <w:tcPr>
            <w:tcW w:w="3192" w:type="dxa"/>
          </w:tcPr>
          <w:p w:rsidR="0004297B" w:rsidRPr="004A280A" w:rsidRDefault="0004297B" w:rsidP="004A280A">
            <w:pPr>
              <w:spacing w:after="0" w:line="360" w:lineRule="auto"/>
              <w:jc w:val="both"/>
              <w:rPr>
                <w:rFonts w:ascii="Times New Roman" w:hAnsi="Times New Roman"/>
                <w:sz w:val="24"/>
                <w:szCs w:val="24"/>
              </w:rPr>
            </w:pPr>
            <w:r w:rsidRPr="004A280A">
              <w:rPr>
                <w:rFonts w:ascii="Times New Roman" w:hAnsi="Times New Roman"/>
                <w:sz w:val="24"/>
                <w:szCs w:val="24"/>
              </w:rPr>
              <w:t>Periblastine</w:t>
            </w:r>
            <w:r w:rsidRPr="004A280A">
              <w:rPr>
                <w:rFonts w:ascii="Times New Roman" w:hAnsi="Times New Roman"/>
                <w:sz w:val="24"/>
                <w:szCs w:val="24"/>
                <w:vertAlign w:val="superscript"/>
              </w:rPr>
              <w:t>TM</w:t>
            </w:r>
            <w:r w:rsidRPr="004A280A">
              <w:rPr>
                <w:rFonts w:ascii="Times New Roman" w:hAnsi="Times New Roman"/>
                <w:sz w:val="24"/>
                <w:szCs w:val="24"/>
              </w:rPr>
              <w:t>, Velban</w:t>
            </w:r>
            <w:r w:rsidRPr="004A280A">
              <w:rPr>
                <w:rFonts w:ascii="Times New Roman" w:hAnsi="Times New Roman"/>
                <w:sz w:val="24"/>
                <w:szCs w:val="24"/>
                <w:vertAlign w:val="superscript"/>
              </w:rPr>
              <w:t>TM</w:t>
            </w:r>
            <w:r w:rsidRPr="004A280A">
              <w:rPr>
                <w:rFonts w:ascii="Times New Roman" w:hAnsi="Times New Roman"/>
                <w:sz w:val="24"/>
                <w:szCs w:val="24"/>
              </w:rPr>
              <w:t>, Velbe</w:t>
            </w:r>
            <w:r w:rsidRPr="004A280A">
              <w:rPr>
                <w:rFonts w:ascii="Times New Roman" w:hAnsi="Times New Roman"/>
                <w:sz w:val="24"/>
                <w:szCs w:val="24"/>
                <w:vertAlign w:val="superscript"/>
              </w:rPr>
              <w:t>TM</w:t>
            </w:r>
            <w:r w:rsidRPr="004A280A">
              <w:rPr>
                <w:rFonts w:ascii="Times New Roman" w:hAnsi="Times New Roman"/>
                <w:sz w:val="24"/>
                <w:szCs w:val="24"/>
              </w:rPr>
              <w:t>, Velsar</w:t>
            </w:r>
            <w:r w:rsidRPr="004A280A">
              <w:rPr>
                <w:rFonts w:ascii="Times New Roman" w:hAnsi="Times New Roman"/>
                <w:sz w:val="24"/>
                <w:szCs w:val="24"/>
                <w:vertAlign w:val="superscript"/>
              </w:rPr>
              <w:t>TM</w:t>
            </w:r>
          </w:p>
        </w:tc>
      </w:tr>
      <w:tr w:rsidR="0004297B" w:rsidRPr="004A280A" w:rsidTr="004A280A">
        <w:tc>
          <w:tcPr>
            <w:tcW w:w="3192" w:type="dxa"/>
          </w:tcPr>
          <w:p w:rsidR="0004297B" w:rsidRPr="004A280A" w:rsidRDefault="0004297B" w:rsidP="004A280A">
            <w:pPr>
              <w:spacing w:after="0" w:line="360" w:lineRule="auto"/>
              <w:jc w:val="both"/>
              <w:rPr>
                <w:rFonts w:ascii="Times New Roman" w:hAnsi="Times New Roman"/>
                <w:sz w:val="24"/>
                <w:szCs w:val="24"/>
              </w:rPr>
            </w:pPr>
            <w:r w:rsidRPr="004A280A">
              <w:rPr>
                <w:rFonts w:ascii="Times New Roman" w:hAnsi="Times New Roman"/>
                <w:sz w:val="24"/>
                <w:szCs w:val="24"/>
              </w:rPr>
              <w:t xml:space="preserve">Vincristine </w:t>
            </w:r>
          </w:p>
        </w:tc>
        <w:tc>
          <w:tcPr>
            <w:tcW w:w="3192" w:type="dxa"/>
          </w:tcPr>
          <w:p w:rsidR="0004297B" w:rsidRPr="004A280A" w:rsidRDefault="0004297B" w:rsidP="004A280A">
            <w:pPr>
              <w:spacing w:after="0" w:line="360" w:lineRule="auto"/>
              <w:jc w:val="both"/>
              <w:rPr>
                <w:rFonts w:ascii="Times New Roman" w:hAnsi="Times New Roman"/>
                <w:sz w:val="24"/>
                <w:szCs w:val="24"/>
              </w:rPr>
            </w:pPr>
            <w:r w:rsidRPr="004A280A">
              <w:rPr>
                <w:rFonts w:ascii="Times New Roman" w:hAnsi="Times New Roman"/>
                <w:sz w:val="24"/>
                <w:szCs w:val="24"/>
              </w:rPr>
              <w:t>Burkitt’s lymphoma</w:t>
            </w:r>
          </w:p>
        </w:tc>
        <w:tc>
          <w:tcPr>
            <w:tcW w:w="3192" w:type="dxa"/>
          </w:tcPr>
          <w:p w:rsidR="0004297B" w:rsidRPr="004A280A" w:rsidRDefault="0004297B" w:rsidP="004A280A">
            <w:pPr>
              <w:spacing w:after="0" w:line="360" w:lineRule="auto"/>
              <w:jc w:val="both"/>
              <w:rPr>
                <w:rFonts w:ascii="Times New Roman" w:hAnsi="Times New Roman"/>
                <w:sz w:val="24"/>
                <w:szCs w:val="24"/>
              </w:rPr>
            </w:pPr>
            <w:r w:rsidRPr="004A280A">
              <w:rPr>
                <w:rFonts w:ascii="Times New Roman" w:hAnsi="Times New Roman"/>
                <w:sz w:val="24"/>
                <w:szCs w:val="24"/>
              </w:rPr>
              <w:t>Norcristine</w:t>
            </w:r>
            <w:r w:rsidRPr="004A280A">
              <w:rPr>
                <w:rFonts w:ascii="Times New Roman" w:hAnsi="Times New Roman"/>
                <w:sz w:val="24"/>
                <w:szCs w:val="24"/>
                <w:vertAlign w:val="superscript"/>
              </w:rPr>
              <w:t>TM</w:t>
            </w:r>
            <w:r w:rsidRPr="004A280A">
              <w:rPr>
                <w:rFonts w:ascii="Times New Roman" w:hAnsi="Times New Roman"/>
                <w:sz w:val="24"/>
                <w:szCs w:val="24"/>
              </w:rPr>
              <w:t>, Oncovin</w:t>
            </w:r>
            <w:r w:rsidRPr="004A280A">
              <w:rPr>
                <w:rFonts w:ascii="Times New Roman" w:hAnsi="Times New Roman"/>
                <w:sz w:val="24"/>
                <w:szCs w:val="24"/>
                <w:vertAlign w:val="superscript"/>
              </w:rPr>
              <w:t>TM</w:t>
            </w:r>
            <w:r w:rsidRPr="004A280A">
              <w:rPr>
                <w:rFonts w:ascii="Times New Roman" w:hAnsi="Times New Roman"/>
                <w:sz w:val="24"/>
                <w:szCs w:val="24"/>
              </w:rPr>
              <w:t>, Vincrisul</w:t>
            </w:r>
            <w:r w:rsidRPr="004A280A">
              <w:rPr>
                <w:rFonts w:ascii="Times New Roman" w:hAnsi="Times New Roman"/>
                <w:sz w:val="24"/>
                <w:szCs w:val="24"/>
                <w:vertAlign w:val="superscript"/>
              </w:rPr>
              <w:t>TM</w:t>
            </w:r>
          </w:p>
        </w:tc>
      </w:tr>
    </w:tbl>
    <w:p w:rsidR="00666FE9" w:rsidRDefault="00666FE9" w:rsidP="00A42947">
      <w:pPr>
        <w:spacing w:line="360" w:lineRule="auto"/>
        <w:jc w:val="both"/>
        <w:rPr>
          <w:rFonts w:ascii="Times New Roman" w:hAnsi="Times New Roman"/>
          <w:b/>
          <w:bCs/>
          <w:sz w:val="24"/>
          <w:szCs w:val="24"/>
        </w:rPr>
      </w:pPr>
    </w:p>
    <w:p w:rsidR="00BC145B" w:rsidRPr="000516E5" w:rsidRDefault="00043A31" w:rsidP="00A42947">
      <w:pPr>
        <w:spacing w:line="360" w:lineRule="auto"/>
        <w:jc w:val="both"/>
        <w:rPr>
          <w:rFonts w:ascii="Times New Roman" w:hAnsi="Times New Roman"/>
          <w:sz w:val="24"/>
          <w:szCs w:val="24"/>
          <w:lang w:val="en-IN"/>
        </w:rPr>
      </w:pPr>
      <w:r w:rsidRPr="00043A31">
        <w:rPr>
          <w:noProof/>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279.95pt;margin-top:113.55pt;width:185.15pt;height:266.85pt;z-index:251657728;visibility:visible;mso-width-percent:400;mso-wrap-distance-top:3.6pt;mso-wrap-distance-bottom:3.6pt;mso-width-percent:4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" strokecolor="white">
            <v:textbox>
              <w:txbxContent>
                <w:p w:rsidR="00453AAB" w:rsidRDefault="00453AAB">
                  <w:r>
                    <w:t>R=h, 20</w:t>
                  </w:r>
                  <w:r w:rsidRPr="004A280A">
                    <w:rPr>
                      <w:rFonts w:cs="Calibri"/>
                    </w:rPr>
                    <w:t>β</w:t>
                  </w:r>
                  <w:r>
                    <w:t>-H Ajmalicine</w:t>
                  </w:r>
                </w:p>
                <w:p w:rsidR="00453AAB" w:rsidRDefault="00453AAB">
                  <w:r>
                    <w:t>R=, 20</w:t>
                  </w:r>
                  <w:r w:rsidRPr="004A280A">
                    <w:rPr>
                      <w:rFonts w:cs="Calibri"/>
                    </w:rPr>
                    <w:t>β</w:t>
                  </w:r>
                  <w:r>
                    <w:t>-H Reserpiline</w:t>
                  </w:r>
                </w:p>
                <w:p w:rsidR="00453AAB" w:rsidRDefault="00453AAB">
                  <w:r>
                    <w:t>R=OMe, 20</w:t>
                  </w:r>
                  <w:r w:rsidRPr="004A280A">
                    <w:rPr>
                      <w:rFonts w:cs="Calibri"/>
                    </w:rPr>
                    <w:t>α</w:t>
                  </w:r>
                  <w:r>
                    <w:t>-HIsoresserpiline</w:t>
                  </w:r>
                </w:p>
                <w:p w:rsidR="00453AAB" w:rsidRDefault="00453AAB">
                  <w:r>
                    <w:t>R=H, 20</w:t>
                  </w:r>
                  <w:r w:rsidRPr="004A280A">
                    <w:rPr>
                      <w:rFonts w:cs="Calibri"/>
                    </w:rPr>
                    <w:t>α</w:t>
                  </w:r>
                  <w:r>
                    <w:t>-HTetrahydroajmalicine</w:t>
                  </w:r>
                </w:p>
                <w:p w:rsidR="00453AAB" w:rsidRDefault="00453AAB"/>
              </w:txbxContent>
            </v:textbox>
            <w10:wrap type="square"/>
          </v:shape>
        </w:pict>
      </w:r>
      <w:r w:rsidR="00BC145B" w:rsidRPr="000516E5">
        <w:rPr>
          <w:rFonts w:ascii="Times New Roman" w:hAnsi="Times New Roman"/>
          <w:b/>
          <w:bCs/>
          <w:sz w:val="24"/>
          <w:szCs w:val="24"/>
        </w:rPr>
        <w:t>Ajmalin</w:t>
      </w:r>
      <w:r w:rsidR="000516E5">
        <w:rPr>
          <w:rFonts w:ascii="Times New Roman" w:hAnsi="Times New Roman"/>
          <w:b/>
          <w:bCs/>
          <w:sz w:val="24"/>
          <w:szCs w:val="24"/>
        </w:rPr>
        <w:t xml:space="preserve">: </w:t>
      </w:r>
      <w:r w:rsidR="000516E5" w:rsidRPr="000516E5">
        <w:rPr>
          <w:rFonts w:ascii="Times New Roman" w:hAnsi="Times New Roman"/>
          <w:sz w:val="24"/>
          <w:szCs w:val="24"/>
        </w:rPr>
        <w:t>Ajmalin</w:t>
      </w:r>
      <w:r w:rsidR="00BC145B" w:rsidRPr="00A42947">
        <w:rPr>
          <w:rFonts w:ascii="Times New Roman" w:hAnsi="Times New Roman"/>
          <w:sz w:val="24"/>
          <w:szCs w:val="24"/>
        </w:rPr>
        <w:t xml:space="preserve"> and ajmalicine are the medicinally important terpenoid indole alkaloids. The most important indole alkaloid </w:t>
      </w:r>
      <w:r w:rsidR="00EE01D2" w:rsidRPr="00A42947">
        <w:rPr>
          <w:rFonts w:ascii="Times New Roman" w:hAnsi="Times New Roman"/>
          <w:sz w:val="24"/>
          <w:szCs w:val="24"/>
        </w:rPr>
        <w:t>is</w:t>
      </w:r>
      <w:r w:rsidR="00BC145B" w:rsidRPr="00A42947">
        <w:rPr>
          <w:rFonts w:ascii="Times New Roman" w:hAnsi="Times New Roman"/>
          <w:sz w:val="24"/>
          <w:szCs w:val="24"/>
        </w:rPr>
        <w:t xml:space="preserve"> clinically useful anticancer agent. Ajmalicine is used in the treatment of circulatory disease</w:t>
      </w:r>
      <w:r w:rsidR="000516E5">
        <w:rPr>
          <w:rFonts w:ascii="Times New Roman" w:hAnsi="Times New Roman"/>
          <w:sz w:val="24"/>
          <w:szCs w:val="24"/>
          <w:lang w:val="en-IN"/>
        </w:rPr>
        <w:t>. A</w:t>
      </w:r>
      <w:hyperlink r:id="rId7" w:tooltip="Learn more about Ajmalicine from ScienceDirect's AI-generated Topic Pages" w:history="1">
        <w:r w:rsidR="00BC145B" w:rsidRPr="000516E5">
          <w:rPr>
            <w:rStyle w:val="Hyperlink"/>
            <w:rFonts w:ascii="Times New Roman" w:hAnsi="Times New Roman"/>
            <w:color w:val="000000"/>
            <w:sz w:val="24"/>
            <w:szCs w:val="24"/>
            <w:u w:val="none"/>
          </w:rPr>
          <w:t>jmalicine</w:t>
        </w:r>
      </w:hyperlink>
      <w:r w:rsidR="00BC145B" w:rsidRPr="000516E5">
        <w:rPr>
          <w:rFonts w:ascii="Times New Roman" w:hAnsi="Times New Roman"/>
          <w:color w:val="000000"/>
          <w:sz w:val="24"/>
          <w:szCs w:val="24"/>
        </w:rPr>
        <w:t> was found to occur in </w:t>
      </w:r>
      <w:hyperlink r:id="rId8" w:tooltip="Learn more about Uncaria from ScienceDirect's AI-generated Topic Pages" w:history="1">
        <w:r w:rsidR="00BC145B" w:rsidRPr="000516E5">
          <w:rPr>
            <w:rStyle w:val="Hyperlink"/>
            <w:rFonts w:ascii="Times New Roman" w:hAnsi="Times New Roman"/>
            <w:i/>
            <w:iCs/>
            <w:color w:val="000000"/>
            <w:sz w:val="24"/>
            <w:szCs w:val="24"/>
            <w:u w:val="none"/>
          </w:rPr>
          <w:t>Uncaria</w:t>
        </w:r>
      </w:hyperlink>
      <w:r w:rsidR="00BC145B" w:rsidRPr="000516E5">
        <w:rPr>
          <w:rStyle w:val="Emphasis"/>
          <w:rFonts w:ascii="Times New Roman" w:hAnsi="Times New Roman"/>
          <w:color w:val="000000"/>
          <w:sz w:val="24"/>
          <w:szCs w:val="24"/>
        </w:rPr>
        <w:t> elliptica</w:t>
      </w:r>
      <w:r w:rsidR="00BC145B" w:rsidRPr="000516E5">
        <w:rPr>
          <w:rFonts w:ascii="Times New Roman" w:hAnsi="Times New Roman"/>
          <w:color w:val="000000"/>
          <w:sz w:val="24"/>
          <w:szCs w:val="24"/>
        </w:rPr>
        <w:t> and </w:t>
      </w:r>
      <w:r w:rsidR="00BC145B" w:rsidRPr="000516E5">
        <w:rPr>
          <w:rStyle w:val="Emphasis"/>
          <w:rFonts w:ascii="Times New Roman" w:hAnsi="Times New Roman"/>
          <w:color w:val="000000"/>
          <w:sz w:val="24"/>
          <w:szCs w:val="24"/>
        </w:rPr>
        <w:t>Petchiaceylanica</w:t>
      </w:r>
      <w:r w:rsidR="00BC145B" w:rsidRPr="000516E5">
        <w:rPr>
          <w:rFonts w:ascii="Times New Roman" w:hAnsi="Times New Roman"/>
          <w:color w:val="000000"/>
          <w:sz w:val="24"/>
          <w:szCs w:val="24"/>
        </w:rPr>
        <w:t> , whereas its 10,11-dimethoxy derivative, </w:t>
      </w:r>
      <w:hyperlink r:id="rId9" w:tooltip="Learn more about Reserpiline from ScienceDirect's AI-generated Topic Pages" w:history="1">
        <w:r w:rsidR="00BC145B" w:rsidRPr="000516E5">
          <w:rPr>
            <w:rStyle w:val="Hyperlink"/>
            <w:rFonts w:ascii="Times New Roman" w:hAnsi="Times New Roman"/>
            <w:color w:val="000000"/>
            <w:sz w:val="24"/>
            <w:szCs w:val="24"/>
            <w:u w:val="none"/>
          </w:rPr>
          <w:t>reserpiline</w:t>
        </w:r>
      </w:hyperlink>
      <w:r w:rsidR="00BC145B" w:rsidRPr="000516E5">
        <w:rPr>
          <w:rFonts w:ascii="Times New Roman" w:hAnsi="Times New Roman"/>
          <w:color w:val="000000"/>
          <w:sz w:val="24"/>
          <w:szCs w:val="24"/>
        </w:rPr>
        <w:t> , and the C-20 </w:t>
      </w:r>
      <w:hyperlink r:id="rId10" w:tooltip="Learn more about Epimer from ScienceDirect's AI-generated Topic Pages" w:history="1">
        <w:r w:rsidR="00BC145B" w:rsidRPr="000516E5">
          <w:rPr>
            <w:rStyle w:val="Hyperlink"/>
            <w:rFonts w:ascii="Times New Roman" w:hAnsi="Times New Roman"/>
            <w:color w:val="000000"/>
            <w:sz w:val="24"/>
            <w:szCs w:val="24"/>
            <w:u w:val="none"/>
          </w:rPr>
          <w:t>epimer</w:t>
        </w:r>
      </w:hyperlink>
      <w:r w:rsidR="00BC145B" w:rsidRPr="000516E5">
        <w:rPr>
          <w:rFonts w:ascii="Times New Roman" w:hAnsi="Times New Roman"/>
          <w:color w:val="000000"/>
          <w:sz w:val="24"/>
          <w:szCs w:val="24"/>
        </w:rPr>
        <w:t> of </w:t>
      </w:r>
      <w:hyperlink r:id="rId11" w:tooltip="Learn more about Reserpiline from ScienceDirect's AI-generated Topic Pages" w:history="1">
        <w:r w:rsidR="00BC145B" w:rsidRPr="000516E5">
          <w:rPr>
            <w:rStyle w:val="Hyperlink"/>
            <w:rFonts w:ascii="Times New Roman" w:hAnsi="Times New Roman"/>
            <w:color w:val="000000"/>
            <w:sz w:val="24"/>
            <w:szCs w:val="24"/>
            <w:u w:val="none"/>
          </w:rPr>
          <w:t>reserpiline</w:t>
        </w:r>
      </w:hyperlink>
      <w:r w:rsidR="00BC145B" w:rsidRPr="000516E5">
        <w:rPr>
          <w:rFonts w:ascii="Times New Roman" w:hAnsi="Times New Roman"/>
          <w:color w:val="000000"/>
          <w:sz w:val="24"/>
          <w:szCs w:val="24"/>
        </w:rPr>
        <w:t>, isoreserpiline, have been isolated from </w:t>
      </w:r>
      <w:r w:rsidR="00BC145B" w:rsidRPr="000516E5">
        <w:rPr>
          <w:rStyle w:val="Emphasis"/>
          <w:rFonts w:ascii="Times New Roman" w:hAnsi="Times New Roman"/>
          <w:color w:val="000000"/>
          <w:sz w:val="24"/>
          <w:szCs w:val="24"/>
        </w:rPr>
        <w:t>Neiosospermaoppositifolia</w:t>
      </w:r>
      <w:r w:rsidR="00BC145B" w:rsidRPr="000516E5">
        <w:rPr>
          <w:rFonts w:ascii="Times New Roman" w:hAnsi="Times New Roman"/>
          <w:color w:val="000000"/>
          <w:sz w:val="24"/>
          <w:szCs w:val="24"/>
        </w:rPr>
        <w:t xml:space="preserve"> . </w:t>
      </w:r>
    </w:p>
    <w:p w:rsidR="00886D66" w:rsidRPr="00A42947" w:rsidRDefault="00453AAB" w:rsidP="00453AAB">
      <w:pPr>
        <w:spacing w:line="360" w:lineRule="auto"/>
        <w:rPr>
          <w:rFonts w:ascii="Times New Roman" w:hAnsi="Times New Roman"/>
          <w:sz w:val="24"/>
          <w:szCs w:val="24"/>
          <w:lang w:val="en-IN"/>
        </w:rPr>
      </w:pPr>
      <w:r>
        <w:object w:dxaOrig="4537" w:dyaOrig="72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264.75pt" o:ole="">
            <v:imagedata r:id="rId12" o:title=""/>
          </v:shape>
          <o:OLEObject Type="Embed" ProgID="ACD.ChemSketch.20" ShapeID="_x0000_i1025" DrawAspect="Content" ObjectID="_1758635251" r:id="rId13"/>
        </w:object>
      </w:r>
    </w:p>
    <w:p w:rsidR="00580225" w:rsidRPr="00A42947" w:rsidRDefault="0000257D" w:rsidP="00666FE9">
      <w:pPr>
        <w:spacing w:line="360" w:lineRule="auto"/>
        <w:jc w:val="center"/>
        <w:rPr>
          <w:rFonts w:ascii="Times New Roman" w:hAnsi="Times New Roman"/>
          <w:b/>
          <w:bCs/>
          <w:sz w:val="24"/>
          <w:szCs w:val="24"/>
          <w:lang w:val="en-IN"/>
        </w:rPr>
      </w:pPr>
      <w:r w:rsidRPr="00A42947">
        <w:rPr>
          <w:rFonts w:ascii="Times New Roman" w:hAnsi="Times New Roman"/>
          <w:b/>
          <w:bCs/>
          <w:sz w:val="24"/>
          <w:szCs w:val="24"/>
          <w:lang w:val="en-IN"/>
        </w:rPr>
        <w:t>Fig</w:t>
      </w:r>
      <w:r w:rsidR="00580225" w:rsidRPr="00A42947">
        <w:rPr>
          <w:rFonts w:ascii="Times New Roman" w:hAnsi="Times New Roman"/>
          <w:b/>
          <w:bCs/>
          <w:sz w:val="24"/>
          <w:szCs w:val="24"/>
          <w:lang w:val="en-IN"/>
        </w:rPr>
        <w:t xml:space="preserve"> 2: </w:t>
      </w:r>
      <w:r w:rsidR="00580225" w:rsidRPr="00666FE9">
        <w:rPr>
          <w:rFonts w:ascii="Times New Roman" w:hAnsi="Times New Roman"/>
          <w:sz w:val="24"/>
          <w:szCs w:val="24"/>
          <w:lang w:val="en-IN"/>
        </w:rPr>
        <w:t>Chemical derivati</w:t>
      </w:r>
      <w:r w:rsidR="00886D66" w:rsidRPr="00666FE9">
        <w:rPr>
          <w:rFonts w:ascii="Times New Roman" w:hAnsi="Times New Roman"/>
          <w:sz w:val="24"/>
          <w:szCs w:val="24"/>
          <w:lang w:val="en-IN"/>
        </w:rPr>
        <w:t>ves</w:t>
      </w:r>
      <w:r w:rsidR="00580225" w:rsidRPr="00666FE9">
        <w:rPr>
          <w:rFonts w:ascii="Times New Roman" w:hAnsi="Times New Roman"/>
          <w:sz w:val="24"/>
          <w:szCs w:val="24"/>
          <w:lang w:val="en-IN"/>
        </w:rPr>
        <w:t xml:space="preserve"> of Ajmalin</w:t>
      </w:r>
    </w:p>
    <w:p w:rsidR="000F54CC" w:rsidRPr="00A42947" w:rsidRDefault="000F54CC" w:rsidP="00A42947">
      <w:pPr>
        <w:spacing w:line="360" w:lineRule="auto"/>
        <w:jc w:val="both"/>
        <w:rPr>
          <w:rFonts w:ascii="Times New Roman" w:hAnsi="Times New Roman"/>
          <w:color w:val="000000"/>
          <w:sz w:val="24"/>
          <w:szCs w:val="24"/>
          <w:lang w:val="en-IN"/>
        </w:rPr>
      </w:pPr>
      <w:r w:rsidRPr="00A42947">
        <w:rPr>
          <w:rFonts w:ascii="Times New Roman" w:hAnsi="Times New Roman"/>
          <w:b/>
          <w:bCs/>
          <w:sz w:val="24"/>
          <w:szCs w:val="24"/>
          <w:lang w:val="en-IN"/>
        </w:rPr>
        <w:t>Caffeine:</w:t>
      </w:r>
      <w:r w:rsidR="00D06AFF" w:rsidRPr="00D06AFF">
        <w:rPr>
          <w:rFonts w:ascii="Times New Roman" w:hAnsi="Times New Roman"/>
          <w:color w:val="000000"/>
          <w:sz w:val="24"/>
          <w:szCs w:val="24"/>
        </w:rPr>
        <w:t>Understanding the mechanism and molecular effects of oxidative damage to purine bases, which occurs mostly at C-8, requires a special interest in the oxidation of purines. Caffeine and its equivalents involve the embedded purine ring structure being oxidised at C-8. No other oxidation products were seen during the extremely selective reaction, which was thought to be caused by the production and rearrangement of the 8,9- or 7,8-oxaziridines [13].</w:t>
      </w:r>
    </w:p>
    <w:p w:rsidR="00012949" w:rsidRPr="00A42947" w:rsidRDefault="00896D25" w:rsidP="00666FE9">
      <w:pPr>
        <w:spacing w:line="360" w:lineRule="auto"/>
        <w:jc w:val="center"/>
        <w:rPr>
          <w:rFonts w:ascii="Times New Roman" w:hAnsi="Times New Roman"/>
          <w:sz w:val="24"/>
          <w:szCs w:val="24"/>
        </w:rPr>
      </w:pPr>
      <w:r>
        <w:rPr>
          <w:rFonts w:ascii="Times New Roman" w:hAnsi="Times New Roman"/>
          <w:noProof/>
          <w:sz w:val="24"/>
          <w:szCs w:val="24"/>
        </w:rPr>
        <w:lastRenderedPageBreak/>
        <w:drawing>
          <wp:inline distT="0" distB="0" distL="0" distR="0">
            <wp:extent cx="3819525" cy="2466975"/>
            <wp:effectExtent l="19050" t="0" r="9525" b="0"/>
            <wp:docPr id="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srcRect/>
                    <a:stretch>
                      <a:fillRect/>
                    </a:stretch>
                  </pic:blipFill>
                  <pic:spPr bwMode="auto">
                    <a:xfrm>
                      <a:off x="0" y="0"/>
                      <a:ext cx="3819525" cy="2466975"/>
                    </a:xfrm>
                    <a:prstGeom prst="rect">
                      <a:avLst/>
                    </a:prstGeom>
                    <a:noFill/>
                    <a:ln w="9525">
                      <a:noFill/>
                      <a:miter lim="800000"/>
                      <a:headEnd/>
                      <a:tailEnd/>
                    </a:ln>
                  </pic:spPr>
                </pic:pic>
              </a:graphicData>
            </a:graphic>
          </wp:inline>
        </w:drawing>
      </w:r>
    </w:p>
    <w:p w:rsidR="0000257D" w:rsidRPr="00A42947" w:rsidRDefault="0000257D" w:rsidP="007B3C87">
      <w:pPr>
        <w:spacing w:line="360" w:lineRule="auto"/>
        <w:jc w:val="center"/>
        <w:rPr>
          <w:rFonts w:ascii="Times New Roman" w:hAnsi="Times New Roman"/>
          <w:b/>
          <w:bCs/>
          <w:sz w:val="24"/>
          <w:szCs w:val="24"/>
        </w:rPr>
      </w:pPr>
      <w:r w:rsidRPr="00A42947">
        <w:rPr>
          <w:rFonts w:ascii="Times New Roman" w:hAnsi="Times New Roman"/>
          <w:b/>
          <w:bCs/>
          <w:sz w:val="24"/>
          <w:szCs w:val="24"/>
        </w:rPr>
        <w:t>Fig 3:</w:t>
      </w:r>
      <w:r w:rsidR="00886D66" w:rsidRPr="007B3C87">
        <w:rPr>
          <w:rFonts w:ascii="Times New Roman" w:hAnsi="Times New Roman"/>
          <w:sz w:val="24"/>
          <w:szCs w:val="24"/>
        </w:rPr>
        <w:t>Different chemical derivatives of Purine Bases</w:t>
      </w:r>
    </w:p>
    <w:p w:rsidR="000F281D" w:rsidRPr="00A42947" w:rsidRDefault="000F281D" w:rsidP="00A42947">
      <w:pPr>
        <w:spacing w:line="360" w:lineRule="auto"/>
        <w:jc w:val="both"/>
        <w:rPr>
          <w:rFonts w:ascii="Times New Roman" w:hAnsi="Times New Roman"/>
          <w:color w:val="000000"/>
          <w:sz w:val="24"/>
          <w:szCs w:val="24"/>
        </w:rPr>
      </w:pPr>
      <w:r w:rsidRPr="00A42947">
        <w:rPr>
          <w:rFonts w:ascii="Times New Roman" w:hAnsi="Times New Roman"/>
          <w:b/>
          <w:bCs/>
          <w:sz w:val="24"/>
          <w:szCs w:val="24"/>
        </w:rPr>
        <w:t>Morphine:</w:t>
      </w:r>
      <w:r w:rsidR="004B715A">
        <w:rPr>
          <w:rFonts w:ascii="Times New Roman" w:hAnsi="Times New Roman"/>
          <w:b/>
          <w:bCs/>
          <w:sz w:val="24"/>
          <w:szCs w:val="24"/>
        </w:rPr>
        <w:t xml:space="preserve"> </w:t>
      </w:r>
      <w:r w:rsidR="00D06AFF" w:rsidRPr="00D06AFF">
        <w:rPr>
          <w:rFonts w:ascii="Times New Roman" w:hAnsi="Times New Roman"/>
          <w:color w:val="000000"/>
          <w:sz w:val="24"/>
          <w:szCs w:val="24"/>
          <w:shd w:val="clear" w:color="auto" w:fill="FFFFFF"/>
        </w:rPr>
        <w:t xml:space="preserve">The opium poppy, or Papaver somniferum, is a plant that naturally contains morphine, a potent narcotic. </w:t>
      </w:r>
      <w:r w:rsidR="004B715A" w:rsidRPr="004B715A">
        <w:rPr>
          <w:rFonts w:ascii="Times New Roman" w:hAnsi="Times New Roman"/>
          <w:color w:val="000000"/>
          <w:sz w:val="24"/>
          <w:szCs w:val="24"/>
          <w:shd w:val="clear" w:color="auto" w:fill="FFFFFF"/>
        </w:rPr>
        <w:t>Although it is commonly used recreationally or used to make other illicit opioids, its primary purpose is the treatment of pain.</w:t>
      </w:r>
      <w:r w:rsidR="00D06AFF" w:rsidRPr="00D06AFF">
        <w:rPr>
          <w:rFonts w:ascii="Times New Roman" w:hAnsi="Times New Roman"/>
          <w:color w:val="000000"/>
          <w:sz w:val="24"/>
          <w:szCs w:val="24"/>
          <w:shd w:val="clear" w:color="auto" w:fill="FFFFFF"/>
        </w:rPr>
        <w:t xml:space="preserve"> Other opioids like hydromorphone, oxymorphone, and heroin are all made from morphine [14].</w:t>
      </w:r>
    </w:p>
    <w:p w:rsidR="000F281D" w:rsidRPr="00A42947" w:rsidRDefault="00896D25" w:rsidP="00A42947">
      <w:pPr>
        <w:spacing w:line="360" w:lineRule="auto"/>
        <w:jc w:val="both"/>
        <w:rPr>
          <w:rFonts w:ascii="Times New Roman" w:hAnsi="Times New Roman"/>
          <w:sz w:val="24"/>
          <w:szCs w:val="24"/>
        </w:rPr>
      </w:pPr>
      <w:r>
        <w:rPr>
          <w:rFonts w:ascii="Times New Roman" w:hAnsi="Times New Roman"/>
          <w:noProof/>
          <w:sz w:val="24"/>
          <w:szCs w:val="24"/>
        </w:rPr>
        <w:drawing>
          <wp:inline distT="0" distB="0" distL="0" distR="0">
            <wp:extent cx="5943600" cy="2847975"/>
            <wp:effectExtent l="19050" t="0" r="0" b="0"/>
            <wp:docPr id="5" name="Picture 5" descr="Molecules | Free Full-Text | Economical Synthesis of 13C-Labeled Opiates,  Cocaine Derivatives and Selected Urinary Metabolites by Derivatization of  the Natural Products | HT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lecules | Free Full-Text | Economical Synthesis of 13C-Labeled Opiates,  Cocaine Derivatives and Selected Urinary Metabolites by Derivatization of  the Natural Products | HTML"/>
                    <pic:cNvPicPr>
                      <a:picLocks noChangeAspect="1" noChangeArrowheads="1"/>
                    </pic:cNvPicPr>
                  </pic:nvPicPr>
                  <pic:blipFill>
                    <a:blip r:embed="rId15"/>
                    <a:srcRect/>
                    <a:stretch>
                      <a:fillRect/>
                    </a:stretch>
                  </pic:blipFill>
                  <pic:spPr bwMode="auto">
                    <a:xfrm>
                      <a:off x="0" y="0"/>
                      <a:ext cx="5943600" cy="2847975"/>
                    </a:xfrm>
                    <a:prstGeom prst="rect">
                      <a:avLst/>
                    </a:prstGeom>
                    <a:noFill/>
                    <a:ln w="9525">
                      <a:noFill/>
                      <a:miter lim="800000"/>
                      <a:headEnd/>
                      <a:tailEnd/>
                    </a:ln>
                  </pic:spPr>
                </pic:pic>
              </a:graphicData>
            </a:graphic>
          </wp:inline>
        </w:drawing>
      </w:r>
    </w:p>
    <w:p w:rsidR="0000257D" w:rsidRPr="00666FE9" w:rsidRDefault="0000257D" w:rsidP="00666FE9">
      <w:pPr>
        <w:spacing w:line="360" w:lineRule="auto"/>
        <w:jc w:val="center"/>
        <w:rPr>
          <w:rFonts w:ascii="Times New Roman" w:hAnsi="Times New Roman"/>
          <w:sz w:val="24"/>
          <w:szCs w:val="24"/>
        </w:rPr>
      </w:pPr>
      <w:r w:rsidRPr="00A42947">
        <w:rPr>
          <w:rFonts w:ascii="Times New Roman" w:hAnsi="Times New Roman"/>
          <w:b/>
          <w:bCs/>
          <w:sz w:val="24"/>
          <w:szCs w:val="24"/>
        </w:rPr>
        <w:t>Fig 4:</w:t>
      </w:r>
      <w:r w:rsidR="00886D66" w:rsidRPr="00666FE9">
        <w:rPr>
          <w:rFonts w:ascii="Times New Roman" w:hAnsi="Times New Roman"/>
          <w:sz w:val="24"/>
          <w:szCs w:val="24"/>
        </w:rPr>
        <w:t>Various semisynthetic derivatives of Morphine</w:t>
      </w:r>
    </w:p>
    <w:p w:rsidR="00DD10FF" w:rsidRPr="00A42947" w:rsidRDefault="00896D25" w:rsidP="00A42947">
      <w:pPr>
        <w:spacing w:line="360" w:lineRule="auto"/>
        <w:jc w:val="both"/>
        <w:rPr>
          <w:rFonts w:ascii="Times New Roman" w:hAnsi="Times New Roman"/>
          <w:sz w:val="24"/>
          <w:szCs w:val="24"/>
        </w:rPr>
      </w:pPr>
      <w:r>
        <w:rPr>
          <w:rFonts w:ascii="Times New Roman" w:hAnsi="Times New Roman"/>
          <w:noProof/>
          <w:sz w:val="24"/>
          <w:szCs w:val="24"/>
        </w:rPr>
        <w:lastRenderedPageBreak/>
        <w:drawing>
          <wp:inline distT="0" distB="0" distL="0" distR="0">
            <wp:extent cx="5886450" cy="1609725"/>
            <wp:effectExtent l="19050" t="0" r="0" b="0"/>
            <wp:docPr id="6"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srcRect/>
                    <a:stretch>
                      <a:fillRect/>
                    </a:stretch>
                  </pic:blipFill>
                  <pic:spPr bwMode="auto">
                    <a:xfrm>
                      <a:off x="0" y="0"/>
                      <a:ext cx="5886450" cy="1609725"/>
                    </a:xfrm>
                    <a:prstGeom prst="rect">
                      <a:avLst/>
                    </a:prstGeom>
                    <a:noFill/>
                    <a:ln w="9525">
                      <a:noFill/>
                      <a:miter lim="800000"/>
                      <a:headEnd/>
                      <a:tailEnd/>
                    </a:ln>
                  </pic:spPr>
                </pic:pic>
              </a:graphicData>
            </a:graphic>
          </wp:inline>
        </w:drawing>
      </w:r>
    </w:p>
    <w:p w:rsidR="0000257D" w:rsidRPr="00A42947" w:rsidRDefault="0000257D" w:rsidP="00666FE9">
      <w:pPr>
        <w:spacing w:line="360" w:lineRule="auto"/>
        <w:jc w:val="center"/>
        <w:rPr>
          <w:rFonts w:ascii="Times New Roman" w:hAnsi="Times New Roman"/>
          <w:b/>
          <w:bCs/>
          <w:sz w:val="24"/>
          <w:szCs w:val="24"/>
        </w:rPr>
      </w:pPr>
      <w:r w:rsidRPr="00A42947">
        <w:rPr>
          <w:rFonts w:ascii="Times New Roman" w:hAnsi="Times New Roman"/>
          <w:b/>
          <w:bCs/>
          <w:sz w:val="24"/>
          <w:szCs w:val="24"/>
        </w:rPr>
        <w:t>Fig 5:</w:t>
      </w:r>
      <w:r w:rsidR="00000C84" w:rsidRPr="00666FE9">
        <w:rPr>
          <w:rFonts w:ascii="Times New Roman" w:hAnsi="Times New Roman"/>
          <w:sz w:val="24"/>
          <w:szCs w:val="24"/>
        </w:rPr>
        <w:t>Semisynthetic modification of some alkaloids</w:t>
      </w:r>
    </w:p>
    <w:p w:rsidR="0035796C" w:rsidRPr="00A42947" w:rsidRDefault="0035796C" w:rsidP="00A42947">
      <w:pPr>
        <w:spacing w:line="360" w:lineRule="auto"/>
        <w:jc w:val="both"/>
        <w:rPr>
          <w:rFonts w:ascii="Times New Roman" w:hAnsi="Times New Roman"/>
          <w:sz w:val="24"/>
          <w:szCs w:val="24"/>
        </w:rPr>
      </w:pPr>
      <w:r w:rsidRPr="00A42947">
        <w:rPr>
          <w:rFonts w:ascii="Times New Roman" w:hAnsi="Times New Roman"/>
          <w:b/>
          <w:bCs/>
          <w:sz w:val="24"/>
          <w:szCs w:val="24"/>
        </w:rPr>
        <w:t>Quinine:</w:t>
      </w:r>
      <w:r w:rsidR="004B715A">
        <w:rPr>
          <w:rFonts w:ascii="Times New Roman" w:hAnsi="Times New Roman"/>
          <w:b/>
          <w:bCs/>
          <w:sz w:val="24"/>
          <w:szCs w:val="24"/>
        </w:rPr>
        <w:t xml:space="preserve"> </w:t>
      </w:r>
      <w:r w:rsidR="00D06AFF" w:rsidRPr="00D06AFF">
        <w:rPr>
          <w:rFonts w:ascii="Times New Roman" w:hAnsi="Times New Roman"/>
          <w:sz w:val="24"/>
          <w:szCs w:val="24"/>
        </w:rPr>
        <w:t xml:space="preserve">One of the biggest health problems that the human race still faces is malaria, thus finding more affordable and effective medications is crucial for world health. Indigenous communities in the Amazon region had long employed the bark of cinchona species to treat fevers; this practise was later brought to Europe to treat malaria. Quinine, an antimalarial medicine, was extracted from the bark of various Cinchona species, including C. officinalis. The antimalarial medications chloroquine and mefloquine, which essentially supplanted quinine, were synthesised from quinine. With the emergence of resistance to both of these medications in many tropical places, another plant long used in Traditional Chinese medicine (TCM) to treat fevers, Artemisia </w:t>
      </w:r>
      <w:r w:rsidRPr="00A42947">
        <w:rPr>
          <w:rFonts w:ascii="Times New Roman" w:hAnsi="Times New Roman"/>
          <w:sz w:val="24"/>
          <w:szCs w:val="24"/>
        </w:rPr>
        <w:t>annua (Quinhaosu), gained prominence[15]</w:t>
      </w:r>
      <w:r w:rsidR="00376AA7" w:rsidRPr="00A42947">
        <w:rPr>
          <w:rFonts w:ascii="Times New Roman" w:hAnsi="Times New Roman"/>
          <w:sz w:val="24"/>
          <w:szCs w:val="24"/>
        </w:rPr>
        <w:t xml:space="preserve">. </w:t>
      </w:r>
      <w:r w:rsidR="00D06AFF" w:rsidRPr="00D06AFF">
        <w:rPr>
          <w:rFonts w:ascii="Times New Roman" w:hAnsi="Times New Roman"/>
          <w:sz w:val="24"/>
          <w:szCs w:val="24"/>
        </w:rPr>
        <w:t>A promising new natural product lead compound, known as artemisinin, was offered by traditional Chinese medicine. In many nations now, artemisinin analogues are used to treat malaria [16]. In an effort to increase the activity and utility of artemisinin, many analogues have been created. The completely synthetic analogue OZ277 (Fig. 7) [17] and the dimeric analogue are two of the more promising of these.</w:t>
      </w:r>
      <w:r w:rsidR="00896D25">
        <w:rPr>
          <w:rFonts w:ascii="Times New Roman" w:hAnsi="Times New Roman"/>
          <w:noProof/>
          <w:sz w:val="24"/>
          <w:szCs w:val="24"/>
        </w:rPr>
        <w:drawing>
          <wp:inline distT="0" distB="0" distL="0" distR="0">
            <wp:extent cx="6019800" cy="2085975"/>
            <wp:effectExtent l="19050" t="0" r="0" b="0"/>
            <wp:docPr id="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srcRect/>
                    <a:stretch>
                      <a:fillRect/>
                    </a:stretch>
                  </pic:blipFill>
                  <pic:spPr bwMode="auto">
                    <a:xfrm>
                      <a:off x="0" y="0"/>
                      <a:ext cx="6019800" cy="2085975"/>
                    </a:xfrm>
                    <a:prstGeom prst="rect">
                      <a:avLst/>
                    </a:prstGeom>
                    <a:noFill/>
                    <a:ln w="9525">
                      <a:noFill/>
                      <a:miter lim="800000"/>
                      <a:headEnd/>
                      <a:tailEnd/>
                    </a:ln>
                  </pic:spPr>
                </pic:pic>
              </a:graphicData>
            </a:graphic>
          </wp:inline>
        </w:drawing>
      </w:r>
    </w:p>
    <w:p w:rsidR="00666FE9" w:rsidRPr="00666FE9" w:rsidRDefault="0000257D" w:rsidP="00666FE9">
      <w:pPr>
        <w:spacing w:line="360" w:lineRule="auto"/>
        <w:jc w:val="center"/>
        <w:rPr>
          <w:rFonts w:ascii="Times New Roman" w:hAnsi="Times New Roman"/>
          <w:sz w:val="24"/>
          <w:szCs w:val="24"/>
        </w:rPr>
      </w:pPr>
      <w:r w:rsidRPr="00666FE9">
        <w:rPr>
          <w:rFonts w:ascii="Times New Roman" w:hAnsi="Times New Roman"/>
          <w:b/>
          <w:bCs/>
          <w:sz w:val="24"/>
          <w:szCs w:val="24"/>
        </w:rPr>
        <w:lastRenderedPageBreak/>
        <w:t>Fig6</w:t>
      </w:r>
      <w:r w:rsidR="00666FE9" w:rsidRPr="00666FE9">
        <w:rPr>
          <w:rFonts w:ascii="Times New Roman" w:hAnsi="Times New Roman"/>
          <w:b/>
          <w:bCs/>
          <w:sz w:val="24"/>
          <w:szCs w:val="24"/>
        </w:rPr>
        <w:t>:</w:t>
      </w:r>
      <w:r w:rsidR="00666FE9" w:rsidRPr="00666FE9">
        <w:rPr>
          <w:rFonts w:ascii="Times New Roman" w:hAnsi="Times New Roman"/>
          <w:sz w:val="24"/>
          <w:szCs w:val="24"/>
        </w:rPr>
        <w:t>semisynthetic analogue of antimalarial Quinine</w:t>
      </w:r>
    </w:p>
    <w:p w:rsidR="0000257D" w:rsidRPr="00A42947" w:rsidRDefault="00896D25" w:rsidP="00A42947">
      <w:pPr>
        <w:spacing w:line="360" w:lineRule="auto"/>
        <w:jc w:val="both"/>
        <w:rPr>
          <w:rFonts w:ascii="Times New Roman" w:hAnsi="Times New Roman"/>
          <w:sz w:val="24"/>
          <w:szCs w:val="24"/>
        </w:rPr>
      </w:pPr>
      <w:r>
        <w:rPr>
          <w:rFonts w:ascii="Times New Roman" w:hAnsi="Times New Roman"/>
          <w:noProof/>
          <w:sz w:val="24"/>
          <w:szCs w:val="24"/>
        </w:rPr>
        <w:drawing>
          <wp:inline distT="0" distB="0" distL="0" distR="0">
            <wp:extent cx="2924175" cy="1743075"/>
            <wp:effectExtent l="19050" t="0" r="9525" b="0"/>
            <wp:docPr id="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a:srcRect/>
                    <a:stretch>
                      <a:fillRect/>
                    </a:stretch>
                  </pic:blipFill>
                  <pic:spPr bwMode="auto">
                    <a:xfrm>
                      <a:off x="0" y="0"/>
                      <a:ext cx="2924175" cy="1743075"/>
                    </a:xfrm>
                    <a:prstGeom prst="rect">
                      <a:avLst/>
                    </a:prstGeom>
                    <a:noFill/>
                    <a:ln w="9525">
                      <a:noFill/>
                      <a:miter lim="800000"/>
                      <a:headEnd/>
                      <a:tailEnd/>
                    </a:ln>
                  </pic:spPr>
                </pic:pic>
              </a:graphicData>
            </a:graphic>
          </wp:inline>
        </w:drawing>
      </w:r>
      <w:r>
        <w:rPr>
          <w:rFonts w:ascii="Times New Roman" w:hAnsi="Times New Roman"/>
          <w:noProof/>
          <w:sz w:val="24"/>
          <w:szCs w:val="24"/>
        </w:rPr>
        <w:drawing>
          <wp:inline distT="0" distB="0" distL="0" distR="0">
            <wp:extent cx="2962275" cy="1914525"/>
            <wp:effectExtent l="19050" t="0" r="9525" b="0"/>
            <wp:docPr id="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srcRect/>
                    <a:stretch>
                      <a:fillRect/>
                    </a:stretch>
                  </pic:blipFill>
                  <pic:spPr bwMode="auto">
                    <a:xfrm>
                      <a:off x="0" y="0"/>
                      <a:ext cx="2962275" cy="1914525"/>
                    </a:xfrm>
                    <a:prstGeom prst="rect">
                      <a:avLst/>
                    </a:prstGeom>
                    <a:noFill/>
                    <a:ln w="9525">
                      <a:noFill/>
                      <a:miter lim="800000"/>
                      <a:headEnd/>
                      <a:tailEnd/>
                    </a:ln>
                  </pic:spPr>
                </pic:pic>
              </a:graphicData>
            </a:graphic>
          </wp:inline>
        </w:drawing>
      </w:r>
    </w:p>
    <w:p w:rsidR="000F54CC" w:rsidRPr="00A42947" w:rsidRDefault="000F54CC" w:rsidP="00A42947">
      <w:pPr>
        <w:spacing w:line="360" w:lineRule="auto"/>
        <w:jc w:val="both"/>
        <w:rPr>
          <w:rFonts w:ascii="Times New Roman" w:hAnsi="Times New Roman"/>
          <w:sz w:val="24"/>
          <w:szCs w:val="24"/>
        </w:rPr>
      </w:pPr>
    </w:p>
    <w:p w:rsidR="002C72C3" w:rsidRPr="00666FE9" w:rsidRDefault="002C72C3" w:rsidP="00666FE9">
      <w:pPr>
        <w:spacing w:line="360" w:lineRule="auto"/>
        <w:jc w:val="center"/>
        <w:rPr>
          <w:rFonts w:ascii="Times New Roman" w:hAnsi="Times New Roman"/>
          <w:sz w:val="24"/>
          <w:szCs w:val="24"/>
        </w:rPr>
      </w:pPr>
      <w:r w:rsidRPr="00A42947">
        <w:rPr>
          <w:rFonts w:ascii="Times New Roman" w:hAnsi="Times New Roman"/>
          <w:b/>
          <w:bCs/>
          <w:sz w:val="24"/>
          <w:szCs w:val="24"/>
        </w:rPr>
        <w:t>Fig7</w:t>
      </w:r>
      <w:r w:rsidR="00000C84" w:rsidRPr="00A42947">
        <w:rPr>
          <w:rFonts w:ascii="Times New Roman" w:hAnsi="Times New Roman"/>
          <w:b/>
          <w:bCs/>
          <w:sz w:val="24"/>
          <w:szCs w:val="24"/>
        </w:rPr>
        <w:t xml:space="preserve">: </w:t>
      </w:r>
      <w:r w:rsidR="00000C84" w:rsidRPr="00666FE9">
        <w:rPr>
          <w:rFonts w:ascii="Times New Roman" w:hAnsi="Times New Roman"/>
          <w:sz w:val="24"/>
          <w:szCs w:val="24"/>
        </w:rPr>
        <w:t xml:space="preserve">semisynthetic analogue </w:t>
      </w:r>
      <w:r w:rsidR="00A42947" w:rsidRPr="00666FE9">
        <w:rPr>
          <w:rFonts w:ascii="Times New Roman" w:hAnsi="Times New Roman"/>
          <w:sz w:val="24"/>
          <w:szCs w:val="24"/>
        </w:rPr>
        <w:t>of antimalarial Artemisin</w:t>
      </w:r>
    </w:p>
    <w:p w:rsidR="00DA30F6" w:rsidRPr="00A42947" w:rsidRDefault="00C2287B" w:rsidP="00A42947">
      <w:pPr>
        <w:spacing w:line="360" w:lineRule="auto"/>
        <w:jc w:val="both"/>
        <w:rPr>
          <w:rFonts w:ascii="Times New Roman" w:hAnsi="Times New Roman"/>
          <w:sz w:val="24"/>
          <w:szCs w:val="24"/>
        </w:rPr>
      </w:pPr>
      <w:r w:rsidRPr="00C2287B">
        <w:rPr>
          <w:rFonts w:ascii="Times New Roman" w:hAnsi="Times New Roman"/>
          <w:sz w:val="24"/>
          <w:szCs w:val="24"/>
        </w:rPr>
        <w:t>Plants have been used to cure cancer for a very long time [18], but many of the claims made for their effectiveness should be considered with some scepticism because cancer is probably not well defined in terms of folklore and traditional medicine [19]. The so-called vinca alkaloids vinblastine and vincristine, as well as the two clinically-active drugs etoposide and teniposide, which are semi-synthetic derivatives of the naturally occurring substance epipodophyllotoxin, are some of the best known [20–22]. They were discovered in the Madagascar periwinkle, Catharanthus roseus.</w:t>
      </w:r>
    </w:p>
    <w:p w:rsidR="00453AAB" w:rsidRDefault="00896D25" w:rsidP="00A42947">
      <w:pPr>
        <w:spacing w:line="360" w:lineRule="auto"/>
        <w:jc w:val="both"/>
      </w:pPr>
      <w:r>
        <w:rPr>
          <w:rFonts w:ascii="Times New Roman" w:hAnsi="Times New Roman"/>
          <w:noProof/>
          <w:sz w:val="24"/>
          <w:szCs w:val="24"/>
        </w:rPr>
        <w:lastRenderedPageBreak/>
        <w:drawing>
          <wp:inline distT="0" distB="0" distL="0" distR="0">
            <wp:extent cx="2085975" cy="2581275"/>
            <wp:effectExtent l="19050" t="0" r="9525" b="0"/>
            <wp:docPr id="1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srcRect/>
                    <a:stretch>
                      <a:fillRect/>
                    </a:stretch>
                  </pic:blipFill>
                  <pic:spPr bwMode="auto">
                    <a:xfrm>
                      <a:off x="0" y="0"/>
                      <a:ext cx="2085975" cy="2581275"/>
                    </a:xfrm>
                    <a:prstGeom prst="rect">
                      <a:avLst/>
                    </a:prstGeom>
                    <a:noFill/>
                    <a:ln w="9525">
                      <a:noFill/>
                      <a:miter lim="800000"/>
                      <a:headEnd/>
                      <a:tailEnd/>
                    </a:ln>
                  </pic:spPr>
                </pic:pic>
              </a:graphicData>
            </a:graphic>
          </wp:inline>
        </w:drawing>
      </w:r>
      <w:r>
        <w:rPr>
          <w:rFonts w:ascii="Times New Roman" w:hAnsi="Times New Roman"/>
          <w:noProof/>
          <w:sz w:val="24"/>
          <w:szCs w:val="24"/>
        </w:rPr>
        <w:drawing>
          <wp:inline distT="0" distB="0" distL="0" distR="0">
            <wp:extent cx="2247900" cy="2324100"/>
            <wp:effectExtent l="19050" t="0" r="0" b="0"/>
            <wp:docPr id="1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a:srcRect/>
                    <a:stretch>
                      <a:fillRect/>
                    </a:stretch>
                  </pic:blipFill>
                  <pic:spPr bwMode="auto">
                    <a:xfrm>
                      <a:off x="0" y="0"/>
                      <a:ext cx="2247900" cy="2324100"/>
                    </a:xfrm>
                    <a:prstGeom prst="rect">
                      <a:avLst/>
                    </a:prstGeom>
                    <a:noFill/>
                    <a:ln w="9525">
                      <a:noFill/>
                      <a:miter lim="800000"/>
                      <a:headEnd/>
                      <a:tailEnd/>
                    </a:ln>
                  </pic:spPr>
                </pic:pic>
              </a:graphicData>
            </a:graphic>
          </wp:inline>
        </w:drawing>
      </w:r>
      <w:r w:rsidR="00453AAB">
        <w:object w:dxaOrig="3685" w:dyaOrig="4009">
          <v:shape id="_x0000_i1026" type="#_x0000_t75" style="width:132.75pt;height:137.25pt" o:ole="">
            <v:imagedata r:id="rId22" o:title=""/>
          </v:shape>
          <o:OLEObject Type="Embed" ProgID="ACD.ChemSketch.20" ShapeID="_x0000_i1026" DrawAspect="Content" ObjectID="_1758635252" r:id="rId23"/>
        </w:object>
      </w:r>
    </w:p>
    <w:p w:rsidR="00453AAB" w:rsidRPr="00A42947" w:rsidRDefault="00453AAB" w:rsidP="00453AAB">
      <w:pPr>
        <w:spacing w:line="360" w:lineRule="auto"/>
        <w:ind w:left="720" w:firstLine="720"/>
        <w:jc w:val="both"/>
        <w:rPr>
          <w:rFonts w:ascii="Times New Roman" w:hAnsi="Times New Roman"/>
          <w:sz w:val="24"/>
          <w:szCs w:val="24"/>
        </w:rPr>
      </w:pPr>
      <w:r>
        <w:t>Etoposide</w:t>
      </w:r>
    </w:p>
    <w:p w:rsidR="0000257D" w:rsidRPr="00A42947" w:rsidRDefault="0000257D" w:rsidP="00A42947">
      <w:pPr>
        <w:spacing w:line="360" w:lineRule="auto"/>
        <w:jc w:val="both"/>
        <w:rPr>
          <w:rFonts w:ascii="Times New Roman" w:hAnsi="Times New Roman"/>
          <w:b/>
          <w:bCs/>
          <w:sz w:val="24"/>
          <w:szCs w:val="24"/>
        </w:rPr>
      </w:pPr>
      <w:r w:rsidRPr="00A42947">
        <w:rPr>
          <w:rFonts w:ascii="Times New Roman" w:hAnsi="Times New Roman"/>
          <w:b/>
          <w:bCs/>
          <w:sz w:val="24"/>
          <w:szCs w:val="24"/>
        </w:rPr>
        <w:t xml:space="preserve">Fig 8: </w:t>
      </w:r>
      <w:r w:rsidR="00A42947" w:rsidRPr="007B3C87">
        <w:rPr>
          <w:rFonts w:ascii="Times New Roman" w:hAnsi="Times New Roman"/>
          <w:sz w:val="24"/>
          <w:szCs w:val="24"/>
        </w:rPr>
        <w:t>Chemical Modification in anticancer phytochemicals from Vinca &amp; Taxol</w:t>
      </w:r>
    </w:p>
    <w:p w:rsidR="004B2119" w:rsidRPr="00A42947" w:rsidRDefault="0000257D" w:rsidP="00A42947">
      <w:pPr>
        <w:spacing w:line="360" w:lineRule="auto"/>
        <w:jc w:val="both"/>
        <w:rPr>
          <w:rFonts w:ascii="Times New Roman" w:hAnsi="Times New Roman"/>
          <w:sz w:val="24"/>
          <w:szCs w:val="24"/>
        </w:rPr>
      </w:pPr>
      <w:r w:rsidRPr="007B3C87">
        <w:rPr>
          <w:rFonts w:ascii="Times New Roman" w:hAnsi="Times New Roman"/>
          <w:b/>
          <w:bCs/>
          <w:sz w:val="24"/>
          <w:szCs w:val="24"/>
        </w:rPr>
        <w:t>Flavone:</w:t>
      </w:r>
      <w:r w:rsidR="004B715A">
        <w:rPr>
          <w:rFonts w:ascii="Times New Roman" w:hAnsi="Times New Roman"/>
          <w:b/>
          <w:bCs/>
          <w:sz w:val="24"/>
          <w:szCs w:val="24"/>
        </w:rPr>
        <w:t xml:space="preserve"> </w:t>
      </w:r>
      <w:r w:rsidR="00C2287B" w:rsidRPr="00C2287B">
        <w:rPr>
          <w:rFonts w:ascii="Times New Roman" w:hAnsi="Times New Roman"/>
          <w:sz w:val="24"/>
          <w:szCs w:val="24"/>
        </w:rPr>
        <w:t xml:space="preserve">An essential subclass of flavonoids with a 2-phenyl-1-benzopyran-4-one structure are known as flavones. In complicated diseases like cancer, inflammation, cardiovascular disease, diabetes, and different neurological disorders, the scaffold has been frequently employed for multitargeting. Flavones have a wide spectrum of biological functions, which has sparked interest in the structure-activity connections among medicinal chemists. Low molecular weight polyphenolic phytochemicals called flavonoids are produced by plants' secondary metabolism [23]. </w:t>
      </w:r>
      <w:r w:rsidR="004B715A" w:rsidRPr="004B715A">
        <w:rPr>
          <w:rFonts w:ascii="Times New Roman" w:hAnsi="Times New Roman"/>
          <w:sz w:val="24"/>
          <w:szCs w:val="24"/>
        </w:rPr>
        <w:t>The following flavonoids would be categorised as such: There are several different types of flavonoids, including flavonols (such as kaempferol, myricetin, quercetin, and fisetin), flavones (such as apigenin</w:t>
      </w:r>
      <w:r w:rsidR="004B715A">
        <w:rPr>
          <w:rFonts w:ascii="Times New Roman" w:hAnsi="Times New Roman"/>
          <w:sz w:val="24"/>
          <w:szCs w:val="24"/>
        </w:rPr>
        <w:t xml:space="preserve"> and </w:t>
      </w:r>
      <w:r w:rsidR="004B715A" w:rsidRPr="004B715A">
        <w:rPr>
          <w:rFonts w:ascii="Times New Roman" w:hAnsi="Times New Roman"/>
          <w:sz w:val="24"/>
          <w:szCs w:val="24"/>
        </w:rPr>
        <w:t xml:space="preserve">luteolin), flavonoid glycosides (such as rutin </w:t>
      </w:r>
      <w:r w:rsidR="004B715A">
        <w:rPr>
          <w:rFonts w:ascii="Times New Roman" w:hAnsi="Times New Roman"/>
          <w:sz w:val="24"/>
          <w:szCs w:val="24"/>
        </w:rPr>
        <w:t xml:space="preserve"> and astragaline</w:t>
      </w:r>
      <w:r w:rsidR="004B715A" w:rsidRPr="004B715A">
        <w:rPr>
          <w:rFonts w:ascii="Times New Roman" w:hAnsi="Times New Roman"/>
          <w:sz w:val="24"/>
          <w:szCs w:val="24"/>
        </w:rPr>
        <w:t>), flavanones (such as hesperetin and naringenin)</w:t>
      </w:r>
      <w:r w:rsidR="004B715A">
        <w:rPr>
          <w:rFonts w:ascii="Times New Roman" w:hAnsi="Times New Roman"/>
          <w:sz w:val="24"/>
          <w:szCs w:val="24"/>
        </w:rPr>
        <w:t xml:space="preserve"> </w:t>
      </w:r>
      <w:r w:rsidR="004B715A" w:rsidRPr="004B715A">
        <w:rPr>
          <w:rFonts w:ascii="Times New Roman" w:hAnsi="Times New Roman"/>
          <w:sz w:val="24"/>
          <w:szCs w:val="24"/>
        </w:rPr>
        <w:t>flavonolignans (such as silibinin), flavan</w:t>
      </w:r>
      <w:r w:rsidR="00E30C3F" w:rsidRPr="00A42947">
        <w:rPr>
          <w:rFonts w:ascii="Times New Roman" w:hAnsi="Times New Roman"/>
          <w:sz w:val="24"/>
          <w:szCs w:val="24"/>
        </w:rPr>
        <w:t xml:space="preserve"> (Fig.9). </w:t>
      </w:r>
      <w:r w:rsidR="00C2287B" w:rsidRPr="00C2287B">
        <w:rPr>
          <w:rFonts w:ascii="Times New Roman" w:hAnsi="Times New Roman"/>
          <w:sz w:val="24"/>
          <w:szCs w:val="24"/>
        </w:rPr>
        <w:t xml:space="preserve">The medicinal potential of numerous natural, semisynthetic, and synthetic flavone derivatives has </w:t>
      </w:r>
      <w:r w:rsidR="00C2287B" w:rsidRPr="00C2287B">
        <w:rPr>
          <w:rFonts w:ascii="Times New Roman" w:hAnsi="Times New Roman"/>
          <w:sz w:val="24"/>
          <w:szCs w:val="24"/>
        </w:rPr>
        <w:lastRenderedPageBreak/>
        <w:t xml:space="preserve">been investigated. Due of flavones' beneficial effects on oxidative stress-related disorders like cancer and Alzheimer's disease, which are significant metabolic diseases caused by oxidative stress. Flavones can undergo a variety of structural modifications to produce products with the high yield, purity, and desirable quality. </w:t>
      </w:r>
      <w:r w:rsidR="004B715A" w:rsidRPr="004B715A">
        <w:rPr>
          <w:rFonts w:ascii="Times New Roman" w:hAnsi="Times New Roman"/>
          <w:sz w:val="24"/>
          <w:szCs w:val="24"/>
        </w:rPr>
        <w:t>Reduction processes, base-induced degradation, oxidation, rearrangement, substitution, addition, condensation, and interactions with organometallic reagents are a few of the structural alterations that might occur.</w:t>
      </w:r>
      <w:r w:rsidR="00896D25">
        <w:rPr>
          <w:rFonts w:ascii="Times New Roman" w:hAnsi="Times New Roman"/>
          <w:noProof/>
          <w:sz w:val="24"/>
          <w:szCs w:val="24"/>
        </w:rPr>
        <w:drawing>
          <wp:inline distT="0" distB="0" distL="0" distR="0">
            <wp:extent cx="5943600" cy="4914900"/>
            <wp:effectExtent l="19050" t="0" r="0" b="0"/>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4"/>
                    <a:srcRect/>
                    <a:stretch>
                      <a:fillRect/>
                    </a:stretch>
                  </pic:blipFill>
                  <pic:spPr bwMode="auto">
                    <a:xfrm>
                      <a:off x="0" y="0"/>
                      <a:ext cx="5943600" cy="4914900"/>
                    </a:xfrm>
                    <a:prstGeom prst="rect">
                      <a:avLst/>
                    </a:prstGeom>
                    <a:noFill/>
                    <a:ln w="9525">
                      <a:noFill/>
                      <a:miter lim="800000"/>
                      <a:headEnd/>
                      <a:tailEnd/>
                    </a:ln>
                  </pic:spPr>
                </pic:pic>
              </a:graphicData>
            </a:graphic>
          </wp:inline>
        </w:drawing>
      </w:r>
    </w:p>
    <w:p w:rsidR="00A42947" w:rsidRPr="00666FE9" w:rsidRDefault="00A42947" w:rsidP="00666FE9">
      <w:pPr>
        <w:spacing w:line="360" w:lineRule="auto"/>
        <w:jc w:val="center"/>
        <w:rPr>
          <w:rFonts w:ascii="Times New Roman" w:hAnsi="Times New Roman"/>
          <w:sz w:val="24"/>
          <w:szCs w:val="24"/>
        </w:rPr>
      </w:pPr>
      <w:r w:rsidRPr="00A42947">
        <w:rPr>
          <w:rFonts w:ascii="Times New Roman" w:hAnsi="Times New Roman"/>
          <w:b/>
          <w:bCs/>
          <w:sz w:val="24"/>
          <w:szCs w:val="24"/>
        </w:rPr>
        <w:t xml:space="preserve">Fig 9: </w:t>
      </w:r>
      <w:r w:rsidRPr="00666FE9">
        <w:rPr>
          <w:rFonts w:ascii="Times New Roman" w:hAnsi="Times New Roman"/>
          <w:sz w:val="24"/>
          <w:szCs w:val="24"/>
        </w:rPr>
        <w:t>Different Flavones with vast therapeutic activity</w:t>
      </w:r>
    </w:p>
    <w:p w:rsidR="0025624D" w:rsidRPr="00A42947" w:rsidRDefault="00D96545" w:rsidP="00A42947">
      <w:pPr>
        <w:spacing w:line="360" w:lineRule="auto"/>
        <w:jc w:val="both"/>
        <w:rPr>
          <w:rFonts w:ascii="Times New Roman" w:hAnsi="Times New Roman"/>
          <w:sz w:val="24"/>
          <w:szCs w:val="24"/>
        </w:rPr>
      </w:pPr>
      <w:r w:rsidRPr="00A42947">
        <w:rPr>
          <w:rFonts w:ascii="Times New Roman" w:hAnsi="Times New Roman"/>
          <w:b/>
          <w:bCs/>
          <w:sz w:val="24"/>
          <w:szCs w:val="24"/>
        </w:rPr>
        <w:t>Lignans:</w:t>
      </w:r>
      <w:r w:rsidR="004B715A">
        <w:rPr>
          <w:rFonts w:ascii="Times New Roman" w:hAnsi="Times New Roman"/>
          <w:b/>
          <w:bCs/>
          <w:sz w:val="24"/>
          <w:szCs w:val="24"/>
        </w:rPr>
        <w:t xml:space="preserve"> </w:t>
      </w:r>
      <w:r w:rsidR="004B715A" w:rsidRPr="004B715A">
        <w:rPr>
          <w:rFonts w:ascii="Times New Roman" w:hAnsi="Times New Roman"/>
          <w:sz w:val="24"/>
          <w:szCs w:val="24"/>
        </w:rPr>
        <w:t xml:space="preserve">Higher plants often include the large class of phenylpropane derivatives known as lignans, which play a key role in both food and medicine. They have received a lot of attention for their diverse structures (dimers, trimers, or tetramers) and pharmacological properties, </w:t>
      </w:r>
      <w:r w:rsidR="004B715A" w:rsidRPr="004B715A">
        <w:rPr>
          <w:rFonts w:ascii="Times New Roman" w:hAnsi="Times New Roman"/>
          <w:sz w:val="24"/>
          <w:szCs w:val="24"/>
        </w:rPr>
        <w:lastRenderedPageBreak/>
        <w:t>including their anti-tumor, antiviral, antimitotic, antihypertensive, and anti-oxidant properties. Due to the many forms of bonding between the C6 and C3 units and the oxidation of the interesting structures, lignans were chosen as the starting material to make semi-synthetic derivatives[24–25].</w:t>
      </w:r>
      <w:r w:rsidR="00453AAB">
        <w:object w:dxaOrig="9684" w:dyaOrig="4753">
          <v:shape id="_x0000_i1027" type="#_x0000_t75" style="width:450.75pt;height:156.75pt" o:ole="">
            <v:imagedata r:id="rId25" o:title=""/>
          </v:shape>
          <o:OLEObject Type="Embed" ProgID="ACD.ChemSketch.20" ShapeID="_x0000_i1027" DrawAspect="Content" ObjectID="_1758635253" r:id="rId26"/>
        </w:object>
      </w:r>
    </w:p>
    <w:p w:rsidR="007A043E" w:rsidRPr="00A42947" w:rsidRDefault="007A043E" w:rsidP="00666FE9">
      <w:pPr>
        <w:spacing w:line="360" w:lineRule="auto"/>
        <w:jc w:val="center"/>
        <w:rPr>
          <w:rFonts w:ascii="Times New Roman" w:hAnsi="Times New Roman"/>
          <w:sz w:val="24"/>
          <w:szCs w:val="24"/>
        </w:rPr>
      </w:pPr>
      <w:r w:rsidRPr="00A42947">
        <w:rPr>
          <w:rFonts w:ascii="Times New Roman" w:hAnsi="Times New Roman"/>
          <w:sz w:val="24"/>
          <w:szCs w:val="24"/>
        </w:rPr>
        <w:tab/>
      </w:r>
      <w:r w:rsidRPr="00A42947">
        <w:rPr>
          <w:rFonts w:ascii="Times New Roman" w:hAnsi="Times New Roman"/>
          <w:b/>
          <w:bCs/>
          <w:sz w:val="24"/>
          <w:szCs w:val="24"/>
        </w:rPr>
        <w:t xml:space="preserve">Fig 10: </w:t>
      </w:r>
      <w:r w:rsidR="00A42947" w:rsidRPr="00666FE9">
        <w:rPr>
          <w:rFonts w:ascii="Times New Roman" w:hAnsi="Times New Roman"/>
          <w:sz w:val="24"/>
          <w:szCs w:val="24"/>
        </w:rPr>
        <w:t>Lignans and Semisynthetic analogue</w:t>
      </w:r>
    </w:p>
    <w:p w:rsidR="00D3323A" w:rsidRPr="00A42947" w:rsidRDefault="0025624D" w:rsidP="00A42947">
      <w:pPr>
        <w:spacing w:line="360" w:lineRule="auto"/>
        <w:jc w:val="both"/>
        <w:rPr>
          <w:rFonts w:ascii="Times New Roman" w:hAnsi="Times New Roman"/>
          <w:sz w:val="24"/>
          <w:szCs w:val="24"/>
        </w:rPr>
      </w:pPr>
      <w:r w:rsidRPr="00A42947">
        <w:rPr>
          <w:rFonts w:ascii="Times New Roman" w:hAnsi="Times New Roman"/>
          <w:b/>
          <w:bCs/>
          <w:sz w:val="24"/>
          <w:szCs w:val="24"/>
        </w:rPr>
        <w:t>Phenolic compounds:</w:t>
      </w:r>
      <w:r w:rsidR="004B715A">
        <w:rPr>
          <w:rFonts w:ascii="Times New Roman" w:hAnsi="Times New Roman"/>
          <w:b/>
          <w:bCs/>
          <w:sz w:val="24"/>
          <w:szCs w:val="24"/>
        </w:rPr>
        <w:t xml:space="preserve"> </w:t>
      </w:r>
      <w:r w:rsidR="00C2287B" w:rsidRPr="00C2287B">
        <w:rPr>
          <w:rFonts w:ascii="Times New Roman" w:hAnsi="Times New Roman"/>
          <w:sz w:val="24"/>
          <w:szCs w:val="24"/>
        </w:rPr>
        <w:t>Polyphenols and phenolic compounds are secondary metabolites that have a variety of uses. owing to their widespread occurrence, variety of chemical makeup, and alluring pharmacological characteristics.</w:t>
      </w:r>
      <w:r w:rsidR="004B715A">
        <w:rPr>
          <w:rFonts w:ascii="Times New Roman" w:hAnsi="Times New Roman"/>
          <w:sz w:val="24"/>
          <w:szCs w:val="24"/>
        </w:rPr>
        <w:t xml:space="preserve"> </w:t>
      </w:r>
      <w:r w:rsidR="00C2287B" w:rsidRPr="00C2287B">
        <w:rPr>
          <w:rFonts w:ascii="Times New Roman" w:hAnsi="Times New Roman"/>
          <w:sz w:val="24"/>
          <w:szCs w:val="24"/>
        </w:rPr>
        <w:t>Functional foods are a rich source of these phytochemicals. The therapeutic effectiveness of phenolic substances includes antioxidant, antibacterial, cancer prevention, ascorbic acid stabilisation, etc. [26–28].</w:t>
      </w:r>
      <w:r w:rsidR="00896D25">
        <w:rPr>
          <w:rFonts w:ascii="Times New Roman" w:hAnsi="Times New Roman"/>
          <w:noProof/>
          <w:sz w:val="24"/>
          <w:szCs w:val="24"/>
        </w:rPr>
        <w:drawing>
          <wp:inline distT="0" distB="0" distL="0" distR="0">
            <wp:extent cx="5429250" cy="1943100"/>
            <wp:effectExtent l="19050" t="0" r="0" b="0"/>
            <wp:docPr id="1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srcRect/>
                    <a:stretch>
                      <a:fillRect/>
                    </a:stretch>
                  </pic:blipFill>
                  <pic:spPr bwMode="auto">
                    <a:xfrm>
                      <a:off x="0" y="0"/>
                      <a:ext cx="5429250" cy="1943100"/>
                    </a:xfrm>
                    <a:prstGeom prst="rect">
                      <a:avLst/>
                    </a:prstGeom>
                    <a:noFill/>
                    <a:ln w="9525">
                      <a:noFill/>
                      <a:miter lim="800000"/>
                      <a:headEnd/>
                      <a:tailEnd/>
                    </a:ln>
                  </pic:spPr>
                </pic:pic>
              </a:graphicData>
            </a:graphic>
          </wp:inline>
        </w:drawing>
      </w:r>
    </w:p>
    <w:p w:rsidR="00A42947" w:rsidRPr="00A42947" w:rsidRDefault="00A42947" w:rsidP="00666FE9">
      <w:pPr>
        <w:spacing w:line="360" w:lineRule="auto"/>
        <w:jc w:val="center"/>
        <w:rPr>
          <w:rFonts w:ascii="Times New Roman" w:hAnsi="Times New Roman"/>
          <w:b/>
          <w:bCs/>
          <w:sz w:val="24"/>
          <w:szCs w:val="24"/>
        </w:rPr>
      </w:pPr>
      <w:r w:rsidRPr="00A42947">
        <w:rPr>
          <w:rFonts w:ascii="Times New Roman" w:hAnsi="Times New Roman"/>
          <w:b/>
          <w:bCs/>
          <w:sz w:val="24"/>
          <w:szCs w:val="24"/>
        </w:rPr>
        <w:t xml:space="preserve">Fig 11: </w:t>
      </w:r>
      <w:r w:rsidRPr="00666FE9">
        <w:rPr>
          <w:rFonts w:ascii="Times New Roman" w:hAnsi="Times New Roman"/>
          <w:sz w:val="24"/>
          <w:szCs w:val="24"/>
        </w:rPr>
        <w:t>Commonly used Polyphenols for synthesizing analogues</w:t>
      </w:r>
    </w:p>
    <w:p w:rsidR="00453AAB" w:rsidRDefault="00453AAB" w:rsidP="00A42947">
      <w:pPr>
        <w:spacing w:line="360" w:lineRule="auto"/>
        <w:jc w:val="both"/>
        <w:rPr>
          <w:rFonts w:ascii="Times New Roman" w:hAnsi="Times New Roman"/>
          <w:b/>
          <w:bCs/>
          <w:sz w:val="24"/>
          <w:szCs w:val="24"/>
        </w:rPr>
      </w:pPr>
    </w:p>
    <w:p w:rsidR="00C2287B" w:rsidRDefault="00C2287B" w:rsidP="00A42947">
      <w:pPr>
        <w:spacing w:line="360" w:lineRule="auto"/>
        <w:jc w:val="both"/>
        <w:rPr>
          <w:rFonts w:ascii="Times New Roman" w:hAnsi="Times New Roman"/>
          <w:b/>
          <w:bCs/>
          <w:sz w:val="24"/>
          <w:szCs w:val="24"/>
        </w:rPr>
      </w:pPr>
    </w:p>
    <w:p w:rsidR="00212A50" w:rsidRPr="00A42947" w:rsidRDefault="00A82D34" w:rsidP="00A42947">
      <w:pPr>
        <w:spacing w:line="360" w:lineRule="auto"/>
        <w:jc w:val="both"/>
        <w:rPr>
          <w:rFonts w:ascii="Times New Roman" w:hAnsi="Times New Roman"/>
          <w:sz w:val="24"/>
          <w:szCs w:val="24"/>
        </w:rPr>
      </w:pPr>
      <w:r w:rsidRPr="00A42947">
        <w:rPr>
          <w:rFonts w:ascii="Times New Roman" w:hAnsi="Times New Roman"/>
          <w:b/>
          <w:bCs/>
          <w:sz w:val="24"/>
          <w:szCs w:val="24"/>
        </w:rPr>
        <w:t>Steroid</w:t>
      </w:r>
      <w:r w:rsidR="00C2287B">
        <w:rPr>
          <w:rFonts w:ascii="Times New Roman" w:hAnsi="Times New Roman"/>
          <w:b/>
          <w:bCs/>
          <w:sz w:val="24"/>
          <w:szCs w:val="24"/>
        </w:rPr>
        <w:t xml:space="preserve">: </w:t>
      </w:r>
      <w:r w:rsidR="00C2287B" w:rsidRPr="00C2287B">
        <w:rPr>
          <w:rFonts w:ascii="Times New Roman" w:hAnsi="Times New Roman"/>
          <w:sz w:val="24"/>
          <w:szCs w:val="24"/>
        </w:rPr>
        <w:t xml:space="preserve">The metabolism of cholesterol produces steroids, which have a distinctive cyclo-pentanoperhydrophenanthrene ring motif. </w:t>
      </w:r>
      <w:r w:rsidR="00F9561D" w:rsidRPr="00F9561D">
        <w:rPr>
          <w:rFonts w:ascii="Times New Roman" w:hAnsi="Times New Roman"/>
          <w:sz w:val="24"/>
          <w:szCs w:val="24"/>
        </w:rPr>
        <w:t>The creation of pharmaceuticals, medicinal chemistry, and chemical biology all depend on steroids. A variety of medical diseases, such as inflammation, heart disease, cancer, and allergic reaction, are treated using a number of FDA-approved drugs containing steroid bases.</w:t>
      </w:r>
      <w:r w:rsidR="00C2287B" w:rsidRPr="00C2287B">
        <w:rPr>
          <w:rFonts w:ascii="Times New Roman" w:hAnsi="Times New Roman"/>
          <w:sz w:val="24"/>
          <w:szCs w:val="24"/>
        </w:rPr>
        <w:t xml:space="preserve"> They also play a significant role in other crucial areas of health-related behaviour, such as fitness and contraception [29–31].</w:t>
      </w:r>
      <w:r w:rsidR="00896D25">
        <w:rPr>
          <w:rFonts w:ascii="Times New Roman" w:hAnsi="Times New Roman"/>
          <w:noProof/>
          <w:sz w:val="24"/>
          <w:szCs w:val="24"/>
        </w:rPr>
        <w:drawing>
          <wp:inline distT="0" distB="0" distL="0" distR="0">
            <wp:extent cx="5753100" cy="1952625"/>
            <wp:effectExtent l="19050" t="0" r="0" b="0"/>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8"/>
                    <a:srcRect/>
                    <a:stretch>
                      <a:fillRect/>
                    </a:stretch>
                  </pic:blipFill>
                  <pic:spPr bwMode="auto">
                    <a:xfrm>
                      <a:off x="0" y="0"/>
                      <a:ext cx="5753100" cy="1952625"/>
                    </a:xfrm>
                    <a:prstGeom prst="rect">
                      <a:avLst/>
                    </a:prstGeom>
                    <a:noFill/>
                    <a:ln w="9525">
                      <a:noFill/>
                      <a:miter lim="800000"/>
                      <a:headEnd/>
                      <a:tailEnd/>
                    </a:ln>
                  </pic:spPr>
                </pic:pic>
              </a:graphicData>
            </a:graphic>
          </wp:inline>
        </w:drawing>
      </w:r>
    </w:p>
    <w:p w:rsidR="00212A50" w:rsidRPr="00666FE9" w:rsidRDefault="00212A50" w:rsidP="00666FE9">
      <w:pPr>
        <w:spacing w:line="360" w:lineRule="auto"/>
        <w:jc w:val="center"/>
        <w:rPr>
          <w:rFonts w:ascii="Times New Roman" w:hAnsi="Times New Roman"/>
          <w:sz w:val="24"/>
          <w:szCs w:val="24"/>
        </w:rPr>
      </w:pPr>
      <w:r w:rsidRPr="00A42947">
        <w:rPr>
          <w:rFonts w:ascii="Times New Roman" w:hAnsi="Times New Roman"/>
          <w:b/>
          <w:bCs/>
          <w:sz w:val="24"/>
          <w:szCs w:val="24"/>
        </w:rPr>
        <w:t xml:space="preserve">Fig 12: </w:t>
      </w:r>
      <w:r w:rsidR="00A42947" w:rsidRPr="00666FE9">
        <w:rPr>
          <w:rFonts w:ascii="Times New Roman" w:hAnsi="Times New Roman"/>
          <w:sz w:val="24"/>
          <w:szCs w:val="24"/>
        </w:rPr>
        <w:t>Plant derived steroids and analogue</w:t>
      </w:r>
    </w:p>
    <w:p w:rsidR="00666FE9" w:rsidRDefault="00666FE9" w:rsidP="00A42947">
      <w:pPr>
        <w:spacing w:line="360" w:lineRule="auto"/>
        <w:jc w:val="both"/>
        <w:rPr>
          <w:rFonts w:ascii="Times New Roman" w:hAnsi="Times New Roman"/>
          <w:b/>
          <w:bCs/>
          <w:sz w:val="24"/>
          <w:szCs w:val="24"/>
        </w:rPr>
      </w:pPr>
    </w:p>
    <w:p w:rsidR="00666FE9" w:rsidRDefault="00666FE9" w:rsidP="00A42947">
      <w:pPr>
        <w:spacing w:line="360" w:lineRule="auto"/>
        <w:jc w:val="both"/>
        <w:rPr>
          <w:rFonts w:ascii="Times New Roman" w:hAnsi="Times New Roman"/>
          <w:b/>
          <w:bCs/>
          <w:sz w:val="24"/>
          <w:szCs w:val="24"/>
        </w:rPr>
      </w:pPr>
    </w:p>
    <w:p w:rsidR="00DA37E6" w:rsidRPr="00A42947" w:rsidRDefault="001C75FD" w:rsidP="00A42947">
      <w:pPr>
        <w:spacing w:line="360" w:lineRule="auto"/>
        <w:jc w:val="both"/>
        <w:rPr>
          <w:rFonts w:ascii="Times New Roman" w:hAnsi="Times New Roman"/>
          <w:sz w:val="24"/>
          <w:szCs w:val="24"/>
        </w:rPr>
      </w:pPr>
      <w:r w:rsidRPr="00A42947">
        <w:rPr>
          <w:rFonts w:ascii="Times New Roman" w:hAnsi="Times New Roman"/>
          <w:b/>
          <w:bCs/>
          <w:sz w:val="24"/>
          <w:szCs w:val="24"/>
        </w:rPr>
        <w:t>Conclusion:</w:t>
      </w:r>
      <w:r w:rsidR="00C2287B" w:rsidRPr="00C2287B">
        <w:rPr>
          <w:rFonts w:ascii="Times New Roman" w:hAnsi="Times New Roman"/>
          <w:sz w:val="24"/>
          <w:szCs w:val="24"/>
        </w:rPr>
        <w:t xml:space="preserve">The use of natural materials and their semi-synthetic derivatives as sources of innovative medication candidates with a variety of therapeutic effects is exceptional. Resources for developing novel therapeutic compounds are already available or are being developed quickly. Numerous altered semisynthetic drug compounds are produced thanks to the development of synthetic biology technologies. The importance of a semisynthesis as a strategy for boosting the biological activity of starting natural products has been well researched. Numerous promising natural and/or semi-synthetic phytochemicals fit the bill to be considered as possibilities for use in drug discovery. The active chemicals are being isolated from the species that displayed high biological activity during screening using bioassay-guided fractionation. various scientific studies might be used to develop medicines for various illnesses. In order to </w:t>
      </w:r>
      <w:r w:rsidR="00C2287B" w:rsidRPr="00C2287B">
        <w:rPr>
          <w:rFonts w:ascii="Times New Roman" w:hAnsi="Times New Roman"/>
          <w:sz w:val="24"/>
          <w:szCs w:val="24"/>
        </w:rPr>
        <w:lastRenderedPageBreak/>
        <w:t>derive the compounds with the appropriate pharmacokinetics, pharmacodynamics, and therapeutic efficacy, more research is required. These compounds could then be used as leads and scaffolds for the creation of novel medications.</w:t>
      </w:r>
    </w:p>
    <w:p w:rsidR="002E57EB" w:rsidRPr="00A42947" w:rsidRDefault="002E57EB" w:rsidP="00A42947">
      <w:pPr>
        <w:spacing w:line="360" w:lineRule="auto"/>
        <w:jc w:val="both"/>
        <w:rPr>
          <w:rFonts w:ascii="Times New Roman" w:hAnsi="Times New Roman"/>
          <w:b/>
          <w:bCs/>
          <w:sz w:val="24"/>
          <w:szCs w:val="24"/>
        </w:rPr>
      </w:pPr>
      <w:r w:rsidRPr="00A42947">
        <w:rPr>
          <w:rFonts w:ascii="Times New Roman" w:hAnsi="Times New Roman"/>
          <w:b/>
          <w:bCs/>
          <w:sz w:val="24"/>
          <w:szCs w:val="24"/>
        </w:rPr>
        <w:t xml:space="preserve">References: </w:t>
      </w:r>
    </w:p>
    <w:p w:rsidR="007B2DE5" w:rsidRPr="00A42947" w:rsidRDefault="007B2DE5" w:rsidP="00A42947">
      <w:pPr>
        <w:pStyle w:val="ListParagraph"/>
        <w:numPr>
          <w:ilvl w:val="0"/>
          <w:numId w:val="1"/>
        </w:numPr>
        <w:spacing w:line="360" w:lineRule="auto"/>
        <w:jc w:val="both"/>
        <w:rPr>
          <w:rFonts w:ascii="Times New Roman" w:hAnsi="Times New Roman"/>
          <w:sz w:val="24"/>
          <w:szCs w:val="24"/>
        </w:rPr>
      </w:pPr>
      <w:r w:rsidRPr="00A42947">
        <w:rPr>
          <w:rFonts w:ascii="Times New Roman" w:hAnsi="Times New Roman"/>
          <w:sz w:val="24"/>
          <w:szCs w:val="24"/>
        </w:rPr>
        <w:t>T. Johnson, CRC ethnobotany desk reference, CRC Press, Boca Raton, FL, 1999.</w:t>
      </w:r>
    </w:p>
    <w:p w:rsidR="00874D6F" w:rsidRPr="00A42947" w:rsidRDefault="004F2714" w:rsidP="00A42947">
      <w:pPr>
        <w:pStyle w:val="ListParagraph"/>
        <w:numPr>
          <w:ilvl w:val="0"/>
          <w:numId w:val="1"/>
        </w:numPr>
        <w:spacing w:line="360" w:lineRule="auto"/>
        <w:jc w:val="both"/>
        <w:rPr>
          <w:rFonts w:ascii="Times New Roman" w:hAnsi="Times New Roman"/>
          <w:sz w:val="24"/>
          <w:szCs w:val="24"/>
        </w:rPr>
      </w:pPr>
      <w:r w:rsidRPr="00A42947">
        <w:rPr>
          <w:rFonts w:ascii="Times New Roman" w:hAnsi="Times New Roman"/>
          <w:sz w:val="24"/>
          <w:szCs w:val="24"/>
        </w:rPr>
        <w:t>N.R. Farnsworth, R.O. Akerele, A.S. Bingel, D.D. Soejarto, Z. Guo, Medicinal plants in therapy, Bull. World Health Organ. 63 (1985) 965–981.</w:t>
      </w:r>
    </w:p>
    <w:p w:rsidR="00874D6F" w:rsidRPr="00A42947" w:rsidRDefault="00874D6F" w:rsidP="00A42947">
      <w:pPr>
        <w:pStyle w:val="ListParagraph"/>
        <w:numPr>
          <w:ilvl w:val="0"/>
          <w:numId w:val="1"/>
        </w:numPr>
        <w:spacing w:line="360" w:lineRule="auto"/>
        <w:jc w:val="both"/>
        <w:rPr>
          <w:rFonts w:ascii="Times New Roman" w:hAnsi="Times New Roman"/>
          <w:sz w:val="24"/>
          <w:szCs w:val="24"/>
        </w:rPr>
      </w:pPr>
      <w:r w:rsidRPr="00A42947">
        <w:rPr>
          <w:rFonts w:ascii="Times New Roman" w:hAnsi="Times New Roman"/>
          <w:sz w:val="24"/>
          <w:szCs w:val="24"/>
        </w:rPr>
        <w:t>G. Samuelsson, Drugs of Natural Origin: A Textbook of Pharmacognosy, fifth ed., Swedish Pharmaceutical Press, Stockholm, 2004.</w:t>
      </w:r>
    </w:p>
    <w:p w:rsidR="00874D6F" w:rsidRPr="00A42947" w:rsidRDefault="00874D6F" w:rsidP="00A42947">
      <w:pPr>
        <w:pStyle w:val="ListParagraph"/>
        <w:numPr>
          <w:ilvl w:val="0"/>
          <w:numId w:val="1"/>
        </w:numPr>
        <w:spacing w:line="360" w:lineRule="auto"/>
        <w:jc w:val="both"/>
        <w:rPr>
          <w:rFonts w:ascii="Times New Roman" w:hAnsi="Times New Roman"/>
          <w:sz w:val="24"/>
          <w:szCs w:val="24"/>
        </w:rPr>
      </w:pPr>
      <w:r w:rsidRPr="00A42947">
        <w:rPr>
          <w:rFonts w:ascii="Times New Roman" w:hAnsi="Times New Roman"/>
          <w:sz w:val="24"/>
          <w:szCs w:val="24"/>
        </w:rPr>
        <w:t>K. Grabowski, K.-H. Baringhaus, G. Schneider, Nat. Prod. Rep. 25 (2008) 892</w:t>
      </w:r>
    </w:p>
    <w:p w:rsidR="00874D6F" w:rsidRPr="00A42947" w:rsidRDefault="00E850F8" w:rsidP="00A42947">
      <w:pPr>
        <w:pStyle w:val="ListParagraph"/>
        <w:numPr>
          <w:ilvl w:val="0"/>
          <w:numId w:val="1"/>
        </w:numPr>
        <w:spacing w:line="360" w:lineRule="auto"/>
        <w:jc w:val="both"/>
        <w:rPr>
          <w:rFonts w:ascii="Times New Roman" w:hAnsi="Times New Roman"/>
          <w:sz w:val="24"/>
          <w:szCs w:val="24"/>
        </w:rPr>
      </w:pPr>
      <w:r w:rsidRPr="00A42947">
        <w:rPr>
          <w:rFonts w:ascii="Times New Roman" w:hAnsi="Times New Roman"/>
          <w:sz w:val="24"/>
          <w:szCs w:val="24"/>
        </w:rPr>
        <w:t xml:space="preserve"> Z. Guo, Acta Pharm. Sin. B. 7 (2017) 119.</w:t>
      </w:r>
    </w:p>
    <w:p w:rsidR="00E850F8" w:rsidRPr="00A42947" w:rsidRDefault="00E850F8" w:rsidP="00A42947">
      <w:pPr>
        <w:pStyle w:val="ListParagraph"/>
        <w:numPr>
          <w:ilvl w:val="0"/>
          <w:numId w:val="1"/>
        </w:numPr>
        <w:spacing w:line="360" w:lineRule="auto"/>
        <w:jc w:val="both"/>
        <w:rPr>
          <w:rFonts w:ascii="Times New Roman" w:hAnsi="Times New Roman"/>
          <w:sz w:val="24"/>
          <w:szCs w:val="24"/>
        </w:rPr>
      </w:pPr>
      <w:r w:rsidRPr="00A42947">
        <w:rPr>
          <w:rFonts w:ascii="Times New Roman" w:hAnsi="Times New Roman"/>
          <w:sz w:val="24"/>
          <w:szCs w:val="24"/>
        </w:rPr>
        <w:t>D.J. Newman, G.M. Cragg, J. Nat. Prod. 79 (2016) 629.</w:t>
      </w:r>
    </w:p>
    <w:p w:rsidR="00E850F8" w:rsidRPr="00A42947" w:rsidRDefault="00E850F8" w:rsidP="00A42947">
      <w:pPr>
        <w:pStyle w:val="ListParagraph"/>
        <w:numPr>
          <w:ilvl w:val="0"/>
          <w:numId w:val="1"/>
        </w:numPr>
        <w:spacing w:line="360" w:lineRule="auto"/>
        <w:jc w:val="both"/>
        <w:rPr>
          <w:rFonts w:ascii="Times New Roman" w:hAnsi="Times New Roman"/>
          <w:sz w:val="24"/>
          <w:szCs w:val="24"/>
        </w:rPr>
      </w:pPr>
      <w:r w:rsidRPr="00A42947">
        <w:rPr>
          <w:rFonts w:ascii="Times New Roman" w:hAnsi="Times New Roman"/>
          <w:sz w:val="24"/>
          <w:szCs w:val="24"/>
        </w:rPr>
        <w:t xml:space="preserve"> E.C. Barnes, R. Kumar, R.A. Davis</w:t>
      </w:r>
      <w:r w:rsidR="00A67AD5" w:rsidRPr="00A42947">
        <w:rPr>
          <w:rFonts w:ascii="Times New Roman" w:hAnsi="Times New Roman"/>
          <w:sz w:val="24"/>
          <w:szCs w:val="24"/>
        </w:rPr>
        <w:t>, Nat. Prod. Rep. 33 (2016) 372.</w:t>
      </w:r>
    </w:p>
    <w:p w:rsidR="00A67AD5" w:rsidRPr="00A42947" w:rsidRDefault="00A67AD5" w:rsidP="00A42947">
      <w:pPr>
        <w:pStyle w:val="ListParagraph"/>
        <w:numPr>
          <w:ilvl w:val="0"/>
          <w:numId w:val="1"/>
        </w:numPr>
        <w:spacing w:line="360" w:lineRule="auto"/>
        <w:jc w:val="both"/>
        <w:rPr>
          <w:rFonts w:ascii="Times New Roman" w:hAnsi="Times New Roman"/>
          <w:sz w:val="24"/>
          <w:szCs w:val="24"/>
        </w:rPr>
      </w:pPr>
      <w:r w:rsidRPr="00A42947">
        <w:rPr>
          <w:rFonts w:ascii="Times New Roman" w:hAnsi="Times New Roman"/>
          <w:sz w:val="24"/>
          <w:szCs w:val="24"/>
        </w:rPr>
        <w:t>S.N. Dupuis, A.W. Robertson, T. Veinot, S.M.A. Monro, S.E. Douglas, R.T. Syvitski, K.B. Goralski, S.A. McFarlandc, D.L. Jakeman, Chem. Sci. 3 (2012) 1640.</w:t>
      </w:r>
    </w:p>
    <w:p w:rsidR="00874D6F" w:rsidRPr="00A42947" w:rsidRDefault="005B6912" w:rsidP="00A42947">
      <w:pPr>
        <w:pStyle w:val="ListParagraph"/>
        <w:numPr>
          <w:ilvl w:val="0"/>
          <w:numId w:val="1"/>
        </w:numPr>
        <w:spacing w:line="360" w:lineRule="auto"/>
        <w:jc w:val="both"/>
        <w:rPr>
          <w:rFonts w:ascii="Times New Roman" w:hAnsi="Times New Roman"/>
          <w:sz w:val="24"/>
          <w:szCs w:val="24"/>
        </w:rPr>
      </w:pPr>
      <w:r w:rsidRPr="00A42947">
        <w:rPr>
          <w:rFonts w:ascii="Times New Roman" w:hAnsi="Times New Roman"/>
          <w:sz w:val="24"/>
          <w:szCs w:val="24"/>
        </w:rPr>
        <w:t>A.M. Lourenco, L.M. Ferreira, P.S. Branco, Curr. Pharmaceut. Des. 18 (2012) 3979.</w:t>
      </w:r>
    </w:p>
    <w:p w:rsidR="005B6912" w:rsidRPr="00A42947" w:rsidRDefault="00353502" w:rsidP="00A42947">
      <w:pPr>
        <w:pStyle w:val="ListParagraph"/>
        <w:numPr>
          <w:ilvl w:val="0"/>
          <w:numId w:val="1"/>
        </w:numPr>
        <w:spacing w:line="360" w:lineRule="auto"/>
        <w:jc w:val="both"/>
        <w:rPr>
          <w:rFonts w:ascii="Times New Roman" w:hAnsi="Times New Roman"/>
          <w:sz w:val="24"/>
          <w:szCs w:val="24"/>
        </w:rPr>
      </w:pPr>
      <w:r w:rsidRPr="00A42947">
        <w:rPr>
          <w:rFonts w:ascii="Times New Roman" w:hAnsi="Times New Roman"/>
          <w:sz w:val="24"/>
          <w:szCs w:val="24"/>
        </w:rPr>
        <w:t>Devereaux, A.L.; Mercer, S.L.; Cunningham, C.W. DARK classics in chemical neuroscience: Morphine. ACS Chem. Neurosci. 2018, 9, 2395–2407.</w:t>
      </w:r>
    </w:p>
    <w:p w:rsidR="000B0AE7" w:rsidRPr="00A42947" w:rsidRDefault="000B0AE7" w:rsidP="00A42947">
      <w:pPr>
        <w:pStyle w:val="ListParagraph"/>
        <w:numPr>
          <w:ilvl w:val="0"/>
          <w:numId w:val="1"/>
        </w:numPr>
        <w:spacing w:line="360" w:lineRule="auto"/>
        <w:jc w:val="both"/>
        <w:rPr>
          <w:rFonts w:ascii="Times New Roman" w:hAnsi="Times New Roman"/>
          <w:sz w:val="24"/>
          <w:szCs w:val="24"/>
        </w:rPr>
      </w:pPr>
      <w:r w:rsidRPr="00A42947">
        <w:rPr>
          <w:rFonts w:ascii="Times New Roman" w:hAnsi="Times New Roman"/>
          <w:sz w:val="24"/>
          <w:szCs w:val="24"/>
        </w:rPr>
        <w:t>Cordell, G.A.; Quinn-Beattie, M.L.; Farnsworth, N.R. The potential of alkaloids in drug discovery. Phytother. Res. 2001, 15, 183–205.</w:t>
      </w:r>
    </w:p>
    <w:p w:rsidR="000522CE" w:rsidRPr="00A42947" w:rsidRDefault="000522CE" w:rsidP="00A42947">
      <w:pPr>
        <w:pStyle w:val="ListParagraph"/>
        <w:numPr>
          <w:ilvl w:val="0"/>
          <w:numId w:val="1"/>
        </w:numPr>
        <w:spacing w:line="360" w:lineRule="auto"/>
        <w:jc w:val="both"/>
        <w:rPr>
          <w:rFonts w:ascii="Times New Roman" w:hAnsi="Times New Roman"/>
          <w:sz w:val="24"/>
          <w:szCs w:val="24"/>
        </w:rPr>
      </w:pPr>
      <w:r w:rsidRPr="00A42947">
        <w:rPr>
          <w:rFonts w:ascii="Times New Roman" w:hAnsi="Times New Roman"/>
          <w:sz w:val="24"/>
          <w:szCs w:val="24"/>
        </w:rPr>
        <w:t>Falcao de Sousa, J.A. Leite, J.M. Barbosa-Filho, P.F. de Athayde-Filho, M.C. de Oliveira Chaves, M.D. Moura, A. Luiz Ferreira, A.B. Albino de Almeida, A.R.M. Souza-Brito, M. de Fatima Formiga Melo Diniz, L.M. Batista, Molecules 13 (2008) 3198.</w:t>
      </w:r>
    </w:p>
    <w:p w:rsidR="000522CE" w:rsidRPr="00A42947" w:rsidRDefault="000F54CC" w:rsidP="00A42947">
      <w:pPr>
        <w:pStyle w:val="ListParagraph"/>
        <w:numPr>
          <w:ilvl w:val="0"/>
          <w:numId w:val="1"/>
        </w:numPr>
        <w:spacing w:line="360" w:lineRule="auto"/>
        <w:jc w:val="both"/>
        <w:rPr>
          <w:rFonts w:ascii="Times New Roman" w:hAnsi="Times New Roman"/>
          <w:color w:val="000000"/>
          <w:sz w:val="24"/>
          <w:szCs w:val="24"/>
        </w:rPr>
      </w:pPr>
      <w:r w:rsidRPr="00A42947">
        <w:rPr>
          <w:rFonts w:ascii="Times New Roman" w:hAnsi="Times New Roman"/>
          <w:color w:val="000000"/>
          <w:sz w:val="24"/>
          <w:szCs w:val="24"/>
        </w:rPr>
        <w:t>I. Collins, J.J. Caldwell, in </w:t>
      </w:r>
      <w:hyperlink r:id="rId29" w:history="1">
        <w:r w:rsidRPr="00A42947">
          <w:rPr>
            <w:rStyle w:val="anchor-text"/>
            <w:rFonts w:ascii="Times New Roman" w:hAnsi="Times New Roman"/>
            <w:color w:val="000000"/>
            <w:sz w:val="24"/>
            <w:szCs w:val="24"/>
          </w:rPr>
          <w:t>Comprehensive Heterocyclic Chemistry III</w:t>
        </w:r>
      </w:hyperlink>
      <w:r w:rsidRPr="00A42947">
        <w:rPr>
          <w:rFonts w:ascii="Times New Roman" w:hAnsi="Times New Roman"/>
          <w:color w:val="000000"/>
          <w:sz w:val="24"/>
          <w:szCs w:val="24"/>
        </w:rPr>
        <w:t>, 2008</w:t>
      </w:r>
      <w:r w:rsidR="00DA30F6" w:rsidRPr="00A42947">
        <w:rPr>
          <w:rFonts w:ascii="Times New Roman" w:hAnsi="Times New Roman"/>
          <w:color w:val="000000"/>
          <w:sz w:val="24"/>
          <w:szCs w:val="24"/>
        </w:rPr>
        <w:t>.</w:t>
      </w:r>
    </w:p>
    <w:p w:rsidR="00DA30F6" w:rsidRPr="00A42947" w:rsidRDefault="00DA30F6" w:rsidP="00A42947">
      <w:pPr>
        <w:pStyle w:val="ListParagraph"/>
        <w:numPr>
          <w:ilvl w:val="0"/>
          <w:numId w:val="1"/>
        </w:numPr>
        <w:spacing w:line="360" w:lineRule="auto"/>
        <w:jc w:val="both"/>
        <w:rPr>
          <w:rFonts w:ascii="Times New Roman" w:hAnsi="Times New Roman"/>
          <w:color w:val="000000"/>
          <w:sz w:val="24"/>
          <w:szCs w:val="24"/>
        </w:rPr>
      </w:pPr>
      <w:r w:rsidRPr="00A42947">
        <w:rPr>
          <w:rFonts w:ascii="Times New Roman" w:hAnsi="Times New Roman"/>
          <w:color w:val="000000"/>
          <w:sz w:val="24"/>
          <w:szCs w:val="24"/>
        </w:rPr>
        <w:t>David H. Chestnut MD, in Chestnut's Obstetric Anesthesia, 2020</w:t>
      </w:r>
      <w:r w:rsidR="00DD10FF" w:rsidRPr="00A42947">
        <w:rPr>
          <w:rFonts w:ascii="Times New Roman" w:hAnsi="Times New Roman"/>
          <w:color w:val="000000"/>
          <w:sz w:val="24"/>
          <w:szCs w:val="24"/>
        </w:rPr>
        <w:t>.</w:t>
      </w:r>
    </w:p>
    <w:p w:rsidR="0035796C" w:rsidRPr="00A42947" w:rsidRDefault="00376AA7" w:rsidP="00A42947">
      <w:pPr>
        <w:pStyle w:val="ListParagraph"/>
        <w:numPr>
          <w:ilvl w:val="0"/>
          <w:numId w:val="1"/>
        </w:numPr>
        <w:spacing w:line="360" w:lineRule="auto"/>
        <w:jc w:val="both"/>
        <w:rPr>
          <w:rFonts w:ascii="Times New Roman" w:hAnsi="Times New Roman"/>
          <w:color w:val="000000"/>
          <w:sz w:val="24"/>
          <w:szCs w:val="24"/>
        </w:rPr>
      </w:pPr>
      <w:r w:rsidRPr="00A42947">
        <w:rPr>
          <w:rFonts w:ascii="Times New Roman" w:hAnsi="Times New Roman"/>
          <w:sz w:val="24"/>
          <w:szCs w:val="24"/>
        </w:rPr>
        <w:t>D.L. Klayman, A.J. Lin, N. Acton, J.P. Scovill, J.M. Hoch, W.K. Milhous, A.D. Theoharides, Isolation of artemisinin (qinghaosu) from artemisia annua growing in the United States, J. Nat. Prod. 47 (1985) 715–717.</w:t>
      </w:r>
    </w:p>
    <w:p w:rsidR="002E57EB" w:rsidRPr="00A42947" w:rsidRDefault="002E57EB" w:rsidP="00A42947">
      <w:pPr>
        <w:pStyle w:val="ListParagraph"/>
        <w:numPr>
          <w:ilvl w:val="0"/>
          <w:numId w:val="1"/>
        </w:numPr>
        <w:spacing w:line="360" w:lineRule="auto"/>
        <w:jc w:val="both"/>
        <w:rPr>
          <w:rFonts w:ascii="Times New Roman" w:hAnsi="Times New Roman"/>
          <w:color w:val="000000"/>
          <w:sz w:val="24"/>
          <w:szCs w:val="24"/>
        </w:rPr>
      </w:pPr>
      <w:r w:rsidRPr="00A42947">
        <w:rPr>
          <w:rFonts w:ascii="Times New Roman" w:hAnsi="Times New Roman"/>
          <w:sz w:val="24"/>
          <w:szCs w:val="24"/>
        </w:rPr>
        <w:t>P.M. O'Neill, G.H. Posner, A medicinal chemistry perspective on artemisinin and related endoperoxides, J. Med. Chem. 47 (2004) 2945–2964.</w:t>
      </w:r>
    </w:p>
    <w:p w:rsidR="002E57EB" w:rsidRPr="00A42947" w:rsidRDefault="002E57EB" w:rsidP="00A42947">
      <w:pPr>
        <w:pStyle w:val="ListParagraph"/>
        <w:numPr>
          <w:ilvl w:val="0"/>
          <w:numId w:val="1"/>
        </w:numPr>
        <w:spacing w:line="360" w:lineRule="auto"/>
        <w:jc w:val="both"/>
        <w:rPr>
          <w:rFonts w:ascii="Times New Roman" w:hAnsi="Times New Roman"/>
          <w:color w:val="000000"/>
          <w:sz w:val="24"/>
          <w:szCs w:val="24"/>
        </w:rPr>
      </w:pPr>
      <w:r w:rsidRPr="00A42947">
        <w:rPr>
          <w:rFonts w:ascii="Times New Roman" w:hAnsi="Times New Roman"/>
          <w:sz w:val="24"/>
          <w:szCs w:val="24"/>
        </w:rPr>
        <w:lastRenderedPageBreak/>
        <w:t>J.L. Vennerstrom, S. Arbe-Barnes, R. Brun, S.A. Charman, F.C.K. Chiu, J. Chollet, Y. Dong, A. Dorn, D. Hunziker, H. Matile, K. McIntosh, M. Padmanilayam, J. Santo Tomas, C. Scheurer, B. Scorneaux, Y. Tang, H. Urwyler, W. Sergio, W.N. Charman, Identification of an antimalarial synthetic trioxolane drug development candidate, Nature 430 (2004) 900–904.</w:t>
      </w:r>
    </w:p>
    <w:p w:rsidR="002E57EB" w:rsidRPr="00A42947" w:rsidRDefault="002E57EB" w:rsidP="00A42947">
      <w:pPr>
        <w:pStyle w:val="ListParagraph"/>
        <w:numPr>
          <w:ilvl w:val="0"/>
          <w:numId w:val="1"/>
        </w:numPr>
        <w:spacing w:line="360" w:lineRule="auto"/>
        <w:jc w:val="both"/>
        <w:rPr>
          <w:rFonts w:ascii="Times New Roman" w:hAnsi="Times New Roman"/>
          <w:color w:val="000000"/>
          <w:sz w:val="24"/>
          <w:szCs w:val="24"/>
        </w:rPr>
      </w:pPr>
      <w:r w:rsidRPr="00A42947">
        <w:rPr>
          <w:rFonts w:ascii="Times New Roman" w:hAnsi="Times New Roman"/>
          <w:sz w:val="24"/>
          <w:szCs w:val="24"/>
        </w:rPr>
        <w:t xml:space="preserve">J.L. Hartwell, Plants used against cancer, Quarterman, Lawrence, MA, 1982. </w:t>
      </w:r>
    </w:p>
    <w:p w:rsidR="002E57EB" w:rsidRPr="00A42947" w:rsidRDefault="002E57EB" w:rsidP="00A42947">
      <w:pPr>
        <w:pStyle w:val="ListParagraph"/>
        <w:numPr>
          <w:ilvl w:val="0"/>
          <w:numId w:val="1"/>
        </w:numPr>
        <w:spacing w:line="360" w:lineRule="auto"/>
        <w:jc w:val="both"/>
        <w:rPr>
          <w:rFonts w:ascii="Times New Roman" w:hAnsi="Times New Roman"/>
          <w:color w:val="000000"/>
          <w:sz w:val="24"/>
          <w:szCs w:val="24"/>
        </w:rPr>
      </w:pPr>
      <w:r w:rsidRPr="00A42947">
        <w:rPr>
          <w:rFonts w:ascii="Times New Roman" w:hAnsi="Times New Roman"/>
          <w:sz w:val="24"/>
          <w:szCs w:val="24"/>
        </w:rPr>
        <w:t xml:space="preserve">G.M. Cragg, M.R. Boyd, J.H. Cardellina II, D.J. Newman, K.M. Snader, T.G. McCloud, Ethnobotany and drug discovery: The experience of the US National Cancer Institute, in: D.J. Chadwick, J. Marsh (Eds.), Ethnobotany and the search for new drugs, ciba foundation symposium, vol, vol. 185, John Wiley &amp; Sons, Inc., New York, NY, 1994, pp. 178–196. </w:t>
      </w:r>
    </w:p>
    <w:p w:rsidR="002E57EB" w:rsidRPr="00A42947" w:rsidRDefault="002E57EB" w:rsidP="00A42947">
      <w:pPr>
        <w:pStyle w:val="ListParagraph"/>
        <w:numPr>
          <w:ilvl w:val="0"/>
          <w:numId w:val="1"/>
        </w:numPr>
        <w:spacing w:line="360" w:lineRule="auto"/>
        <w:jc w:val="both"/>
        <w:rPr>
          <w:rFonts w:ascii="Times New Roman" w:hAnsi="Times New Roman"/>
          <w:color w:val="000000"/>
          <w:sz w:val="24"/>
          <w:szCs w:val="24"/>
        </w:rPr>
      </w:pPr>
      <w:r w:rsidRPr="00A42947">
        <w:rPr>
          <w:rFonts w:ascii="Times New Roman" w:hAnsi="Times New Roman"/>
          <w:sz w:val="24"/>
          <w:szCs w:val="24"/>
        </w:rPr>
        <w:t xml:space="preserve">F. Gueritte, J. Fahy, The vinca alkaloids, in: G.M. Cragg, D.G.I. Kingston, D.J. Newman (Eds.), Anticancer agents from natural products, Taylor and Francis, Boca Raton, FL, 2005, pp. 123–135. </w:t>
      </w:r>
    </w:p>
    <w:p w:rsidR="002E57EB" w:rsidRPr="00A42947" w:rsidRDefault="002E57EB" w:rsidP="00A42947">
      <w:pPr>
        <w:pStyle w:val="ListParagraph"/>
        <w:numPr>
          <w:ilvl w:val="0"/>
          <w:numId w:val="1"/>
        </w:numPr>
        <w:spacing w:line="360" w:lineRule="auto"/>
        <w:jc w:val="both"/>
        <w:rPr>
          <w:rFonts w:ascii="Times New Roman" w:hAnsi="Times New Roman"/>
          <w:color w:val="000000"/>
          <w:sz w:val="24"/>
          <w:szCs w:val="24"/>
        </w:rPr>
      </w:pPr>
      <w:r w:rsidRPr="00A42947">
        <w:rPr>
          <w:rFonts w:ascii="Times New Roman" w:hAnsi="Times New Roman"/>
          <w:sz w:val="24"/>
          <w:szCs w:val="24"/>
        </w:rPr>
        <w:t>F. Roussi, F. Gueritte, J. Fahy, The vinca alkaloids, in: G.M. Cragg, D.G.I. Kingston, D.J. Newman (Eds.), Anticancer agents from natural products, 2nd ed., Taylor and Francis, Boca Raton, FL, 2012, pp. 177–198.</w:t>
      </w:r>
    </w:p>
    <w:p w:rsidR="002E57EB" w:rsidRPr="00A42947" w:rsidRDefault="002E57EB" w:rsidP="00A42947">
      <w:pPr>
        <w:pStyle w:val="ListParagraph"/>
        <w:numPr>
          <w:ilvl w:val="0"/>
          <w:numId w:val="1"/>
        </w:numPr>
        <w:spacing w:line="360" w:lineRule="auto"/>
        <w:jc w:val="both"/>
        <w:rPr>
          <w:rFonts w:ascii="Times New Roman" w:hAnsi="Times New Roman"/>
          <w:color w:val="000000"/>
          <w:sz w:val="24"/>
          <w:szCs w:val="24"/>
        </w:rPr>
      </w:pPr>
      <w:r w:rsidRPr="00A42947">
        <w:rPr>
          <w:rFonts w:ascii="Times New Roman" w:hAnsi="Times New Roman"/>
          <w:sz w:val="24"/>
          <w:szCs w:val="24"/>
        </w:rPr>
        <w:t>K.-H. Lee, Z. Xiao, Podophyllotoxin and analogs, in: G.M. Cragg, D.G.I. Kingston, D.J. Newman (Eds.), Anticancer agents from natural products, 2nd ed., Taylor and Francis, Boca Raton, FL, 2012, pp. 95–122.</w:t>
      </w:r>
    </w:p>
    <w:p w:rsidR="00E30C3F" w:rsidRPr="00A42947" w:rsidRDefault="00E30C3F" w:rsidP="00A42947">
      <w:pPr>
        <w:pStyle w:val="ListParagraph"/>
        <w:numPr>
          <w:ilvl w:val="0"/>
          <w:numId w:val="1"/>
        </w:numPr>
        <w:spacing w:line="360" w:lineRule="auto"/>
        <w:jc w:val="both"/>
        <w:rPr>
          <w:rFonts w:ascii="Times New Roman" w:hAnsi="Times New Roman"/>
          <w:color w:val="000000"/>
          <w:sz w:val="24"/>
          <w:szCs w:val="24"/>
        </w:rPr>
      </w:pPr>
      <w:r w:rsidRPr="00A42947">
        <w:rPr>
          <w:rFonts w:ascii="Times New Roman" w:hAnsi="Times New Roman"/>
          <w:color w:val="000000"/>
          <w:sz w:val="24"/>
          <w:szCs w:val="24"/>
          <w:shd w:val="clear" w:color="auto" w:fill="FFFFFF"/>
        </w:rPr>
        <w:t>Singh, M., &amp;Silakari, O. (2018). </w:t>
      </w:r>
      <w:r w:rsidRPr="00A42947">
        <w:rPr>
          <w:rFonts w:ascii="Times New Roman" w:hAnsi="Times New Roman"/>
          <w:i/>
          <w:iCs/>
          <w:color w:val="000000"/>
          <w:sz w:val="24"/>
          <w:szCs w:val="24"/>
          <w:shd w:val="clear" w:color="auto" w:fill="FFFFFF"/>
        </w:rPr>
        <w:t>Flavone. Key Heterocycle Cores for Designing Multitargeting Molecules, 133–174.</w:t>
      </w:r>
    </w:p>
    <w:p w:rsidR="0025624D" w:rsidRPr="00A42947" w:rsidRDefault="0025624D" w:rsidP="00A42947">
      <w:pPr>
        <w:pStyle w:val="ListParagraph"/>
        <w:numPr>
          <w:ilvl w:val="0"/>
          <w:numId w:val="1"/>
        </w:numPr>
        <w:spacing w:line="360" w:lineRule="auto"/>
        <w:jc w:val="both"/>
        <w:rPr>
          <w:rFonts w:ascii="Times New Roman" w:hAnsi="Times New Roman"/>
          <w:color w:val="000000"/>
          <w:sz w:val="24"/>
          <w:szCs w:val="24"/>
        </w:rPr>
      </w:pPr>
      <w:r w:rsidRPr="00A42947">
        <w:rPr>
          <w:rFonts w:ascii="Times New Roman" w:hAnsi="Times New Roman"/>
          <w:sz w:val="24"/>
          <w:szCs w:val="24"/>
        </w:rPr>
        <w:t>T. Sugahara, S. Yamauchi, S. Nishimoto, A. Kondo, F. Ohno, S. Tominaga, Y. Nakashima, T. Kishida, K. Akiyama, M. Maruyama, Y. Kakinuma, Interdiscipl. Stud. Environ. Chem. 2 (2008) 263.</w:t>
      </w:r>
    </w:p>
    <w:p w:rsidR="0025624D" w:rsidRPr="00A42947" w:rsidRDefault="0025624D" w:rsidP="00A42947">
      <w:pPr>
        <w:pStyle w:val="ListParagraph"/>
        <w:numPr>
          <w:ilvl w:val="0"/>
          <w:numId w:val="1"/>
        </w:numPr>
        <w:spacing w:line="360" w:lineRule="auto"/>
        <w:jc w:val="both"/>
        <w:rPr>
          <w:rFonts w:ascii="Times New Roman" w:hAnsi="Times New Roman"/>
          <w:color w:val="000000"/>
          <w:sz w:val="24"/>
          <w:szCs w:val="24"/>
        </w:rPr>
      </w:pPr>
      <w:r w:rsidRPr="00A42947">
        <w:rPr>
          <w:rFonts w:ascii="Times New Roman" w:hAnsi="Times New Roman"/>
          <w:sz w:val="24"/>
          <w:szCs w:val="24"/>
        </w:rPr>
        <w:t>M. Gordaliza, P.A. Garca, J.M. Miguel del Corral, M.A. Castro, M.A. Gomez- Zurita, Toxicon 44 (2004) 441</w:t>
      </w:r>
      <w:r w:rsidR="001A59B8" w:rsidRPr="00A42947">
        <w:rPr>
          <w:rFonts w:ascii="Times New Roman" w:hAnsi="Times New Roman"/>
          <w:sz w:val="24"/>
          <w:szCs w:val="24"/>
        </w:rPr>
        <w:t>.</w:t>
      </w:r>
    </w:p>
    <w:p w:rsidR="001A59B8" w:rsidRPr="00A42947" w:rsidRDefault="001A59B8" w:rsidP="00A42947">
      <w:pPr>
        <w:pStyle w:val="ListParagraph"/>
        <w:numPr>
          <w:ilvl w:val="0"/>
          <w:numId w:val="1"/>
        </w:numPr>
        <w:spacing w:line="360" w:lineRule="auto"/>
        <w:jc w:val="both"/>
        <w:rPr>
          <w:rFonts w:ascii="Times New Roman" w:hAnsi="Times New Roman"/>
          <w:color w:val="000000"/>
          <w:sz w:val="24"/>
          <w:szCs w:val="24"/>
        </w:rPr>
      </w:pPr>
      <w:r w:rsidRPr="00A42947">
        <w:rPr>
          <w:rFonts w:ascii="Times New Roman" w:hAnsi="Times New Roman"/>
          <w:sz w:val="24"/>
          <w:szCs w:val="24"/>
        </w:rPr>
        <w:t xml:space="preserve">R. Tsao, Nutrients 2 (2010) 1231. </w:t>
      </w:r>
    </w:p>
    <w:p w:rsidR="001A59B8" w:rsidRPr="00A42947" w:rsidRDefault="001A59B8" w:rsidP="00A42947">
      <w:pPr>
        <w:pStyle w:val="ListParagraph"/>
        <w:numPr>
          <w:ilvl w:val="0"/>
          <w:numId w:val="1"/>
        </w:numPr>
        <w:spacing w:line="360" w:lineRule="auto"/>
        <w:jc w:val="both"/>
        <w:rPr>
          <w:rFonts w:ascii="Times New Roman" w:hAnsi="Times New Roman"/>
          <w:color w:val="000000"/>
          <w:sz w:val="24"/>
          <w:szCs w:val="24"/>
        </w:rPr>
      </w:pPr>
      <w:r w:rsidRPr="00A42947">
        <w:rPr>
          <w:rFonts w:ascii="Times New Roman" w:hAnsi="Times New Roman"/>
          <w:sz w:val="24"/>
          <w:szCs w:val="24"/>
        </w:rPr>
        <w:t xml:space="preserve">C. Tanase, I. Boz, A. Stingu, I. Volf, V.I. Popa, Ind. Crop. Prod. 60 (2014) 160. </w:t>
      </w:r>
    </w:p>
    <w:p w:rsidR="001A59B8" w:rsidRPr="00A42947" w:rsidRDefault="001A59B8" w:rsidP="00A42947">
      <w:pPr>
        <w:pStyle w:val="ListParagraph"/>
        <w:numPr>
          <w:ilvl w:val="0"/>
          <w:numId w:val="1"/>
        </w:numPr>
        <w:spacing w:line="360" w:lineRule="auto"/>
        <w:jc w:val="both"/>
        <w:rPr>
          <w:rFonts w:ascii="Times New Roman" w:hAnsi="Times New Roman"/>
          <w:color w:val="000000"/>
          <w:sz w:val="24"/>
          <w:szCs w:val="24"/>
        </w:rPr>
      </w:pPr>
      <w:r w:rsidRPr="00A42947">
        <w:rPr>
          <w:rFonts w:ascii="Times New Roman" w:hAnsi="Times New Roman"/>
          <w:sz w:val="24"/>
          <w:szCs w:val="24"/>
        </w:rPr>
        <w:t>M. Naczk, F. Shahidi, J. Pharmaceut. Biomed. Anal. 41 (2006) 1523.</w:t>
      </w:r>
    </w:p>
    <w:p w:rsidR="00212A50" w:rsidRPr="00A42947" w:rsidRDefault="00212A50" w:rsidP="00A42947">
      <w:pPr>
        <w:pStyle w:val="ListParagraph"/>
        <w:numPr>
          <w:ilvl w:val="0"/>
          <w:numId w:val="1"/>
        </w:numPr>
        <w:spacing w:line="360" w:lineRule="auto"/>
        <w:jc w:val="both"/>
        <w:rPr>
          <w:rFonts w:ascii="Times New Roman" w:hAnsi="Times New Roman"/>
          <w:color w:val="000000"/>
          <w:sz w:val="24"/>
          <w:szCs w:val="24"/>
        </w:rPr>
      </w:pPr>
      <w:r w:rsidRPr="00A42947">
        <w:rPr>
          <w:rFonts w:ascii="Times New Roman" w:hAnsi="Times New Roman"/>
          <w:sz w:val="24"/>
          <w:szCs w:val="24"/>
        </w:rPr>
        <w:t xml:space="preserve">M. Adamczyk, D.D. Johnson, R.E. Reddy, Steroids 62 (1997) 771. </w:t>
      </w:r>
    </w:p>
    <w:p w:rsidR="00212A50" w:rsidRPr="00A42947" w:rsidRDefault="00212A50" w:rsidP="00A42947">
      <w:pPr>
        <w:pStyle w:val="ListParagraph"/>
        <w:numPr>
          <w:ilvl w:val="0"/>
          <w:numId w:val="1"/>
        </w:numPr>
        <w:spacing w:line="360" w:lineRule="auto"/>
        <w:jc w:val="both"/>
        <w:rPr>
          <w:rFonts w:ascii="Times New Roman" w:hAnsi="Times New Roman"/>
          <w:color w:val="000000"/>
          <w:sz w:val="24"/>
          <w:szCs w:val="24"/>
        </w:rPr>
      </w:pPr>
      <w:r w:rsidRPr="00A42947">
        <w:rPr>
          <w:rFonts w:ascii="Times New Roman" w:hAnsi="Times New Roman"/>
          <w:sz w:val="24"/>
          <w:szCs w:val="24"/>
        </w:rPr>
        <w:lastRenderedPageBreak/>
        <w:t xml:space="preserve"> Y. Xu, S. Gao, D.P. Bunting, A.A.L. Gunatilaka, Phytochemistry 72 (2011) 518. </w:t>
      </w:r>
    </w:p>
    <w:p w:rsidR="00212A50" w:rsidRPr="00A42947" w:rsidRDefault="00212A50" w:rsidP="00A42947">
      <w:pPr>
        <w:pStyle w:val="ListParagraph"/>
        <w:numPr>
          <w:ilvl w:val="0"/>
          <w:numId w:val="1"/>
        </w:numPr>
        <w:spacing w:line="360" w:lineRule="auto"/>
        <w:jc w:val="both"/>
        <w:rPr>
          <w:rFonts w:ascii="Times New Roman" w:hAnsi="Times New Roman"/>
          <w:color w:val="000000"/>
          <w:sz w:val="24"/>
          <w:szCs w:val="24"/>
        </w:rPr>
      </w:pPr>
      <w:r w:rsidRPr="00A42947">
        <w:rPr>
          <w:rFonts w:ascii="Times New Roman" w:hAnsi="Times New Roman"/>
          <w:sz w:val="24"/>
          <w:szCs w:val="24"/>
        </w:rPr>
        <w:t xml:space="preserve">P.H.J. Batista, K.S.B. de Lima, F. Pinto, C.L. das, J.L. Tavares, D.E. Uchoa, D.E.de A. Uchoa, L.V. Costa-Lotufo, D.D. Rocha, E.R. Silveira, A.M.E. Bezerra, K.M. Canuto, O.D.L. Pessoa, Phytochemistry 130 (2016) 321. </w:t>
      </w:r>
    </w:p>
    <w:sectPr w:rsidR="00212A50" w:rsidRPr="00A42947" w:rsidSect="00280A7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3B0E1E"/>
    <w:multiLevelType w:val="hybridMultilevel"/>
    <w:tmpl w:val="BA34F854"/>
    <w:lvl w:ilvl="0" w:tplc="CBECAB1A">
      <w:start w:val="1"/>
      <w:numFmt w:val="decimal"/>
      <w:lvlText w:val="%1."/>
      <w:lvlJc w:val="left"/>
      <w:pPr>
        <w:ind w:left="720" w:hanging="360"/>
      </w:pPr>
      <w:rPr>
        <w:rFonts w:ascii="Calibri" w:hAnsi="Calibri"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EB55D6"/>
    <w:rsid w:val="00000C84"/>
    <w:rsid w:val="0000257D"/>
    <w:rsid w:val="00012949"/>
    <w:rsid w:val="0004297B"/>
    <w:rsid w:val="00043A31"/>
    <w:rsid w:val="000516E5"/>
    <w:rsid w:val="000522CE"/>
    <w:rsid w:val="000B0AE7"/>
    <w:rsid w:val="000C6007"/>
    <w:rsid w:val="000F281D"/>
    <w:rsid w:val="000F54CC"/>
    <w:rsid w:val="001341D1"/>
    <w:rsid w:val="001A59B8"/>
    <w:rsid w:val="001C75FD"/>
    <w:rsid w:val="00212A50"/>
    <w:rsid w:val="0025624D"/>
    <w:rsid w:val="00280A75"/>
    <w:rsid w:val="002C72C3"/>
    <w:rsid w:val="002E2FC9"/>
    <w:rsid w:val="002E57EB"/>
    <w:rsid w:val="002F2831"/>
    <w:rsid w:val="00353502"/>
    <w:rsid w:val="0035796C"/>
    <w:rsid w:val="00376AA7"/>
    <w:rsid w:val="00404CB3"/>
    <w:rsid w:val="00406078"/>
    <w:rsid w:val="004337A8"/>
    <w:rsid w:val="00453AAB"/>
    <w:rsid w:val="00454D77"/>
    <w:rsid w:val="004A280A"/>
    <w:rsid w:val="004B2119"/>
    <w:rsid w:val="004B715A"/>
    <w:rsid w:val="004F2714"/>
    <w:rsid w:val="00580225"/>
    <w:rsid w:val="005918E3"/>
    <w:rsid w:val="005B6912"/>
    <w:rsid w:val="0062179F"/>
    <w:rsid w:val="00662437"/>
    <w:rsid w:val="00666FE9"/>
    <w:rsid w:val="006E4D6B"/>
    <w:rsid w:val="007A043E"/>
    <w:rsid w:val="007B2DE5"/>
    <w:rsid w:val="007B3C87"/>
    <w:rsid w:val="007C50F6"/>
    <w:rsid w:val="008323A3"/>
    <w:rsid w:val="008625BA"/>
    <w:rsid w:val="00874D6F"/>
    <w:rsid w:val="00886D66"/>
    <w:rsid w:val="00896D25"/>
    <w:rsid w:val="008A1AD1"/>
    <w:rsid w:val="008D57A7"/>
    <w:rsid w:val="009D0D74"/>
    <w:rsid w:val="009F723A"/>
    <w:rsid w:val="00A42285"/>
    <w:rsid w:val="00A42947"/>
    <w:rsid w:val="00A6653D"/>
    <w:rsid w:val="00A67AD5"/>
    <w:rsid w:val="00A82D34"/>
    <w:rsid w:val="00B3254A"/>
    <w:rsid w:val="00BC145B"/>
    <w:rsid w:val="00BD0D81"/>
    <w:rsid w:val="00C2287B"/>
    <w:rsid w:val="00D06AFF"/>
    <w:rsid w:val="00D32821"/>
    <w:rsid w:val="00D3323A"/>
    <w:rsid w:val="00D6277F"/>
    <w:rsid w:val="00D96545"/>
    <w:rsid w:val="00DA30F6"/>
    <w:rsid w:val="00DA37E6"/>
    <w:rsid w:val="00DD0787"/>
    <w:rsid w:val="00DD10FF"/>
    <w:rsid w:val="00DD532F"/>
    <w:rsid w:val="00DE3179"/>
    <w:rsid w:val="00DE62B6"/>
    <w:rsid w:val="00DF0BEF"/>
    <w:rsid w:val="00E265A3"/>
    <w:rsid w:val="00E30C3F"/>
    <w:rsid w:val="00E850F8"/>
    <w:rsid w:val="00EB3B58"/>
    <w:rsid w:val="00EB55D6"/>
    <w:rsid w:val="00EE01D2"/>
    <w:rsid w:val="00F00B29"/>
    <w:rsid w:val="00F05DE4"/>
    <w:rsid w:val="00F274E4"/>
    <w:rsid w:val="00F9561D"/>
    <w:rsid w:val="00FB6C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A7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1AD1"/>
    <w:pPr>
      <w:ind w:left="720"/>
      <w:contextualSpacing/>
    </w:pPr>
  </w:style>
  <w:style w:type="paragraph" w:styleId="BalloonText">
    <w:name w:val="Balloon Text"/>
    <w:basedOn w:val="Normal"/>
    <w:link w:val="BalloonTextChar"/>
    <w:uiPriority w:val="99"/>
    <w:semiHidden/>
    <w:unhideWhenUsed/>
    <w:rsid w:val="00A67A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7AD5"/>
    <w:rPr>
      <w:rFonts w:ascii="Tahoma" w:hAnsi="Tahoma" w:cs="Tahoma"/>
      <w:sz w:val="16"/>
      <w:szCs w:val="16"/>
    </w:rPr>
  </w:style>
  <w:style w:type="table" w:styleId="TableGrid">
    <w:name w:val="Table Grid"/>
    <w:basedOn w:val="TableNormal"/>
    <w:uiPriority w:val="59"/>
    <w:unhideWhenUsed/>
    <w:rsid w:val="002E2F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BC145B"/>
    <w:rPr>
      <w:color w:val="0000FF"/>
      <w:u w:val="single"/>
    </w:rPr>
  </w:style>
  <w:style w:type="character" w:styleId="Emphasis">
    <w:name w:val="Emphasis"/>
    <w:basedOn w:val="DefaultParagraphFont"/>
    <w:uiPriority w:val="20"/>
    <w:qFormat/>
    <w:rsid w:val="00BC145B"/>
    <w:rPr>
      <w:i/>
      <w:iCs/>
    </w:rPr>
  </w:style>
  <w:style w:type="character" w:customStyle="1" w:styleId="anchor-text">
    <w:name w:val="anchor-text"/>
    <w:basedOn w:val="DefaultParagraphFont"/>
    <w:rsid w:val="000F54C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biochemistry-genetics-and-molecular-biology/uncaria" TargetMode="External"/><Relationship Id="rId13" Type="http://schemas.openxmlformats.org/officeDocument/2006/relationships/oleObject" Target="embeddings/oleObject1.bin"/><Relationship Id="rId18" Type="http://schemas.openxmlformats.org/officeDocument/2006/relationships/image" Target="media/image7.png"/><Relationship Id="rId26" Type="http://schemas.openxmlformats.org/officeDocument/2006/relationships/oleObject" Target="embeddings/oleObject3.bin"/><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hyperlink" Target="https://www.sciencedirect.com/topics/chemistry/ajmalicine" TargetMode="External"/><Relationship Id="rId12" Type="http://schemas.openxmlformats.org/officeDocument/2006/relationships/image" Target="media/image2.emf"/><Relationship Id="rId17" Type="http://schemas.openxmlformats.org/officeDocument/2006/relationships/image" Target="media/image6.png"/><Relationship Id="rId25" Type="http://schemas.openxmlformats.org/officeDocument/2006/relationships/image" Target="media/image13.emf"/><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yperlink" Target="https://www.sciencedirect.com/referencework/9780080449920/comprehensive-heterocyclic-chemistry-iii" TargetMode="Externa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hyperlink" Target="https://www.sciencedirect.com/topics/chemistry/reserpiline" TargetMode="External"/><Relationship Id="rId24" Type="http://schemas.openxmlformats.org/officeDocument/2006/relationships/image" Target="media/image12.emf"/><Relationship Id="rId5" Type="http://schemas.openxmlformats.org/officeDocument/2006/relationships/image" Target="media/image1.jpeg"/><Relationship Id="rId15" Type="http://schemas.openxmlformats.org/officeDocument/2006/relationships/image" Target="media/image4.png"/><Relationship Id="rId23" Type="http://schemas.openxmlformats.org/officeDocument/2006/relationships/oleObject" Target="embeddings/oleObject2.bin"/><Relationship Id="rId28" Type="http://schemas.openxmlformats.org/officeDocument/2006/relationships/image" Target="media/image15.png"/><Relationship Id="rId10" Type="http://schemas.openxmlformats.org/officeDocument/2006/relationships/hyperlink" Target="https://www.sciencedirect.com/topics/chemistry/epimer" TargetMode="External"/><Relationship Id="rId19" Type="http://schemas.openxmlformats.org/officeDocument/2006/relationships/image" Target="media/image8.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ciencedirect.com/topics/chemistry/reserpiline" TargetMode="External"/><Relationship Id="rId14" Type="http://schemas.openxmlformats.org/officeDocument/2006/relationships/image" Target="media/image3.png"/><Relationship Id="rId22" Type="http://schemas.openxmlformats.org/officeDocument/2006/relationships/image" Target="media/image11.emf"/><Relationship Id="rId27" Type="http://schemas.openxmlformats.org/officeDocument/2006/relationships/image" Target="media/image14.emf"/><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KNCP\Desktop\New%20Microsoft%20Excel%20Worksheet%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8"/>
  <c:chart>
    <c:plotArea>
      <c:layout>
        <c:manualLayout>
          <c:layoutTarget val="inner"/>
          <c:xMode val="edge"/>
          <c:yMode val="edge"/>
          <c:x val="8.4941346617387226E-2"/>
          <c:y val="0.10185185185185186"/>
          <c:w val="0.65986394557823125"/>
          <c:h val="0.89814814814814881"/>
        </c:manualLayout>
      </c:layout>
      <c:pieChart>
        <c:varyColors val="1"/>
        <c:ser>
          <c:idx val="0"/>
          <c:order val="0"/>
          <c:dPt>
            <c:idx val="0"/>
            <c:explosion val="5"/>
            <c:extLst xmlns:c16r2="http://schemas.microsoft.com/office/drawing/2015/06/chart">
              <c:ext xmlns:c16="http://schemas.microsoft.com/office/drawing/2014/chart" uri="{C3380CC4-5D6E-409C-BE32-E72D297353CC}">
                <c16:uniqueId val="{00000000-DDDB-41E1-A874-03043928CC0D}"/>
              </c:ext>
            </c:extLst>
          </c:dPt>
          <c:dPt>
            <c:idx val="1"/>
            <c:explosion val="3"/>
            <c:extLst xmlns:c16r2="http://schemas.microsoft.com/office/drawing/2015/06/chart">
              <c:ext xmlns:c16="http://schemas.microsoft.com/office/drawing/2014/chart" uri="{C3380CC4-5D6E-409C-BE32-E72D297353CC}">
                <c16:uniqueId val="{00000001-DDDB-41E1-A874-03043928CC0D}"/>
              </c:ext>
            </c:extLst>
          </c:dPt>
          <c:dPt>
            <c:idx val="2"/>
            <c:explosion val="3"/>
            <c:extLst xmlns:c16r2="http://schemas.microsoft.com/office/drawing/2015/06/chart">
              <c:ext xmlns:c16="http://schemas.microsoft.com/office/drawing/2014/chart" uri="{C3380CC4-5D6E-409C-BE32-E72D297353CC}">
                <c16:uniqueId val="{00000002-DDDB-41E1-A874-03043928CC0D}"/>
              </c:ext>
            </c:extLst>
          </c:dPt>
          <c:val>
            <c:numRef>
              <c:f>Sheet1!$A$1:$A$3</c:f>
              <c:numCache>
                <c:formatCode>General</c:formatCode>
                <c:ptCount val="3"/>
                <c:pt idx="0">
                  <c:v>64</c:v>
                </c:pt>
                <c:pt idx="1">
                  <c:v>21</c:v>
                </c:pt>
                <c:pt idx="2">
                  <c:v>15</c:v>
                </c:pt>
              </c:numCache>
            </c:numRef>
          </c:val>
          <c:extLst xmlns:c16r2="http://schemas.microsoft.com/office/drawing/2015/06/chart">
            <c:ext xmlns:c16="http://schemas.microsoft.com/office/drawing/2014/chart" uri="{C3380CC4-5D6E-409C-BE32-E72D297353CC}">
              <c16:uniqueId val="{00000003-DDDB-41E1-A874-03043928CC0D}"/>
            </c:ext>
          </c:extLst>
        </c:ser>
        <c:firstSliceAng val="0"/>
      </c:pieChart>
    </c:plotArea>
    <c:plotVisOnly val="1"/>
    <c:dispBlanksAs val="zero"/>
  </c:chart>
  <c:spPr>
    <a:noFill/>
    <a:ln>
      <a:noFill/>
    </a:ln>
  </c:spPr>
  <c:externalData r:id="rId1"/>
  <c:userShapes r:id="rId2"/>
</c:chartSpace>
</file>

<file path=word/drawings/drawing1.xml><?xml version="1.0" encoding="utf-8"?>
<c:userShapes xmlns:c="http://schemas.openxmlformats.org/drawingml/2006/chart">
  <cdr:relSizeAnchor xmlns:cdr="http://schemas.openxmlformats.org/drawingml/2006/chartDrawing">
    <cdr:from>
      <cdr:x>0.07156</cdr:x>
      <cdr:y>0.47391</cdr:y>
    </cdr:from>
    <cdr:to>
      <cdr:x>0.4364</cdr:x>
      <cdr:y>0.56072</cdr:y>
    </cdr:to>
    <cdr:sp macro="" textlink="">
      <cdr:nvSpPr>
        <cdr:cNvPr id="2" name="TextBox 3"/>
        <cdr:cNvSpPr txBox="1"/>
      </cdr:nvSpPr>
      <cdr:spPr>
        <a:xfrm xmlns:a="http://schemas.openxmlformats.org/drawingml/2006/main">
          <a:off x="212021" y="1300038"/>
          <a:ext cx="1080894" cy="238137"/>
        </a:xfrm>
        <a:prstGeom xmlns:a="http://schemas.openxmlformats.org/drawingml/2006/main" prst="rect">
          <a:avLst/>
        </a:prstGeom>
        <a:noFill xmlns:a="http://schemas.openxmlformats.org/drawingml/2006/main"/>
        <a:ln xmlns:a="http://schemas.openxmlformats.org/drawingml/2006/main" w="9525" cmpd="sng">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en-US" sz="1100"/>
            <a:t>21%</a:t>
          </a:r>
        </a:p>
        <a:p xmlns:a="http://schemas.openxmlformats.org/drawingml/2006/main">
          <a:r>
            <a:rPr lang="en-US" sz="1100"/>
            <a:t>semisynthetic </a:t>
          </a:r>
        </a:p>
      </cdr:txBody>
    </cdr:sp>
  </cdr:relSizeAnchor>
  <cdr:relSizeAnchor xmlns:cdr="http://schemas.openxmlformats.org/drawingml/2006/chartDrawing">
    <cdr:from>
      <cdr:x>0.22449</cdr:x>
      <cdr:y>0.21875</cdr:y>
    </cdr:from>
    <cdr:to>
      <cdr:x>0.4203</cdr:x>
      <cdr:y>0.29514</cdr:y>
    </cdr:to>
    <cdr:sp macro="" textlink="">
      <cdr:nvSpPr>
        <cdr:cNvPr id="3" name="TextBox 3"/>
        <cdr:cNvSpPr txBox="1"/>
      </cdr:nvSpPr>
      <cdr:spPr>
        <a:xfrm xmlns:a="http://schemas.openxmlformats.org/drawingml/2006/main">
          <a:off x="665094" y="600075"/>
          <a:ext cx="580113" cy="209553"/>
        </a:xfrm>
        <a:prstGeom xmlns:a="http://schemas.openxmlformats.org/drawingml/2006/main" prst="rect">
          <a:avLst/>
        </a:prstGeom>
        <a:noFill xmlns:a="http://schemas.openxmlformats.org/drawingml/2006/main"/>
        <a:ln xmlns:a="http://schemas.openxmlformats.org/drawingml/2006/main" w="9525" cmpd="sng">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en-US" sz="1100"/>
            <a:t>15%</a:t>
          </a:r>
        </a:p>
        <a:p xmlns:a="http://schemas.openxmlformats.org/drawingml/2006/main">
          <a:r>
            <a:rPr lang="en-US" sz="1100"/>
            <a:t>Others </a:t>
          </a:r>
        </a:p>
      </cdr:txBody>
    </cdr:sp>
  </cdr:relSizeAnchor>
  <cdr:relSizeAnchor xmlns:cdr="http://schemas.openxmlformats.org/drawingml/2006/chartDrawing">
    <cdr:from>
      <cdr:x>0.44508</cdr:x>
      <cdr:y>0.53623</cdr:y>
    </cdr:from>
    <cdr:to>
      <cdr:x>0.72059</cdr:x>
      <cdr:y>0.60915</cdr:y>
    </cdr:to>
    <cdr:sp macro="" textlink="">
      <cdr:nvSpPr>
        <cdr:cNvPr id="4" name="TextBox 3"/>
        <cdr:cNvSpPr txBox="1"/>
      </cdr:nvSpPr>
      <cdr:spPr>
        <a:xfrm xmlns:a="http://schemas.openxmlformats.org/drawingml/2006/main">
          <a:off x="1661823" y="1470992"/>
          <a:ext cx="1028700" cy="200025"/>
        </a:xfrm>
        <a:prstGeom xmlns:a="http://schemas.openxmlformats.org/drawingml/2006/main" prst="rect">
          <a:avLst/>
        </a:prstGeom>
        <a:noFill xmlns:a="http://schemas.openxmlformats.org/drawingml/2006/main"/>
        <a:ln xmlns:a="http://schemas.openxmlformats.org/drawingml/2006/main" w="9525" cmpd="sng">
          <a:noFill/>
        </a:ln>
        <a:effectLst xmlns:a="http://schemas.openxmlformats.org/drawingml/2006/mai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ysClr val="windowText" lastClr="000000"/>
              </a:solidFill>
              <a:latin typeface="Calibri"/>
            </a:defRPr>
          </a:lvl1pPr>
          <a:lvl2pPr marL="457200" indent="0">
            <a:defRPr sz="1100">
              <a:solidFill>
                <a:sysClr val="windowText" lastClr="000000"/>
              </a:solidFill>
              <a:latin typeface="Calibri"/>
            </a:defRPr>
          </a:lvl2pPr>
          <a:lvl3pPr marL="914400" indent="0">
            <a:defRPr sz="1100">
              <a:solidFill>
                <a:sysClr val="windowText" lastClr="000000"/>
              </a:solidFill>
              <a:latin typeface="Calibri"/>
            </a:defRPr>
          </a:lvl3pPr>
          <a:lvl4pPr marL="1371600" indent="0">
            <a:defRPr sz="1100">
              <a:solidFill>
                <a:sysClr val="windowText" lastClr="000000"/>
              </a:solidFill>
              <a:latin typeface="Calibri"/>
            </a:defRPr>
          </a:lvl4pPr>
          <a:lvl5pPr marL="1828800" indent="0">
            <a:defRPr sz="1100">
              <a:solidFill>
                <a:sysClr val="windowText" lastClr="000000"/>
              </a:solidFill>
              <a:latin typeface="Calibri"/>
            </a:defRPr>
          </a:lvl5pPr>
          <a:lvl6pPr marL="2286000" indent="0">
            <a:defRPr sz="1100">
              <a:solidFill>
                <a:sysClr val="windowText" lastClr="000000"/>
              </a:solidFill>
              <a:latin typeface="Calibri"/>
            </a:defRPr>
          </a:lvl6pPr>
          <a:lvl7pPr marL="2743200" indent="0">
            <a:defRPr sz="1100">
              <a:solidFill>
                <a:sysClr val="windowText" lastClr="000000"/>
              </a:solidFill>
              <a:latin typeface="Calibri"/>
            </a:defRPr>
          </a:lvl7pPr>
          <a:lvl8pPr marL="3200400" indent="0">
            <a:defRPr sz="1100">
              <a:solidFill>
                <a:sysClr val="windowText" lastClr="000000"/>
              </a:solidFill>
              <a:latin typeface="Calibri"/>
            </a:defRPr>
          </a:lvl8pPr>
          <a:lvl9pPr marL="3657600" indent="0">
            <a:defRPr sz="1100">
              <a:solidFill>
                <a:sysClr val="windowText" lastClr="000000"/>
              </a:solidFill>
              <a:latin typeface="Calibri"/>
            </a:defRPr>
          </a:lvl9pPr>
        </a:lstStyle>
        <a:p xmlns:a="http://schemas.openxmlformats.org/drawingml/2006/main">
          <a:r>
            <a:rPr lang="en-US" sz="1100"/>
            <a:t>64%</a:t>
          </a:r>
        </a:p>
        <a:p xmlns:a="http://schemas.openxmlformats.org/drawingml/2006/main">
          <a:r>
            <a:rPr lang="en-US" sz="1100"/>
            <a:t>Plant</a:t>
          </a:r>
          <a:r>
            <a:rPr lang="en-US" sz="1100" baseline="0"/>
            <a:t> Derived</a:t>
          </a:r>
          <a:endParaRPr lang="en-US"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2908</Words>
  <Characters>16577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19447</CharactersWithSpaces>
  <SharedDoc>false</SharedDoc>
  <HLinks>
    <vt:vector size="36" baseType="variant">
      <vt:variant>
        <vt:i4>7929966</vt:i4>
      </vt:variant>
      <vt:variant>
        <vt:i4>24</vt:i4>
      </vt:variant>
      <vt:variant>
        <vt:i4>0</vt:i4>
      </vt:variant>
      <vt:variant>
        <vt:i4>5</vt:i4>
      </vt:variant>
      <vt:variant>
        <vt:lpwstr>https://www.sciencedirect.com/referencework/9780080449920/comprehensive-heterocyclic-chemistry-iii</vt:lpwstr>
      </vt:variant>
      <vt:variant>
        <vt:lpwstr/>
      </vt:variant>
      <vt:variant>
        <vt:i4>3604534</vt:i4>
      </vt:variant>
      <vt:variant>
        <vt:i4>12</vt:i4>
      </vt:variant>
      <vt:variant>
        <vt:i4>0</vt:i4>
      </vt:variant>
      <vt:variant>
        <vt:i4>5</vt:i4>
      </vt:variant>
      <vt:variant>
        <vt:lpwstr>https://www.sciencedirect.com/topics/chemistry/reserpiline</vt:lpwstr>
      </vt:variant>
      <vt:variant>
        <vt:lpwstr/>
      </vt:variant>
      <vt:variant>
        <vt:i4>4718681</vt:i4>
      </vt:variant>
      <vt:variant>
        <vt:i4>9</vt:i4>
      </vt:variant>
      <vt:variant>
        <vt:i4>0</vt:i4>
      </vt:variant>
      <vt:variant>
        <vt:i4>5</vt:i4>
      </vt:variant>
      <vt:variant>
        <vt:lpwstr>https://www.sciencedirect.com/topics/chemistry/epimer</vt:lpwstr>
      </vt:variant>
      <vt:variant>
        <vt:lpwstr/>
      </vt:variant>
      <vt:variant>
        <vt:i4>3604534</vt:i4>
      </vt:variant>
      <vt:variant>
        <vt:i4>6</vt:i4>
      </vt:variant>
      <vt:variant>
        <vt:i4>0</vt:i4>
      </vt:variant>
      <vt:variant>
        <vt:i4>5</vt:i4>
      </vt:variant>
      <vt:variant>
        <vt:lpwstr>https://www.sciencedirect.com/topics/chemistry/reserpiline</vt:lpwstr>
      </vt:variant>
      <vt:variant>
        <vt:lpwstr/>
      </vt:variant>
      <vt:variant>
        <vt:i4>1703948</vt:i4>
      </vt:variant>
      <vt:variant>
        <vt:i4>3</vt:i4>
      </vt:variant>
      <vt:variant>
        <vt:i4>0</vt:i4>
      </vt:variant>
      <vt:variant>
        <vt:i4>5</vt:i4>
      </vt:variant>
      <vt:variant>
        <vt:lpwstr>https://www.sciencedirect.com/topics/biochemistry-genetics-and-molecular-biology/uncaria</vt:lpwstr>
      </vt:variant>
      <vt:variant>
        <vt:lpwstr/>
      </vt:variant>
      <vt:variant>
        <vt:i4>4980815</vt:i4>
      </vt:variant>
      <vt:variant>
        <vt:i4>0</vt:i4>
      </vt:variant>
      <vt:variant>
        <vt:i4>0</vt:i4>
      </vt:variant>
      <vt:variant>
        <vt:i4>5</vt:i4>
      </vt:variant>
      <vt:variant>
        <vt:lpwstr>https://www.sciencedirect.com/topics/chemistry/ajmalicine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KNCP</dc:creator>
  <cp:lastModifiedBy>kamla nehru</cp:lastModifiedBy>
  <cp:revision>2</cp:revision>
  <dcterms:created xsi:type="dcterms:W3CDTF">2023-10-12T11:31:00Z</dcterms:created>
  <dcterms:modified xsi:type="dcterms:W3CDTF">2023-10-12T11:31:00Z</dcterms:modified>
</cp:coreProperties>
</file>