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399" w:rsidRPr="009E2399" w:rsidRDefault="009E2399" w:rsidP="000D57CB">
      <w:pPr>
        <w:spacing w:after="0" w:line="240" w:lineRule="auto"/>
        <w:jc w:val="center"/>
        <w:rPr>
          <w:rFonts w:ascii="Times New Roman" w:hAnsi="Times New Roman" w:cs="Times New Roman"/>
          <w:b/>
          <w:bCs/>
          <w:color w:val="000000" w:themeColor="text1"/>
          <w:sz w:val="52"/>
          <w:szCs w:val="20"/>
        </w:rPr>
      </w:pPr>
      <w:r w:rsidRPr="009E2399">
        <w:rPr>
          <w:rFonts w:ascii="Times New Roman" w:hAnsi="Times New Roman" w:cs="Times New Roman"/>
          <w:b/>
          <w:bCs/>
          <w:color w:val="000000" w:themeColor="text1"/>
          <w:sz w:val="52"/>
          <w:szCs w:val="20"/>
        </w:rPr>
        <w:t xml:space="preserve">Implementing Nutritional Strategies to Reduce </w:t>
      </w:r>
      <w:proofErr w:type="spellStart"/>
      <w:r w:rsidRPr="009E2399">
        <w:rPr>
          <w:rFonts w:ascii="Times New Roman" w:hAnsi="Times New Roman" w:cs="Times New Roman"/>
          <w:b/>
          <w:bCs/>
          <w:color w:val="000000" w:themeColor="text1"/>
          <w:sz w:val="52"/>
          <w:szCs w:val="20"/>
        </w:rPr>
        <w:t>Methanogenesis</w:t>
      </w:r>
      <w:proofErr w:type="spellEnd"/>
      <w:r w:rsidRPr="009E2399">
        <w:rPr>
          <w:rFonts w:ascii="Times New Roman" w:hAnsi="Times New Roman" w:cs="Times New Roman"/>
          <w:b/>
          <w:bCs/>
          <w:color w:val="000000" w:themeColor="text1"/>
          <w:sz w:val="52"/>
          <w:szCs w:val="20"/>
        </w:rPr>
        <w:t xml:space="preserve"> in Livestock</w:t>
      </w:r>
    </w:p>
    <w:p w:rsidR="009E2399" w:rsidRPr="000D57CB" w:rsidRDefault="009E2399" w:rsidP="000D57CB">
      <w:pPr>
        <w:spacing w:after="0" w:line="240" w:lineRule="auto"/>
        <w:jc w:val="center"/>
        <w:rPr>
          <w:rFonts w:ascii="Times New Roman" w:hAnsi="Times New Roman" w:cs="Times New Roman"/>
          <w:b/>
          <w:bCs/>
          <w:color w:val="000000" w:themeColor="text1"/>
          <w:sz w:val="20"/>
          <w:szCs w:val="20"/>
        </w:rPr>
      </w:pPr>
    </w:p>
    <w:p w:rsidR="00A46832" w:rsidRDefault="00A46832" w:rsidP="000D57CB">
      <w:pPr>
        <w:spacing w:after="0" w:line="240" w:lineRule="auto"/>
        <w:jc w:val="center"/>
        <w:rPr>
          <w:rFonts w:ascii="Times New Roman" w:hAnsi="Times New Roman" w:cs="Times New Roman"/>
          <w:b/>
          <w:bCs/>
          <w:color w:val="000000" w:themeColor="text1"/>
          <w:sz w:val="20"/>
          <w:szCs w:val="20"/>
          <w:vertAlign w:val="superscript"/>
        </w:rPr>
      </w:pPr>
      <w:r w:rsidRPr="000D57CB">
        <w:rPr>
          <w:rFonts w:ascii="Times New Roman" w:hAnsi="Times New Roman" w:cs="Times New Roman"/>
          <w:b/>
          <w:bCs/>
          <w:color w:val="000000" w:themeColor="text1"/>
          <w:sz w:val="20"/>
          <w:szCs w:val="20"/>
        </w:rPr>
        <w:t>Sneh D. Patel*</w:t>
      </w:r>
      <w:r w:rsidRPr="000D57CB">
        <w:rPr>
          <w:rFonts w:ascii="Times New Roman" w:hAnsi="Times New Roman" w:cs="Times New Roman"/>
          <w:b/>
          <w:bCs/>
          <w:color w:val="000000" w:themeColor="text1"/>
          <w:sz w:val="20"/>
          <w:szCs w:val="20"/>
          <w:vertAlign w:val="superscript"/>
        </w:rPr>
        <w:t>1</w:t>
      </w:r>
      <w:r w:rsidRPr="000D57CB">
        <w:rPr>
          <w:rFonts w:ascii="Times New Roman" w:hAnsi="Times New Roman" w:cs="Times New Roman"/>
          <w:b/>
          <w:bCs/>
          <w:color w:val="000000" w:themeColor="text1"/>
          <w:sz w:val="20"/>
          <w:szCs w:val="20"/>
        </w:rPr>
        <w:t>, Bharat A. Pata</w:t>
      </w:r>
      <w:r w:rsidRPr="000D57CB">
        <w:rPr>
          <w:rFonts w:ascii="Times New Roman" w:hAnsi="Times New Roman" w:cs="Times New Roman"/>
          <w:b/>
          <w:bCs/>
          <w:color w:val="000000" w:themeColor="text1"/>
          <w:sz w:val="20"/>
          <w:szCs w:val="20"/>
          <w:vertAlign w:val="superscript"/>
        </w:rPr>
        <w:t>2</w:t>
      </w:r>
      <w:r w:rsidRPr="000D57CB">
        <w:rPr>
          <w:rFonts w:ascii="Times New Roman" w:hAnsi="Times New Roman" w:cs="Times New Roman"/>
          <w:b/>
          <w:bCs/>
          <w:color w:val="000000" w:themeColor="text1"/>
          <w:sz w:val="20"/>
          <w:szCs w:val="20"/>
        </w:rPr>
        <w:t>, Lokendra</w:t>
      </w:r>
      <w:r w:rsidRPr="000D57CB">
        <w:rPr>
          <w:rFonts w:ascii="Times New Roman" w:hAnsi="Times New Roman" w:cs="Times New Roman"/>
          <w:b/>
          <w:bCs/>
          <w:color w:val="000000" w:themeColor="text1"/>
          <w:sz w:val="20"/>
          <w:szCs w:val="20"/>
          <w:vertAlign w:val="superscript"/>
        </w:rPr>
        <w:t>3</w:t>
      </w:r>
    </w:p>
    <w:p w:rsidR="009E2399" w:rsidRPr="000D57CB" w:rsidRDefault="009E2399" w:rsidP="000D57CB">
      <w:pPr>
        <w:spacing w:after="0" w:line="240" w:lineRule="auto"/>
        <w:jc w:val="center"/>
        <w:rPr>
          <w:rFonts w:ascii="Times New Roman" w:hAnsi="Times New Roman" w:cs="Times New Roman"/>
          <w:b/>
          <w:bCs/>
          <w:color w:val="000000" w:themeColor="text1"/>
          <w:sz w:val="20"/>
          <w:szCs w:val="20"/>
        </w:rPr>
      </w:pPr>
    </w:p>
    <w:p w:rsidR="00A46832" w:rsidRDefault="00A46832" w:rsidP="000D57CB">
      <w:pPr>
        <w:spacing w:after="0" w:line="240" w:lineRule="auto"/>
        <w:jc w:val="center"/>
        <w:rPr>
          <w:rFonts w:ascii="Times New Roman" w:hAnsi="Times New Roman" w:cs="Times New Roman"/>
          <w:color w:val="000000" w:themeColor="text1"/>
          <w:sz w:val="20"/>
          <w:szCs w:val="20"/>
        </w:rPr>
      </w:pPr>
      <w:r w:rsidRPr="000D57CB">
        <w:rPr>
          <w:rFonts w:ascii="Times New Roman" w:hAnsi="Times New Roman" w:cs="Times New Roman"/>
          <w:color w:val="000000" w:themeColor="text1"/>
          <w:sz w:val="20"/>
          <w:szCs w:val="20"/>
        </w:rPr>
        <w:t>*</w:t>
      </w:r>
      <w:r w:rsidRPr="000D57CB">
        <w:rPr>
          <w:rFonts w:ascii="Times New Roman" w:hAnsi="Times New Roman" w:cs="Times New Roman"/>
          <w:color w:val="000000" w:themeColor="text1"/>
          <w:sz w:val="20"/>
          <w:szCs w:val="20"/>
          <w:vertAlign w:val="superscript"/>
        </w:rPr>
        <w:t>1</w:t>
      </w:r>
      <w:r w:rsidRPr="000D57CB">
        <w:rPr>
          <w:rFonts w:ascii="Times New Roman" w:hAnsi="Times New Roman" w:cs="Times New Roman"/>
          <w:color w:val="000000" w:themeColor="text1"/>
          <w:sz w:val="20"/>
          <w:szCs w:val="20"/>
        </w:rPr>
        <w:t xml:space="preserve">Department of Animal Nutrition, College of Veterinary Science and Animal Husbandry, </w:t>
      </w:r>
      <w:proofErr w:type="spellStart"/>
      <w:r w:rsidRPr="000D57CB">
        <w:rPr>
          <w:rFonts w:ascii="Times New Roman" w:hAnsi="Times New Roman" w:cs="Times New Roman"/>
          <w:color w:val="000000" w:themeColor="text1"/>
          <w:sz w:val="20"/>
          <w:szCs w:val="20"/>
        </w:rPr>
        <w:t>Kamdhenu</w:t>
      </w:r>
      <w:proofErr w:type="spellEnd"/>
      <w:r w:rsidRPr="000D57CB">
        <w:rPr>
          <w:rFonts w:ascii="Times New Roman" w:hAnsi="Times New Roman" w:cs="Times New Roman"/>
          <w:color w:val="000000" w:themeColor="text1"/>
          <w:sz w:val="20"/>
          <w:szCs w:val="20"/>
        </w:rPr>
        <w:t xml:space="preserve"> University, </w:t>
      </w:r>
      <w:proofErr w:type="spellStart"/>
      <w:r w:rsidRPr="000D57CB">
        <w:rPr>
          <w:rFonts w:ascii="Times New Roman" w:hAnsi="Times New Roman" w:cs="Times New Roman"/>
          <w:color w:val="000000" w:themeColor="text1"/>
          <w:sz w:val="20"/>
          <w:szCs w:val="20"/>
        </w:rPr>
        <w:t>Junagadh</w:t>
      </w:r>
      <w:proofErr w:type="spellEnd"/>
      <w:r w:rsidRPr="000D57CB">
        <w:rPr>
          <w:rFonts w:ascii="Times New Roman" w:hAnsi="Times New Roman" w:cs="Times New Roman"/>
          <w:color w:val="000000" w:themeColor="text1"/>
          <w:sz w:val="20"/>
          <w:szCs w:val="20"/>
        </w:rPr>
        <w:t xml:space="preserve"> (Gujarat</w:t>
      </w:r>
      <w:proofErr w:type="gramStart"/>
      <w:r w:rsidRPr="000D57CB">
        <w:rPr>
          <w:rFonts w:ascii="Times New Roman" w:hAnsi="Times New Roman" w:cs="Times New Roman"/>
          <w:color w:val="000000" w:themeColor="text1"/>
          <w:sz w:val="20"/>
          <w:szCs w:val="20"/>
        </w:rPr>
        <w:t>)-</w:t>
      </w:r>
      <w:proofErr w:type="gramEnd"/>
      <w:r w:rsidRPr="000D57CB">
        <w:rPr>
          <w:rFonts w:ascii="Times New Roman" w:hAnsi="Times New Roman" w:cs="Times New Roman"/>
          <w:color w:val="000000" w:themeColor="text1"/>
          <w:sz w:val="20"/>
          <w:szCs w:val="20"/>
        </w:rPr>
        <w:t xml:space="preserve"> 362001</w:t>
      </w:r>
    </w:p>
    <w:p w:rsidR="009E2399" w:rsidRPr="000D57CB" w:rsidRDefault="009E2399" w:rsidP="000D57CB">
      <w:pPr>
        <w:spacing w:after="0" w:line="240" w:lineRule="auto"/>
        <w:jc w:val="center"/>
        <w:rPr>
          <w:rFonts w:ascii="Times New Roman" w:hAnsi="Times New Roman" w:cs="Times New Roman"/>
          <w:color w:val="000000" w:themeColor="text1"/>
          <w:sz w:val="20"/>
          <w:szCs w:val="20"/>
        </w:rPr>
      </w:pPr>
    </w:p>
    <w:p w:rsidR="00A46832" w:rsidRDefault="00A46832" w:rsidP="000D57CB">
      <w:pPr>
        <w:spacing w:after="0" w:line="240" w:lineRule="auto"/>
        <w:jc w:val="center"/>
        <w:rPr>
          <w:rFonts w:ascii="Times New Roman" w:hAnsi="Times New Roman" w:cs="Times New Roman"/>
          <w:color w:val="000000" w:themeColor="text1"/>
          <w:sz w:val="20"/>
          <w:szCs w:val="20"/>
        </w:rPr>
      </w:pPr>
      <w:r w:rsidRPr="000D57CB">
        <w:rPr>
          <w:rFonts w:ascii="Times New Roman" w:hAnsi="Times New Roman" w:cs="Times New Roman"/>
          <w:color w:val="000000" w:themeColor="text1"/>
          <w:sz w:val="20"/>
          <w:szCs w:val="20"/>
          <w:vertAlign w:val="superscript"/>
        </w:rPr>
        <w:t>2</w:t>
      </w:r>
      <w:r w:rsidRPr="000D57CB">
        <w:rPr>
          <w:rFonts w:ascii="Times New Roman" w:hAnsi="Times New Roman" w:cs="Times New Roman"/>
          <w:color w:val="000000" w:themeColor="text1"/>
          <w:sz w:val="20"/>
          <w:szCs w:val="20"/>
        </w:rPr>
        <w:t xml:space="preserve">Department of Livestock Production Management, College of Veterinary Science and Animal Husbandry, </w:t>
      </w:r>
      <w:proofErr w:type="spellStart"/>
      <w:r w:rsidRPr="000D57CB">
        <w:rPr>
          <w:rFonts w:ascii="Times New Roman" w:hAnsi="Times New Roman" w:cs="Times New Roman"/>
          <w:color w:val="000000" w:themeColor="text1"/>
          <w:sz w:val="20"/>
          <w:szCs w:val="20"/>
        </w:rPr>
        <w:t>Kamdhenu</w:t>
      </w:r>
      <w:proofErr w:type="spellEnd"/>
      <w:r w:rsidRPr="000D57CB">
        <w:rPr>
          <w:rFonts w:ascii="Times New Roman" w:hAnsi="Times New Roman" w:cs="Times New Roman"/>
          <w:color w:val="000000" w:themeColor="text1"/>
          <w:sz w:val="20"/>
          <w:szCs w:val="20"/>
        </w:rPr>
        <w:t xml:space="preserve"> University, </w:t>
      </w:r>
      <w:proofErr w:type="spellStart"/>
      <w:r w:rsidRPr="000D57CB">
        <w:rPr>
          <w:rFonts w:ascii="Times New Roman" w:hAnsi="Times New Roman" w:cs="Times New Roman"/>
          <w:color w:val="000000" w:themeColor="text1"/>
          <w:sz w:val="20"/>
          <w:szCs w:val="20"/>
        </w:rPr>
        <w:t>Junagadh</w:t>
      </w:r>
      <w:proofErr w:type="spellEnd"/>
      <w:r w:rsidRPr="000D57CB">
        <w:rPr>
          <w:rFonts w:ascii="Times New Roman" w:hAnsi="Times New Roman" w:cs="Times New Roman"/>
          <w:color w:val="000000" w:themeColor="text1"/>
          <w:sz w:val="20"/>
          <w:szCs w:val="20"/>
        </w:rPr>
        <w:t xml:space="preserve"> (Gujarat</w:t>
      </w:r>
      <w:proofErr w:type="gramStart"/>
      <w:r w:rsidRPr="000D57CB">
        <w:rPr>
          <w:rFonts w:ascii="Times New Roman" w:hAnsi="Times New Roman" w:cs="Times New Roman"/>
          <w:color w:val="000000" w:themeColor="text1"/>
          <w:sz w:val="20"/>
          <w:szCs w:val="20"/>
        </w:rPr>
        <w:t>)-</w:t>
      </w:r>
      <w:proofErr w:type="gramEnd"/>
      <w:r w:rsidRPr="000D57CB">
        <w:rPr>
          <w:rFonts w:ascii="Times New Roman" w:hAnsi="Times New Roman" w:cs="Times New Roman"/>
          <w:color w:val="000000" w:themeColor="text1"/>
          <w:sz w:val="20"/>
          <w:szCs w:val="20"/>
        </w:rPr>
        <w:t xml:space="preserve"> 362001</w:t>
      </w:r>
    </w:p>
    <w:p w:rsidR="009E2399" w:rsidRPr="000D57CB" w:rsidRDefault="009E2399" w:rsidP="000D57CB">
      <w:pPr>
        <w:spacing w:after="0" w:line="240" w:lineRule="auto"/>
        <w:jc w:val="center"/>
        <w:rPr>
          <w:rFonts w:ascii="Times New Roman" w:hAnsi="Times New Roman" w:cs="Times New Roman"/>
          <w:color w:val="000000" w:themeColor="text1"/>
          <w:sz w:val="20"/>
          <w:szCs w:val="20"/>
        </w:rPr>
      </w:pPr>
    </w:p>
    <w:p w:rsidR="00A46832" w:rsidRDefault="00A46832" w:rsidP="000D57CB">
      <w:pPr>
        <w:spacing w:after="0" w:line="240" w:lineRule="auto"/>
        <w:jc w:val="center"/>
        <w:rPr>
          <w:rFonts w:ascii="Times New Roman" w:hAnsi="Times New Roman" w:cs="Times New Roman"/>
          <w:color w:val="000000" w:themeColor="text1"/>
          <w:sz w:val="20"/>
          <w:szCs w:val="20"/>
        </w:rPr>
      </w:pPr>
      <w:r w:rsidRPr="000D57CB">
        <w:rPr>
          <w:rFonts w:ascii="Times New Roman" w:hAnsi="Times New Roman" w:cs="Times New Roman"/>
          <w:color w:val="000000" w:themeColor="text1"/>
          <w:sz w:val="20"/>
          <w:szCs w:val="20"/>
          <w:vertAlign w:val="superscript"/>
        </w:rPr>
        <w:t>3</w:t>
      </w:r>
      <w:r w:rsidRPr="000D57CB">
        <w:rPr>
          <w:rFonts w:ascii="Times New Roman" w:hAnsi="Times New Roman" w:cs="Times New Roman"/>
          <w:color w:val="000000" w:themeColor="text1"/>
          <w:sz w:val="20"/>
          <w:szCs w:val="20"/>
        </w:rPr>
        <w:t xml:space="preserve">Department of Veterinary and A.H. Extension, College of Veterinary Science and Animal Husbandry, </w:t>
      </w:r>
      <w:proofErr w:type="spellStart"/>
      <w:r w:rsidRPr="000D57CB">
        <w:rPr>
          <w:rFonts w:ascii="Times New Roman" w:hAnsi="Times New Roman" w:cs="Times New Roman"/>
          <w:color w:val="000000" w:themeColor="text1"/>
          <w:sz w:val="20"/>
          <w:szCs w:val="20"/>
        </w:rPr>
        <w:t>Kamdhenu</w:t>
      </w:r>
      <w:proofErr w:type="spellEnd"/>
      <w:r w:rsidRPr="000D57CB">
        <w:rPr>
          <w:rFonts w:ascii="Times New Roman" w:hAnsi="Times New Roman" w:cs="Times New Roman"/>
          <w:color w:val="000000" w:themeColor="text1"/>
          <w:sz w:val="20"/>
          <w:szCs w:val="20"/>
        </w:rPr>
        <w:t xml:space="preserve"> University, </w:t>
      </w:r>
      <w:proofErr w:type="spellStart"/>
      <w:r w:rsidRPr="000D57CB">
        <w:rPr>
          <w:rFonts w:ascii="Times New Roman" w:hAnsi="Times New Roman" w:cs="Times New Roman"/>
          <w:color w:val="000000" w:themeColor="text1"/>
          <w:sz w:val="20"/>
          <w:szCs w:val="20"/>
        </w:rPr>
        <w:t>Junagadh</w:t>
      </w:r>
      <w:proofErr w:type="spellEnd"/>
      <w:r w:rsidRPr="000D57CB">
        <w:rPr>
          <w:rFonts w:ascii="Times New Roman" w:hAnsi="Times New Roman" w:cs="Times New Roman"/>
          <w:color w:val="000000" w:themeColor="text1"/>
          <w:sz w:val="20"/>
          <w:szCs w:val="20"/>
        </w:rPr>
        <w:t xml:space="preserve"> (Gujarat)- 362001</w:t>
      </w:r>
    </w:p>
    <w:p w:rsidR="009E2399" w:rsidRPr="000D57CB" w:rsidRDefault="009E2399" w:rsidP="000D57CB">
      <w:pPr>
        <w:spacing w:after="0" w:line="240" w:lineRule="auto"/>
        <w:jc w:val="center"/>
        <w:rPr>
          <w:rFonts w:ascii="Times New Roman" w:hAnsi="Times New Roman" w:cs="Times New Roman"/>
          <w:color w:val="000000" w:themeColor="text1"/>
          <w:sz w:val="20"/>
          <w:szCs w:val="20"/>
        </w:rPr>
      </w:pPr>
    </w:p>
    <w:p w:rsidR="00A46832" w:rsidRDefault="00A46832" w:rsidP="000D57CB">
      <w:pPr>
        <w:spacing w:after="0" w:line="240" w:lineRule="auto"/>
        <w:jc w:val="center"/>
        <w:rPr>
          <w:rFonts w:ascii="Times New Roman" w:hAnsi="Times New Roman" w:cs="Times New Roman"/>
          <w:sz w:val="20"/>
          <w:szCs w:val="20"/>
        </w:rPr>
      </w:pPr>
      <w:r w:rsidRPr="000D57CB">
        <w:rPr>
          <w:rFonts w:ascii="Times New Roman" w:hAnsi="Times New Roman" w:cs="Times New Roman"/>
          <w:color w:val="000000" w:themeColor="text1"/>
          <w:sz w:val="20"/>
          <w:szCs w:val="20"/>
        </w:rPr>
        <w:t>*</w:t>
      </w:r>
      <w:r w:rsidRPr="000D57CB">
        <w:rPr>
          <w:rFonts w:ascii="Times New Roman" w:hAnsi="Times New Roman" w:cs="Times New Roman"/>
          <w:color w:val="000000" w:themeColor="text1"/>
          <w:sz w:val="20"/>
          <w:szCs w:val="20"/>
          <w:vertAlign w:val="superscript"/>
        </w:rPr>
        <w:t>1</w:t>
      </w:r>
      <w:r w:rsidRPr="000D57CB">
        <w:rPr>
          <w:rFonts w:ascii="Times New Roman" w:hAnsi="Times New Roman" w:cs="Times New Roman"/>
          <w:color w:val="000000" w:themeColor="text1"/>
          <w:sz w:val="20"/>
          <w:szCs w:val="20"/>
        </w:rPr>
        <w:t xml:space="preserve">Corresponding author: </w:t>
      </w:r>
      <w:hyperlink r:id="rId4" w:history="1">
        <w:r w:rsidRPr="000D57CB">
          <w:rPr>
            <w:rStyle w:val="Hyperlink"/>
            <w:rFonts w:ascii="Times New Roman" w:hAnsi="Times New Roman" w:cs="Times New Roman"/>
            <w:sz w:val="20"/>
            <w:szCs w:val="20"/>
          </w:rPr>
          <w:t>patelsneh0702@gmail.com</w:t>
        </w:r>
      </w:hyperlink>
    </w:p>
    <w:p w:rsidR="009E2399" w:rsidRDefault="009E2399" w:rsidP="003D002B">
      <w:pPr>
        <w:spacing w:after="0" w:line="240" w:lineRule="auto"/>
        <w:jc w:val="both"/>
        <w:rPr>
          <w:rFonts w:ascii="Times New Roman" w:hAnsi="Times New Roman" w:cs="Times New Roman"/>
          <w:color w:val="000000" w:themeColor="text1"/>
          <w:sz w:val="20"/>
          <w:szCs w:val="20"/>
        </w:rPr>
      </w:pPr>
    </w:p>
    <w:p w:rsidR="00D352D4" w:rsidRPr="00D352D4" w:rsidRDefault="00D352D4" w:rsidP="00D352D4">
      <w:pPr>
        <w:spacing w:after="0" w:line="240" w:lineRule="auto"/>
        <w:jc w:val="both"/>
        <w:rPr>
          <w:rFonts w:ascii="Times New Roman" w:hAnsi="Times New Roman" w:cs="Times New Roman"/>
          <w:color w:val="000000" w:themeColor="text1"/>
          <w:sz w:val="20"/>
          <w:szCs w:val="20"/>
          <w:lang w:val="en-US"/>
        </w:rPr>
      </w:pPr>
      <w:r w:rsidRPr="00D352D4">
        <w:rPr>
          <w:rFonts w:ascii="Times New Roman" w:hAnsi="Times New Roman" w:cs="Times New Roman"/>
          <w:color w:val="000000" w:themeColor="text1"/>
          <w:sz w:val="20"/>
          <w:szCs w:val="20"/>
          <w:lang w:val="en-US"/>
        </w:rPr>
        <w:t xml:space="preserve">This chapter delves into the realm of nutritional strategies aimed at mitigating </w:t>
      </w:r>
      <w:proofErr w:type="spellStart"/>
      <w:r w:rsidRPr="00D352D4">
        <w:rPr>
          <w:rFonts w:ascii="Times New Roman" w:hAnsi="Times New Roman" w:cs="Times New Roman"/>
          <w:color w:val="000000" w:themeColor="text1"/>
          <w:sz w:val="20"/>
          <w:szCs w:val="20"/>
          <w:lang w:val="en-US"/>
        </w:rPr>
        <w:t>methanogenesis</w:t>
      </w:r>
      <w:proofErr w:type="spellEnd"/>
      <w:r w:rsidRPr="00D352D4">
        <w:rPr>
          <w:rFonts w:ascii="Times New Roman" w:hAnsi="Times New Roman" w:cs="Times New Roman"/>
          <w:color w:val="000000" w:themeColor="text1"/>
          <w:sz w:val="20"/>
          <w:szCs w:val="20"/>
          <w:lang w:val="en-US"/>
        </w:rPr>
        <w:t>, the production of methane gas, in livestock production systems. Methane, a potent greenhouse gas, emerges primarily from ruminant digestion processes and significantly contributes to global warming. The chapter explores a range of innovative approaches to address this concern, focusing on enhanced feed quality, strategic supplementation, methane inhibitors, fermentation modulation, and dietary adjustments.</w:t>
      </w:r>
      <w:r>
        <w:rPr>
          <w:rFonts w:ascii="Times New Roman" w:hAnsi="Times New Roman" w:cs="Times New Roman"/>
          <w:color w:val="000000" w:themeColor="text1"/>
          <w:sz w:val="20"/>
          <w:szCs w:val="20"/>
          <w:lang w:val="en-US"/>
        </w:rPr>
        <w:t xml:space="preserve"> </w:t>
      </w:r>
      <w:r w:rsidRPr="00D352D4">
        <w:rPr>
          <w:rFonts w:ascii="Times New Roman" w:hAnsi="Times New Roman" w:cs="Times New Roman"/>
          <w:color w:val="000000" w:themeColor="text1"/>
          <w:sz w:val="20"/>
          <w:szCs w:val="20"/>
          <w:lang w:val="en-US"/>
        </w:rPr>
        <w:t>The chapter commences by highlighting the pivotal role of livestock in anthropogenic greenhouse gas emissions, particularly methane. It underscores the intricate interplay of factors such as land use change, feed production, animal husbandry practices, manure management, and processing in shaping livestock-related emissions. The chapter then delves into the specifics of nutritional strategies, offering a comprehensive overview of each approach's mechanisms and potential benefits.</w:t>
      </w:r>
      <w:r>
        <w:rPr>
          <w:rFonts w:ascii="Times New Roman" w:hAnsi="Times New Roman" w:cs="Times New Roman"/>
          <w:color w:val="000000" w:themeColor="text1"/>
          <w:sz w:val="20"/>
          <w:szCs w:val="20"/>
          <w:lang w:val="en-US"/>
        </w:rPr>
        <w:t xml:space="preserve"> </w:t>
      </w:r>
      <w:r w:rsidRPr="00D352D4">
        <w:rPr>
          <w:rFonts w:ascii="Times New Roman" w:hAnsi="Times New Roman" w:cs="Times New Roman"/>
          <w:color w:val="000000" w:themeColor="text1"/>
          <w:sz w:val="20"/>
          <w:szCs w:val="20"/>
          <w:lang w:val="en-US"/>
        </w:rPr>
        <w:t>Challenges, considerations, and the importance of maintaining animal welfare and performance throughout these strategies are critically addressed.</w:t>
      </w:r>
      <w:r>
        <w:rPr>
          <w:rFonts w:ascii="Times New Roman" w:hAnsi="Times New Roman" w:cs="Times New Roman"/>
          <w:color w:val="000000" w:themeColor="text1"/>
          <w:sz w:val="20"/>
          <w:szCs w:val="20"/>
          <w:lang w:val="en-US"/>
        </w:rPr>
        <w:t xml:space="preserve"> </w:t>
      </w:r>
      <w:r w:rsidRPr="00D352D4">
        <w:rPr>
          <w:rFonts w:ascii="Times New Roman" w:hAnsi="Times New Roman" w:cs="Times New Roman"/>
          <w:color w:val="000000" w:themeColor="text1"/>
          <w:sz w:val="20"/>
          <w:szCs w:val="20"/>
          <w:lang w:val="en-US"/>
        </w:rPr>
        <w:t xml:space="preserve">The significance of individual animal variability, the broader sustainability implications of these strategies, and their potential to reduce methane emissions in livestock production are explored. By examining the interplay of science, environmental concerns, and livestock productivity, the chapter provides a holistic perspective on the journey toward sustainable livestock practices. Ultimately, the chapter underscores the critical importance of mitigating </w:t>
      </w:r>
      <w:proofErr w:type="spellStart"/>
      <w:r w:rsidRPr="00D352D4">
        <w:rPr>
          <w:rFonts w:ascii="Times New Roman" w:hAnsi="Times New Roman" w:cs="Times New Roman"/>
          <w:color w:val="000000" w:themeColor="text1"/>
          <w:sz w:val="20"/>
          <w:szCs w:val="20"/>
          <w:lang w:val="en-US"/>
        </w:rPr>
        <w:t>methanogenesis</w:t>
      </w:r>
      <w:proofErr w:type="spellEnd"/>
      <w:r w:rsidRPr="00D352D4">
        <w:rPr>
          <w:rFonts w:ascii="Times New Roman" w:hAnsi="Times New Roman" w:cs="Times New Roman"/>
          <w:color w:val="000000" w:themeColor="text1"/>
          <w:sz w:val="20"/>
          <w:szCs w:val="20"/>
          <w:lang w:val="en-US"/>
        </w:rPr>
        <w:t xml:space="preserve"> in livestock systems, both for ecological conservation and improved livestock efficiency.</w:t>
      </w:r>
    </w:p>
    <w:p w:rsidR="00D352D4" w:rsidRDefault="00D352D4" w:rsidP="003D002B">
      <w:pPr>
        <w:spacing w:after="0" w:line="240" w:lineRule="auto"/>
        <w:jc w:val="both"/>
        <w:rPr>
          <w:rFonts w:ascii="Times New Roman" w:hAnsi="Times New Roman" w:cs="Times New Roman"/>
          <w:color w:val="000000" w:themeColor="text1"/>
          <w:sz w:val="20"/>
          <w:szCs w:val="20"/>
        </w:rPr>
      </w:pPr>
    </w:p>
    <w:p w:rsidR="003D002B" w:rsidRPr="003D002B" w:rsidRDefault="003D002B" w:rsidP="003D002B">
      <w:pPr>
        <w:spacing w:after="0" w:line="240" w:lineRule="auto"/>
        <w:jc w:val="both"/>
        <w:rPr>
          <w:rFonts w:ascii="Times New Roman" w:hAnsi="Times New Roman" w:cs="Times New Roman"/>
          <w:b/>
          <w:color w:val="000000" w:themeColor="text1"/>
          <w:sz w:val="20"/>
          <w:szCs w:val="20"/>
        </w:rPr>
      </w:pPr>
      <w:r w:rsidRPr="003D002B">
        <w:rPr>
          <w:rFonts w:ascii="Times New Roman" w:hAnsi="Times New Roman" w:cs="Times New Roman"/>
          <w:b/>
          <w:color w:val="000000" w:themeColor="text1"/>
          <w:sz w:val="20"/>
          <w:szCs w:val="20"/>
        </w:rPr>
        <w:t>Introduction</w:t>
      </w:r>
    </w:p>
    <w:p w:rsidR="003D002B" w:rsidRPr="000D57CB" w:rsidRDefault="003D002B" w:rsidP="003D002B">
      <w:pPr>
        <w:spacing w:after="0" w:line="240" w:lineRule="auto"/>
        <w:jc w:val="both"/>
        <w:rPr>
          <w:rFonts w:ascii="Times New Roman" w:hAnsi="Times New Roman" w:cs="Times New Roman"/>
          <w:color w:val="000000" w:themeColor="text1"/>
          <w:sz w:val="20"/>
          <w:szCs w:val="20"/>
        </w:rPr>
      </w:pPr>
    </w:p>
    <w:p w:rsidR="003D002B" w:rsidRDefault="003D002B" w:rsidP="000D57CB">
      <w:pPr>
        <w:spacing w:after="0" w:line="240" w:lineRule="auto"/>
        <w:ind w:firstLine="720"/>
        <w:jc w:val="both"/>
        <w:rPr>
          <w:rFonts w:ascii="Times New Roman" w:hAnsi="Times New Roman" w:cs="Times New Roman"/>
          <w:bCs/>
          <w:iCs/>
          <w:sz w:val="20"/>
          <w:szCs w:val="20"/>
        </w:rPr>
      </w:pPr>
      <w:r w:rsidRPr="003D002B">
        <w:rPr>
          <w:rFonts w:ascii="Times New Roman" w:hAnsi="Times New Roman" w:cs="Times New Roman"/>
          <w:bCs/>
          <w:iCs/>
          <w:sz w:val="20"/>
          <w:szCs w:val="20"/>
        </w:rPr>
        <w:t xml:space="preserve">Methane is a potent greenhouse gas, and livestock, particularly ruminant animals like cattle, sheep, and goats, are substantial contributors to its emission. These animals possess unique digestive systems that foster the growth of </w:t>
      </w:r>
      <w:proofErr w:type="spellStart"/>
      <w:r w:rsidRPr="003D002B">
        <w:rPr>
          <w:rFonts w:ascii="Times New Roman" w:hAnsi="Times New Roman" w:cs="Times New Roman"/>
          <w:bCs/>
          <w:iCs/>
          <w:sz w:val="20"/>
          <w:szCs w:val="20"/>
        </w:rPr>
        <w:t>methanogenic</w:t>
      </w:r>
      <w:proofErr w:type="spellEnd"/>
      <w:r w:rsidRPr="003D002B">
        <w:rPr>
          <w:rFonts w:ascii="Times New Roman" w:hAnsi="Times New Roman" w:cs="Times New Roman"/>
          <w:bCs/>
          <w:iCs/>
          <w:sz w:val="20"/>
          <w:szCs w:val="20"/>
        </w:rPr>
        <w:t xml:space="preserve"> </w:t>
      </w:r>
      <w:proofErr w:type="spellStart"/>
      <w:r w:rsidRPr="003D002B">
        <w:rPr>
          <w:rFonts w:ascii="Times New Roman" w:hAnsi="Times New Roman" w:cs="Times New Roman"/>
          <w:bCs/>
          <w:iCs/>
          <w:sz w:val="20"/>
          <w:szCs w:val="20"/>
        </w:rPr>
        <w:t>archaea</w:t>
      </w:r>
      <w:proofErr w:type="spellEnd"/>
      <w:r w:rsidRPr="003D002B">
        <w:rPr>
          <w:rFonts w:ascii="Times New Roman" w:hAnsi="Times New Roman" w:cs="Times New Roman"/>
          <w:bCs/>
          <w:iCs/>
          <w:sz w:val="20"/>
          <w:szCs w:val="20"/>
        </w:rPr>
        <w:t xml:space="preserve">, resulting in methane production during the breakdown of ingested feed. Addressing this issue is not only vital for curbing climate change but also for optimizing energy utilization within livestock systems. </w:t>
      </w:r>
      <w:proofErr w:type="spellStart"/>
      <w:r w:rsidRPr="003D002B">
        <w:rPr>
          <w:rFonts w:ascii="Times New Roman" w:hAnsi="Times New Roman" w:cs="Times New Roman"/>
          <w:bCs/>
          <w:iCs/>
          <w:sz w:val="20"/>
          <w:szCs w:val="20"/>
        </w:rPr>
        <w:t>Methanogenesis</w:t>
      </w:r>
      <w:proofErr w:type="spellEnd"/>
      <w:r w:rsidRPr="003D002B">
        <w:rPr>
          <w:rFonts w:ascii="Times New Roman" w:hAnsi="Times New Roman" w:cs="Times New Roman"/>
          <w:bCs/>
          <w:iCs/>
          <w:sz w:val="20"/>
          <w:szCs w:val="20"/>
        </w:rPr>
        <w:t xml:space="preserve">, the production of methane through microbial activity in the digestive systems of livestock, poses significant challenges in terms of environmental sustainability, feed efficiency, and greenhouse gas emissions. This chapter delves into the various nutritional strategies that can be employed to effectively reduce </w:t>
      </w:r>
      <w:proofErr w:type="spellStart"/>
      <w:r w:rsidRPr="003D002B">
        <w:rPr>
          <w:rFonts w:ascii="Times New Roman" w:hAnsi="Times New Roman" w:cs="Times New Roman"/>
          <w:bCs/>
          <w:iCs/>
          <w:sz w:val="20"/>
          <w:szCs w:val="20"/>
        </w:rPr>
        <w:t>methanogenesis</w:t>
      </w:r>
      <w:proofErr w:type="spellEnd"/>
      <w:r w:rsidRPr="003D002B">
        <w:rPr>
          <w:rFonts w:ascii="Times New Roman" w:hAnsi="Times New Roman" w:cs="Times New Roman"/>
          <w:bCs/>
          <w:iCs/>
          <w:sz w:val="20"/>
          <w:szCs w:val="20"/>
        </w:rPr>
        <w:t xml:space="preserve"> in livestock, thereby contributing to both ecological conservation and enhanced livestock productivity.</w:t>
      </w:r>
    </w:p>
    <w:p w:rsidR="003D002B" w:rsidRDefault="003D002B" w:rsidP="000D57CB">
      <w:pPr>
        <w:spacing w:after="0" w:line="240" w:lineRule="auto"/>
        <w:ind w:firstLine="720"/>
        <w:jc w:val="both"/>
        <w:rPr>
          <w:rFonts w:ascii="Times New Roman" w:hAnsi="Times New Roman" w:cs="Times New Roman"/>
          <w:bCs/>
          <w:iCs/>
          <w:sz w:val="20"/>
          <w:szCs w:val="20"/>
        </w:rPr>
      </w:pPr>
    </w:p>
    <w:p w:rsidR="00A46832" w:rsidRDefault="003D002B" w:rsidP="000D57CB">
      <w:pPr>
        <w:spacing w:after="0" w:line="240" w:lineRule="auto"/>
        <w:ind w:firstLine="720"/>
        <w:jc w:val="both"/>
        <w:rPr>
          <w:rFonts w:ascii="Times New Roman" w:hAnsi="Times New Roman" w:cs="Times New Roman"/>
          <w:bCs/>
          <w:sz w:val="20"/>
          <w:szCs w:val="20"/>
          <w:shd w:val="clear" w:color="auto" w:fill="FFFFFF"/>
        </w:rPr>
      </w:pPr>
      <w:r w:rsidRPr="003D002B">
        <w:rPr>
          <w:rFonts w:ascii="Times New Roman" w:hAnsi="Times New Roman" w:cs="Times New Roman"/>
          <w:bCs/>
          <w:iCs/>
          <w:sz w:val="20"/>
          <w:szCs w:val="20"/>
        </w:rPr>
        <w:t xml:space="preserve">The staggering reality of our planet's environmental challenges comes to the forefront when considering that livestock operations contribute a significant 14.5% to the total annual anthropogenic greenhouse gas (GHG) emissions on a global scale, as highlighted by Gerber et al.'s 2013 study. </w:t>
      </w:r>
      <w:r w:rsidR="00A46832" w:rsidRPr="000D57CB">
        <w:rPr>
          <w:rFonts w:ascii="Times New Roman" w:hAnsi="Times New Roman" w:cs="Times New Roman"/>
          <w:bCs/>
          <w:sz w:val="20"/>
          <w:szCs w:val="20"/>
          <w:shd w:val="clear" w:color="auto" w:fill="FFFFFF"/>
        </w:rPr>
        <w:t>Livestock influence climate through land use change, feed production, animal production, manure, and processing and transport. Feed production and manure emit CO</w:t>
      </w:r>
      <w:r w:rsidR="00A46832" w:rsidRPr="000D57CB">
        <w:rPr>
          <w:rFonts w:ascii="Times New Roman" w:hAnsi="Times New Roman" w:cs="Times New Roman"/>
          <w:bCs/>
          <w:sz w:val="20"/>
          <w:szCs w:val="20"/>
          <w:shd w:val="clear" w:color="auto" w:fill="FFFFFF"/>
          <w:vertAlign w:val="subscript"/>
        </w:rPr>
        <w:t>2</w:t>
      </w:r>
      <w:r w:rsidR="00A46832" w:rsidRPr="000D57CB">
        <w:rPr>
          <w:rFonts w:ascii="Times New Roman" w:hAnsi="Times New Roman" w:cs="Times New Roman"/>
          <w:bCs/>
          <w:sz w:val="20"/>
          <w:szCs w:val="20"/>
          <w:shd w:val="clear" w:color="auto" w:fill="FFFFFF"/>
        </w:rPr>
        <w:t>, nitrous oxide (N</w:t>
      </w:r>
      <w:r w:rsidR="00A46832" w:rsidRPr="000D57CB">
        <w:rPr>
          <w:rFonts w:ascii="Times New Roman" w:hAnsi="Times New Roman" w:cs="Times New Roman"/>
          <w:bCs/>
          <w:sz w:val="20"/>
          <w:szCs w:val="20"/>
          <w:shd w:val="clear" w:color="auto" w:fill="FFFFFF"/>
          <w:vertAlign w:val="subscript"/>
        </w:rPr>
        <w:t>2</w:t>
      </w:r>
      <w:r w:rsidR="00A46832" w:rsidRPr="000D57CB">
        <w:rPr>
          <w:rFonts w:ascii="Times New Roman" w:hAnsi="Times New Roman" w:cs="Times New Roman"/>
          <w:bCs/>
          <w:sz w:val="20"/>
          <w:szCs w:val="20"/>
          <w:shd w:val="clear" w:color="auto" w:fill="FFFFFF"/>
        </w:rPr>
        <w:t>O), and methane (CH</w:t>
      </w:r>
      <w:r w:rsidR="00A46832" w:rsidRPr="000D57CB">
        <w:rPr>
          <w:rFonts w:ascii="Times New Roman" w:hAnsi="Times New Roman" w:cs="Times New Roman"/>
          <w:bCs/>
          <w:sz w:val="20"/>
          <w:szCs w:val="20"/>
          <w:shd w:val="clear" w:color="auto" w:fill="FFFFFF"/>
          <w:vertAlign w:val="subscript"/>
        </w:rPr>
        <w:t>4</w:t>
      </w:r>
      <w:r w:rsidR="00A46832" w:rsidRPr="000D57CB">
        <w:rPr>
          <w:rFonts w:ascii="Times New Roman" w:hAnsi="Times New Roman" w:cs="Times New Roman"/>
          <w:bCs/>
          <w:sz w:val="20"/>
          <w:szCs w:val="20"/>
          <w:shd w:val="clear" w:color="auto" w:fill="FFFFFF"/>
        </w:rPr>
        <w:t>), which consequently affects climate change. Animal production increases CH</w:t>
      </w:r>
      <w:r w:rsidR="00A46832" w:rsidRPr="000D57CB">
        <w:rPr>
          <w:rFonts w:ascii="Times New Roman" w:hAnsi="Times New Roman" w:cs="Times New Roman"/>
          <w:bCs/>
          <w:sz w:val="20"/>
          <w:szCs w:val="20"/>
          <w:shd w:val="clear" w:color="auto" w:fill="FFFFFF"/>
          <w:vertAlign w:val="subscript"/>
        </w:rPr>
        <w:t>4</w:t>
      </w:r>
      <w:r w:rsidR="00A46832" w:rsidRPr="000D57CB">
        <w:rPr>
          <w:rFonts w:ascii="Times New Roman" w:hAnsi="Times New Roman" w:cs="Times New Roman"/>
          <w:bCs/>
          <w:sz w:val="20"/>
          <w:szCs w:val="20"/>
          <w:shd w:val="clear" w:color="auto" w:fill="FFFFFF"/>
        </w:rPr>
        <w:t xml:space="preserve"> emissions. </w:t>
      </w:r>
    </w:p>
    <w:p w:rsidR="008F67C4" w:rsidRDefault="008F67C4" w:rsidP="008F67C4">
      <w:pPr>
        <w:spacing w:after="0" w:line="240" w:lineRule="auto"/>
        <w:ind w:firstLine="720"/>
        <w:jc w:val="both"/>
        <w:rPr>
          <w:rFonts w:ascii="Times New Roman" w:hAnsi="Times New Roman" w:cs="Times New Roman"/>
          <w:b/>
          <w:bCs/>
          <w:sz w:val="20"/>
          <w:szCs w:val="20"/>
          <w:shd w:val="clear" w:color="auto" w:fill="FFFFFF"/>
          <w:lang w:val="en-US"/>
        </w:rPr>
      </w:pPr>
    </w:p>
    <w:p w:rsidR="008F67C4" w:rsidRDefault="008F67C4" w:rsidP="008F67C4">
      <w:pPr>
        <w:spacing w:after="0" w:line="240" w:lineRule="auto"/>
        <w:ind w:firstLine="720"/>
        <w:jc w:val="both"/>
        <w:rPr>
          <w:rFonts w:ascii="Times New Roman" w:hAnsi="Times New Roman" w:cs="Times New Roman"/>
          <w:b/>
          <w:bCs/>
          <w:sz w:val="20"/>
          <w:szCs w:val="20"/>
          <w:shd w:val="clear" w:color="auto" w:fill="FFFFFF"/>
          <w:lang w:val="en-US"/>
        </w:rPr>
      </w:pPr>
    </w:p>
    <w:p w:rsidR="008F67C4" w:rsidRPr="008F67C4" w:rsidRDefault="008F67C4" w:rsidP="008F67C4">
      <w:pPr>
        <w:spacing w:after="0" w:line="240" w:lineRule="auto"/>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
          <w:bCs/>
          <w:sz w:val="20"/>
          <w:szCs w:val="20"/>
          <w:shd w:val="clear" w:color="auto" w:fill="FFFFFF"/>
          <w:lang w:val="en-US"/>
        </w:rPr>
        <w:t>Livestock's Role in Greenhouse Gas Emissions</w:t>
      </w:r>
    </w:p>
    <w:p w:rsid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Cs/>
          <w:sz w:val="20"/>
          <w:szCs w:val="20"/>
          <w:shd w:val="clear" w:color="auto" w:fill="FFFFFF"/>
          <w:lang w:val="en-US"/>
        </w:rPr>
        <w:t xml:space="preserve">The intricate interplay between livestock and greenhouse gas (GHG) emissions is a crucial facet of the global climate challenge. The principal contributors to livestock-related GHG emissions encompass carbon dioxide (CO2), methane (CH4), and nitrous oxide (N2O). These emissions hold substantial implications for </w:t>
      </w:r>
      <w:r w:rsidRPr="008F67C4">
        <w:rPr>
          <w:rFonts w:ascii="Times New Roman" w:hAnsi="Times New Roman" w:cs="Times New Roman"/>
          <w:bCs/>
          <w:sz w:val="20"/>
          <w:szCs w:val="20"/>
          <w:shd w:val="clear" w:color="auto" w:fill="FFFFFF"/>
          <w:lang w:val="en-US"/>
        </w:rPr>
        <w:lastRenderedPageBreak/>
        <w:t>anthropogenic climate change. Notably, CH4 takes the lead, accounting for the largest portion at 44%, trailed by N2O at 29%, and CO2 at 27%, as underscored by Gerber et al.'s research in 2013.</w:t>
      </w:r>
    </w:p>
    <w:p w:rsidR="008F67C4" w:rsidRP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p>
    <w:p w:rsidR="008F67C4" w:rsidRDefault="008F67C4" w:rsidP="008F67C4">
      <w:pPr>
        <w:spacing w:after="0" w:line="240" w:lineRule="auto"/>
        <w:jc w:val="both"/>
        <w:rPr>
          <w:rFonts w:ascii="Times New Roman" w:hAnsi="Times New Roman" w:cs="Times New Roman"/>
          <w:b/>
          <w:bCs/>
          <w:sz w:val="20"/>
          <w:szCs w:val="20"/>
          <w:shd w:val="clear" w:color="auto" w:fill="FFFFFF"/>
          <w:lang w:val="en-US"/>
        </w:rPr>
      </w:pPr>
      <w:r>
        <w:rPr>
          <w:rFonts w:ascii="Times New Roman" w:hAnsi="Times New Roman" w:cs="Times New Roman"/>
          <w:b/>
          <w:bCs/>
          <w:sz w:val="20"/>
          <w:szCs w:val="20"/>
          <w:shd w:val="clear" w:color="auto" w:fill="FFFFFF"/>
          <w:lang w:val="en-US"/>
        </w:rPr>
        <w:t xml:space="preserve">a. </w:t>
      </w:r>
      <w:r w:rsidRPr="008F67C4">
        <w:rPr>
          <w:rFonts w:ascii="Times New Roman" w:hAnsi="Times New Roman" w:cs="Times New Roman"/>
          <w:b/>
          <w:bCs/>
          <w:sz w:val="20"/>
          <w:szCs w:val="20"/>
          <w:shd w:val="clear" w:color="auto" w:fill="FFFFFF"/>
          <w:lang w:val="en-US"/>
        </w:rPr>
        <w:t>Distribution of Livestock-Related GHG Emissions</w:t>
      </w:r>
    </w:p>
    <w:p w:rsidR="008F67C4" w:rsidRPr="008F67C4" w:rsidRDefault="008F67C4" w:rsidP="008F67C4">
      <w:pPr>
        <w:spacing w:after="0" w:line="240" w:lineRule="auto"/>
        <w:jc w:val="both"/>
        <w:rPr>
          <w:rFonts w:ascii="Times New Roman" w:hAnsi="Times New Roman" w:cs="Times New Roman"/>
          <w:bCs/>
          <w:sz w:val="20"/>
          <w:szCs w:val="20"/>
          <w:shd w:val="clear" w:color="auto" w:fill="FFFFFF"/>
          <w:lang w:val="en-US"/>
        </w:rPr>
      </w:pPr>
    </w:p>
    <w:p w:rsidR="008F67C4" w:rsidRP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Cs/>
          <w:sz w:val="20"/>
          <w:szCs w:val="20"/>
          <w:shd w:val="clear" w:color="auto" w:fill="FFFFFF"/>
          <w:lang w:val="en-US"/>
        </w:rPr>
        <w:t xml:space="preserve">On a global scale, the cumulative GHG emissions originating from livestock are distributed as follows: livestock contribute to 44% of anthropogenic CH4 emissions, 53% of anthropogenic N2O emissions, and 5% of anthropogenic CO2 emissions. Of particular note is the preeminent role of cattle, responsible for the sector's emissions, contributing a substantial 5.0 </w:t>
      </w:r>
      <w:proofErr w:type="spellStart"/>
      <w:r w:rsidRPr="008F67C4">
        <w:rPr>
          <w:rFonts w:ascii="Times New Roman" w:hAnsi="Times New Roman" w:cs="Times New Roman"/>
          <w:bCs/>
          <w:sz w:val="20"/>
          <w:szCs w:val="20"/>
          <w:shd w:val="clear" w:color="auto" w:fill="FFFFFF"/>
          <w:lang w:val="en-US"/>
        </w:rPr>
        <w:t>gigatonnes</w:t>
      </w:r>
      <w:proofErr w:type="spellEnd"/>
      <w:r w:rsidRPr="008F67C4">
        <w:rPr>
          <w:rFonts w:ascii="Times New Roman" w:hAnsi="Times New Roman" w:cs="Times New Roman"/>
          <w:bCs/>
          <w:sz w:val="20"/>
          <w:szCs w:val="20"/>
          <w:shd w:val="clear" w:color="auto" w:fill="FFFFFF"/>
          <w:lang w:val="en-US"/>
        </w:rPr>
        <w:t xml:space="preserve"> of CO2-equivalent </w:t>
      </w:r>
      <w:proofErr w:type="gramStart"/>
      <w:r w:rsidRPr="008F67C4">
        <w:rPr>
          <w:rFonts w:ascii="Times New Roman" w:hAnsi="Times New Roman" w:cs="Times New Roman"/>
          <w:bCs/>
          <w:sz w:val="20"/>
          <w:szCs w:val="20"/>
          <w:shd w:val="clear" w:color="auto" w:fill="FFFFFF"/>
          <w:lang w:val="en-US"/>
        </w:rPr>
        <w:t>emissions.</w:t>
      </w:r>
      <w:proofErr w:type="gramEnd"/>
      <w:r w:rsidRPr="008F67C4">
        <w:rPr>
          <w:rFonts w:ascii="Times New Roman" w:hAnsi="Times New Roman" w:cs="Times New Roman"/>
          <w:bCs/>
          <w:sz w:val="20"/>
          <w:szCs w:val="20"/>
          <w:shd w:val="clear" w:color="auto" w:fill="FFFFFF"/>
          <w:lang w:val="en-US"/>
        </w:rPr>
        <w:t xml:space="preserve"> This figure represents a staggering 62% of the sector's total emissions. Intriguingly, both beef and dairy cattle wield comparable emissions profiles. In contrast, other livestock categories like pigs, poultry, buffaloes, and small ruminants register significantly lower emissions, collectively constituting 7% to 11% of the sector's emissions.</w:t>
      </w:r>
    </w:p>
    <w:p w:rsidR="008F67C4" w:rsidRDefault="008F67C4" w:rsidP="008F67C4">
      <w:pPr>
        <w:spacing w:after="0" w:line="240" w:lineRule="auto"/>
        <w:ind w:firstLine="720"/>
        <w:jc w:val="both"/>
        <w:rPr>
          <w:rFonts w:ascii="Times New Roman" w:hAnsi="Times New Roman" w:cs="Times New Roman"/>
          <w:b/>
          <w:bCs/>
          <w:sz w:val="20"/>
          <w:szCs w:val="20"/>
          <w:shd w:val="clear" w:color="auto" w:fill="FFFFFF"/>
          <w:lang w:val="en-US"/>
        </w:rPr>
      </w:pPr>
    </w:p>
    <w:p w:rsidR="008F67C4" w:rsidRDefault="008F67C4" w:rsidP="008F67C4">
      <w:pPr>
        <w:spacing w:after="0" w:line="240" w:lineRule="auto"/>
        <w:jc w:val="both"/>
        <w:rPr>
          <w:rFonts w:ascii="Times New Roman" w:hAnsi="Times New Roman" w:cs="Times New Roman"/>
          <w:b/>
          <w:bCs/>
          <w:sz w:val="20"/>
          <w:szCs w:val="20"/>
          <w:shd w:val="clear" w:color="auto" w:fill="FFFFFF"/>
          <w:lang w:val="en-US"/>
        </w:rPr>
      </w:pPr>
      <w:r>
        <w:rPr>
          <w:rFonts w:ascii="Times New Roman" w:hAnsi="Times New Roman" w:cs="Times New Roman"/>
          <w:b/>
          <w:bCs/>
          <w:sz w:val="20"/>
          <w:szCs w:val="20"/>
          <w:shd w:val="clear" w:color="auto" w:fill="FFFFFF"/>
          <w:lang w:val="en-US"/>
        </w:rPr>
        <w:t xml:space="preserve">b. </w:t>
      </w:r>
      <w:r w:rsidRPr="008F67C4">
        <w:rPr>
          <w:rFonts w:ascii="Times New Roman" w:hAnsi="Times New Roman" w:cs="Times New Roman"/>
          <w:b/>
          <w:bCs/>
          <w:sz w:val="20"/>
          <w:szCs w:val="20"/>
          <w:shd w:val="clear" w:color="auto" w:fill="FFFFFF"/>
          <w:lang w:val="en-US"/>
        </w:rPr>
        <w:t>Insight into Indian Livestock Emissions</w:t>
      </w:r>
    </w:p>
    <w:p w:rsidR="008F67C4" w:rsidRPr="008F67C4" w:rsidRDefault="008F67C4" w:rsidP="008F67C4">
      <w:pPr>
        <w:spacing w:after="0" w:line="240" w:lineRule="auto"/>
        <w:jc w:val="both"/>
        <w:rPr>
          <w:rFonts w:ascii="Times New Roman" w:hAnsi="Times New Roman" w:cs="Times New Roman"/>
          <w:bCs/>
          <w:sz w:val="20"/>
          <w:szCs w:val="20"/>
          <w:shd w:val="clear" w:color="auto" w:fill="FFFFFF"/>
          <w:lang w:val="en-US"/>
        </w:rPr>
      </w:pPr>
    </w:p>
    <w:p w:rsid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Cs/>
          <w:sz w:val="20"/>
          <w:szCs w:val="20"/>
          <w:shd w:val="clear" w:color="auto" w:fill="FFFFFF"/>
          <w:lang w:val="en-US"/>
        </w:rPr>
        <w:t xml:space="preserve">India's livestock landscape also plays a significant role in global GHG emissions. According to the Department of Animal Husbandry, Dairying, and Fisheries, Ministry of Agriculture, Government of India (2012), enteric CH4 emissions from Indian livestock tally up to 13.27 </w:t>
      </w:r>
      <w:proofErr w:type="spellStart"/>
      <w:r w:rsidRPr="008F67C4">
        <w:rPr>
          <w:rFonts w:ascii="Times New Roman" w:hAnsi="Times New Roman" w:cs="Times New Roman"/>
          <w:bCs/>
          <w:sz w:val="20"/>
          <w:szCs w:val="20"/>
          <w:shd w:val="clear" w:color="auto" w:fill="FFFFFF"/>
          <w:lang w:val="en-US"/>
        </w:rPr>
        <w:t>teragrams</w:t>
      </w:r>
      <w:proofErr w:type="spellEnd"/>
      <w:r w:rsidRPr="008F67C4">
        <w:rPr>
          <w:rFonts w:ascii="Times New Roman" w:hAnsi="Times New Roman" w:cs="Times New Roman"/>
          <w:bCs/>
          <w:sz w:val="20"/>
          <w:szCs w:val="20"/>
          <w:shd w:val="clear" w:color="auto" w:fill="FFFFFF"/>
          <w:lang w:val="en-US"/>
        </w:rPr>
        <w:t xml:space="preserve"> (</w:t>
      </w:r>
      <w:proofErr w:type="spellStart"/>
      <w:proofErr w:type="gramStart"/>
      <w:r w:rsidRPr="008F67C4">
        <w:rPr>
          <w:rFonts w:ascii="Times New Roman" w:hAnsi="Times New Roman" w:cs="Times New Roman"/>
          <w:bCs/>
          <w:sz w:val="20"/>
          <w:szCs w:val="20"/>
          <w:shd w:val="clear" w:color="auto" w:fill="FFFFFF"/>
          <w:lang w:val="en-US"/>
        </w:rPr>
        <w:t>Tg</w:t>
      </w:r>
      <w:proofErr w:type="spellEnd"/>
      <w:proofErr w:type="gramEnd"/>
      <w:r w:rsidRPr="008F67C4">
        <w:rPr>
          <w:rFonts w:ascii="Times New Roman" w:hAnsi="Times New Roman" w:cs="Times New Roman"/>
          <w:bCs/>
          <w:sz w:val="20"/>
          <w:szCs w:val="20"/>
          <w:shd w:val="clear" w:color="auto" w:fill="FFFFFF"/>
          <w:lang w:val="en-US"/>
        </w:rPr>
        <w:t xml:space="preserve">) annually. This statistic implicates cattle and buffalo as the prime contributors, accounting for 6.73 </w:t>
      </w:r>
      <w:proofErr w:type="spellStart"/>
      <w:proofErr w:type="gramStart"/>
      <w:r w:rsidRPr="008F67C4">
        <w:rPr>
          <w:rFonts w:ascii="Times New Roman" w:hAnsi="Times New Roman" w:cs="Times New Roman"/>
          <w:bCs/>
          <w:sz w:val="20"/>
          <w:szCs w:val="20"/>
          <w:shd w:val="clear" w:color="auto" w:fill="FFFFFF"/>
          <w:lang w:val="en-US"/>
        </w:rPr>
        <w:t>Tg</w:t>
      </w:r>
      <w:proofErr w:type="spellEnd"/>
      <w:proofErr w:type="gramEnd"/>
      <w:r w:rsidRPr="008F67C4">
        <w:rPr>
          <w:rFonts w:ascii="Times New Roman" w:hAnsi="Times New Roman" w:cs="Times New Roman"/>
          <w:bCs/>
          <w:sz w:val="20"/>
          <w:szCs w:val="20"/>
          <w:shd w:val="clear" w:color="auto" w:fill="FFFFFF"/>
          <w:lang w:val="en-US"/>
        </w:rPr>
        <w:t xml:space="preserve"> and 6.56 </w:t>
      </w:r>
      <w:proofErr w:type="spellStart"/>
      <w:r w:rsidRPr="008F67C4">
        <w:rPr>
          <w:rFonts w:ascii="Times New Roman" w:hAnsi="Times New Roman" w:cs="Times New Roman"/>
          <w:bCs/>
          <w:sz w:val="20"/>
          <w:szCs w:val="20"/>
          <w:shd w:val="clear" w:color="auto" w:fill="FFFFFF"/>
          <w:lang w:val="en-US"/>
        </w:rPr>
        <w:t>Tg</w:t>
      </w:r>
      <w:proofErr w:type="spellEnd"/>
      <w:r w:rsidRPr="008F67C4">
        <w:rPr>
          <w:rFonts w:ascii="Times New Roman" w:hAnsi="Times New Roman" w:cs="Times New Roman"/>
          <w:bCs/>
          <w:sz w:val="20"/>
          <w:szCs w:val="20"/>
          <w:shd w:val="clear" w:color="auto" w:fill="FFFFFF"/>
          <w:lang w:val="en-US"/>
        </w:rPr>
        <w:t xml:space="preserve"> per year, respectively. This combined contribution translates to a substantial 91% of the nation's total emissions from this source. Emission figures further underscore the potency of cattle emissions, with a single cow emitting approximately 220 pounds of methane annually. Although CH4's atmospheric lifespan is shorter compared to CO2, its warming impact is an astonishing 28 times greater.</w:t>
      </w:r>
    </w:p>
    <w:p w:rsidR="008F67C4" w:rsidRP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p>
    <w:p w:rsidR="008F67C4" w:rsidRDefault="008F67C4" w:rsidP="008F67C4">
      <w:pPr>
        <w:spacing w:after="0" w:line="240" w:lineRule="auto"/>
        <w:jc w:val="both"/>
        <w:rPr>
          <w:rFonts w:ascii="Times New Roman" w:hAnsi="Times New Roman" w:cs="Times New Roman"/>
          <w:b/>
          <w:bCs/>
          <w:sz w:val="20"/>
          <w:szCs w:val="20"/>
          <w:shd w:val="clear" w:color="auto" w:fill="FFFFFF"/>
          <w:lang w:val="en-US"/>
        </w:rPr>
      </w:pPr>
      <w:r>
        <w:rPr>
          <w:rFonts w:ascii="Times New Roman" w:hAnsi="Times New Roman" w:cs="Times New Roman"/>
          <w:b/>
          <w:bCs/>
          <w:sz w:val="20"/>
          <w:szCs w:val="20"/>
          <w:shd w:val="clear" w:color="auto" w:fill="FFFFFF"/>
          <w:lang w:val="en-US"/>
        </w:rPr>
        <w:t xml:space="preserve">c. </w:t>
      </w:r>
      <w:r w:rsidRPr="008F67C4">
        <w:rPr>
          <w:rFonts w:ascii="Times New Roman" w:hAnsi="Times New Roman" w:cs="Times New Roman"/>
          <w:b/>
          <w:bCs/>
          <w:sz w:val="20"/>
          <w:szCs w:val="20"/>
          <w:shd w:val="clear" w:color="auto" w:fill="FFFFFF"/>
          <w:lang w:val="en-US"/>
        </w:rPr>
        <w:t>Deciphering GHG Emission Components</w:t>
      </w:r>
    </w:p>
    <w:p w:rsidR="008F67C4" w:rsidRPr="008F67C4" w:rsidRDefault="008F67C4" w:rsidP="008F67C4">
      <w:pPr>
        <w:spacing w:after="0" w:line="240" w:lineRule="auto"/>
        <w:jc w:val="both"/>
        <w:rPr>
          <w:rFonts w:ascii="Times New Roman" w:hAnsi="Times New Roman" w:cs="Times New Roman"/>
          <w:bCs/>
          <w:sz w:val="20"/>
          <w:szCs w:val="20"/>
          <w:shd w:val="clear" w:color="auto" w:fill="FFFFFF"/>
          <w:lang w:val="en-US"/>
        </w:rPr>
      </w:pPr>
    </w:p>
    <w:p w:rsidR="008F67C4" w:rsidRP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Cs/>
          <w:sz w:val="20"/>
          <w:szCs w:val="20"/>
          <w:shd w:val="clear" w:color="auto" w:fill="FFFFFF"/>
          <w:lang w:val="en-US"/>
        </w:rPr>
        <w:t>GHG emissions stemming from livestock rearing can be compartmentalized into two key constituents: enteric fermentation and excreta. Enteric fermentation, a predominant contributor, constitutes nearly 90% of the total CH4 emissions from ruminants. The remainder emerges from hindgut fermentation.</w:t>
      </w:r>
    </w:p>
    <w:p w:rsidR="008F67C4" w:rsidRDefault="008F67C4" w:rsidP="008F67C4">
      <w:pPr>
        <w:spacing w:after="0" w:line="240" w:lineRule="auto"/>
        <w:ind w:firstLine="720"/>
        <w:jc w:val="both"/>
        <w:rPr>
          <w:rFonts w:ascii="Times New Roman" w:hAnsi="Times New Roman" w:cs="Times New Roman"/>
          <w:b/>
          <w:bCs/>
          <w:sz w:val="20"/>
          <w:szCs w:val="20"/>
          <w:shd w:val="clear" w:color="auto" w:fill="FFFFFF"/>
          <w:lang w:val="en-US"/>
        </w:rPr>
      </w:pPr>
    </w:p>
    <w:p w:rsidR="008F67C4" w:rsidRDefault="008F67C4" w:rsidP="008F67C4">
      <w:pPr>
        <w:spacing w:after="0" w:line="240" w:lineRule="auto"/>
        <w:jc w:val="both"/>
        <w:rPr>
          <w:rFonts w:ascii="Times New Roman" w:hAnsi="Times New Roman" w:cs="Times New Roman"/>
          <w:b/>
          <w:bCs/>
          <w:sz w:val="20"/>
          <w:szCs w:val="20"/>
          <w:shd w:val="clear" w:color="auto" w:fill="FFFFFF"/>
          <w:lang w:val="en-US"/>
        </w:rPr>
      </w:pPr>
      <w:r>
        <w:rPr>
          <w:rFonts w:ascii="Times New Roman" w:hAnsi="Times New Roman" w:cs="Times New Roman"/>
          <w:b/>
          <w:bCs/>
          <w:sz w:val="20"/>
          <w:szCs w:val="20"/>
          <w:shd w:val="clear" w:color="auto" w:fill="FFFFFF"/>
          <w:lang w:val="en-US"/>
        </w:rPr>
        <w:t xml:space="preserve">d. </w:t>
      </w:r>
      <w:r w:rsidRPr="008F67C4">
        <w:rPr>
          <w:rFonts w:ascii="Times New Roman" w:hAnsi="Times New Roman" w:cs="Times New Roman"/>
          <w:b/>
          <w:bCs/>
          <w:sz w:val="20"/>
          <w:szCs w:val="20"/>
          <w:shd w:val="clear" w:color="auto" w:fill="FFFFFF"/>
          <w:lang w:val="en-US"/>
        </w:rPr>
        <w:t>Emerging Insights from Research</w:t>
      </w:r>
    </w:p>
    <w:p w:rsidR="008F67C4" w:rsidRP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p>
    <w:p w:rsidR="008F67C4" w:rsidRP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Cs/>
          <w:sz w:val="20"/>
          <w:szCs w:val="20"/>
          <w:shd w:val="clear" w:color="auto" w:fill="FFFFFF"/>
          <w:lang w:val="en-US"/>
        </w:rPr>
        <w:t>Recent strides in research have yielded noteworthy insights. ICAR-NIANP (</w:t>
      </w:r>
      <w:proofErr w:type="spellStart"/>
      <w:r w:rsidRPr="008F67C4">
        <w:rPr>
          <w:rFonts w:ascii="Times New Roman" w:hAnsi="Times New Roman" w:cs="Times New Roman"/>
          <w:bCs/>
          <w:sz w:val="20"/>
          <w:szCs w:val="20"/>
          <w:shd w:val="clear" w:color="auto" w:fill="FFFFFF"/>
          <w:lang w:val="en-US"/>
        </w:rPr>
        <w:t>Bhatta</w:t>
      </w:r>
      <w:proofErr w:type="spellEnd"/>
      <w:r w:rsidRPr="008F67C4">
        <w:rPr>
          <w:rFonts w:ascii="Times New Roman" w:hAnsi="Times New Roman" w:cs="Times New Roman"/>
          <w:bCs/>
          <w:sz w:val="20"/>
          <w:szCs w:val="20"/>
          <w:shd w:val="clear" w:color="auto" w:fill="FFFFFF"/>
          <w:lang w:val="en-US"/>
        </w:rPr>
        <w:t xml:space="preserve"> et al., 2017) has meticulously developed a state-wise enteric methane emission inventory, revealing an emission estimate of 9.252 </w:t>
      </w:r>
      <w:proofErr w:type="spellStart"/>
      <w:proofErr w:type="gramStart"/>
      <w:r w:rsidRPr="008F67C4">
        <w:rPr>
          <w:rFonts w:ascii="Times New Roman" w:hAnsi="Times New Roman" w:cs="Times New Roman"/>
          <w:bCs/>
          <w:sz w:val="20"/>
          <w:szCs w:val="20"/>
          <w:shd w:val="clear" w:color="auto" w:fill="FFFFFF"/>
          <w:lang w:val="en-US"/>
        </w:rPr>
        <w:t>Tg</w:t>
      </w:r>
      <w:proofErr w:type="spellEnd"/>
      <w:proofErr w:type="gramEnd"/>
      <w:r w:rsidRPr="008F67C4">
        <w:rPr>
          <w:rFonts w:ascii="Times New Roman" w:hAnsi="Times New Roman" w:cs="Times New Roman"/>
          <w:bCs/>
          <w:sz w:val="20"/>
          <w:szCs w:val="20"/>
          <w:shd w:val="clear" w:color="auto" w:fill="FFFFFF"/>
          <w:lang w:val="en-US"/>
        </w:rPr>
        <w:t xml:space="preserve"> of methane per year from Indian livestock. Remarkably, this figure stands lower than estimations provided by various other agencies.</w:t>
      </w:r>
    </w:p>
    <w:p w:rsidR="008F67C4" w:rsidRDefault="008F67C4" w:rsidP="008F67C4">
      <w:pPr>
        <w:spacing w:after="0" w:line="240" w:lineRule="auto"/>
        <w:ind w:firstLine="720"/>
        <w:jc w:val="both"/>
        <w:rPr>
          <w:rFonts w:ascii="Times New Roman" w:hAnsi="Times New Roman" w:cs="Times New Roman"/>
          <w:b/>
          <w:bCs/>
          <w:sz w:val="20"/>
          <w:szCs w:val="20"/>
          <w:shd w:val="clear" w:color="auto" w:fill="FFFFFF"/>
          <w:lang w:val="en-US"/>
        </w:rPr>
      </w:pPr>
    </w:p>
    <w:p w:rsidR="008F67C4" w:rsidRDefault="008F67C4" w:rsidP="008F67C4">
      <w:pPr>
        <w:spacing w:after="0" w:line="240" w:lineRule="auto"/>
        <w:jc w:val="both"/>
        <w:rPr>
          <w:rFonts w:ascii="Times New Roman" w:hAnsi="Times New Roman" w:cs="Times New Roman"/>
          <w:b/>
          <w:bCs/>
          <w:sz w:val="20"/>
          <w:szCs w:val="20"/>
          <w:shd w:val="clear" w:color="auto" w:fill="FFFFFF"/>
          <w:lang w:val="en-US"/>
        </w:rPr>
      </w:pPr>
      <w:r>
        <w:rPr>
          <w:rFonts w:ascii="Times New Roman" w:hAnsi="Times New Roman" w:cs="Times New Roman"/>
          <w:b/>
          <w:bCs/>
          <w:sz w:val="20"/>
          <w:szCs w:val="20"/>
          <w:shd w:val="clear" w:color="auto" w:fill="FFFFFF"/>
          <w:lang w:val="en-US"/>
        </w:rPr>
        <w:t xml:space="preserve">e. </w:t>
      </w:r>
      <w:r w:rsidRPr="008F67C4">
        <w:rPr>
          <w:rFonts w:ascii="Times New Roman" w:hAnsi="Times New Roman" w:cs="Times New Roman"/>
          <w:b/>
          <w:bCs/>
          <w:sz w:val="20"/>
          <w:szCs w:val="20"/>
          <w:shd w:val="clear" w:color="auto" w:fill="FFFFFF"/>
          <w:lang w:val="en-US"/>
        </w:rPr>
        <w:t>Visualizing GHG Emissions from Livestock</w:t>
      </w:r>
    </w:p>
    <w:p w:rsidR="008F67C4" w:rsidRPr="008F67C4" w:rsidRDefault="008F67C4" w:rsidP="008F67C4">
      <w:pPr>
        <w:spacing w:after="0" w:line="240" w:lineRule="auto"/>
        <w:jc w:val="both"/>
        <w:rPr>
          <w:rFonts w:ascii="Times New Roman" w:hAnsi="Times New Roman" w:cs="Times New Roman"/>
          <w:bCs/>
          <w:sz w:val="20"/>
          <w:szCs w:val="20"/>
          <w:shd w:val="clear" w:color="auto" w:fill="FFFFFF"/>
          <w:lang w:val="en-US"/>
        </w:rPr>
      </w:pPr>
    </w:p>
    <w:p w:rsid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Cs/>
          <w:sz w:val="20"/>
          <w:szCs w:val="20"/>
          <w:shd w:val="clear" w:color="auto" w:fill="FFFFFF"/>
          <w:lang w:val="en-US"/>
        </w:rPr>
        <w:t xml:space="preserve">This complex interplay of emissions is visually represented in Figure 1, as demonstrated by </w:t>
      </w:r>
      <w:proofErr w:type="spellStart"/>
      <w:r w:rsidRPr="008F67C4">
        <w:rPr>
          <w:rFonts w:ascii="Times New Roman" w:hAnsi="Times New Roman" w:cs="Times New Roman"/>
          <w:bCs/>
          <w:sz w:val="20"/>
          <w:szCs w:val="20"/>
          <w:shd w:val="clear" w:color="auto" w:fill="FFFFFF"/>
          <w:lang w:val="en-US"/>
        </w:rPr>
        <w:t>Bhatta</w:t>
      </w:r>
      <w:proofErr w:type="spellEnd"/>
      <w:r w:rsidRPr="008F67C4">
        <w:rPr>
          <w:rFonts w:ascii="Times New Roman" w:hAnsi="Times New Roman" w:cs="Times New Roman"/>
          <w:bCs/>
          <w:sz w:val="20"/>
          <w:szCs w:val="20"/>
          <w:shd w:val="clear" w:color="auto" w:fill="FFFFFF"/>
          <w:lang w:val="en-US"/>
        </w:rPr>
        <w:t xml:space="preserve"> et al.'s research in 2017. This graphical depiction serves as a potent tool in comprehending the magnitude and distribution of GHG emissions arising from livestock activities.</w:t>
      </w:r>
    </w:p>
    <w:p w:rsidR="008F67C4" w:rsidRDefault="008F67C4" w:rsidP="008F67C4">
      <w:pPr>
        <w:spacing w:after="0" w:line="240" w:lineRule="auto"/>
        <w:jc w:val="center"/>
        <w:rPr>
          <w:rFonts w:ascii="Times New Roman" w:hAnsi="Times New Roman" w:cs="Times New Roman"/>
          <w:bCs/>
          <w:sz w:val="20"/>
          <w:szCs w:val="20"/>
          <w:shd w:val="clear" w:color="auto" w:fill="FFFFFF"/>
          <w:lang w:val="en-US"/>
        </w:rPr>
      </w:pPr>
      <w:r>
        <w:rPr>
          <w:rFonts w:ascii="Times New Roman" w:hAnsi="Times New Roman" w:cs="Times New Roman"/>
          <w:bCs/>
          <w:noProof/>
          <w:sz w:val="20"/>
          <w:szCs w:val="20"/>
          <w:shd w:val="clear" w:color="auto" w:fill="FFFFFF"/>
          <w:lang w:val="en-US" w:bidi="ar-SA"/>
        </w:rPr>
        <w:lastRenderedPageBreak/>
        <w:drawing>
          <wp:inline distT="0" distB="0" distL="0" distR="0">
            <wp:extent cx="5662495" cy="343496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662495" cy="3434963"/>
                    </a:xfrm>
                    <a:prstGeom prst="rect">
                      <a:avLst/>
                    </a:prstGeom>
                    <a:noFill/>
                  </pic:spPr>
                </pic:pic>
              </a:graphicData>
            </a:graphic>
          </wp:inline>
        </w:drawing>
      </w:r>
    </w:p>
    <w:p w:rsidR="008F67C4" w:rsidRPr="000D57CB" w:rsidRDefault="008F67C4" w:rsidP="008F67C4">
      <w:pPr>
        <w:pStyle w:val="bodytext"/>
        <w:spacing w:before="0" w:beforeAutospacing="0" w:after="0" w:afterAutospacing="0"/>
        <w:jc w:val="center"/>
        <w:textAlignment w:val="top"/>
        <w:rPr>
          <w:b/>
          <w:sz w:val="20"/>
          <w:szCs w:val="20"/>
          <w:shd w:val="clear" w:color="auto" w:fill="FFFFFF"/>
        </w:rPr>
      </w:pPr>
      <w:r w:rsidRPr="000D57CB">
        <w:rPr>
          <w:b/>
          <w:sz w:val="20"/>
          <w:szCs w:val="20"/>
          <w:shd w:val="clear" w:color="auto" w:fill="FFFFFF"/>
        </w:rPr>
        <w:t>Fig. 1 GHG Emission from Livestock</w:t>
      </w:r>
    </w:p>
    <w:p w:rsidR="008F67C4" w:rsidRPr="008F67C4" w:rsidRDefault="008F67C4" w:rsidP="008F67C4">
      <w:pPr>
        <w:spacing w:after="0" w:line="240" w:lineRule="auto"/>
        <w:jc w:val="center"/>
        <w:rPr>
          <w:rFonts w:ascii="Times New Roman" w:hAnsi="Times New Roman" w:cs="Times New Roman"/>
          <w:bCs/>
          <w:sz w:val="20"/>
          <w:szCs w:val="20"/>
          <w:shd w:val="clear" w:color="auto" w:fill="FFFFFF"/>
          <w:lang w:val="en-US"/>
        </w:rPr>
      </w:pPr>
    </w:p>
    <w:p w:rsidR="008F67C4" w:rsidRP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Cs/>
          <w:sz w:val="20"/>
          <w:szCs w:val="20"/>
          <w:shd w:val="clear" w:color="auto" w:fill="FFFFFF"/>
          <w:lang w:val="en-US"/>
        </w:rPr>
        <w:t xml:space="preserve">In conclusion, the relationship between livestock activities and GHG emissions emerges as a pivotal arena in the fight against climate change. The nuanced understanding of emissions' sources, distribution, and impacts forms </w:t>
      </w:r>
      <w:proofErr w:type="gramStart"/>
      <w:r w:rsidRPr="008F67C4">
        <w:rPr>
          <w:rFonts w:ascii="Times New Roman" w:hAnsi="Times New Roman" w:cs="Times New Roman"/>
          <w:bCs/>
          <w:sz w:val="20"/>
          <w:szCs w:val="20"/>
          <w:shd w:val="clear" w:color="auto" w:fill="FFFFFF"/>
          <w:lang w:val="en-US"/>
        </w:rPr>
        <w:t>a bedrock</w:t>
      </w:r>
      <w:proofErr w:type="gramEnd"/>
      <w:r w:rsidRPr="008F67C4">
        <w:rPr>
          <w:rFonts w:ascii="Times New Roman" w:hAnsi="Times New Roman" w:cs="Times New Roman"/>
          <w:bCs/>
          <w:sz w:val="20"/>
          <w:szCs w:val="20"/>
          <w:shd w:val="clear" w:color="auto" w:fill="FFFFFF"/>
          <w:lang w:val="en-US"/>
        </w:rPr>
        <w:t xml:space="preserve"> for devising targeted mitigation strategies that reconcile the necessity of livestock with the urgency of environmental conservation.</w:t>
      </w:r>
    </w:p>
    <w:p w:rsidR="00A24F18" w:rsidRPr="000D57CB" w:rsidRDefault="00A24F18" w:rsidP="000D57CB">
      <w:pPr>
        <w:autoSpaceDE w:val="0"/>
        <w:autoSpaceDN w:val="0"/>
        <w:adjustRightInd w:val="0"/>
        <w:spacing w:after="0" w:line="240" w:lineRule="auto"/>
        <w:rPr>
          <w:rFonts w:ascii="Times New Roman" w:hAnsi="Times New Roman" w:cs="Times New Roman"/>
          <w:b/>
          <w:bCs/>
          <w:sz w:val="20"/>
          <w:szCs w:val="20"/>
        </w:rPr>
      </w:pPr>
    </w:p>
    <w:p w:rsidR="00A46832" w:rsidRDefault="00A46832" w:rsidP="000D57CB">
      <w:pPr>
        <w:autoSpaceDE w:val="0"/>
        <w:autoSpaceDN w:val="0"/>
        <w:adjustRightInd w:val="0"/>
        <w:spacing w:after="0" w:line="240" w:lineRule="auto"/>
        <w:rPr>
          <w:rFonts w:ascii="Times New Roman" w:hAnsi="Times New Roman" w:cs="Times New Roman"/>
          <w:b/>
          <w:bCs/>
          <w:sz w:val="20"/>
          <w:szCs w:val="20"/>
        </w:rPr>
      </w:pPr>
      <w:r w:rsidRPr="000D57CB">
        <w:rPr>
          <w:rFonts w:ascii="Times New Roman" w:hAnsi="Times New Roman" w:cs="Times New Roman"/>
          <w:b/>
          <w:bCs/>
          <w:sz w:val="20"/>
          <w:szCs w:val="20"/>
        </w:rPr>
        <w:t xml:space="preserve">Nutritional Strategies to Reduce </w:t>
      </w:r>
      <w:proofErr w:type="spellStart"/>
      <w:r w:rsidRPr="000D57CB">
        <w:rPr>
          <w:rFonts w:ascii="Times New Roman" w:hAnsi="Times New Roman" w:cs="Times New Roman"/>
          <w:b/>
          <w:bCs/>
          <w:sz w:val="20"/>
          <w:szCs w:val="20"/>
        </w:rPr>
        <w:t>Methanogenesis</w:t>
      </w:r>
      <w:proofErr w:type="spellEnd"/>
    </w:p>
    <w:p w:rsidR="008F67C4" w:rsidRPr="000D57CB" w:rsidRDefault="008F67C4" w:rsidP="000D57CB">
      <w:pPr>
        <w:autoSpaceDE w:val="0"/>
        <w:autoSpaceDN w:val="0"/>
        <w:adjustRightInd w:val="0"/>
        <w:spacing w:after="0" w:line="240" w:lineRule="auto"/>
        <w:rPr>
          <w:rFonts w:ascii="Times New Roman" w:hAnsi="Times New Roman" w:cs="Times New Roman"/>
          <w:b/>
          <w:bCs/>
          <w:sz w:val="20"/>
          <w:szCs w:val="20"/>
        </w:rPr>
      </w:pPr>
    </w:p>
    <w:p w:rsidR="00A46832"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a. </w:t>
      </w:r>
      <w:r w:rsidR="00A46832" w:rsidRPr="000D57CB">
        <w:rPr>
          <w:rFonts w:ascii="Times New Roman" w:hAnsi="Times New Roman" w:cs="Times New Roman"/>
          <w:b/>
          <w:bCs/>
          <w:sz w:val="20"/>
          <w:szCs w:val="20"/>
        </w:rPr>
        <w:t>Feeding Management</w:t>
      </w:r>
    </w:p>
    <w:p w:rsidR="00D352D4"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Feeding management is one of the most important strategies for CH</w:t>
      </w:r>
      <w:r w:rsidRPr="000D57CB">
        <w:rPr>
          <w:rFonts w:ascii="Times New Roman" w:hAnsi="Times New Roman" w:cs="Times New Roman"/>
          <w:sz w:val="20"/>
          <w:szCs w:val="20"/>
          <w:vertAlign w:val="subscript"/>
        </w:rPr>
        <w:t>4</w:t>
      </w:r>
      <w:r w:rsidRPr="000D57CB">
        <w:rPr>
          <w:rFonts w:ascii="Times New Roman" w:hAnsi="Times New Roman" w:cs="Times New Roman"/>
          <w:sz w:val="20"/>
          <w:szCs w:val="20"/>
        </w:rPr>
        <w:t xml:space="preserve"> mitigation in ruminants. An integrated approach that considers the rumen microbiota, the animal and the diet </w:t>
      </w:r>
      <w:r w:rsidR="00EE0018" w:rsidRPr="000D57CB">
        <w:rPr>
          <w:rFonts w:ascii="Times New Roman" w:hAnsi="Times New Roman" w:cs="Times New Roman"/>
          <w:sz w:val="20"/>
          <w:szCs w:val="20"/>
        </w:rPr>
        <w:t>seem</w:t>
      </w:r>
      <w:r w:rsidRPr="000D57CB">
        <w:rPr>
          <w:rFonts w:ascii="Times New Roman" w:hAnsi="Times New Roman" w:cs="Times New Roman"/>
          <w:sz w:val="20"/>
          <w:szCs w:val="20"/>
        </w:rPr>
        <w:t xml:space="preserve"> the best approach to find a long-term solution for reducing enteric CH</w:t>
      </w:r>
      <w:r w:rsidRPr="000D57CB">
        <w:rPr>
          <w:rFonts w:ascii="Times New Roman" w:hAnsi="Times New Roman" w:cs="Times New Roman"/>
          <w:sz w:val="20"/>
          <w:szCs w:val="20"/>
          <w:vertAlign w:val="subscript"/>
        </w:rPr>
        <w:t>4</w:t>
      </w:r>
      <w:r w:rsidRPr="000D57CB">
        <w:rPr>
          <w:rFonts w:ascii="Times New Roman" w:hAnsi="Times New Roman" w:cs="Times New Roman"/>
          <w:sz w:val="20"/>
          <w:szCs w:val="20"/>
        </w:rPr>
        <w:t xml:space="preserve"> production by ruminants. There is evidence that fresh grass results in lower CH</w:t>
      </w:r>
      <w:r w:rsidRPr="000D57CB">
        <w:rPr>
          <w:rFonts w:ascii="Times New Roman" w:hAnsi="Times New Roman" w:cs="Times New Roman"/>
          <w:sz w:val="20"/>
          <w:szCs w:val="20"/>
          <w:vertAlign w:val="subscript"/>
        </w:rPr>
        <w:t>4</w:t>
      </w:r>
      <w:r w:rsidRPr="000D57CB">
        <w:rPr>
          <w:rFonts w:ascii="Times New Roman" w:hAnsi="Times New Roman" w:cs="Times New Roman"/>
          <w:sz w:val="20"/>
          <w:szCs w:val="20"/>
        </w:rPr>
        <w:t xml:space="preserve"> losses than dry.  Mainly forage diets are often supplemented with sugar-based concentrates to provide a rapidly available source of energy for the rumen microbes or to increase the palatability of the diet DM and hence stimulate the digestibility (Mills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2001). </w:t>
      </w:r>
    </w:p>
    <w:p w:rsidR="00D352D4" w:rsidRPr="000D57CB" w:rsidRDefault="00D352D4" w:rsidP="000D57CB">
      <w:pPr>
        <w:autoSpaceDE w:val="0"/>
        <w:autoSpaceDN w:val="0"/>
        <w:adjustRightInd w:val="0"/>
        <w:spacing w:after="0" w:line="240" w:lineRule="auto"/>
        <w:ind w:firstLine="720"/>
        <w:jc w:val="both"/>
        <w:rPr>
          <w:rFonts w:ascii="Times New Roman" w:hAnsi="Times New Roman" w:cs="Times New Roman"/>
          <w:sz w:val="20"/>
          <w:szCs w:val="20"/>
        </w:rPr>
      </w:pPr>
    </w:p>
    <w:p w:rsidR="00A46832"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CH</w:t>
      </w:r>
      <w:r w:rsidRPr="000D57CB">
        <w:rPr>
          <w:rFonts w:ascii="Times New Roman" w:hAnsi="Times New Roman" w:cs="Times New Roman"/>
          <w:sz w:val="20"/>
          <w:szCs w:val="20"/>
          <w:vertAlign w:val="subscript"/>
        </w:rPr>
        <w:t>4</w:t>
      </w:r>
      <w:r w:rsidRPr="000D57CB">
        <w:rPr>
          <w:rFonts w:ascii="Times New Roman" w:hAnsi="Times New Roman" w:cs="Times New Roman"/>
          <w:sz w:val="20"/>
          <w:szCs w:val="20"/>
        </w:rPr>
        <w:t xml:space="preserve"> production in ruminants tends to increase with maturity of forage fed, and CH</w:t>
      </w:r>
      <w:r w:rsidRPr="000D57CB">
        <w:rPr>
          <w:rFonts w:ascii="Times New Roman" w:hAnsi="Times New Roman" w:cs="Times New Roman"/>
          <w:sz w:val="20"/>
          <w:szCs w:val="20"/>
          <w:vertAlign w:val="subscript"/>
        </w:rPr>
        <w:t>4</w:t>
      </w:r>
      <w:r w:rsidRPr="000D57CB">
        <w:rPr>
          <w:rFonts w:ascii="Times New Roman" w:hAnsi="Times New Roman" w:cs="Times New Roman"/>
          <w:sz w:val="20"/>
          <w:szCs w:val="20"/>
        </w:rPr>
        <w:t xml:space="preserve"> yield from the ruminal fermentation of legume forages is generally lower than the yield from grass forages (Moss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2000). Using grass-legume mixtures in ruminants’ diets can be beneficial for animals in addition to their known agronomic benefits for increasing biomass yield and reducing the use of fertilizer and reducing methane emission. (Martin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2016) Forage quality has a significant impact on enteric CH</w:t>
      </w:r>
      <w:r w:rsidRPr="000D57CB">
        <w:rPr>
          <w:rFonts w:ascii="Times New Roman" w:hAnsi="Times New Roman" w:cs="Times New Roman"/>
          <w:sz w:val="20"/>
          <w:szCs w:val="20"/>
          <w:vertAlign w:val="subscript"/>
        </w:rPr>
        <w:t>4</w:t>
      </w:r>
      <w:r w:rsidRPr="000D57CB">
        <w:rPr>
          <w:rFonts w:ascii="Times New Roman" w:hAnsi="Times New Roman" w:cs="Times New Roman"/>
          <w:sz w:val="20"/>
          <w:szCs w:val="20"/>
        </w:rPr>
        <w:t xml:space="preserve"> emissions (Sejian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2011).  There is also evidence that using clovers and grasses with high water-soluble carbohydrates (WSC) in animal diets can directly reduce methane emissions (Lovett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2004). </w:t>
      </w:r>
    </w:p>
    <w:p w:rsidR="00D352D4" w:rsidRPr="000D57CB" w:rsidRDefault="00D352D4" w:rsidP="000D57CB">
      <w:pPr>
        <w:autoSpaceDE w:val="0"/>
        <w:autoSpaceDN w:val="0"/>
        <w:adjustRightInd w:val="0"/>
        <w:spacing w:after="0" w:line="240" w:lineRule="auto"/>
        <w:ind w:firstLine="720"/>
        <w:jc w:val="both"/>
        <w:rPr>
          <w:rFonts w:ascii="Times New Roman" w:hAnsi="Times New Roman" w:cs="Times New Roman"/>
          <w:sz w:val="20"/>
          <w:szCs w:val="20"/>
        </w:rPr>
      </w:pPr>
    </w:p>
    <w:p w:rsidR="00A46832"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On a concentrate-based diet, fermentation of sugars and starch showed 25 and 15% lesser CH</w:t>
      </w:r>
      <w:r w:rsidRPr="000D57CB">
        <w:rPr>
          <w:rFonts w:ascii="Times New Roman" w:hAnsi="Times New Roman" w:cs="Times New Roman"/>
          <w:sz w:val="20"/>
          <w:szCs w:val="20"/>
          <w:vertAlign w:val="subscript"/>
        </w:rPr>
        <w:t>4</w:t>
      </w:r>
      <w:r w:rsidRPr="000D57CB">
        <w:rPr>
          <w:rFonts w:ascii="Times New Roman" w:hAnsi="Times New Roman" w:cs="Times New Roman"/>
          <w:sz w:val="20"/>
          <w:szCs w:val="20"/>
        </w:rPr>
        <w:t xml:space="preserve"> yields, respectively, as compared to a roughage diet. The extent to which high-grain diets lower methane emissions depends on the source of the grain. For example, greater reductions can be achieved with maize than barley (Beauchemin and McGinn, 2005). (Beauchemin and McGinn, 2009) observed 23.9% less CH</w:t>
      </w:r>
      <w:r w:rsidRPr="000D57CB">
        <w:rPr>
          <w:rFonts w:ascii="Times New Roman" w:hAnsi="Times New Roman" w:cs="Times New Roman"/>
          <w:sz w:val="20"/>
          <w:szCs w:val="20"/>
          <w:vertAlign w:val="subscript"/>
        </w:rPr>
        <w:t>4</w:t>
      </w:r>
      <w:r w:rsidRPr="000D57CB">
        <w:rPr>
          <w:rFonts w:ascii="Times New Roman" w:hAnsi="Times New Roman" w:cs="Times New Roman"/>
          <w:sz w:val="20"/>
          <w:szCs w:val="20"/>
        </w:rPr>
        <w:t xml:space="preserve"> on the feeding of maize distillers’ dried grains as compared to the feeding of barley grain in growing beef cattle.</w:t>
      </w:r>
    </w:p>
    <w:p w:rsidR="00D352D4" w:rsidRPr="000D57CB" w:rsidRDefault="00D352D4" w:rsidP="000D57CB">
      <w:pPr>
        <w:autoSpaceDE w:val="0"/>
        <w:autoSpaceDN w:val="0"/>
        <w:adjustRightInd w:val="0"/>
        <w:spacing w:after="0" w:line="240" w:lineRule="auto"/>
        <w:ind w:firstLine="720"/>
        <w:jc w:val="both"/>
        <w:rPr>
          <w:rFonts w:ascii="Times New Roman" w:hAnsi="Times New Roman" w:cs="Times New Roman"/>
          <w:sz w:val="20"/>
          <w:szCs w:val="20"/>
        </w:rPr>
      </w:pPr>
    </w:p>
    <w:p w:rsidR="00A46832"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Ration balancing with locally available feed resources at farmer’s doorstep is an effective and easiest way to ameliorate methane emission without compromising the production or health performance of the animals. National Dairy Development Board (NDDB) launched a ration balancing programme (RBP) for the small dairy farmers in different agro-climatic regions of the country</w:t>
      </w:r>
      <w:r w:rsidR="0095392B" w:rsidRPr="000D57CB">
        <w:rPr>
          <w:rFonts w:ascii="Times New Roman" w:hAnsi="Times New Roman" w:cs="Times New Roman"/>
          <w:sz w:val="20"/>
          <w:szCs w:val="20"/>
        </w:rPr>
        <w:t>.</w:t>
      </w:r>
    </w:p>
    <w:p w:rsidR="00D352D4" w:rsidRPr="000D57CB" w:rsidRDefault="00D352D4" w:rsidP="000D57CB">
      <w:pPr>
        <w:autoSpaceDE w:val="0"/>
        <w:autoSpaceDN w:val="0"/>
        <w:adjustRightInd w:val="0"/>
        <w:spacing w:after="0" w:line="240" w:lineRule="auto"/>
        <w:ind w:firstLine="720"/>
        <w:jc w:val="both"/>
        <w:rPr>
          <w:rFonts w:ascii="Times New Roman" w:hAnsi="Times New Roman" w:cs="Times New Roman"/>
          <w:sz w:val="20"/>
          <w:szCs w:val="20"/>
        </w:rPr>
      </w:pPr>
    </w:p>
    <w:p w:rsidR="00A46832"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lastRenderedPageBreak/>
        <w:t>Replacing structural carbohydrates from forages (cellulose, hemicellulose) in the diet with non</w:t>
      </w:r>
      <w:r w:rsidR="003A438D" w:rsidRPr="000D57CB">
        <w:rPr>
          <w:rFonts w:ascii="Times New Roman" w:hAnsi="Times New Roman" w:cs="Times New Roman"/>
          <w:sz w:val="20"/>
          <w:szCs w:val="20"/>
        </w:rPr>
        <w:t>-</w:t>
      </w:r>
      <w:r w:rsidRPr="000D57CB">
        <w:rPr>
          <w:rFonts w:ascii="Times New Roman" w:hAnsi="Times New Roman" w:cs="Times New Roman"/>
          <w:sz w:val="20"/>
          <w:szCs w:val="20"/>
        </w:rPr>
        <w:t>structural carbohydrates (starch and sugars) contained in most energy-rich concentrates is associated with increases in feed intake, higher rates of ruminal fermentation and accelerated feed turnover, which results in large modifications of rumen physio-chemical conditions and microbial populations. This results in a lower CH</w:t>
      </w:r>
      <w:r w:rsidRPr="000D57CB">
        <w:rPr>
          <w:rFonts w:ascii="Times New Roman" w:hAnsi="Times New Roman" w:cs="Times New Roman"/>
          <w:sz w:val="20"/>
          <w:szCs w:val="20"/>
          <w:vertAlign w:val="subscript"/>
        </w:rPr>
        <w:t>4</w:t>
      </w:r>
      <w:r w:rsidRPr="000D57CB">
        <w:rPr>
          <w:rFonts w:ascii="Times New Roman" w:hAnsi="Times New Roman" w:cs="Times New Roman"/>
          <w:sz w:val="20"/>
          <w:szCs w:val="20"/>
        </w:rPr>
        <w:t xml:space="preserve"> production because the relative proportion of ruminal hydrogen sources declines whereas that of hydrogen sinks increases.</w:t>
      </w:r>
    </w:p>
    <w:p w:rsidR="00D352D4" w:rsidRPr="000D57CB" w:rsidRDefault="00D352D4" w:rsidP="000D57CB">
      <w:pPr>
        <w:autoSpaceDE w:val="0"/>
        <w:autoSpaceDN w:val="0"/>
        <w:adjustRightInd w:val="0"/>
        <w:spacing w:after="0" w:line="240" w:lineRule="auto"/>
        <w:ind w:firstLine="720"/>
        <w:jc w:val="both"/>
        <w:rPr>
          <w:rFonts w:ascii="Times New Roman" w:hAnsi="Times New Roman" w:cs="Times New Roman"/>
          <w:sz w:val="20"/>
          <w:szCs w:val="20"/>
        </w:rPr>
      </w:pPr>
    </w:p>
    <w:p w:rsidR="00A46832"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b. </w:t>
      </w:r>
      <w:r w:rsidR="00A46832" w:rsidRPr="000D57CB">
        <w:rPr>
          <w:rFonts w:ascii="Times New Roman" w:hAnsi="Times New Roman" w:cs="Times New Roman"/>
          <w:b/>
          <w:bCs/>
          <w:sz w:val="20"/>
          <w:szCs w:val="20"/>
        </w:rPr>
        <w:t xml:space="preserve">Mineral Supplementation </w:t>
      </w:r>
    </w:p>
    <w:p w:rsidR="00D352D4"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Unlike humans, bovines utilise potassium (K +) astheir primary osmotic regulator of water secretionfrom sweat glands. As a consequence, K +requirements are increased (1.4–1.6 % of DM</w:t>
      </w:r>
      <w:proofErr w:type="gramStart"/>
      <w:r w:rsidRPr="000D57CB">
        <w:rPr>
          <w:rFonts w:ascii="Times New Roman" w:hAnsi="Times New Roman" w:cs="Times New Roman"/>
          <w:sz w:val="20"/>
          <w:szCs w:val="20"/>
        </w:rPr>
        <w:t>)during</w:t>
      </w:r>
      <w:proofErr w:type="gramEnd"/>
      <w:r w:rsidRPr="000D57CB">
        <w:rPr>
          <w:rFonts w:ascii="Times New Roman" w:hAnsi="Times New Roman" w:cs="Times New Roman"/>
          <w:sz w:val="20"/>
          <w:szCs w:val="20"/>
        </w:rPr>
        <w:t xml:space="preserve"> the heat stress, and this should be adjustedfor in the diet. In addition, dietary levels ofsodium (Na +) and magnesium (Mg +) should beincreased as they compete with K + for intestinalabsorption. Among micronutrients</w:t>
      </w:r>
      <w:proofErr w:type="gramStart"/>
      <w:r w:rsidRPr="000D57CB">
        <w:rPr>
          <w:rFonts w:ascii="Times New Roman" w:hAnsi="Times New Roman" w:cs="Times New Roman"/>
          <w:sz w:val="20"/>
          <w:szCs w:val="20"/>
        </w:rPr>
        <w:t>,zinc</w:t>
      </w:r>
      <w:proofErr w:type="gramEnd"/>
      <w:r w:rsidRPr="000D57CB">
        <w:rPr>
          <w:rFonts w:ascii="Times New Roman" w:hAnsi="Times New Roman" w:cs="Times New Roman"/>
          <w:sz w:val="20"/>
          <w:szCs w:val="20"/>
        </w:rPr>
        <w:t xml:space="preserve"> is one of the most important in the body. At the cellular level</w:t>
      </w:r>
      <w:proofErr w:type="gramStart"/>
      <w:r w:rsidRPr="000D57CB">
        <w:rPr>
          <w:rFonts w:ascii="Times New Roman" w:hAnsi="Times New Roman" w:cs="Times New Roman"/>
          <w:sz w:val="20"/>
          <w:szCs w:val="20"/>
        </w:rPr>
        <w:t>,zinc</w:t>
      </w:r>
      <w:proofErr w:type="gramEnd"/>
      <w:r w:rsidRPr="000D57CB">
        <w:rPr>
          <w:rFonts w:ascii="Times New Roman" w:hAnsi="Times New Roman" w:cs="Times New Roman"/>
          <w:sz w:val="20"/>
          <w:szCs w:val="20"/>
        </w:rPr>
        <w:t xml:space="preserve"> is essential for cell proliferation and survivaland contributes to genomic stability and antioxidantdefence. Zinc is a potent inducer of Hsp70 incell culture, which isindispensable for adaptation.Chromium facilitates insulin action on glucose, lipid and protein metabolism.Because glucose use predominates duringheat stress, </w:t>
      </w:r>
      <w:proofErr w:type="gramStart"/>
      <w:r w:rsidRPr="000D57CB">
        <w:rPr>
          <w:rFonts w:ascii="Times New Roman" w:hAnsi="Times New Roman" w:cs="Times New Roman"/>
          <w:sz w:val="20"/>
          <w:szCs w:val="20"/>
        </w:rPr>
        <w:t>chromium</w:t>
      </w:r>
      <w:proofErr w:type="gramEnd"/>
      <w:r w:rsidRPr="000D57CB">
        <w:rPr>
          <w:rFonts w:ascii="Times New Roman" w:hAnsi="Times New Roman" w:cs="Times New Roman"/>
          <w:sz w:val="20"/>
          <w:szCs w:val="20"/>
        </w:rPr>
        <w:t xml:space="preserve"> supplementation may improve thermal tolerance or production in heat-stressed animals.</w:t>
      </w:r>
    </w:p>
    <w:p w:rsidR="00D352D4" w:rsidRPr="000D57CB" w:rsidRDefault="00D352D4" w:rsidP="000D57CB">
      <w:pPr>
        <w:autoSpaceDE w:val="0"/>
        <w:autoSpaceDN w:val="0"/>
        <w:adjustRightInd w:val="0"/>
        <w:spacing w:after="0" w:line="240" w:lineRule="auto"/>
        <w:ind w:firstLine="720"/>
        <w:jc w:val="both"/>
        <w:rPr>
          <w:rFonts w:ascii="Times New Roman" w:hAnsi="Times New Roman" w:cs="Times New Roman"/>
          <w:b/>
          <w:bCs/>
          <w:sz w:val="20"/>
          <w:szCs w:val="20"/>
        </w:rPr>
      </w:pPr>
    </w:p>
    <w:p w:rsidR="00A46832"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c. </w:t>
      </w:r>
      <w:r w:rsidR="00A46832" w:rsidRPr="000D57CB">
        <w:rPr>
          <w:rFonts w:ascii="Times New Roman" w:hAnsi="Times New Roman" w:cs="Times New Roman"/>
          <w:b/>
          <w:bCs/>
          <w:sz w:val="20"/>
          <w:szCs w:val="20"/>
        </w:rPr>
        <w:t>Antioxidant Supplementation</w:t>
      </w:r>
      <w:r>
        <w:rPr>
          <w:rFonts w:ascii="Times New Roman" w:hAnsi="Times New Roman" w:cs="Times New Roman"/>
          <w:b/>
          <w:bCs/>
          <w:sz w:val="20"/>
          <w:szCs w:val="20"/>
        </w:rPr>
        <w:t xml:space="preserve"> </w:t>
      </w:r>
    </w:p>
    <w:p w:rsidR="00D352D4"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 xml:space="preserve">Nutritional tools such as antioxidant feeding (vit. </w:t>
      </w:r>
      <w:proofErr w:type="gramStart"/>
      <w:r w:rsidRPr="000D57CB">
        <w:rPr>
          <w:rFonts w:ascii="Times New Roman" w:hAnsi="Times New Roman" w:cs="Times New Roman"/>
          <w:sz w:val="20"/>
          <w:szCs w:val="20"/>
        </w:rPr>
        <w:t>A, selenium, zinc, etc.)</w:t>
      </w:r>
      <w:proofErr w:type="gramEnd"/>
      <w:r w:rsidRPr="000D57CB">
        <w:rPr>
          <w:rFonts w:ascii="Times New Roman" w:hAnsi="Times New Roman" w:cs="Times New Roman"/>
          <w:sz w:val="20"/>
          <w:szCs w:val="20"/>
        </w:rPr>
        <w:t xml:space="preserve"> </w:t>
      </w:r>
      <w:proofErr w:type="gramStart"/>
      <w:r w:rsidRPr="000D57CB">
        <w:rPr>
          <w:rFonts w:ascii="Times New Roman" w:hAnsi="Times New Roman" w:cs="Times New Roman"/>
          <w:sz w:val="20"/>
          <w:szCs w:val="20"/>
        </w:rPr>
        <w:t>and</w:t>
      </w:r>
      <w:proofErr w:type="gramEnd"/>
      <w:r w:rsidRPr="000D57CB">
        <w:rPr>
          <w:rFonts w:ascii="Times New Roman" w:hAnsi="Times New Roman" w:cs="Times New Roman"/>
          <w:sz w:val="20"/>
          <w:szCs w:val="20"/>
        </w:rPr>
        <w:t xml:space="preserve"> ruminant-specific live yeast can help. Studies have shown that addition of antioxidant in diets of sheep is able to reduce heat stress and is a good strategy to prevent mastitis, optimise feed intake and reduce the negative impact of heat stress on milk production. </w:t>
      </w:r>
      <w:proofErr w:type="gramStart"/>
      <w:r w:rsidRPr="000D57CB">
        <w:rPr>
          <w:rFonts w:ascii="Times New Roman" w:hAnsi="Times New Roman" w:cs="Times New Roman"/>
          <w:sz w:val="20"/>
          <w:szCs w:val="20"/>
        </w:rPr>
        <w:t>Moreover, the use of antioxidant such as vit.</w:t>
      </w:r>
      <w:proofErr w:type="gramEnd"/>
      <w:r w:rsidRPr="000D57CB">
        <w:rPr>
          <w:rFonts w:ascii="Times New Roman" w:hAnsi="Times New Roman" w:cs="Times New Roman"/>
          <w:sz w:val="20"/>
          <w:szCs w:val="20"/>
        </w:rPr>
        <w:t xml:space="preserve"> </w:t>
      </w:r>
      <w:proofErr w:type="gramStart"/>
      <w:r w:rsidRPr="000D57CB">
        <w:rPr>
          <w:rFonts w:ascii="Times New Roman" w:hAnsi="Times New Roman" w:cs="Times New Roman"/>
          <w:sz w:val="20"/>
          <w:szCs w:val="20"/>
        </w:rPr>
        <w:t>E, vit.</w:t>
      </w:r>
      <w:proofErr w:type="gramEnd"/>
      <w:r w:rsidRPr="000D57CB">
        <w:rPr>
          <w:rFonts w:ascii="Times New Roman" w:hAnsi="Times New Roman" w:cs="Times New Roman"/>
          <w:sz w:val="20"/>
          <w:szCs w:val="20"/>
        </w:rPr>
        <w:t xml:space="preserve"> A, selenium and selenium-enriched yeast helps in reducing the impact of heat stress on the oxidant balance, resulting in improved reproductive efficiency (Sejian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2014). Vitamin C along with electrolyte supplementation has also been reported to ameliorate the heat stress in buffaloes.</w:t>
      </w:r>
    </w:p>
    <w:p w:rsidR="00D352D4" w:rsidRPr="000D57CB" w:rsidRDefault="00D352D4" w:rsidP="000D57CB">
      <w:pPr>
        <w:autoSpaceDE w:val="0"/>
        <w:autoSpaceDN w:val="0"/>
        <w:adjustRightInd w:val="0"/>
        <w:spacing w:after="0" w:line="240" w:lineRule="auto"/>
        <w:ind w:firstLine="720"/>
        <w:jc w:val="both"/>
        <w:rPr>
          <w:rFonts w:ascii="Times New Roman" w:hAnsi="Times New Roman" w:cs="Times New Roman"/>
          <w:sz w:val="20"/>
          <w:szCs w:val="20"/>
        </w:rPr>
      </w:pPr>
    </w:p>
    <w:p w:rsidR="00A46832"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d. </w:t>
      </w:r>
      <w:proofErr w:type="spellStart"/>
      <w:r w:rsidR="00A46832" w:rsidRPr="000D57CB">
        <w:rPr>
          <w:rFonts w:ascii="Times New Roman" w:hAnsi="Times New Roman" w:cs="Times New Roman"/>
          <w:b/>
          <w:bCs/>
          <w:sz w:val="20"/>
          <w:szCs w:val="20"/>
        </w:rPr>
        <w:t>Defaunation</w:t>
      </w:r>
      <w:proofErr w:type="spellEnd"/>
    </w:p>
    <w:p w:rsidR="00D352D4"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 xml:space="preserve">Defaunation is the complete removal of protozoa from the rumen ecology and consequently reduces methane release by 20–30 %. Defaunation also markedly increases the total bacterial number, whereas it reduces the number of methanogens which may be due to the loss of preferable colonisation sites for them at which they associated symbiotically with protozoa. </w:t>
      </w:r>
    </w:p>
    <w:p w:rsidR="00D352D4" w:rsidRPr="000D57CB" w:rsidRDefault="00D352D4" w:rsidP="000D57CB">
      <w:pPr>
        <w:autoSpaceDE w:val="0"/>
        <w:autoSpaceDN w:val="0"/>
        <w:adjustRightInd w:val="0"/>
        <w:spacing w:after="0" w:line="240" w:lineRule="auto"/>
        <w:ind w:firstLine="720"/>
        <w:jc w:val="both"/>
        <w:rPr>
          <w:rFonts w:ascii="Times New Roman" w:hAnsi="Times New Roman" w:cs="Times New Roman"/>
          <w:sz w:val="20"/>
          <w:szCs w:val="20"/>
        </w:rPr>
      </w:pPr>
    </w:p>
    <w:p w:rsidR="00A46832"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 xml:space="preserve">Nguyen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(2016) experimented</w:t>
      </w:r>
      <w:r w:rsidR="002E749E" w:rsidRPr="000D57CB">
        <w:rPr>
          <w:rFonts w:ascii="Times New Roman" w:hAnsi="Times New Roman" w:cs="Times New Roman"/>
          <w:sz w:val="20"/>
          <w:szCs w:val="20"/>
        </w:rPr>
        <w:t xml:space="preserve"> (In table 1)</w:t>
      </w:r>
      <w:r w:rsidRPr="000D57CB">
        <w:rPr>
          <w:rFonts w:ascii="Times New Roman" w:hAnsi="Times New Roman" w:cs="Times New Roman"/>
          <w:sz w:val="20"/>
          <w:szCs w:val="20"/>
        </w:rPr>
        <w:t xml:space="preserve"> on Ten Brahman heifers to know the effect of Effects of Rumen Protozoa on Fermentation and In vitro Methane Production. Cattle were adapted to a pre-experimental diet and then changed to an experimental diet of for 10 d to eliminate rumen protozoa comprising oaten chaff (70%), lucerne chaff (21%), of coconut oil distillate (COD) (4.5%) and molasses (4.5%), resulting in 88.1% dry matter (DM) in the mixed ration and 7.9% crude protein and 5% crude fat in the DM. This combined 18 d period of COD dietary treatment reduced the protozoal population from 3.91×105 cells/mL to 0.58×105 cells/mL of rumen fluid and all cattle were then treated with a chemical to </w:t>
      </w:r>
      <w:r w:rsidR="00592AF8" w:rsidRPr="000D57CB">
        <w:rPr>
          <w:rFonts w:ascii="Times New Roman" w:hAnsi="Times New Roman" w:cs="Times New Roman"/>
          <w:sz w:val="20"/>
          <w:szCs w:val="20"/>
        </w:rPr>
        <w:t>defaunated</w:t>
      </w:r>
      <w:r w:rsidRPr="000D57CB">
        <w:rPr>
          <w:rFonts w:ascii="Times New Roman" w:hAnsi="Times New Roman" w:cs="Times New Roman"/>
          <w:sz w:val="20"/>
          <w:szCs w:val="20"/>
        </w:rPr>
        <w:t>. After the defaunation treatment, all cattle were given a diet of oaten (70%) and lucerne chaff (30%) which included 10.5% crude protein; 1.3 crude fat; 88.8% DM for the remainder of the study. All cattle had ad libitum access to the ration and water.</w:t>
      </w:r>
    </w:p>
    <w:p w:rsidR="00D352D4" w:rsidRPr="000D57CB" w:rsidRDefault="00D352D4" w:rsidP="000D57CB">
      <w:pPr>
        <w:autoSpaceDE w:val="0"/>
        <w:autoSpaceDN w:val="0"/>
        <w:adjustRightInd w:val="0"/>
        <w:spacing w:after="0" w:line="240" w:lineRule="auto"/>
        <w:ind w:firstLine="720"/>
        <w:jc w:val="both"/>
        <w:rPr>
          <w:rFonts w:ascii="Times New Roman" w:hAnsi="Times New Roman" w:cs="Times New Roman"/>
          <w:sz w:val="20"/>
          <w:szCs w:val="20"/>
        </w:rPr>
      </w:pPr>
    </w:p>
    <w:p w:rsidR="002E749E" w:rsidRPr="000D57CB" w:rsidRDefault="00A46832" w:rsidP="000D57CB">
      <w:pPr>
        <w:autoSpaceDE w:val="0"/>
        <w:autoSpaceDN w:val="0"/>
        <w:adjustRightInd w:val="0"/>
        <w:spacing w:after="0" w:line="240" w:lineRule="auto"/>
        <w:jc w:val="both"/>
        <w:rPr>
          <w:rFonts w:ascii="Times New Roman" w:hAnsi="Times New Roman" w:cs="Times New Roman"/>
          <w:sz w:val="20"/>
          <w:szCs w:val="20"/>
        </w:rPr>
      </w:pPr>
      <w:r w:rsidRPr="000D57CB">
        <w:rPr>
          <w:rFonts w:ascii="Times New Roman" w:hAnsi="Times New Roman" w:cs="Times New Roman"/>
          <w:noProof/>
          <w:sz w:val="20"/>
          <w:szCs w:val="20"/>
          <w:lang w:val="en-US" w:bidi="ar-SA"/>
        </w:rPr>
        <w:lastRenderedPageBreak/>
        <w:drawing>
          <wp:inline distT="0" distB="0" distL="0" distR="0">
            <wp:extent cx="5529580" cy="301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029" t="27182" r="17971" b="36419"/>
                    <a:stretch/>
                  </pic:blipFill>
                  <pic:spPr bwMode="auto">
                    <a:xfrm>
                      <a:off x="0" y="0"/>
                      <a:ext cx="5535353" cy="302067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52D4"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f. </w:t>
      </w:r>
      <w:r w:rsidR="00A46832" w:rsidRPr="000D57CB">
        <w:rPr>
          <w:rFonts w:ascii="Times New Roman" w:hAnsi="Times New Roman" w:cs="Times New Roman"/>
          <w:b/>
          <w:bCs/>
          <w:sz w:val="20"/>
          <w:szCs w:val="20"/>
        </w:rPr>
        <w:t xml:space="preserve">Mitigation </w:t>
      </w:r>
      <w:r w:rsidRPr="000D57CB">
        <w:rPr>
          <w:rFonts w:ascii="Times New Roman" w:hAnsi="Times New Roman" w:cs="Times New Roman"/>
          <w:b/>
          <w:bCs/>
          <w:sz w:val="20"/>
          <w:szCs w:val="20"/>
        </w:rPr>
        <w:t>through</w:t>
      </w:r>
      <w:r w:rsidR="00A46832" w:rsidRPr="000D57CB">
        <w:rPr>
          <w:rFonts w:ascii="Times New Roman" w:hAnsi="Times New Roman" w:cs="Times New Roman"/>
          <w:b/>
          <w:bCs/>
          <w:sz w:val="20"/>
          <w:szCs w:val="20"/>
        </w:rPr>
        <w:t xml:space="preserve"> Chemical Inhibitors</w:t>
      </w:r>
    </w:p>
    <w:p w:rsidR="00D352D4"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 </w:t>
      </w:r>
      <w:r w:rsidR="00A46832" w:rsidRPr="000D57CB">
        <w:rPr>
          <w:rFonts w:ascii="Times New Roman" w:hAnsi="Times New Roman" w:cs="Times New Roman"/>
          <w:b/>
          <w:bCs/>
          <w:sz w:val="20"/>
          <w:szCs w:val="20"/>
        </w:rPr>
        <w:t>Nitrates and Sulphates</w:t>
      </w:r>
    </w:p>
    <w:p w:rsidR="00D352D4"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 xml:space="preserve">Nitrates may serve as a terminal electron acceptor and therefore may behave as alternate hydrogen sink and can be converted to ammonia and used in the rumen as a source of nitrogen. In the rumen, sulphate is reduced to sulphide. Sulphate-reducing bacteria (SRB) in the large intestine of human and pig </w:t>
      </w:r>
      <w:proofErr w:type="gramStart"/>
      <w:r w:rsidRPr="000D57CB">
        <w:rPr>
          <w:rFonts w:ascii="Times New Roman" w:hAnsi="Times New Roman" w:cs="Times New Roman"/>
          <w:sz w:val="20"/>
          <w:szCs w:val="20"/>
        </w:rPr>
        <w:t>outcompete</w:t>
      </w:r>
      <w:proofErr w:type="gramEnd"/>
      <w:r w:rsidRPr="000D57CB">
        <w:rPr>
          <w:rFonts w:ascii="Times New Roman" w:hAnsi="Times New Roman" w:cs="Times New Roman"/>
          <w:sz w:val="20"/>
          <w:szCs w:val="20"/>
        </w:rPr>
        <w:t xml:space="preserve"> those of methanogenic bacteria (MB) and thus reduce methane production.  Stoichiometric calculations show that reducing methane emissions in a sheep by 50 % would require ingestion of 0.75 moles of sulphate or nitrate per day. Adding sulphate to the diet of sheep also reduced CH</w:t>
      </w:r>
      <w:r w:rsidRPr="000D57CB">
        <w:rPr>
          <w:rFonts w:ascii="Times New Roman" w:hAnsi="Times New Roman" w:cs="Times New Roman"/>
          <w:sz w:val="20"/>
          <w:szCs w:val="20"/>
          <w:vertAlign w:val="subscript"/>
        </w:rPr>
        <w:t>4</w:t>
      </w:r>
      <w:r w:rsidRPr="000D57CB">
        <w:rPr>
          <w:rFonts w:ascii="Times New Roman" w:hAnsi="Times New Roman" w:cs="Times New Roman"/>
          <w:sz w:val="20"/>
          <w:szCs w:val="20"/>
        </w:rPr>
        <w:t xml:space="preserve"> production, and when both nitrate and sulphate were added, the effect on CH</w:t>
      </w:r>
      <w:r w:rsidRPr="000D57CB">
        <w:rPr>
          <w:rFonts w:ascii="Times New Roman" w:hAnsi="Times New Roman" w:cs="Times New Roman"/>
          <w:sz w:val="20"/>
          <w:szCs w:val="20"/>
          <w:vertAlign w:val="subscript"/>
        </w:rPr>
        <w:t>4</w:t>
      </w:r>
      <w:r w:rsidRPr="000D57CB">
        <w:rPr>
          <w:rFonts w:ascii="Times New Roman" w:hAnsi="Times New Roman" w:cs="Times New Roman"/>
          <w:sz w:val="20"/>
          <w:szCs w:val="20"/>
        </w:rPr>
        <w:t xml:space="preserve"> production was additive.</w:t>
      </w:r>
    </w:p>
    <w:p w:rsidR="00D352D4" w:rsidRPr="000D57CB" w:rsidRDefault="00D352D4" w:rsidP="000D57CB">
      <w:pPr>
        <w:autoSpaceDE w:val="0"/>
        <w:autoSpaceDN w:val="0"/>
        <w:adjustRightInd w:val="0"/>
        <w:spacing w:after="0" w:line="240" w:lineRule="auto"/>
        <w:ind w:firstLine="720"/>
        <w:jc w:val="both"/>
        <w:rPr>
          <w:rFonts w:ascii="Times New Roman" w:hAnsi="Times New Roman" w:cs="Times New Roman"/>
          <w:sz w:val="20"/>
          <w:szCs w:val="20"/>
        </w:rPr>
      </w:pPr>
    </w:p>
    <w:p w:rsidR="00A46832" w:rsidRPr="000D57CB"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 xml:space="preserve">Van Zijderveldet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2010 experimented </w:t>
      </w:r>
      <w:r w:rsidR="002E749E" w:rsidRPr="000D57CB">
        <w:rPr>
          <w:rFonts w:ascii="Times New Roman" w:hAnsi="Times New Roman" w:cs="Times New Roman"/>
          <w:sz w:val="20"/>
          <w:szCs w:val="20"/>
        </w:rPr>
        <w:t xml:space="preserve">(In table 3) </w:t>
      </w:r>
      <w:r w:rsidRPr="000D57CB">
        <w:rPr>
          <w:rFonts w:ascii="Times New Roman" w:hAnsi="Times New Roman" w:cs="Times New Roman"/>
          <w:sz w:val="20"/>
          <w:szCs w:val="20"/>
        </w:rPr>
        <w:t xml:space="preserve">on 20 crossbred </w:t>
      </w:r>
      <w:proofErr w:type="gramStart"/>
      <w:r w:rsidRPr="000D57CB">
        <w:rPr>
          <w:rFonts w:ascii="Times New Roman" w:hAnsi="Times New Roman" w:cs="Times New Roman"/>
          <w:sz w:val="20"/>
          <w:szCs w:val="20"/>
        </w:rPr>
        <w:t>texel</w:t>
      </w:r>
      <w:proofErr w:type="gramEnd"/>
      <w:r w:rsidRPr="000D57CB">
        <w:rPr>
          <w:rFonts w:ascii="Times New Roman" w:hAnsi="Times New Roman" w:cs="Times New Roman"/>
          <w:sz w:val="20"/>
          <w:szCs w:val="20"/>
        </w:rPr>
        <w:t xml:space="preserve"> lambs to know the effect of nitrate and sulphate supplementation on methane production. 5 lambs were randomly allocated within a block to 1 of the 4 dietary treatments. Treatments consisted of a control treatment (no addition of nitrate or sulfate), a nitrate treatment (inclusion of 2.6% nitrate in dietary DM), a sulfate treatment (inclusion of 2.6% sulfate in dietary DM), and a treatment including both molecules in the diet (2.6% nitrate and 2.6% sulfate). Statistical </w:t>
      </w:r>
      <w:r w:rsidR="00EE0018" w:rsidRPr="000D57CB">
        <w:rPr>
          <w:rFonts w:ascii="Times New Roman" w:hAnsi="Times New Roman" w:cs="Times New Roman"/>
          <w:sz w:val="20"/>
          <w:szCs w:val="20"/>
        </w:rPr>
        <w:t>analysis</w:t>
      </w:r>
      <w:r w:rsidRPr="000D57CB">
        <w:rPr>
          <w:rFonts w:ascii="Times New Roman" w:hAnsi="Times New Roman" w:cs="Times New Roman"/>
          <w:sz w:val="20"/>
          <w:szCs w:val="20"/>
        </w:rPr>
        <w:t xml:space="preserve"> revealed that Methane production decreased with both supplements (nitrate: −32%, sulfate: −16%, and nitrate + sulfate: −47% relative to control).</w:t>
      </w:r>
    </w:p>
    <w:p w:rsidR="00A46832" w:rsidRPr="000D57CB" w:rsidRDefault="00A46832" w:rsidP="000D57CB">
      <w:pPr>
        <w:autoSpaceDE w:val="0"/>
        <w:autoSpaceDN w:val="0"/>
        <w:adjustRightInd w:val="0"/>
        <w:spacing w:after="0" w:line="240" w:lineRule="auto"/>
        <w:jc w:val="both"/>
        <w:rPr>
          <w:rFonts w:ascii="Times New Roman" w:hAnsi="Times New Roman" w:cs="Times New Roman"/>
          <w:sz w:val="20"/>
          <w:szCs w:val="20"/>
        </w:rPr>
      </w:pPr>
    </w:p>
    <w:p w:rsidR="00A46832" w:rsidRPr="000D57CB" w:rsidRDefault="00A46832" w:rsidP="000D57CB">
      <w:pPr>
        <w:autoSpaceDE w:val="0"/>
        <w:autoSpaceDN w:val="0"/>
        <w:adjustRightInd w:val="0"/>
        <w:spacing w:after="0" w:line="240" w:lineRule="auto"/>
        <w:jc w:val="both"/>
        <w:rPr>
          <w:rFonts w:ascii="Times New Roman" w:hAnsi="Times New Roman" w:cs="Times New Roman"/>
          <w:sz w:val="20"/>
          <w:szCs w:val="20"/>
        </w:rPr>
      </w:pPr>
      <w:r w:rsidRPr="000D57CB">
        <w:rPr>
          <w:rFonts w:ascii="Times New Roman" w:hAnsi="Times New Roman" w:cs="Times New Roman"/>
          <w:noProof/>
          <w:sz w:val="20"/>
          <w:szCs w:val="20"/>
          <w:lang w:val="en-US" w:bidi="ar-SA"/>
        </w:rPr>
        <w:drawing>
          <wp:inline distT="0" distB="0" distL="0" distR="0">
            <wp:extent cx="5732780" cy="237744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896" t="20327" r="16375" b="57455"/>
                    <a:stretch/>
                  </pic:blipFill>
                  <pic:spPr bwMode="auto">
                    <a:xfrm>
                      <a:off x="0" y="0"/>
                      <a:ext cx="5741847" cy="23812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52D4"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II. </w:t>
      </w:r>
      <w:r w:rsidR="00A46832" w:rsidRPr="000D57CB">
        <w:rPr>
          <w:rFonts w:ascii="Times New Roman" w:hAnsi="Times New Roman" w:cs="Times New Roman"/>
          <w:b/>
          <w:bCs/>
          <w:sz w:val="20"/>
          <w:szCs w:val="20"/>
        </w:rPr>
        <w:t>Organic Acids</w:t>
      </w:r>
    </w:p>
    <w:p w:rsidR="00A46832" w:rsidRPr="000D57CB"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lastRenderedPageBreak/>
        <w:t xml:space="preserve">Fumaric and malic acids, the direct metabolic precursors of propionate, have also been studied as alternative hydrogen sinks in the rumen (Van Zijderveld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201</w:t>
      </w:r>
      <w:r w:rsidR="007751B4" w:rsidRPr="000D57CB">
        <w:rPr>
          <w:rFonts w:ascii="Times New Roman" w:hAnsi="Times New Roman" w:cs="Times New Roman"/>
          <w:sz w:val="20"/>
          <w:szCs w:val="20"/>
        </w:rPr>
        <w:t>0</w:t>
      </w:r>
      <w:r w:rsidRPr="000D57CB">
        <w:rPr>
          <w:rFonts w:ascii="Times New Roman" w:hAnsi="Times New Roman" w:cs="Times New Roman"/>
          <w:sz w:val="20"/>
          <w:szCs w:val="20"/>
        </w:rPr>
        <w:t>). Inclusion of malic and fumaric acids or their sodium salts or the intermediates of carbohydrate degradation in diets results in shifting rumen fermentation towards propionate and hence less methane production. Addition of sodium fumarate consistently decreased methane production in vitro by 2.3–41 %.</w:t>
      </w:r>
    </w:p>
    <w:p w:rsidR="00D352D4"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II</w:t>
      </w:r>
      <w:r w:rsidR="00A46832" w:rsidRPr="000D57CB">
        <w:rPr>
          <w:rFonts w:ascii="Times New Roman" w:hAnsi="Times New Roman" w:cs="Times New Roman"/>
          <w:b/>
          <w:bCs/>
          <w:sz w:val="20"/>
          <w:szCs w:val="20"/>
        </w:rPr>
        <w:t>I</w:t>
      </w:r>
      <w:r>
        <w:rPr>
          <w:rFonts w:ascii="Times New Roman" w:hAnsi="Times New Roman" w:cs="Times New Roman"/>
          <w:b/>
          <w:bCs/>
          <w:sz w:val="20"/>
          <w:szCs w:val="20"/>
        </w:rPr>
        <w:t xml:space="preserve">. </w:t>
      </w:r>
      <w:proofErr w:type="spellStart"/>
      <w:proofErr w:type="gramStart"/>
      <w:r w:rsidR="00A46832" w:rsidRPr="000D57CB">
        <w:rPr>
          <w:rFonts w:ascii="Times New Roman" w:hAnsi="Times New Roman" w:cs="Times New Roman"/>
          <w:b/>
          <w:bCs/>
          <w:sz w:val="20"/>
          <w:szCs w:val="20"/>
        </w:rPr>
        <w:t>onophores</w:t>
      </w:r>
      <w:proofErr w:type="spellEnd"/>
      <w:proofErr w:type="gramEnd"/>
    </w:p>
    <w:p w:rsidR="00A46832" w:rsidRPr="000D57CB"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 xml:space="preserve">Among ionophore antibiotics, monensin is the most studied in ruminants, besides lasalocid, </w:t>
      </w:r>
      <w:r w:rsidR="00EE0018" w:rsidRPr="000D57CB">
        <w:rPr>
          <w:rFonts w:ascii="Times New Roman" w:hAnsi="Times New Roman" w:cs="Times New Roman"/>
          <w:sz w:val="20"/>
          <w:szCs w:val="20"/>
        </w:rPr>
        <w:t>Salinomycin</w:t>
      </w:r>
      <w:r w:rsidRPr="000D57CB">
        <w:rPr>
          <w:rFonts w:ascii="Times New Roman" w:hAnsi="Times New Roman" w:cs="Times New Roman"/>
          <w:sz w:val="20"/>
          <w:szCs w:val="20"/>
        </w:rPr>
        <w:t>, nigericin and gramicidin. Monensin specifically targets bacteria producing H</w:t>
      </w:r>
      <w:r w:rsidRPr="000D57CB">
        <w:rPr>
          <w:rFonts w:ascii="Times New Roman" w:hAnsi="Times New Roman" w:cs="Times New Roman"/>
          <w:sz w:val="20"/>
          <w:szCs w:val="20"/>
          <w:vertAlign w:val="subscript"/>
        </w:rPr>
        <w:t xml:space="preserve">2 </w:t>
      </w:r>
      <w:r w:rsidRPr="000D57CB">
        <w:rPr>
          <w:rFonts w:ascii="Times New Roman" w:hAnsi="Times New Roman" w:cs="Times New Roman"/>
          <w:sz w:val="20"/>
          <w:szCs w:val="20"/>
        </w:rPr>
        <w:t>and formate. It reduces the amount of H</w:t>
      </w:r>
      <w:r w:rsidRPr="000D57CB">
        <w:rPr>
          <w:rFonts w:ascii="Times New Roman" w:hAnsi="Times New Roman" w:cs="Times New Roman"/>
          <w:sz w:val="20"/>
          <w:szCs w:val="20"/>
          <w:vertAlign w:val="subscript"/>
        </w:rPr>
        <w:t xml:space="preserve">2 </w:t>
      </w:r>
      <w:r w:rsidRPr="000D57CB">
        <w:rPr>
          <w:rFonts w:ascii="Times New Roman" w:hAnsi="Times New Roman" w:cs="Times New Roman"/>
          <w:sz w:val="20"/>
          <w:szCs w:val="20"/>
        </w:rPr>
        <w:t>available for methanogenic bacteria and attaches to the cell membrane of ruminal bacteria and protozoa, resulting in a decrease in the proportion of acetate relative to propionate in the rumen and thereby effectively lowering CH</w:t>
      </w:r>
      <w:r w:rsidRPr="000D57CB">
        <w:rPr>
          <w:rFonts w:ascii="Times New Roman" w:hAnsi="Times New Roman" w:cs="Times New Roman"/>
          <w:sz w:val="20"/>
          <w:szCs w:val="20"/>
          <w:vertAlign w:val="subscript"/>
        </w:rPr>
        <w:t xml:space="preserve">4 </w:t>
      </w:r>
      <w:r w:rsidRPr="000D57CB">
        <w:rPr>
          <w:rFonts w:ascii="Times New Roman" w:hAnsi="Times New Roman" w:cs="Times New Roman"/>
          <w:sz w:val="20"/>
          <w:szCs w:val="20"/>
        </w:rPr>
        <w:t>production by up to 76 % in vitro and to an average of 18 % in vivo. In a meta-analysis of 22 controlled studies, monensin (given at 32 mg/kg DM) reduced CH</w:t>
      </w:r>
      <w:r w:rsidRPr="000D57CB">
        <w:rPr>
          <w:rFonts w:ascii="Times New Roman" w:hAnsi="Times New Roman" w:cs="Times New Roman"/>
          <w:sz w:val="20"/>
          <w:szCs w:val="20"/>
          <w:vertAlign w:val="subscript"/>
        </w:rPr>
        <w:t>4</w:t>
      </w:r>
      <w:r w:rsidRPr="000D57CB">
        <w:rPr>
          <w:rFonts w:ascii="Times New Roman" w:hAnsi="Times New Roman" w:cs="Times New Roman"/>
          <w:sz w:val="20"/>
          <w:szCs w:val="20"/>
        </w:rPr>
        <w:t xml:space="preserve"> emissions by 19 ± 4 g/animal/day (</w:t>
      </w:r>
      <w:r w:rsidRPr="000D57CB">
        <w:rPr>
          <w:rFonts w:ascii="Times New Roman" w:hAnsi="Times New Roman" w:cs="Times New Roman"/>
          <w:i/>
          <w:iCs/>
          <w:sz w:val="20"/>
          <w:szCs w:val="20"/>
        </w:rPr>
        <w:t xml:space="preserve">P </w:t>
      </w:r>
      <w:r w:rsidRPr="000D57CB">
        <w:rPr>
          <w:rFonts w:ascii="Times New Roman" w:hAnsi="Times New Roman" w:cs="Times New Roman"/>
          <w:sz w:val="20"/>
          <w:szCs w:val="20"/>
        </w:rPr>
        <w:t>&lt; 0.001) in beef steers. The corresponding reductions in dairy cows were 6 ± 3 g/animal/day (</w:t>
      </w:r>
      <w:r w:rsidRPr="000D57CB">
        <w:rPr>
          <w:rFonts w:ascii="Times New Roman" w:hAnsi="Times New Roman" w:cs="Times New Roman"/>
          <w:i/>
          <w:iCs/>
          <w:sz w:val="20"/>
          <w:szCs w:val="20"/>
        </w:rPr>
        <w:t xml:space="preserve">P </w:t>
      </w:r>
      <w:r w:rsidRPr="000D57CB">
        <w:rPr>
          <w:rFonts w:ascii="Times New Roman" w:hAnsi="Times New Roman" w:cs="Times New Roman"/>
          <w:sz w:val="20"/>
          <w:szCs w:val="20"/>
        </w:rPr>
        <w:t xml:space="preserve">= 0.065) for monensin given at 21 mg/kg DM. </w:t>
      </w:r>
    </w:p>
    <w:p w:rsidR="00D352D4"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IV. </w:t>
      </w:r>
      <w:r w:rsidR="00A46832" w:rsidRPr="000D57CB">
        <w:rPr>
          <w:rFonts w:ascii="Times New Roman" w:hAnsi="Times New Roman" w:cs="Times New Roman"/>
          <w:b/>
          <w:bCs/>
          <w:sz w:val="20"/>
          <w:szCs w:val="20"/>
        </w:rPr>
        <w:t>Dietary Lipids</w:t>
      </w:r>
    </w:p>
    <w:p w:rsidR="00A46832" w:rsidRPr="000D57CB"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 xml:space="preserve">Vegetable and animal lipids are also considered useful in terms of reduced rumen methanogenesis (Brask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2013). 10to 25 % reduction of methane may be achievable through the addition of dietary oils to the diets of ruminants (Beauchemin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2008). Possible mechanisms by which added lipid can reduce methane production include: (a) by reducing fibre digestion (mainly in long-chain fatty acids), (b) by lowering dry matter intake (if total dietary fat exceeds 6–7 %), (c) through direct inhibition of activities of different microbes including methanogens, (d) through suppression of rumen protozoa.  </w:t>
      </w:r>
    </w:p>
    <w:p w:rsidR="00A46832" w:rsidRPr="000D57CB"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The addition of different oils (soya, coconut, canola, linseed, rapeseed, sunflower, etc.) to ruminant diets has been shown to reduce methane production between 18 % and 62 % in sheep, beef cattle (Beauchemin and McGinn</w:t>
      </w:r>
      <w:r w:rsidR="004A5060" w:rsidRPr="000D57CB">
        <w:rPr>
          <w:rFonts w:ascii="Times New Roman" w:hAnsi="Times New Roman" w:cs="Times New Roman"/>
          <w:sz w:val="20"/>
          <w:szCs w:val="20"/>
        </w:rPr>
        <w:t>,</w:t>
      </w:r>
      <w:r w:rsidRPr="000D57CB">
        <w:rPr>
          <w:rFonts w:ascii="Times New Roman" w:hAnsi="Times New Roman" w:cs="Times New Roman"/>
          <w:sz w:val="20"/>
          <w:szCs w:val="20"/>
        </w:rPr>
        <w:t xml:space="preserve"> 2006) and dairy cows (Brask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2013). A wide range of essential oils (derived from garlic, thyme, oregano, cinnamon, rhubarb, frangula, etc.) has been shown to decrease methane production in vitro in a dose-dependent manner, but at high doses, the decrease in methanogenesis was accompanied by adverse effects on fermentation such as reduction in VFA production and feed digestibility (Patra and Yu 2012). </w:t>
      </w:r>
    </w:p>
    <w:p w:rsidR="00D352D4"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g. </w:t>
      </w:r>
      <w:r w:rsidR="00A46832" w:rsidRPr="000D57CB">
        <w:rPr>
          <w:rFonts w:ascii="Times New Roman" w:hAnsi="Times New Roman" w:cs="Times New Roman"/>
          <w:b/>
          <w:bCs/>
          <w:sz w:val="20"/>
          <w:szCs w:val="20"/>
        </w:rPr>
        <w:t>Propionate Enhancers</w:t>
      </w:r>
    </w:p>
    <w:p w:rsidR="00D352D4"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Pr="000D57CB"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Within the rumen, hydrogen produced by the fermentation process may react to produce either methane or propionate. By increasing the presence of propionate precursors (</w:t>
      </w:r>
      <w:r w:rsidR="003026EF" w:rsidRPr="000D57CB">
        <w:rPr>
          <w:rFonts w:ascii="Times New Roman" w:hAnsi="Times New Roman" w:cs="Times New Roman"/>
          <w:sz w:val="20"/>
          <w:szCs w:val="20"/>
        </w:rPr>
        <w:t>e.g.,</w:t>
      </w:r>
      <w:r w:rsidRPr="000D57CB">
        <w:rPr>
          <w:rFonts w:ascii="Times New Roman" w:hAnsi="Times New Roman" w:cs="Times New Roman"/>
          <w:sz w:val="20"/>
          <w:szCs w:val="20"/>
        </w:rPr>
        <w:t xml:space="preserve"> pyruvate, oxaloacetate, malate, fumarate, citrate, succinate, etc.), more of the hydrogen is used to produce propionate and methane production is reduced (O’Mara</w:t>
      </w:r>
      <w:r w:rsidR="004A5060" w:rsidRPr="000D57CB">
        <w:rPr>
          <w:rFonts w:ascii="Times New Roman" w:hAnsi="Times New Roman" w:cs="Times New Roman"/>
          <w:sz w:val="20"/>
          <w:szCs w:val="20"/>
        </w:rPr>
        <w:t>,</w:t>
      </w:r>
      <w:r w:rsidRPr="000D57CB">
        <w:rPr>
          <w:rFonts w:ascii="Times New Roman" w:hAnsi="Times New Roman" w:cs="Times New Roman"/>
          <w:sz w:val="20"/>
          <w:szCs w:val="20"/>
        </w:rPr>
        <w:t xml:space="preserve"> 2004). </w:t>
      </w:r>
    </w:p>
    <w:p w:rsidR="00A46832" w:rsidRPr="000D57CB"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 xml:space="preserve">Propionate precursors can be introduced as a feed additive for livestock receiving concentrates. The propionate precursor malate also occurs naturally in grasses, and research is being conducted to identify affordable natural sources, </w:t>
      </w:r>
      <w:r w:rsidR="003026EF" w:rsidRPr="000D57CB">
        <w:rPr>
          <w:rFonts w:ascii="Times New Roman" w:hAnsi="Times New Roman" w:cs="Times New Roman"/>
          <w:sz w:val="20"/>
          <w:szCs w:val="20"/>
        </w:rPr>
        <w:t>e.g.,</w:t>
      </w:r>
      <w:r w:rsidRPr="000D57CB">
        <w:rPr>
          <w:rFonts w:ascii="Times New Roman" w:hAnsi="Times New Roman" w:cs="Times New Roman"/>
          <w:sz w:val="20"/>
          <w:szCs w:val="20"/>
        </w:rPr>
        <w:t xml:space="preserve"> alfalfa and engineered feedstocks with high concentrations of propionate precursors. As propionate precursors naturally occur in the rumen, they are likely to be more readily acceptable than antibiotic or chemical additives.</w:t>
      </w:r>
    </w:p>
    <w:p w:rsidR="00D352D4"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h. </w:t>
      </w:r>
      <w:r w:rsidR="00A46832" w:rsidRPr="000D57CB">
        <w:rPr>
          <w:rFonts w:ascii="Times New Roman" w:hAnsi="Times New Roman" w:cs="Times New Roman"/>
          <w:b/>
          <w:bCs/>
          <w:sz w:val="20"/>
          <w:szCs w:val="20"/>
        </w:rPr>
        <w:t>Manipulation of Rumen Microbial Ecosystem</w:t>
      </w:r>
    </w:p>
    <w:p w:rsidR="00D352D4"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 </w:t>
      </w:r>
      <w:r w:rsidR="00A46832" w:rsidRPr="000D57CB">
        <w:rPr>
          <w:rFonts w:ascii="Times New Roman" w:hAnsi="Times New Roman" w:cs="Times New Roman"/>
          <w:b/>
          <w:bCs/>
          <w:sz w:val="20"/>
          <w:szCs w:val="20"/>
        </w:rPr>
        <w:t>Yeast Culture</w:t>
      </w:r>
    </w:p>
    <w:p w:rsidR="00A46832" w:rsidRPr="000D57CB"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 xml:space="preserve">Yeast cultures reduce methane production in three ways: (1) by reducing protozoa numbers, (2) by increasing butyrate or propionate production and (3) by stimulating acetogens to compete with methanogens or to co-metabolise hydrogen, thereby decreasing methane formation (Chaucheyras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2008). </w:t>
      </w:r>
    </w:p>
    <w:p w:rsidR="00A46832" w:rsidRPr="000D57CB"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However, only limited information is available on the effects of yeasts (</w:t>
      </w:r>
      <w:r w:rsidR="00EE0018" w:rsidRPr="000D57CB">
        <w:rPr>
          <w:rFonts w:ascii="Times New Roman" w:hAnsi="Times New Roman" w:cs="Times New Roman"/>
          <w:sz w:val="20"/>
          <w:szCs w:val="20"/>
        </w:rPr>
        <w:t>i.e.</w:t>
      </w:r>
      <w:proofErr w:type="gramStart"/>
      <w:r w:rsidR="00EE0018" w:rsidRPr="000D57CB">
        <w:rPr>
          <w:rFonts w:ascii="Times New Roman" w:hAnsi="Times New Roman" w:cs="Times New Roman"/>
          <w:sz w:val="20"/>
          <w:szCs w:val="20"/>
        </w:rPr>
        <w:t>,</w:t>
      </w:r>
      <w:r w:rsidRPr="000D57CB">
        <w:rPr>
          <w:rFonts w:ascii="Times New Roman" w:hAnsi="Times New Roman" w:cs="Times New Roman"/>
          <w:i/>
          <w:iCs/>
          <w:sz w:val="20"/>
          <w:szCs w:val="20"/>
        </w:rPr>
        <w:t>Saccharomyces</w:t>
      </w:r>
      <w:proofErr w:type="gramEnd"/>
      <w:r w:rsidRPr="000D57CB">
        <w:rPr>
          <w:rFonts w:ascii="Times New Roman" w:hAnsi="Times New Roman" w:cs="Times New Roman"/>
          <w:i/>
          <w:iCs/>
          <w:sz w:val="20"/>
          <w:szCs w:val="20"/>
        </w:rPr>
        <w:t xml:space="preserve"> cerevisiae</w:t>
      </w:r>
      <w:r w:rsidRPr="000D57CB">
        <w:rPr>
          <w:rFonts w:ascii="Times New Roman" w:hAnsi="Times New Roman" w:cs="Times New Roman"/>
          <w:sz w:val="20"/>
          <w:szCs w:val="20"/>
        </w:rPr>
        <w:t xml:space="preserve"> and </w:t>
      </w:r>
      <w:r w:rsidRPr="000D57CB">
        <w:rPr>
          <w:rFonts w:ascii="Times New Roman" w:hAnsi="Times New Roman" w:cs="Times New Roman"/>
          <w:i/>
          <w:iCs/>
          <w:sz w:val="20"/>
          <w:szCs w:val="20"/>
        </w:rPr>
        <w:t>Aspergillus oryzae</w:t>
      </w:r>
      <w:r w:rsidRPr="000D57CB">
        <w:rPr>
          <w:rFonts w:ascii="Times New Roman" w:hAnsi="Times New Roman" w:cs="Times New Roman"/>
          <w:sz w:val="20"/>
          <w:szCs w:val="20"/>
        </w:rPr>
        <w:t>) on methane production, and most of the studies were conducted in vitro.</w:t>
      </w:r>
    </w:p>
    <w:p w:rsidR="00D352D4"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II. </w:t>
      </w:r>
      <w:r w:rsidR="00A46832" w:rsidRPr="000D57CB">
        <w:rPr>
          <w:rFonts w:ascii="Times New Roman" w:hAnsi="Times New Roman" w:cs="Times New Roman"/>
          <w:b/>
          <w:bCs/>
          <w:sz w:val="20"/>
          <w:szCs w:val="20"/>
        </w:rPr>
        <w:t>Methane Oxidisers</w:t>
      </w:r>
    </w:p>
    <w:p w:rsidR="00D352D4"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 xml:space="preserve">Methane-oxidising bacteria (methanotrophs) could also be introduced as direct-fed microbial preparations. The oxidation reaction would compete with the production of methane, which is a strictly anaerobic process. Methanotrophs are a unique group of methylotrophic bacteria, which utilise methane as their sole carbon and energy source (Sejian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2015)</w:t>
      </w:r>
    </w:p>
    <w:p w:rsidR="00D352D4" w:rsidRPr="000D57CB" w:rsidRDefault="00D352D4" w:rsidP="000D57CB">
      <w:pPr>
        <w:autoSpaceDE w:val="0"/>
        <w:autoSpaceDN w:val="0"/>
        <w:adjustRightInd w:val="0"/>
        <w:spacing w:after="0" w:line="240" w:lineRule="auto"/>
        <w:ind w:firstLine="720"/>
        <w:jc w:val="both"/>
        <w:rPr>
          <w:rFonts w:ascii="Times New Roman" w:hAnsi="Times New Roman" w:cs="Times New Roman"/>
          <w:sz w:val="20"/>
          <w:szCs w:val="20"/>
        </w:rPr>
      </w:pPr>
    </w:p>
    <w:p w:rsidR="00A46832"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III. </w:t>
      </w:r>
      <w:r w:rsidR="00A46832" w:rsidRPr="000D57CB">
        <w:rPr>
          <w:rFonts w:ascii="Times New Roman" w:hAnsi="Times New Roman" w:cs="Times New Roman"/>
          <w:b/>
          <w:bCs/>
          <w:sz w:val="20"/>
          <w:szCs w:val="20"/>
        </w:rPr>
        <w:t xml:space="preserve">Use of </w:t>
      </w:r>
      <w:proofErr w:type="spellStart"/>
      <w:r w:rsidR="00A46832" w:rsidRPr="000D57CB">
        <w:rPr>
          <w:rFonts w:ascii="Times New Roman" w:hAnsi="Times New Roman" w:cs="Times New Roman"/>
          <w:b/>
          <w:bCs/>
          <w:sz w:val="20"/>
          <w:szCs w:val="20"/>
        </w:rPr>
        <w:t>Bacteriocins</w:t>
      </w:r>
      <w:proofErr w:type="spellEnd"/>
    </w:p>
    <w:p w:rsidR="00D352D4"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Pr="000D57CB"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lastRenderedPageBreak/>
        <w:t>Bacteriocins are antimicrobial proteinaceous substances that are ubiquitous in nature and produced by a variety of Gram-negative and Gram-positive bacteria. They are typically narrow-spectrum antibacterial substances under the control of plasmid and play a role in competition among microbial species for niches within the rumen system.</w:t>
      </w:r>
    </w:p>
    <w:p w:rsidR="00A46832" w:rsidRPr="000D57CB"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 xml:space="preserve">McAllister and Newbold (2008) reported that bacteriocins could prove effective in directly inhibiting methanogens and redirecting H 2 to other reductive bacteria, such as propionate producers or acetogens. The most well-known bacteriocin is nisin. Nisin obtained from </w:t>
      </w:r>
      <w:r w:rsidRPr="000D57CB">
        <w:rPr>
          <w:rFonts w:ascii="Times New Roman" w:hAnsi="Times New Roman" w:cs="Times New Roman"/>
          <w:i/>
          <w:iCs/>
          <w:sz w:val="20"/>
          <w:szCs w:val="20"/>
        </w:rPr>
        <w:t xml:space="preserve">Lactobacillus lactis </w:t>
      </w:r>
      <w:r w:rsidRPr="000D57CB">
        <w:rPr>
          <w:rFonts w:ascii="Times New Roman" w:hAnsi="Times New Roman" w:cs="Times New Roman"/>
          <w:sz w:val="20"/>
          <w:szCs w:val="20"/>
        </w:rPr>
        <w:t xml:space="preserve">ssp. </w:t>
      </w:r>
      <w:r w:rsidRPr="000D57CB">
        <w:rPr>
          <w:rFonts w:ascii="Times New Roman" w:hAnsi="Times New Roman" w:cs="Times New Roman"/>
          <w:i/>
          <w:iCs/>
          <w:sz w:val="20"/>
          <w:szCs w:val="20"/>
        </w:rPr>
        <w:t xml:space="preserve">lactis </w:t>
      </w:r>
      <w:r w:rsidRPr="000D57CB">
        <w:rPr>
          <w:rFonts w:ascii="Times New Roman" w:hAnsi="Times New Roman" w:cs="Times New Roman"/>
          <w:sz w:val="20"/>
          <w:szCs w:val="20"/>
        </w:rPr>
        <w:t xml:space="preserve">has also been shown to decrease methane production in vitro. A combination of nisin and nitrate, an alternative electron receptor, has been reported to reduce methane emissions in sheep (Sar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2005).</w:t>
      </w:r>
    </w:p>
    <w:p w:rsidR="00A46832"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Bovicin HC</w:t>
      </w:r>
      <w:r w:rsidRPr="000D57CB">
        <w:rPr>
          <w:rFonts w:ascii="Times New Roman" w:hAnsi="Times New Roman" w:cs="Times New Roman"/>
          <w:sz w:val="20"/>
          <w:szCs w:val="20"/>
          <w:vertAlign w:val="subscript"/>
        </w:rPr>
        <w:t>5</w:t>
      </w:r>
      <w:r w:rsidRPr="000D57CB">
        <w:rPr>
          <w:rFonts w:ascii="Times New Roman" w:hAnsi="Times New Roman" w:cs="Times New Roman"/>
          <w:sz w:val="20"/>
          <w:szCs w:val="20"/>
        </w:rPr>
        <w:t xml:space="preserve">, the semi-purified bacteriocin produced by </w:t>
      </w:r>
      <w:r w:rsidRPr="000D57CB">
        <w:rPr>
          <w:rFonts w:ascii="Times New Roman" w:hAnsi="Times New Roman" w:cs="Times New Roman"/>
          <w:i/>
          <w:iCs/>
          <w:sz w:val="20"/>
          <w:szCs w:val="20"/>
        </w:rPr>
        <w:t xml:space="preserve">Streptococcus bovis </w:t>
      </w:r>
      <w:r w:rsidRPr="000D57CB">
        <w:rPr>
          <w:rFonts w:ascii="Times New Roman" w:hAnsi="Times New Roman" w:cs="Times New Roman"/>
          <w:sz w:val="20"/>
          <w:szCs w:val="20"/>
        </w:rPr>
        <w:t xml:space="preserve">HC5 from the rumen, has been reported to suppress methane production by 50 % in vitro (Lee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2002). Recently, highly specific antibacterial activity of PRA-1 produced by </w:t>
      </w:r>
      <w:r w:rsidRPr="000D57CB">
        <w:rPr>
          <w:rFonts w:ascii="Times New Roman" w:hAnsi="Times New Roman" w:cs="Times New Roman"/>
          <w:i/>
          <w:iCs/>
          <w:sz w:val="20"/>
          <w:szCs w:val="20"/>
        </w:rPr>
        <w:t xml:space="preserve">Lactobacillusplantarum </w:t>
      </w:r>
      <w:r w:rsidRPr="000D57CB">
        <w:rPr>
          <w:rFonts w:ascii="Times New Roman" w:hAnsi="Times New Roman" w:cs="Times New Roman"/>
          <w:sz w:val="20"/>
          <w:szCs w:val="20"/>
        </w:rPr>
        <w:t xml:space="preserve">TUA1490L against methanogens was reported by </w:t>
      </w:r>
      <w:r w:rsidR="006D3B7B" w:rsidRPr="000D57CB">
        <w:rPr>
          <w:rFonts w:ascii="Times New Roman" w:hAnsi="Times New Roman" w:cs="Times New Roman"/>
          <w:sz w:val="20"/>
          <w:szCs w:val="20"/>
        </w:rPr>
        <w:t>(</w:t>
      </w:r>
      <w:r w:rsidRPr="000D57CB">
        <w:rPr>
          <w:rFonts w:ascii="Times New Roman" w:hAnsi="Times New Roman" w:cs="Times New Roman"/>
          <w:sz w:val="20"/>
          <w:szCs w:val="20"/>
        </w:rPr>
        <w:t xml:space="preserve">Asa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2010). </w:t>
      </w:r>
    </w:p>
    <w:p w:rsidR="00D352D4" w:rsidRPr="000D57CB" w:rsidRDefault="00D352D4" w:rsidP="000D57CB">
      <w:pPr>
        <w:autoSpaceDE w:val="0"/>
        <w:autoSpaceDN w:val="0"/>
        <w:adjustRightInd w:val="0"/>
        <w:spacing w:after="0" w:line="240" w:lineRule="auto"/>
        <w:ind w:firstLine="720"/>
        <w:jc w:val="both"/>
        <w:rPr>
          <w:rFonts w:ascii="Times New Roman" w:hAnsi="Times New Roman" w:cs="Times New Roman"/>
          <w:sz w:val="20"/>
          <w:szCs w:val="20"/>
        </w:rPr>
      </w:pPr>
    </w:p>
    <w:p w:rsidR="00A46832"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IV. </w:t>
      </w:r>
      <w:r w:rsidR="00A46832" w:rsidRPr="000D57CB">
        <w:rPr>
          <w:rFonts w:ascii="Times New Roman" w:hAnsi="Times New Roman" w:cs="Times New Roman"/>
          <w:b/>
          <w:bCs/>
          <w:sz w:val="20"/>
          <w:szCs w:val="20"/>
        </w:rPr>
        <w:t>Fungal Metabolites</w:t>
      </w:r>
    </w:p>
    <w:p w:rsidR="00D352D4"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sz w:val="20"/>
          <w:szCs w:val="20"/>
        </w:rPr>
        <w:t xml:space="preserve">Secondary fungal metabolites from </w:t>
      </w:r>
      <w:r w:rsidRPr="000D57CB">
        <w:rPr>
          <w:rFonts w:ascii="Times New Roman" w:hAnsi="Times New Roman" w:cs="Times New Roman"/>
          <w:i/>
          <w:iCs/>
          <w:sz w:val="20"/>
          <w:szCs w:val="20"/>
        </w:rPr>
        <w:t xml:space="preserve">Monascus </w:t>
      </w:r>
      <w:r w:rsidRPr="000D57CB">
        <w:rPr>
          <w:rFonts w:ascii="Times New Roman" w:hAnsi="Times New Roman" w:cs="Times New Roman"/>
          <w:sz w:val="20"/>
          <w:szCs w:val="20"/>
        </w:rPr>
        <w:t xml:space="preserve">spp. reduced enteric methane emissions in sheepby 30 % in a short-term trial. Reduction ofmethane was accompanied, both in vitro andin vivo, by a shift in VFA pathways, decreasingthe acetate to propionate ratio. The main microbialmodifications observed were reduction inmethanogen numbers, suggesting a specific and toxic effect on this microbial group. Methaneemissions and the acetate to propionate ratio remained numerically less in the 2 weeks posttreatment as compared with measures before treatment (Morgavi </w:t>
      </w:r>
      <w:r w:rsidRPr="000D57CB">
        <w:rPr>
          <w:rFonts w:ascii="Times New Roman" w:hAnsi="Times New Roman" w:cs="Times New Roman"/>
          <w:i/>
          <w:iCs/>
          <w:sz w:val="20"/>
          <w:szCs w:val="20"/>
        </w:rPr>
        <w:t>et al.,</w:t>
      </w:r>
      <w:r w:rsidRPr="000D57CB">
        <w:rPr>
          <w:rFonts w:ascii="Times New Roman" w:hAnsi="Times New Roman" w:cs="Times New Roman"/>
          <w:sz w:val="20"/>
          <w:szCs w:val="20"/>
        </w:rPr>
        <w:t xml:space="preserve"> 2013).</w:t>
      </w:r>
    </w:p>
    <w:p w:rsidR="00D352D4" w:rsidRPr="000D57CB" w:rsidRDefault="00D352D4" w:rsidP="000D57CB">
      <w:pPr>
        <w:autoSpaceDE w:val="0"/>
        <w:autoSpaceDN w:val="0"/>
        <w:adjustRightInd w:val="0"/>
        <w:spacing w:after="0" w:line="240" w:lineRule="auto"/>
        <w:ind w:firstLine="720"/>
        <w:jc w:val="both"/>
        <w:rPr>
          <w:rFonts w:ascii="Times New Roman" w:hAnsi="Times New Roman" w:cs="Times New Roman"/>
          <w:i/>
          <w:iCs/>
          <w:sz w:val="20"/>
          <w:szCs w:val="20"/>
        </w:rPr>
      </w:pPr>
    </w:p>
    <w:p w:rsidR="00A46832"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V. </w:t>
      </w:r>
      <w:r w:rsidR="00A46832" w:rsidRPr="000D57CB">
        <w:rPr>
          <w:rFonts w:ascii="Times New Roman" w:hAnsi="Times New Roman" w:cs="Times New Roman"/>
          <w:b/>
          <w:bCs/>
          <w:sz w:val="20"/>
          <w:szCs w:val="20"/>
        </w:rPr>
        <w:t>Secondary Plant Metabolites – Tannin and Saponins</w:t>
      </w:r>
    </w:p>
    <w:p w:rsidR="00A46832" w:rsidRPr="000D57CB" w:rsidRDefault="00A46832" w:rsidP="000D57CB">
      <w:pPr>
        <w:autoSpaceDE w:val="0"/>
        <w:autoSpaceDN w:val="0"/>
        <w:adjustRightInd w:val="0"/>
        <w:spacing w:after="0" w:line="240" w:lineRule="auto"/>
        <w:ind w:firstLine="720"/>
        <w:jc w:val="both"/>
        <w:rPr>
          <w:rFonts w:ascii="Times New Roman" w:hAnsi="Times New Roman" w:cs="Times New Roman"/>
          <w:color w:val="000000" w:themeColor="text1"/>
          <w:sz w:val="20"/>
          <w:szCs w:val="20"/>
        </w:rPr>
      </w:pPr>
      <w:r w:rsidRPr="000D57CB">
        <w:rPr>
          <w:rFonts w:ascii="Times New Roman" w:hAnsi="Times New Roman" w:cs="Times New Roman"/>
          <w:sz w:val="20"/>
          <w:szCs w:val="20"/>
        </w:rPr>
        <w:t>Tannins are the most explored plant secondary metabolites as a modulator of the digestion processes in ruminants. Hydrolysable tannins tend to act by directly inhibiting rumen methanogens, whereas the effect of condensed tannins on CH</w:t>
      </w:r>
      <w:r w:rsidRPr="000D57CB">
        <w:rPr>
          <w:rFonts w:ascii="Times New Roman" w:hAnsi="Times New Roman" w:cs="Times New Roman"/>
          <w:sz w:val="20"/>
          <w:szCs w:val="20"/>
          <w:vertAlign w:val="subscript"/>
        </w:rPr>
        <w:t>4</w:t>
      </w:r>
      <w:r w:rsidRPr="000D57CB">
        <w:rPr>
          <w:rFonts w:ascii="Times New Roman" w:hAnsi="Times New Roman" w:cs="Times New Roman"/>
          <w:sz w:val="20"/>
          <w:szCs w:val="20"/>
        </w:rPr>
        <w:t xml:space="preserve"> production is more through inhibition of fibre digestion. On the other hand, saponins inhibit CH</w:t>
      </w:r>
      <w:r w:rsidRPr="000D57CB">
        <w:rPr>
          <w:rFonts w:ascii="Times New Roman" w:hAnsi="Times New Roman" w:cs="Times New Roman"/>
          <w:sz w:val="20"/>
          <w:szCs w:val="20"/>
          <w:vertAlign w:val="subscript"/>
        </w:rPr>
        <w:t>4</w:t>
      </w:r>
      <w:r w:rsidRPr="000D57CB">
        <w:rPr>
          <w:rFonts w:ascii="Times New Roman" w:hAnsi="Times New Roman" w:cs="Times New Roman"/>
          <w:sz w:val="20"/>
          <w:szCs w:val="20"/>
        </w:rPr>
        <w:t xml:space="preserve"> emissions through an indirect mechanism of reducing protozoa that are associated with methanogens. Saponins as such or in the form of </w:t>
      </w:r>
      <w:r w:rsidR="00EE0018" w:rsidRPr="000D57CB">
        <w:rPr>
          <w:rFonts w:ascii="Times New Roman" w:hAnsi="Times New Roman" w:cs="Times New Roman"/>
          <w:sz w:val="20"/>
          <w:szCs w:val="20"/>
        </w:rPr>
        <w:t>Phyto</w:t>
      </w:r>
      <w:r w:rsidRPr="000D57CB">
        <w:rPr>
          <w:rFonts w:ascii="Times New Roman" w:hAnsi="Times New Roman" w:cs="Times New Roman"/>
          <w:sz w:val="20"/>
          <w:szCs w:val="20"/>
        </w:rPr>
        <w:t>-sources have been explored as a possible intervention for reducing enteric methane emission (</w:t>
      </w:r>
      <w:r w:rsidRPr="000D57CB">
        <w:rPr>
          <w:rFonts w:ascii="Times New Roman" w:hAnsi="Times New Roman" w:cs="Times New Roman"/>
          <w:color w:val="000000" w:themeColor="text1"/>
          <w:sz w:val="20"/>
          <w:szCs w:val="20"/>
        </w:rPr>
        <w:t xml:space="preserve">Sirohi </w:t>
      </w:r>
      <w:r w:rsidRPr="000D57CB">
        <w:rPr>
          <w:rFonts w:ascii="Times New Roman" w:hAnsi="Times New Roman" w:cs="Times New Roman"/>
          <w:i/>
          <w:iCs/>
          <w:color w:val="000000" w:themeColor="text1"/>
          <w:sz w:val="20"/>
          <w:szCs w:val="20"/>
        </w:rPr>
        <w:t xml:space="preserve">et al., </w:t>
      </w:r>
      <w:r w:rsidRPr="000D57CB">
        <w:rPr>
          <w:rFonts w:ascii="Times New Roman" w:hAnsi="Times New Roman" w:cs="Times New Roman"/>
          <w:color w:val="000000" w:themeColor="text1"/>
          <w:sz w:val="20"/>
          <w:szCs w:val="20"/>
        </w:rPr>
        <w:t>2014). Soapnut (</w:t>
      </w:r>
      <w:r w:rsidRPr="000D57CB">
        <w:rPr>
          <w:rFonts w:ascii="Times New Roman" w:hAnsi="Times New Roman" w:cs="Times New Roman"/>
          <w:i/>
          <w:iCs/>
          <w:color w:val="000000" w:themeColor="text1"/>
          <w:sz w:val="20"/>
          <w:szCs w:val="20"/>
        </w:rPr>
        <w:t xml:space="preserve">Sapindus mukorossi) </w:t>
      </w:r>
      <w:r w:rsidRPr="000D57CB">
        <w:rPr>
          <w:rFonts w:ascii="Times New Roman" w:hAnsi="Times New Roman" w:cs="Times New Roman"/>
          <w:color w:val="000000" w:themeColor="text1"/>
          <w:sz w:val="20"/>
          <w:szCs w:val="20"/>
        </w:rPr>
        <w:t>is a valuable medicinal known for their high saponin content (~10%). A significant reduction in CH</w:t>
      </w:r>
      <w:r w:rsidRPr="000D57CB">
        <w:rPr>
          <w:rFonts w:ascii="Times New Roman" w:hAnsi="Times New Roman" w:cs="Times New Roman"/>
          <w:color w:val="000000" w:themeColor="text1"/>
          <w:sz w:val="20"/>
          <w:szCs w:val="20"/>
          <w:vertAlign w:val="subscript"/>
        </w:rPr>
        <w:t>4</w:t>
      </w:r>
      <w:r w:rsidRPr="000D57CB">
        <w:rPr>
          <w:rFonts w:ascii="Times New Roman" w:hAnsi="Times New Roman" w:cs="Times New Roman"/>
          <w:color w:val="000000" w:themeColor="text1"/>
          <w:sz w:val="20"/>
          <w:szCs w:val="20"/>
        </w:rPr>
        <w:t xml:space="preserve"> production (</w:t>
      </w:r>
      <w:r w:rsidRPr="000D57CB">
        <w:rPr>
          <w:rFonts w:ascii="Times New Roman" w:hAnsi="Times New Roman" w:cs="Times New Roman"/>
          <w:i/>
          <w:iCs/>
          <w:color w:val="000000" w:themeColor="text1"/>
          <w:sz w:val="20"/>
          <w:szCs w:val="20"/>
        </w:rPr>
        <w:t>in vitro</w:t>
      </w:r>
      <w:r w:rsidRPr="000D57CB">
        <w:rPr>
          <w:rFonts w:ascii="Times New Roman" w:hAnsi="Times New Roman" w:cs="Times New Roman"/>
          <w:color w:val="000000" w:themeColor="text1"/>
          <w:sz w:val="20"/>
          <w:szCs w:val="20"/>
        </w:rPr>
        <w:t xml:space="preserve">) is reported, when various extracts of soapnut have been used (Malik </w:t>
      </w:r>
      <w:r w:rsidRPr="000D57CB">
        <w:rPr>
          <w:rFonts w:ascii="Times New Roman" w:hAnsi="Times New Roman" w:cs="Times New Roman"/>
          <w:i/>
          <w:iCs/>
          <w:color w:val="000000" w:themeColor="text1"/>
          <w:sz w:val="20"/>
          <w:szCs w:val="20"/>
        </w:rPr>
        <w:t xml:space="preserve">et al., </w:t>
      </w:r>
      <w:r w:rsidRPr="000D57CB">
        <w:rPr>
          <w:rFonts w:ascii="Times New Roman" w:hAnsi="Times New Roman" w:cs="Times New Roman"/>
          <w:color w:val="000000" w:themeColor="text1"/>
          <w:sz w:val="20"/>
          <w:szCs w:val="20"/>
        </w:rPr>
        <w:t xml:space="preserve">2009). Currently, limited information is available in the public domain whether combined supplementation of </w:t>
      </w:r>
      <w:r w:rsidR="00EE0018" w:rsidRPr="000D57CB">
        <w:rPr>
          <w:rFonts w:ascii="Times New Roman" w:hAnsi="Times New Roman" w:cs="Times New Roman"/>
          <w:color w:val="000000" w:themeColor="text1"/>
          <w:sz w:val="20"/>
          <w:szCs w:val="20"/>
        </w:rPr>
        <w:t>Phyto</w:t>
      </w:r>
      <w:r w:rsidRPr="000D57CB">
        <w:rPr>
          <w:rFonts w:ascii="Times New Roman" w:hAnsi="Times New Roman" w:cs="Times New Roman"/>
          <w:color w:val="000000" w:themeColor="text1"/>
          <w:sz w:val="20"/>
          <w:szCs w:val="20"/>
        </w:rPr>
        <w:t>-sources possessing two different biomolecules (tannins and saponins) has any synergistic impact on enteric CH</w:t>
      </w:r>
      <w:r w:rsidRPr="000D57CB">
        <w:rPr>
          <w:rFonts w:ascii="Times New Roman" w:hAnsi="Times New Roman" w:cs="Times New Roman"/>
          <w:color w:val="000000" w:themeColor="text1"/>
          <w:sz w:val="20"/>
          <w:szCs w:val="20"/>
          <w:vertAlign w:val="subscript"/>
        </w:rPr>
        <w:t>4</w:t>
      </w:r>
      <w:r w:rsidRPr="000D57CB">
        <w:rPr>
          <w:rFonts w:ascii="Times New Roman" w:hAnsi="Times New Roman" w:cs="Times New Roman"/>
          <w:color w:val="000000" w:themeColor="text1"/>
          <w:sz w:val="20"/>
          <w:szCs w:val="20"/>
        </w:rPr>
        <w:t xml:space="preserve"> emission. </w:t>
      </w:r>
    </w:p>
    <w:p w:rsidR="00A46832"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r w:rsidRPr="000D57CB">
        <w:rPr>
          <w:rFonts w:ascii="Times New Roman" w:hAnsi="Times New Roman" w:cs="Times New Roman"/>
          <w:color w:val="000000" w:themeColor="text1"/>
          <w:sz w:val="20"/>
          <w:szCs w:val="20"/>
        </w:rPr>
        <w:t xml:space="preserve">Therefore in vitro and in vivo studies (Poornachandra </w:t>
      </w:r>
      <w:r w:rsidRPr="000D57CB">
        <w:rPr>
          <w:rFonts w:ascii="Times New Roman" w:hAnsi="Times New Roman" w:cs="Times New Roman"/>
          <w:i/>
          <w:iCs/>
          <w:color w:val="000000" w:themeColor="text1"/>
          <w:sz w:val="20"/>
          <w:szCs w:val="20"/>
        </w:rPr>
        <w:t xml:space="preserve">et al., </w:t>
      </w:r>
      <w:r w:rsidRPr="000D57CB">
        <w:rPr>
          <w:rFonts w:ascii="Times New Roman" w:hAnsi="Times New Roman" w:cs="Times New Roman"/>
          <w:color w:val="000000" w:themeColor="text1"/>
          <w:sz w:val="20"/>
          <w:szCs w:val="20"/>
        </w:rPr>
        <w:t>2019)</w:t>
      </w:r>
      <w:r w:rsidRPr="000D57CB">
        <w:rPr>
          <w:rFonts w:ascii="Times New Roman" w:hAnsi="Times New Roman" w:cs="Times New Roman"/>
          <w:sz w:val="20"/>
          <w:szCs w:val="20"/>
        </w:rPr>
        <w:t xml:space="preserve"> were conducted at the institute to ascertain whether the combined supplementation of tamarind seed husk (tannins) and </w:t>
      </w:r>
      <w:r w:rsidR="00EE0018" w:rsidRPr="000D57CB">
        <w:rPr>
          <w:rFonts w:ascii="Times New Roman" w:hAnsi="Times New Roman" w:cs="Times New Roman"/>
          <w:sz w:val="20"/>
          <w:szCs w:val="20"/>
        </w:rPr>
        <w:t>soapnut</w:t>
      </w:r>
      <w:r w:rsidRPr="000D57CB">
        <w:rPr>
          <w:rFonts w:ascii="Times New Roman" w:hAnsi="Times New Roman" w:cs="Times New Roman"/>
          <w:sz w:val="20"/>
          <w:szCs w:val="20"/>
        </w:rPr>
        <w:t xml:space="preserve"> fruit pulp (saponins) has a synergistic negative impact on the rumen methanogenesis. From these studies, it was concluded that combined formulation of tamarind seed husk and soapnut in 60:40 and supplementation at 5.1% level of the diet could decrease the enteric methane emission by 20% as compared to control diet.</w:t>
      </w:r>
    </w:p>
    <w:p w:rsidR="00F5269B" w:rsidRDefault="00F5269B" w:rsidP="00F5269B">
      <w:pPr>
        <w:autoSpaceDE w:val="0"/>
        <w:autoSpaceDN w:val="0"/>
        <w:adjustRightInd w:val="0"/>
        <w:spacing w:after="0" w:line="240" w:lineRule="auto"/>
        <w:ind w:firstLine="720"/>
        <w:jc w:val="both"/>
        <w:rPr>
          <w:rFonts w:ascii="Times New Roman" w:hAnsi="Times New Roman" w:cs="Times New Roman"/>
          <w:b/>
          <w:bCs/>
          <w:sz w:val="20"/>
          <w:szCs w:val="20"/>
          <w:lang w:val="en-US"/>
        </w:rPr>
      </w:pPr>
    </w:p>
    <w:p w:rsidR="00F5269B" w:rsidRDefault="00F5269B" w:rsidP="00F5269B">
      <w:pPr>
        <w:autoSpaceDE w:val="0"/>
        <w:autoSpaceDN w:val="0"/>
        <w:adjustRightInd w:val="0"/>
        <w:spacing w:after="0" w:line="240" w:lineRule="auto"/>
        <w:jc w:val="both"/>
        <w:rPr>
          <w:rFonts w:ascii="Times New Roman" w:hAnsi="Times New Roman" w:cs="Times New Roman"/>
          <w:b/>
          <w:bCs/>
          <w:sz w:val="20"/>
          <w:szCs w:val="20"/>
          <w:lang w:val="en-US"/>
        </w:rPr>
      </w:pPr>
      <w:r w:rsidRPr="00F5269B">
        <w:rPr>
          <w:rFonts w:ascii="Times New Roman" w:hAnsi="Times New Roman" w:cs="Times New Roman"/>
          <w:b/>
          <w:bCs/>
          <w:sz w:val="20"/>
          <w:szCs w:val="20"/>
          <w:lang w:val="en-US"/>
        </w:rPr>
        <w:t>Challenges and Considerations in Implementing Methane-Reduction Strategies</w:t>
      </w:r>
    </w:p>
    <w:p w:rsidR="00F5269B" w:rsidRPr="00F5269B" w:rsidRDefault="00F5269B" w:rsidP="00F5269B">
      <w:pPr>
        <w:autoSpaceDE w:val="0"/>
        <w:autoSpaceDN w:val="0"/>
        <w:adjustRightInd w:val="0"/>
        <w:spacing w:after="0" w:line="240" w:lineRule="auto"/>
        <w:jc w:val="both"/>
        <w:rPr>
          <w:rFonts w:ascii="Times New Roman" w:hAnsi="Times New Roman" w:cs="Times New Roman"/>
          <w:sz w:val="20"/>
          <w:szCs w:val="20"/>
          <w:lang w:val="en-US"/>
        </w:rPr>
      </w:pPr>
    </w:p>
    <w:p w:rsidR="00F5269B" w:rsidRPr="00F5269B" w:rsidRDefault="00F5269B" w:rsidP="00F5269B">
      <w:pPr>
        <w:autoSpaceDE w:val="0"/>
        <w:autoSpaceDN w:val="0"/>
        <w:adjustRightInd w:val="0"/>
        <w:spacing w:after="0" w:line="240" w:lineRule="auto"/>
        <w:ind w:firstLine="720"/>
        <w:jc w:val="both"/>
        <w:rPr>
          <w:rFonts w:ascii="Times New Roman" w:hAnsi="Times New Roman" w:cs="Times New Roman"/>
          <w:sz w:val="20"/>
          <w:szCs w:val="20"/>
          <w:lang w:val="en-US"/>
        </w:rPr>
      </w:pPr>
      <w:r w:rsidRPr="00F5269B">
        <w:rPr>
          <w:rFonts w:ascii="Times New Roman" w:hAnsi="Times New Roman" w:cs="Times New Roman"/>
          <w:sz w:val="20"/>
          <w:szCs w:val="20"/>
          <w:lang w:val="en-US"/>
        </w:rPr>
        <w:t xml:space="preserve">Efforts to curtail </w:t>
      </w:r>
      <w:proofErr w:type="spellStart"/>
      <w:r w:rsidRPr="00F5269B">
        <w:rPr>
          <w:rFonts w:ascii="Times New Roman" w:hAnsi="Times New Roman" w:cs="Times New Roman"/>
          <w:sz w:val="20"/>
          <w:szCs w:val="20"/>
          <w:lang w:val="en-US"/>
        </w:rPr>
        <w:t>methanogenesis</w:t>
      </w:r>
      <w:proofErr w:type="spellEnd"/>
      <w:r w:rsidRPr="00F5269B">
        <w:rPr>
          <w:rFonts w:ascii="Times New Roman" w:hAnsi="Times New Roman" w:cs="Times New Roman"/>
          <w:sz w:val="20"/>
          <w:szCs w:val="20"/>
          <w:lang w:val="en-US"/>
        </w:rPr>
        <w:t xml:space="preserve"> in livestock systems present a complex interplay of challenges and considerations that demand meticulous attention. The successful implementation of methane-reduction strategies hinges upon a delicate balance between environmental objectives and livestock welfare. This section delves into the multifaceted challenges that need to be navigated and the vital considerations that guide these strategies.</w:t>
      </w:r>
    </w:p>
    <w:p w:rsidR="00F5269B" w:rsidRDefault="00F5269B" w:rsidP="00F5269B">
      <w:pPr>
        <w:autoSpaceDE w:val="0"/>
        <w:autoSpaceDN w:val="0"/>
        <w:adjustRightInd w:val="0"/>
        <w:spacing w:after="0" w:line="240" w:lineRule="auto"/>
        <w:jc w:val="both"/>
        <w:rPr>
          <w:rFonts w:ascii="Times New Roman" w:hAnsi="Times New Roman" w:cs="Times New Roman"/>
          <w:b/>
          <w:bCs/>
          <w:sz w:val="20"/>
          <w:szCs w:val="20"/>
          <w:lang w:val="en-US"/>
        </w:rPr>
      </w:pPr>
    </w:p>
    <w:p w:rsidR="00F5269B" w:rsidRDefault="00F5269B" w:rsidP="00F5269B">
      <w:pPr>
        <w:autoSpaceDE w:val="0"/>
        <w:autoSpaceDN w:val="0"/>
        <w:adjustRightInd w:val="0"/>
        <w:spacing w:after="0" w:line="240" w:lineRule="auto"/>
        <w:jc w:val="both"/>
        <w:rPr>
          <w:rFonts w:ascii="Times New Roman" w:hAnsi="Times New Roman" w:cs="Times New Roman"/>
          <w:b/>
          <w:bCs/>
          <w:sz w:val="20"/>
          <w:szCs w:val="20"/>
          <w:lang w:val="en-US"/>
        </w:rPr>
      </w:pPr>
      <w:r w:rsidRPr="00F5269B">
        <w:rPr>
          <w:rFonts w:ascii="Times New Roman" w:hAnsi="Times New Roman" w:cs="Times New Roman"/>
          <w:b/>
          <w:bCs/>
          <w:sz w:val="20"/>
          <w:szCs w:val="20"/>
          <w:lang w:val="en-US"/>
        </w:rPr>
        <w:t xml:space="preserve">1. Animal Health and Performance: </w:t>
      </w:r>
    </w:p>
    <w:p w:rsidR="00F5269B" w:rsidRPr="00F5269B" w:rsidRDefault="00F5269B" w:rsidP="00F5269B">
      <w:pPr>
        <w:autoSpaceDE w:val="0"/>
        <w:autoSpaceDN w:val="0"/>
        <w:adjustRightInd w:val="0"/>
        <w:spacing w:after="0" w:line="240" w:lineRule="auto"/>
        <w:jc w:val="both"/>
        <w:rPr>
          <w:rFonts w:ascii="Times New Roman" w:hAnsi="Times New Roman" w:cs="Times New Roman"/>
          <w:sz w:val="20"/>
          <w:szCs w:val="20"/>
          <w:lang w:val="en-US"/>
        </w:rPr>
      </w:pPr>
    </w:p>
    <w:p w:rsidR="00F5269B" w:rsidRPr="00F5269B" w:rsidRDefault="00F5269B" w:rsidP="00F5269B">
      <w:pPr>
        <w:autoSpaceDE w:val="0"/>
        <w:autoSpaceDN w:val="0"/>
        <w:adjustRightInd w:val="0"/>
        <w:spacing w:after="0" w:line="240" w:lineRule="auto"/>
        <w:ind w:firstLine="720"/>
        <w:jc w:val="both"/>
        <w:rPr>
          <w:rFonts w:ascii="Times New Roman" w:hAnsi="Times New Roman" w:cs="Times New Roman"/>
          <w:sz w:val="20"/>
          <w:szCs w:val="20"/>
          <w:lang w:val="en-US"/>
        </w:rPr>
      </w:pPr>
      <w:r w:rsidRPr="00F5269B">
        <w:rPr>
          <w:rFonts w:ascii="Times New Roman" w:hAnsi="Times New Roman" w:cs="Times New Roman"/>
          <w:sz w:val="20"/>
          <w:szCs w:val="20"/>
          <w:lang w:val="en-US"/>
        </w:rPr>
        <w:t>The welfare and productivity of livestock remain at the forefront of any intervention. The introduction of nutritional strategies should be carried out with a keen eye on their potential impact on animal health and performance. This encompasses monitoring digestive processes, nutrient utilization, and overall well-being. Any compromise on these aspects could negate the benefits of methane reduction, highlighting the necessity of a comprehensive approach that safeguards the animals' physiological equilibrium.</w:t>
      </w:r>
    </w:p>
    <w:p w:rsidR="00F5269B" w:rsidRDefault="00F5269B" w:rsidP="00F5269B">
      <w:pPr>
        <w:autoSpaceDE w:val="0"/>
        <w:autoSpaceDN w:val="0"/>
        <w:adjustRightInd w:val="0"/>
        <w:spacing w:after="0" w:line="240" w:lineRule="auto"/>
        <w:jc w:val="both"/>
        <w:rPr>
          <w:rFonts w:ascii="Times New Roman" w:hAnsi="Times New Roman" w:cs="Times New Roman"/>
          <w:b/>
          <w:bCs/>
          <w:sz w:val="20"/>
          <w:szCs w:val="20"/>
          <w:lang w:val="en-US"/>
        </w:rPr>
      </w:pPr>
    </w:p>
    <w:p w:rsidR="00F5269B" w:rsidRDefault="00F5269B" w:rsidP="00F5269B">
      <w:pPr>
        <w:autoSpaceDE w:val="0"/>
        <w:autoSpaceDN w:val="0"/>
        <w:adjustRightInd w:val="0"/>
        <w:spacing w:after="0" w:line="240" w:lineRule="auto"/>
        <w:jc w:val="both"/>
        <w:rPr>
          <w:rFonts w:ascii="Times New Roman" w:hAnsi="Times New Roman" w:cs="Times New Roman"/>
          <w:b/>
          <w:bCs/>
          <w:sz w:val="20"/>
          <w:szCs w:val="20"/>
          <w:lang w:val="en-US"/>
        </w:rPr>
      </w:pPr>
      <w:r w:rsidRPr="00F5269B">
        <w:rPr>
          <w:rFonts w:ascii="Times New Roman" w:hAnsi="Times New Roman" w:cs="Times New Roman"/>
          <w:b/>
          <w:bCs/>
          <w:sz w:val="20"/>
          <w:szCs w:val="20"/>
          <w:lang w:val="en-US"/>
        </w:rPr>
        <w:t xml:space="preserve">2. Sustainability Assessment: </w:t>
      </w:r>
    </w:p>
    <w:p w:rsidR="00F5269B" w:rsidRPr="00F5269B" w:rsidRDefault="00F5269B" w:rsidP="00F5269B">
      <w:pPr>
        <w:autoSpaceDE w:val="0"/>
        <w:autoSpaceDN w:val="0"/>
        <w:adjustRightInd w:val="0"/>
        <w:spacing w:after="0" w:line="240" w:lineRule="auto"/>
        <w:jc w:val="both"/>
        <w:rPr>
          <w:rFonts w:ascii="Times New Roman" w:hAnsi="Times New Roman" w:cs="Times New Roman"/>
          <w:sz w:val="20"/>
          <w:szCs w:val="20"/>
          <w:lang w:val="en-US"/>
        </w:rPr>
      </w:pPr>
    </w:p>
    <w:p w:rsidR="00F5269B" w:rsidRDefault="00F5269B" w:rsidP="00F5269B">
      <w:pPr>
        <w:autoSpaceDE w:val="0"/>
        <w:autoSpaceDN w:val="0"/>
        <w:adjustRightInd w:val="0"/>
        <w:spacing w:after="0" w:line="240" w:lineRule="auto"/>
        <w:ind w:firstLine="720"/>
        <w:jc w:val="both"/>
        <w:rPr>
          <w:rFonts w:ascii="Times New Roman" w:hAnsi="Times New Roman" w:cs="Times New Roman"/>
          <w:sz w:val="20"/>
          <w:szCs w:val="20"/>
          <w:lang w:val="en-US"/>
        </w:rPr>
      </w:pPr>
      <w:r w:rsidRPr="00F5269B">
        <w:rPr>
          <w:rFonts w:ascii="Times New Roman" w:hAnsi="Times New Roman" w:cs="Times New Roman"/>
          <w:sz w:val="20"/>
          <w:szCs w:val="20"/>
          <w:lang w:val="en-US"/>
        </w:rPr>
        <w:t xml:space="preserve">While the primary objective of methane-reduction strategies is mitigating its impact on climate change, the broader environmental consequences demand scrutiny. The intricate relationship between methane, other greenhouse gases, and resource utilization warrants a holistic sustainability assessment. This entails evaluating </w:t>
      </w:r>
      <w:r w:rsidRPr="00F5269B">
        <w:rPr>
          <w:rFonts w:ascii="Times New Roman" w:hAnsi="Times New Roman" w:cs="Times New Roman"/>
          <w:sz w:val="20"/>
          <w:szCs w:val="20"/>
          <w:lang w:val="en-US"/>
        </w:rPr>
        <w:lastRenderedPageBreak/>
        <w:t>potential trade-offs and unintended outcomes that might arise from these strategies. The path toward sustainability necessitates not only reduced methane emissions but also a net-positive impact on the environment.</w:t>
      </w:r>
    </w:p>
    <w:p w:rsidR="00F5269B" w:rsidRPr="00F5269B" w:rsidRDefault="00F5269B" w:rsidP="00F5269B">
      <w:pPr>
        <w:autoSpaceDE w:val="0"/>
        <w:autoSpaceDN w:val="0"/>
        <w:adjustRightInd w:val="0"/>
        <w:spacing w:after="0" w:line="240" w:lineRule="auto"/>
        <w:ind w:firstLine="720"/>
        <w:jc w:val="both"/>
        <w:rPr>
          <w:rFonts w:ascii="Times New Roman" w:hAnsi="Times New Roman" w:cs="Times New Roman"/>
          <w:sz w:val="20"/>
          <w:szCs w:val="20"/>
          <w:lang w:val="en-US"/>
        </w:rPr>
      </w:pPr>
    </w:p>
    <w:p w:rsidR="00F5269B" w:rsidRDefault="00F5269B" w:rsidP="00F5269B">
      <w:pPr>
        <w:autoSpaceDE w:val="0"/>
        <w:autoSpaceDN w:val="0"/>
        <w:adjustRightInd w:val="0"/>
        <w:spacing w:after="0" w:line="240" w:lineRule="auto"/>
        <w:jc w:val="both"/>
        <w:rPr>
          <w:rFonts w:ascii="Times New Roman" w:hAnsi="Times New Roman" w:cs="Times New Roman"/>
          <w:b/>
          <w:bCs/>
          <w:sz w:val="20"/>
          <w:szCs w:val="20"/>
          <w:lang w:val="en-US"/>
        </w:rPr>
      </w:pPr>
      <w:r w:rsidRPr="00F5269B">
        <w:rPr>
          <w:rFonts w:ascii="Times New Roman" w:hAnsi="Times New Roman" w:cs="Times New Roman"/>
          <w:b/>
          <w:bCs/>
          <w:sz w:val="20"/>
          <w:szCs w:val="20"/>
          <w:lang w:val="en-US"/>
        </w:rPr>
        <w:t xml:space="preserve">3. Embracing Individual Variation: </w:t>
      </w:r>
    </w:p>
    <w:p w:rsidR="00F5269B" w:rsidRPr="00F5269B" w:rsidRDefault="00F5269B" w:rsidP="00F5269B">
      <w:pPr>
        <w:autoSpaceDE w:val="0"/>
        <w:autoSpaceDN w:val="0"/>
        <w:adjustRightInd w:val="0"/>
        <w:spacing w:after="0" w:line="240" w:lineRule="auto"/>
        <w:jc w:val="both"/>
        <w:rPr>
          <w:rFonts w:ascii="Times New Roman" w:hAnsi="Times New Roman" w:cs="Times New Roman"/>
          <w:sz w:val="20"/>
          <w:szCs w:val="20"/>
          <w:lang w:val="en-US"/>
        </w:rPr>
      </w:pPr>
    </w:p>
    <w:p w:rsidR="00F5269B" w:rsidRPr="00F5269B" w:rsidRDefault="00F5269B" w:rsidP="00F5269B">
      <w:pPr>
        <w:autoSpaceDE w:val="0"/>
        <w:autoSpaceDN w:val="0"/>
        <w:adjustRightInd w:val="0"/>
        <w:spacing w:after="0" w:line="240" w:lineRule="auto"/>
        <w:ind w:firstLine="720"/>
        <w:jc w:val="both"/>
        <w:rPr>
          <w:rFonts w:ascii="Times New Roman" w:hAnsi="Times New Roman" w:cs="Times New Roman"/>
          <w:sz w:val="20"/>
          <w:szCs w:val="20"/>
          <w:lang w:val="en-US"/>
        </w:rPr>
      </w:pPr>
      <w:r w:rsidRPr="00F5269B">
        <w:rPr>
          <w:rFonts w:ascii="Times New Roman" w:hAnsi="Times New Roman" w:cs="Times New Roman"/>
          <w:sz w:val="20"/>
          <w:szCs w:val="20"/>
          <w:lang w:val="en-US"/>
        </w:rPr>
        <w:t>The intricacies of livestock physiology introduce another layer of complexity: individual variation. Animals within the same species respond differently to various nutritional interventions. Genetics, age, and dietary preferences underscore this variability, impacting the efficacy of methane-reduction strategies. Tailoring these approaches to suit the unique needs of each animal and accounting for their diverse responses is a dynamic challenge that demands a nuanced, personalized approach.</w:t>
      </w:r>
    </w:p>
    <w:p w:rsidR="000D57CB" w:rsidRDefault="000D57CB" w:rsidP="000D57CB">
      <w:pPr>
        <w:autoSpaceDE w:val="0"/>
        <w:autoSpaceDN w:val="0"/>
        <w:adjustRightInd w:val="0"/>
        <w:spacing w:after="0" w:line="240" w:lineRule="auto"/>
        <w:jc w:val="both"/>
        <w:rPr>
          <w:rFonts w:ascii="Times New Roman" w:hAnsi="Times New Roman" w:cs="Times New Roman"/>
          <w:b/>
          <w:bCs/>
          <w:sz w:val="20"/>
          <w:szCs w:val="20"/>
        </w:rPr>
      </w:pPr>
    </w:p>
    <w:p w:rsidR="00D352D4" w:rsidRPr="00D352D4" w:rsidRDefault="00D352D4" w:rsidP="00D352D4">
      <w:pPr>
        <w:autoSpaceDE w:val="0"/>
        <w:autoSpaceDN w:val="0"/>
        <w:adjustRightInd w:val="0"/>
        <w:spacing w:after="0" w:line="240" w:lineRule="auto"/>
        <w:jc w:val="both"/>
        <w:rPr>
          <w:rFonts w:ascii="Times New Roman" w:hAnsi="Times New Roman" w:cs="Times New Roman"/>
          <w:b/>
          <w:bCs/>
          <w:sz w:val="20"/>
          <w:szCs w:val="20"/>
          <w:lang w:val="en-US"/>
        </w:rPr>
      </w:pPr>
      <w:r w:rsidRPr="00D352D4">
        <w:rPr>
          <w:rFonts w:ascii="Times New Roman" w:hAnsi="Times New Roman" w:cs="Times New Roman"/>
          <w:b/>
          <w:bCs/>
          <w:sz w:val="20"/>
          <w:szCs w:val="20"/>
          <w:lang w:val="en-US"/>
        </w:rPr>
        <w:t>Conclusion</w:t>
      </w:r>
    </w:p>
    <w:p w:rsidR="00D352D4" w:rsidRDefault="00D352D4" w:rsidP="00D352D4">
      <w:pPr>
        <w:autoSpaceDE w:val="0"/>
        <w:autoSpaceDN w:val="0"/>
        <w:adjustRightInd w:val="0"/>
        <w:spacing w:after="0" w:line="240" w:lineRule="auto"/>
        <w:ind w:firstLine="720"/>
        <w:jc w:val="both"/>
        <w:rPr>
          <w:rFonts w:ascii="Times New Roman" w:hAnsi="Times New Roman" w:cs="Times New Roman"/>
          <w:bCs/>
          <w:sz w:val="20"/>
          <w:szCs w:val="20"/>
          <w:lang w:val="en-US"/>
        </w:rPr>
      </w:pPr>
    </w:p>
    <w:p w:rsidR="00D352D4" w:rsidRDefault="00D352D4" w:rsidP="00D352D4">
      <w:pPr>
        <w:autoSpaceDE w:val="0"/>
        <w:autoSpaceDN w:val="0"/>
        <w:adjustRightInd w:val="0"/>
        <w:spacing w:after="0" w:line="240" w:lineRule="auto"/>
        <w:ind w:firstLine="720"/>
        <w:jc w:val="both"/>
        <w:rPr>
          <w:rFonts w:ascii="Times New Roman" w:hAnsi="Times New Roman" w:cs="Times New Roman"/>
          <w:bCs/>
          <w:sz w:val="20"/>
          <w:szCs w:val="20"/>
          <w:lang w:val="en-US"/>
        </w:rPr>
      </w:pPr>
      <w:r w:rsidRPr="00D352D4">
        <w:rPr>
          <w:rFonts w:ascii="Times New Roman" w:hAnsi="Times New Roman" w:cs="Times New Roman"/>
          <w:bCs/>
          <w:sz w:val="20"/>
          <w:szCs w:val="20"/>
          <w:lang w:val="en-US"/>
        </w:rPr>
        <w:t>The intricate nexus between livestock activities and greenhouse gas (GHG) emissions underscores the pressing need for comprehensive strategies that balance the demands of food production with environmental sustainability. The statistics and insights presented in this discourse emphasize the pivotal role of livestock in the global emissions landscape and underscore the urgency of implementing mitigation measures.</w:t>
      </w:r>
      <w:r>
        <w:rPr>
          <w:rFonts w:ascii="Times New Roman" w:hAnsi="Times New Roman" w:cs="Times New Roman"/>
          <w:bCs/>
          <w:sz w:val="20"/>
          <w:szCs w:val="20"/>
          <w:lang w:val="en-US"/>
        </w:rPr>
        <w:t xml:space="preserve"> </w:t>
      </w:r>
      <w:r w:rsidRPr="00D352D4">
        <w:rPr>
          <w:rFonts w:ascii="Times New Roman" w:hAnsi="Times New Roman" w:cs="Times New Roman"/>
          <w:bCs/>
          <w:sz w:val="20"/>
          <w:szCs w:val="20"/>
          <w:lang w:val="en-US"/>
        </w:rPr>
        <w:t>Livestock's contribution of 14.5% to annual anthropogenic GHG emissions serves as a stark reminder of the industry's profound impact on climate change. The emissions trio - carbon dioxide (CO2), methane (CH4), and nitrous oxide (N2O) - emerges as the key players in this ecological drama. Methane, with its substantial 44% share, leads the pack, followed by N2O at 29% and CO2 at 27%. This distribution highlights the unique and varied mechanisms through which livestock influence climate dynamics.</w:t>
      </w:r>
    </w:p>
    <w:p w:rsidR="00D352D4" w:rsidRPr="00D352D4" w:rsidRDefault="00D352D4" w:rsidP="00D352D4">
      <w:pPr>
        <w:autoSpaceDE w:val="0"/>
        <w:autoSpaceDN w:val="0"/>
        <w:adjustRightInd w:val="0"/>
        <w:spacing w:after="0" w:line="240" w:lineRule="auto"/>
        <w:ind w:firstLine="720"/>
        <w:jc w:val="both"/>
        <w:rPr>
          <w:rFonts w:ascii="Times New Roman" w:hAnsi="Times New Roman" w:cs="Times New Roman"/>
          <w:bCs/>
          <w:sz w:val="20"/>
          <w:szCs w:val="20"/>
          <w:lang w:val="en-US"/>
        </w:rPr>
      </w:pPr>
    </w:p>
    <w:p w:rsidR="00D352D4" w:rsidRDefault="00D352D4" w:rsidP="00D352D4">
      <w:pPr>
        <w:autoSpaceDE w:val="0"/>
        <w:autoSpaceDN w:val="0"/>
        <w:adjustRightInd w:val="0"/>
        <w:spacing w:after="0" w:line="240" w:lineRule="auto"/>
        <w:ind w:firstLine="720"/>
        <w:jc w:val="both"/>
        <w:rPr>
          <w:rFonts w:ascii="Times New Roman" w:hAnsi="Times New Roman" w:cs="Times New Roman"/>
          <w:bCs/>
          <w:sz w:val="20"/>
          <w:szCs w:val="20"/>
          <w:lang w:val="en-US"/>
        </w:rPr>
      </w:pPr>
      <w:r w:rsidRPr="00D352D4">
        <w:rPr>
          <w:rFonts w:ascii="Times New Roman" w:hAnsi="Times New Roman" w:cs="Times New Roman"/>
          <w:bCs/>
          <w:sz w:val="20"/>
          <w:szCs w:val="20"/>
          <w:lang w:val="en-US"/>
        </w:rPr>
        <w:t>Globally, livestock's share in the emissions pie is even more telling. Anthropogenic CH4 emissions are significantly influenced, with livestock contributing to 44% of the total. Similarly, 53% of anthropogenic N2O emissions and 5% of anthropogenic CO2 emissions can be attributed to livestock activities. Cattle, the focal point of the sector, bear the brunt of responsibility, accounting for a remarkable 62% of emissions. Beef and dairy cattle share comparable emission levels, while other livestock categories contribute 7% to 11% of emissions.</w:t>
      </w:r>
      <w:r>
        <w:rPr>
          <w:rFonts w:ascii="Times New Roman" w:hAnsi="Times New Roman" w:cs="Times New Roman"/>
          <w:bCs/>
          <w:sz w:val="20"/>
          <w:szCs w:val="20"/>
          <w:lang w:val="en-US"/>
        </w:rPr>
        <w:t xml:space="preserve"> </w:t>
      </w:r>
      <w:r w:rsidRPr="00D352D4">
        <w:rPr>
          <w:rFonts w:ascii="Times New Roman" w:hAnsi="Times New Roman" w:cs="Times New Roman"/>
          <w:bCs/>
          <w:sz w:val="20"/>
          <w:szCs w:val="20"/>
          <w:lang w:val="en-US"/>
        </w:rPr>
        <w:t>In India, the situation is equally significant, with cattle and buffalo assuming the leading roles in enteric methane emissions. The alarmingly potent warming impact of methane, despite its shorter atmospheric lifespan, reinforces the criticality of addressing livestock emissions.</w:t>
      </w:r>
    </w:p>
    <w:p w:rsidR="00D352D4" w:rsidRPr="00D352D4" w:rsidRDefault="00D352D4" w:rsidP="00D352D4">
      <w:pPr>
        <w:autoSpaceDE w:val="0"/>
        <w:autoSpaceDN w:val="0"/>
        <w:adjustRightInd w:val="0"/>
        <w:spacing w:after="0" w:line="240" w:lineRule="auto"/>
        <w:ind w:firstLine="720"/>
        <w:jc w:val="both"/>
        <w:rPr>
          <w:rFonts w:ascii="Times New Roman" w:hAnsi="Times New Roman" w:cs="Times New Roman"/>
          <w:bCs/>
          <w:sz w:val="20"/>
          <w:szCs w:val="20"/>
          <w:lang w:val="en-US"/>
        </w:rPr>
      </w:pPr>
      <w:r w:rsidRPr="00D352D4">
        <w:rPr>
          <w:rFonts w:ascii="Times New Roman" w:hAnsi="Times New Roman" w:cs="Times New Roman"/>
          <w:bCs/>
          <w:sz w:val="20"/>
          <w:szCs w:val="20"/>
          <w:lang w:val="en-US"/>
        </w:rPr>
        <w:t>However, these challenges do not stand without potential solutions. Research breakthroughs have yielded insights into mitigation strategies. Strategies range from improving feed quality and production to innovative additives, inhibitors, and fermentation modulation techniques. In the grand tapestry of climate change, livestock's role as both a contributor and a potential solution presents an opportunity for transformative change. As we seek to nourish a growing global population while safeguarding our planet, the dialogue between science, policy, and practice becomes paramount. The integration of sustainable practices, technological innovation, and informed policies will pave the way toward a future where livestock can coexist harmoniously with a climate-resilient world.</w:t>
      </w:r>
    </w:p>
    <w:p w:rsidR="00D352D4"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Default="00A46832" w:rsidP="000D57CB">
      <w:pPr>
        <w:autoSpaceDE w:val="0"/>
        <w:autoSpaceDN w:val="0"/>
        <w:adjustRightInd w:val="0"/>
        <w:spacing w:after="0" w:line="240" w:lineRule="auto"/>
        <w:jc w:val="both"/>
        <w:rPr>
          <w:rFonts w:ascii="Times New Roman" w:hAnsi="Times New Roman" w:cs="Times New Roman"/>
          <w:b/>
          <w:bCs/>
          <w:sz w:val="20"/>
          <w:szCs w:val="20"/>
        </w:rPr>
      </w:pPr>
      <w:r w:rsidRPr="000D57CB">
        <w:rPr>
          <w:rFonts w:ascii="Times New Roman" w:hAnsi="Times New Roman" w:cs="Times New Roman"/>
          <w:b/>
          <w:bCs/>
          <w:sz w:val="20"/>
          <w:szCs w:val="20"/>
        </w:rPr>
        <w:t>References</w:t>
      </w:r>
    </w:p>
    <w:p w:rsidR="000D57CB" w:rsidRPr="000D57CB" w:rsidRDefault="000D57CB" w:rsidP="000D57CB">
      <w:pPr>
        <w:autoSpaceDE w:val="0"/>
        <w:autoSpaceDN w:val="0"/>
        <w:adjustRightInd w:val="0"/>
        <w:spacing w:after="0" w:line="240" w:lineRule="auto"/>
        <w:jc w:val="both"/>
        <w:rPr>
          <w:rFonts w:ascii="Times New Roman" w:hAnsi="Times New Roman" w:cs="Times New Roman"/>
          <w:b/>
          <w:bCs/>
          <w:sz w:val="20"/>
          <w:szCs w:val="20"/>
        </w:rPr>
      </w:pP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Asa R., Tanaka A., Uehara A., Shinzato I., Toride Y., Usui N., Hirakawa K. and Takahashi J. (2010). </w:t>
      </w:r>
      <w:proofErr w:type="gramStart"/>
      <w:r w:rsidRPr="000D57CB">
        <w:rPr>
          <w:color w:val="auto"/>
          <w:sz w:val="16"/>
          <w:szCs w:val="20"/>
        </w:rPr>
        <w:t>Effects of protease resistant antimicrobial substances produced by lactic acid bacteria on rumen methanogenesis.</w:t>
      </w:r>
      <w:proofErr w:type="gramEnd"/>
      <w:r w:rsidRPr="000D57CB">
        <w:rPr>
          <w:color w:val="auto"/>
          <w:sz w:val="16"/>
          <w:szCs w:val="20"/>
        </w:rPr>
        <w:t xml:space="preserve"> </w:t>
      </w:r>
      <w:r w:rsidRPr="000D57CB">
        <w:rPr>
          <w:i/>
          <w:iCs/>
          <w:color w:val="auto"/>
          <w:sz w:val="16"/>
          <w:szCs w:val="20"/>
        </w:rPr>
        <w:t xml:space="preserve">Asian </w:t>
      </w:r>
      <w:proofErr w:type="spellStart"/>
      <w:r w:rsidRPr="000D57CB">
        <w:rPr>
          <w:i/>
          <w:iCs/>
          <w:color w:val="auto"/>
          <w:sz w:val="16"/>
          <w:szCs w:val="20"/>
        </w:rPr>
        <w:t>Aust</w:t>
      </w:r>
      <w:proofErr w:type="spellEnd"/>
      <w:r w:rsidRPr="000D57CB">
        <w:rPr>
          <w:i/>
          <w:iCs/>
          <w:color w:val="auto"/>
          <w:sz w:val="16"/>
          <w:szCs w:val="20"/>
        </w:rPr>
        <w:t xml:space="preserve"> J </w:t>
      </w:r>
      <w:proofErr w:type="spellStart"/>
      <w:r w:rsidRPr="000D57CB">
        <w:rPr>
          <w:i/>
          <w:iCs/>
          <w:color w:val="auto"/>
          <w:sz w:val="16"/>
          <w:szCs w:val="20"/>
        </w:rPr>
        <w:t>Anim</w:t>
      </w:r>
      <w:proofErr w:type="spellEnd"/>
      <w:r w:rsidRPr="000D57CB">
        <w:rPr>
          <w:i/>
          <w:iCs/>
          <w:color w:val="auto"/>
          <w:sz w:val="16"/>
          <w:szCs w:val="20"/>
        </w:rPr>
        <w:t xml:space="preserve"> </w:t>
      </w:r>
      <w:proofErr w:type="spellStart"/>
      <w:r w:rsidRPr="000D57CB">
        <w:rPr>
          <w:i/>
          <w:iCs/>
          <w:color w:val="auto"/>
          <w:sz w:val="16"/>
          <w:szCs w:val="20"/>
        </w:rPr>
        <w:t>Sci</w:t>
      </w:r>
      <w:proofErr w:type="spellEnd"/>
      <w:r w:rsidRPr="000D57CB">
        <w:rPr>
          <w:color w:val="auto"/>
          <w:sz w:val="16"/>
          <w:szCs w:val="20"/>
        </w:rPr>
        <w:t xml:space="preserve">, </w:t>
      </w:r>
      <w:r w:rsidRPr="000D57CB">
        <w:rPr>
          <w:b/>
          <w:bCs/>
          <w:color w:val="auto"/>
          <w:sz w:val="16"/>
          <w:szCs w:val="20"/>
        </w:rPr>
        <w:t>23</w:t>
      </w:r>
      <w:r w:rsidRPr="000D57CB">
        <w:rPr>
          <w:color w:val="auto"/>
          <w:sz w:val="16"/>
          <w:szCs w:val="20"/>
        </w:rPr>
        <w:t>:700–707.</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Beauchemin K.A. and McGinn S.M. (2005).</w:t>
      </w:r>
      <w:proofErr w:type="gramEnd"/>
      <w:r w:rsidRPr="000D57CB">
        <w:rPr>
          <w:color w:val="auto"/>
          <w:sz w:val="16"/>
          <w:szCs w:val="20"/>
        </w:rPr>
        <w:t xml:space="preserve"> Methane emissions from feedlot cattle fed barley or corn diets. </w:t>
      </w:r>
      <w:r w:rsidRPr="000D57CB">
        <w:rPr>
          <w:i/>
          <w:iCs/>
          <w:color w:val="auto"/>
          <w:sz w:val="16"/>
          <w:szCs w:val="20"/>
        </w:rPr>
        <w:t xml:space="preserve">Jou of Ani Sci, </w:t>
      </w:r>
      <w:r w:rsidRPr="000D57CB">
        <w:rPr>
          <w:b/>
          <w:bCs/>
          <w:color w:val="auto"/>
          <w:sz w:val="16"/>
          <w:szCs w:val="20"/>
        </w:rPr>
        <w:t>83</w:t>
      </w:r>
      <w:r w:rsidRPr="000D57CB">
        <w:rPr>
          <w:color w:val="auto"/>
          <w:sz w:val="16"/>
          <w:szCs w:val="20"/>
        </w:rPr>
        <w:t>: 653-661.</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Beauchemin K.A. and McGinn S.M. (2006).</w:t>
      </w:r>
      <w:proofErr w:type="gramEnd"/>
      <w:r w:rsidRPr="000D57CB">
        <w:rPr>
          <w:color w:val="auto"/>
          <w:sz w:val="16"/>
          <w:szCs w:val="20"/>
        </w:rPr>
        <w:t xml:space="preserve"> Methane emissions from beef cattle: effects of fumaric acid, essential oil, and canola oil. </w:t>
      </w:r>
      <w:r w:rsidRPr="000D57CB">
        <w:rPr>
          <w:i/>
          <w:iCs/>
          <w:color w:val="auto"/>
          <w:sz w:val="16"/>
          <w:szCs w:val="20"/>
        </w:rPr>
        <w:t>J Anim Sci</w:t>
      </w:r>
      <w:proofErr w:type="gramStart"/>
      <w:r w:rsidRPr="000D57CB">
        <w:rPr>
          <w:i/>
          <w:iCs/>
          <w:color w:val="auto"/>
          <w:sz w:val="16"/>
          <w:szCs w:val="20"/>
        </w:rPr>
        <w:t>,</w:t>
      </w:r>
      <w:r w:rsidRPr="000D57CB">
        <w:rPr>
          <w:b/>
          <w:bCs/>
          <w:color w:val="auto"/>
          <w:sz w:val="16"/>
          <w:szCs w:val="20"/>
        </w:rPr>
        <w:t>84</w:t>
      </w:r>
      <w:r w:rsidRPr="000D57CB">
        <w:rPr>
          <w:color w:val="auto"/>
          <w:sz w:val="16"/>
          <w:szCs w:val="20"/>
        </w:rPr>
        <w:t>:1489</w:t>
      </w:r>
      <w:proofErr w:type="gramEnd"/>
      <w:r w:rsidRPr="000D57CB">
        <w:rPr>
          <w:color w:val="auto"/>
          <w:sz w:val="16"/>
          <w:szCs w:val="20"/>
        </w:rPr>
        <w:t>–1496.</w:t>
      </w: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Beauchemin K.A., Eriksen L., Norgaard P., Rode L.M. (2008). Nutritional management for enteric methane abatement: a review. </w:t>
      </w:r>
      <w:proofErr w:type="spellStart"/>
      <w:r w:rsidRPr="000D57CB">
        <w:rPr>
          <w:i/>
          <w:iCs/>
          <w:color w:val="auto"/>
          <w:sz w:val="16"/>
          <w:szCs w:val="20"/>
        </w:rPr>
        <w:t>Aust</w:t>
      </w:r>
      <w:proofErr w:type="spellEnd"/>
      <w:r w:rsidRPr="000D57CB">
        <w:rPr>
          <w:i/>
          <w:iCs/>
          <w:color w:val="auto"/>
          <w:sz w:val="16"/>
          <w:szCs w:val="20"/>
        </w:rPr>
        <w:t xml:space="preserve"> J Exp Agric</w:t>
      </w:r>
      <w:proofErr w:type="gramStart"/>
      <w:r w:rsidRPr="000D57CB">
        <w:rPr>
          <w:i/>
          <w:iCs/>
          <w:color w:val="auto"/>
          <w:sz w:val="16"/>
          <w:szCs w:val="20"/>
        </w:rPr>
        <w:t>,</w:t>
      </w:r>
      <w:r w:rsidRPr="000D57CB">
        <w:rPr>
          <w:b/>
          <w:bCs/>
          <w:color w:val="auto"/>
          <w:sz w:val="16"/>
          <w:szCs w:val="20"/>
        </w:rPr>
        <w:t>48</w:t>
      </w:r>
      <w:r w:rsidRPr="000D57CB">
        <w:rPr>
          <w:color w:val="auto"/>
          <w:sz w:val="16"/>
          <w:szCs w:val="20"/>
        </w:rPr>
        <w:t>:21</w:t>
      </w:r>
      <w:proofErr w:type="gramEnd"/>
      <w:r w:rsidRPr="000D57CB">
        <w:rPr>
          <w:color w:val="auto"/>
          <w:sz w:val="16"/>
          <w:szCs w:val="20"/>
        </w:rPr>
        <w:t>-27.</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Beauchemin K.A., McAllister T.A. and McGinn S.M., (2009).</w:t>
      </w:r>
      <w:proofErr w:type="gramEnd"/>
      <w:r w:rsidRPr="000D57CB">
        <w:rPr>
          <w:color w:val="auto"/>
          <w:sz w:val="16"/>
          <w:szCs w:val="20"/>
        </w:rPr>
        <w:t xml:space="preserve"> </w:t>
      </w:r>
      <w:proofErr w:type="gramStart"/>
      <w:r w:rsidRPr="000D57CB">
        <w:rPr>
          <w:color w:val="auto"/>
          <w:sz w:val="16"/>
          <w:szCs w:val="20"/>
        </w:rPr>
        <w:t>Dietary mitigation of enteric methane from cattle.</w:t>
      </w:r>
      <w:proofErr w:type="gramEnd"/>
      <w:r w:rsidRPr="000D57CB">
        <w:rPr>
          <w:color w:val="auto"/>
          <w:sz w:val="16"/>
          <w:szCs w:val="20"/>
        </w:rPr>
        <w:t xml:space="preserve"> CAB reviews: perspectives in agriculture, veterinary science. </w:t>
      </w:r>
      <w:proofErr w:type="spellStart"/>
      <w:r w:rsidRPr="000D57CB">
        <w:rPr>
          <w:i/>
          <w:iCs/>
          <w:color w:val="auto"/>
          <w:sz w:val="16"/>
          <w:szCs w:val="20"/>
        </w:rPr>
        <w:t>Nutr</w:t>
      </w:r>
      <w:proofErr w:type="spellEnd"/>
      <w:r w:rsidRPr="000D57CB">
        <w:rPr>
          <w:i/>
          <w:iCs/>
          <w:color w:val="auto"/>
          <w:sz w:val="16"/>
          <w:szCs w:val="20"/>
        </w:rPr>
        <w:t xml:space="preserve"> Nat </w:t>
      </w:r>
      <w:proofErr w:type="spellStart"/>
      <w:r w:rsidRPr="000D57CB">
        <w:rPr>
          <w:i/>
          <w:iCs/>
          <w:color w:val="auto"/>
          <w:sz w:val="16"/>
          <w:szCs w:val="20"/>
        </w:rPr>
        <w:t>Resour</w:t>
      </w:r>
      <w:proofErr w:type="spellEnd"/>
      <w:r w:rsidRPr="000D57CB">
        <w:rPr>
          <w:color w:val="auto"/>
          <w:sz w:val="16"/>
          <w:szCs w:val="20"/>
        </w:rPr>
        <w:t xml:space="preserve">, </w:t>
      </w:r>
      <w:r w:rsidRPr="000D57CB">
        <w:rPr>
          <w:b/>
          <w:bCs/>
          <w:color w:val="auto"/>
          <w:sz w:val="16"/>
          <w:szCs w:val="20"/>
        </w:rPr>
        <w:t>35</w:t>
      </w:r>
      <w:r w:rsidRPr="000D57CB">
        <w:rPr>
          <w:color w:val="auto"/>
          <w:sz w:val="16"/>
          <w:szCs w:val="20"/>
        </w:rPr>
        <w:t>:1–8.</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Bhatta R., Malik P. K., Kolte A. P. and Gupta R. (2017).</w:t>
      </w:r>
      <w:proofErr w:type="gramEnd"/>
      <w:r w:rsidRPr="000D57CB">
        <w:rPr>
          <w:color w:val="auto"/>
          <w:sz w:val="16"/>
          <w:szCs w:val="20"/>
        </w:rPr>
        <w:t xml:space="preserve"> </w:t>
      </w:r>
      <w:proofErr w:type="gramStart"/>
      <w:r w:rsidRPr="000D57CB">
        <w:rPr>
          <w:color w:val="auto"/>
          <w:sz w:val="16"/>
          <w:szCs w:val="20"/>
        </w:rPr>
        <w:t>Annual Report of Outreach project on Estimation of methane emission under different feeding systems and development of mitigation strategies.</w:t>
      </w:r>
      <w:proofErr w:type="gramEnd"/>
      <w:r w:rsidRPr="000D57CB">
        <w:rPr>
          <w:color w:val="auto"/>
          <w:sz w:val="16"/>
          <w:szCs w:val="20"/>
        </w:rPr>
        <w:t xml:space="preserve"> Pp</w:t>
      </w:r>
      <w:proofErr w:type="gramStart"/>
      <w:r w:rsidRPr="000D57CB">
        <w:rPr>
          <w:color w:val="auto"/>
          <w:sz w:val="16"/>
          <w:szCs w:val="20"/>
        </w:rPr>
        <w:t>:81</w:t>
      </w:r>
      <w:proofErr w:type="gramEnd"/>
      <w:r w:rsidRPr="000D57CB">
        <w:rPr>
          <w:color w:val="auto"/>
          <w:sz w:val="16"/>
          <w:szCs w:val="20"/>
        </w:rPr>
        <w:t>.</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Brask M., Lund P., Weisbjerg M.R., Hellwing A.L., Poulsen M., Larsen M.K. and Hvelplund T. (2013).</w:t>
      </w:r>
      <w:proofErr w:type="gramEnd"/>
      <w:r w:rsidRPr="000D57CB">
        <w:rPr>
          <w:color w:val="auto"/>
          <w:sz w:val="16"/>
          <w:szCs w:val="20"/>
        </w:rPr>
        <w:t xml:space="preserve"> </w:t>
      </w:r>
      <w:proofErr w:type="gramStart"/>
      <w:r w:rsidRPr="000D57CB">
        <w:rPr>
          <w:color w:val="auto"/>
          <w:sz w:val="16"/>
          <w:szCs w:val="20"/>
        </w:rPr>
        <w:t>Methane production and digestion of different physical forms of rapeseed as fat supplement in dairy cows.</w:t>
      </w:r>
      <w:proofErr w:type="gramEnd"/>
      <w:r w:rsidRPr="000D57CB">
        <w:rPr>
          <w:color w:val="auto"/>
          <w:sz w:val="16"/>
          <w:szCs w:val="20"/>
        </w:rPr>
        <w:t xml:space="preserve"> </w:t>
      </w:r>
      <w:r w:rsidRPr="000D57CB">
        <w:rPr>
          <w:i/>
          <w:iCs/>
          <w:color w:val="auto"/>
          <w:sz w:val="16"/>
          <w:szCs w:val="20"/>
        </w:rPr>
        <w:t xml:space="preserve">J Dairy Sci, </w:t>
      </w:r>
      <w:r w:rsidRPr="000D57CB">
        <w:rPr>
          <w:b/>
          <w:bCs/>
          <w:color w:val="auto"/>
          <w:sz w:val="16"/>
          <w:szCs w:val="20"/>
        </w:rPr>
        <w:t>96</w:t>
      </w:r>
      <w:r w:rsidRPr="000D57CB">
        <w:rPr>
          <w:color w:val="auto"/>
          <w:sz w:val="16"/>
          <w:szCs w:val="20"/>
        </w:rPr>
        <w:t>:2356–2365.</w:t>
      </w: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Chaucheyras F., Walker N.D. and Bach A. (2008). Effects of active dry yeasts on the rumen microbial ecosystem: past, present and future. </w:t>
      </w:r>
      <w:proofErr w:type="spellStart"/>
      <w:r w:rsidRPr="000D57CB">
        <w:rPr>
          <w:i/>
          <w:iCs/>
          <w:color w:val="auto"/>
          <w:sz w:val="16"/>
          <w:szCs w:val="20"/>
        </w:rPr>
        <w:t>Anim</w:t>
      </w:r>
      <w:proofErr w:type="spellEnd"/>
      <w:r w:rsidRPr="000D57CB">
        <w:rPr>
          <w:i/>
          <w:iCs/>
          <w:color w:val="auto"/>
          <w:sz w:val="16"/>
          <w:szCs w:val="20"/>
        </w:rPr>
        <w:t xml:space="preserve"> Feed </w:t>
      </w:r>
      <w:proofErr w:type="spellStart"/>
      <w:r w:rsidRPr="000D57CB">
        <w:rPr>
          <w:i/>
          <w:iCs/>
          <w:color w:val="auto"/>
          <w:sz w:val="16"/>
          <w:szCs w:val="20"/>
        </w:rPr>
        <w:t>Sci</w:t>
      </w:r>
      <w:proofErr w:type="spellEnd"/>
      <w:r w:rsidRPr="000D57CB">
        <w:rPr>
          <w:i/>
          <w:iCs/>
          <w:color w:val="auto"/>
          <w:sz w:val="16"/>
          <w:szCs w:val="20"/>
        </w:rPr>
        <w:t xml:space="preserve"> Technol</w:t>
      </w:r>
      <w:proofErr w:type="gramStart"/>
      <w:r w:rsidRPr="000D57CB">
        <w:rPr>
          <w:i/>
          <w:iCs/>
          <w:color w:val="auto"/>
          <w:sz w:val="16"/>
          <w:szCs w:val="20"/>
        </w:rPr>
        <w:t>,</w:t>
      </w:r>
      <w:r w:rsidRPr="000D57CB">
        <w:rPr>
          <w:b/>
          <w:bCs/>
          <w:color w:val="auto"/>
          <w:sz w:val="16"/>
          <w:szCs w:val="20"/>
        </w:rPr>
        <w:t>145</w:t>
      </w:r>
      <w:r w:rsidRPr="000D57CB">
        <w:rPr>
          <w:color w:val="auto"/>
          <w:sz w:val="16"/>
          <w:szCs w:val="20"/>
        </w:rPr>
        <w:t>:5</w:t>
      </w:r>
      <w:proofErr w:type="gramEnd"/>
      <w:r w:rsidRPr="000D57CB">
        <w:rPr>
          <w:color w:val="auto"/>
          <w:sz w:val="16"/>
          <w:szCs w:val="20"/>
        </w:rPr>
        <w:t>–26.</w:t>
      </w: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Gerber P.J., Steinfeld H., Henderson B., Mottet A., Opio C., </w:t>
      </w:r>
      <w:proofErr w:type="spellStart"/>
      <w:r w:rsidRPr="000D57CB">
        <w:rPr>
          <w:color w:val="auto"/>
          <w:sz w:val="16"/>
          <w:szCs w:val="20"/>
        </w:rPr>
        <w:t>Dijkman</w:t>
      </w:r>
      <w:proofErr w:type="spellEnd"/>
      <w:r w:rsidRPr="000D57CB">
        <w:rPr>
          <w:color w:val="auto"/>
          <w:sz w:val="16"/>
          <w:szCs w:val="20"/>
        </w:rPr>
        <w:t xml:space="preserve"> J., </w:t>
      </w:r>
      <w:proofErr w:type="spellStart"/>
      <w:r w:rsidRPr="000D57CB">
        <w:rPr>
          <w:color w:val="auto"/>
          <w:sz w:val="16"/>
          <w:szCs w:val="20"/>
        </w:rPr>
        <w:t>Falcucci</w:t>
      </w:r>
      <w:proofErr w:type="spellEnd"/>
      <w:r w:rsidRPr="000D57CB">
        <w:rPr>
          <w:color w:val="auto"/>
          <w:sz w:val="16"/>
          <w:szCs w:val="20"/>
        </w:rPr>
        <w:t xml:space="preserve"> A., Tempio G., (2013). Tackling Climate Change </w:t>
      </w:r>
      <w:proofErr w:type="gramStart"/>
      <w:r w:rsidRPr="000D57CB">
        <w:rPr>
          <w:color w:val="auto"/>
          <w:sz w:val="16"/>
          <w:szCs w:val="20"/>
        </w:rPr>
        <w:t>Through</w:t>
      </w:r>
      <w:proofErr w:type="gramEnd"/>
      <w:r w:rsidRPr="000D57CB">
        <w:rPr>
          <w:color w:val="auto"/>
          <w:sz w:val="16"/>
          <w:szCs w:val="20"/>
        </w:rPr>
        <w:t xml:space="preserve"> Livestock: A Global Assessment of Emissions and Mitigation Opportunities. FAO, Rome.</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Lee S.S., Hsu J.T., Mantovani H.C. and Russell J.B. (2002).</w:t>
      </w:r>
      <w:proofErr w:type="gramEnd"/>
      <w:r w:rsidRPr="000D57CB">
        <w:rPr>
          <w:color w:val="auto"/>
          <w:sz w:val="16"/>
          <w:szCs w:val="20"/>
        </w:rPr>
        <w:t xml:space="preserve"> </w:t>
      </w:r>
      <w:proofErr w:type="gramStart"/>
      <w:r w:rsidRPr="000D57CB">
        <w:rPr>
          <w:color w:val="auto"/>
          <w:sz w:val="16"/>
          <w:szCs w:val="20"/>
        </w:rPr>
        <w:t xml:space="preserve">The effect of </w:t>
      </w:r>
      <w:proofErr w:type="spellStart"/>
      <w:r w:rsidRPr="000D57CB">
        <w:rPr>
          <w:color w:val="auto"/>
          <w:sz w:val="16"/>
          <w:szCs w:val="20"/>
        </w:rPr>
        <w:t>bovicin</w:t>
      </w:r>
      <w:proofErr w:type="spellEnd"/>
      <w:r w:rsidRPr="000D57CB">
        <w:rPr>
          <w:color w:val="auto"/>
          <w:sz w:val="16"/>
          <w:szCs w:val="20"/>
        </w:rPr>
        <w:t xml:space="preserve"> HC5, a </w:t>
      </w:r>
      <w:proofErr w:type="spellStart"/>
      <w:r w:rsidRPr="000D57CB">
        <w:rPr>
          <w:color w:val="auto"/>
          <w:sz w:val="16"/>
          <w:szCs w:val="20"/>
        </w:rPr>
        <w:t>bacteriocin</w:t>
      </w:r>
      <w:proofErr w:type="spellEnd"/>
      <w:r w:rsidRPr="000D57CB">
        <w:rPr>
          <w:color w:val="auto"/>
          <w:sz w:val="16"/>
          <w:szCs w:val="20"/>
        </w:rPr>
        <w:t xml:space="preserve"> from Streptococcus bovis HC5, on ruminal methane production in vitro.</w:t>
      </w:r>
      <w:proofErr w:type="gramEnd"/>
      <w:r w:rsidRPr="000D57CB">
        <w:rPr>
          <w:color w:val="auto"/>
          <w:sz w:val="16"/>
          <w:szCs w:val="20"/>
        </w:rPr>
        <w:t xml:space="preserve"> </w:t>
      </w:r>
      <w:r w:rsidRPr="000D57CB">
        <w:rPr>
          <w:i/>
          <w:iCs/>
          <w:color w:val="auto"/>
          <w:sz w:val="16"/>
          <w:szCs w:val="20"/>
        </w:rPr>
        <w:t>FEMS Microbiol Lett</w:t>
      </w:r>
      <w:proofErr w:type="gramStart"/>
      <w:r w:rsidRPr="000D57CB">
        <w:rPr>
          <w:i/>
          <w:iCs/>
          <w:color w:val="auto"/>
          <w:sz w:val="16"/>
          <w:szCs w:val="20"/>
        </w:rPr>
        <w:t>,</w:t>
      </w:r>
      <w:r w:rsidRPr="000D57CB">
        <w:rPr>
          <w:b/>
          <w:bCs/>
          <w:color w:val="auto"/>
          <w:sz w:val="16"/>
          <w:szCs w:val="20"/>
        </w:rPr>
        <w:t>217</w:t>
      </w:r>
      <w:r w:rsidRPr="000D57CB">
        <w:rPr>
          <w:color w:val="auto"/>
          <w:sz w:val="16"/>
          <w:szCs w:val="20"/>
        </w:rPr>
        <w:t>:51</w:t>
      </w:r>
      <w:proofErr w:type="gramEnd"/>
      <w:r w:rsidRPr="000D57CB">
        <w:rPr>
          <w:color w:val="auto"/>
          <w:sz w:val="16"/>
          <w:szCs w:val="20"/>
        </w:rPr>
        <w:t>–55.</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 xml:space="preserve">Lovett D., Bortolozzo A., Conaghan P., </w:t>
      </w:r>
      <w:proofErr w:type="spellStart"/>
      <w:r w:rsidRPr="000D57CB">
        <w:rPr>
          <w:color w:val="auto"/>
          <w:sz w:val="16"/>
          <w:szCs w:val="20"/>
        </w:rPr>
        <w:t>O’Kiely</w:t>
      </w:r>
      <w:proofErr w:type="spellEnd"/>
      <w:r w:rsidRPr="000D57CB">
        <w:rPr>
          <w:color w:val="auto"/>
          <w:sz w:val="16"/>
          <w:szCs w:val="20"/>
        </w:rPr>
        <w:t xml:space="preserve"> P., O’Mara F.P. (2004).</w:t>
      </w:r>
      <w:proofErr w:type="gramEnd"/>
      <w:r w:rsidRPr="000D57CB">
        <w:rPr>
          <w:color w:val="auto"/>
          <w:sz w:val="16"/>
          <w:szCs w:val="20"/>
        </w:rPr>
        <w:t xml:space="preserve"> In vitro total and methane gas production as influenced by rate of nitrogen application, season of harvest and perennial ryegrass cultivar. </w:t>
      </w:r>
      <w:r w:rsidRPr="000D57CB">
        <w:rPr>
          <w:i/>
          <w:iCs/>
          <w:color w:val="auto"/>
          <w:sz w:val="16"/>
          <w:szCs w:val="20"/>
        </w:rPr>
        <w:t>Grass Forage Sci</w:t>
      </w:r>
      <w:proofErr w:type="gramStart"/>
      <w:r w:rsidRPr="000D57CB">
        <w:rPr>
          <w:i/>
          <w:iCs/>
          <w:color w:val="auto"/>
          <w:sz w:val="16"/>
          <w:szCs w:val="20"/>
        </w:rPr>
        <w:t>,</w:t>
      </w:r>
      <w:r w:rsidRPr="000D57CB">
        <w:rPr>
          <w:b/>
          <w:bCs/>
          <w:color w:val="auto"/>
          <w:sz w:val="16"/>
          <w:szCs w:val="20"/>
        </w:rPr>
        <w:t>59</w:t>
      </w:r>
      <w:r w:rsidRPr="000D57CB">
        <w:rPr>
          <w:color w:val="auto"/>
          <w:sz w:val="16"/>
          <w:szCs w:val="20"/>
        </w:rPr>
        <w:t>:227</w:t>
      </w:r>
      <w:proofErr w:type="gramEnd"/>
      <w:r w:rsidRPr="000D57CB">
        <w:rPr>
          <w:color w:val="auto"/>
          <w:sz w:val="16"/>
          <w:szCs w:val="20"/>
        </w:rPr>
        <w:t>–232.</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lastRenderedPageBreak/>
        <w:t>Malik P. K., Singhal K. K. and Deshpande S. B. (2009).</w:t>
      </w:r>
      <w:proofErr w:type="gramEnd"/>
      <w:r w:rsidRPr="000D57CB">
        <w:rPr>
          <w:color w:val="auto"/>
          <w:sz w:val="16"/>
          <w:szCs w:val="20"/>
        </w:rPr>
        <w:t xml:space="preserve"> </w:t>
      </w:r>
      <w:proofErr w:type="gramStart"/>
      <w:r w:rsidRPr="000D57CB">
        <w:rPr>
          <w:color w:val="auto"/>
          <w:sz w:val="16"/>
          <w:szCs w:val="20"/>
        </w:rPr>
        <w:t>Effect of saponins rich lucerne (II cut) fodder supplementation on rumen fermentation, bacterial and protozoal population in buffalo bulls.</w:t>
      </w:r>
      <w:proofErr w:type="gramEnd"/>
      <w:r w:rsidRPr="000D57CB">
        <w:rPr>
          <w:color w:val="auto"/>
          <w:sz w:val="16"/>
          <w:szCs w:val="20"/>
        </w:rPr>
        <w:t xml:space="preserve"> </w:t>
      </w:r>
      <w:proofErr w:type="gramStart"/>
      <w:r w:rsidRPr="000D57CB">
        <w:rPr>
          <w:color w:val="auto"/>
          <w:sz w:val="16"/>
          <w:szCs w:val="20"/>
        </w:rPr>
        <w:t>Indian Journal of Animal Sciences.</w:t>
      </w:r>
      <w:proofErr w:type="gramEnd"/>
      <w:r w:rsidRPr="000D57CB">
        <w:rPr>
          <w:color w:val="auto"/>
          <w:sz w:val="16"/>
          <w:szCs w:val="20"/>
        </w:rPr>
        <w:t xml:space="preserve"> 79:912-916.</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 xml:space="preserve">Martin C., </w:t>
      </w:r>
      <w:proofErr w:type="spellStart"/>
      <w:r w:rsidRPr="000D57CB">
        <w:rPr>
          <w:color w:val="auto"/>
          <w:sz w:val="16"/>
          <w:szCs w:val="20"/>
        </w:rPr>
        <w:t>Copani</w:t>
      </w:r>
      <w:proofErr w:type="spellEnd"/>
      <w:r w:rsidRPr="000D57CB">
        <w:rPr>
          <w:color w:val="auto"/>
          <w:sz w:val="16"/>
          <w:szCs w:val="20"/>
        </w:rPr>
        <w:t xml:space="preserve"> G. and </w:t>
      </w:r>
      <w:proofErr w:type="spellStart"/>
      <w:r w:rsidRPr="000D57CB">
        <w:rPr>
          <w:color w:val="auto"/>
          <w:sz w:val="16"/>
          <w:szCs w:val="20"/>
        </w:rPr>
        <w:t>Niderkorn</w:t>
      </w:r>
      <w:proofErr w:type="spellEnd"/>
      <w:r w:rsidRPr="000D57CB">
        <w:rPr>
          <w:color w:val="auto"/>
          <w:sz w:val="16"/>
          <w:szCs w:val="20"/>
        </w:rPr>
        <w:t xml:space="preserve"> V. (2016).</w:t>
      </w:r>
      <w:proofErr w:type="gramEnd"/>
      <w:r w:rsidRPr="000D57CB">
        <w:rPr>
          <w:color w:val="auto"/>
          <w:sz w:val="16"/>
          <w:szCs w:val="20"/>
        </w:rPr>
        <w:t xml:space="preserve"> </w:t>
      </w:r>
      <w:proofErr w:type="gramStart"/>
      <w:r w:rsidRPr="000D57CB">
        <w:rPr>
          <w:color w:val="auto"/>
          <w:sz w:val="16"/>
          <w:szCs w:val="20"/>
        </w:rPr>
        <w:t>Impacts of forage legumes on intake, digestion and methane emissions in ruminants.</w:t>
      </w:r>
      <w:proofErr w:type="gramEnd"/>
      <w:r w:rsidRPr="000D57CB">
        <w:rPr>
          <w:color w:val="auto"/>
          <w:sz w:val="16"/>
          <w:szCs w:val="20"/>
        </w:rPr>
        <w:t xml:space="preserve"> J</w:t>
      </w:r>
      <w:r w:rsidRPr="000D57CB">
        <w:rPr>
          <w:i/>
          <w:iCs/>
          <w:color w:val="auto"/>
          <w:sz w:val="16"/>
          <w:szCs w:val="20"/>
        </w:rPr>
        <w:t xml:space="preserve"> Int Leg Soc</w:t>
      </w:r>
      <w:proofErr w:type="gramStart"/>
      <w:r w:rsidRPr="000D57CB">
        <w:rPr>
          <w:i/>
          <w:iCs/>
          <w:color w:val="auto"/>
          <w:sz w:val="16"/>
          <w:szCs w:val="20"/>
        </w:rPr>
        <w:t>,</w:t>
      </w:r>
      <w:r w:rsidRPr="000D57CB">
        <w:rPr>
          <w:b/>
          <w:bCs/>
          <w:color w:val="auto"/>
          <w:sz w:val="16"/>
          <w:szCs w:val="20"/>
        </w:rPr>
        <w:t>12</w:t>
      </w:r>
      <w:r w:rsidRPr="000D57CB">
        <w:rPr>
          <w:color w:val="auto"/>
          <w:sz w:val="16"/>
          <w:szCs w:val="20"/>
        </w:rPr>
        <w:t>:24</w:t>
      </w:r>
      <w:proofErr w:type="gramEnd"/>
      <w:r w:rsidRPr="000D57CB">
        <w:rPr>
          <w:color w:val="auto"/>
          <w:sz w:val="16"/>
          <w:szCs w:val="20"/>
        </w:rPr>
        <w:t>-25.</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McAllister T.A. and Newbold C.J. (2008).</w:t>
      </w:r>
      <w:proofErr w:type="gramEnd"/>
      <w:r w:rsidRPr="000D57CB">
        <w:rPr>
          <w:color w:val="auto"/>
          <w:sz w:val="16"/>
          <w:szCs w:val="20"/>
        </w:rPr>
        <w:t xml:space="preserve"> </w:t>
      </w:r>
      <w:proofErr w:type="gramStart"/>
      <w:r w:rsidRPr="000D57CB">
        <w:rPr>
          <w:color w:val="auto"/>
          <w:sz w:val="16"/>
          <w:szCs w:val="20"/>
        </w:rPr>
        <w:t>Redirecting rumen fermentation to reduce methanogenesis.</w:t>
      </w:r>
      <w:proofErr w:type="gramEnd"/>
      <w:r w:rsidRPr="000D57CB">
        <w:rPr>
          <w:color w:val="auto"/>
          <w:sz w:val="16"/>
          <w:szCs w:val="20"/>
        </w:rPr>
        <w:t xml:space="preserve"> </w:t>
      </w:r>
      <w:proofErr w:type="spellStart"/>
      <w:r w:rsidRPr="000D57CB">
        <w:rPr>
          <w:i/>
          <w:iCs/>
          <w:color w:val="auto"/>
          <w:sz w:val="16"/>
          <w:szCs w:val="20"/>
        </w:rPr>
        <w:t>Aust</w:t>
      </w:r>
      <w:proofErr w:type="spellEnd"/>
      <w:r w:rsidRPr="000D57CB">
        <w:rPr>
          <w:i/>
          <w:iCs/>
          <w:color w:val="auto"/>
          <w:sz w:val="16"/>
          <w:szCs w:val="20"/>
        </w:rPr>
        <w:t xml:space="preserve"> J </w:t>
      </w:r>
      <w:proofErr w:type="spellStart"/>
      <w:r w:rsidRPr="000D57CB">
        <w:rPr>
          <w:i/>
          <w:iCs/>
          <w:color w:val="auto"/>
          <w:sz w:val="16"/>
          <w:szCs w:val="20"/>
        </w:rPr>
        <w:t>Exper</w:t>
      </w:r>
      <w:proofErr w:type="spellEnd"/>
      <w:r w:rsidRPr="000D57CB">
        <w:rPr>
          <w:i/>
          <w:iCs/>
          <w:color w:val="auto"/>
          <w:sz w:val="16"/>
          <w:szCs w:val="20"/>
        </w:rPr>
        <w:t xml:space="preserve"> Agri</w:t>
      </w:r>
      <w:proofErr w:type="gramStart"/>
      <w:r w:rsidRPr="000D57CB">
        <w:rPr>
          <w:i/>
          <w:iCs/>
          <w:color w:val="auto"/>
          <w:sz w:val="16"/>
          <w:szCs w:val="20"/>
        </w:rPr>
        <w:t>,</w:t>
      </w:r>
      <w:r w:rsidRPr="000D57CB">
        <w:rPr>
          <w:b/>
          <w:bCs/>
          <w:color w:val="auto"/>
          <w:sz w:val="16"/>
          <w:szCs w:val="20"/>
        </w:rPr>
        <w:t>48</w:t>
      </w:r>
      <w:r w:rsidRPr="000D57CB">
        <w:rPr>
          <w:color w:val="auto"/>
          <w:sz w:val="16"/>
          <w:szCs w:val="20"/>
        </w:rPr>
        <w:t>:7</w:t>
      </w:r>
      <w:proofErr w:type="gramEnd"/>
      <w:r w:rsidRPr="000D57CB">
        <w:rPr>
          <w:color w:val="auto"/>
          <w:sz w:val="16"/>
          <w:szCs w:val="20"/>
        </w:rPr>
        <w:t>–13.</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 xml:space="preserve">Mills J.A., Dijkstra J., </w:t>
      </w:r>
      <w:proofErr w:type="spellStart"/>
      <w:r w:rsidRPr="000D57CB">
        <w:rPr>
          <w:color w:val="auto"/>
          <w:sz w:val="16"/>
          <w:szCs w:val="20"/>
        </w:rPr>
        <w:t>Bannink</w:t>
      </w:r>
      <w:proofErr w:type="spellEnd"/>
      <w:r w:rsidRPr="000D57CB">
        <w:rPr>
          <w:color w:val="auto"/>
          <w:sz w:val="16"/>
          <w:szCs w:val="20"/>
        </w:rPr>
        <w:t xml:space="preserve"> A., </w:t>
      </w:r>
      <w:proofErr w:type="spellStart"/>
      <w:r w:rsidRPr="000D57CB">
        <w:rPr>
          <w:color w:val="auto"/>
          <w:sz w:val="16"/>
          <w:szCs w:val="20"/>
        </w:rPr>
        <w:t>Cammel</w:t>
      </w:r>
      <w:proofErr w:type="spellEnd"/>
      <w:r w:rsidRPr="000D57CB">
        <w:rPr>
          <w:color w:val="auto"/>
          <w:sz w:val="16"/>
          <w:szCs w:val="20"/>
        </w:rPr>
        <w:t xml:space="preserve"> S.B., </w:t>
      </w:r>
      <w:proofErr w:type="spellStart"/>
      <w:r w:rsidRPr="000D57CB">
        <w:rPr>
          <w:color w:val="auto"/>
          <w:sz w:val="16"/>
          <w:szCs w:val="20"/>
        </w:rPr>
        <w:t>Kebreab</w:t>
      </w:r>
      <w:proofErr w:type="spellEnd"/>
      <w:r w:rsidRPr="000D57CB">
        <w:rPr>
          <w:color w:val="auto"/>
          <w:sz w:val="16"/>
          <w:szCs w:val="20"/>
        </w:rPr>
        <w:t xml:space="preserve"> E. and France J. (2001).</w:t>
      </w:r>
      <w:proofErr w:type="gramEnd"/>
      <w:r w:rsidRPr="000D57CB">
        <w:rPr>
          <w:color w:val="auto"/>
          <w:sz w:val="16"/>
          <w:szCs w:val="20"/>
        </w:rPr>
        <w:t xml:space="preserve"> A mechanistic model of whole-tract digestion and methanogenesis in the lactating dairy cow: model development, evaluation, and application. </w:t>
      </w:r>
      <w:r w:rsidRPr="000D57CB">
        <w:rPr>
          <w:i/>
          <w:iCs/>
          <w:color w:val="auto"/>
          <w:sz w:val="16"/>
          <w:szCs w:val="20"/>
        </w:rPr>
        <w:t>J Anim Sci</w:t>
      </w:r>
      <w:proofErr w:type="gramStart"/>
      <w:r w:rsidRPr="000D57CB">
        <w:rPr>
          <w:i/>
          <w:iCs/>
          <w:color w:val="auto"/>
          <w:sz w:val="16"/>
          <w:szCs w:val="20"/>
        </w:rPr>
        <w:t>,</w:t>
      </w:r>
      <w:r w:rsidRPr="000D57CB">
        <w:rPr>
          <w:b/>
          <w:bCs/>
          <w:color w:val="auto"/>
          <w:sz w:val="16"/>
          <w:szCs w:val="20"/>
        </w:rPr>
        <w:t>79</w:t>
      </w:r>
      <w:r w:rsidRPr="000D57CB">
        <w:rPr>
          <w:color w:val="auto"/>
          <w:sz w:val="16"/>
          <w:szCs w:val="20"/>
        </w:rPr>
        <w:t>:1584</w:t>
      </w:r>
      <w:proofErr w:type="gramEnd"/>
      <w:r w:rsidRPr="000D57CB">
        <w:rPr>
          <w:color w:val="auto"/>
          <w:sz w:val="16"/>
          <w:szCs w:val="20"/>
        </w:rPr>
        <w:t>–1597.</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 xml:space="preserve">Morgavi D.P., Martin C. and </w:t>
      </w:r>
      <w:proofErr w:type="spellStart"/>
      <w:r w:rsidRPr="000D57CB">
        <w:rPr>
          <w:color w:val="auto"/>
          <w:sz w:val="16"/>
          <w:szCs w:val="20"/>
        </w:rPr>
        <w:t>Boudra</w:t>
      </w:r>
      <w:proofErr w:type="spellEnd"/>
      <w:r w:rsidRPr="000D57CB">
        <w:rPr>
          <w:color w:val="auto"/>
          <w:sz w:val="16"/>
          <w:szCs w:val="20"/>
        </w:rPr>
        <w:t xml:space="preserve"> H. (2013).</w:t>
      </w:r>
      <w:proofErr w:type="gramEnd"/>
      <w:r w:rsidRPr="000D57CB">
        <w:rPr>
          <w:color w:val="auto"/>
          <w:sz w:val="16"/>
          <w:szCs w:val="20"/>
        </w:rPr>
        <w:t xml:space="preserve"> Fungal secondary metabolites from Monascus spp. reduce rumen methane production in vitro and in vivo. </w:t>
      </w:r>
      <w:r w:rsidRPr="000D57CB">
        <w:rPr>
          <w:i/>
          <w:iCs/>
          <w:color w:val="auto"/>
          <w:sz w:val="16"/>
          <w:szCs w:val="20"/>
        </w:rPr>
        <w:t>J Anim Sci</w:t>
      </w:r>
      <w:proofErr w:type="gramStart"/>
      <w:r w:rsidRPr="000D57CB">
        <w:rPr>
          <w:i/>
          <w:iCs/>
          <w:color w:val="auto"/>
          <w:sz w:val="16"/>
          <w:szCs w:val="20"/>
        </w:rPr>
        <w:t>,</w:t>
      </w:r>
      <w:r w:rsidRPr="000D57CB">
        <w:rPr>
          <w:b/>
          <w:bCs/>
          <w:color w:val="auto"/>
          <w:sz w:val="16"/>
          <w:szCs w:val="20"/>
        </w:rPr>
        <w:t>91</w:t>
      </w:r>
      <w:r w:rsidRPr="000D57CB">
        <w:rPr>
          <w:color w:val="auto"/>
          <w:sz w:val="16"/>
          <w:szCs w:val="20"/>
        </w:rPr>
        <w:t>:848</w:t>
      </w:r>
      <w:proofErr w:type="gramEnd"/>
      <w:r w:rsidRPr="000D57CB">
        <w:rPr>
          <w:color w:val="auto"/>
          <w:sz w:val="16"/>
          <w:szCs w:val="20"/>
        </w:rPr>
        <w:t>–860.</w:t>
      </w: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Moss A.R., Jouany J.P. and Newbold J. (2000). Methane production by ruminants: its contribution to global warming. </w:t>
      </w:r>
      <w:r w:rsidRPr="000D57CB">
        <w:rPr>
          <w:i/>
          <w:iCs/>
          <w:color w:val="auto"/>
          <w:sz w:val="16"/>
          <w:szCs w:val="20"/>
        </w:rPr>
        <w:t>Ann Zootech.</w:t>
      </w:r>
      <w:r w:rsidRPr="000D57CB">
        <w:rPr>
          <w:b/>
          <w:bCs/>
          <w:color w:val="auto"/>
          <w:sz w:val="16"/>
          <w:szCs w:val="20"/>
        </w:rPr>
        <w:t>49</w:t>
      </w:r>
      <w:r w:rsidRPr="000D57CB">
        <w:rPr>
          <w:color w:val="auto"/>
          <w:sz w:val="16"/>
          <w:szCs w:val="20"/>
        </w:rPr>
        <w:t>:231–253.</w:t>
      </w: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O’Mara F. (2004). GHG production from dairying: reducing methane production. </w:t>
      </w:r>
      <w:r w:rsidRPr="000D57CB">
        <w:rPr>
          <w:i/>
          <w:iCs/>
          <w:color w:val="auto"/>
          <w:sz w:val="16"/>
          <w:szCs w:val="20"/>
        </w:rPr>
        <w:t xml:space="preserve">Adv Dairy </w:t>
      </w:r>
      <w:proofErr w:type="spellStart"/>
      <w:r w:rsidRPr="000D57CB">
        <w:rPr>
          <w:i/>
          <w:iCs/>
          <w:color w:val="auto"/>
          <w:sz w:val="16"/>
          <w:szCs w:val="20"/>
        </w:rPr>
        <w:t>Technol</w:t>
      </w:r>
      <w:proofErr w:type="spellEnd"/>
      <w:r w:rsidRPr="000D57CB">
        <w:rPr>
          <w:i/>
          <w:iCs/>
          <w:color w:val="auto"/>
          <w:sz w:val="16"/>
          <w:szCs w:val="20"/>
        </w:rPr>
        <w:t xml:space="preserve">, </w:t>
      </w:r>
      <w:r w:rsidRPr="000D57CB">
        <w:rPr>
          <w:b/>
          <w:bCs/>
          <w:color w:val="auto"/>
          <w:sz w:val="16"/>
          <w:szCs w:val="20"/>
        </w:rPr>
        <w:t>16</w:t>
      </w:r>
      <w:r w:rsidRPr="000D57CB">
        <w:rPr>
          <w:color w:val="auto"/>
          <w:sz w:val="16"/>
          <w:szCs w:val="20"/>
        </w:rPr>
        <w:t>:295–309.</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Patra A.K. and Yu Z. (2012).</w:t>
      </w:r>
      <w:proofErr w:type="gramEnd"/>
      <w:r w:rsidRPr="000D57CB">
        <w:rPr>
          <w:color w:val="auto"/>
          <w:sz w:val="16"/>
          <w:szCs w:val="20"/>
        </w:rPr>
        <w:t xml:space="preserve"> </w:t>
      </w:r>
      <w:proofErr w:type="gramStart"/>
      <w:r w:rsidRPr="000D57CB">
        <w:rPr>
          <w:color w:val="auto"/>
          <w:sz w:val="16"/>
          <w:szCs w:val="20"/>
        </w:rPr>
        <w:t>Effects of essential oils on methane production and fermentation by and abundance and diversity of rumen microbial populations.</w:t>
      </w:r>
      <w:proofErr w:type="gramEnd"/>
      <w:r w:rsidRPr="000D57CB">
        <w:rPr>
          <w:color w:val="auto"/>
          <w:sz w:val="16"/>
          <w:szCs w:val="20"/>
        </w:rPr>
        <w:t xml:space="preserve"> </w:t>
      </w:r>
      <w:r w:rsidRPr="000D57CB">
        <w:rPr>
          <w:i/>
          <w:iCs/>
          <w:color w:val="auto"/>
          <w:sz w:val="16"/>
          <w:szCs w:val="20"/>
        </w:rPr>
        <w:t>Appl Environ Microbiol</w:t>
      </w:r>
      <w:proofErr w:type="gramStart"/>
      <w:r w:rsidRPr="000D57CB">
        <w:rPr>
          <w:i/>
          <w:iCs/>
          <w:color w:val="auto"/>
          <w:sz w:val="16"/>
          <w:szCs w:val="20"/>
        </w:rPr>
        <w:t>,</w:t>
      </w:r>
      <w:r w:rsidRPr="000D57CB">
        <w:rPr>
          <w:b/>
          <w:bCs/>
          <w:color w:val="auto"/>
          <w:sz w:val="16"/>
          <w:szCs w:val="20"/>
        </w:rPr>
        <w:t>78</w:t>
      </w:r>
      <w:r w:rsidRPr="000D57CB">
        <w:rPr>
          <w:color w:val="auto"/>
          <w:sz w:val="16"/>
          <w:szCs w:val="20"/>
        </w:rPr>
        <w:t>:4271</w:t>
      </w:r>
      <w:proofErr w:type="gramEnd"/>
      <w:r w:rsidRPr="000D57CB">
        <w:rPr>
          <w:color w:val="auto"/>
          <w:sz w:val="16"/>
          <w:szCs w:val="20"/>
        </w:rPr>
        <w:t>–4280.</w:t>
      </w:r>
    </w:p>
    <w:p w:rsidR="00A46832" w:rsidRPr="000D57CB" w:rsidRDefault="00A46832" w:rsidP="000D57CB">
      <w:pPr>
        <w:pStyle w:val="Default"/>
        <w:ind w:left="540" w:hanging="540"/>
        <w:jc w:val="both"/>
        <w:rPr>
          <w:color w:val="auto"/>
          <w:sz w:val="16"/>
          <w:szCs w:val="20"/>
        </w:rPr>
      </w:pPr>
      <w:proofErr w:type="spellStart"/>
      <w:proofErr w:type="gramStart"/>
      <w:r w:rsidRPr="000D57CB">
        <w:rPr>
          <w:color w:val="auto"/>
          <w:sz w:val="16"/>
          <w:szCs w:val="20"/>
        </w:rPr>
        <w:t>Poornachndra</w:t>
      </w:r>
      <w:proofErr w:type="spellEnd"/>
      <w:r w:rsidRPr="000D57CB">
        <w:rPr>
          <w:color w:val="auto"/>
          <w:sz w:val="16"/>
          <w:szCs w:val="20"/>
        </w:rPr>
        <w:t xml:space="preserve"> K.T., </w:t>
      </w:r>
      <w:proofErr w:type="spellStart"/>
      <w:r w:rsidRPr="000D57CB">
        <w:rPr>
          <w:color w:val="auto"/>
          <w:sz w:val="16"/>
          <w:szCs w:val="20"/>
        </w:rPr>
        <w:t>Malik</w:t>
      </w:r>
      <w:proofErr w:type="spellEnd"/>
      <w:r w:rsidRPr="000D57CB">
        <w:rPr>
          <w:color w:val="auto"/>
          <w:sz w:val="16"/>
          <w:szCs w:val="20"/>
        </w:rPr>
        <w:t xml:space="preserve"> P.K., Trivedi S., Thirumalaisamy G. and Kolte A.P. (2019).</w:t>
      </w:r>
      <w:proofErr w:type="gramEnd"/>
      <w:r w:rsidRPr="000D57CB">
        <w:rPr>
          <w:color w:val="auto"/>
          <w:sz w:val="16"/>
          <w:szCs w:val="20"/>
        </w:rPr>
        <w:t xml:space="preserve"> </w:t>
      </w:r>
      <w:proofErr w:type="gramStart"/>
      <w:r w:rsidRPr="000D57CB">
        <w:rPr>
          <w:color w:val="auto"/>
          <w:sz w:val="16"/>
          <w:szCs w:val="20"/>
        </w:rPr>
        <w:t>Effect of Individual vs. Combined Supplementation of Tamarind Seed Husk and Soapnut on Methane Production, Feed Fermentation and Protozoal Population in vitro.</w:t>
      </w:r>
      <w:proofErr w:type="gramEnd"/>
      <w:r w:rsidRPr="000D57CB">
        <w:rPr>
          <w:color w:val="auto"/>
          <w:sz w:val="16"/>
          <w:szCs w:val="20"/>
        </w:rPr>
        <w:t xml:space="preserve"> </w:t>
      </w:r>
      <w:r w:rsidRPr="000D57CB">
        <w:rPr>
          <w:i/>
          <w:iCs/>
          <w:color w:val="auto"/>
          <w:sz w:val="16"/>
          <w:szCs w:val="20"/>
        </w:rPr>
        <w:t>Appro Poult Dairy &amp; Vet Sci</w:t>
      </w:r>
      <w:r w:rsidRPr="000D57CB">
        <w:rPr>
          <w:color w:val="auto"/>
          <w:sz w:val="16"/>
          <w:szCs w:val="20"/>
        </w:rPr>
        <w:t xml:space="preserve">, </w:t>
      </w:r>
      <w:r w:rsidRPr="000D57CB">
        <w:rPr>
          <w:b/>
          <w:bCs/>
          <w:color w:val="auto"/>
          <w:sz w:val="16"/>
          <w:szCs w:val="20"/>
        </w:rPr>
        <w:t>6</w:t>
      </w:r>
      <w:r w:rsidRPr="000D57CB">
        <w:rPr>
          <w:color w:val="auto"/>
          <w:sz w:val="16"/>
          <w:szCs w:val="20"/>
        </w:rPr>
        <w:t>(4):572-581.</w:t>
      </w: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Sar C., Mwenya B., Santoso B., </w:t>
      </w:r>
      <w:proofErr w:type="spellStart"/>
      <w:r w:rsidRPr="000D57CB">
        <w:rPr>
          <w:color w:val="auto"/>
          <w:sz w:val="16"/>
          <w:szCs w:val="20"/>
        </w:rPr>
        <w:t>Takaura</w:t>
      </w:r>
      <w:proofErr w:type="spellEnd"/>
      <w:r w:rsidRPr="000D57CB">
        <w:rPr>
          <w:color w:val="auto"/>
          <w:sz w:val="16"/>
          <w:szCs w:val="20"/>
        </w:rPr>
        <w:t xml:space="preserve"> K., Morikawa R., Isogai N., Asakura Y., Toride Y. and Takahashi J. (2005). </w:t>
      </w:r>
      <w:proofErr w:type="gramStart"/>
      <w:r w:rsidRPr="000D57CB">
        <w:rPr>
          <w:color w:val="auto"/>
          <w:sz w:val="16"/>
          <w:szCs w:val="20"/>
        </w:rPr>
        <w:t>Effect of Escherichia coli wild type or its derivative with high nitrite reductase activity on in vitro ruminal methanogenesis and nitrate/nitrite reduction.</w:t>
      </w:r>
      <w:proofErr w:type="gramEnd"/>
      <w:r w:rsidRPr="000D57CB">
        <w:rPr>
          <w:color w:val="auto"/>
          <w:sz w:val="16"/>
          <w:szCs w:val="20"/>
        </w:rPr>
        <w:t xml:space="preserve"> </w:t>
      </w:r>
      <w:r w:rsidRPr="000D57CB">
        <w:rPr>
          <w:i/>
          <w:iCs/>
          <w:color w:val="auto"/>
          <w:sz w:val="16"/>
          <w:szCs w:val="20"/>
        </w:rPr>
        <w:t xml:space="preserve">J Anim Sci, </w:t>
      </w:r>
      <w:r w:rsidRPr="000D57CB">
        <w:rPr>
          <w:b/>
          <w:bCs/>
          <w:color w:val="auto"/>
          <w:sz w:val="16"/>
          <w:szCs w:val="20"/>
        </w:rPr>
        <w:t>83</w:t>
      </w:r>
      <w:r w:rsidRPr="000D57CB">
        <w:rPr>
          <w:color w:val="auto"/>
          <w:sz w:val="16"/>
          <w:szCs w:val="20"/>
        </w:rPr>
        <w:t>:644–652.</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Sejian V., Lakritz J., Ezeji T. and Lal R. (2011).</w:t>
      </w:r>
      <w:proofErr w:type="gramEnd"/>
      <w:r w:rsidRPr="000D57CB">
        <w:rPr>
          <w:color w:val="auto"/>
          <w:sz w:val="16"/>
          <w:szCs w:val="20"/>
        </w:rPr>
        <w:t xml:space="preserve"> Forage and flax seed impact on enteric methane emission in dairy cows. </w:t>
      </w:r>
      <w:r w:rsidRPr="000D57CB">
        <w:rPr>
          <w:i/>
          <w:iCs/>
          <w:color w:val="auto"/>
          <w:sz w:val="16"/>
          <w:szCs w:val="20"/>
        </w:rPr>
        <w:t>Res J Vet Sci</w:t>
      </w:r>
      <w:proofErr w:type="gramStart"/>
      <w:r w:rsidRPr="000D57CB">
        <w:rPr>
          <w:i/>
          <w:iCs/>
          <w:color w:val="auto"/>
          <w:sz w:val="16"/>
          <w:szCs w:val="20"/>
        </w:rPr>
        <w:t>,</w:t>
      </w:r>
      <w:r w:rsidRPr="000D57CB">
        <w:rPr>
          <w:b/>
          <w:bCs/>
          <w:color w:val="auto"/>
          <w:sz w:val="16"/>
          <w:szCs w:val="20"/>
        </w:rPr>
        <w:t>4</w:t>
      </w:r>
      <w:r w:rsidRPr="000D57CB">
        <w:rPr>
          <w:color w:val="auto"/>
          <w:sz w:val="16"/>
          <w:szCs w:val="20"/>
        </w:rPr>
        <w:t>:1</w:t>
      </w:r>
      <w:proofErr w:type="gramEnd"/>
      <w:r w:rsidRPr="000D57CB">
        <w:rPr>
          <w:color w:val="auto"/>
          <w:sz w:val="16"/>
          <w:szCs w:val="20"/>
        </w:rPr>
        <w:t>–8.</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Sejian V., Singh A.K., Sahoo A. and Naqvi S.M.K. (2014).</w:t>
      </w:r>
      <w:proofErr w:type="gramEnd"/>
      <w:r w:rsidRPr="000D57CB">
        <w:rPr>
          <w:color w:val="auto"/>
          <w:sz w:val="16"/>
          <w:szCs w:val="20"/>
        </w:rPr>
        <w:t xml:space="preserve"> Effect of mineral mixture and antioxidant supplementation on growth, reproductive performance and adaptive capability of Malpura ewes subjected to heat stress</w:t>
      </w:r>
      <w:r w:rsidRPr="000D57CB">
        <w:rPr>
          <w:i/>
          <w:iCs/>
          <w:color w:val="auto"/>
          <w:sz w:val="16"/>
          <w:szCs w:val="20"/>
        </w:rPr>
        <w:t xml:space="preserve">. J </w:t>
      </w:r>
      <w:proofErr w:type="spellStart"/>
      <w:r w:rsidRPr="000D57CB">
        <w:rPr>
          <w:i/>
          <w:iCs/>
          <w:color w:val="auto"/>
          <w:sz w:val="16"/>
          <w:szCs w:val="20"/>
        </w:rPr>
        <w:t>Anim</w:t>
      </w:r>
      <w:proofErr w:type="spellEnd"/>
      <w:r w:rsidRPr="000D57CB">
        <w:rPr>
          <w:i/>
          <w:iCs/>
          <w:color w:val="auto"/>
          <w:sz w:val="16"/>
          <w:szCs w:val="20"/>
        </w:rPr>
        <w:t xml:space="preserve"> </w:t>
      </w:r>
      <w:proofErr w:type="spellStart"/>
      <w:r w:rsidRPr="000D57CB">
        <w:rPr>
          <w:i/>
          <w:iCs/>
          <w:color w:val="auto"/>
          <w:sz w:val="16"/>
          <w:szCs w:val="20"/>
        </w:rPr>
        <w:t>Physiol</w:t>
      </w:r>
      <w:proofErr w:type="spellEnd"/>
      <w:r w:rsidRPr="000D57CB">
        <w:rPr>
          <w:i/>
          <w:iCs/>
          <w:color w:val="auto"/>
          <w:sz w:val="16"/>
          <w:szCs w:val="20"/>
        </w:rPr>
        <w:t xml:space="preserve"> </w:t>
      </w:r>
      <w:proofErr w:type="spellStart"/>
      <w:r w:rsidRPr="000D57CB">
        <w:rPr>
          <w:i/>
          <w:iCs/>
          <w:color w:val="auto"/>
          <w:sz w:val="16"/>
          <w:szCs w:val="20"/>
        </w:rPr>
        <w:t>Anim</w:t>
      </w:r>
      <w:proofErr w:type="spellEnd"/>
      <w:r w:rsidRPr="000D57CB">
        <w:rPr>
          <w:i/>
          <w:iCs/>
          <w:color w:val="auto"/>
          <w:sz w:val="16"/>
          <w:szCs w:val="20"/>
        </w:rPr>
        <w:t xml:space="preserve"> </w:t>
      </w:r>
      <w:proofErr w:type="spellStart"/>
      <w:r w:rsidRPr="000D57CB">
        <w:rPr>
          <w:i/>
          <w:iCs/>
          <w:color w:val="auto"/>
          <w:sz w:val="16"/>
          <w:szCs w:val="20"/>
        </w:rPr>
        <w:t>Nutr</w:t>
      </w:r>
      <w:proofErr w:type="spellEnd"/>
      <w:r w:rsidRPr="000D57CB">
        <w:rPr>
          <w:color w:val="auto"/>
          <w:sz w:val="16"/>
          <w:szCs w:val="20"/>
        </w:rPr>
        <w:t xml:space="preserve">, </w:t>
      </w:r>
      <w:r w:rsidRPr="000D57CB">
        <w:rPr>
          <w:b/>
          <w:bCs/>
          <w:color w:val="auto"/>
          <w:sz w:val="16"/>
          <w:szCs w:val="20"/>
        </w:rPr>
        <w:t>98</w:t>
      </w:r>
      <w:r w:rsidRPr="000D57CB">
        <w:rPr>
          <w:color w:val="auto"/>
          <w:sz w:val="16"/>
          <w:szCs w:val="20"/>
        </w:rPr>
        <w:t>:72–83.</w:t>
      </w: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Sejian V., Samal L., Haque N., </w:t>
      </w:r>
      <w:proofErr w:type="spellStart"/>
      <w:r w:rsidRPr="000D57CB">
        <w:rPr>
          <w:color w:val="auto"/>
          <w:sz w:val="16"/>
          <w:szCs w:val="20"/>
        </w:rPr>
        <w:t>Bagath</w:t>
      </w:r>
      <w:proofErr w:type="spellEnd"/>
      <w:r w:rsidRPr="000D57CB">
        <w:rPr>
          <w:color w:val="auto"/>
          <w:sz w:val="16"/>
          <w:szCs w:val="20"/>
        </w:rPr>
        <w:t xml:space="preserve"> M., Hyder I., Maurya V.P, Bhatta R., Ravindra J.P., Prasad C.S., and Lal R. (2015). Climate Change Impact on Livestock: Adaptation and Mitigation. </w:t>
      </w:r>
      <w:proofErr w:type="gramStart"/>
      <w:r w:rsidRPr="000D57CB">
        <w:rPr>
          <w:color w:val="auto"/>
          <w:sz w:val="16"/>
          <w:szCs w:val="20"/>
        </w:rPr>
        <w:t>Springer India.</w:t>
      </w:r>
      <w:proofErr w:type="gramEnd"/>
      <w:r w:rsidRPr="000D57CB">
        <w:rPr>
          <w:color w:val="auto"/>
          <w:sz w:val="16"/>
          <w:szCs w:val="20"/>
        </w:rPr>
        <w:t xml:space="preserve"> 359. DOI 10.1007/978-81-322-2265-1_22.</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Sirohi S., Goel N. and Singh N. (2014).</w:t>
      </w:r>
      <w:proofErr w:type="gramEnd"/>
      <w:r w:rsidRPr="000D57CB">
        <w:rPr>
          <w:color w:val="auto"/>
          <w:sz w:val="16"/>
          <w:szCs w:val="20"/>
        </w:rPr>
        <w:t xml:space="preserve"> Influence of </w:t>
      </w:r>
      <w:proofErr w:type="spellStart"/>
      <w:r w:rsidRPr="000D57CB">
        <w:rPr>
          <w:color w:val="auto"/>
          <w:sz w:val="16"/>
          <w:szCs w:val="20"/>
        </w:rPr>
        <w:t>Albizia</w:t>
      </w:r>
      <w:proofErr w:type="spellEnd"/>
      <w:r w:rsidRPr="000D57CB">
        <w:rPr>
          <w:color w:val="auto"/>
          <w:sz w:val="16"/>
          <w:szCs w:val="20"/>
        </w:rPr>
        <w:t xml:space="preserve"> </w:t>
      </w:r>
      <w:proofErr w:type="spellStart"/>
      <w:r w:rsidRPr="000D57CB">
        <w:rPr>
          <w:color w:val="auto"/>
          <w:sz w:val="16"/>
          <w:szCs w:val="20"/>
        </w:rPr>
        <w:t>lebbeck</w:t>
      </w:r>
      <w:proofErr w:type="spellEnd"/>
      <w:r w:rsidRPr="000D57CB">
        <w:rPr>
          <w:color w:val="auto"/>
          <w:sz w:val="16"/>
          <w:szCs w:val="20"/>
        </w:rPr>
        <w:t xml:space="preserve"> </w:t>
      </w:r>
      <w:proofErr w:type="spellStart"/>
      <w:r w:rsidRPr="000D57CB">
        <w:rPr>
          <w:color w:val="auto"/>
          <w:sz w:val="16"/>
          <w:szCs w:val="20"/>
        </w:rPr>
        <w:t>Saponin</w:t>
      </w:r>
      <w:proofErr w:type="spellEnd"/>
      <w:r w:rsidRPr="000D57CB">
        <w:rPr>
          <w:color w:val="auto"/>
          <w:sz w:val="16"/>
          <w:szCs w:val="20"/>
        </w:rPr>
        <w:t xml:space="preserve"> and Its Fractions on In Vitro Gas Production Kinetics, Rumen Methanogenesis, and Rumen Fermentation Characteristics. </w:t>
      </w:r>
      <w:r w:rsidRPr="000D57CB">
        <w:rPr>
          <w:i/>
          <w:iCs/>
          <w:color w:val="auto"/>
          <w:sz w:val="16"/>
          <w:szCs w:val="20"/>
        </w:rPr>
        <w:t xml:space="preserve">ISRN Vet. Sc, </w:t>
      </w:r>
      <w:r w:rsidRPr="000D57CB">
        <w:rPr>
          <w:color w:val="auto"/>
          <w:sz w:val="16"/>
          <w:szCs w:val="20"/>
        </w:rPr>
        <w:t>pp</w:t>
      </w:r>
      <w:proofErr w:type="gramStart"/>
      <w:r w:rsidRPr="000D57CB">
        <w:rPr>
          <w:color w:val="auto"/>
          <w:sz w:val="16"/>
          <w:szCs w:val="20"/>
        </w:rPr>
        <w:t>:1</w:t>
      </w:r>
      <w:proofErr w:type="gramEnd"/>
      <w:r w:rsidRPr="000D57CB">
        <w:rPr>
          <w:color w:val="auto"/>
          <w:sz w:val="16"/>
          <w:szCs w:val="20"/>
        </w:rPr>
        <w:t>-11.</w:t>
      </w:r>
    </w:p>
    <w:p w:rsidR="00E92D0E" w:rsidRPr="000D57CB" w:rsidRDefault="00E92D0E" w:rsidP="000D57CB">
      <w:pPr>
        <w:pStyle w:val="Default"/>
        <w:ind w:left="540" w:hanging="540"/>
        <w:jc w:val="both"/>
        <w:rPr>
          <w:color w:val="auto"/>
          <w:sz w:val="16"/>
          <w:szCs w:val="20"/>
        </w:rPr>
      </w:pPr>
      <w:r w:rsidRPr="000D57CB">
        <w:rPr>
          <w:color w:val="222222"/>
          <w:sz w:val="16"/>
          <w:szCs w:val="20"/>
          <w:shd w:val="clear" w:color="auto" w:fill="FFFFFF"/>
        </w:rPr>
        <w:t>Van Zijderveld, S. M., Gerrits, W. J. J., Apajalahti, J. A., Newbold, J. R., Dijkstra, J., Leng, R. A., &amp; Perdok, H. B. (2010). Nitrate and sulfate: Effective alternative hydrogen sinks for mitigation of ruminal methane production in sheep. </w:t>
      </w:r>
      <w:proofErr w:type="gramStart"/>
      <w:r w:rsidRPr="000D57CB">
        <w:rPr>
          <w:i/>
          <w:iCs/>
          <w:color w:val="222222"/>
          <w:sz w:val="16"/>
          <w:szCs w:val="20"/>
          <w:shd w:val="clear" w:color="auto" w:fill="FFFFFF"/>
        </w:rPr>
        <w:t>Journal of dairy science</w:t>
      </w:r>
      <w:r w:rsidRPr="000D57CB">
        <w:rPr>
          <w:color w:val="222222"/>
          <w:sz w:val="16"/>
          <w:szCs w:val="20"/>
          <w:shd w:val="clear" w:color="auto" w:fill="FFFFFF"/>
        </w:rPr>
        <w:t>, </w:t>
      </w:r>
      <w:r w:rsidRPr="000D57CB">
        <w:rPr>
          <w:i/>
          <w:iCs/>
          <w:color w:val="222222"/>
          <w:sz w:val="16"/>
          <w:szCs w:val="20"/>
          <w:shd w:val="clear" w:color="auto" w:fill="FFFFFF"/>
        </w:rPr>
        <w:t>93</w:t>
      </w:r>
      <w:r w:rsidRPr="000D57CB">
        <w:rPr>
          <w:color w:val="222222"/>
          <w:sz w:val="16"/>
          <w:szCs w:val="20"/>
          <w:shd w:val="clear" w:color="auto" w:fill="FFFFFF"/>
        </w:rPr>
        <w:t>(12), 5856-5866.</w:t>
      </w:r>
      <w:proofErr w:type="gramEnd"/>
    </w:p>
    <w:sectPr w:rsidR="00E92D0E" w:rsidRPr="000D57CB" w:rsidSect="00F537C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A46832"/>
    <w:rsid w:val="00095B6F"/>
    <w:rsid w:val="000D57CB"/>
    <w:rsid w:val="000F51FB"/>
    <w:rsid w:val="002E749E"/>
    <w:rsid w:val="003026EF"/>
    <w:rsid w:val="003A438D"/>
    <w:rsid w:val="003D002B"/>
    <w:rsid w:val="003F79E0"/>
    <w:rsid w:val="004A5060"/>
    <w:rsid w:val="00592AF8"/>
    <w:rsid w:val="0062456F"/>
    <w:rsid w:val="0067660B"/>
    <w:rsid w:val="006D3B7B"/>
    <w:rsid w:val="006E06B5"/>
    <w:rsid w:val="0073253A"/>
    <w:rsid w:val="007751B4"/>
    <w:rsid w:val="008D7BBA"/>
    <w:rsid w:val="008F217E"/>
    <w:rsid w:val="008F67C4"/>
    <w:rsid w:val="0095392B"/>
    <w:rsid w:val="009E2399"/>
    <w:rsid w:val="009F42AC"/>
    <w:rsid w:val="00A24F18"/>
    <w:rsid w:val="00A46832"/>
    <w:rsid w:val="00B95C7A"/>
    <w:rsid w:val="00BD416D"/>
    <w:rsid w:val="00D352D4"/>
    <w:rsid w:val="00D71AB2"/>
    <w:rsid w:val="00E66E08"/>
    <w:rsid w:val="00E92D0E"/>
    <w:rsid w:val="00EB3C52"/>
    <w:rsid w:val="00EE0018"/>
    <w:rsid w:val="00EF77A9"/>
    <w:rsid w:val="00F5269B"/>
    <w:rsid w:val="00F537C8"/>
    <w:rsid w:val="00F968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gu-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7C8"/>
    <w:rPr>
      <w:rFonts w:cs="Latha"/>
    </w:rPr>
  </w:style>
  <w:style w:type="paragraph" w:styleId="Heading1">
    <w:name w:val="heading 1"/>
    <w:basedOn w:val="Normal"/>
    <w:next w:val="Normal"/>
    <w:link w:val="Heading1Char"/>
    <w:uiPriority w:val="9"/>
    <w:qFormat/>
    <w:rsid w:val="00A46832"/>
    <w:pPr>
      <w:keepNext/>
      <w:keepLines/>
      <w:spacing w:before="240" w:after="0"/>
      <w:outlineLvl w:val="0"/>
    </w:pPr>
    <w:rPr>
      <w:rFonts w:asciiTheme="majorHAnsi" w:eastAsiaTheme="majorEastAsia" w:hAnsiTheme="majorHAnsi" w:cstheme="majorBidi"/>
      <w:color w:val="2F5496" w:themeColor="accent1" w:themeShade="BF"/>
      <w:kern w:val="0"/>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46832"/>
    <w:pPr>
      <w:spacing w:after="0" w:line="240" w:lineRule="auto"/>
    </w:pPr>
    <w:rPr>
      <w:rFonts w:eastAsiaTheme="minorEastAsia"/>
      <w:kern w:val="0"/>
      <w:lang w:val="en-US" w:bidi="ar-SA"/>
    </w:rPr>
  </w:style>
  <w:style w:type="character" w:customStyle="1" w:styleId="NoSpacingChar">
    <w:name w:val="No Spacing Char"/>
    <w:basedOn w:val="DefaultParagraphFont"/>
    <w:link w:val="NoSpacing"/>
    <w:uiPriority w:val="1"/>
    <w:rsid w:val="00A46832"/>
    <w:rPr>
      <w:rFonts w:eastAsiaTheme="minorEastAsia"/>
      <w:kern w:val="0"/>
      <w:lang w:val="en-US" w:bidi="ar-SA"/>
    </w:rPr>
  </w:style>
  <w:style w:type="character" w:customStyle="1" w:styleId="Heading1Char">
    <w:name w:val="Heading 1 Char"/>
    <w:basedOn w:val="DefaultParagraphFont"/>
    <w:link w:val="Heading1"/>
    <w:uiPriority w:val="9"/>
    <w:rsid w:val="00A46832"/>
    <w:rPr>
      <w:rFonts w:asciiTheme="majorHAnsi" w:eastAsiaTheme="majorEastAsia" w:hAnsiTheme="majorHAnsi" w:cstheme="majorBidi"/>
      <w:color w:val="2F5496" w:themeColor="accent1" w:themeShade="BF"/>
      <w:kern w:val="0"/>
      <w:sz w:val="32"/>
      <w:szCs w:val="32"/>
    </w:rPr>
  </w:style>
  <w:style w:type="paragraph" w:customStyle="1" w:styleId="Default">
    <w:name w:val="Default"/>
    <w:rsid w:val="00A46832"/>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bodytext">
    <w:name w:val="bodytext"/>
    <w:basedOn w:val="Normal"/>
    <w:rsid w:val="00A46832"/>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Hyperlink">
    <w:name w:val="Hyperlink"/>
    <w:basedOn w:val="DefaultParagraphFont"/>
    <w:uiPriority w:val="99"/>
    <w:unhideWhenUsed/>
    <w:rsid w:val="00A46832"/>
    <w:rPr>
      <w:color w:val="0000FF"/>
      <w:u w:val="single"/>
    </w:rPr>
  </w:style>
  <w:style w:type="character" w:customStyle="1" w:styleId="UnresolvedMention">
    <w:name w:val="Unresolved Mention"/>
    <w:basedOn w:val="DefaultParagraphFont"/>
    <w:uiPriority w:val="99"/>
    <w:semiHidden/>
    <w:unhideWhenUsed/>
    <w:rsid w:val="00A46832"/>
    <w:rPr>
      <w:color w:val="605E5C"/>
      <w:shd w:val="clear" w:color="auto" w:fill="E1DFDD"/>
    </w:rPr>
  </w:style>
  <w:style w:type="paragraph" w:styleId="BalloonText">
    <w:name w:val="Balloon Text"/>
    <w:basedOn w:val="Normal"/>
    <w:link w:val="BalloonTextChar"/>
    <w:uiPriority w:val="99"/>
    <w:semiHidden/>
    <w:unhideWhenUsed/>
    <w:rsid w:val="000D5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7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892798">
      <w:bodyDiv w:val="1"/>
      <w:marLeft w:val="0"/>
      <w:marRight w:val="0"/>
      <w:marTop w:val="0"/>
      <w:marBottom w:val="0"/>
      <w:divBdr>
        <w:top w:val="none" w:sz="0" w:space="0" w:color="auto"/>
        <w:left w:val="none" w:sz="0" w:space="0" w:color="auto"/>
        <w:bottom w:val="none" w:sz="0" w:space="0" w:color="auto"/>
        <w:right w:val="none" w:sz="0" w:space="0" w:color="auto"/>
      </w:divBdr>
    </w:div>
    <w:div w:id="214007606">
      <w:bodyDiv w:val="1"/>
      <w:marLeft w:val="0"/>
      <w:marRight w:val="0"/>
      <w:marTop w:val="0"/>
      <w:marBottom w:val="0"/>
      <w:divBdr>
        <w:top w:val="none" w:sz="0" w:space="0" w:color="auto"/>
        <w:left w:val="none" w:sz="0" w:space="0" w:color="auto"/>
        <w:bottom w:val="none" w:sz="0" w:space="0" w:color="auto"/>
        <w:right w:val="none" w:sz="0" w:space="0" w:color="auto"/>
      </w:divBdr>
    </w:div>
    <w:div w:id="264729597">
      <w:bodyDiv w:val="1"/>
      <w:marLeft w:val="0"/>
      <w:marRight w:val="0"/>
      <w:marTop w:val="0"/>
      <w:marBottom w:val="0"/>
      <w:divBdr>
        <w:top w:val="none" w:sz="0" w:space="0" w:color="auto"/>
        <w:left w:val="none" w:sz="0" w:space="0" w:color="auto"/>
        <w:bottom w:val="none" w:sz="0" w:space="0" w:color="auto"/>
        <w:right w:val="none" w:sz="0" w:space="0" w:color="auto"/>
      </w:divBdr>
    </w:div>
    <w:div w:id="395785653">
      <w:bodyDiv w:val="1"/>
      <w:marLeft w:val="0"/>
      <w:marRight w:val="0"/>
      <w:marTop w:val="0"/>
      <w:marBottom w:val="0"/>
      <w:divBdr>
        <w:top w:val="none" w:sz="0" w:space="0" w:color="auto"/>
        <w:left w:val="none" w:sz="0" w:space="0" w:color="auto"/>
        <w:bottom w:val="none" w:sz="0" w:space="0" w:color="auto"/>
        <w:right w:val="none" w:sz="0" w:space="0" w:color="auto"/>
      </w:divBdr>
    </w:div>
    <w:div w:id="1090468069">
      <w:bodyDiv w:val="1"/>
      <w:marLeft w:val="0"/>
      <w:marRight w:val="0"/>
      <w:marTop w:val="0"/>
      <w:marBottom w:val="0"/>
      <w:divBdr>
        <w:top w:val="none" w:sz="0" w:space="0" w:color="auto"/>
        <w:left w:val="none" w:sz="0" w:space="0" w:color="auto"/>
        <w:bottom w:val="none" w:sz="0" w:space="0" w:color="auto"/>
        <w:right w:val="none" w:sz="0" w:space="0" w:color="auto"/>
      </w:divBdr>
    </w:div>
    <w:div w:id="1237548519">
      <w:bodyDiv w:val="1"/>
      <w:marLeft w:val="0"/>
      <w:marRight w:val="0"/>
      <w:marTop w:val="0"/>
      <w:marBottom w:val="0"/>
      <w:divBdr>
        <w:top w:val="none" w:sz="0" w:space="0" w:color="auto"/>
        <w:left w:val="none" w:sz="0" w:space="0" w:color="auto"/>
        <w:bottom w:val="none" w:sz="0" w:space="0" w:color="auto"/>
        <w:right w:val="none" w:sz="0" w:space="0" w:color="auto"/>
      </w:divBdr>
    </w:div>
    <w:div w:id="1387336505">
      <w:bodyDiv w:val="1"/>
      <w:marLeft w:val="0"/>
      <w:marRight w:val="0"/>
      <w:marTop w:val="0"/>
      <w:marBottom w:val="0"/>
      <w:divBdr>
        <w:top w:val="none" w:sz="0" w:space="0" w:color="auto"/>
        <w:left w:val="none" w:sz="0" w:space="0" w:color="auto"/>
        <w:bottom w:val="none" w:sz="0" w:space="0" w:color="auto"/>
        <w:right w:val="none" w:sz="0" w:space="0" w:color="auto"/>
      </w:divBdr>
    </w:div>
    <w:div w:id="174610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hyperlink" Target="mailto:patelsneh0702@gmail.co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9</Pages>
  <Words>4860</Words>
  <Characters>27708</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Sneh Patel</dc:creator>
  <cp:keywords/>
  <dc:description/>
  <cp:lastModifiedBy>Dr. Sudesh Kumar</cp:lastModifiedBy>
  <cp:revision>32</cp:revision>
  <dcterms:created xsi:type="dcterms:W3CDTF">2023-08-27T16:17:00Z</dcterms:created>
  <dcterms:modified xsi:type="dcterms:W3CDTF">2023-08-28T09:01:00Z</dcterms:modified>
</cp:coreProperties>
</file>