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0735A" w14:textId="36A71FC2" w:rsidR="00291413" w:rsidRDefault="005C3C2A" w:rsidP="00702D2A">
      <w:pPr>
        <w:jc w:val="center"/>
        <w:rPr>
          <w:rFonts w:ascii="Times New Roman" w:hAnsi="Times New Roman" w:cs="Times New Roman"/>
          <w:b/>
          <w:bCs/>
          <w:sz w:val="28"/>
          <w:szCs w:val="28"/>
        </w:rPr>
      </w:pPr>
      <w:r w:rsidRPr="00702D2A">
        <w:rPr>
          <w:rFonts w:ascii="Times New Roman" w:hAnsi="Times New Roman" w:cs="Times New Roman"/>
          <w:b/>
          <w:bCs/>
          <w:sz w:val="28"/>
          <w:szCs w:val="28"/>
        </w:rPr>
        <w:t>RECENT ADVANCES IN DIAGNOSTIC ORAL MEDICINE</w:t>
      </w:r>
    </w:p>
    <w:p w14:paraId="6C60464F" w14:textId="22F2FF2A" w:rsidR="00702D2A" w:rsidRPr="007D51ED" w:rsidRDefault="00702D2A" w:rsidP="00702D2A">
      <w:pPr>
        <w:jc w:val="center"/>
        <w:rPr>
          <w:rFonts w:ascii="Times New Roman" w:hAnsi="Times New Roman" w:cs="Times New Roman"/>
          <w:b/>
          <w:bCs/>
          <w:sz w:val="24"/>
          <w:szCs w:val="24"/>
        </w:rPr>
      </w:pPr>
      <w:r w:rsidRPr="007D51ED">
        <w:rPr>
          <w:rFonts w:ascii="Times New Roman" w:hAnsi="Times New Roman" w:cs="Times New Roman"/>
          <w:b/>
          <w:bCs/>
          <w:sz w:val="24"/>
          <w:szCs w:val="24"/>
        </w:rPr>
        <w:t>CONTENTS</w:t>
      </w:r>
    </w:p>
    <w:p w14:paraId="73585AEA" w14:textId="3E98B9F1" w:rsidR="00702D2A" w:rsidRPr="00702D2A" w:rsidRDefault="00702D2A" w:rsidP="00702D2A">
      <w:pPr>
        <w:rPr>
          <w:rFonts w:ascii="Times New Roman" w:hAnsi="Times New Roman" w:cs="Times New Roman"/>
          <w:bCs/>
          <w:sz w:val="24"/>
          <w:szCs w:val="24"/>
        </w:rPr>
      </w:pPr>
      <w:r w:rsidRPr="00702D2A">
        <w:rPr>
          <w:rFonts w:ascii="Times New Roman" w:hAnsi="Times New Roman" w:cs="Times New Roman"/>
          <w:bCs/>
          <w:sz w:val="24"/>
          <w:szCs w:val="24"/>
        </w:rPr>
        <w:t xml:space="preserve">1. </w:t>
      </w:r>
      <w:r w:rsidR="0053717A">
        <w:rPr>
          <w:rFonts w:ascii="Times New Roman" w:hAnsi="Times New Roman" w:cs="Times New Roman"/>
          <w:bCs/>
          <w:sz w:val="24"/>
          <w:szCs w:val="24"/>
        </w:rPr>
        <w:t>Advances i</w:t>
      </w:r>
      <w:r w:rsidR="007D51ED" w:rsidRPr="00702D2A">
        <w:rPr>
          <w:rFonts w:ascii="Times New Roman" w:hAnsi="Times New Roman" w:cs="Times New Roman"/>
          <w:bCs/>
          <w:sz w:val="24"/>
          <w:szCs w:val="24"/>
        </w:rPr>
        <w:t xml:space="preserve">n Detection </w:t>
      </w:r>
      <w:proofErr w:type="gramStart"/>
      <w:r w:rsidR="007D51ED" w:rsidRPr="00702D2A">
        <w:rPr>
          <w:rFonts w:ascii="Times New Roman" w:hAnsi="Times New Roman" w:cs="Times New Roman"/>
          <w:bCs/>
          <w:sz w:val="24"/>
          <w:szCs w:val="24"/>
        </w:rPr>
        <w:t>Of</w:t>
      </w:r>
      <w:proofErr w:type="gramEnd"/>
      <w:r w:rsidR="007D51ED" w:rsidRPr="00702D2A">
        <w:rPr>
          <w:rFonts w:ascii="Times New Roman" w:hAnsi="Times New Roman" w:cs="Times New Roman"/>
          <w:bCs/>
          <w:sz w:val="24"/>
          <w:szCs w:val="24"/>
        </w:rPr>
        <w:t xml:space="preserve"> Oral Lesions </w:t>
      </w:r>
    </w:p>
    <w:p w14:paraId="4D08F6B4" w14:textId="525B6368" w:rsidR="00702D2A" w:rsidRDefault="007D51ED" w:rsidP="0049321B">
      <w:pPr>
        <w:pStyle w:val="ListParagraph"/>
        <w:numPr>
          <w:ilvl w:val="1"/>
          <w:numId w:val="32"/>
        </w:numPr>
        <w:rPr>
          <w:rFonts w:ascii="Times New Roman" w:hAnsi="Times New Roman" w:cs="Times New Roman"/>
          <w:bCs/>
          <w:sz w:val="24"/>
          <w:szCs w:val="24"/>
        </w:rPr>
      </w:pPr>
      <w:r w:rsidRPr="00702D2A">
        <w:rPr>
          <w:rFonts w:ascii="Times New Roman" w:hAnsi="Times New Roman" w:cs="Times New Roman"/>
          <w:bCs/>
          <w:sz w:val="24"/>
          <w:szCs w:val="24"/>
        </w:rPr>
        <w:t>Chemiluminescence</w:t>
      </w:r>
    </w:p>
    <w:p w14:paraId="7837B871" w14:textId="2BD632EB" w:rsidR="00702D2A" w:rsidRPr="00702D2A" w:rsidRDefault="007D51ED" w:rsidP="0049321B">
      <w:pPr>
        <w:pStyle w:val="ListParagraph"/>
        <w:numPr>
          <w:ilvl w:val="1"/>
          <w:numId w:val="32"/>
        </w:numPr>
        <w:rPr>
          <w:rFonts w:ascii="Times New Roman" w:hAnsi="Times New Roman" w:cs="Times New Roman"/>
          <w:bCs/>
          <w:sz w:val="24"/>
          <w:szCs w:val="24"/>
        </w:rPr>
      </w:pPr>
      <w:r w:rsidRPr="00702D2A">
        <w:rPr>
          <w:rFonts w:ascii="Times New Roman" w:hAnsi="Times New Roman" w:cs="Times New Roman"/>
          <w:bCs/>
          <w:sz w:val="24"/>
          <w:szCs w:val="24"/>
        </w:rPr>
        <w:t>Optical Spectroscopy</w:t>
      </w:r>
    </w:p>
    <w:p w14:paraId="5FC41418" w14:textId="71AFC5E7" w:rsidR="00702D2A" w:rsidRDefault="007D51ED" w:rsidP="00702D2A">
      <w:pPr>
        <w:pStyle w:val="ListParagraph"/>
        <w:ind w:left="450"/>
        <w:rPr>
          <w:rFonts w:ascii="Times New Roman" w:hAnsi="Times New Roman" w:cs="Times New Roman"/>
          <w:bCs/>
          <w:sz w:val="24"/>
          <w:szCs w:val="24"/>
        </w:rPr>
      </w:pPr>
      <w:r>
        <w:rPr>
          <w:rFonts w:ascii="Times New Roman" w:hAnsi="Times New Roman" w:cs="Times New Roman"/>
          <w:bCs/>
          <w:sz w:val="24"/>
          <w:szCs w:val="24"/>
        </w:rPr>
        <w:t xml:space="preserve">1.3 </w:t>
      </w:r>
      <w:r w:rsidRPr="00702D2A">
        <w:rPr>
          <w:rFonts w:ascii="Times New Roman" w:hAnsi="Times New Roman" w:cs="Times New Roman"/>
          <w:bCs/>
          <w:sz w:val="24"/>
          <w:szCs w:val="24"/>
        </w:rPr>
        <w:t>Brush Biopsy</w:t>
      </w:r>
    </w:p>
    <w:p w14:paraId="34FB2491" w14:textId="7870953B" w:rsidR="00702D2A" w:rsidRPr="00702D2A" w:rsidRDefault="007D51ED" w:rsidP="00702D2A">
      <w:pPr>
        <w:pStyle w:val="ListParagraph"/>
        <w:ind w:left="450"/>
        <w:rPr>
          <w:rFonts w:ascii="Times New Roman" w:hAnsi="Times New Roman" w:cs="Times New Roman"/>
          <w:bCs/>
          <w:sz w:val="24"/>
          <w:szCs w:val="24"/>
        </w:rPr>
      </w:pPr>
      <w:r>
        <w:rPr>
          <w:rFonts w:ascii="Times New Roman" w:hAnsi="Times New Roman" w:cs="Times New Roman"/>
          <w:bCs/>
          <w:sz w:val="24"/>
          <w:szCs w:val="24"/>
        </w:rPr>
        <w:t xml:space="preserve">1.4 </w:t>
      </w:r>
      <w:r w:rsidRPr="00702D2A">
        <w:rPr>
          <w:rFonts w:ascii="Times New Roman" w:hAnsi="Times New Roman" w:cs="Times New Roman"/>
          <w:bCs/>
          <w:sz w:val="24"/>
          <w:szCs w:val="24"/>
        </w:rPr>
        <w:t xml:space="preserve">Salivary Genomics </w:t>
      </w:r>
      <w:proofErr w:type="gramStart"/>
      <w:r w:rsidRPr="00702D2A">
        <w:rPr>
          <w:rFonts w:ascii="Times New Roman" w:hAnsi="Times New Roman" w:cs="Times New Roman"/>
          <w:bCs/>
          <w:sz w:val="24"/>
          <w:szCs w:val="24"/>
        </w:rPr>
        <w:t>And</w:t>
      </w:r>
      <w:proofErr w:type="gramEnd"/>
      <w:r w:rsidRPr="00702D2A">
        <w:rPr>
          <w:rFonts w:ascii="Times New Roman" w:hAnsi="Times New Roman" w:cs="Times New Roman"/>
          <w:bCs/>
          <w:sz w:val="24"/>
          <w:szCs w:val="24"/>
        </w:rPr>
        <w:t xml:space="preserve"> Proteomics Biomarkers</w:t>
      </w:r>
    </w:p>
    <w:p w14:paraId="0D385382" w14:textId="0A8989C6" w:rsidR="00702D2A" w:rsidRDefault="007D51ED" w:rsidP="00702D2A">
      <w:pPr>
        <w:rPr>
          <w:rFonts w:ascii="Times New Roman" w:hAnsi="Times New Roman" w:cs="Times New Roman"/>
          <w:bCs/>
          <w:sz w:val="24"/>
          <w:szCs w:val="24"/>
        </w:rPr>
      </w:pPr>
      <w:r w:rsidRPr="00702D2A">
        <w:rPr>
          <w:rFonts w:ascii="Times New Roman" w:hAnsi="Times New Roman" w:cs="Times New Roman"/>
          <w:bCs/>
          <w:sz w:val="24"/>
          <w:szCs w:val="24"/>
        </w:rPr>
        <w:t>2. Advanced Caries Detection Techniques</w:t>
      </w:r>
    </w:p>
    <w:p w14:paraId="7A7A9A79" w14:textId="299F8617" w:rsidR="00C46D50" w:rsidRDefault="007D51ED" w:rsidP="00C46D50">
      <w:pPr>
        <w:ind w:left="450"/>
        <w:rPr>
          <w:rFonts w:ascii="Times New Roman" w:hAnsi="Times New Roman" w:cs="Times New Roman"/>
          <w:bCs/>
          <w:sz w:val="24"/>
          <w:szCs w:val="24"/>
        </w:rPr>
      </w:pPr>
      <w:r>
        <w:rPr>
          <w:rFonts w:ascii="Times New Roman" w:hAnsi="Times New Roman" w:cs="Times New Roman"/>
          <w:bCs/>
          <w:sz w:val="24"/>
          <w:szCs w:val="24"/>
        </w:rPr>
        <w:t xml:space="preserve">2.1 </w:t>
      </w:r>
      <w:r w:rsidRPr="00C46D50">
        <w:rPr>
          <w:rFonts w:ascii="Times New Roman" w:hAnsi="Times New Roman" w:cs="Times New Roman"/>
          <w:bCs/>
          <w:sz w:val="24"/>
          <w:szCs w:val="24"/>
        </w:rPr>
        <w:t>Fiber-Optic Transillumination (</w:t>
      </w:r>
      <w:proofErr w:type="spellStart"/>
      <w:r w:rsidRPr="00C46D50">
        <w:rPr>
          <w:rFonts w:ascii="Times New Roman" w:hAnsi="Times New Roman" w:cs="Times New Roman"/>
          <w:bCs/>
          <w:sz w:val="24"/>
          <w:szCs w:val="24"/>
        </w:rPr>
        <w:t>Foti</w:t>
      </w:r>
      <w:proofErr w:type="spellEnd"/>
      <w:r w:rsidRPr="00C46D50">
        <w:rPr>
          <w:rFonts w:ascii="Times New Roman" w:hAnsi="Times New Roman" w:cs="Times New Roman"/>
          <w:bCs/>
          <w:sz w:val="24"/>
          <w:szCs w:val="24"/>
        </w:rPr>
        <w:t>)</w:t>
      </w:r>
    </w:p>
    <w:p w14:paraId="4C850865" w14:textId="69433B7A" w:rsidR="00C46D50" w:rsidRPr="00702D2A" w:rsidRDefault="007D51ED" w:rsidP="00C46D50">
      <w:pPr>
        <w:ind w:left="450"/>
        <w:rPr>
          <w:rFonts w:ascii="Times New Roman" w:hAnsi="Times New Roman" w:cs="Times New Roman"/>
          <w:bCs/>
          <w:sz w:val="24"/>
          <w:szCs w:val="24"/>
        </w:rPr>
      </w:pPr>
      <w:r>
        <w:rPr>
          <w:rFonts w:ascii="Times New Roman" w:hAnsi="Times New Roman" w:cs="Times New Roman"/>
          <w:bCs/>
          <w:sz w:val="24"/>
          <w:szCs w:val="24"/>
        </w:rPr>
        <w:t xml:space="preserve">2.2 Laser Fluorescence System- </w:t>
      </w:r>
      <w:proofErr w:type="spellStart"/>
      <w:r w:rsidRPr="00C46D50">
        <w:rPr>
          <w:rFonts w:ascii="Times New Roman" w:hAnsi="Times New Roman" w:cs="Times New Roman"/>
          <w:bCs/>
          <w:sz w:val="24"/>
          <w:szCs w:val="24"/>
        </w:rPr>
        <w:t>Diagnodent</w:t>
      </w:r>
      <w:proofErr w:type="spellEnd"/>
      <w:r w:rsidRPr="00C46D50">
        <w:rPr>
          <w:rFonts w:ascii="Times New Roman" w:hAnsi="Times New Roman" w:cs="Times New Roman"/>
          <w:bCs/>
          <w:sz w:val="24"/>
          <w:szCs w:val="24"/>
        </w:rPr>
        <w:t xml:space="preserve"> </w:t>
      </w:r>
    </w:p>
    <w:p w14:paraId="5DC007EF" w14:textId="662D70DE" w:rsidR="00702D2A" w:rsidRPr="00702D2A" w:rsidRDefault="007D51ED" w:rsidP="00702D2A">
      <w:pPr>
        <w:rPr>
          <w:rFonts w:ascii="Times New Roman" w:hAnsi="Times New Roman" w:cs="Times New Roman"/>
          <w:bCs/>
          <w:sz w:val="24"/>
          <w:szCs w:val="24"/>
        </w:rPr>
      </w:pPr>
      <w:r w:rsidRPr="00702D2A">
        <w:rPr>
          <w:rFonts w:ascii="Times New Roman" w:hAnsi="Times New Roman" w:cs="Times New Roman"/>
          <w:bCs/>
          <w:sz w:val="24"/>
          <w:szCs w:val="24"/>
        </w:rPr>
        <w:t xml:space="preserve">3. Advances </w:t>
      </w:r>
      <w:proofErr w:type="gramStart"/>
      <w:r w:rsidRPr="00702D2A">
        <w:rPr>
          <w:rFonts w:ascii="Times New Roman" w:hAnsi="Times New Roman" w:cs="Times New Roman"/>
          <w:bCs/>
          <w:sz w:val="24"/>
          <w:szCs w:val="24"/>
        </w:rPr>
        <w:t>In</w:t>
      </w:r>
      <w:proofErr w:type="gramEnd"/>
      <w:r w:rsidRPr="00702D2A">
        <w:rPr>
          <w:rFonts w:ascii="Times New Roman" w:hAnsi="Times New Roman" w:cs="Times New Roman"/>
          <w:bCs/>
          <w:sz w:val="24"/>
          <w:szCs w:val="24"/>
        </w:rPr>
        <w:t xml:space="preserve"> Periodontal Disease Diagnosis</w:t>
      </w:r>
    </w:p>
    <w:p w14:paraId="4DB46C88" w14:textId="2DBEE8E3" w:rsidR="00702D2A" w:rsidRPr="00702D2A" w:rsidRDefault="007D51ED" w:rsidP="00C46D50">
      <w:pPr>
        <w:ind w:left="270" w:firstLine="180"/>
        <w:rPr>
          <w:rFonts w:ascii="Times New Roman" w:hAnsi="Times New Roman" w:cs="Times New Roman"/>
          <w:bCs/>
          <w:sz w:val="24"/>
          <w:szCs w:val="24"/>
        </w:rPr>
      </w:pPr>
      <w:r w:rsidRPr="00702D2A">
        <w:rPr>
          <w:rFonts w:ascii="Times New Roman" w:hAnsi="Times New Roman" w:cs="Times New Roman"/>
          <w:bCs/>
          <w:sz w:val="24"/>
          <w:szCs w:val="24"/>
        </w:rPr>
        <w:t>3.1 Microbial Tests</w:t>
      </w:r>
    </w:p>
    <w:p w14:paraId="1DB47CCB" w14:textId="6239E749" w:rsidR="00702D2A" w:rsidRPr="00702D2A" w:rsidRDefault="007D51ED" w:rsidP="00C46D50">
      <w:pPr>
        <w:ind w:left="270" w:firstLine="180"/>
        <w:rPr>
          <w:rFonts w:ascii="Times New Roman" w:hAnsi="Times New Roman" w:cs="Times New Roman"/>
          <w:bCs/>
          <w:sz w:val="24"/>
          <w:szCs w:val="24"/>
        </w:rPr>
      </w:pPr>
      <w:r w:rsidRPr="00702D2A">
        <w:rPr>
          <w:rFonts w:ascii="Times New Roman" w:hAnsi="Times New Roman" w:cs="Times New Roman"/>
          <w:bCs/>
          <w:sz w:val="24"/>
          <w:szCs w:val="24"/>
        </w:rPr>
        <w:t>3.2 Biochemical Tests</w:t>
      </w:r>
    </w:p>
    <w:p w14:paraId="77EB4C3F" w14:textId="349986A0" w:rsidR="00702D2A" w:rsidRPr="00702D2A" w:rsidRDefault="007D51ED" w:rsidP="00C46D50">
      <w:pPr>
        <w:ind w:left="270" w:firstLine="180"/>
        <w:rPr>
          <w:rFonts w:ascii="Times New Roman" w:hAnsi="Times New Roman" w:cs="Times New Roman"/>
          <w:bCs/>
          <w:sz w:val="24"/>
          <w:szCs w:val="24"/>
        </w:rPr>
      </w:pPr>
      <w:r w:rsidRPr="00702D2A">
        <w:rPr>
          <w:rFonts w:ascii="Times New Roman" w:hAnsi="Times New Roman" w:cs="Times New Roman"/>
          <w:bCs/>
          <w:sz w:val="24"/>
          <w:szCs w:val="24"/>
        </w:rPr>
        <w:t>3.3 Molecular Biology Tests</w:t>
      </w:r>
    </w:p>
    <w:p w14:paraId="44E85853" w14:textId="0E42A80F" w:rsidR="00702D2A" w:rsidRPr="00702D2A" w:rsidRDefault="007D51ED" w:rsidP="00702D2A">
      <w:pPr>
        <w:rPr>
          <w:rFonts w:ascii="Times New Roman" w:hAnsi="Times New Roman" w:cs="Times New Roman"/>
          <w:bCs/>
          <w:sz w:val="24"/>
          <w:szCs w:val="24"/>
        </w:rPr>
      </w:pPr>
      <w:r w:rsidRPr="00702D2A">
        <w:rPr>
          <w:rFonts w:ascii="Times New Roman" w:hAnsi="Times New Roman" w:cs="Times New Roman"/>
          <w:bCs/>
          <w:sz w:val="24"/>
          <w:szCs w:val="24"/>
        </w:rPr>
        <w:t>4. Nanodiagnostics</w:t>
      </w:r>
    </w:p>
    <w:p w14:paraId="2091478A" w14:textId="7A7DAE03" w:rsidR="00702D2A" w:rsidRDefault="0053717A" w:rsidP="0053717A">
      <w:pPr>
        <w:jc w:val="center"/>
        <w:rPr>
          <w:rFonts w:ascii="Times New Roman" w:hAnsi="Times New Roman" w:cs="Times New Roman"/>
          <w:b/>
          <w:bCs/>
          <w:sz w:val="28"/>
          <w:szCs w:val="28"/>
        </w:rPr>
      </w:pPr>
      <w:r>
        <w:rPr>
          <w:rFonts w:ascii="Times New Roman" w:hAnsi="Times New Roman" w:cs="Times New Roman"/>
          <w:b/>
          <w:bCs/>
          <w:sz w:val="28"/>
          <w:szCs w:val="28"/>
        </w:rPr>
        <w:t>INTRODUCTION</w:t>
      </w:r>
    </w:p>
    <w:p w14:paraId="04DD880C" w14:textId="7E135B7A" w:rsidR="00A8703B" w:rsidRPr="00A8703B" w:rsidRDefault="00A8703B" w:rsidP="00A8703B">
      <w:pPr>
        <w:rPr>
          <w:rFonts w:ascii="Times New Roman" w:hAnsi="Times New Roman" w:cs="Times New Roman"/>
          <w:bCs/>
          <w:sz w:val="24"/>
          <w:szCs w:val="24"/>
        </w:rPr>
      </w:pPr>
      <w:r w:rsidRPr="00A8703B">
        <w:rPr>
          <w:rFonts w:ascii="Times New Roman" w:hAnsi="Times New Roman" w:cs="Times New Roman"/>
          <w:bCs/>
          <w:sz w:val="24"/>
          <w:szCs w:val="24"/>
        </w:rPr>
        <w:t>In the ever-evolving field of dentistry, diagnostic oral medicine plays a crucial role in the early detection and management of various oral conditions. Recent advancements in diagnostic techniques have paved the way for more accurate, efficient, and non-invasive methods for identifying oral lesions, caries, and periodontal diseases. These breakthroughs have revolutionized oral healthcare, enabling dentists to provide timely interventions and personalized treatment plans, ultimately leading to im</w:t>
      </w:r>
      <w:r>
        <w:rPr>
          <w:rFonts w:ascii="Times New Roman" w:hAnsi="Times New Roman" w:cs="Times New Roman"/>
          <w:bCs/>
          <w:sz w:val="24"/>
          <w:szCs w:val="24"/>
        </w:rPr>
        <w:t>proved patient outcomes.</w:t>
      </w:r>
    </w:p>
    <w:p w14:paraId="24A5F07D" w14:textId="4D00CDE5" w:rsidR="00A8703B" w:rsidRPr="00A8703B" w:rsidRDefault="00A8703B" w:rsidP="00A8703B">
      <w:pPr>
        <w:rPr>
          <w:rFonts w:ascii="Times New Roman" w:hAnsi="Times New Roman" w:cs="Times New Roman"/>
          <w:bCs/>
          <w:sz w:val="24"/>
          <w:szCs w:val="24"/>
        </w:rPr>
      </w:pPr>
      <w:r w:rsidRPr="00A8703B">
        <w:rPr>
          <w:rFonts w:ascii="Times New Roman" w:hAnsi="Times New Roman" w:cs="Times New Roman"/>
          <w:bCs/>
          <w:sz w:val="24"/>
          <w:szCs w:val="24"/>
        </w:rPr>
        <w:t>This chapter explores the cutting-edge advancements in diagnostic oral medicine, focusing on novel approaches that have transformed the way oral conditions are diagnosed and managed.</w:t>
      </w:r>
      <w:r>
        <w:rPr>
          <w:rFonts w:ascii="Times New Roman" w:hAnsi="Times New Roman" w:cs="Times New Roman"/>
          <w:bCs/>
          <w:sz w:val="24"/>
          <w:szCs w:val="24"/>
        </w:rPr>
        <w:t xml:space="preserve"> </w:t>
      </w:r>
      <w:r w:rsidRPr="00A8703B">
        <w:rPr>
          <w:rFonts w:ascii="Times New Roman" w:hAnsi="Times New Roman" w:cs="Times New Roman"/>
          <w:bCs/>
          <w:sz w:val="24"/>
          <w:szCs w:val="24"/>
        </w:rPr>
        <w:t>By delving into these recent developments, oral healthcare professionals can gain a comprehensive understanding of the tools and techniques at their disposal. Embracing these advancements empowers dentists to deliver more personalized, evidence-based, and effective care to their patients, ultimately leading to improved oral health and quality of life.</w:t>
      </w:r>
    </w:p>
    <w:p w14:paraId="2A9B57E1" w14:textId="77777777" w:rsidR="00A8703B" w:rsidRPr="00A8703B" w:rsidRDefault="00A8703B" w:rsidP="00702D2A">
      <w:pPr>
        <w:rPr>
          <w:rFonts w:ascii="Times New Roman" w:hAnsi="Times New Roman" w:cs="Times New Roman"/>
          <w:bCs/>
          <w:sz w:val="24"/>
          <w:szCs w:val="24"/>
        </w:rPr>
      </w:pPr>
    </w:p>
    <w:p w14:paraId="5D80ABCC" w14:textId="088E9331" w:rsidR="00672590" w:rsidRPr="005C3C2A" w:rsidRDefault="005C3C2A" w:rsidP="00702D2A">
      <w:pPr>
        <w:jc w:val="center"/>
        <w:rPr>
          <w:rFonts w:ascii="Times New Roman" w:hAnsi="Times New Roman" w:cs="Times New Roman"/>
          <w:b/>
          <w:bCs/>
          <w:sz w:val="24"/>
          <w:szCs w:val="24"/>
        </w:rPr>
      </w:pPr>
      <w:r w:rsidRPr="005C3C2A">
        <w:rPr>
          <w:rFonts w:ascii="Times New Roman" w:hAnsi="Times New Roman" w:cs="Times New Roman"/>
          <w:b/>
          <w:bCs/>
          <w:sz w:val="24"/>
          <w:szCs w:val="24"/>
        </w:rPr>
        <w:t>1. ADVANCES IN DETECTION OF ORAL LESIONS</w:t>
      </w:r>
    </w:p>
    <w:p w14:paraId="0A93CC47" w14:textId="35A0F9E2" w:rsidR="00873BDD" w:rsidRPr="005C3C2A" w:rsidRDefault="005C3C2A" w:rsidP="009231CF">
      <w:pPr>
        <w:rPr>
          <w:rFonts w:ascii="Times New Roman" w:hAnsi="Times New Roman" w:cs="Times New Roman"/>
          <w:b/>
          <w:bCs/>
          <w:sz w:val="24"/>
          <w:szCs w:val="24"/>
        </w:rPr>
      </w:pPr>
      <w:r w:rsidRPr="005C3C2A">
        <w:rPr>
          <w:rFonts w:ascii="Times New Roman" w:hAnsi="Times New Roman" w:cs="Times New Roman"/>
          <w:b/>
          <w:bCs/>
          <w:sz w:val="24"/>
          <w:szCs w:val="24"/>
        </w:rPr>
        <w:t>1.1 CHEMILUMINESCENCE</w:t>
      </w:r>
    </w:p>
    <w:p w14:paraId="174AAEBE" w14:textId="2E360A10" w:rsidR="00042AF5" w:rsidRDefault="00873BDD" w:rsidP="009231CF">
      <w:pPr>
        <w:rPr>
          <w:rFonts w:ascii="Times New Roman" w:hAnsi="Times New Roman" w:cs="Times New Roman"/>
          <w:bCs/>
          <w:sz w:val="24"/>
          <w:szCs w:val="24"/>
        </w:rPr>
      </w:pPr>
      <w:r w:rsidRPr="00042AF5">
        <w:rPr>
          <w:rFonts w:ascii="Times New Roman" w:hAnsi="Times New Roman" w:cs="Times New Roman"/>
          <w:bCs/>
          <w:sz w:val="24"/>
          <w:szCs w:val="24"/>
        </w:rPr>
        <w:t xml:space="preserve">Chemiluminescence, the mesmerizing emission of light from a chemical reaction, has intrigued scientists for centuries. From ancient Chinese literature documenting bioluminescence in fireflies to the pioneering work of Henning Brand in 1669, this captivating phenomenon has now found diverse applications in various fields, including oral oncology. In the pursuit of early cancer detection, chemiluminescence has emerged as a </w:t>
      </w:r>
      <w:r w:rsidRPr="00042AF5">
        <w:rPr>
          <w:rFonts w:ascii="Times New Roman" w:hAnsi="Times New Roman" w:cs="Times New Roman"/>
          <w:bCs/>
          <w:sz w:val="24"/>
          <w:szCs w:val="24"/>
        </w:rPr>
        <w:lastRenderedPageBreak/>
        <w:t>promising optical technique, offering a non-invasive and real-time approach to identify dysplastic and neoplastic tissues in the oral cavity.</w:t>
      </w:r>
    </w:p>
    <w:p w14:paraId="695D34F1" w14:textId="20DD15A5" w:rsidR="00873BDD" w:rsidRPr="005C3C2A" w:rsidRDefault="005C3C2A" w:rsidP="009231CF">
      <w:pPr>
        <w:rPr>
          <w:rFonts w:ascii="Times New Roman" w:hAnsi="Times New Roman" w:cs="Times New Roman"/>
          <w:b/>
          <w:bCs/>
          <w:sz w:val="24"/>
          <w:szCs w:val="24"/>
        </w:rPr>
      </w:pPr>
      <w:r w:rsidRPr="00042AF5">
        <w:rPr>
          <w:rFonts w:ascii="Times New Roman" w:hAnsi="Times New Roman" w:cs="Times New Roman"/>
          <w:b/>
          <w:bCs/>
          <w:sz w:val="24"/>
          <w:szCs w:val="24"/>
        </w:rPr>
        <w:t>WORKING PRINCIPLE</w:t>
      </w:r>
    </w:p>
    <w:p w14:paraId="189400CF" w14:textId="7C4BF74C" w:rsidR="00873BDD" w:rsidRPr="005C3C2A" w:rsidRDefault="00873BDD" w:rsidP="009231CF">
      <w:pPr>
        <w:rPr>
          <w:rFonts w:ascii="Times New Roman" w:hAnsi="Times New Roman" w:cs="Times New Roman"/>
          <w:bCs/>
          <w:sz w:val="24"/>
          <w:szCs w:val="24"/>
        </w:rPr>
      </w:pPr>
      <w:r w:rsidRPr="00042AF5">
        <w:rPr>
          <w:rFonts w:ascii="Times New Roman" w:hAnsi="Times New Roman" w:cs="Times New Roman"/>
          <w:bCs/>
          <w:sz w:val="24"/>
          <w:szCs w:val="24"/>
        </w:rPr>
        <w:t xml:space="preserve">The technique involves rinsing the mouth with a 1% acetic acid solution, which acts as a cytoplasmic dehydration agent, removing debris and disrupting the glycoprotein barrier on the epithelial surface. Following this preparation, the </w:t>
      </w:r>
      <w:proofErr w:type="spellStart"/>
      <w:r w:rsidRPr="00042AF5">
        <w:rPr>
          <w:rFonts w:ascii="Times New Roman" w:hAnsi="Times New Roman" w:cs="Times New Roman"/>
          <w:bCs/>
          <w:sz w:val="24"/>
          <w:szCs w:val="24"/>
        </w:rPr>
        <w:t>Vizilite</w:t>
      </w:r>
      <w:proofErr w:type="spellEnd"/>
      <w:r w:rsidRPr="00042AF5">
        <w:rPr>
          <w:rFonts w:ascii="Times New Roman" w:hAnsi="Times New Roman" w:cs="Times New Roman"/>
          <w:bCs/>
          <w:sz w:val="24"/>
          <w:szCs w:val="24"/>
        </w:rPr>
        <w:t xml:space="preserve"> capsule, composed of aspirin or acetyl salicylic acid and hydrogen peroxide, is activated by flexing the out</w:t>
      </w:r>
      <w:r w:rsidR="007D51ED">
        <w:rPr>
          <w:rFonts w:ascii="Times New Roman" w:hAnsi="Times New Roman" w:cs="Times New Roman"/>
          <w:bCs/>
          <w:sz w:val="24"/>
          <w:szCs w:val="24"/>
        </w:rPr>
        <w:t>er flexible plastic capsule. It has an</w:t>
      </w:r>
      <w:r w:rsidRPr="00042AF5">
        <w:rPr>
          <w:rFonts w:ascii="Times New Roman" w:hAnsi="Times New Roman" w:cs="Times New Roman"/>
          <w:bCs/>
          <w:sz w:val="24"/>
          <w:szCs w:val="24"/>
        </w:rPr>
        <w:t xml:space="preserve"> inner fragile glass vial containing hydrogen peroxide breaks </w:t>
      </w:r>
      <w:r w:rsidR="007D51ED">
        <w:rPr>
          <w:rFonts w:ascii="Times New Roman" w:hAnsi="Times New Roman" w:cs="Times New Roman"/>
          <w:bCs/>
          <w:sz w:val="24"/>
          <w:szCs w:val="24"/>
        </w:rPr>
        <w:t xml:space="preserve">which </w:t>
      </w:r>
      <w:r w:rsidRPr="00042AF5">
        <w:rPr>
          <w:rFonts w:ascii="Times New Roman" w:hAnsi="Times New Roman" w:cs="Times New Roman"/>
          <w:bCs/>
          <w:sz w:val="24"/>
          <w:szCs w:val="24"/>
        </w:rPr>
        <w:t xml:space="preserve">upon activation, leading to a chemical reaction that produces blue-white light (430-580 nm) for approximately 10 minutes. Under the </w:t>
      </w:r>
      <w:proofErr w:type="spellStart"/>
      <w:r w:rsidRPr="00042AF5">
        <w:rPr>
          <w:rFonts w:ascii="Times New Roman" w:hAnsi="Times New Roman" w:cs="Times New Roman"/>
          <w:bCs/>
          <w:sz w:val="24"/>
          <w:szCs w:val="24"/>
        </w:rPr>
        <w:t>chemiluminescent</w:t>
      </w:r>
      <w:proofErr w:type="spellEnd"/>
      <w:r w:rsidRPr="00042AF5">
        <w:rPr>
          <w:rFonts w:ascii="Times New Roman" w:hAnsi="Times New Roman" w:cs="Times New Roman"/>
          <w:bCs/>
          <w:sz w:val="24"/>
          <w:szCs w:val="24"/>
        </w:rPr>
        <w:t xml:space="preserve"> light, normal mucosa appears blue, while dysplastic and neoplastic tissues exhibit a distinct “</w:t>
      </w:r>
      <w:proofErr w:type="spellStart"/>
      <w:r w:rsidRPr="00042AF5">
        <w:rPr>
          <w:rFonts w:ascii="Times New Roman" w:hAnsi="Times New Roman" w:cs="Times New Roman"/>
          <w:bCs/>
          <w:sz w:val="24"/>
          <w:szCs w:val="24"/>
        </w:rPr>
        <w:t>acetowhite</w:t>
      </w:r>
      <w:proofErr w:type="spellEnd"/>
      <w:r w:rsidRPr="00042AF5">
        <w:rPr>
          <w:rFonts w:ascii="Times New Roman" w:hAnsi="Times New Roman" w:cs="Times New Roman"/>
          <w:bCs/>
          <w:sz w:val="24"/>
          <w:szCs w:val="24"/>
        </w:rPr>
        <w:t xml:space="preserve">” appearance due to altered light </w:t>
      </w:r>
      <w:proofErr w:type="spellStart"/>
      <w:r w:rsidRPr="00042AF5">
        <w:rPr>
          <w:rFonts w:ascii="Times New Roman" w:hAnsi="Times New Roman" w:cs="Times New Roman"/>
          <w:bCs/>
          <w:sz w:val="24"/>
          <w:szCs w:val="24"/>
        </w:rPr>
        <w:t>refractile</w:t>
      </w:r>
      <w:proofErr w:type="spellEnd"/>
      <w:r w:rsidRPr="00042AF5">
        <w:rPr>
          <w:rFonts w:ascii="Times New Roman" w:hAnsi="Times New Roman" w:cs="Times New Roman"/>
          <w:bCs/>
          <w:sz w:val="24"/>
          <w:szCs w:val="24"/>
        </w:rPr>
        <w:t xml:space="preserve"> properties.</w:t>
      </w:r>
    </w:p>
    <w:p w14:paraId="0AD3F0C3" w14:textId="462C0943" w:rsidR="00873BDD" w:rsidRPr="005C3C2A" w:rsidRDefault="005C3C2A" w:rsidP="009231CF">
      <w:pPr>
        <w:rPr>
          <w:rFonts w:ascii="Times New Roman" w:hAnsi="Times New Roman" w:cs="Times New Roman"/>
          <w:b/>
          <w:bCs/>
          <w:sz w:val="24"/>
          <w:szCs w:val="24"/>
        </w:rPr>
      </w:pPr>
      <w:r w:rsidRPr="005C3C2A">
        <w:rPr>
          <w:rFonts w:ascii="Times New Roman" w:hAnsi="Times New Roman" w:cs="Times New Roman"/>
          <w:b/>
          <w:bCs/>
          <w:sz w:val="24"/>
          <w:szCs w:val="24"/>
        </w:rPr>
        <w:t>ADVANTAGES</w:t>
      </w:r>
    </w:p>
    <w:p w14:paraId="38C585B0" w14:textId="5FE751B3" w:rsidR="00873BDD" w:rsidRPr="005C3C2A" w:rsidRDefault="00873BDD" w:rsidP="0049321B">
      <w:pPr>
        <w:pStyle w:val="ListParagraph"/>
        <w:numPr>
          <w:ilvl w:val="0"/>
          <w:numId w:val="1"/>
        </w:numPr>
        <w:rPr>
          <w:rFonts w:ascii="Times New Roman" w:hAnsi="Times New Roman" w:cs="Times New Roman"/>
          <w:bCs/>
          <w:sz w:val="24"/>
          <w:szCs w:val="24"/>
        </w:rPr>
      </w:pPr>
      <w:r w:rsidRPr="005C3C2A">
        <w:rPr>
          <w:rFonts w:ascii="Times New Roman" w:hAnsi="Times New Roman" w:cs="Times New Roman"/>
          <w:bCs/>
          <w:sz w:val="24"/>
          <w:szCs w:val="24"/>
        </w:rPr>
        <w:t xml:space="preserve">Early </w:t>
      </w:r>
      <w:r w:rsidR="00042AF5" w:rsidRPr="005C3C2A">
        <w:rPr>
          <w:rFonts w:ascii="Times New Roman" w:hAnsi="Times New Roman" w:cs="Times New Roman"/>
          <w:bCs/>
          <w:sz w:val="24"/>
          <w:szCs w:val="24"/>
        </w:rPr>
        <w:t>Detection:</w:t>
      </w:r>
      <w:r w:rsidRPr="005C3C2A">
        <w:rPr>
          <w:rFonts w:ascii="Times New Roman" w:hAnsi="Times New Roman" w:cs="Times New Roman"/>
          <w:bCs/>
          <w:sz w:val="24"/>
          <w:szCs w:val="24"/>
        </w:rPr>
        <w:t xml:space="preserve"> Chemiluminescence allows for early detection of dysplastic and neoplastic tissues, facilitating prompt intervention and potentially improving patient outcomes.</w:t>
      </w:r>
    </w:p>
    <w:p w14:paraId="6D5D37FF" w14:textId="10F1BB0F" w:rsidR="00873BDD" w:rsidRPr="005C3C2A" w:rsidRDefault="00873BDD" w:rsidP="0049321B">
      <w:pPr>
        <w:pStyle w:val="ListParagraph"/>
        <w:numPr>
          <w:ilvl w:val="0"/>
          <w:numId w:val="1"/>
        </w:numPr>
        <w:rPr>
          <w:rFonts w:ascii="Times New Roman" w:hAnsi="Times New Roman" w:cs="Times New Roman"/>
          <w:bCs/>
          <w:sz w:val="24"/>
          <w:szCs w:val="24"/>
        </w:rPr>
      </w:pPr>
      <w:r w:rsidRPr="005C3C2A">
        <w:rPr>
          <w:rFonts w:ascii="Times New Roman" w:hAnsi="Times New Roman" w:cs="Times New Roman"/>
          <w:bCs/>
          <w:sz w:val="24"/>
          <w:szCs w:val="24"/>
        </w:rPr>
        <w:t>Non-Invasive</w:t>
      </w:r>
      <w:r w:rsidR="00042AF5" w:rsidRPr="005C3C2A">
        <w:rPr>
          <w:rFonts w:ascii="Times New Roman" w:hAnsi="Times New Roman" w:cs="Times New Roman"/>
          <w:bCs/>
          <w:sz w:val="24"/>
          <w:szCs w:val="24"/>
        </w:rPr>
        <w:t xml:space="preserve"> and Real-Time:</w:t>
      </w:r>
      <w:r w:rsidRPr="005C3C2A">
        <w:rPr>
          <w:rFonts w:ascii="Times New Roman" w:hAnsi="Times New Roman" w:cs="Times New Roman"/>
          <w:bCs/>
          <w:sz w:val="24"/>
          <w:szCs w:val="24"/>
        </w:rPr>
        <w:t xml:space="preserve"> The technique is non-invasive, making it well-tolerated by patients, and provides real-time results during the examination, stre</w:t>
      </w:r>
      <w:r w:rsidR="00042AF5" w:rsidRPr="005C3C2A">
        <w:rPr>
          <w:rFonts w:ascii="Times New Roman" w:hAnsi="Times New Roman" w:cs="Times New Roman"/>
          <w:bCs/>
          <w:sz w:val="24"/>
          <w:szCs w:val="24"/>
        </w:rPr>
        <w:t>amlining the diagnostic process</w:t>
      </w:r>
    </w:p>
    <w:p w14:paraId="3B574B1D" w14:textId="77777777" w:rsidR="005C3C2A" w:rsidRDefault="00873BDD" w:rsidP="0049321B">
      <w:pPr>
        <w:pStyle w:val="ListParagraph"/>
        <w:numPr>
          <w:ilvl w:val="0"/>
          <w:numId w:val="1"/>
        </w:numPr>
        <w:rPr>
          <w:rFonts w:ascii="Times New Roman" w:hAnsi="Times New Roman" w:cs="Times New Roman"/>
          <w:bCs/>
          <w:sz w:val="24"/>
          <w:szCs w:val="24"/>
        </w:rPr>
      </w:pPr>
      <w:r w:rsidRPr="005C3C2A">
        <w:rPr>
          <w:rFonts w:ascii="Times New Roman" w:hAnsi="Times New Roman" w:cs="Times New Roman"/>
          <w:bCs/>
          <w:sz w:val="24"/>
          <w:szCs w:val="24"/>
        </w:rPr>
        <w:t>Easy to Use: Chemiluminescence is a chair-side test that is easy to perform, enabling wider implementation in clinical settings.</w:t>
      </w:r>
    </w:p>
    <w:p w14:paraId="35213706" w14:textId="7E22BC42" w:rsidR="00873BDD" w:rsidRPr="005C3C2A" w:rsidRDefault="00873BDD" w:rsidP="0049321B">
      <w:pPr>
        <w:pStyle w:val="ListParagraph"/>
        <w:numPr>
          <w:ilvl w:val="0"/>
          <w:numId w:val="1"/>
        </w:numPr>
        <w:rPr>
          <w:rFonts w:ascii="Times New Roman" w:hAnsi="Times New Roman" w:cs="Times New Roman"/>
          <w:bCs/>
          <w:sz w:val="24"/>
          <w:szCs w:val="24"/>
        </w:rPr>
      </w:pPr>
      <w:r w:rsidRPr="005C3C2A">
        <w:rPr>
          <w:rFonts w:ascii="Times New Roman" w:hAnsi="Times New Roman" w:cs="Times New Roman"/>
          <w:bCs/>
          <w:sz w:val="24"/>
          <w:szCs w:val="24"/>
        </w:rPr>
        <w:t>Limited Operator Variability: The technique shows limited operator variability, reducing the potential for inconsistent results across different clinicians.</w:t>
      </w:r>
    </w:p>
    <w:p w14:paraId="3C2AC3CB" w14:textId="5304127D" w:rsidR="00873BDD" w:rsidRPr="005C3C2A" w:rsidRDefault="005C3C2A" w:rsidP="009231CF">
      <w:pPr>
        <w:rPr>
          <w:rFonts w:ascii="Times New Roman" w:hAnsi="Times New Roman" w:cs="Times New Roman"/>
          <w:b/>
          <w:bCs/>
          <w:sz w:val="24"/>
          <w:szCs w:val="24"/>
        </w:rPr>
      </w:pPr>
      <w:r>
        <w:rPr>
          <w:rFonts w:ascii="Times New Roman" w:hAnsi="Times New Roman" w:cs="Times New Roman"/>
          <w:b/>
          <w:bCs/>
          <w:sz w:val="24"/>
          <w:szCs w:val="24"/>
        </w:rPr>
        <w:t>LIMITATIONS</w:t>
      </w:r>
    </w:p>
    <w:p w14:paraId="34724358" w14:textId="1FABD3E6" w:rsidR="00873BDD" w:rsidRPr="005C3C2A" w:rsidRDefault="00873BDD" w:rsidP="0049321B">
      <w:pPr>
        <w:pStyle w:val="ListParagraph"/>
        <w:numPr>
          <w:ilvl w:val="0"/>
          <w:numId w:val="2"/>
        </w:numPr>
        <w:rPr>
          <w:rFonts w:ascii="Times New Roman" w:hAnsi="Times New Roman" w:cs="Times New Roman"/>
          <w:bCs/>
          <w:sz w:val="24"/>
          <w:szCs w:val="24"/>
        </w:rPr>
      </w:pPr>
      <w:r w:rsidRPr="005C3C2A">
        <w:rPr>
          <w:rFonts w:ascii="Times New Roman" w:hAnsi="Times New Roman" w:cs="Times New Roman"/>
          <w:bCs/>
          <w:sz w:val="24"/>
          <w:szCs w:val="24"/>
        </w:rPr>
        <w:t>Costly: Chemiluminescence-based devices and their consumables can be relatively expensive, which may limit their widespread adoption in certain healthcare settings.</w:t>
      </w:r>
    </w:p>
    <w:p w14:paraId="55616B2D" w14:textId="61FF7156" w:rsidR="00873BDD" w:rsidRPr="005C3C2A" w:rsidRDefault="00873BDD" w:rsidP="0049321B">
      <w:pPr>
        <w:pStyle w:val="ListParagraph"/>
        <w:numPr>
          <w:ilvl w:val="0"/>
          <w:numId w:val="2"/>
        </w:numPr>
        <w:rPr>
          <w:rFonts w:ascii="Times New Roman" w:hAnsi="Times New Roman" w:cs="Times New Roman"/>
          <w:bCs/>
          <w:sz w:val="24"/>
          <w:szCs w:val="24"/>
        </w:rPr>
      </w:pPr>
      <w:r w:rsidRPr="005C3C2A">
        <w:rPr>
          <w:rFonts w:ascii="Times New Roman" w:hAnsi="Times New Roman" w:cs="Times New Roman"/>
          <w:bCs/>
          <w:sz w:val="24"/>
          <w:szCs w:val="24"/>
        </w:rPr>
        <w:t>Darkened Environment Requirement: To achieve accurate visualization, chemiluminescence requires a darkened environment, which might not always be feasible or practical.</w:t>
      </w:r>
    </w:p>
    <w:p w14:paraId="2366A7D0" w14:textId="6E41515E" w:rsidR="00873BDD" w:rsidRPr="005C3C2A" w:rsidRDefault="00873BDD" w:rsidP="0049321B">
      <w:pPr>
        <w:pStyle w:val="ListParagraph"/>
        <w:numPr>
          <w:ilvl w:val="0"/>
          <w:numId w:val="2"/>
        </w:numPr>
        <w:rPr>
          <w:rFonts w:ascii="Times New Roman" w:hAnsi="Times New Roman" w:cs="Times New Roman"/>
          <w:bCs/>
          <w:sz w:val="24"/>
          <w:szCs w:val="24"/>
        </w:rPr>
      </w:pPr>
      <w:r w:rsidRPr="005C3C2A">
        <w:rPr>
          <w:rFonts w:ascii="Times New Roman" w:hAnsi="Times New Roman" w:cs="Times New Roman"/>
          <w:bCs/>
          <w:sz w:val="24"/>
          <w:szCs w:val="24"/>
        </w:rPr>
        <w:t>Biopsy Site Indication: The technique lacks the ability to precisely indicate the biopsy site, necessitating further investigations to confirm cancerous lesions.</w:t>
      </w:r>
    </w:p>
    <w:p w14:paraId="5160F275" w14:textId="7A2E59D5" w:rsidR="00873BDD" w:rsidRPr="005C3C2A" w:rsidRDefault="005C3C2A" w:rsidP="009231CF">
      <w:pPr>
        <w:rPr>
          <w:rFonts w:ascii="Times New Roman" w:hAnsi="Times New Roman" w:cs="Times New Roman"/>
          <w:b/>
          <w:bCs/>
          <w:sz w:val="24"/>
          <w:szCs w:val="24"/>
        </w:rPr>
      </w:pPr>
      <w:r w:rsidRPr="005C3C2A">
        <w:rPr>
          <w:rFonts w:ascii="Times New Roman" w:hAnsi="Times New Roman" w:cs="Times New Roman"/>
          <w:b/>
          <w:bCs/>
          <w:sz w:val="24"/>
          <w:szCs w:val="24"/>
        </w:rPr>
        <w:t>APPLICATIONS</w:t>
      </w:r>
    </w:p>
    <w:p w14:paraId="00771B1D" w14:textId="1DECE85D" w:rsidR="00873BDD" w:rsidRPr="005C3C2A" w:rsidRDefault="00873BDD" w:rsidP="0049321B">
      <w:pPr>
        <w:pStyle w:val="ListParagraph"/>
        <w:numPr>
          <w:ilvl w:val="0"/>
          <w:numId w:val="3"/>
        </w:numPr>
        <w:rPr>
          <w:rFonts w:ascii="Times New Roman" w:hAnsi="Times New Roman" w:cs="Times New Roman"/>
          <w:bCs/>
          <w:sz w:val="24"/>
          <w:szCs w:val="24"/>
        </w:rPr>
      </w:pPr>
      <w:r w:rsidRPr="005C3C2A">
        <w:rPr>
          <w:rFonts w:ascii="Times New Roman" w:hAnsi="Times New Roman" w:cs="Times New Roman"/>
          <w:bCs/>
          <w:sz w:val="24"/>
          <w:szCs w:val="24"/>
        </w:rPr>
        <w:t>Oral Cancer Screening: The technique is used as an adjunct to conventional oral mucosal examination to improve the identification, evaluation, and monitoring of oral lesions with an increased risk of cancer development.</w:t>
      </w:r>
    </w:p>
    <w:p w14:paraId="6B3D1F75" w14:textId="249AE80A" w:rsidR="00873BDD" w:rsidRPr="005C3C2A" w:rsidRDefault="00873BDD" w:rsidP="0049321B">
      <w:pPr>
        <w:pStyle w:val="ListParagraph"/>
        <w:numPr>
          <w:ilvl w:val="0"/>
          <w:numId w:val="3"/>
        </w:numPr>
        <w:rPr>
          <w:rFonts w:ascii="Times New Roman" w:hAnsi="Times New Roman" w:cs="Times New Roman"/>
          <w:bCs/>
          <w:sz w:val="24"/>
          <w:szCs w:val="24"/>
        </w:rPr>
      </w:pPr>
      <w:r w:rsidRPr="005C3C2A">
        <w:rPr>
          <w:rFonts w:ascii="Times New Roman" w:hAnsi="Times New Roman" w:cs="Times New Roman"/>
          <w:bCs/>
          <w:sz w:val="24"/>
          <w:szCs w:val="24"/>
        </w:rPr>
        <w:t xml:space="preserve">Visualization and Marking: </w:t>
      </w:r>
      <w:proofErr w:type="spellStart"/>
      <w:r w:rsidRPr="005C3C2A">
        <w:rPr>
          <w:rFonts w:ascii="Times New Roman" w:hAnsi="Times New Roman" w:cs="Times New Roman"/>
          <w:bCs/>
          <w:sz w:val="24"/>
          <w:szCs w:val="24"/>
        </w:rPr>
        <w:t>Vizilite</w:t>
      </w:r>
      <w:proofErr w:type="spellEnd"/>
      <w:r w:rsidRPr="005C3C2A">
        <w:rPr>
          <w:rFonts w:ascii="Times New Roman" w:hAnsi="Times New Roman" w:cs="Times New Roman"/>
          <w:bCs/>
          <w:sz w:val="24"/>
          <w:szCs w:val="24"/>
        </w:rPr>
        <w:t xml:space="preserve"> Plus combines </w:t>
      </w:r>
      <w:proofErr w:type="spellStart"/>
      <w:r w:rsidRPr="005C3C2A">
        <w:rPr>
          <w:rFonts w:ascii="Times New Roman" w:hAnsi="Times New Roman" w:cs="Times New Roman"/>
          <w:bCs/>
          <w:sz w:val="24"/>
          <w:szCs w:val="24"/>
        </w:rPr>
        <w:t>chemiluminescent</w:t>
      </w:r>
      <w:proofErr w:type="spellEnd"/>
      <w:r w:rsidRPr="005C3C2A">
        <w:rPr>
          <w:rFonts w:ascii="Times New Roman" w:hAnsi="Times New Roman" w:cs="Times New Roman"/>
          <w:bCs/>
          <w:sz w:val="24"/>
          <w:szCs w:val="24"/>
        </w:rPr>
        <w:t xml:space="preserve"> technology with the toluidine blue marking system, enhancing visualization and delineation of suspicious lesions for subsequent biopsy procedures.</w:t>
      </w:r>
    </w:p>
    <w:p w14:paraId="169BCD12" w14:textId="77777777" w:rsidR="007D51ED" w:rsidRDefault="00873BDD" w:rsidP="007D51ED">
      <w:pPr>
        <w:pStyle w:val="ListParagraph"/>
        <w:numPr>
          <w:ilvl w:val="0"/>
          <w:numId w:val="3"/>
        </w:numPr>
        <w:rPr>
          <w:rFonts w:ascii="Times New Roman" w:hAnsi="Times New Roman" w:cs="Times New Roman"/>
          <w:bCs/>
          <w:sz w:val="24"/>
          <w:szCs w:val="24"/>
        </w:rPr>
      </w:pPr>
      <w:r w:rsidRPr="005C3C2A">
        <w:rPr>
          <w:rFonts w:ascii="Times New Roman" w:hAnsi="Times New Roman" w:cs="Times New Roman"/>
          <w:bCs/>
          <w:sz w:val="24"/>
          <w:szCs w:val="24"/>
        </w:rPr>
        <w:t>Medical Device Assisted Detection: Chemiluminescence has been integrated into medical devices to detect cervical cancer and pre-cancer, highlighting its potential in broader oncological applications.</w:t>
      </w:r>
    </w:p>
    <w:p w14:paraId="386BF086" w14:textId="7216DFC3" w:rsidR="006C2C46" w:rsidRPr="007D51ED" w:rsidRDefault="006C2C46" w:rsidP="007D51ED">
      <w:pPr>
        <w:pStyle w:val="ListParagraph"/>
        <w:jc w:val="center"/>
        <w:rPr>
          <w:rFonts w:ascii="Times New Roman" w:hAnsi="Times New Roman" w:cs="Times New Roman"/>
          <w:bCs/>
          <w:sz w:val="24"/>
          <w:szCs w:val="24"/>
        </w:rPr>
      </w:pPr>
      <w:r>
        <w:rPr>
          <w:noProof/>
          <w:lang w:val="en-US" w:eastAsia="en-US"/>
        </w:rPr>
        <w:lastRenderedPageBreak/>
        <w:drawing>
          <wp:inline distT="0" distB="0" distL="0" distR="0" wp14:anchorId="78ADEA87" wp14:editId="1FDB97A2">
            <wp:extent cx="3823854" cy="2327564"/>
            <wp:effectExtent l="0" t="0" r="5715" b="0"/>
            <wp:docPr id="12" name="Picture 12" descr="An external file that holds a picture, illustration, etc.&#10;Object name is jcdr-8-ZC35-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nal file that holds a picture, illustration, etc.&#10;Object name is jcdr-8-ZC35-g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0" cy="2330727"/>
                    </a:xfrm>
                    <a:prstGeom prst="rect">
                      <a:avLst/>
                    </a:prstGeom>
                    <a:noFill/>
                    <a:ln>
                      <a:noFill/>
                    </a:ln>
                  </pic:spPr>
                </pic:pic>
              </a:graphicData>
            </a:graphic>
          </wp:inline>
        </w:drawing>
      </w:r>
    </w:p>
    <w:p w14:paraId="582A2245" w14:textId="1021D8C9" w:rsidR="00EF2541" w:rsidRDefault="006C2C46" w:rsidP="007D51ED">
      <w:pPr>
        <w:jc w:val="center"/>
        <w:rPr>
          <w:rFonts w:ascii="Times New Roman" w:hAnsi="Times New Roman" w:cs="Times New Roman"/>
          <w:bCs/>
          <w:sz w:val="24"/>
          <w:szCs w:val="24"/>
        </w:rPr>
      </w:pPr>
      <w:proofErr w:type="spellStart"/>
      <w:r w:rsidRPr="006C2C46">
        <w:rPr>
          <w:rFonts w:ascii="Times New Roman" w:hAnsi="Times New Roman" w:cs="Times New Roman"/>
          <w:bCs/>
          <w:sz w:val="24"/>
          <w:szCs w:val="24"/>
          <w:highlight w:val="lightGray"/>
        </w:rPr>
        <w:t>Aceto</w:t>
      </w:r>
      <w:proofErr w:type="spellEnd"/>
      <w:r w:rsidRPr="006C2C46">
        <w:rPr>
          <w:rFonts w:ascii="Times New Roman" w:hAnsi="Times New Roman" w:cs="Times New Roman"/>
          <w:bCs/>
          <w:sz w:val="24"/>
          <w:szCs w:val="24"/>
          <w:highlight w:val="lightGray"/>
        </w:rPr>
        <w:t xml:space="preserve">-white appearance seen on commissure of lip, on </w:t>
      </w:r>
      <w:proofErr w:type="spellStart"/>
      <w:r w:rsidRPr="006C2C46">
        <w:rPr>
          <w:rFonts w:ascii="Times New Roman" w:hAnsi="Times New Roman" w:cs="Times New Roman"/>
          <w:bCs/>
          <w:sz w:val="24"/>
          <w:szCs w:val="24"/>
          <w:highlight w:val="lightGray"/>
        </w:rPr>
        <w:t>ViziLite</w:t>
      </w:r>
      <w:proofErr w:type="spellEnd"/>
      <w:r w:rsidRPr="006C2C46">
        <w:rPr>
          <w:rFonts w:ascii="Times New Roman" w:hAnsi="Times New Roman" w:cs="Times New Roman"/>
          <w:bCs/>
          <w:sz w:val="24"/>
          <w:szCs w:val="24"/>
          <w:highlight w:val="lightGray"/>
        </w:rPr>
        <w:t xml:space="preserve"> testing</w:t>
      </w:r>
    </w:p>
    <w:p w14:paraId="7D864685" w14:textId="77777777" w:rsidR="007D51ED" w:rsidRPr="00042AF5" w:rsidRDefault="007D51ED" w:rsidP="007D51ED">
      <w:pPr>
        <w:jc w:val="center"/>
        <w:rPr>
          <w:rFonts w:ascii="Times New Roman" w:hAnsi="Times New Roman" w:cs="Times New Roman"/>
          <w:bCs/>
          <w:sz w:val="24"/>
          <w:szCs w:val="24"/>
        </w:rPr>
      </w:pPr>
    </w:p>
    <w:p w14:paraId="64A547D4" w14:textId="4D480E18" w:rsidR="002D7B7E" w:rsidRPr="005C3C2A" w:rsidRDefault="005C3C2A" w:rsidP="009231CF">
      <w:pPr>
        <w:rPr>
          <w:rFonts w:ascii="Times New Roman" w:hAnsi="Times New Roman" w:cs="Times New Roman"/>
          <w:b/>
          <w:bCs/>
          <w:sz w:val="24"/>
          <w:szCs w:val="24"/>
        </w:rPr>
      </w:pPr>
      <w:r w:rsidRPr="005C3C2A">
        <w:rPr>
          <w:rFonts w:ascii="Times New Roman" w:hAnsi="Times New Roman" w:cs="Times New Roman"/>
          <w:b/>
          <w:bCs/>
          <w:sz w:val="24"/>
          <w:szCs w:val="24"/>
        </w:rPr>
        <w:t xml:space="preserve">1.2 OPTICAL SPECTROSCOPY </w:t>
      </w:r>
    </w:p>
    <w:p w14:paraId="33C18401" w14:textId="3A91B68A" w:rsidR="002D7B7E" w:rsidRPr="00042AF5" w:rsidRDefault="002D7B7E" w:rsidP="009231CF">
      <w:pPr>
        <w:rPr>
          <w:rFonts w:ascii="Times New Roman" w:hAnsi="Times New Roman" w:cs="Times New Roman"/>
          <w:bCs/>
          <w:sz w:val="24"/>
          <w:szCs w:val="24"/>
        </w:rPr>
      </w:pPr>
      <w:r w:rsidRPr="00042AF5">
        <w:rPr>
          <w:rFonts w:ascii="Times New Roman" w:hAnsi="Times New Roman" w:cs="Times New Roman"/>
          <w:bCs/>
          <w:sz w:val="24"/>
          <w:szCs w:val="24"/>
        </w:rPr>
        <w:t xml:space="preserve">Optical spectroscopy is a remarkable technique that offers real-time, </w:t>
      </w:r>
      <w:r w:rsidR="007D51ED" w:rsidRPr="00042AF5">
        <w:rPr>
          <w:rFonts w:ascii="Times New Roman" w:hAnsi="Times New Roman" w:cs="Times New Roman"/>
          <w:bCs/>
          <w:sz w:val="24"/>
          <w:szCs w:val="24"/>
        </w:rPr>
        <w:t>non-invasive</w:t>
      </w:r>
      <w:r w:rsidRPr="00042AF5">
        <w:rPr>
          <w:rFonts w:ascii="Times New Roman" w:hAnsi="Times New Roman" w:cs="Times New Roman"/>
          <w:bCs/>
          <w:sz w:val="24"/>
          <w:szCs w:val="24"/>
        </w:rPr>
        <w:t xml:space="preserve">, and in situ tissue diagnosis. By </w:t>
      </w:r>
      <w:r w:rsidR="007D51ED" w:rsidRPr="00042AF5">
        <w:rPr>
          <w:rFonts w:ascii="Times New Roman" w:hAnsi="Times New Roman" w:cs="Times New Roman"/>
          <w:bCs/>
          <w:sz w:val="24"/>
          <w:szCs w:val="24"/>
        </w:rPr>
        <w:t>analysing</w:t>
      </w:r>
      <w:r w:rsidRPr="00042AF5">
        <w:rPr>
          <w:rFonts w:ascii="Times New Roman" w:hAnsi="Times New Roman" w:cs="Times New Roman"/>
          <w:bCs/>
          <w:sz w:val="24"/>
          <w:szCs w:val="24"/>
        </w:rPr>
        <w:t xml:space="preserve"> the optical spectrum of tissues, valuable information about their histological and biochemical composition can be obtained. </w:t>
      </w:r>
      <w:r w:rsidR="007D51ED" w:rsidRPr="00042AF5">
        <w:rPr>
          <w:rFonts w:ascii="Times New Roman" w:hAnsi="Times New Roman" w:cs="Times New Roman"/>
          <w:bCs/>
          <w:sz w:val="24"/>
          <w:szCs w:val="24"/>
        </w:rPr>
        <w:t>Photo diagnosis</w:t>
      </w:r>
      <w:r w:rsidRPr="00042AF5">
        <w:rPr>
          <w:rFonts w:ascii="Times New Roman" w:hAnsi="Times New Roman" w:cs="Times New Roman"/>
          <w:bCs/>
          <w:sz w:val="24"/>
          <w:szCs w:val="24"/>
        </w:rPr>
        <w:t xml:space="preserve">, a vital application of optical spectroscopy, plays a pivotal role in detecting dysplasia and malignancy, guiding biopsies, monitoring </w:t>
      </w:r>
      <w:r w:rsidR="007D51ED" w:rsidRPr="00042AF5">
        <w:rPr>
          <w:rFonts w:ascii="Times New Roman" w:hAnsi="Times New Roman" w:cs="Times New Roman"/>
          <w:bCs/>
          <w:sz w:val="24"/>
          <w:szCs w:val="24"/>
        </w:rPr>
        <w:t>haemoglobin</w:t>
      </w:r>
      <w:r w:rsidRPr="00042AF5">
        <w:rPr>
          <w:rFonts w:ascii="Times New Roman" w:hAnsi="Times New Roman" w:cs="Times New Roman"/>
          <w:bCs/>
          <w:sz w:val="24"/>
          <w:szCs w:val="24"/>
        </w:rPr>
        <w:t xml:space="preserve"> tissue perfusion, and assessing therapeutic drug levels during chemotherapy and photodynamic therapy. </w:t>
      </w:r>
    </w:p>
    <w:p w14:paraId="21F1FB19" w14:textId="77777777" w:rsidR="002D7B7E" w:rsidRPr="00042AF5" w:rsidRDefault="002D7B7E" w:rsidP="009231CF">
      <w:pPr>
        <w:rPr>
          <w:rFonts w:ascii="Times New Roman" w:hAnsi="Times New Roman" w:cs="Times New Roman"/>
          <w:bCs/>
          <w:sz w:val="24"/>
          <w:szCs w:val="24"/>
        </w:rPr>
      </w:pPr>
    </w:p>
    <w:p w14:paraId="7631BBA4" w14:textId="31EB1364" w:rsidR="002D7B7E" w:rsidRPr="00042AF5" w:rsidRDefault="005C3C2A" w:rsidP="009231CF">
      <w:pPr>
        <w:rPr>
          <w:rFonts w:ascii="Times New Roman" w:hAnsi="Times New Roman" w:cs="Times New Roman"/>
          <w:b/>
          <w:bCs/>
          <w:sz w:val="24"/>
          <w:szCs w:val="24"/>
        </w:rPr>
      </w:pPr>
      <w:r w:rsidRPr="00042AF5">
        <w:rPr>
          <w:rFonts w:ascii="Times New Roman" w:hAnsi="Times New Roman" w:cs="Times New Roman"/>
          <w:b/>
          <w:bCs/>
          <w:sz w:val="24"/>
          <w:szCs w:val="24"/>
        </w:rPr>
        <w:t>WORKING PRINCIPLE</w:t>
      </w:r>
    </w:p>
    <w:p w14:paraId="00311BF2" w14:textId="77777777" w:rsidR="005C3C2A" w:rsidRDefault="002D7B7E" w:rsidP="009231CF">
      <w:pPr>
        <w:rPr>
          <w:rFonts w:ascii="Times New Roman" w:hAnsi="Times New Roman" w:cs="Times New Roman"/>
          <w:bCs/>
          <w:sz w:val="24"/>
          <w:szCs w:val="24"/>
        </w:rPr>
      </w:pPr>
      <w:r w:rsidRPr="00042AF5">
        <w:rPr>
          <w:rFonts w:ascii="Times New Roman" w:hAnsi="Times New Roman" w:cs="Times New Roman"/>
          <w:bCs/>
          <w:sz w:val="24"/>
          <w:szCs w:val="24"/>
        </w:rPr>
        <w:t xml:space="preserve">Optical spectroscopy relies on the characteristic optical properties of tissues, such as fluorescence, elastic scattering, and Raman scattering. These properties provide valuable insights into the histological and biochemical makeup of the tissue, enabling the differentiation between normal and abnormal tissues. </w:t>
      </w:r>
    </w:p>
    <w:p w14:paraId="126AFF1A" w14:textId="7709C5DD" w:rsidR="002D7B7E" w:rsidRPr="00042AF5" w:rsidRDefault="002D7B7E" w:rsidP="009231CF">
      <w:pPr>
        <w:rPr>
          <w:rFonts w:ascii="Times New Roman" w:hAnsi="Times New Roman" w:cs="Times New Roman"/>
          <w:bCs/>
          <w:sz w:val="24"/>
          <w:szCs w:val="24"/>
        </w:rPr>
      </w:pPr>
      <w:r w:rsidRPr="00042AF5">
        <w:rPr>
          <w:rFonts w:ascii="Times New Roman" w:hAnsi="Times New Roman" w:cs="Times New Roman"/>
          <w:bCs/>
          <w:sz w:val="24"/>
          <w:szCs w:val="24"/>
        </w:rPr>
        <w:t>Three main techniques used for detecting oral dysplasia and malignancies are:</w:t>
      </w:r>
    </w:p>
    <w:p w14:paraId="1D5A0F68" w14:textId="5F3937E3" w:rsidR="002D7B7E" w:rsidRPr="00042AF5" w:rsidRDefault="002D7B7E" w:rsidP="009231CF">
      <w:pPr>
        <w:rPr>
          <w:rFonts w:ascii="Times New Roman" w:hAnsi="Times New Roman" w:cs="Times New Roman"/>
          <w:bCs/>
          <w:sz w:val="24"/>
          <w:szCs w:val="24"/>
        </w:rPr>
      </w:pPr>
      <w:r w:rsidRPr="00042AF5">
        <w:rPr>
          <w:rFonts w:ascii="Times New Roman" w:hAnsi="Times New Roman" w:cs="Times New Roman"/>
          <w:bCs/>
          <w:sz w:val="24"/>
          <w:szCs w:val="24"/>
        </w:rPr>
        <w:t xml:space="preserve">Fluorescence Spectroscopy: It can be autofluorescence or laser-induced fluorescence and is caused by the presence of fluorophores like NADPH, collagen, elastin, and cofactors. An increase in red/green fluorescence is indicative of dysplasia and malignancy. </w:t>
      </w:r>
      <w:proofErr w:type="spellStart"/>
      <w:r w:rsidRPr="00042AF5">
        <w:rPr>
          <w:rFonts w:ascii="Times New Roman" w:hAnsi="Times New Roman" w:cs="Times New Roman"/>
          <w:bCs/>
          <w:sz w:val="24"/>
          <w:szCs w:val="24"/>
        </w:rPr>
        <w:t>VELscope</w:t>
      </w:r>
      <w:proofErr w:type="spellEnd"/>
      <w:r w:rsidRPr="00042AF5">
        <w:rPr>
          <w:rFonts w:ascii="Times New Roman" w:hAnsi="Times New Roman" w:cs="Times New Roman"/>
          <w:bCs/>
          <w:sz w:val="24"/>
          <w:szCs w:val="24"/>
        </w:rPr>
        <w:t>, a portable device based on narrow-emission tissue fluorescence (400-460 nm), highlights normal mucosa in pale green autofluorescence, while suspicious tissue appears dark.</w:t>
      </w:r>
    </w:p>
    <w:p w14:paraId="64041EBB" w14:textId="6FB7819D" w:rsidR="002D7B7E" w:rsidRPr="00042AF5" w:rsidRDefault="002D7B7E" w:rsidP="009231CF">
      <w:pPr>
        <w:rPr>
          <w:rFonts w:ascii="Times New Roman" w:hAnsi="Times New Roman" w:cs="Times New Roman"/>
          <w:bCs/>
          <w:sz w:val="24"/>
          <w:szCs w:val="24"/>
        </w:rPr>
      </w:pPr>
      <w:r w:rsidRPr="00042AF5">
        <w:rPr>
          <w:rFonts w:ascii="Times New Roman" w:hAnsi="Times New Roman" w:cs="Times New Roman"/>
          <w:bCs/>
          <w:sz w:val="24"/>
          <w:szCs w:val="24"/>
        </w:rPr>
        <w:t>Elastic Scattering Spectroscopy (ESS): This technique generates a wavelength-dependent spectrum that reflects both scattering and absorptive properties of tissues. ESS is sensitive to criteria for establishing malignancy, such as nuclear size, chromatin content, nuclear-cytoplasmic ratio, and cellular crowding.</w:t>
      </w:r>
    </w:p>
    <w:p w14:paraId="7D680FA2" w14:textId="61FE4C9E" w:rsidR="002D7B7E" w:rsidRDefault="002D7B7E" w:rsidP="009231CF">
      <w:pPr>
        <w:rPr>
          <w:rFonts w:ascii="Times New Roman" w:hAnsi="Times New Roman" w:cs="Times New Roman"/>
          <w:bCs/>
          <w:sz w:val="24"/>
          <w:szCs w:val="24"/>
        </w:rPr>
      </w:pPr>
      <w:r w:rsidRPr="00042AF5">
        <w:rPr>
          <w:rFonts w:ascii="Times New Roman" w:hAnsi="Times New Roman" w:cs="Times New Roman"/>
          <w:bCs/>
          <w:sz w:val="24"/>
          <w:szCs w:val="24"/>
        </w:rPr>
        <w:t>Raman Spectroscopy: It occurs due to a shift in the frequency of incident excitation light and provides accurate information. However, the signals may be weak.</w:t>
      </w:r>
    </w:p>
    <w:p w14:paraId="0E032E87" w14:textId="77777777" w:rsidR="004E4F65" w:rsidRPr="00042AF5" w:rsidRDefault="004E4F65" w:rsidP="009231CF">
      <w:pPr>
        <w:rPr>
          <w:rFonts w:ascii="Times New Roman" w:hAnsi="Times New Roman" w:cs="Times New Roman"/>
          <w:bCs/>
          <w:sz w:val="24"/>
          <w:szCs w:val="24"/>
        </w:rPr>
      </w:pPr>
    </w:p>
    <w:p w14:paraId="7A0A46EB" w14:textId="7CD4722F" w:rsidR="002D7B7E" w:rsidRPr="00042AF5" w:rsidRDefault="005C3C2A" w:rsidP="009231CF">
      <w:pPr>
        <w:rPr>
          <w:rFonts w:ascii="Times New Roman" w:hAnsi="Times New Roman" w:cs="Times New Roman"/>
          <w:bCs/>
          <w:sz w:val="24"/>
          <w:szCs w:val="24"/>
        </w:rPr>
      </w:pPr>
      <w:r w:rsidRPr="00042AF5">
        <w:rPr>
          <w:rFonts w:ascii="Times New Roman" w:hAnsi="Times New Roman" w:cs="Times New Roman"/>
          <w:b/>
          <w:bCs/>
          <w:sz w:val="24"/>
          <w:szCs w:val="24"/>
        </w:rPr>
        <w:lastRenderedPageBreak/>
        <w:t>ADVANTAGE</w:t>
      </w:r>
      <w:r w:rsidRPr="00042AF5">
        <w:rPr>
          <w:rFonts w:ascii="Times New Roman" w:hAnsi="Times New Roman" w:cs="Times New Roman"/>
          <w:bCs/>
          <w:sz w:val="24"/>
          <w:szCs w:val="24"/>
        </w:rPr>
        <w:t>S</w:t>
      </w:r>
    </w:p>
    <w:p w14:paraId="42F7C7F3" w14:textId="7790A5F5" w:rsidR="002D7B7E" w:rsidRPr="005C3C2A" w:rsidRDefault="002D7B7E" w:rsidP="0049321B">
      <w:pPr>
        <w:pStyle w:val="ListParagraph"/>
        <w:numPr>
          <w:ilvl w:val="0"/>
          <w:numId w:val="9"/>
        </w:numPr>
        <w:rPr>
          <w:rFonts w:ascii="Times New Roman" w:hAnsi="Times New Roman" w:cs="Times New Roman"/>
          <w:bCs/>
          <w:sz w:val="24"/>
          <w:szCs w:val="24"/>
        </w:rPr>
      </w:pPr>
      <w:r w:rsidRPr="005C3C2A">
        <w:rPr>
          <w:rFonts w:ascii="Times New Roman" w:hAnsi="Times New Roman" w:cs="Times New Roman"/>
          <w:bCs/>
          <w:sz w:val="24"/>
          <w:szCs w:val="24"/>
        </w:rPr>
        <w:t xml:space="preserve">Real-Time and </w:t>
      </w:r>
      <w:r w:rsidR="002442D5" w:rsidRPr="005C3C2A">
        <w:rPr>
          <w:rFonts w:ascii="Times New Roman" w:hAnsi="Times New Roman" w:cs="Times New Roman"/>
          <w:bCs/>
          <w:sz w:val="24"/>
          <w:szCs w:val="24"/>
        </w:rPr>
        <w:t>Non-invasive</w:t>
      </w:r>
      <w:r w:rsidRPr="005C3C2A">
        <w:rPr>
          <w:rFonts w:ascii="Times New Roman" w:hAnsi="Times New Roman" w:cs="Times New Roman"/>
          <w:bCs/>
          <w:sz w:val="24"/>
          <w:szCs w:val="24"/>
        </w:rPr>
        <w:t xml:space="preserve">: Optical spectroscopy enables immediate and </w:t>
      </w:r>
      <w:r w:rsidR="002442D5" w:rsidRPr="005C3C2A">
        <w:rPr>
          <w:rFonts w:ascii="Times New Roman" w:hAnsi="Times New Roman" w:cs="Times New Roman"/>
          <w:bCs/>
          <w:sz w:val="24"/>
          <w:szCs w:val="24"/>
        </w:rPr>
        <w:t>non-invasive</w:t>
      </w:r>
      <w:r w:rsidRPr="005C3C2A">
        <w:rPr>
          <w:rFonts w:ascii="Times New Roman" w:hAnsi="Times New Roman" w:cs="Times New Roman"/>
          <w:bCs/>
          <w:sz w:val="24"/>
          <w:szCs w:val="24"/>
        </w:rPr>
        <w:t xml:space="preserve"> tissue analysis, reducing patient discomfort and facilitating prompt clinical decisions.</w:t>
      </w:r>
    </w:p>
    <w:p w14:paraId="4665D081" w14:textId="61027CFF" w:rsidR="002D7B7E" w:rsidRPr="005C3C2A" w:rsidRDefault="002D7B7E" w:rsidP="0049321B">
      <w:pPr>
        <w:pStyle w:val="ListParagraph"/>
        <w:numPr>
          <w:ilvl w:val="0"/>
          <w:numId w:val="9"/>
        </w:numPr>
        <w:rPr>
          <w:rFonts w:ascii="Times New Roman" w:hAnsi="Times New Roman" w:cs="Times New Roman"/>
          <w:bCs/>
          <w:sz w:val="24"/>
          <w:szCs w:val="24"/>
        </w:rPr>
      </w:pPr>
      <w:r w:rsidRPr="005C3C2A">
        <w:rPr>
          <w:rFonts w:ascii="Times New Roman" w:hAnsi="Times New Roman" w:cs="Times New Roman"/>
          <w:bCs/>
          <w:sz w:val="24"/>
          <w:szCs w:val="24"/>
        </w:rPr>
        <w:t>In Situ Diagnosis: The technique allows direct tissue analysis in its natural location (in situ), preserving tissue architecture and biochemical composition for accurate diagnosis.</w:t>
      </w:r>
    </w:p>
    <w:p w14:paraId="5BA022E8" w14:textId="349C5B3E" w:rsidR="002D7B7E" w:rsidRPr="005C3C2A" w:rsidRDefault="002D7B7E" w:rsidP="0049321B">
      <w:pPr>
        <w:pStyle w:val="ListParagraph"/>
        <w:numPr>
          <w:ilvl w:val="0"/>
          <w:numId w:val="9"/>
        </w:numPr>
        <w:rPr>
          <w:rFonts w:ascii="Times New Roman" w:hAnsi="Times New Roman" w:cs="Times New Roman"/>
          <w:bCs/>
          <w:sz w:val="24"/>
          <w:szCs w:val="24"/>
        </w:rPr>
      </w:pPr>
      <w:r w:rsidRPr="005C3C2A">
        <w:rPr>
          <w:rFonts w:ascii="Times New Roman" w:hAnsi="Times New Roman" w:cs="Times New Roman"/>
          <w:bCs/>
          <w:sz w:val="24"/>
          <w:szCs w:val="24"/>
        </w:rPr>
        <w:t>Objective and Quantitative: Optical spectroscopy provides objective measurements, reducing diagnostic subjectivity, and offers quantitative data for better disease assessment and monitoring.</w:t>
      </w:r>
    </w:p>
    <w:p w14:paraId="7D2D78CB" w14:textId="77777777" w:rsidR="005C3C2A" w:rsidRDefault="005C3C2A" w:rsidP="009231CF">
      <w:pPr>
        <w:rPr>
          <w:rFonts w:ascii="Times New Roman" w:hAnsi="Times New Roman" w:cs="Times New Roman"/>
          <w:b/>
          <w:bCs/>
          <w:sz w:val="24"/>
          <w:szCs w:val="24"/>
        </w:rPr>
      </w:pPr>
      <w:r>
        <w:rPr>
          <w:rFonts w:ascii="Times New Roman" w:hAnsi="Times New Roman" w:cs="Times New Roman"/>
          <w:b/>
          <w:bCs/>
          <w:sz w:val="24"/>
          <w:szCs w:val="24"/>
        </w:rPr>
        <w:t>LIMITATIONS</w:t>
      </w:r>
    </w:p>
    <w:p w14:paraId="309CA08F" w14:textId="54801089" w:rsidR="002D7B7E" w:rsidRPr="005C3C2A" w:rsidRDefault="002D7B7E" w:rsidP="0049321B">
      <w:pPr>
        <w:pStyle w:val="ListParagraph"/>
        <w:numPr>
          <w:ilvl w:val="0"/>
          <w:numId w:val="4"/>
        </w:numPr>
        <w:rPr>
          <w:rFonts w:ascii="Times New Roman" w:hAnsi="Times New Roman" w:cs="Times New Roman"/>
          <w:bCs/>
          <w:sz w:val="24"/>
          <w:szCs w:val="24"/>
        </w:rPr>
      </w:pPr>
      <w:r w:rsidRPr="005C3C2A">
        <w:rPr>
          <w:rFonts w:ascii="Times New Roman" w:hAnsi="Times New Roman" w:cs="Times New Roman"/>
          <w:bCs/>
          <w:sz w:val="24"/>
          <w:szCs w:val="24"/>
        </w:rPr>
        <w:t>Weak Signals: Some spectroscopic techniques, like Raman spectroscopy, may generate weak signals, potentially reducing sensitivity in specific situations.</w:t>
      </w:r>
    </w:p>
    <w:p w14:paraId="371226C9" w14:textId="1C1D89BC" w:rsidR="002D7B7E" w:rsidRPr="005C3C2A" w:rsidRDefault="002D7B7E" w:rsidP="0049321B">
      <w:pPr>
        <w:pStyle w:val="ListParagraph"/>
        <w:numPr>
          <w:ilvl w:val="0"/>
          <w:numId w:val="4"/>
        </w:numPr>
        <w:rPr>
          <w:rFonts w:ascii="Times New Roman" w:hAnsi="Times New Roman" w:cs="Times New Roman"/>
          <w:bCs/>
          <w:sz w:val="24"/>
          <w:szCs w:val="24"/>
        </w:rPr>
      </w:pPr>
      <w:r w:rsidRPr="005C3C2A">
        <w:rPr>
          <w:rFonts w:ascii="Times New Roman" w:hAnsi="Times New Roman" w:cs="Times New Roman"/>
          <w:bCs/>
          <w:sz w:val="24"/>
          <w:szCs w:val="24"/>
        </w:rPr>
        <w:t>Complex Data Interpretation: Analysis of optical spectra requires expertise and may be complex, necessitating specialized training for accurate interpretation.</w:t>
      </w:r>
    </w:p>
    <w:p w14:paraId="4E66B387" w14:textId="27443A1F" w:rsidR="002D7B7E" w:rsidRPr="00042AF5" w:rsidRDefault="005C3C2A" w:rsidP="009231CF">
      <w:pPr>
        <w:rPr>
          <w:rFonts w:ascii="Times New Roman" w:hAnsi="Times New Roman" w:cs="Times New Roman"/>
          <w:b/>
          <w:bCs/>
          <w:sz w:val="24"/>
          <w:szCs w:val="24"/>
        </w:rPr>
      </w:pPr>
      <w:r w:rsidRPr="00042AF5">
        <w:rPr>
          <w:rFonts w:ascii="Times New Roman" w:hAnsi="Times New Roman" w:cs="Times New Roman"/>
          <w:b/>
          <w:bCs/>
          <w:sz w:val="24"/>
          <w:szCs w:val="24"/>
        </w:rPr>
        <w:t>APPLICATIONS</w:t>
      </w:r>
    </w:p>
    <w:p w14:paraId="76FA7512" w14:textId="3D88A00D" w:rsidR="005C3C2A" w:rsidRPr="005C3C2A" w:rsidRDefault="005C3C2A" w:rsidP="0049321B">
      <w:pPr>
        <w:pStyle w:val="ListParagraph"/>
        <w:numPr>
          <w:ilvl w:val="0"/>
          <w:numId w:val="5"/>
        </w:numPr>
        <w:rPr>
          <w:rFonts w:ascii="Times New Roman" w:hAnsi="Times New Roman" w:cs="Times New Roman"/>
          <w:bCs/>
          <w:sz w:val="24"/>
          <w:szCs w:val="24"/>
        </w:rPr>
      </w:pPr>
      <w:r w:rsidRPr="005C3C2A">
        <w:rPr>
          <w:rFonts w:ascii="Times New Roman" w:hAnsi="Times New Roman" w:cs="Times New Roman"/>
          <w:bCs/>
          <w:sz w:val="24"/>
          <w:szCs w:val="24"/>
        </w:rPr>
        <w:t>Cancer Detection: Optical spectroscopy aids in detecting oral dysplasia and malignancies, facilitating early cancer diagnosis and prognosis.</w:t>
      </w:r>
    </w:p>
    <w:p w14:paraId="016A2AFB" w14:textId="3D70E1B3" w:rsidR="005C3C2A" w:rsidRPr="005C3C2A" w:rsidRDefault="005C3C2A" w:rsidP="0049321B">
      <w:pPr>
        <w:pStyle w:val="ListParagraph"/>
        <w:numPr>
          <w:ilvl w:val="0"/>
          <w:numId w:val="5"/>
        </w:numPr>
        <w:rPr>
          <w:rFonts w:ascii="Times New Roman" w:hAnsi="Times New Roman" w:cs="Times New Roman"/>
          <w:bCs/>
          <w:sz w:val="24"/>
          <w:szCs w:val="24"/>
        </w:rPr>
      </w:pPr>
      <w:r w:rsidRPr="005C3C2A">
        <w:rPr>
          <w:rFonts w:ascii="Times New Roman" w:hAnsi="Times New Roman" w:cs="Times New Roman"/>
          <w:bCs/>
          <w:sz w:val="24"/>
          <w:szCs w:val="24"/>
        </w:rPr>
        <w:t>Guided Biopsy: Photo diagnosis assists in guiding biopsy procedures, ensuring targeted tissue sampling and improving diagnostic yield.</w:t>
      </w:r>
    </w:p>
    <w:p w14:paraId="6AD18BE1" w14:textId="6E272FA0" w:rsidR="002D7B7E" w:rsidRDefault="005C3C2A" w:rsidP="0049321B">
      <w:pPr>
        <w:pStyle w:val="ListParagraph"/>
        <w:numPr>
          <w:ilvl w:val="0"/>
          <w:numId w:val="5"/>
        </w:numPr>
        <w:rPr>
          <w:rFonts w:ascii="Times New Roman" w:hAnsi="Times New Roman" w:cs="Times New Roman"/>
          <w:bCs/>
          <w:sz w:val="24"/>
          <w:szCs w:val="24"/>
        </w:rPr>
      </w:pPr>
      <w:r w:rsidRPr="005C3C2A">
        <w:rPr>
          <w:rFonts w:ascii="Times New Roman" w:hAnsi="Times New Roman" w:cs="Times New Roman"/>
          <w:bCs/>
          <w:sz w:val="24"/>
          <w:szCs w:val="24"/>
        </w:rPr>
        <w:t xml:space="preserve">Monitoring </w:t>
      </w:r>
      <w:proofErr w:type="gramStart"/>
      <w:r w:rsidRPr="005C3C2A">
        <w:rPr>
          <w:rFonts w:ascii="Times New Roman" w:hAnsi="Times New Roman" w:cs="Times New Roman"/>
          <w:bCs/>
          <w:sz w:val="24"/>
          <w:szCs w:val="24"/>
        </w:rPr>
        <w:t>Treatment :</w:t>
      </w:r>
      <w:proofErr w:type="gramEnd"/>
      <w:r w:rsidRPr="005C3C2A">
        <w:rPr>
          <w:rFonts w:ascii="Times New Roman" w:hAnsi="Times New Roman" w:cs="Times New Roman"/>
          <w:bCs/>
          <w:sz w:val="24"/>
          <w:szCs w:val="24"/>
        </w:rPr>
        <w:t xml:space="preserve"> The technique monitors </w:t>
      </w:r>
      <w:r w:rsidR="002442D5" w:rsidRPr="005C3C2A">
        <w:rPr>
          <w:rFonts w:ascii="Times New Roman" w:hAnsi="Times New Roman" w:cs="Times New Roman"/>
          <w:bCs/>
          <w:sz w:val="24"/>
          <w:szCs w:val="24"/>
        </w:rPr>
        <w:t>haemoglobin</w:t>
      </w:r>
      <w:r w:rsidRPr="005C3C2A">
        <w:rPr>
          <w:rFonts w:ascii="Times New Roman" w:hAnsi="Times New Roman" w:cs="Times New Roman"/>
          <w:bCs/>
          <w:sz w:val="24"/>
          <w:szCs w:val="24"/>
        </w:rPr>
        <w:t xml:space="preserve"> tissue perfusion in free flaps, therapeutic drug levels during chemotherapy, and photodynamic therapy responses</w:t>
      </w:r>
      <w:r w:rsidR="002442D5">
        <w:rPr>
          <w:rFonts w:ascii="Times New Roman" w:hAnsi="Times New Roman" w:cs="Times New Roman"/>
          <w:bCs/>
          <w:sz w:val="24"/>
          <w:szCs w:val="24"/>
        </w:rPr>
        <w:t>.</w:t>
      </w:r>
    </w:p>
    <w:p w14:paraId="52ED2166" w14:textId="2849589A" w:rsidR="002442D5" w:rsidRPr="005C3C2A" w:rsidRDefault="002442D5" w:rsidP="002442D5">
      <w:pPr>
        <w:pStyle w:val="ListParagraph"/>
        <w:rPr>
          <w:rFonts w:ascii="Times New Roman" w:hAnsi="Times New Roman" w:cs="Times New Roman"/>
          <w:bCs/>
          <w:sz w:val="24"/>
          <w:szCs w:val="24"/>
        </w:rPr>
      </w:pPr>
      <w:r>
        <w:rPr>
          <w:noProof/>
          <w:lang w:val="en-US" w:eastAsia="en-US"/>
        </w:rPr>
        <w:drawing>
          <wp:inline distT="0" distB="0" distL="0" distR="0" wp14:anchorId="20D8C318" wp14:editId="36C13D92">
            <wp:extent cx="5236845" cy="2676525"/>
            <wp:effectExtent l="0" t="0" r="1905" b="9525"/>
            <wp:docPr id="4" name="Picture 4" descr="Dentistry 07 00093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tistry 07 00093 g001 5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845" cy="2676525"/>
                    </a:xfrm>
                    <a:prstGeom prst="rect">
                      <a:avLst/>
                    </a:prstGeom>
                    <a:noFill/>
                    <a:ln>
                      <a:noFill/>
                    </a:ln>
                  </pic:spPr>
                </pic:pic>
              </a:graphicData>
            </a:graphic>
          </wp:inline>
        </w:drawing>
      </w:r>
    </w:p>
    <w:p w14:paraId="676BD7B0" w14:textId="351B9EFE" w:rsidR="00811CEC" w:rsidRPr="00042AF5" w:rsidRDefault="002442D5" w:rsidP="002442D5">
      <w:pPr>
        <w:jc w:val="center"/>
        <w:rPr>
          <w:rFonts w:ascii="Times New Roman" w:hAnsi="Times New Roman" w:cs="Times New Roman"/>
          <w:bCs/>
          <w:sz w:val="24"/>
          <w:szCs w:val="24"/>
        </w:rPr>
      </w:pPr>
      <w:proofErr w:type="spellStart"/>
      <w:r w:rsidRPr="002442D5">
        <w:rPr>
          <w:rFonts w:ascii="Times New Roman" w:hAnsi="Times New Roman" w:cs="Times New Roman"/>
          <w:bCs/>
          <w:sz w:val="24"/>
          <w:szCs w:val="24"/>
          <w:highlight w:val="lightGray"/>
        </w:rPr>
        <w:t>VELscope</w:t>
      </w:r>
      <w:proofErr w:type="spellEnd"/>
      <w:r w:rsidRPr="002442D5">
        <w:rPr>
          <w:rFonts w:ascii="Times New Roman" w:hAnsi="Times New Roman" w:cs="Times New Roman"/>
          <w:bCs/>
          <w:sz w:val="24"/>
          <w:szCs w:val="24"/>
          <w:highlight w:val="lightGray"/>
        </w:rPr>
        <w:t>® results before a tongue biopsy.</w:t>
      </w:r>
    </w:p>
    <w:p w14:paraId="202106AC" w14:textId="1A62033B" w:rsidR="003E05EC" w:rsidRPr="00EF2E6D" w:rsidRDefault="005C3C2A" w:rsidP="0049321B">
      <w:pPr>
        <w:pStyle w:val="ListParagraph"/>
        <w:numPr>
          <w:ilvl w:val="1"/>
          <w:numId w:val="14"/>
        </w:numPr>
        <w:rPr>
          <w:rFonts w:ascii="Times New Roman" w:hAnsi="Times New Roman" w:cs="Times New Roman"/>
          <w:b/>
          <w:bCs/>
          <w:sz w:val="24"/>
          <w:szCs w:val="24"/>
        </w:rPr>
      </w:pPr>
      <w:r w:rsidRPr="00EF2E6D">
        <w:rPr>
          <w:rFonts w:ascii="Times New Roman" w:hAnsi="Times New Roman" w:cs="Times New Roman"/>
          <w:b/>
          <w:bCs/>
          <w:sz w:val="24"/>
          <w:szCs w:val="24"/>
        </w:rPr>
        <w:t>BRUSH BIOPSY</w:t>
      </w:r>
    </w:p>
    <w:p w14:paraId="017931B4" w14:textId="27993970" w:rsidR="00C03D85" w:rsidRPr="00042AF5" w:rsidRDefault="00C03D85" w:rsidP="00E00D81">
      <w:pPr>
        <w:rPr>
          <w:rFonts w:ascii="Times New Roman" w:hAnsi="Times New Roman" w:cs="Times New Roman"/>
          <w:bCs/>
          <w:sz w:val="24"/>
          <w:szCs w:val="24"/>
        </w:rPr>
      </w:pPr>
      <w:r w:rsidRPr="00042AF5">
        <w:rPr>
          <w:rFonts w:ascii="Times New Roman" w:hAnsi="Times New Roman" w:cs="Times New Roman"/>
          <w:bCs/>
          <w:sz w:val="24"/>
          <w:szCs w:val="24"/>
        </w:rPr>
        <w:t xml:space="preserve">Brush biopsy, also known as oral brush cytology or Oral CDx, is a non-invasive diagnostic technique used to detect oral mucosal lesions that may be precancerous or malignant. It </w:t>
      </w:r>
      <w:r w:rsidRPr="00042AF5">
        <w:rPr>
          <w:rFonts w:ascii="Times New Roman" w:hAnsi="Times New Roman" w:cs="Times New Roman"/>
          <w:bCs/>
          <w:sz w:val="24"/>
          <w:szCs w:val="24"/>
        </w:rPr>
        <w:lastRenderedPageBreak/>
        <w:t xml:space="preserve">involves using a specialized brush to collect cells from the oral </w:t>
      </w:r>
      <w:r w:rsidR="002442D5" w:rsidRPr="00042AF5">
        <w:rPr>
          <w:rFonts w:ascii="Times New Roman" w:hAnsi="Times New Roman" w:cs="Times New Roman"/>
          <w:bCs/>
          <w:sz w:val="24"/>
          <w:szCs w:val="24"/>
        </w:rPr>
        <w:t>epithelium, which is</w:t>
      </w:r>
      <w:r w:rsidRPr="00042AF5">
        <w:rPr>
          <w:rFonts w:ascii="Times New Roman" w:hAnsi="Times New Roman" w:cs="Times New Roman"/>
          <w:bCs/>
          <w:sz w:val="24"/>
          <w:szCs w:val="24"/>
        </w:rPr>
        <w:t xml:space="preserve"> then </w:t>
      </w:r>
      <w:r w:rsidR="002442D5" w:rsidRPr="00042AF5">
        <w:rPr>
          <w:rFonts w:ascii="Times New Roman" w:hAnsi="Times New Roman" w:cs="Times New Roman"/>
          <w:bCs/>
          <w:sz w:val="24"/>
          <w:szCs w:val="24"/>
        </w:rPr>
        <w:t>analysed</w:t>
      </w:r>
      <w:r w:rsidRPr="00042AF5">
        <w:rPr>
          <w:rFonts w:ascii="Times New Roman" w:hAnsi="Times New Roman" w:cs="Times New Roman"/>
          <w:bCs/>
          <w:sz w:val="24"/>
          <w:szCs w:val="24"/>
        </w:rPr>
        <w:t xml:space="preserve"> for abnormalities. Brush biopsy is a valuable tool for early detection and screening of oral cancer, especially in high-prevalence areas like developing countries.</w:t>
      </w:r>
    </w:p>
    <w:p w14:paraId="2174723A" w14:textId="20CE3CB8" w:rsidR="00C03D85" w:rsidRPr="005C3C2A" w:rsidRDefault="00EF2E6D" w:rsidP="00E00D81">
      <w:pPr>
        <w:rPr>
          <w:rFonts w:ascii="Times New Roman" w:hAnsi="Times New Roman" w:cs="Times New Roman"/>
          <w:b/>
          <w:bCs/>
          <w:sz w:val="24"/>
          <w:szCs w:val="24"/>
        </w:rPr>
      </w:pPr>
      <w:r>
        <w:rPr>
          <w:rFonts w:ascii="Times New Roman" w:hAnsi="Times New Roman" w:cs="Times New Roman"/>
          <w:b/>
          <w:bCs/>
          <w:sz w:val="24"/>
          <w:szCs w:val="24"/>
        </w:rPr>
        <w:t>WORKING PRINCIPLE</w:t>
      </w:r>
    </w:p>
    <w:p w14:paraId="6AD4FCD4" w14:textId="371AFDB2" w:rsidR="00C03D85" w:rsidRDefault="00C03D85" w:rsidP="00E00D81">
      <w:pPr>
        <w:rPr>
          <w:rFonts w:ascii="Times New Roman" w:hAnsi="Times New Roman" w:cs="Times New Roman"/>
          <w:bCs/>
          <w:sz w:val="24"/>
          <w:szCs w:val="24"/>
        </w:rPr>
      </w:pPr>
      <w:r w:rsidRPr="00042AF5">
        <w:rPr>
          <w:rFonts w:ascii="Times New Roman" w:hAnsi="Times New Roman" w:cs="Times New Roman"/>
          <w:bCs/>
          <w:sz w:val="24"/>
          <w:szCs w:val="24"/>
        </w:rPr>
        <w:t xml:space="preserve">The brush biopsy technique utilizes a specially designed stiff bristle brush that can penetrate the thickness of the oral mucosa. The brush is placed on the suspicious lesion and rotated until it produces </w:t>
      </w:r>
      <w:r w:rsidR="002442D5" w:rsidRPr="00042AF5">
        <w:rPr>
          <w:rFonts w:ascii="Times New Roman" w:hAnsi="Times New Roman" w:cs="Times New Roman"/>
          <w:bCs/>
          <w:sz w:val="24"/>
          <w:szCs w:val="24"/>
        </w:rPr>
        <w:t>haemorrhagic</w:t>
      </w:r>
      <w:r w:rsidRPr="00042AF5">
        <w:rPr>
          <w:rFonts w:ascii="Times New Roman" w:hAnsi="Times New Roman" w:cs="Times New Roman"/>
          <w:bCs/>
          <w:sz w:val="24"/>
          <w:szCs w:val="24"/>
        </w:rPr>
        <w:t xml:space="preserve"> spots or reddening. This ensures that a representative sample of cells from the entire epithelium, including the basal, intermediate, and superficial layers, is collected. The collected sample is then fixed and sent to the laboratory for analysis using computer-based imaging systems. Results can be reported as negative (without abnormalities), atypical (uncertain changes), positive (evidence of dysplasia or carcinoma), or inadequate (incomplete sample).</w:t>
      </w:r>
    </w:p>
    <w:p w14:paraId="646B84DB" w14:textId="77777777" w:rsidR="005043A7" w:rsidRDefault="005043A7" w:rsidP="00E00D81">
      <w:pPr>
        <w:rPr>
          <w:rFonts w:ascii="Times New Roman" w:hAnsi="Times New Roman" w:cs="Times New Roman"/>
          <w:bCs/>
          <w:sz w:val="24"/>
          <w:szCs w:val="24"/>
        </w:rPr>
      </w:pPr>
    </w:p>
    <w:tbl>
      <w:tblPr>
        <w:tblStyle w:val="LightShading-Accent1"/>
        <w:tblW w:w="0" w:type="auto"/>
        <w:jc w:val="center"/>
        <w:tblInd w:w="1862" w:type="dxa"/>
        <w:tblLook w:val="04A0" w:firstRow="1" w:lastRow="0" w:firstColumn="1" w:lastColumn="0" w:noHBand="0" w:noVBand="1"/>
      </w:tblPr>
      <w:tblGrid>
        <w:gridCol w:w="2173"/>
        <w:gridCol w:w="1787"/>
      </w:tblGrid>
      <w:tr w:rsidR="00D66CA3" w14:paraId="44298753" w14:textId="77777777" w:rsidTr="005043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3" w:type="dxa"/>
          </w:tcPr>
          <w:p w14:paraId="4E55D2D9" w14:textId="29E5DAAE" w:rsidR="00D66CA3" w:rsidRPr="00D66CA3" w:rsidRDefault="00D66CA3" w:rsidP="00D66CA3">
            <w:pPr>
              <w:rPr>
                <w:rFonts w:ascii="Times New Roman" w:hAnsi="Times New Roman" w:cs="Times New Roman"/>
                <w:bCs w:val="0"/>
                <w:sz w:val="24"/>
                <w:szCs w:val="24"/>
              </w:rPr>
            </w:pPr>
            <w:r w:rsidRPr="00D66CA3">
              <w:rPr>
                <w:rFonts w:ascii="Times New Roman" w:hAnsi="Times New Roman" w:cs="Times New Roman"/>
                <w:bCs w:val="0"/>
                <w:sz w:val="24"/>
                <w:szCs w:val="24"/>
              </w:rPr>
              <w:t xml:space="preserve">Negative </w:t>
            </w:r>
          </w:p>
        </w:tc>
        <w:tc>
          <w:tcPr>
            <w:tcW w:w="1787" w:type="dxa"/>
          </w:tcPr>
          <w:p w14:paraId="4D86B70F" w14:textId="77F9DEDF" w:rsidR="00D66CA3" w:rsidRPr="00D66CA3" w:rsidRDefault="00D66CA3" w:rsidP="00E00D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66CA3">
              <w:rPr>
                <w:rFonts w:ascii="Times New Roman" w:hAnsi="Times New Roman" w:cs="Times New Roman"/>
                <w:bCs w:val="0"/>
                <w:sz w:val="24"/>
                <w:szCs w:val="24"/>
              </w:rPr>
              <w:t>Without Abnormalities</w:t>
            </w:r>
          </w:p>
        </w:tc>
      </w:tr>
      <w:tr w:rsidR="00D66CA3" w14:paraId="1D42BDF8" w14:textId="77777777" w:rsidTr="005043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3" w:type="dxa"/>
          </w:tcPr>
          <w:p w14:paraId="083962EF" w14:textId="2D5677D0" w:rsidR="00D66CA3" w:rsidRPr="00D66CA3" w:rsidRDefault="00D66CA3" w:rsidP="00E00D81">
            <w:pPr>
              <w:rPr>
                <w:rFonts w:ascii="Times New Roman" w:hAnsi="Times New Roman" w:cs="Times New Roman"/>
                <w:bCs w:val="0"/>
                <w:sz w:val="24"/>
                <w:szCs w:val="24"/>
              </w:rPr>
            </w:pPr>
            <w:r w:rsidRPr="00D66CA3">
              <w:rPr>
                <w:rFonts w:ascii="Times New Roman" w:hAnsi="Times New Roman" w:cs="Times New Roman"/>
                <w:bCs w:val="0"/>
                <w:sz w:val="24"/>
                <w:szCs w:val="24"/>
              </w:rPr>
              <w:t>Atypical</w:t>
            </w:r>
          </w:p>
        </w:tc>
        <w:tc>
          <w:tcPr>
            <w:tcW w:w="1787" w:type="dxa"/>
          </w:tcPr>
          <w:p w14:paraId="1C950DE5" w14:textId="3B17DB45" w:rsidR="00D66CA3" w:rsidRPr="00D66CA3" w:rsidRDefault="00D66CA3" w:rsidP="00E00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66CA3">
              <w:rPr>
                <w:rFonts w:ascii="Times New Roman" w:hAnsi="Times New Roman" w:cs="Times New Roman"/>
                <w:b/>
                <w:bCs/>
                <w:sz w:val="24"/>
                <w:szCs w:val="24"/>
              </w:rPr>
              <w:t>Uncertain Changes</w:t>
            </w:r>
          </w:p>
        </w:tc>
      </w:tr>
      <w:tr w:rsidR="00D66CA3" w14:paraId="71CAC8C0" w14:textId="77777777" w:rsidTr="005043A7">
        <w:trPr>
          <w:jc w:val="center"/>
        </w:trPr>
        <w:tc>
          <w:tcPr>
            <w:cnfStyle w:val="001000000000" w:firstRow="0" w:lastRow="0" w:firstColumn="1" w:lastColumn="0" w:oddVBand="0" w:evenVBand="0" w:oddHBand="0" w:evenHBand="0" w:firstRowFirstColumn="0" w:firstRowLastColumn="0" w:lastRowFirstColumn="0" w:lastRowLastColumn="0"/>
            <w:tcW w:w="2173" w:type="dxa"/>
          </w:tcPr>
          <w:p w14:paraId="247E9A47" w14:textId="4C090EBC" w:rsidR="00D66CA3" w:rsidRPr="00D66CA3" w:rsidRDefault="00D66CA3" w:rsidP="00E00D81">
            <w:pPr>
              <w:rPr>
                <w:rFonts w:ascii="Times New Roman" w:hAnsi="Times New Roman" w:cs="Times New Roman"/>
                <w:bCs w:val="0"/>
                <w:sz w:val="24"/>
                <w:szCs w:val="24"/>
              </w:rPr>
            </w:pPr>
            <w:r w:rsidRPr="00D66CA3">
              <w:rPr>
                <w:rFonts w:ascii="Times New Roman" w:hAnsi="Times New Roman" w:cs="Times New Roman"/>
                <w:bCs w:val="0"/>
                <w:sz w:val="24"/>
                <w:szCs w:val="24"/>
              </w:rPr>
              <w:t>Positive</w:t>
            </w:r>
          </w:p>
        </w:tc>
        <w:tc>
          <w:tcPr>
            <w:tcW w:w="1787" w:type="dxa"/>
          </w:tcPr>
          <w:p w14:paraId="27F15EB3" w14:textId="6731FB26" w:rsidR="00D66CA3" w:rsidRPr="00D66CA3" w:rsidRDefault="00D66CA3" w:rsidP="00E00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66CA3">
              <w:rPr>
                <w:rFonts w:ascii="Times New Roman" w:hAnsi="Times New Roman" w:cs="Times New Roman"/>
                <w:b/>
                <w:bCs/>
                <w:sz w:val="24"/>
                <w:szCs w:val="24"/>
              </w:rPr>
              <w:t>Evidence Of Dysplasia Or Carcinoma</w:t>
            </w:r>
          </w:p>
        </w:tc>
      </w:tr>
      <w:tr w:rsidR="00D66CA3" w14:paraId="7B9F5E6E" w14:textId="77777777" w:rsidTr="005043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3" w:type="dxa"/>
          </w:tcPr>
          <w:p w14:paraId="0B8451C8" w14:textId="6541A465" w:rsidR="00D66CA3" w:rsidRPr="00D66CA3" w:rsidRDefault="00D66CA3" w:rsidP="00E00D81">
            <w:pPr>
              <w:rPr>
                <w:rFonts w:ascii="Times New Roman" w:hAnsi="Times New Roman" w:cs="Times New Roman"/>
                <w:bCs w:val="0"/>
                <w:sz w:val="24"/>
                <w:szCs w:val="24"/>
              </w:rPr>
            </w:pPr>
            <w:r w:rsidRPr="00D66CA3">
              <w:rPr>
                <w:rFonts w:ascii="Times New Roman" w:hAnsi="Times New Roman" w:cs="Times New Roman"/>
                <w:bCs w:val="0"/>
                <w:sz w:val="24"/>
                <w:szCs w:val="24"/>
              </w:rPr>
              <w:t>Inadequate</w:t>
            </w:r>
          </w:p>
        </w:tc>
        <w:tc>
          <w:tcPr>
            <w:tcW w:w="1787" w:type="dxa"/>
          </w:tcPr>
          <w:p w14:paraId="6E422C03" w14:textId="6E8DE05C" w:rsidR="00D66CA3" w:rsidRPr="00D66CA3" w:rsidRDefault="00D66CA3" w:rsidP="00E00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66CA3">
              <w:rPr>
                <w:rFonts w:ascii="Times New Roman" w:hAnsi="Times New Roman" w:cs="Times New Roman"/>
                <w:b/>
                <w:bCs/>
                <w:sz w:val="24"/>
                <w:szCs w:val="24"/>
              </w:rPr>
              <w:t>Incomplete Sample</w:t>
            </w:r>
          </w:p>
        </w:tc>
      </w:tr>
    </w:tbl>
    <w:p w14:paraId="6B87A5B5" w14:textId="24B5CE0F" w:rsidR="005043A7" w:rsidRPr="005043A7" w:rsidRDefault="005043A7" w:rsidP="005043A7">
      <w:pPr>
        <w:jc w:val="center"/>
        <w:rPr>
          <w:rFonts w:ascii="Times New Roman" w:hAnsi="Times New Roman" w:cs="Times New Roman"/>
          <w:bCs/>
          <w:sz w:val="24"/>
          <w:szCs w:val="24"/>
        </w:rPr>
      </w:pPr>
      <w:r w:rsidRPr="005043A7">
        <w:rPr>
          <w:rFonts w:ascii="Times New Roman" w:hAnsi="Times New Roman" w:cs="Times New Roman"/>
          <w:bCs/>
          <w:sz w:val="24"/>
          <w:szCs w:val="24"/>
          <w:highlight w:val="lightGray"/>
        </w:rPr>
        <w:t>Table: 1 Result</w:t>
      </w:r>
    </w:p>
    <w:p w14:paraId="07F45468" w14:textId="3E9C4DED" w:rsidR="00C03D85" w:rsidRPr="005C3C2A" w:rsidRDefault="00EF2E6D" w:rsidP="00E00D81">
      <w:pPr>
        <w:rPr>
          <w:rFonts w:ascii="Times New Roman" w:hAnsi="Times New Roman" w:cs="Times New Roman"/>
          <w:b/>
          <w:bCs/>
          <w:sz w:val="24"/>
          <w:szCs w:val="24"/>
        </w:rPr>
      </w:pPr>
      <w:r>
        <w:rPr>
          <w:rFonts w:ascii="Times New Roman" w:hAnsi="Times New Roman" w:cs="Times New Roman"/>
          <w:b/>
          <w:bCs/>
          <w:sz w:val="24"/>
          <w:szCs w:val="24"/>
        </w:rPr>
        <w:t>ADVANTAGES</w:t>
      </w:r>
    </w:p>
    <w:p w14:paraId="4356CD8F" w14:textId="0483D05A" w:rsidR="00C03D85" w:rsidRPr="005C3C2A" w:rsidRDefault="00C03D85" w:rsidP="0049321B">
      <w:pPr>
        <w:pStyle w:val="ListParagraph"/>
        <w:numPr>
          <w:ilvl w:val="0"/>
          <w:numId w:val="6"/>
        </w:numPr>
        <w:rPr>
          <w:rFonts w:ascii="Times New Roman" w:hAnsi="Times New Roman" w:cs="Times New Roman"/>
          <w:bCs/>
          <w:sz w:val="24"/>
          <w:szCs w:val="24"/>
        </w:rPr>
      </w:pPr>
      <w:r w:rsidRPr="005C3C2A">
        <w:rPr>
          <w:rFonts w:ascii="Times New Roman" w:hAnsi="Times New Roman" w:cs="Times New Roman"/>
          <w:bCs/>
          <w:sz w:val="24"/>
          <w:szCs w:val="24"/>
        </w:rPr>
        <w:t>Non-Invasive: Brush biopsy is a non-invasive procedure, making it well-accepted by patients and less painful compared to other biopsy techniques.</w:t>
      </w:r>
    </w:p>
    <w:p w14:paraId="7418AE21" w14:textId="4FDCCCE9" w:rsidR="00C03D85" w:rsidRPr="005C3C2A" w:rsidRDefault="00C03D85" w:rsidP="0049321B">
      <w:pPr>
        <w:pStyle w:val="ListParagraph"/>
        <w:numPr>
          <w:ilvl w:val="0"/>
          <w:numId w:val="6"/>
        </w:numPr>
        <w:rPr>
          <w:rFonts w:ascii="Times New Roman" w:hAnsi="Times New Roman" w:cs="Times New Roman"/>
          <w:bCs/>
          <w:sz w:val="24"/>
          <w:szCs w:val="24"/>
        </w:rPr>
      </w:pPr>
      <w:r w:rsidRPr="005C3C2A">
        <w:rPr>
          <w:rFonts w:ascii="Times New Roman" w:hAnsi="Times New Roman" w:cs="Times New Roman"/>
          <w:bCs/>
          <w:sz w:val="24"/>
          <w:szCs w:val="24"/>
        </w:rPr>
        <w:t>Early Detection: It can aid in the early detection of oral cancer and precancerous lesions, leading to better treatment outcomes and improved survival rates.</w:t>
      </w:r>
    </w:p>
    <w:p w14:paraId="71DD1741" w14:textId="64ADD3AB" w:rsidR="00C03D85" w:rsidRPr="005C3C2A" w:rsidRDefault="00C03D85" w:rsidP="0049321B">
      <w:pPr>
        <w:pStyle w:val="ListParagraph"/>
        <w:numPr>
          <w:ilvl w:val="0"/>
          <w:numId w:val="6"/>
        </w:numPr>
        <w:rPr>
          <w:rFonts w:ascii="Times New Roman" w:hAnsi="Times New Roman" w:cs="Times New Roman"/>
          <w:bCs/>
          <w:sz w:val="24"/>
          <w:szCs w:val="24"/>
        </w:rPr>
      </w:pPr>
      <w:r w:rsidRPr="005C3C2A">
        <w:rPr>
          <w:rFonts w:ascii="Times New Roman" w:hAnsi="Times New Roman" w:cs="Times New Roman"/>
          <w:bCs/>
          <w:sz w:val="24"/>
          <w:szCs w:val="24"/>
        </w:rPr>
        <w:t>Simple and Painless: The procedure is relatively simple and easy to perform chair-side, requiring minimal time and training for oral health professionals.</w:t>
      </w:r>
    </w:p>
    <w:p w14:paraId="49D20EC6" w14:textId="7B9E3CD5" w:rsidR="00C03D85" w:rsidRPr="005C3C2A" w:rsidRDefault="00C03D85" w:rsidP="0049321B">
      <w:pPr>
        <w:pStyle w:val="ListParagraph"/>
        <w:numPr>
          <w:ilvl w:val="0"/>
          <w:numId w:val="6"/>
        </w:numPr>
        <w:rPr>
          <w:rFonts w:ascii="Times New Roman" w:hAnsi="Times New Roman" w:cs="Times New Roman"/>
          <w:bCs/>
          <w:sz w:val="24"/>
          <w:szCs w:val="24"/>
        </w:rPr>
      </w:pPr>
      <w:r w:rsidRPr="005C3C2A">
        <w:rPr>
          <w:rFonts w:ascii="Times New Roman" w:hAnsi="Times New Roman" w:cs="Times New Roman"/>
          <w:bCs/>
          <w:sz w:val="24"/>
          <w:szCs w:val="24"/>
        </w:rPr>
        <w:t>Reduced Bleeding: Brush biopsy causes less bleeding during the procedure compared to traditional scalpel biopsies.</w:t>
      </w:r>
    </w:p>
    <w:p w14:paraId="4832C87E" w14:textId="78392CEC" w:rsidR="00C03D85" w:rsidRPr="00EF2E6D" w:rsidRDefault="00C03D85" w:rsidP="0049321B">
      <w:pPr>
        <w:pStyle w:val="ListParagraph"/>
        <w:numPr>
          <w:ilvl w:val="0"/>
          <w:numId w:val="6"/>
        </w:numPr>
        <w:rPr>
          <w:rFonts w:ascii="Times New Roman" w:hAnsi="Times New Roman" w:cs="Times New Roman"/>
          <w:bCs/>
          <w:sz w:val="24"/>
          <w:szCs w:val="24"/>
        </w:rPr>
      </w:pPr>
      <w:r w:rsidRPr="005C3C2A">
        <w:rPr>
          <w:rFonts w:ascii="Times New Roman" w:hAnsi="Times New Roman" w:cs="Times New Roman"/>
          <w:bCs/>
          <w:sz w:val="24"/>
          <w:szCs w:val="24"/>
        </w:rPr>
        <w:t>Cost-Effective: It can be a cost-effective alternative to surgical biopsies, especially in cases where patients are at low risk.</w:t>
      </w:r>
    </w:p>
    <w:p w14:paraId="5F426E67" w14:textId="178FBF1E" w:rsidR="00C03D85" w:rsidRPr="005C3C2A" w:rsidRDefault="00EF2E6D" w:rsidP="00E00D81">
      <w:pPr>
        <w:rPr>
          <w:rFonts w:ascii="Times New Roman" w:hAnsi="Times New Roman" w:cs="Times New Roman"/>
          <w:b/>
          <w:bCs/>
          <w:sz w:val="24"/>
          <w:szCs w:val="24"/>
        </w:rPr>
      </w:pPr>
      <w:r>
        <w:rPr>
          <w:rFonts w:ascii="Times New Roman" w:hAnsi="Times New Roman" w:cs="Times New Roman"/>
          <w:b/>
          <w:bCs/>
          <w:sz w:val="24"/>
          <w:szCs w:val="24"/>
        </w:rPr>
        <w:t>LIMITATIONS</w:t>
      </w:r>
    </w:p>
    <w:p w14:paraId="12923D16" w14:textId="0912C691" w:rsidR="00C03D85" w:rsidRPr="005C3C2A" w:rsidRDefault="00C03D85" w:rsidP="0049321B">
      <w:pPr>
        <w:pStyle w:val="ListParagraph"/>
        <w:numPr>
          <w:ilvl w:val="0"/>
          <w:numId w:val="7"/>
        </w:numPr>
        <w:rPr>
          <w:rFonts w:ascii="Times New Roman" w:hAnsi="Times New Roman" w:cs="Times New Roman"/>
          <w:bCs/>
          <w:sz w:val="24"/>
          <w:szCs w:val="24"/>
        </w:rPr>
      </w:pPr>
      <w:r w:rsidRPr="005C3C2A">
        <w:rPr>
          <w:rFonts w:ascii="Times New Roman" w:hAnsi="Times New Roman" w:cs="Times New Roman"/>
          <w:bCs/>
          <w:sz w:val="24"/>
          <w:szCs w:val="24"/>
        </w:rPr>
        <w:t>Two-Step Process: In cases where the results are atypical or positive, a second procedure like a scalpel biopsy may be required for definitive diagnosis.</w:t>
      </w:r>
    </w:p>
    <w:p w14:paraId="0F3E3C67" w14:textId="4EA1429D" w:rsidR="00C03D85" w:rsidRPr="005C3C2A" w:rsidRDefault="00C03D85" w:rsidP="0049321B">
      <w:pPr>
        <w:pStyle w:val="ListParagraph"/>
        <w:numPr>
          <w:ilvl w:val="0"/>
          <w:numId w:val="7"/>
        </w:numPr>
        <w:rPr>
          <w:rFonts w:ascii="Times New Roman" w:hAnsi="Times New Roman" w:cs="Times New Roman"/>
          <w:bCs/>
          <w:sz w:val="24"/>
          <w:szCs w:val="24"/>
        </w:rPr>
      </w:pPr>
      <w:r w:rsidRPr="005C3C2A">
        <w:rPr>
          <w:rFonts w:ascii="Times New Roman" w:hAnsi="Times New Roman" w:cs="Times New Roman"/>
          <w:bCs/>
          <w:sz w:val="24"/>
          <w:szCs w:val="24"/>
        </w:rPr>
        <w:t xml:space="preserve">Delayed </w:t>
      </w:r>
      <w:r w:rsidR="009B3D90" w:rsidRPr="005C3C2A">
        <w:rPr>
          <w:rFonts w:ascii="Times New Roman" w:hAnsi="Times New Roman" w:cs="Times New Roman"/>
          <w:bCs/>
          <w:sz w:val="24"/>
          <w:szCs w:val="24"/>
        </w:rPr>
        <w:t>Diagnosis:</w:t>
      </w:r>
      <w:r w:rsidRPr="005C3C2A">
        <w:rPr>
          <w:rFonts w:ascii="Times New Roman" w:hAnsi="Times New Roman" w:cs="Times New Roman"/>
          <w:bCs/>
          <w:sz w:val="24"/>
          <w:szCs w:val="24"/>
        </w:rPr>
        <w:t xml:space="preserve"> The need for additional testing may lead to delays in obtaining a final diagnosis.</w:t>
      </w:r>
    </w:p>
    <w:p w14:paraId="619FF2DD" w14:textId="474487D1" w:rsidR="00C03D85" w:rsidRPr="005C3C2A" w:rsidRDefault="00C03D85" w:rsidP="0049321B">
      <w:pPr>
        <w:pStyle w:val="ListParagraph"/>
        <w:numPr>
          <w:ilvl w:val="0"/>
          <w:numId w:val="7"/>
        </w:numPr>
        <w:rPr>
          <w:rFonts w:ascii="Times New Roman" w:hAnsi="Times New Roman" w:cs="Times New Roman"/>
          <w:bCs/>
          <w:sz w:val="24"/>
          <w:szCs w:val="24"/>
        </w:rPr>
      </w:pPr>
      <w:r w:rsidRPr="005C3C2A">
        <w:rPr>
          <w:rFonts w:ascii="Times New Roman" w:hAnsi="Times New Roman" w:cs="Times New Roman"/>
          <w:bCs/>
          <w:sz w:val="24"/>
          <w:szCs w:val="24"/>
        </w:rPr>
        <w:t>Indeterminate Results: Brush biopsy may not provide a definitive diagnosis in some cases, necessitating further investigation.</w:t>
      </w:r>
    </w:p>
    <w:p w14:paraId="1A351BE2" w14:textId="6ECA179A" w:rsidR="00C03D85" w:rsidRPr="00EF2E6D" w:rsidRDefault="00C03D85" w:rsidP="0049321B">
      <w:pPr>
        <w:pStyle w:val="ListParagraph"/>
        <w:numPr>
          <w:ilvl w:val="0"/>
          <w:numId w:val="7"/>
        </w:numPr>
        <w:rPr>
          <w:rFonts w:ascii="Times New Roman" w:hAnsi="Times New Roman" w:cs="Times New Roman"/>
          <w:bCs/>
          <w:sz w:val="24"/>
          <w:szCs w:val="24"/>
        </w:rPr>
      </w:pPr>
      <w:r w:rsidRPr="005C3C2A">
        <w:rPr>
          <w:rFonts w:ascii="Times New Roman" w:hAnsi="Times New Roman" w:cs="Times New Roman"/>
          <w:bCs/>
          <w:sz w:val="24"/>
          <w:szCs w:val="24"/>
        </w:rPr>
        <w:lastRenderedPageBreak/>
        <w:t>Technical Limitations: The technique may have certain limitations in diagnosing certain lesions, requiring expertise in cytological interpretation.</w:t>
      </w:r>
    </w:p>
    <w:p w14:paraId="027B68D3" w14:textId="58576D6F" w:rsidR="00C03D85" w:rsidRPr="005C3C2A" w:rsidRDefault="005C3C2A" w:rsidP="00E00D81">
      <w:pPr>
        <w:rPr>
          <w:rFonts w:ascii="Times New Roman" w:hAnsi="Times New Roman" w:cs="Times New Roman"/>
          <w:b/>
          <w:bCs/>
          <w:sz w:val="24"/>
          <w:szCs w:val="24"/>
        </w:rPr>
      </w:pPr>
      <w:r w:rsidRPr="005C3C2A">
        <w:rPr>
          <w:rFonts w:ascii="Times New Roman" w:hAnsi="Times New Roman" w:cs="Times New Roman"/>
          <w:b/>
          <w:bCs/>
          <w:sz w:val="24"/>
          <w:szCs w:val="24"/>
        </w:rPr>
        <w:t>APPLICATIONS</w:t>
      </w:r>
    </w:p>
    <w:p w14:paraId="53711136" w14:textId="4C964B3F" w:rsidR="00C03D85" w:rsidRPr="005C3C2A" w:rsidRDefault="00C03D85" w:rsidP="0049321B">
      <w:pPr>
        <w:pStyle w:val="ListParagraph"/>
        <w:numPr>
          <w:ilvl w:val="0"/>
          <w:numId w:val="8"/>
        </w:numPr>
        <w:rPr>
          <w:rFonts w:ascii="Times New Roman" w:hAnsi="Times New Roman" w:cs="Times New Roman"/>
          <w:bCs/>
          <w:sz w:val="24"/>
          <w:szCs w:val="24"/>
        </w:rPr>
      </w:pPr>
      <w:r w:rsidRPr="005C3C2A">
        <w:rPr>
          <w:rFonts w:ascii="Times New Roman" w:hAnsi="Times New Roman" w:cs="Times New Roman"/>
          <w:bCs/>
          <w:sz w:val="24"/>
          <w:szCs w:val="24"/>
        </w:rPr>
        <w:t>Early Detection of Oral Cancer: Brush biopsy is valuable for detecting oral cancers and precancerous lesions at an early stage, increasing the chances of successful treatment.</w:t>
      </w:r>
    </w:p>
    <w:p w14:paraId="33AE250E" w14:textId="3CD1951E" w:rsidR="00C03D85" w:rsidRPr="005C3C2A" w:rsidRDefault="00C03D85" w:rsidP="0049321B">
      <w:pPr>
        <w:pStyle w:val="ListParagraph"/>
        <w:numPr>
          <w:ilvl w:val="0"/>
          <w:numId w:val="8"/>
        </w:numPr>
        <w:rPr>
          <w:rFonts w:ascii="Times New Roman" w:hAnsi="Times New Roman" w:cs="Times New Roman"/>
          <w:bCs/>
          <w:sz w:val="24"/>
          <w:szCs w:val="24"/>
        </w:rPr>
      </w:pPr>
      <w:r w:rsidRPr="005C3C2A">
        <w:rPr>
          <w:rFonts w:ascii="Times New Roman" w:hAnsi="Times New Roman" w:cs="Times New Roman"/>
          <w:bCs/>
          <w:sz w:val="24"/>
          <w:szCs w:val="24"/>
        </w:rPr>
        <w:t>Screening High-Risk Patients: It can be used to screen patients with red or white spots, chronic ulcers, or other abnormal epithelial surface lesions who are at high risk of developing oral cancer.</w:t>
      </w:r>
    </w:p>
    <w:p w14:paraId="3AD04BCC" w14:textId="4F526296" w:rsidR="00C03D85" w:rsidRPr="005C3C2A" w:rsidRDefault="00C03D85" w:rsidP="0049321B">
      <w:pPr>
        <w:pStyle w:val="ListParagraph"/>
        <w:numPr>
          <w:ilvl w:val="0"/>
          <w:numId w:val="8"/>
        </w:numPr>
        <w:rPr>
          <w:rFonts w:ascii="Times New Roman" w:hAnsi="Times New Roman" w:cs="Times New Roman"/>
          <w:bCs/>
          <w:sz w:val="24"/>
          <w:szCs w:val="24"/>
        </w:rPr>
      </w:pPr>
      <w:r w:rsidRPr="005C3C2A">
        <w:rPr>
          <w:rFonts w:ascii="Times New Roman" w:hAnsi="Times New Roman" w:cs="Times New Roman"/>
          <w:bCs/>
          <w:sz w:val="24"/>
          <w:szCs w:val="24"/>
        </w:rPr>
        <w:t>Evaluation of Small Lesions: Brush biopsy can help evaluate small and suspicious-looking oral abnormalities that may not be obvious during clinical examination.</w:t>
      </w:r>
    </w:p>
    <w:p w14:paraId="4318F687" w14:textId="098F75A4" w:rsidR="00F60969" w:rsidRDefault="00C03D85" w:rsidP="0049321B">
      <w:pPr>
        <w:pStyle w:val="ListParagraph"/>
        <w:numPr>
          <w:ilvl w:val="0"/>
          <w:numId w:val="8"/>
        </w:numPr>
        <w:rPr>
          <w:rFonts w:ascii="Times New Roman" w:hAnsi="Times New Roman" w:cs="Times New Roman"/>
          <w:bCs/>
          <w:sz w:val="24"/>
          <w:szCs w:val="24"/>
        </w:rPr>
      </w:pPr>
      <w:r w:rsidRPr="005C3C2A">
        <w:rPr>
          <w:rFonts w:ascii="Times New Roman" w:hAnsi="Times New Roman" w:cs="Times New Roman"/>
          <w:bCs/>
          <w:sz w:val="24"/>
          <w:szCs w:val="24"/>
        </w:rPr>
        <w:t xml:space="preserve">Monitoring Precancerous Lesions: It is useful for monitoring and evaluating changes in precancerous lesions over time, guiding treatment </w:t>
      </w:r>
    </w:p>
    <w:p w14:paraId="71A30782" w14:textId="65B89C70" w:rsidR="00130075" w:rsidRDefault="00130075" w:rsidP="00130075">
      <w:pPr>
        <w:rPr>
          <w:rFonts w:ascii="Times New Roman" w:hAnsi="Times New Roman" w:cs="Times New Roman"/>
          <w:bCs/>
          <w:sz w:val="24"/>
          <w:szCs w:val="24"/>
        </w:rPr>
      </w:pPr>
      <w:r>
        <w:rPr>
          <w:noProof/>
          <w:lang w:val="en-US" w:eastAsia="en-US"/>
        </w:rPr>
        <w:drawing>
          <wp:inline distT="0" distB="0" distL="0" distR="0" wp14:anchorId="76565F15" wp14:editId="7743DE95">
            <wp:extent cx="5731510" cy="1995914"/>
            <wp:effectExtent l="0" t="0" r="2540" b="4445"/>
            <wp:docPr id="15" name="Picture 15" descr="FIG URE 1 Oral brush biopsy procedure using tooth brush. A, Using moderate pressure, the tooth brush is brushed in one direction over the entire lesion multiple times. B, The material from the brush is spread on the two thirds of a clean, dried glass slide. [Color figure can be viewed at wileyonlinelibrary.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URE 1 Oral brush biopsy procedure using tooth brush. A, Using moderate pressure, the tooth brush is brushed in one direction over the entire lesion multiple times. B, The material from the brush is spread on the two thirds of a clean, dried glass slide. [Color figure can be viewed at wileyonlinelibrary.com]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995914"/>
                    </a:xfrm>
                    <a:prstGeom prst="rect">
                      <a:avLst/>
                    </a:prstGeom>
                    <a:noFill/>
                    <a:ln>
                      <a:noFill/>
                    </a:ln>
                  </pic:spPr>
                </pic:pic>
              </a:graphicData>
            </a:graphic>
          </wp:inline>
        </w:drawing>
      </w:r>
    </w:p>
    <w:p w14:paraId="1B855E79" w14:textId="49EC0149" w:rsidR="009B3D90" w:rsidRPr="009B3D90" w:rsidRDefault="00130075" w:rsidP="009B3D90">
      <w:pPr>
        <w:jc w:val="center"/>
        <w:rPr>
          <w:rFonts w:ascii="Times New Roman" w:hAnsi="Times New Roman" w:cs="Times New Roman"/>
          <w:bCs/>
          <w:sz w:val="24"/>
          <w:szCs w:val="24"/>
          <w:highlight w:val="lightGray"/>
        </w:rPr>
      </w:pPr>
      <w:proofErr w:type="gramStart"/>
      <w:r w:rsidRPr="009B3D90">
        <w:rPr>
          <w:rFonts w:ascii="Times New Roman" w:hAnsi="Times New Roman" w:cs="Times New Roman"/>
          <w:bCs/>
          <w:sz w:val="24"/>
          <w:szCs w:val="24"/>
          <w:highlight w:val="lightGray"/>
        </w:rPr>
        <w:t>Oral brush biopsy procedure using tooth brush.</w:t>
      </w:r>
      <w:proofErr w:type="gramEnd"/>
    </w:p>
    <w:p w14:paraId="3FF42180" w14:textId="5D8CA12D" w:rsidR="009B3D90" w:rsidRPr="009B3D90" w:rsidRDefault="009B3D90" w:rsidP="00130075">
      <w:pPr>
        <w:rPr>
          <w:rFonts w:ascii="Times New Roman" w:hAnsi="Times New Roman" w:cs="Times New Roman"/>
          <w:bCs/>
          <w:sz w:val="24"/>
          <w:szCs w:val="24"/>
          <w:highlight w:val="lightGray"/>
        </w:rPr>
      </w:pPr>
      <w:r>
        <w:rPr>
          <w:rFonts w:ascii="Times New Roman" w:hAnsi="Times New Roman" w:cs="Times New Roman"/>
          <w:bCs/>
          <w:sz w:val="24"/>
          <w:szCs w:val="24"/>
          <w:highlight w:val="lightGray"/>
        </w:rPr>
        <w:t>A</w:t>
      </w:r>
      <w:r w:rsidR="00130075" w:rsidRPr="009B3D90">
        <w:rPr>
          <w:rFonts w:ascii="Times New Roman" w:hAnsi="Times New Roman" w:cs="Times New Roman"/>
          <w:bCs/>
          <w:sz w:val="24"/>
          <w:szCs w:val="24"/>
          <w:highlight w:val="lightGray"/>
        </w:rPr>
        <w:t xml:space="preserve"> </w:t>
      </w:r>
      <w:r>
        <w:rPr>
          <w:rFonts w:ascii="Times New Roman" w:hAnsi="Times New Roman" w:cs="Times New Roman"/>
          <w:bCs/>
          <w:sz w:val="24"/>
          <w:szCs w:val="24"/>
          <w:highlight w:val="lightGray"/>
        </w:rPr>
        <w:t>.</w:t>
      </w:r>
      <w:r w:rsidR="00130075" w:rsidRPr="009B3D90">
        <w:rPr>
          <w:rFonts w:ascii="Times New Roman" w:hAnsi="Times New Roman" w:cs="Times New Roman"/>
          <w:bCs/>
          <w:sz w:val="24"/>
          <w:szCs w:val="24"/>
          <w:highlight w:val="lightGray"/>
        </w:rPr>
        <w:t xml:space="preserve">Using moderate pressure, the tooth brush is brushed in one direction over the entire lesion multiple times. </w:t>
      </w:r>
    </w:p>
    <w:p w14:paraId="01BEFCCF" w14:textId="1BCB9B1A" w:rsidR="00130075" w:rsidRDefault="009B3D90" w:rsidP="00130075">
      <w:pPr>
        <w:rPr>
          <w:rFonts w:ascii="Times New Roman" w:hAnsi="Times New Roman" w:cs="Times New Roman"/>
          <w:bCs/>
          <w:sz w:val="24"/>
          <w:szCs w:val="24"/>
        </w:rPr>
      </w:pPr>
      <w:r>
        <w:rPr>
          <w:rFonts w:ascii="Times New Roman" w:hAnsi="Times New Roman" w:cs="Times New Roman"/>
          <w:bCs/>
          <w:sz w:val="24"/>
          <w:szCs w:val="24"/>
          <w:highlight w:val="lightGray"/>
        </w:rPr>
        <w:t>B.</w:t>
      </w:r>
      <w:r w:rsidR="00130075" w:rsidRPr="009B3D90">
        <w:rPr>
          <w:rFonts w:ascii="Times New Roman" w:hAnsi="Times New Roman" w:cs="Times New Roman"/>
          <w:bCs/>
          <w:sz w:val="24"/>
          <w:szCs w:val="24"/>
          <w:highlight w:val="lightGray"/>
        </w:rPr>
        <w:t xml:space="preserve"> The material from the brush is spread on the two thirds of a clean, dried glass slide</w:t>
      </w:r>
    </w:p>
    <w:p w14:paraId="10A5F449" w14:textId="77777777" w:rsidR="00A928D7" w:rsidRDefault="00A928D7" w:rsidP="00E00D81">
      <w:pPr>
        <w:rPr>
          <w:rFonts w:ascii="Times New Roman" w:hAnsi="Times New Roman" w:cs="Times New Roman"/>
          <w:bCs/>
          <w:sz w:val="24"/>
          <w:szCs w:val="24"/>
        </w:rPr>
      </w:pPr>
    </w:p>
    <w:p w14:paraId="49993EA1" w14:textId="766CCB98" w:rsidR="00A928D7" w:rsidRPr="00A928D7" w:rsidRDefault="004E4F65" w:rsidP="00E00D81">
      <w:pPr>
        <w:rPr>
          <w:rFonts w:ascii="Times New Roman" w:hAnsi="Times New Roman" w:cs="Times New Roman"/>
          <w:b/>
          <w:bCs/>
          <w:sz w:val="24"/>
          <w:szCs w:val="24"/>
        </w:rPr>
      </w:pPr>
      <w:r>
        <w:rPr>
          <w:rFonts w:ascii="Times New Roman" w:hAnsi="Times New Roman" w:cs="Times New Roman"/>
          <w:b/>
          <w:bCs/>
          <w:sz w:val="24"/>
          <w:szCs w:val="24"/>
        </w:rPr>
        <w:t>1.4 SALIVARY</w:t>
      </w:r>
      <w:r w:rsidR="00A928D7" w:rsidRPr="00A928D7">
        <w:rPr>
          <w:rFonts w:ascii="Times New Roman" w:hAnsi="Times New Roman" w:cs="Times New Roman"/>
          <w:b/>
          <w:bCs/>
          <w:sz w:val="24"/>
          <w:szCs w:val="24"/>
        </w:rPr>
        <w:t xml:space="preserve"> GENOMICS AND PROTEOMICS BIOMARKERS</w:t>
      </w:r>
    </w:p>
    <w:p w14:paraId="48464462" w14:textId="7DFA21E3" w:rsidR="00A928D7" w:rsidRDefault="00A928D7" w:rsidP="00A928D7">
      <w:pPr>
        <w:rPr>
          <w:rFonts w:ascii="Times New Roman" w:hAnsi="Times New Roman" w:cs="Times New Roman"/>
          <w:bCs/>
          <w:sz w:val="24"/>
          <w:szCs w:val="24"/>
        </w:rPr>
      </w:pPr>
      <w:r w:rsidRPr="00A928D7">
        <w:rPr>
          <w:rFonts w:ascii="Times New Roman" w:hAnsi="Times New Roman" w:cs="Times New Roman"/>
          <w:bCs/>
          <w:sz w:val="24"/>
          <w:szCs w:val="24"/>
        </w:rPr>
        <w:t xml:space="preserve">Salivary genomics and proteomics biomarkers offer significant potential as non-invasive and cost-effective diagnostic tools for oral cancer. Their ease of collection and early detection capabilities make them invaluable in identifying high-risk individuals, guiding treatment decisions, and monitoring therapeutic responses. While further research and validation are needed to establish their clinical utility, the advancements in this field hold promise to transform oral cancer diagnosis and improve patient outcomes significantly. </w:t>
      </w:r>
    </w:p>
    <w:p w14:paraId="498CC9A0" w14:textId="77777777" w:rsidR="00A928D7" w:rsidRPr="00A928D7" w:rsidRDefault="00A928D7" w:rsidP="00A928D7">
      <w:pPr>
        <w:rPr>
          <w:rFonts w:ascii="Times New Roman" w:hAnsi="Times New Roman" w:cs="Times New Roman"/>
          <w:b/>
          <w:bCs/>
          <w:sz w:val="24"/>
          <w:szCs w:val="24"/>
        </w:rPr>
      </w:pPr>
    </w:p>
    <w:p w14:paraId="4ABA3785" w14:textId="30262EDC" w:rsidR="00A928D7" w:rsidRPr="00A928D7" w:rsidRDefault="00A928D7" w:rsidP="00A928D7">
      <w:pPr>
        <w:rPr>
          <w:rFonts w:ascii="Times New Roman" w:hAnsi="Times New Roman" w:cs="Times New Roman"/>
          <w:b/>
          <w:bCs/>
          <w:sz w:val="24"/>
          <w:szCs w:val="24"/>
        </w:rPr>
      </w:pPr>
      <w:r w:rsidRPr="00A928D7">
        <w:rPr>
          <w:rFonts w:ascii="Times New Roman" w:hAnsi="Times New Roman" w:cs="Times New Roman"/>
          <w:b/>
          <w:bCs/>
          <w:sz w:val="24"/>
          <w:szCs w:val="24"/>
        </w:rPr>
        <w:t>WORKING PRINCIPLE</w:t>
      </w:r>
    </w:p>
    <w:p w14:paraId="25DC2E2B" w14:textId="064D2D7B" w:rsidR="009B3D90" w:rsidRPr="00A928D7" w:rsidRDefault="00A928D7" w:rsidP="00A928D7">
      <w:pPr>
        <w:rPr>
          <w:rFonts w:ascii="Times New Roman" w:hAnsi="Times New Roman" w:cs="Times New Roman"/>
          <w:bCs/>
          <w:sz w:val="24"/>
          <w:szCs w:val="24"/>
        </w:rPr>
      </w:pPr>
      <w:r w:rsidRPr="00A928D7">
        <w:rPr>
          <w:rFonts w:ascii="Times New Roman" w:hAnsi="Times New Roman" w:cs="Times New Roman"/>
          <w:bCs/>
          <w:sz w:val="24"/>
          <w:szCs w:val="24"/>
        </w:rPr>
        <w:t xml:space="preserve">Salivary genomics and proteomics biomarkers in oral cancer rely on the analysis of genetic material (DNA, RNA) and protein levels present in saliva. The saliva, being in direct contact </w:t>
      </w:r>
      <w:r w:rsidRPr="00A928D7">
        <w:rPr>
          <w:rFonts w:ascii="Times New Roman" w:hAnsi="Times New Roman" w:cs="Times New Roman"/>
          <w:bCs/>
          <w:sz w:val="24"/>
          <w:szCs w:val="24"/>
        </w:rPr>
        <w:lastRenderedPageBreak/>
        <w:t>with oral cancer lesions, contains biomolecules that can indicate the presence and progression of the disease. Various analytical techniques, such as mass spectrometry and electrochemical sensors, are employed to detect specific genetic and protein alterations associated with</w:t>
      </w:r>
      <w:r w:rsidR="00EF2E6D">
        <w:rPr>
          <w:rFonts w:ascii="Times New Roman" w:hAnsi="Times New Roman" w:cs="Times New Roman"/>
          <w:bCs/>
          <w:sz w:val="24"/>
          <w:szCs w:val="24"/>
        </w:rPr>
        <w:t xml:space="preserve"> oral cancer in saliva samples.</w:t>
      </w:r>
    </w:p>
    <w:p w14:paraId="041678CE" w14:textId="0D06E210" w:rsidR="00A928D7" w:rsidRPr="00A928D7" w:rsidRDefault="00A928D7" w:rsidP="00A928D7">
      <w:pPr>
        <w:rPr>
          <w:rFonts w:ascii="Times New Roman" w:hAnsi="Times New Roman" w:cs="Times New Roman"/>
          <w:b/>
          <w:bCs/>
          <w:sz w:val="24"/>
          <w:szCs w:val="24"/>
        </w:rPr>
      </w:pPr>
      <w:r w:rsidRPr="00A928D7">
        <w:rPr>
          <w:rFonts w:ascii="Times New Roman" w:hAnsi="Times New Roman" w:cs="Times New Roman"/>
          <w:b/>
          <w:bCs/>
          <w:sz w:val="24"/>
          <w:szCs w:val="24"/>
        </w:rPr>
        <w:t>ADVANTAGES</w:t>
      </w:r>
    </w:p>
    <w:p w14:paraId="6D252D02" w14:textId="77777777" w:rsidR="00A928D7" w:rsidRPr="00A928D7" w:rsidRDefault="00A928D7" w:rsidP="0049321B">
      <w:pPr>
        <w:pStyle w:val="ListParagraph"/>
        <w:numPr>
          <w:ilvl w:val="0"/>
          <w:numId w:val="12"/>
        </w:numPr>
        <w:rPr>
          <w:rFonts w:ascii="Times New Roman" w:hAnsi="Times New Roman" w:cs="Times New Roman"/>
          <w:bCs/>
          <w:sz w:val="24"/>
          <w:szCs w:val="24"/>
        </w:rPr>
      </w:pPr>
      <w:r w:rsidRPr="00A928D7">
        <w:rPr>
          <w:rFonts w:ascii="Times New Roman" w:hAnsi="Times New Roman" w:cs="Times New Roman"/>
          <w:bCs/>
          <w:sz w:val="24"/>
          <w:szCs w:val="24"/>
        </w:rPr>
        <w:t>Non-Invasive: Saliva collection is a simple, non-invasive procedure, which reduces patient discomfort and anxiety during diagnostic screening.</w:t>
      </w:r>
    </w:p>
    <w:p w14:paraId="463C8C14" w14:textId="77777777" w:rsidR="00A928D7" w:rsidRPr="00A928D7" w:rsidRDefault="00A928D7" w:rsidP="0049321B">
      <w:pPr>
        <w:pStyle w:val="ListParagraph"/>
        <w:numPr>
          <w:ilvl w:val="0"/>
          <w:numId w:val="12"/>
        </w:numPr>
        <w:rPr>
          <w:rFonts w:ascii="Times New Roman" w:hAnsi="Times New Roman" w:cs="Times New Roman"/>
          <w:bCs/>
          <w:sz w:val="24"/>
          <w:szCs w:val="24"/>
        </w:rPr>
      </w:pPr>
      <w:r w:rsidRPr="00A928D7">
        <w:rPr>
          <w:rFonts w:ascii="Times New Roman" w:hAnsi="Times New Roman" w:cs="Times New Roman"/>
          <w:bCs/>
          <w:sz w:val="24"/>
          <w:szCs w:val="24"/>
        </w:rPr>
        <w:t>Early Detection: Salivary biomarkers offer the potential for early detection of oral cancer, providing opportunities for timely intervention and improved patient outcomes.</w:t>
      </w:r>
    </w:p>
    <w:p w14:paraId="1BD6B9E7" w14:textId="77777777" w:rsidR="00A928D7" w:rsidRPr="00A928D7" w:rsidRDefault="00A928D7" w:rsidP="0049321B">
      <w:pPr>
        <w:pStyle w:val="ListParagraph"/>
        <w:numPr>
          <w:ilvl w:val="0"/>
          <w:numId w:val="12"/>
        </w:numPr>
        <w:rPr>
          <w:rFonts w:ascii="Times New Roman" w:hAnsi="Times New Roman" w:cs="Times New Roman"/>
          <w:bCs/>
          <w:sz w:val="24"/>
          <w:szCs w:val="24"/>
        </w:rPr>
      </w:pPr>
      <w:r w:rsidRPr="00A928D7">
        <w:rPr>
          <w:rFonts w:ascii="Times New Roman" w:hAnsi="Times New Roman" w:cs="Times New Roman"/>
          <w:bCs/>
          <w:sz w:val="24"/>
          <w:szCs w:val="24"/>
        </w:rPr>
        <w:t>Cost-Effectiveness: Saliva-based diagnostics are cost-effective compared to traditional imaging and tissue-based diagnostic methods, making them more accessible to the population.</w:t>
      </w:r>
    </w:p>
    <w:p w14:paraId="17A69635" w14:textId="77777777" w:rsidR="00A928D7" w:rsidRPr="00A928D7" w:rsidRDefault="00A928D7" w:rsidP="0049321B">
      <w:pPr>
        <w:pStyle w:val="ListParagraph"/>
        <w:numPr>
          <w:ilvl w:val="0"/>
          <w:numId w:val="12"/>
        </w:numPr>
        <w:rPr>
          <w:rFonts w:ascii="Times New Roman" w:hAnsi="Times New Roman" w:cs="Times New Roman"/>
          <w:bCs/>
          <w:sz w:val="24"/>
          <w:szCs w:val="24"/>
        </w:rPr>
      </w:pPr>
      <w:r w:rsidRPr="00A928D7">
        <w:rPr>
          <w:rFonts w:ascii="Times New Roman" w:hAnsi="Times New Roman" w:cs="Times New Roman"/>
          <w:bCs/>
          <w:sz w:val="24"/>
          <w:szCs w:val="24"/>
        </w:rPr>
        <w:t>Multiplexing Capabilities: Salivary genomics and proteomics enable the simultaneous detection of multiple biomarkers, enhancing diagnostic accuracy and efficiency.</w:t>
      </w:r>
    </w:p>
    <w:p w14:paraId="7B30EA1A" w14:textId="2111FE0B" w:rsidR="00A928D7" w:rsidRPr="00605623" w:rsidRDefault="00605623" w:rsidP="00A928D7">
      <w:pPr>
        <w:rPr>
          <w:rFonts w:ascii="Times New Roman" w:hAnsi="Times New Roman" w:cs="Times New Roman"/>
          <w:b/>
          <w:bCs/>
          <w:sz w:val="24"/>
          <w:szCs w:val="24"/>
        </w:rPr>
      </w:pPr>
      <w:r w:rsidRPr="00605623">
        <w:rPr>
          <w:rFonts w:ascii="Times New Roman" w:hAnsi="Times New Roman" w:cs="Times New Roman"/>
          <w:b/>
          <w:bCs/>
          <w:sz w:val="24"/>
          <w:szCs w:val="24"/>
        </w:rPr>
        <w:t>LIMITATIONS</w:t>
      </w:r>
    </w:p>
    <w:p w14:paraId="1E91DE5C" w14:textId="77777777" w:rsidR="00A928D7" w:rsidRPr="00A928D7" w:rsidRDefault="00A928D7" w:rsidP="0049321B">
      <w:pPr>
        <w:pStyle w:val="ListParagraph"/>
        <w:numPr>
          <w:ilvl w:val="0"/>
          <w:numId w:val="11"/>
        </w:numPr>
        <w:rPr>
          <w:rFonts w:ascii="Times New Roman" w:hAnsi="Times New Roman" w:cs="Times New Roman"/>
          <w:bCs/>
          <w:sz w:val="24"/>
          <w:szCs w:val="24"/>
        </w:rPr>
      </w:pPr>
      <w:r w:rsidRPr="00A928D7">
        <w:rPr>
          <w:rFonts w:ascii="Times New Roman" w:hAnsi="Times New Roman" w:cs="Times New Roman"/>
          <w:bCs/>
          <w:sz w:val="24"/>
          <w:szCs w:val="24"/>
        </w:rPr>
        <w:t>Cultural Perceptions: Some cultural and behavioral perceptions may present barriers to adopting saliva-based diagnostics in certain populations.</w:t>
      </w:r>
    </w:p>
    <w:p w14:paraId="5D0C2D16" w14:textId="77777777" w:rsidR="00A928D7" w:rsidRPr="00A928D7" w:rsidRDefault="00A928D7" w:rsidP="0049321B">
      <w:pPr>
        <w:pStyle w:val="ListParagraph"/>
        <w:numPr>
          <w:ilvl w:val="0"/>
          <w:numId w:val="11"/>
        </w:numPr>
        <w:rPr>
          <w:rFonts w:ascii="Times New Roman" w:hAnsi="Times New Roman" w:cs="Times New Roman"/>
          <w:bCs/>
          <w:sz w:val="24"/>
          <w:szCs w:val="24"/>
        </w:rPr>
      </w:pPr>
      <w:r w:rsidRPr="00A928D7">
        <w:rPr>
          <w:rFonts w:ascii="Times New Roman" w:hAnsi="Times New Roman" w:cs="Times New Roman"/>
          <w:bCs/>
          <w:sz w:val="24"/>
          <w:szCs w:val="24"/>
        </w:rPr>
        <w:t>Research and Validation: Extensive research and validation are required to identify and establish specific salivary biomarkers that accurately indicate oral cancer presence and progression.</w:t>
      </w:r>
    </w:p>
    <w:p w14:paraId="77220296" w14:textId="0BEB713A" w:rsidR="00A928D7" w:rsidRPr="00605623" w:rsidRDefault="00605623" w:rsidP="00A928D7">
      <w:pPr>
        <w:rPr>
          <w:rFonts w:ascii="Times New Roman" w:hAnsi="Times New Roman" w:cs="Times New Roman"/>
          <w:b/>
          <w:bCs/>
          <w:sz w:val="24"/>
          <w:szCs w:val="24"/>
        </w:rPr>
      </w:pPr>
      <w:r w:rsidRPr="00605623">
        <w:rPr>
          <w:rFonts w:ascii="Times New Roman" w:hAnsi="Times New Roman" w:cs="Times New Roman"/>
          <w:b/>
          <w:bCs/>
          <w:sz w:val="24"/>
          <w:szCs w:val="24"/>
        </w:rPr>
        <w:t>APPLICATIONS</w:t>
      </w:r>
    </w:p>
    <w:p w14:paraId="6ECA35AB" w14:textId="77777777" w:rsidR="00A928D7" w:rsidRPr="00A928D7" w:rsidRDefault="00A928D7" w:rsidP="0049321B">
      <w:pPr>
        <w:pStyle w:val="ListParagraph"/>
        <w:numPr>
          <w:ilvl w:val="0"/>
          <w:numId w:val="10"/>
        </w:numPr>
        <w:rPr>
          <w:rFonts w:ascii="Times New Roman" w:hAnsi="Times New Roman" w:cs="Times New Roman"/>
          <w:bCs/>
          <w:sz w:val="24"/>
          <w:szCs w:val="24"/>
        </w:rPr>
      </w:pPr>
      <w:r w:rsidRPr="00A928D7">
        <w:rPr>
          <w:rFonts w:ascii="Times New Roman" w:hAnsi="Times New Roman" w:cs="Times New Roman"/>
          <w:bCs/>
          <w:sz w:val="24"/>
          <w:szCs w:val="24"/>
        </w:rPr>
        <w:t>Early Screening: Salivary biomarkers can be used as primary screening tests for high-risk groups and individuals with premalignant lesions, facilitating early detection and intervention.</w:t>
      </w:r>
    </w:p>
    <w:p w14:paraId="5E79C0A7" w14:textId="77777777" w:rsidR="00A928D7" w:rsidRPr="00A928D7" w:rsidRDefault="00A928D7" w:rsidP="0049321B">
      <w:pPr>
        <w:pStyle w:val="ListParagraph"/>
        <w:numPr>
          <w:ilvl w:val="0"/>
          <w:numId w:val="10"/>
        </w:numPr>
        <w:rPr>
          <w:rFonts w:ascii="Times New Roman" w:hAnsi="Times New Roman" w:cs="Times New Roman"/>
          <w:bCs/>
          <w:sz w:val="24"/>
          <w:szCs w:val="24"/>
        </w:rPr>
      </w:pPr>
      <w:r w:rsidRPr="00A928D7">
        <w:rPr>
          <w:rFonts w:ascii="Times New Roman" w:hAnsi="Times New Roman" w:cs="Times New Roman"/>
          <w:bCs/>
          <w:sz w:val="24"/>
          <w:szCs w:val="24"/>
        </w:rPr>
        <w:t>Prognostication: Salivary genomics and proteomics biomarkers can aid in predicting disease progression and patient outcomes, guiding treatment decisions.</w:t>
      </w:r>
    </w:p>
    <w:p w14:paraId="7FE0B748" w14:textId="77777777" w:rsidR="00A928D7" w:rsidRPr="00A928D7" w:rsidRDefault="00A928D7" w:rsidP="0049321B">
      <w:pPr>
        <w:pStyle w:val="ListParagraph"/>
        <w:numPr>
          <w:ilvl w:val="0"/>
          <w:numId w:val="10"/>
        </w:numPr>
        <w:rPr>
          <w:rFonts w:ascii="Times New Roman" w:hAnsi="Times New Roman" w:cs="Times New Roman"/>
          <w:bCs/>
          <w:sz w:val="24"/>
          <w:szCs w:val="24"/>
        </w:rPr>
      </w:pPr>
      <w:r w:rsidRPr="00A928D7">
        <w:rPr>
          <w:rFonts w:ascii="Times New Roman" w:hAnsi="Times New Roman" w:cs="Times New Roman"/>
          <w:bCs/>
          <w:sz w:val="24"/>
          <w:szCs w:val="24"/>
        </w:rPr>
        <w:t>Treatment Monitoring: Salivary analysis can be used to monitor treatment responses and assess post-treatment therapeutic efficacy.</w:t>
      </w:r>
    </w:p>
    <w:p w14:paraId="6AE44595" w14:textId="77777777" w:rsidR="00A928D7" w:rsidRPr="00A928D7" w:rsidRDefault="00A928D7" w:rsidP="0049321B">
      <w:pPr>
        <w:pStyle w:val="ListParagraph"/>
        <w:numPr>
          <w:ilvl w:val="0"/>
          <w:numId w:val="10"/>
        </w:numPr>
        <w:rPr>
          <w:rFonts w:ascii="Times New Roman" w:hAnsi="Times New Roman" w:cs="Times New Roman"/>
          <w:bCs/>
          <w:sz w:val="24"/>
          <w:szCs w:val="24"/>
        </w:rPr>
      </w:pPr>
      <w:r w:rsidRPr="00A928D7">
        <w:rPr>
          <w:rFonts w:ascii="Times New Roman" w:hAnsi="Times New Roman" w:cs="Times New Roman"/>
          <w:bCs/>
          <w:sz w:val="24"/>
          <w:szCs w:val="24"/>
        </w:rPr>
        <w:t>Multiplex Assays: Electrochemical sensors and mass spectrometry allow for multiplexing, enabling simultaneous detection of multiple biomarkers for more accurate diagnostics.</w:t>
      </w:r>
    </w:p>
    <w:p w14:paraId="702E69A8" w14:textId="4CD5FC3C" w:rsidR="00A928D7" w:rsidRPr="00BB64EE" w:rsidRDefault="00BB64EE" w:rsidP="00BB64EE">
      <w:pPr>
        <w:jc w:val="center"/>
        <w:rPr>
          <w:rFonts w:ascii="Times New Roman" w:hAnsi="Times New Roman" w:cs="Times New Roman"/>
          <w:bCs/>
          <w:sz w:val="24"/>
          <w:szCs w:val="24"/>
          <w:highlight w:val="lightGray"/>
        </w:rPr>
      </w:pPr>
      <w:r w:rsidRPr="00BB64EE">
        <w:rPr>
          <w:noProof/>
          <w:highlight w:val="lightGray"/>
          <w:lang w:val="en-US" w:eastAsia="en-US"/>
        </w:rPr>
        <w:lastRenderedPageBreak/>
        <w:drawing>
          <wp:inline distT="0" distB="0" distL="0" distR="0" wp14:anchorId="483A692E" wp14:editId="101F9686">
            <wp:extent cx="5626608" cy="2962656"/>
            <wp:effectExtent l="0" t="0" r="0" b="9525"/>
            <wp:docPr id="16" name="Picture 16" descr="https://www.frontiersin.org/files/Articles/747333/fmed-08-747333-HTML/image_m/fmed-08-747333-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ontiersin.org/files/Articles/747333/fmed-08-747333-HTML/image_m/fmed-08-747333-g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6231" cy="2962457"/>
                    </a:xfrm>
                    <a:prstGeom prst="rect">
                      <a:avLst/>
                    </a:prstGeom>
                    <a:noFill/>
                    <a:ln>
                      <a:noFill/>
                    </a:ln>
                  </pic:spPr>
                </pic:pic>
              </a:graphicData>
            </a:graphic>
          </wp:inline>
        </w:drawing>
      </w:r>
    </w:p>
    <w:p w14:paraId="77102AD7" w14:textId="77777777" w:rsidR="009B3D90" w:rsidRDefault="00BB64EE" w:rsidP="00BB64EE">
      <w:pPr>
        <w:jc w:val="center"/>
        <w:rPr>
          <w:rFonts w:ascii="Times New Roman" w:hAnsi="Times New Roman" w:cs="Times New Roman"/>
          <w:bCs/>
          <w:sz w:val="24"/>
          <w:szCs w:val="24"/>
          <w:highlight w:val="lightGray"/>
        </w:rPr>
      </w:pPr>
      <w:proofErr w:type="gramStart"/>
      <w:r w:rsidRPr="00BB64EE">
        <w:rPr>
          <w:rFonts w:ascii="Times New Roman" w:hAnsi="Times New Roman" w:cs="Times New Roman"/>
          <w:bCs/>
          <w:sz w:val="24"/>
          <w:szCs w:val="24"/>
          <w:highlight w:val="lightGray"/>
        </w:rPr>
        <w:t>Workflow of the proteomics investigation.</w:t>
      </w:r>
      <w:proofErr w:type="gramEnd"/>
      <w:r w:rsidRPr="00BB64EE">
        <w:rPr>
          <w:rFonts w:ascii="Times New Roman" w:hAnsi="Times New Roman" w:cs="Times New Roman"/>
          <w:bCs/>
          <w:sz w:val="24"/>
          <w:szCs w:val="24"/>
          <w:highlight w:val="lightGray"/>
        </w:rPr>
        <w:t xml:space="preserve"> </w:t>
      </w:r>
    </w:p>
    <w:p w14:paraId="4F61F720" w14:textId="28F989F4" w:rsidR="00E60CF8" w:rsidRPr="00042AF5" w:rsidRDefault="00BB64EE" w:rsidP="009B3D90">
      <w:pPr>
        <w:jc w:val="center"/>
        <w:rPr>
          <w:rFonts w:ascii="Times New Roman" w:hAnsi="Times New Roman" w:cs="Times New Roman"/>
          <w:bCs/>
          <w:sz w:val="24"/>
          <w:szCs w:val="24"/>
        </w:rPr>
      </w:pPr>
      <w:r w:rsidRPr="00BB64EE">
        <w:rPr>
          <w:rFonts w:ascii="Times New Roman" w:hAnsi="Times New Roman" w:cs="Times New Roman"/>
          <w:bCs/>
          <w:sz w:val="24"/>
          <w:szCs w:val="24"/>
          <w:highlight w:val="lightGray"/>
        </w:rPr>
        <w:t>Proteomics exhibit many proteins by peptide preparation, analysis using mass spectrometry, and interpretation of peptide data through existing databases.</w:t>
      </w:r>
    </w:p>
    <w:p w14:paraId="753B9F3E" w14:textId="10C185CC" w:rsidR="002F49BD" w:rsidRPr="00E60CF8" w:rsidRDefault="008C322A" w:rsidP="00F35C79">
      <w:pPr>
        <w:jc w:val="center"/>
        <w:rPr>
          <w:rFonts w:ascii="Times New Roman" w:hAnsi="Times New Roman" w:cs="Times New Roman"/>
          <w:b/>
          <w:bCs/>
          <w:sz w:val="24"/>
          <w:szCs w:val="24"/>
        </w:rPr>
      </w:pPr>
      <w:r>
        <w:rPr>
          <w:rFonts w:ascii="Times New Roman" w:hAnsi="Times New Roman" w:cs="Times New Roman"/>
          <w:b/>
          <w:bCs/>
          <w:sz w:val="24"/>
          <w:szCs w:val="24"/>
        </w:rPr>
        <w:t xml:space="preserve">2. </w:t>
      </w:r>
      <w:r w:rsidR="00E60CF8" w:rsidRPr="00E60CF8">
        <w:rPr>
          <w:rFonts w:ascii="Times New Roman" w:hAnsi="Times New Roman" w:cs="Times New Roman"/>
          <w:b/>
          <w:bCs/>
          <w:sz w:val="24"/>
          <w:szCs w:val="24"/>
        </w:rPr>
        <w:t>ADVANCED CARIES DETECTION TECHNIQUES</w:t>
      </w:r>
    </w:p>
    <w:p w14:paraId="3E0EC254" w14:textId="21902504" w:rsidR="00E60CF8" w:rsidRDefault="00E60CF8" w:rsidP="00E00D81">
      <w:pPr>
        <w:rPr>
          <w:rFonts w:ascii="Times New Roman" w:hAnsi="Times New Roman" w:cs="Times New Roman"/>
          <w:bCs/>
          <w:sz w:val="24"/>
          <w:szCs w:val="24"/>
        </w:rPr>
      </w:pPr>
      <w:r>
        <w:rPr>
          <w:rFonts w:ascii="Times New Roman" w:hAnsi="Times New Roman" w:cs="Times New Roman"/>
          <w:bCs/>
          <w:sz w:val="24"/>
          <w:szCs w:val="24"/>
        </w:rPr>
        <w:t>A</w:t>
      </w:r>
      <w:r w:rsidRPr="00E60CF8">
        <w:rPr>
          <w:rFonts w:ascii="Times New Roman" w:hAnsi="Times New Roman" w:cs="Times New Roman"/>
          <w:bCs/>
          <w:sz w:val="24"/>
          <w:szCs w:val="24"/>
        </w:rPr>
        <w:t>dvanced caries detection techniques offer a promising future for the early and accurate diagnosis of dental caries. By combining their unique capabilities, dentists can implement effective preventive strategies and provide personalized care to maintain optimal oral health for their patients. As these techniques continue to evolve, they have the potential to revolutionize caries detection and improve overall dental care outcomes.</w:t>
      </w:r>
    </w:p>
    <w:p w14:paraId="18A459E8" w14:textId="237DF16C" w:rsidR="00AD0AF3" w:rsidRPr="00AD0AF3" w:rsidRDefault="00AD0AF3" w:rsidP="00E00D81">
      <w:pPr>
        <w:rPr>
          <w:rFonts w:ascii="Times New Roman" w:hAnsi="Times New Roman" w:cs="Times New Roman"/>
          <w:b/>
          <w:bCs/>
          <w:sz w:val="24"/>
          <w:szCs w:val="24"/>
        </w:rPr>
      </w:pPr>
      <w:r>
        <w:rPr>
          <w:rFonts w:ascii="Times New Roman" w:hAnsi="Times New Roman" w:cs="Times New Roman"/>
          <w:b/>
          <w:bCs/>
          <w:sz w:val="24"/>
          <w:szCs w:val="24"/>
        </w:rPr>
        <w:t xml:space="preserve">2.1 </w:t>
      </w:r>
      <w:r w:rsidRPr="00AD0AF3">
        <w:rPr>
          <w:rFonts w:ascii="Times New Roman" w:hAnsi="Times New Roman" w:cs="Times New Roman"/>
          <w:b/>
          <w:bCs/>
          <w:sz w:val="24"/>
          <w:szCs w:val="24"/>
        </w:rPr>
        <w:t>FIBER-OPTIC TRANSILLUMINATION (FOTI)</w:t>
      </w:r>
    </w:p>
    <w:p w14:paraId="7419D7C5" w14:textId="6CDAEAA2" w:rsidR="00AD0AF3" w:rsidRDefault="00AD0AF3" w:rsidP="00E00D81">
      <w:pPr>
        <w:rPr>
          <w:rFonts w:ascii="Times New Roman" w:hAnsi="Times New Roman" w:cs="Times New Roman"/>
          <w:bCs/>
          <w:sz w:val="24"/>
          <w:szCs w:val="24"/>
        </w:rPr>
      </w:pPr>
      <w:r w:rsidRPr="00AD0AF3">
        <w:rPr>
          <w:rFonts w:ascii="Times New Roman" w:hAnsi="Times New Roman" w:cs="Times New Roman"/>
          <w:bCs/>
          <w:sz w:val="24"/>
          <w:szCs w:val="24"/>
        </w:rPr>
        <w:t>Fiber-optic transillumination (FOTI) is a well-established and valuable adjunctive diagnostic tool in dentistry, offering a wide range of clinical applications. Primarily associated with caries diagnosis, FOTI has been extensively researched and found to be a valid indicator of the histological presence or absence of bacterially infected tooth structure.</w:t>
      </w:r>
    </w:p>
    <w:p w14:paraId="3E59078A" w14:textId="4F4C451F" w:rsidR="00AD0AF3" w:rsidRPr="00AD0AF3" w:rsidRDefault="00AD0AF3" w:rsidP="00AD0AF3">
      <w:pPr>
        <w:rPr>
          <w:rFonts w:ascii="Times New Roman" w:hAnsi="Times New Roman" w:cs="Times New Roman"/>
          <w:b/>
          <w:bCs/>
          <w:sz w:val="24"/>
          <w:szCs w:val="24"/>
        </w:rPr>
      </w:pPr>
      <w:r w:rsidRPr="00AD0AF3">
        <w:rPr>
          <w:rFonts w:ascii="Times New Roman" w:hAnsi="Times New Roman" w:cs="Times New Roman"/>
          <w:b/>
          <w:bCs/>
          <w:sz w:val="24"/>
          <w:szCs w:val="24"/>
        </w:rPr>
        <w:t>WORKING PRINCIPLE</w:t>
      </w:r>
    </w:p>
    <w:p w14:paraId="78831AC3" w14:textId="77777777" w:rsidR="00AD0AF3" w:rsidRPr="00AD0AF3" w:rsidRDefault="00AD0AF3" w:rsidP="0049321B">
      <w:pPr>
        <w:pStyle w:val="ListParagraph"/>
        <w:numPr>
          <w:ilvl w:val="0"/>
          <w:numId w:val="37"/>
        </w:numPr>
        <w:rPr>
          <w:rFonts w:ascii="Times New Roman" w:hAnsi="Times New Roman" w:cs="Times New Roman"/>
          <w:bCs/>
          <w:sz w:val="24"/>
          <w:szCs w:val="24"/>
        </w:rPr>
      </w:pPr>
      <w:r w:rsidRPr="00AD0AF3">
        <w:rPr>
          <w:rFonts w:ascii="Times New Roman" w:hAnsi="Times New Roman" w:cs="Times New Roman"/>
          <w:bCs/>
          <w:sz w:val="24"/>
          <w:szCs w:val="24"/>
        </w:rPr>
        <w:t xml:space="preserve">FOTI utilizes flexible, thin cylindrical </w:t>
      </w:r>
      <w:proofErr w:type="spellStart"/>
      <w:r w:rsidRPr="00AD0AF3">
        <w:rPr>
          <w:rFonts w:ascii="Times New Roman" w:hAnsi="Times New Roman" w:cs="Times New Roman"/>
          <w:bCs/>
          <w:sz w:val="24"/>
          <w:szCs w:val="24"/>
        </w:rPr>
        <w:t>fibers</w:t>
      </w:r>
      <w:proofErr w:type="spellEnd"/>
      <w:r w:rsidRPr="00AD0AF3">
        <w:rPr>
          <w:rFonts w:ascii="Times New Roman" w:hAnsi="Times New Roman" w:cs="Times New Roman"/>
          <w:bCs/>
          <w:sz w:val="24"/>
          <w:szCs w:val="24"/>
        </w:rPr>
        <w:t xml:space="preserve"> of high-optical-quality glass or plastic known as fiber optics.</w:t>
      </w:r>
    </w:p>
    <w:p w14:paraId="58A6AA24" w14:textId="77777777" w:rsidR="00AD0AF3" w:rsidRPr="00AD0AF3" w:rsidRDefault="00AD0AF3" w:rsidP="0049321B">
      <w:pPr>
        <w:pStyle w:val="ListParagraph"/>
        <w:numPr>
          <w:ilvl w:val="0"/>
          <w:numId w:val="37"/>
        </w:numPr>
        <w:rPr>
          <w:rFonts w:ascii="Times New Roman" w:hAnsi="Times New Roman" w:cs="Times New Roman"/>
          <w:bCs/>
          <w:sz w:val="24"/>
          <w:szCs w:val="24"/>
        </w:rPr>
      </w:pPr>
      <w:r w:rsidRPr="00AD0AF3">
        <w:rPr>
          <w:rFonts w:ascii="Times New Roman" w:hAnsi="Times New Roman" w:cs="Times New Roman"/>
          <w:bCs/>
          <w:sz w:val="24"/>
          <w:szCs w:val="24"/>
        </w:rPr>
        <w:t>The principle is based on Total Internal Reflection (TIR), where light rays are reflected back into the fiber core due to differences in refractive indices between the core and cladding materials.</w:t>
      </w:r>
    </w:p>
    <w:p w14:paraId="0CDA184C" w14:textId="77777777" w:rsidR="00AD0AF3" w:rsidRPr="00AD0AF3" w:rsidRDefault="00AD0AF3" w:rsidP="0049321B">
      <w:pPr>
        <w:pStyle w:val="ListParagraph"/>
        <w:numPr>
          <w:ilvl w:val="0"/>
          <w:numId w:val="37"/>
        </w:numPr>
        <w:rPr>
          <w:rFonts w:ascii="Times New Roman" w:hAnsi="Times New Roman" w:cs="Times New Roman"/>
          <w:bCs/>
          <w:sz w:val="24"/>
          <w:szCs w:val="24"/>
        </w:rPr>
      </w:pPr>
      <w:r w:rsidRPr="00AD0AF3">
        <w:rPr>
          <w:rFonts w:ascii="Times New Roman" w:hAnsi="Times New Roman" w:cs="Times New Roman"/>
          <w:bCs/>
          <w:sz w:val="24"/>
          <w:szCs w:val="24"/>
        </w:rPr>
        <w:t>By directing a narrow beam of bright white light across the facial and interproximal surfaces of the tooth, FOTI illuminates the translucent tooth structure, allowing for visualization of various characteristics.</w:t>
      </w:r>
    </w:p>
    <w:p w14:paraId="0BD2D247" w14:textId="27731C4E" w:rsidR="00AD0AF3" w:rsidRPr="00AD0AF3" w:rsidRDefault="00AD0AF3" w:rsidP="00AD0AF3">
      <w:pPr>
        <w:rPr>
          <w:rFonts w:ascii="Times New Roman" w:hAnsi="Times New Roman" w:cs="Times New Roman"/>
          <w:b/>
          <w:bCs/>
          <w:sz w:val="24"/>
          <w:szCs w:val="24"/>
        </w:rPr>
      </w:pPr>
      <w:r w:rsidRPr="00AD0AF3">
        <w:rPr>
          <w:rFonts w:ascii="Times New Roman" w:hAnsi="Times New Roman" w:cs="Times New Roman"/>
          <w:b/>
          <w:bCs/>
          <w:sz w:val="24"/>
          <w:szCs w:val="24"/>
        </w:rPr>
        <w:t>ADVANTAGES</w:t>
      </w:r>
    </w:p>
    <w:p w14:paraId="31D99774" w14:textId="77777777" w:rsidR="00AD0AF3" w:rsidRPr="00AD0AF3" w:rsidRDefault="00AD0AF3" w:rsidP="0049321B">
      <w:pPr>
        <w:pStyle w:val="ListParagraph"/>
        <w:numPr>
          <w:ilvl w:val="0"/>
          <w:numId w:val="36"/>
        </w:numPr>
        <w:rPr>
          <w:rFonts w:ascii="Times New Roman" w:hAnsi="Times New Roman" w:cs="Times New Roman"/>
          <w:bCs/>
          <w:sz w:val="24"/>
          <w:szCs w:val="24"/>
        </w:rPr>
      </w:pPr>
      <w:r w:rsidRPr="00AD0AF3">
        <w:rPr>
          <w:rFonts w:ascii="Times New Roman" w:hAnsi="Times New Roman" w:cs="Times New Roman"/>
          <w:bCs/>
          <w:sz w:val="24"/>
          <w:szCs w:val="24"/>
        </w:rPr>
        <w:t>Non-invasive and pain-free procedure.</w:t>
      </w:r>
    </w:p>
    <w:p w14:paraId="039416AF" w14:textId="77777777" w:rsidR="00AD0AF3" w:rsidRPr="00AD0AF3" w:rsidRDefault="00AD0AF3" w:rsidP="0049321B">
      <w:pPr>
        <w:pStyle w:val="ListParagraph"/>
        <w:numPr>
          <w:ilvl w:val="0"/>
          <w:numId w:val="36"/>
        </w:numPr>
        <w:rPr>
          <w:rFonts w:ascii="Times New Roman" w:hAnsi="Times New Roman" w:cs="Times New Roman"/>
          <w:bCs/>
          <w:sz w:val="24"/>
          <w:szCs w:val="24"/>
        </w:rPr>
      </w:pPr>
      <w:r w:rsidRPr="00AD0AF3">
        <w:rPr>
          <w:rFonts w:ascii="Times New Roman" w:hAnsi="Times New Roman" w:cs="Times New Roman"/>
          <w:bCs/>
          <w:sz w:val="24"/>
          <w:szCs w:val="24"/>
        </w:rPr>
        <w:lastRenderedPageBreak/>
        <w:t>Does not expose patients to ionizing radiation, making it safe for repeated use during routine dental examinations.</w:t>
      </w:r>
    </w:p>
    <w:p w14:paraId="6336ED5F" w14:textId="77777777" w:rsidR="00AD0AF3" w:rsidRPr="00AD0AF3" w:rsidRDefault="00AD0AF3" w:rsidP="0049321B">
      <w:pPr>
        <w:pStyle w:val="ListParagraph"/>
        <w:numPr>
          <w:ilvl w:val="0"/>
          <w:numId w:val="36"/>
        </w:numPr>
        <w:rPr>
          <w:rFonts w:ascii="Times New Roman" w:hAnsi="Times New Roman" w:cs="Times New Roman"/>
          <w:bCs/>
          <w:sz w:val="24"/>
          <w:szCs w:val="24"/>
        </w:rPr>
      </w:pPr>
      <w:r w:rsidRPr="00AD0AF3">
        <w:rPr>
          <w:rFonts w:ascii="Times New Roman" w:hAnsi="Times New Roman" w:cs="Times New Roman"/>
          <w:bCs/>
          <w:sz w:val="24"/>
          <w:szCs w:val="24"/>
        </w:rPr>
        <w:t>High sensitivity and specificity equivalent to or better than radiographs for caries diagnosis.</w:t>
      </w:r>
    </w:p>
    <w:p w14:paraId="4D3D3F63" w14:textId="77777777" w:rsidR="00AD0AF3" w:rsidRPr="00AD0AF3" w:rsidRDefault="00AD0AF3" w:rsidP="0049321B">
      <w:pPr>
        <w:pStyle w:val="ListParagraph"/>
        <w:numPr>
          <w:ilvl w:val="0"/>
          <w:numId w:val="36"/>
        </w:numPr>
        <w:rPr>
          <w:rFonts w:ascii="Times New Roman" w:hAnsi="Times New Roman" w:cs="Times New Roman"/>
          <w:bCs/>
          <w:sz w:val="24"/>
          <w:szCs w:val="24"/>
        </w:rPr>
      </w:pPr>
      <w:r w:rsidRPr="00AD0AF3">
        <w:rPr>
          <w:rFonts w:ascii="Times New Roman" w:hAnsi="Times New Roman" w:cs="Times New Roman"/>
          <w:bCs/>
          <w:sz w:val="24"/>
          <w:szCs w:val="24"/>
        </w:rPr>
        <w:t>Effective in visualizing anterior and posterior interproximal caries, occlusal caries, calculus, stained margins of composite resins, cusp fractures, and cracked teeth.</w:t>
      </w:r>
    </w:p>
    <w:p w14:paraId="41B585B1" w14:textId="77777777" w:rsidR="00AD0AF3" w:rsidRPr="00AD0AF3" w:rsidRDefault="00AD0AF3" w:rsidP="0049321B">
      <w:pPr>
        <w:pStyle w:val="ListParagraph"/>
        <w:numPr>
          <w:ilvl w:val="0"/>
          <w:numId w:val="36"/>
        </w:numPr>
        <w:rPr>
          <w:rFonts w:ascii="Times New Roman" w:hAnsi="Times New Roman" w:cs="Times New Roman"/>
          <w:bCs/>
          <w:sz w:val="24"/>
          <w:szCs w:val="24"/>
        </w:rPr>
      </w:pPr>
      <w:r w:rsidRPr="00AD0AF3">
        <w:rPr>
          <w:rFonts w:ascii="Times New Roman" w:hAnsi="Times New Roman" w:cs="Times New Roman"/>
          <w:bCs/>
          <w:sz w:val="24"/>
          <w:szCs w:val="24"/>
        </w:rPr>
        <w:t>Valuable in illuminating endodontic access and root canal orifices, improving the evaluation of soft-tissue lesions, and assessing all-ceramic restorations for fractures before cementation.</w:t>
      </w:r>
    </w:p>
    <w:p w14:paraId="48367D76" w14:textId="3E8C5A27" w:rsidR="00C46D50" w:rsidRPr="00C46D50" w:rsidRDefault="00C46D50" w:rsidP="00C46D50">
      <w:pPr>
        <w:rPr>
          <w:rFonts w:ascii="Times New Roman" w:hAnsi="Times New Roman" w:cs="Times New Roman"/>
          <w:b/>
          <w:bCs/>
          <w:sz w:val="24"/>
          <w:szCs w:val="24"/>
        </w:rPr>
      </w:pPr>
      <w:r w:rsidRPr="00C46D50">
        <w:rPr>
          <w:rFonts w:ascii="Times New Roman" w:hAnsi="Times New Roman" w:cs="Times New Roman"/>
          <w:b/>
          <w:bCs/>
          <w:sz w:val="24"/>
          <w:szCs w:val="24"/>
        </w:rPr>
        <w:t>LIMITATIONS</w:t>
      </w:r>
    </w:p>
    <w:p w14:paraId="6009364A" w14:textId="77777777" w:rsidR="00AD0AF3" w:rsidRPr="00AD0AF3" w:rsidRDefault="00AD0AF3" w:rsidP="0049321B">
      <w:pPr>
        <w:pStyle w:val="ListParagraph"/>
        <w:numPr>
          <w:ilvl w:val="0"/>
          <w:numId w:val="35"/>
        </w:numPr>
        <w:rPr>
          <w:rFonts w:ascii="Times New Roman" w:hAnsi="Times New Roman" w:cs="Times New Roman"/>
          <w:bCs/>
          <w:sz w:val="24"/>
          <w:szCs w:val="24"/>
        </w:rPr>
      </w:pPr>
      <w:r w:rsidRPr="00AD0AF3">
        <w:rPr>
          <w:rFonts w:ascii="Times New Roman" w:hAnsi="Times New Roman" w:cs="Times New Roman"/>
          <w:bCs/>
          <w:sz w:val="24"/>
          <w:szCs w:val="24"/>
        </w:rPr>
        <w:t>Cannot replace conventional clinical examinations and radiographs, which remain critical for accurate diagnosis of various dental pathologies.</w:t>
      </w:r>
    </w:p>
    <w:p w14:paraId="5C74910B" w14:textId="77777777" w:rsidR="00AD0AF3" w:rsidRPr="00AD0AF3" w:rsidRDefault="00AD0AF3" w:rsidP="0049321B">
      <w:pPr>
        <w:pStyle w:val="ListParagraph"/>
        <w:numPr>
          <w:ilvl w:val="0"/>
          <w:numId w:val="35"/>
        </w:numPr>
        <w:rPr>
          <w:rFonts w:ascii="Times New Roman" w:hAnsi="Times New Roman" w:cs="Times New Roman"/>
          <w:bCs/>
          <w:sz w:val="24"/>
          <w:szCs w:val="24"/>
        </w:rPr>
      </w:pPr>
      <w:r w:rsidRPr="00AD0AF3">
        <w:rPr>
          <w:rFonts w:ascii="Times New Roman" w:hAnsi="Times New Roman" w:cs="Times New Roman"/>
          <w:bCs/>
          <w:sz w:val="24"/>
          <w:szCs w:val="24"/>
        </w:rPr>
        <w:t>Effectiveness may be limited in cases where caries are not visually accessible, especially on posterior proximal surfaces.</w:t>
      </w:r>
    </w:p>
    <w:p w14:paraId="7EED3CDE" w14:textId="77777777" w:rsidR="00AD0AF3" w:rsidRPr="00AD0AF3" w:rsidRDefault="00AD0AF3" w:rsidP="0049321B">
      <w:pPr>
        <w:pStyle w:val="ListParagraph"/>
        <w:numPr>
          <w:ilvl w:val="0"/>
          <w:numId w:val="35"/>
        </w:numPr>
        <w:rPr>
          <w:rFonts w:ascii="Times New Roman" w:hAnsi="Times New Roman" w:cs="Times New Roman"/>
          <w:bCs/>
          <w:sz w:val="24"/>
          <w:szCs w:val="24"/>
        </w:rPr>
      </w:pPr>
      <w:r w:rsidRPr="00AD0AF3">
        <w:rPr>
          <w:rFonts w:ascii="Times New Roman" w:hAnsi="Times New Roman" w:cs="Times New Roman"/>
          <w:bCs/>
          <w:sz w:val="24"/>
          <w:szCs w:val="24"/>
        </w:rPr>
        <w:t>Requires specialized light sources with small apertures to achieve optimal visualization, as conventional curing lights can pose a risk of "blue light hazard."</w:t>
      </w:r>
    </w:p>
    <w:p w14:paraId="68AD437F" w14:textId="084DCEF5" w:rsidR="00AD0AF3" w:rsidRPr="00AD0AF3" w:rsidRDefault="00AD0AF3" w:rsidP="00AD0AF3">
      <w:pPr>
        <w:rPr>
          <w:rFonts w:ascii="Times New Roman" w:hAnsi="Times New Roman" w:cs="Times New Roman"/>
          <w:b/>
          <w:bCs/>
          <w:sz w:val="24"/>
          <w:szCs w:val="24"/>
        </w:rPr>
      </w:pPr>
      <w:r w:rsidRPr="00AD0AF3">
        <w:rPr>
          <w:rFonts w:ascii="Times New Roman" w:hAnsi="Times New Roman" w:cs="Times New Roman"/>
          <w:b/>
          <w:bCs/>
          <w:sz w:val="24"/>
          <w:szCs w:val="24"/>
        </w:rPr>
        <w:t>APPLICATIONS</w:t>
      </w:r>
    </w:p>
    <w:p w14:paraId="5A03573F" w14:textId="77777777" w:rsidR="00AD0AF3" w:rsidRPr="00AD0AF3" w:rsidRDefault="00AD0AF3" w:rsidP="0049321B">
      <w:pPr>
        <w:pStyle w:val="ListParagraph"/>
        <w:numPr>
          <w:ilvl w:val="0"/>
          <w:numId w:val="34"/>
        </w:numPr>
        <w:rPr>
          <w:rFonts w:ascii="Times New Roman" w:hAnsi="Times New Roman" w:cs="Times New Roman"/>
          <w:bCs/>
          <w:sz w:val="24"/>
          <w:szCs w:val="24"/>
        </w:rPr>
      </w:pPr>
      <w:r w:rsidRPr="00AD0AF3">
        <w:rPr>
          <w:rFonts w:ascii="Times New Roman" w:hAnsi="Times New Roman" w:cs="Times New Roman"/>
          <w:bCs/>
          <w:sz w:val="24"/>
          <w:szCs w:val="24"/>
        </w:rPr>
        <w:t>Supplemental diagnostic aid for anterior and posterior interproximal caries and occlusal caries diagnosis.</w:t>
      </w:r>
    </w:p>
    <w:p w14:paraId="4D36EC3E" w14:textId="77777777" w:rsidR="00AD0AF3" w:rsidRPr="00AD0AF3" w:rsidRDefault="00AD0AF3" w:rsidP="0049321B">
      <w:pPr>
        <w:pStyle w:val="ListParagraph"/>
        <w:numPr>
          <w:ilvl w:val="0"/>
          <w:numId w:val="34"/>
        </w:numPr>
        <w:rPr>
          <w:rFonts w:ascii="Times New Roman" w:hAnsi="Times New Roman" w:cs="Times New Roman"/>
          <w:bCs/>
          <w:sz w:val="24"/>
          <w:szCs w:val="24"/>
        </w:rPr>
      </w:pPr>
      <w:r w:rsidRPr="00AD0AF3">
        <w:rPr>
          <w:rFonts w:ascii="Times New Roman" w:hAnsi="Times New Roman" w:cs="Times New Roman"/>
          <w:bCs/>
          <w:sz w:val="24"/>
          <w:szCs w:val="24"/>
        </w:rPr>
        <w:t>Detection of calculus.</w:t>
      </w:r>
    </w:p>
    <w:p w14:paraId="4F11F6FD" w14:textId="77777777" w:rsidR="00AD0AF3" w:rsidRPr="00AD0AF3" w:rsidRDefault="00AD0AF3" w:rsidP="0049321B">
      <w:pPr>
        <w:pStyle w:val="ListParagraph"/>
        <w:numPr>
          <w:ilvl w:val="0"/>
          <w:numId w:val="34"/>
        </w:numPr>
        <w:rPr>
          <w:rFonts w:ascii="Times New Roman" w:hAnsi="Times New Roman" w:cs="Times New Roman"/>
          <w:bCs/>
          <w:sz w:val="24"/>
          <w:szCs w:val="24"/>
        </w:rPr>
      </w:pPr>
      <w:r w:rsidRPr="00AD0AF3">
        <w:rPr>
          <w:rFonts w:ascii="Times New Roman" w:hAnsi="Times New Roman" w:cs="Times New Roman"/>
          <w:bCs/>
          <w:sz w:val="24"/>
          <w:szCs w:val="24"/>
        </w:rPr>
        <w:t>Evaluation of stained margins of composite resins and assessment of cusp fractures and cracked teeth.</w:t>
      </w:r>
    </w:p>
    <w:p w14:paraId="7F3D3A66" w14:textId="77777777" w:rsidR="00AD0AF3" w:rsidRPr="00AD0AF3" w:rsidRDefault="00AD0AF3" w:rsidP="0049321B">
      <w:pPr>
        <w:pStyle w:val="ListParagraph"/>
        <w:numPr>
          <w:ilvl w:val="0"/>
          <w:numId w:val="34"/>
        </w:numPr>
        <w:rPr>
          <w:rFonts w:ascii="Times New Roman" w:hAnsi="Times New Roman" w:cs="Times New Roman"/>
          <w:bCs/>
          <w:sz w:val="24"/>
          <w:szCs w:val="24"/>
        </w:rPr>
      </w:pPr>
      <w:r w:rsidRPr="00AD0AF3">
        <w:rPr>
          <w:rFonts w:ascii="Times New Roman" w:hAnsi="Times New Roman" w:cs="Times New Roman"/>
          <w:bCs/>
          <w:sz w:val="24"/>
          <w:szCs w:val="24"/>
        </w:rPr>
        <w:t>Exploration tool for illuminating endodontic access and root canal orifices.</w:t>
      </w:r>
    </w:p>
    <w:p w14:paraId="6AF649DF" w14:textId="77777777" w:rsidR="00AD0AF3" w:rsidRPr="00AD0AF3" w:rsidRDefault="00AD0AF3" w:rsidP="0049321B">
      <w:pPr>
        <w:pStyle w:val="ListParagraph"/>
        <w:numPr>
          <w:ilvl w:val="0"/>
          <w:numId w:val="34"/>
        </w:numPr>
        <w:rPr>
          <w:rFonts w:ascii="Times New Roman" w:hAnsi="Times New Roman" w:cs="Times New Roman"/>
          <w:bCs/>
          <w:sz w:val="24"/>
          <w:szCs w:val="24"/>
        </w:rPr>
      </w:pPr>
      <w:r w:rsidRPr="00AD0AF3">
        <w:rPr>
          <w:rFonts w:ascii="Times New Roman" w:hAnsi="Times New Roman" w:cs="Times New Roman"/>
          <w:bCs/>
          <w:sz w:val="24"/>
          <w:szCs w:val="24"/>
        </w:rPr>
        <w:t>Improved evaluation of soft-tissue lesions.</w:t>
      </w:r>
    </w:p>
    <w:p w14:paraId="057CE2BB" w14:textId="77777777" w:rsidR="00AD0AF3" w:rsidRPr="00AD0AF3" w:rsidRDefault="00AD0AF3" w:rsidP="0049321B">
      <w:pPr>
        <w:pStyle w:val="ListParagraph"/>
        <w:numPr>
          <w:ilvl w:val="0"/>
          <w:numId w:val="34"/>
        </w:numPr>
        <w:rPr>
          <w:rFonts w:ascii="Times New Roman" w:hAnsi="Times New Roman" w:cs="Times New Roman"/>
          <w:bCs/>
          <w:sz w:val="24"/>
          <w:szCs w:val="24"/>
        </w:rPr>
      </w:pPr>
      <w:r w:rsidRPr="00AD0AF3">
        <w:rPr>
          <w:rFonts w:ascii="Times New Roman" w:hAnsi="Times New Roman" w:cs="Times New Roman"/>
          <w:bCs/>
          <w:sz w:val="24"/>
          <w:szCs w:val="24"/>
        </w:rPr>
        <w:t>Clinical evaluation of fracture and craze lines in existing all-ceramic restorations and natural teeth.</w:t>
      </w:r>
    </w:p>
    <w:p w14:paraId="4232AA8F" w14:textId="3B0A198D" w:rsidR="00AD0AF3" w:rsidRPr="00AD0AF3" w:rsidRDefault="00AD0AF3" w:rsidP="0049321B">
      <w:pPr>
        <w:pStyle w:val="ListParagraph"/>
        <w:numPr>
          <w:ilvl w:val="0"/>
          <w:numId w:val="34"/>
        </w:numPr>
        <w:rPr>
          <w:rFonts w:ascii="Times New Roman" w:hAnsi="Times New Roman" w:cs="Times New Roman"/>
          <w:bCs/>
          <w:sz w:val="24"/>
          <w:szCs w:val="24"/>
        </w:rPr>
      </w:pPr>
      <w:r w:rsidRPr="00AD0AF3">
        <w:rPr>
          <w:rFonts w:ascii="Times New Roman" w:hAnsi="Times New Roman" w:cs="Times New Roman"/>
          <w:bCs/>
          <w:sz w:val="24"/>
          <w:szCs w:val="24"/>
        </w:rPr>
        <w:t>Evaluation of the depth and quality of extrinsic staining to determine appropriate treatment recommendations.</w:t>
      </w:r>
    </w:p>
    <w:p w14:paraId="2CC61434" w14:textId="27D21620" w:rsidR="00AD0AF3" w:rsidRDefault="00AD0AF3" w:rsidP="00F35C79">
      <w:pPr>
        <w:jc w:val="center"/>
        <w:rPr>
          <w:rFonts w:ascii="Times New Roman" w:hAnsi="Times New Roman" w:cs="Times New Roman"/>
          <w:bCs/>
          <w:sz w:val="24"/>
          <w:szCs w:val="24"/>
        </w:rPr>
      </w:pPr>
      <w:r>
        <w:rPr>
          <w:noProof/>
          <w:lang w:val="en-US" w:eastAsia="en-US"/>
        </w:rPr>
        <w:drawing>
          <wp:inline distT="0" distB="0" distL="0" distR="0" wp14:anchorId="41A79587" wp14:editId="47C1F1DD">
            <wp:extent cx="3443473" cy="2462784"/>
            <wp:effectExtent l="0" t="0" r="5080" b="0"/>
            <wp:docPr id="2" name="Picture 2" descr="https://www.aegisdentalnetwork.com/media/3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egisdentalnetwork.com/media/38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5749" cy="2464412"/>
                    </a:xfrm>
                    <a:prstGeom prst="rect">
                      <a:avLst/>
                    </a:prstGeom>
                    <a:noFill/>
                    <a:ln>
                      <a:noFill/>
                    </a:ln>
                  </pic:spPr>
                </pic:pic>
              </a:graphicData>
            </a:graphic>
          </wp:inline>
        </w:drawing>
      </w:r>
    </w:p>
    <w:p w14:paraId="792F11A5" w14:textId="6177EB8C" w:rsidR="00AD0AF3" w:rsidRDefault="00F35C79" w:rsidP="00F35C79">
      <w:pPr>
        <w:jc w:val="center"/>
        <w:rPr>
          <w:rFonts w:ascii="Times New Roman" w:hAnsi="Times New Roman" w:cs="Times New Roman"/>
          <w:bCs/>
          <w:sz w:val="24"/>
          <w:szCs w:val="24"/>
        </w:rPr>
      </w:pPr>
      <w:proofErr w:type="gramStart"/>
      <w:r w:rsidRPr="00F35C79">
        <w:rPr>
          <w:rFonts w:ascii="Times New Roman" w:hAnsi="Times New Roman" w:cs="Times New Roman"/>
          <w:bCs/>
          <w:sz w:val="24"/>
          <w:szCs w:val="24"/>
          <w:highlight w:val="lightGray"/>
        </w:rPr>
        <w:t>Technique to visualize anterior caries.</w:t>
      </w:r>
      <w:proofErr w:type="gramEnd"/>
    </w:p>
    <w:p w14:paraId="1DC4F203" w14:textId="405EC0DB" w:rsidR="00AD0AF3" w:rsidRDefault="00AD0AF3" w:rsidP="00F35C79">
      <w:pPr>
        <w:jc w:val="center"/>
        <w:rPr>
          <w:rFonts w:ascii="Times New Roman" w:hAnsi="Times New Roman" w:cs="Times New Roman"/>
          <w:bCs/>
          <w:sz w:val="24"/>
          <w:szCs w:val="24"/>
        </w:rPr>
      </w:pPr>
      <w:r>
        <w:rPr>
          <w:noProof/>
          <w:lang w:val="en-US" w:eastAsia="en-US"/>
        </w:rPr>
        <w:lastRenderedPageBreak/>
        <w:drawing>
          <wp:inline distT="0" distB="0" distL="0" distR="0" wp14:anchorId="0E1978F7" wp14:editId="3CC363C3">
            <wp:extent cx="3266288" cy="2090889"/>
            <wp:effectExtent l="0" t="0" r="0" b="5080"/>
            <wp:docPr id="3" name="Picture 3" descr="https://www.aegisdentalnetwork.com/media/3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egisdentalnetwork.com/media/381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6394" cy="2090957"/>
                    </a:xfrm>
                    <a:prstGeom prst="rect">
                      <a:avLst/>
                    </a:prstGeom>
                    <a:noFill/>
                    <a:ln>
                      <a:noFill/>
                    </a:ln>
                  </pic:spPr>
                </pic:pic>
              </a:graphicData>
            </a:graphic>
          </wp:inline>
        </w:drawing>
      </w:r>
    </w:p>
    <w:p w14:paraId="2AE1D9A6" w14:textId="7668807A" w:rsidR="00AD0AF3" w:rsidRDefault="00AD0AF3" w:rsidP="00ED30B3">
      <w:pPr>
        <w:jc w:val="center"/>
        <w:rPr>
          <w:rFonts w:ascii="Times New Roman" w:hAnsi="Times New Roman" w:cs="Times New Roman"/>
          <w:bCs/>
          <w:sz w:val="24"/>
          <w:szCs w:val="24"/>
        </w:rPr>
      </w:pPr>
      <w:r w:rsidRPr="00AD0AF3">
        <w:rPr>
          <w:rFonts w:ascii="Times New Roman" w:hAnsi="Times New Roman" w:cs="Times New Roman"/>
          <w:bCs/>
          <w:sz w:val="24"/>
          <w:szCs w:val="24"/>
          <w:highlight w:val="lightGray"/>
        </w:rPr>
        <w:t>Lingual FOTI position reveals caries on mesial surface of mandibular incisor.</w:t>
      </w:r>
    </w:p>
    <w:p w14:paraId="02F9D04D" w14:textId="68AF2E2E" w:rsidR="00F35C79" w:rsidRPr="00F35C79" w:rsidRDefault="00F35C79" w:rsidP="00E00D81">
      <w:pPr>
        <w:rPr>
          <w:rFonts w:ascii="Times New Roman" w:hAnsi="Times New Roman" w:cs="Times New Roman"/>
          <w:b/>
          <w:bCs/>
          <w:sz w:val="24"/>
          <w:szCs w:val="24"/>
        </w:rPr>
      </w:pPr>
      <w:r w:rsidRPr="00F35C79">
        <w:rPr>
          <w:rFonts w:ascii="Times New Roman" w:hAnsi="Times New Roman" w:cs="Times New Roman"/>
          <w:b/>
          <w:bCs/>
          <w:sz w:val="24"/>
          <w:szCs w:val="24"/>
        </w:rPr>
        <w:t>2.2 LASER FLUORESCENCE SYSTEM (DIAGNODENT - KAVO, BIBERACH, GERMANY)</w:t>
      </w:r>
    </w:p>
    <w:p w14:paraId="150BF3BC" w14:textId="2685CFBC" w:rsidR="00F35C79" w:rsidRDefault="00F35C79" w:rsidP="00F35C79">
      <w:pPr>
        <w:rPr>
          <w:rFonts w:ascii="Times New Roman" w:hAnsi="Times New Roman" w:cs="Times New Roman"/>
          <w:bCs/>
          <w:sz w:val="24"/>
          <w:szCs w:val="24"/>
        </w:rPr>
      </w:pPr>
      <w:r w:rsidRPr="00F35C79">
        <w:rPr>
          <w:rFonts w:ascii="Times New Roman" w:hAnsi="Times New Roman" w:cs="Times New Roman"/>
          <w:bCs/>
          <w:sz w:val="24"/>
          <w:szCs w:val="24"/>
        </w:rPr>
        <w:t xml:space="preserve">Caries prevalence has declined in recent decades, but the occlusal surface has become the most affected area due to changes in lesion </w:t>
      </w:r>
      <w:r w:rsidR="009B3D90" w:rsidRPr="00F35C79">
        <w:rPr>
          <w:rFonts w:ascii="Times New Roman" w:hAnsi="Times New Roman" w:cs="Times New Roman"/>
          <w:bCs/>
          <w:sz w:val="24"/>
          <w:szCs w:val="24"/>
        </w:rPr>
        <w:t>behaviour</w:t>
      </w:r>
      <w:r w:rsidRPr="00F35C79">
        <w:rPr>
          <w:rFonts w:ascii="Times New Roman" w:hAnsi="Times New Roman" w:cs="Times New Roman"/>
          <w:bCs/>
          <w:sz w:val="24"/>
          <w:szCs w:val="24"/>
        </w:rPr>
        <w:t xml:space="preserve">. Traditional diagnostic methods using a dental mirror and probe have </w:t>
      </w:r>
      <w:r w:rsidR="009B3D90" w:rsidRPr="00F35C79">
        <w:rPr>
          <w:rFonts w:ascii="Times New Roman" w:hAnsi="Times New Roman" w:cs="Times New Roman"/>
          <w:bCs/>
          <w:sz w:val="24"/>
          <w:szCs w:val="24"/>
        </w:rPr>
        <w:t>limitations</w:t>
      </w:r>
      <w:r w:rsidRPr="00F35C79">
        <w:rPr>
          <w:rFonts w:ascii="Times New Roman" w:hAnsi="Times New Roman" w:cs="Times New Roman"/>
          <w:bCs/>
          <w:sz w:val="24"/>
          <w:szCs w:val="24"/>
        </w:rPr>
        <w:t xml:space="preserve"> and bitewing radiographs' accuracy for occlusal caries diagnosis is questioned. A new method based on fluorescence measurements using a laser device has been gaining popularity.</w:t>
      </w:r>
    </w:p>
    <w:p w14:paraId="13A4ADDA" w14:textId="08A41E21" w:rsidR="00F35C79" w:rsidRPr="00F35C79" w:rsidRDefault="00F35C79" w:rsidP="00F35C79">
      <w:pPr>
        <w:rPr>
          <w:rFonts w:ascii="Times New Roman" w:hAnsi="Times New Roman" w:cs="Times New Roman"/>
          <w:bCs/>
          <w:sz w:val="24"/>
          <w:szCs w:val="24"/>
        </w:rPr>
      </w:pPr>
      <w:r w:rsidRPr="00F35C79">
        <w:rPr>
          <w:rFonts w:ascii="Times New Roman" w:hAnsi="Times New Roman" w:cs="Times New Roman"/>
          <w:b/>
          <w:bCs/>
          <w:sz w:val="24"/>
          <w:szCs w:val="24"/>
        </w:rPr>
        <w:t>WORKING PRINCIPLE OF LASER FLUORESCENCE DEVICE</w:t>
      </w:r>
    </w:p>
    <w:p w14:paraId="2FAE337A" w14:textId="77777777" w:rsidR="00F35C79" w:rsidRPr="00F35C79" w:rsidRDefault="00F35C79" w:rsidP="0049321B">
      <w:pPr>
        <w:pStyle w:val="ListParagraph"/>
        <w:numPr>
          <w:ilvl w:val="0"/>
          <w:numId w:val="38"/>
        </w:numPr>
        <w:rPr>
          <w:rFonts w:ascii="Times New Roman" w:hAnsi="Times New Roman" w:cs="Times New Roman"/>
          <w:bCs/>
          <w:sz w:val="24"/>
          <w:szCs w:val="24"/>
        </w:rPr>
      </w:pPr>
      <w:r w:rsidRPr="00F35C79">
        <w:rPr>
          <w:rFonts w:ascii="Times New Roman" w:hAnsi="Times New Roman" w:cs="Times New Roman"/>
          <w:bCs/>
          <w:sz w:val="24"/>
          <w:szCs w:val="24"/>
        </w:rPr>
        <w:t>The laser device emits red light that is absorbed by organic and inorganic substances in dental tissues and metabolites from oral bacteria.</w:t>
      </w:r>
    </w:p>
    <w:p w14:paraId="48F99A66" w14:textId="77777777" w:rsidR="00F35C79" w:rsidRPr="00F35C79" w:rsidRDefault="00F35C79" w:rsidP="0049321B">
      <w:pPr>
        <w:pStyle w:val="ListParagraph"/>
        <w:numPr>
          <w:ilvl w:val="0"/>
          <w:numId w:val="38"/>
        </w:numPr>
        <w:rPr>
          <w:rFonts w:ascii="Times New Roman" w:hAnsi="Times New Roman" w:cs="Times New Roman"/>
          <w:bCs/>
          <w:sz w:val="24"/>
          <w:szCs w:val="24"/>
        </w:rPr>
      </w:pPr>
      <w:r w:rsidRPr="00F35C79">
        <w:rPr>
          <w:rFonts w:ascii="Times New Roman" w:hAnsi="Times New Roman" w:cs="Times New Roman"/>
          <w:bCs/>
          <w:sz w:val="24"/>
          <w:szCs w:val="24"/>
        </w:rPr>
        <w:t xml:space="preserve">Carious tissue emits more fluorescent light than healthy tissue due to the presence of metabolites like </w:t>
      </w:r>
      <w:proofErr w:type="spellStart"/>
      <w:r w:rsidRPr="00F35C79">
        <w:rPr>
          <w:rFonts w:ascii="Times New Roman" w:hAnsi="Times New Roman" w:cs="Times New Roman"/>
          <w:bCs/>
          <w:sz w:val="24"/>
          <w:szCs w:val="24"/>
        </w:rPr>
        <w:t>porphyrins</w:t>
      </w:r>
      <w:proofErr w:type="spellEnd"/>
      <w:r w:rsidRPr="00F35C79">
        <w:rPr>
          <w:rFonts w:ascii="Times New Roman" w:hAnsi="Times New Roman" w:cs="Times New Roman"/>
          <w:bCs/>
          <w:sz w:val="24"/>
          <w:szCs w:val="24"/>
        </w:rPr>
        <w:t xml:space="preserve"> produced by oral bacteria.</w:t>
      </w:r>
    </w:p>
    <w:p w14:paraId="2AA5150C" w14:textId="77777777" w:rsidR="00F35C79" w:rsidRPr="00F35C79" w:rsidRDefault="00F35C79" w:rsidP="0049321B">
      <w:pPr>
        <w:pStyle w:val="ListParagraph"/>
        <w:numPr>
          <w:ilvl w:val="0"/>
          <w:numId w:val="38"/>
        </w:numPr>
        <w:rPr>
          <w:rFonts w:ascii="Times New Roman" w:hAnsi="Times New Roman" w:cs="Times New Roman"/>
          <w:bCs/>
          <w:sz w:val="24"/>
          <w:szCs w:val="24"/>
        </w:rPr>
      </w:pPr>
      <w:r w:rsidRPr="00F35C79">
        <w:rPr>
          <w:rFonts w:ascii="Times New Roman" w:hAnsi="Times New Roman" w:cs="Times New Roman"/>
          <w:bCs/>
          <w:sz w:val="24"/>
          <w:szCs w:val="24"/>
        </w:rPr>
        <w:t>This fluorescence difference enables the device to detect and distinguish carious lesions from healthy structures.</w:t>
      </w:r>
    </w:p>
    <w:p w14:paraId="1E46D975" w14:textId="19BEBA19" w:rsidR="00F35C79" w:rsidRPr="00F35C79" w:rsidRDefault="00F35C79" w:rsidP="00F35C79">
      <w:pPr>
        <w:rPr>
          <w:rFonts w:ascii="Times New Roman" w:hAnsi="Times New Roman" w:cs="Times New Roman"/>
          <w:b/>
          <w:bCs/>
          <w:sz w:val="24"/>
          <w:szCs w:val="24"/>
        </w:rPr>
      </w:pPr>
      <w:r w:rsidRPr="00F35C79">
        <w:rPr>
          <w:rFonts w:ascii="Times New Roman" w:hAnsi="Times New Roman" w:cs="Times New Roman"/>
          <w:b/>
          <w:bCs/>
          <w:sz w:val="24"/>
          <w:szCs w:val="24"/>
        </w:rPr>
        <w:t>ADVANTAGES</w:t>
      </w:r>
    </w:p>
    <w:p w14:paraId="1F112C7B" w14:textId="77777777" w:rsidR="00F35C79" w:rsidRPr="00F35C79" w:rsidRDefault="00F35C79" w:rsidP="0049321B">
      <w:pPr>
        <w:pStyle w:val="ListParagraph"/>
        <w:numPr>
          <w:ilvl w:val="0"/>
          <w:numId w:val="39"/>
        </w:numPr>
        <w:rPr>
          <w:rFonts w:ascii="Times New Roman" w:hAnsi="Times New Roman" w:cs="Times New Roman"/>
          <w:bCs/>
          <w:sz w:val="24"/>
          <w:szCs w:val="24"/>
        </w:rPr>
      </w:pPr>
      <w:r w:rsidRPr="00F35C79">
        <w:rPr>
          <w:rFonts w:ascii="Times New Roman" w:hAnsi="Times New Roman" w:cs="Times New Roman"/>
          <w:bCs/>
          <w:sz w:val="24"/>
          <w:szCs w:val="24"/>
        </w:rPr>
        <w:t>High sensitivity and specificity: The laser method shows good diagnostic accuracy in detecting non-cavitated occlusal caries in dentin.</w:t>
      </w:r>
    </w:p>
    <w:p w14:paraId="70E42F64" w14:textId="77777777" w:rsidR="00F35C79" w:rsidRPr="00F35C79" w:rsidRDefault="00F35C79" w:rsidP="0049321B">
      <w:pPr>
        <w:pStyle w:val="ListParagraph"/>
        <w:numPr>
          <w:ilvl w:val="0"/>
          <w:numId w:val="39"/>
        </w:numPr>
        <w:rPr>
          <w:rFonts w:ascii="Times New Roman" w:hAnsi="Times New Roman" w:cs="Times New Roman"/>
          <w:bCs/>
          <w:sz w:val="24"/>
          <w:szCs w:val="24"/>
        </w:rPr>
      </w:pPr>
      <w:r w:rsidRPr="00F35C79">
        <w:rPr>
          <w:rFonts w:ascii="Times New Roman" w:hAnsi="Times New Roman" w:cs="Times New Roman"/>
          <w:bCs/>
          <w:sz w:val="24"/>
          <w:szCs w:val="24"/>
        </w:rPr>
        <w:t>Non-invasive: It provides a non-invasive means of detecting carious lesions, reducing the need for explorers that can damage enamel.</w:t>
      </w:r>
    </w:p>
    <w:p w14:paraId="7CFAFED1" w14:textId="77777777" w:rsidR="00F35C79" w:rsidRPr="00F35C79" w:rsidRDefault="00F35C79" w:rsidP="0049321B">
      <w:pPr>
        <w:pStyle w:val="ListParagraph"/>
        <w:numPr>
          <w:ilvl w:val="0"/>
          <w:numId w:val="39"/>
        </w:numPr>
        <w:rPr>
          <w:rFonts w:ascii="Times New Roman" w:hAnsi="Times New Roman" w:cs="Times New Roman"/>
          <w:bCs/>
          <w:sz w:val="24"/>
          <w:szCs w:val="24"/>
        </w:rPr>
      </w:pPr>
      <w:r w:rsidRPr="00F35C79">
        <w:rPr>
          <w:rFonts w:ascii="Times New Roman" w:hAnsi="Times New Roman" w:cs="Times New Roman"/>
          <w:bCs/>
          <w:sz w:val="24"/>
          <w:szCs w:val="24"/>
        </w:rPr>
        <w:t>Early detection: The device allows for early caries detection, enabling timely intervention and preventive care.</w:t>
      </w:r>
    </w:p>
    <w:p w14:paraId="008CE91E" w14:textId="64CEB2CF" w:rsidR="00F35C79" w:rsidRPr="00C46D50" w:rsidRDefault="00C46D50" w:rsidP="00F35C79">
      <w:pPr>
        <w:rPr>
          <w:rFonts w:ascii="Times New Roman" w:hAnsi="Times New Roman" w:cs="Times New Roman"/>
          <w:b/>
          <w:bCs/>
          <w:sz w:val="24"/>
          <w:szCs w:val="24"/>
        </w:rPr>
      </w:pPr>
      <w:r>
        <w:rPr>
          <w:rFonts w:ascii="Times New Roman" w:hAnsi="Times New Roman" w:cs="Times New Roman"/>
          <w:b/>
          <w:bCs/>
          <w:sz w:val="24"/>
          <w:szCs w:val="24"/>
        </w:rPr>
        <w:t>LIMITATIONS</w:t>
      </w:r>
    </w:p>
    <w:p w14:paraId="38D7CBE9" w14:textId="77777777" w:rsidR="00F35C79" w:rsidRPr="00F35C79" w:rsidRDefault="00F35C79" w:rsidP="0049321B">
      <w:pPr>
        <w:pStyle w:val="ListParagraph"/>
        <w:numPr>
          <w:ilvl w:val="0"/>
          <w:numId w:val="40"/>
        </w:numPr>
        <w:rPr>
          <w:rFonts w:ascii="Times New Roman" w:hAnsi="Times New Roman" w:cs="Times New Roman"/>
          <w:bCs/>
          <w:sz w:val="24"/>
          <w:szCs w:val="24"/>
        </w:rPr>
      </w:pPr>
      <w:r w:rsidRPr="00F35C79">
        <w:rPr>
          <w:rFonts w:ascii="Times New Roman" w:hAnsi="Times New Roman" w:cs="Times New Roman"/>
          <w:bCs/>
          <w:sz w:val="24"/>
          <w:szCs w:val="24"/>
        </w:rPr>
        <w:t>False positive results: The device can produce false positive results, leading to unnecessary treatments.</w:t>
      </w:r>
    </w:p>
    <w:p w14:paraId="49B68356" w14:textId="77777777" w:rsidR="00F35C79" w:rsidRDefault="00F35C79" w:rsidP="0049321B">
      <w:pPr>
        <w:pStyle w:val="ListParagraph"/>
        <w:numPr>
          <w:ilvl w:val="0"/>
          <w:numId w:val="40"/>
        </w:numPr>
        <w:rPr>
          <w:rFonts w:ascii="Times New Roman" w:hAnsi="Times New Roman" w:cs="Times New Roman"/>
          <w:bCs/>
          <w:sz w:val="24"/>
          <w:szCs w:val="24"/>
        </w:rPr>
      </w:pPr>
      <w:r w:rsidRPr="00F35C79">
        <w:rPr>
          <w:rFonts w:ascii="Times New Roman" w:hAnsi="Times New Roman" w:cs="Times New Roman"/>
          <w:bCs/>
          <w:sz w:val="24"/>
          <w:szCs w:val="24"/>
        </w:rPr>
        <w:t>Recommended as an adjunct method: Due to the potential for false positives, it is suggested to use the laser method alongside visual inspection to improve accuracy.</w:t>
      </w:r>
    </w:p>
    <w:p w14:paraId="2215B651" w14:textId="77777777" w:rsidR="00ED30B3" w:rsidRDefault="00ED30B3" w:rsidP="00ED30B3">
      <w:pPr>
        <w:pStyle w:val="ListParagraph"/>
        <w:rPr>
          <w:rFonts w:ascii="Times New Roman" w:hAnsi="Times New Roman" w:cs="Times New Roman"/>
          <w:bCs/>
          <w:sz w:val="24"/>
          <w:szCs w:val="24"/>
        </w:rPr>
      </w:pPr>
    </w:p>
    <w:p w14:paraId="36000DC7" w14:textId="77777777" w:rsidR="00ED30B3" w:rsidRPr="00F35C79" w:rsidRDefault="00ED30B3" w:rsidP="00ED30B3">
      <w:pPr>
        <w:pStyle w:val="ListParagraph"/>
        <w:rPr>
          <w:rFonts w:ascii="Times New Roman" w:hAnsi="Times New Roman" w:cs="Times New Roman"/>
          <w:bCs/>
          <w:sz w:val="24"/>
          <w:szCs w:val="24"/>
        </w:rPr>
      </w:pPr>
    </w:p>
    <w:p w14:paraId="1FE34DAB" w14:textId="501E162E" w:rsidR="00F35C79" w:rsidRPr="00F35C79" w:rsidRDefault="00F35C79" w:rsidP="00F35C79">
      <w:pPr>
        <w:rPr>
          <w:rFonts w:ascii="Times New Roman" w:hAnsi="Times New Roman" w:cs="Times New Roman"/>
          <w:b/>
          <w:bCs/>
          <w:sz w:val="24"/>
          <w:szCs w:val="24"/>
        </w:rPr>
      </w:pPr>
      <w:r w:rsidRPr="00F35C79">
        <w:rPr>
          <w:rFonts w:ascii="Times New Roman" w:hAnsi="Times New Roman" w:cs="Times New Roman"/>
          <w:b/>
          <w:bCs/>
          <w:sz w:val="24"/>
          <w:szCs w:val="24"/>
        </w:rPr>
        <w:lastRenderedPageBreak/>
        <w:t>APPLICATIONS</w:t>
      </w:r>
    </w:p>
    <w:p w14:paraId="6E2755E3" w14:textId="77777777" w:rsidR="00F35C79" w:rsidRPr="00F35C79" w:rsidRDefault="00F35C79" w:rsidP="0049321B">
      <w:pPr>
        <w:pStyle w:val="ListParagraph"/>
        <w:numPr>
          <w:ilvl w:val="0"/>
          <w:numId w:val="41"/>
        </w:numPr>
        <w:rPr>
          <w:rFonts w:ascii="Times New Roman" w:hAnsi="Times New Roman" w:cs="Times New Roman"/>
          <w:bCs/>
          <w:sz w:val="24"/>
          <w:szCs w:val="24"/>
        </w:rPr>
      </w:pPr>
      <w:r w:rsidRPr="00F35C79">
        <w:rPr>
          <w:rFonts w:ascii="Times New Roman" w:hAnsi="Times New Roman" w:cs="Times New Roman"/>
          <w:bCs/>
          <w:sz w:val="24"/>
          <w:szCs w:val="24"/>
        </w:rPr>
        <w:t>Diagnosis of non-cavitated occlusal caries: The laser method is particularly useful for detecting caries in occlusal surfaces, which can be challenging with traditional methods.</w:t>
      </w:r>
    </w:p>
    <w:p w14:paraId="7F109912" w14:textId="57B9D616" w:rsidR="00F35C79" w:rsidRPr="00ED30B3" w:rsidRDefault="00F35C79" w:rsidP="00E00D81">
      <w:pPr>
        <w:pStyle w:val="ListParagraph"/>
        <w:numPr>
          <w:ilvl w:val="0"/>
          <w:numId w:val="41"/>
        </w:numPr>
        <w:rPr>
          <w:rFonts w:ascii="Times New Roman" w:hAnsi="Times New Roman" w:cs="Times New Roman"/>
          <w:bCs/>
          <w:sz w:val="24"/>
          <w:szCs w:val="24"/>
        </w:rPr>
      </w:pPr>
      <w:r w:rsidRPr="00F35C79">
        <w:rPr>
          <w:rFonts w:ascii="Times New Roman" w:hAnsi="Times New Roman" w:cs="Times New Roman"/>
          <w:bCs/>
          <w:sz w:val="24"/>
          <w:szCs w:val="24"/>
        </w:rPr>
        <w:t>Early intervention and preventive care: The device enables early detection of caries, allowing for timely intervention and preventive measures.</w:t>
      </w:r>
    </w:p>
    <w:p w14:paraId="3343AF6D" w14:textId="62BB303E" w:rsidR="00F35C79" w:rsidRDefault="001C0838" w:rsidP="001C0838">
      <w:pPr>
        <w:rPr>
          <w:rFonts w:ascii="Times New Roman" w:hAnsi="Times New Roman" w:cs="Times New Roman"/>
          <w:bCs/>
          <w:sz w:val="24"/>
          <w:szCs w:val="24"/>
        </w:rPr>
      </w:pPr>
      <w:r>
        <w:rPr>
          <w:rFonts w:ascii="Times New Roman" w:hAnsi="Times New Roman" w:cs="Times New Roman"/>
          <w:bCs/>
          <w:sz w:val="24"/>
          <w:szCs w:val="24"/>
        </w:rPr>
        <w:t xml:space="preserve">                           </w:t>
      </w:r>
      <w:r w:rsidR="00F35C79">
        <w:rPr>
          <w:noProof/>
          <w:lang w:val="en-US" w:eastAsia="en-US"/>
        </w:rPr>
        <mc:AlternateContent>
          <mc:Choice Requires="wps">
            <w:drawing>
              <wp:inline distT="0" distB="0" distL="0" distR="0" wp14:anchorId="6224A8F6" wp14:editId="3372D5E9">
                <wp:extent cx="302895" cy="302895"/>
                <wp:effectExtent l="0" t="0" r="0" b="0"/>
                <wp:docPr id="5" name="AutoShape 2" descr="C:\Users\LENOVO\Downloads\xdiagnent.png.pagespeed.ic.njCDD59IDF.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C:\Users\LENOVO\Downloads\xdiagnent.png.pagespeed.ic.njCDD59IDF.webp"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Kg7QIAAAQGAAAOAAAAZHJzL2Uyb0RvYy54bWysVE1v2zAMvQ/YfxB0d/xRJ42NOkUbx8OA&#10;ri3QdadeFFu2tdmSJil1umH/fZScpGl7Gbb5YEik9PhIPvHsfNt36JEqzQTPcDgJMKK8FBXjTYbv&#10;PxfeHCNtCK9IJzjN8BPV+Hzx/t3ZIFMaiVZ0FVUIQLhOB5nh1hiZ+r4uW9oTPRGScnDWQvXEwFY1&#10;fqXIAOh950dBMPMHoSqpREm1Bms+OvHC4dc1Lc1NXWtqUJdh4GbcX7n/2v79xRlJG0Vky8odDfIX&#10;LHrCOAQ9QOXEELRR7A1Uz0oltKjNpBS9L+qaldTlANmEwats7loiqcsFiqPloUz6/8GW14+3CrEq&#10;w1OMOOmhRRcbI1xkFGFUUV1CuZbpw72GLj9cra5vvtw85GLgnSCVfthWjDSccjORvJlI0lAtKa0m&#10;rJzwr8s8nyYf82Iy0LW0tR6kTiHknbxVtlpaXonym0ZcLFvCG3oBd0voUQhc9ialxNBSCGXNAOG/&#10;wLAbDWhoPXwSFbAnwN51Ylur3saAGqOta/jToeF0a1AJxpMgmieQeAmu3dpGIOn+slTafKCiR3aR&#10;YQXsHDh5vNJmPLo/YmNxUbCuAztJO/7CAJijBULDVeuzJJxEfiZBspqv5rEXR7OVFwd57l0Uy9ib&#10;FeHpND/Jl8s8/GXjhnHasqqi3IbZyzWM/0wOu4czCu0gWC06Vlk4S0mrZr3sFHok8FwK97mSg+f5&#10;mP+ShqsX5PIqpTCKg8so8YrZ/NSLi3jqJafB3AvC5DKZBXES58XLlK4Yp/+eEhoynEyjqevSEelX&#10;uQXue5sbSXtmYCB1rM/w/HCIpFaBK1651hrCunF9VApL/7kU0O59o51erURH9a9F9QRyVQLkBAMJ&#10;RicsWqF+YDTAGMqw/r4himLUfeQg+SSMYzu33CaenkawUcee9bGH8BKgMmwwGpdLM866jVSsaSFS&#10;6ArDhX3kNXMStk9oZLV7XDBqXCa7sWhn2fHenXoe3ovfAAAA//8DAFBLAwQUAAYACAAAACEAGwY7&#10;wdkAAAADAQAADwAAAGRycy9kb3ducmV2LnhtbEyPQUvDQBCF74L/YRnBi9iNIlZiNkUKYhGhNNWe&#10;p9kxCWZn0+w2if/eUQ96mcfwhve+yRaTa9VAfWg8G7iaJaCIS28brgy8bh8v70CFiGyx9UwGPinA&#10;Ij89yTC1fuQNDUWslIRwSNFAHWOXah3KmhyGme+IxXv3vcMoa19p2+Mo4a7V10lyqx02LA01drSs&#10;qfwojs7AWK6H3fblSa8vdivPh9VhWbw9G3N+Nj3cg4o0xb9j+MYXdMiFae+PbINqDcgj8WeKdzOf&#10;g9r/qs4z/Z89/wIAAP//AwBQSwECLQAUAAYACAAAACEAtoM4kv4AAADhAQAAEwAAAAAAAAAAAAAA&#10;AAAAAAAAW0NvbnRlbnRfVHlwZXNdLnhtbFBLAQItABQABgAIAAAAIQA4/SH/1gAAAJQBAAALAAAA&#10;AAAAAAAAAAAAAC8BAABfcmVscy8ucmVsc1BLAQItABQABgAIAAAAIQDJGgKg7QIAAAQGAAAOAAAA&#10;AAAAAAAAAAAAAC4CAABkcnMvZTJvRG9jLnhtbFBLAQItABQABgAIAAAAIQAbBjvB2QAAAAMBAAAP&#10;AAAAAAAAAAAAAAAAAEcFAABkcnMvZG93bnJldi54bWxQSwUGAAAAAAQABADzAAAATQYAAAAA&#10;" filled="f" stroked="f">
                <o:lock v:ext="edit" aspectratio="t"/>
                <w10:anchorlock/>
              </v:rect>
            </w:pict>
          </mc:Fallback>
        </mc:AlternateContent>
      </w:r>
      <w:r w:rsidR="00C46D50">
        <w:rPr>
          <w:noProof/>
          <w:lang w:val="en-US" w:eastAsia="en-US"/>
        </w:rPr>
        <mc:AlternateContent>
          <mc:Choice Requires="wps">
            <w:drawing>
              <wp:inline distT="0" distB="0" distL="0" distR="0" wp14:anchorId="39EEA457" wp14:editId="13236D2F">
                <wp:extent cx="302895" cy="302895"/>
                <wp:effectExtent l="0" t="0" r="0" b="0"/>
                <wp:docPr id="1" name="AutoShape 1" descr="Laser diagnostyczny DIAGNOdent to urządzenie do wykrywania wczesnych zmian patologicznych w strukturach twardych tkanek zę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Laser diagnostyczny DIAGNOdent to urządzenie do wykrywania wczesnych zmian patologicznych w strukturach twardych tkanek zęba."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feFQMAAD8GAAAOAAAAZHJzL2Uyb0RvYy54bWysVMFu2zgQvS+w/0DwrkhyZccSohSpFRcF&#10;sm2BtB8wJimLsERqSTqKXeyxH9H/6Yd1SNmOk1yK3dWBIGeoN/NmHufq7WPXkgdhrNSqpOlFQolQ&#10;THOp1iX9+mUZzSmxDhSHVitR0p2w9O31n39cDX0hJrrRLReGIIiyxdCXtHGuL+LYskZ0YC90LxQ6&#10;a206cHg065gbGBC9a+NJksziQRveG82EtWitRie9Dvh1LZj7VNdWONKWFHNzYTVhXfk1vr6CYm2g&#10;byQ7pAH/IosOpMKgJ6gKHJCtka+gOsmMtrp2F0x3sa5ryUTggGzS5AWb+wZ6EbhgcWx/KpP9/2DZ&#10;x4fPhkiOvaNEQYctutk6HSITNHFhGZbrDiy2iUtYK23dju3VjlQfbt5//MSFcsRpJLv/+Z3vhZKC&#10;cE2G3cbsBlASyMD2wqoda8i+k6BID063ei09CBoH1IfZbtzWAJ7cAIZ7s9uAEhuy//ljBRe+TUNv&#10;C8z2vv9sfKFtf6fZxhKlFw2otbixPTZ7pHE0GaOHRgDHeqUeIn6G4Q8W0chq+EtzJA5IPDTxsTad&#10;j4HtIY9BK7uTVsSjIwyNb5LJPJ9SwtB12PsIUBx/7o1174XuiN+U1GB2ARwe7qwbrx6v+FhKL2Xb&#10;oh2KVj0zIOZowdD4q/f5JIK6vuVJfju/nWdRNpndRllSVdHNcpFFs2V6Oa3eVItFlf7j46ZZ0UiO&#10;3fJhjkpPs99T0uHNjRo9ad3qVnIP51OyZr1atIY8AL60ZfhCydHzdC1+nkaoF3J5QSmdZMm7SR4t&#10;Z/PLKFtm0yi/TOZRkubv8lmS5Vm1fE7pTirx3ymRoaT5dDINXTpL+gW3JHyvuUHRSYePpJVdSeen&#10;S1B4Bd4qHlrrQLbj/qwUPv2nUmC7j40OevUSHdW/0nyHcjUa5YSzDKcubhpt9pQMOMFKav/eghGU&#10;tB8USj5Ps8yPvHDIppcTPJhzz+rcA4ohVEkdJeN24cYxue2NXDcYKQ2FUdrPh1oGCfsnNGZ1eFw4&#10;pQKTw0T1Y/D8HG49zf3rXwAAAP//AwBQSwMEFAAGAAgAAAAhABsGO8HZAAAAAwEAAA8AAABkcnMv&#10;ZG93bnJldi54bWxMj0FLw0AQhe+C/2EZwYvYjSJWYjZFCmIRoTTVnqfZMQlmZ9PsNon/3lEPepnH&#10;8Ib3vskWk2vVQH1oPBu4miWgiEtvG64MvG4fL+9AhYhssfVMBj4pwCI/PckwtX7kDQ1FrJSEcEjR&#10;QB1jl2odypochpnviMV7973DKGtfadvjKOGu1ddJcqsdNiwNNXa0rKn8KI7OwFiuh9325UmvL3Yr&#10;z4fVYVm8PRtzfjY93IOKNMW/Y/jGF3TIhWnvj2yDag3II/Fninczn4Pa/6rOM/2fPf8CAAD//wMA&#10;UEsBAi0AFAAGAAgAAAAhALaDOJL+AAAA4QEAABMAAAAAAAAAAAAAAAAAAAAAAFtDb250ZW50X1R5&#10;cGVzXS54bWxQSwECLQAUAAYACAAAACEAOP0h/9YAAACUAQAACwAAAAAAAAAAAAAAAAAvAQAAX3Jl&#10;bHMvLnJlbHNQSwECLQAUAAYACAAAACEAG+GH3hUDAAA/BgAADgAAAAAAAAAAAAAAAAAuAgAAZHJz&#10;L2Uyb0RvYy54bWxQSwECLQAUAAYACAAAACEAGwY7wdkAAAADAQAADwAAAAAAAAAAAAAAAABvBQAA&#10;ZHJzL2Rvd25yZXYueG1sUEsFBgAAAAAEAAQA8wAAAHUGAAAAAA==&#10;" filled="f" stroked="f">
                <o:lock v:ext="edit" aspectratio="t"/>
                <w10:anchorlock/>
              </v:rect>
            </w:pict>
          </mc:Fallback>
        </mc:AlternateContent>
      </w:r>
      <w:r w:rsidR="00C46D50">
        <w:rPr>
          <w:noProof/>
          <w:lang w:val="en-US" w:eastAsia="en-US"/>
        </w:rPr>
        <w:drawing>
          <wp:inline distT="0" distB="0" distL="0" distR="0" wp14:anchorId="765CD45C" wp14:editId="4932FA95">
            <wp:extent cx="2294890" cy="2463800"/>
            <wp:effectExtent l="0" t="0" r="0" b="0"/>
            <wp:docPr id="9" name="Picture 9" descr="https://c1-preview.prosites.com/24240/wy/images/diagno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preview.prosites.com/24240/wy/images/diagnod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4890" cy="2463800"/>
                    </a:xfrm>
                    <a:prstGeom prst="rect">
                      <a:avLst/>
                    </a:prstGeom>
                    <a:noFill/>
                    <a:ln>
                      <a:noFill/>
                    </a:ln>
                  </pic:spPr>
                </pic:pic>
              </a:graphicData>
            </a:graphic>
          </wp:inline>
        </w:drawing>
      </w:r>
    </w:p>
    <w:p w14:paraId="3ACD49EA" w14:textId="4062BC5C" w:rsidR="00F35C79" w:rsidRDefault="00C46D50" w:rsidP="00C46D50">
      <w:pPr>
        <w:jc w:val="center"/>
        <w:rPr>
          <w:rFonts w:ascii="Times New Roman" w:hAnsi="Times New Roman" w:cs="Times New Roman"/>
          <w:bCs/>
          <w:sz w:val="24"/>
          <w:szCs w:val="24"/>
        </w:rPr>
      </w:pPr>
      <w:proofErr w:type="gramStart"/>
      <w:r w:rsidRPr="00C46D50">
        <w:rPr>
          <w:rFonts w:ascii="Times New Roman" w:hAnsi="Times New Roman" w:cs="Times New Roman"/>
          <w:bCs/>
          <w:sz w:val="24"/>
          <w:szCs w:val="24"/>
          <w:highlight w:val="lightGray"/>
        </w:rPr>
        <w:t xml:space="preserve">The </w:t>
      </w:r>
      <w:proofErr w:type="spellStart"/>
      <w:r w:rsidRPr="00C46D50">
        <w:rPr>
          <w:rFonts w:ascii="Times New Roman" w:hAnsi="Times New Roman" w:cs="Times New Roman"/>
          <w:bCs/>
          <w:sz w:val="24"/>
          <w:szCs w:val="24"/>
          <w:highlight w:val="lightGray"/>
        </w:rPr>
        <w:t>Diagnodent</w:t>
      </w:r>
      <w:proofErr w:type="spellEnd"/>
      <w:r w:rsidRPr="00C46D50">
        <w:rPr>
          <w:rFonts w:ascii="Times New Roman" w:hAnsi="Times New Roman" w:cs="Times New Roman"/>
          <w:bCs/>
          <w:sz w:val="24"/>
          <w:szCs w:val="24"/>
          <w:highlight w:val="lightGray"/>
        </w:rPr>
        <w:t xml:space="preserve"> caries detection instrument.</w:t>
      </w:r>
      <w:proofErr w:type="gramEnd"/>
    </w:p>
    <w:p w14:paraId="11053156" w14:textId="1731E6C5" w:rsidR="002914B6" w:rsidRDefault="00C15FE8" w:rsidP="00E00D81">
      <w:pPr>
        <w:rPr>
          <w:rFonts w:ascii="Times New Roman" w:hAnsi="Times New Roman" w:cs="Times New Roman"/>
          <w:b/>
          <w:bCs/>
          <w:sz w:val="24"/>
          <w:szCs w:val="24"/>
        </w:rPr>
      </w:pPr>
      <w:r w:rsidRPr="00C15FE8">
        <w:rPr>
          <w:rFonts w:ascii="Times New Roman" w:hAnsi="Times New Roman" w:cs="Times New Roman"/>
          <w:b/>
          <w:bCs/>
          <w:sz w:val="24"/>
          <w:szCs w:val="24"/>
        </w:rPr>
        <w:t>2.3</w:t>
      </w:r>
      <w:r>
        <w:rPr>
          <w:rFonts w:ascii="Times New Roman" w:hAnsi="Times New Roman" w:cs="Times New Roman"/>
          <w:bCs/>
          <w:sz w:val="24"/>
          <w:szCs w:val="24"/>
        </w:rPr>
        <w:t xml:space="preserve"> </w:t>
      </w:r>
      <w:r w:rsidR="002914B6" w:rsidRPr="002914B6">
        <w:rPr>
          <w:rFonts w:ascii="Times New Roman" w:hAnsi="Times New Roman" w:cs="Times New Roman"/>
          <w:b/>
          <w:bCs/>
          <w:sz w:val="24"/>
          <w:szCs w:val="24"/>
          <w:lang w:val="en-US"/>
        </w:rPr>
        <w:t>ELECTRICAL CONDUCTIVITY MEASUREMENTS</w:t>
      </w:r>
      <w:r w:rsidR="002914B6" w:rsidRPr="002914B6">
        <w:rPr>
          <w:rFonts w:ascii="Times New Roman" w:hAnsi="Times New Roman" w:cs="Times New Roman"/>
          <w:b/>
          <w:bCs/>
          <w:sz w:val="24"/>
          <w:szCs w:val="24"/>
        </w:rPr>
        <w:t xml:space="preserve"> - </w:t>
      </w:r>
      <w:proofErr w:type="spellStart"/>
      <w:r w:rsidR="002914B6" w:rsidRPr="002914B6">
        <w:rPr>
          <w:rFonts w:ascii="Times New Roman" w:hAnsi="Times New Roman" w:cs="Times New Roman"/>
          <w:b/>
          <w:bCs/>
          <w:sz w:val="24"/>
          <w:szCs w:val="24"/>
        </w:rPr>
        <w:t>CarieScan</w:t>
      </w:r>
      <w:proofErr w:type="spellEnd"/>
      <w:r w:rsidR="002914B6" w:rsidRPr="002914B6">
        <w:rPr>
          <w:rFonts w:ascii="Times New Roman" w:hAnsi="Times New Roman" w:cs="Times New Roman"/>
          <w:b/>
          <w:bCs/>
          <w:sz w:val="24"/>
          <w:szCs w:val="24"/>
        </w:rPr>
        <w:t xml:space="preserve"> PRO TM</w:t>
      </w:r>
    </w:p>
    <w:p w14:paraId="4FE5C953" w14:textId="779538CE" w:rsidR="002914B6" w:rsidRPr="002914B6" w:rsidRDefault="002914B6" w:rsidP="00E00D81">
      <w:pPr>
        <w:rPr>
          <w:rFonts w:ascii="Times New Roman" w:hAnsi="Times New Roman" w:cs="Times New Roman"/>
          <w:bCs/>
          <w:sz w:val="24"/>
          <w:szCs w:val="24"/>
        </w:rPr>
      </w:pPr>
      <w:r w:rsidRPr="002914B6">
        <w:rPr>
          <w:rFonts w:ascii="Times New Roman" w:hAnsi="Times New Roman" w:cs="Times New Roman"/>
          <w:bCs/>
          <w:sz w:val="24"/>
          <w:szCs w:val="24"/>
        </w:rPr>
        <w:t>In modern dentistry, the early and accurate detection of dental caries (tooth decay) is crucial for effective treatment and prevention.</w:t>
      </w:r>
      <w:r>
        <w:rPr>
          <w:rFonts w:ascii="Times New Roman" w:hAnsi="Times New Roman" w:cs="Times New Roman"/>
          <w:bCs/>
          <w:sz w:val="24"/>
          <w:szCs w:val="24"/>
        </w:rPr>
        <w:t xml:space="preserve"> A</w:t>
      </w:r>
      <w:r w:rsidRPr="002914B6">
        <w:rPr>
          <w:rFonts w:ascii="Times New Roman" w:hAnsi="Times New Roman" w:cs="Times New Roman"/>
          <w:bCs/>
          <w:sz w:val="24"/>
          <w:szCs w:val="24"/>
        </w:rPr>
        <w:t xml:space="preserve">dvancements in technology have introduced electrical conductance and resistance-based methods as valuable tools for caries detection. </w:t>
      </w:r>
      <w:r w:rsidRPr="00E60CF8">
        <w:rPr>
          <w:rFonts w:ascii="Times New Roman" w:hAnsi="Times New Roman" w:cs="Times New Roman"/>
          <w:bCs/>
          <w:sz w:val="24"/>
          <w:szCs w:val="24"/>
          <w:lang w:val="en-US"/>
        </w:rPr>
        <w:t>This technique measures the electrical conductance in teeth, where demineralization creates a conductive pathway for electric current. It has shown superior results in detecting non-cavitated occlusal lesions of posterior teeth compared to visual examination and radiographs</w:t>
      </w:r>
    </w:p>
    <w:p w14:paraId="67467CB8" w14:textId="11BBFA16" w:rsidR="00C46D50" w:rsidRPr="002914B6" w:rsidRDefault="00C15FE8" w:rsidP="00C46D50">
      <w:pPr>
        <w:rPr>
          <w:rFonts w:ascii="Times New Roman" w:hAnsi="Times New Roman" w:cs="Times New Roman"/>
          <w:b/>
          <w:bCs/>
          <w:sz w:val="24"/>
          <w:szCs w:val="24"/>
        </w:rPr>
      </w:pPr>
      <w:r>
        <w:rPr>
          <w:rFonts w:ascii="Times New Roman" w:hAnsi="Times New Roman" w:cs="Times New Roman"/>
          <w:b/>
          <w:bCs/>
          <w:sz w:val="24"/>
          <w:szCs w:val="24"/>
        </w:rPr>
        <w:t>WORKING PRINCIPLE</w:t>
      </w:r>
    </w:p>
    <w:p w14:paraId="2545968E" w14:textId="42432B62" w:rsidR="002914B6" w:rsidRPr="002914B6" w:rsidRDefault="002914B6" w:rsidP="002914B6">
      <w:pPr>
        <w:rPr>
          <w:rFonts w:ascii="Times New Roman" w:hAnsi="Times New Roman" w:cs="Times New Roman"/>
          <w:bCs/>
          <w:sz w:val="24"/>
          <w:szCs w:val="24"/>
        </w:rPr>
      </w:pPr>
      <w:r w:rsidRPr="002914B6">
        <w:rPr>
          <w:rFonts w:ascii="Times New Roman" w:hAnsi="Times New Roman" w:cs="Times New Roman"/>
          <w:bCs/>
          <w:sz w:val="24"/>
          <w:szCs w:val="24"/>
        </w:rPr>
        <w:t>The principle of electrical conductance for caries detection is based on the fact that sound enamel has little porosity and a low amount of fluid, making it a poor conductor of electricity. On the other hand, when caries lesions develop, there is an increase in porosity and fluid content, leading to higher electrical conductance. This forms the foundation for various electrical conductance-resistance-based devices developed in recent decad</w:t>
      </w:r>
      <w:r>
        <w:rPr>
          <w:rFonts w:ascii="Times New Roman" w:hAnsi="Times New Roman" w:cs="Times New Roman"/>
          <w:bCs/>
          <w:sz w:val="24"/>
          <w:szCs w:val="24"/>
        </w:rPr>
        <w:t>es.</w:t>
      </w:r>
    </w:p>
    <w:p w14:paraId="7159DC62" w14:textId="225CB614" w:rsidR="002914B6" w:rsidRDefault="002914B6" w:rsidP="002914B6">
      <w:pPr>
        <w:rPr>
          <w:rFonts w:ascii="Times New Roman" w:hAnsi="Times New Roman" w:cs="Times New Roman"/>
          <w:bCs/>
          <w:sz w:val="24"/>
          <w:szCs w:val="24"/>
        </w:rPr>
      </w:pPr>
      <w:proofErr w:type="spellStart"/>
      <w:r w:rsidRPr="002914B6">
        <w:rPr>
          <w:rFonts w:ascii="Times New Roman" w:hAnsi="Times New Roman" w:cs="Times New Roman"/>
          <w:bCs/>
          <w:sz w:val="24"/>
          <w:szCs w:val="24"/>
        </w:rPr>
        <w:t>CarieScan</w:t>
      </w:r>
      <w:proofErr w:type="spellEnd"/>
      <w:r w:rsidRPr="002914B6">
        <w:rPr>
          <w:rFonts w:ascii="Times New Roman" w:hAnsi="Times New Roman" w:cs="Times New Roman"/>
          <w:bCs/>
          <w:sz w:val="24"/>
          <w:szCs w:val="24"/>
        </w:rPr>
        <w:t xml:space="preserve"> PRO</w:t>
      </w:r>
      <w:r>
        <w:rPr>
          <w:rFonts w:ascii="Times New Roman" w:hAnsi="Times New Roman" w:cs="Times New Roman"/>
          <w:bCs/>
          <w:sz w:val="24"/>
          <w:szCs w:val="24"/>
        </w:rPr>
        <w:t xml:space="preserve"> </w:t>
      </w:r>
      <w:proofErr w:type="gramStart"/>
      <w:r w:rsidRPr="002914B6">
        <w:rPr>
          <w:rFonts w:ascii="Times New Roman" w:hAnsi="Times New Roman" w:cs="Times New Roman"/>
          <w:bCs/>
          <w:sz w:val="24"/>
          <w:szCs w:val="24"/>
        </w:rPr>
        <w:t>TM,</w:t>
      </w:r>
      <w:proofErr w:type="gramEnd"/>
      <w:r w:rsidRPr="002914B6">
        <w:rPr>
          <w:rFonts w:ascii="Times New Roman" w:hAnsi="Times New Roman" w:cs="Times New Roman"/>
          <w:bCs/>
          <w:sz w:val="24"/>
          <w:szCs w:val="24"/>
        </w:rPr>
        <w:t xml:space="preserve"> utilizes AC impedance to assess the electrical </w:t>
      </w:r>
      <w:r w:rsidR="004E4F65" w:rsidRPr="002914B6">
        <w:rPr>
          <w:rFonts w:ascii="Times New Roman" w:hAnsi="Times New Roman" w:cs="Times New Roman"/>
          <w:bCs/>
          <w:sz w:val="24"/>
          <w:szCs w:val="24"/>
        </w:rPr>
        <w:t>behaviour</w:t>
      </w:r>
      <w:r w:rsidRPr="002914B6">
        <w:rPr>
          <w:rFonts w:ascii="Times New Roman" w:hAnsi="Times New Roman" w:cs="Times New Roman"/>
          <w:bCs/>
          <w:sz w:val="24"/>
          <w:szCs w:val="24"/>
        </w:rPr>
        <w:t xml:space="preserve"> of dental tissues. By measuring impedance at a range of AC frequencies through electrical impedance spectroscopy, a more comprehensive understanding of the tissue being studied is obtained. </w:t>
      </w:r>
      <w:r>
        <w:rPr>
          <w:rFonts w:ascii="Times New Roman" w:hAnsi="Times New Roman" w:cs="Times New Roman"/>
          <w:bCs/>
          <w:sz w:val="24"/>
          <w:szCs w:val="24"/>
        </w:rPr>
        <w:t xml:space="preserve"> </w:t>
      </w:r>
      <w:r w:rsidRPr="002914B6">
        <w:rPr>
          <w:rFonts w:ascii="Times New Roman" w:hAnsi="Times New Roman" w:cs="Times New Roman"/>
          <w:bCs/>
          <w:sz w:val="24"/>
          <w:szCs w:val="24"/>
        </w:rPr>
        <w:t xml:space="preserve">The </w:t>
      </w:r>
      <w:proofErr w:type="spellStart"/>
      <w:r w:rsidRPr="002914B6">
        <w:rPr>
          <w:rFonts w:ascii="Times New Roman" w:hAnsi="Times New Roman" w:cs="Times New Roman"/>
          <w:bCs/>
          <w:sz w:val="24"/>
          <w:szCs w:val="24"/>
        </w:rPr>
        <w:t>CarieScan</w:t>
      </w:r>
      <w:proofErr w:type="spellEnd"/>
      <w:r w:rsidRPr="002914B6">
        <w:rPr>
          <w:rFonts w:ascii="Times New Roman" w:hAnsi="Times New Roman" w:cs="Times New Roman"/>
          <w:bCs/>
          <w:sz w:val="24"/>
          <w:szCs w:val="24"/>
        </w:rPr>
        <w:t xml:space="preserve"> PRO is a point system that provides real-time readings at a specific spot during scanning. It generates a score and </w:t>
      </w:r>
      <w:r w:rsidR="00C15FE8" w:rsidRPr="002914B6">
        <w:rPr>
          <w:rFonts w:ascii="Times New Roman" w:hAnsi="Times New Roman" w:cs="Times New Roman"/>
          <w:bCs/>
          <w:sz w:val="24"/>
          <w:szCs w:val="24"/>
        </w:rPr>
        <w:t>colour</w:t>
      </w:r>
      <w:r w:rsidRPr="002914B6">
        <w:rPr>
          <w:rFonts w:ascii="Times New Roman" w:hAnsi="Times New Roman" w:cs="Times New Roman"/>
          <w:bCs/>
          <w:sz w:val="24"/>
          <w:szCs w:val="24"/>
        </w:rPr>
        <w:t xml:space="preserve"> reading between 0 (green = sound) and 100 (red = lesion cavitation) to identify different stages of non-cavitated lesions. </w:t>
      </w:r>
    </w:p>
    <w:p w14:paraId="0F56E6D5" w14:textId="77777777" w:rsidR="00ED30B3" w:rsidRDefault="00ED30B3" w:rsidP="002914B6">
      <w:pPr>
        <w:rPr>
          <w:rFonts w:ascii="Times New Roman" w:hAnsi="Times New Roman" w:cs="Times New Roman"/>
          <w:bCs/>
          <w:sz w:val="24"/>
          <w:szCs w:val="24"/>
        </w:rPr>
      </w:pPr>
    </w:p>
    <w:p w14:paraId="13E22EE1" w14:textId="77777777" w:rsidR="00ED30B3" w:rsidRPr="002914B6" w:rsidRDefault="00ED30B3" w:rsidP="002914B6">
      <w:pPr>
        <w:rPr>
          <w:rFonts w:ascii="Times New Roman" w:hAnsi="Times New Roman" w:cs="Times New Roman"/>
          <w:bCs/>
          <w:sz w:val="24"/>
          <w:szCs w:val="24"/>
        </w:rPr>
      </w:pPr>
    </w:p>
    <w:p w14:paraId="473F4DF2" w14:textId="50CE519F" w:rsidR="00C46D50" w:rsidRPr="004E4F65" w:rsidRDefault="002914B6" w:rsidP="00C46D50">
      <w:pPr>
        <w:rPr>
          <w:rFonts w:ascii="Times New Roman" w:hAnsi="Times New Roman" w:cs="Times New Roman"/>
          <w:b/>
          <w:bCs/>
          <w:sz w:val="24"/>
          <w:szCs w:val="24"/>
        </w:rPr>
      </w:pPr>
      <w:r w:rsidRPr="002914B6">
        <w:rPr>
          <w:rFonts w:ascii="Times New Roman" w:hAnsi="Times New Roman" w:cs="Times New Roman"/>
          <w:b/>
          <w:bCs/>
          <w:sz w:val="24"/>
          <w:szCs w:val="24"/>
        </w:rPr>
        <w:lastRenderedPageBreak/>
        <w:t xml:space="preserve">ADVANTAGES </w:t>
      </w:r>
    </w:p>
    <w:p w14:paraId="629E1E9E" w14:textId="77777777" w:rsidR="00C46D50" w:rsidRPr="002914B6" w:rsidRDefault="00C46D50" w:rsidP="0049321B">
      <w:pPr>
        <w:pStyle w:val="ListParagraph"/>
        <w:numPr>
          <w:ilvl w:val="0"/>
          <w:numId w:val="42"/>
        </w:numPr>
        <w:rPr>
          <w:rFonts w:ascii="Times New Roman" w:hAnsi="Times New Roman" w:cs="Times New Roman"/>
          <w:bCs/>
          <w:sz w:val="24"/>
          <w:szCs w:val="24"/>
        </w:rPr>
      </w:pPr>
      <w:r w:rsidRPr="002914B6">
        <w:rPr>
          <w:rFonts w:ascii="Times New Roman" w:hAnsi="Times New Roman" w:cs="Times New Roman"/>
          <w:bCs/>
          <w:sz w:val="24"/>
          <w:szCs w:val="24"/>
        </w:rPr>
        <w:t>Non-invasive method: The electrical conductance-resistance approach provides a non-invasive means of detecting caries.</w:t>
      </w:r>
    </w:p>
    <w:p w14:paraId="67098E34" w14:textId="77777777" w:rsidR="00C46D50" w:rsidRPr="002914B6" w:rsidRDefault="00C46D50" w:rsidP="0049321B">
      <w:pPr>
        <w:pStyle w:val="ListParagraph"/>
        <w:numPr>
          <w:ilvl w:val="0"/>
          <w:numId w:val="42"/>
        </w:numPr>
        <w:rPr>
          <w:rFonts w:ascii="Times New Roman" w:hAnsi="Times New Roman" w:cs="Times New Roman"/>
          <w:bCs/>
          <w:sz w:val="24"/>
          <w:szCs w:val="24"/>
        </w:rPr>
      </w:pPr>
      <w:r w:rsidRPr="002914B6">
        <w:rPr>
          <w:rFonts w:ascii="Times New Roman" w:hAnsi="Times New Roman" w:cs="Times New Roman"/>
          <w:bCs/>
          <w:sz w:val="24"/>
          <w:szCs w:val="24"/>
        </w:rPr>
        <w:t>Early caries detection: The method allows for early detection of non-cavitated lesions before cavitation occurs.</w:t>
      </w:r>
    </w:p>
    <w:p w14:paraId="74A155ED" w14:textId="53322302" w:rsidR="00C46D50" w:rsidRPr="002914B6" w:rsidRDefault="00C46D50" w:rsidP="0049321B">
      <w:pPr>
        <w:pStyle w:val="ListParagraph"/>
        <w:numPr>
          <w:ilvl w:val="0"/>
          <w:numId w:val="42"/>
        </w:numPr>
        <w:rPr>
          <w:rFonts w:ascii="Times New Roman" w:hAnsi="Times New Roman" w:cs="Times New Roman"/>
          <w:bCs/>
          <w:sz w:val="24"/>
          <w:szCs w:val="24"/>
        </w:rPr>
      </w:pPr>
      <w:r w:rsidRPr="002914B6">
        <w:rPr>
          <w:rFonts w:ascii="Times New Roman" w:hAnsi="Times New Roman" w:cs="Times New Roman"/>
          <w:bCs/>
          <w:sz w:val="24"/>
          <w:szCs w:val="24"/>
        </w:rPr>
        <w:t xml:space="preserve">Differentiation of lesion stages: The scoring system provides </w:t>
      </w:r>
      <w:r w:rsidR="00C15FE8" w:rsidRPr="002914B6">
        <w:rPr>
          <w:rFonts w:ascii="Times New Roman" w:hAnsi="Times New Roman" w:cs="Times New Roman"/>
          <w:bCs/>
          <w:sz w:val="24"/>
          <w:szCs w:val="24"/>
        </w:rPr>
        <w:t>colour</w:t>
      </w:r>
      <w:r w:rsidRPr="002914B6">
        <w:rPr>
          <w:rFonts w:ascii="Times New Roman" w:hAnsi="Times New Roman" w:cs="Times New Roman"/>
          <w:bCs/>
          <w:sz w:val="24"/>
          <w:szCs w:val="24"/>
        </w:rPr>
        <w:t xml:space="preserve"> readings that indicate different stages of non-cavitated lesions.</w:t>
      </w:r>
    </w:p>
    <w:p w14:paraId="6C6A5AA8" w14:textId="77777777" w:rsidR="00C46D50" w:rsidRPr="002914B6" w:rsidRDefault="00C46D50" w:rsidP="0049321B">
      <w:pPr>
        <w:pStyle w:val="ListParagraph"/>
        <w:numPr>
          <w:ilvl w:val="0"/>
          <w:numId w:val="42"/>
        </w:numPr>
        <w:rPr>
          <w:rFonts w:ascii="Times New Roman" w:hAnsi="Times New Roman" w:cs="Times New Roman"/>
          <w:bCs/>
          <w:sz w:val="24"/>
          <w:szCs w:val="24"/>
        </w:rPr>
      </w:pPr>
      <w:r w:rsidRPr="002914B6">
        <w:rPr>
          <w:rFonts w:ascii="Times New Roman" w:hAnsi="Times New Roman" w:cs="Times New Roman"/>
          <w:bCs/>
          <w:sz w:val="24"/>
          <w:szCs w:val="24"/>
        </w:rPr>
        <w:t>Applicability to occlusal and smooth surfaces: The probe can be used on areas with direct access, such as occlusal and smooth surfaces.</w:t>
      </w:r>
    </w:p>
    <w:p w14:paraId="46CB8FB6" w14:textId="77777777" w:rsidR="004E4F65" w:rsidRPr="005C3C2A" w:rsidRDefault="004E4F65" w:rsidP="004E4F65">
      <w:pPr>
        <w:rPr>
          <w:rFonts w:ascii="Times New Roman" w:hAnsi="Times New Roman" w:cs="Times New Roman"/>
          <w:b/>
          <w:bCs/>
          <w:sz w:val="24"/>
          <w:szCs w:val="24"/>
        </w:rPr>
      </w:pPr>
      <w:r>
        <w:rPr>
          <w:rFonts w:ascii="Times New Roman" w:hAnsi="Times New Roman" w:cs="Times New Roman"/>
          <w:b/>
          <w:bCs/>
          <w:sz w:val="24"/>
          <w:szCs w:val="24"/>
        </w:rPr>
        <w:t>LIMITATIONS</w:t>
      </w:r>
    </w:p>
    <w:p w14:paraId="47D12B13" w14:textId="77777777" w:rsidR="00C46D50" w:rsidRPr="002914B6" w:rsidRDefault="00C46D50" w:rsidP="0049321B">
      <w:pPr>
        <w:pStyle w:val="ListParagraph"/>
        <w:numPr>
          <w:ilvl w:val="0"/>
          <w:numId w:val="42"/>
        </w:numPr>
        <w:rPr>
          <w:rFonts w:ascii="Times New Roman" w:hAnsi="Times New Roman" w:cs="Times New Roman"/>
          <w:bCs/>
          <w:sz w:val="24"/>
          <w:szCs w:val="24"/>
        </w:rPr>
      </w:pPr>
      <w:r w:rsidRPr="002914B6">
        <w:rPr>
          <w:rFonts w:ascii="Times New Roman" w:hAnsi="Times New Roman" w:cs="Times New Roman"/>
          <w:bCs/>
          <w:sz w:val="24"/>
          <w:szCs w:val="24"/>
        </w:rPr>
        <w:t>Limited applicability to certain lesions: The method cannot detect cavitated, root caries, or secondary caries lesions.</w:t>
      </w:r>
    </w:p>
    <w:p w14:paraId="3E6E4142" w14:textId="77777777" w:rsidR="00C46D50" w:rsidRPr="002914B6" w:rsidRDefault="00C46D50" w:rsidP="0049321B">
      <w:pPr>
        <w:pStyle w:val="ListParagraph"/>
        <w:numPr>
          <w:ilvl w:val="0"/>
          <w:numId w:val="42"/>
        </w:numPr>
        <w:rPr>
          <w:rFonts w:ascii="Times New Roman" w:hAnsi="Times New Roman" w:cs="Times New Roman"/>
          <w:bCs/>
          <w:sz w:val="24"/>
          <w:szCs w:val="24"/>
        </w:rPr>
      </w:pPr>
      <w:r w:rsidRPr="002914B6">
        <w:rPr>
          <w:rFonts w:ascii="Times New Roman" w:hAnsi="Times New Roman" w:cs="Times New Roman"/>
          <w:bCs/>
          <w:sz w:val="24"/>
          <w:szCs w:val="24"/>
        </w:rPr>
        <w:t>Scale applicability: The scoring system's applicability to primary teeth may be limited as it is based on in vitro research with permanent teeth.</w:t>
      </w:r>
    </w:p>
    <w:p w14:paraId="26CA5426" w14:textId="77777777" w:rsidR="00C46D50" w:rsidRPr="002914B6" w:rsidRDefault="00C46D50" w:rsidP="0049321B">
      <w:pPr>
        <w:pStyle w:val="ListParagraph"/>
        <w:numPr>
          <w:ilvl w:val="0"/>
          <w:numId w:val="42"/>
        </w:numPr>
        <w:rPr>
          <w:rFonts w:ascii="Times New Roman" w:hAnsi="Times New Roman" w:cs="Times New Roman"/>
          <w:bCs/>
          <w:sz w:val="24"/>
          <w:szCs w:val="24"/>
        </w:rPr>
      </w:pPr>
      <w:r w:rsidRPr="002914B6">
        <w:rPr>
          <w:rFonts w:ascii="Times New Roman" w:hAnsi="Times New Roman" w:cs="Times New Roman"/>
          <w:bCs/>
          <w:sz w:val="24"/>
          <w:szCs w:val="24"/>
        </w:rPr>
        <w:t>Interference potential: The instrument may interfere with some dental materials, affecting accuracy in certain cases.</w:t>
      </w:r>
    </w:p>
    <w:p w14:paraId="3B0B011C" w14:textId="77777777" w:rsidR="00C46D50" w:rsidRPr="002914B6" w:rsidRDefault="00C46D50" w:rsidP="0049321B">
      <w:pPr>
        <w:pStyle w:val="ListParagraph"/>
        <w:numPr>
          <w:ilvl w:val="0"/>
          <w:numId w:val="42"/>
        </w:numPr>
        <w:rPr>
          <w:rFonts w:ascii="Times New Roman" w:hAnsi="Times New Roman" w:cs="Times New Roman"/>
          <w:bCs/>
          <w:sz w:val="24"/>
          <w:szCs w:val="24"/>
        </w:rPr>
      </w:pPr>
      <w:r w:rsidRPr="002914B6">
        <w:rPr>
          <w:rFonts w:ascii="Times New Roman" w:hAnsi="Times New Roman" w:cs="Times New Roman"/>
          <w:bCs/>
          <w:sz w:val="24"/>
          <w:szCs w:val="24"/>
        </w:rPr>
        <w:t>Restricted use with specific medical conditions: The instrument should not be used on patients with fitted cardiac pacemakers due to potential risks.</w:t>
      </w:r>
    </w:p>
    <w:p w14:paraId="2FCF67A3" w14:textId="00E20AC6" w:rsidR="00C46D50" w:rsidRPr="002914B6" w:rsidRDefault="002914B6" w:rsidP="00C46D50">
      <w:pPr>
        <w:rPr>
          <w:rFonts w:ascii="Times New Roman" w:hAnsi="Times New Roman" w:cs="Times New Roman"/>
          <w:b/>
          <w:bCs/>
          <w:sz w:val="24"/>
          <w:szCs w:val="24"/>
        </w:rPr>
      </w:pPr>
      <w:r w:rsidRPr="002914B6">
        <w:rPr>
          <w:rFonts w:ascii="Times New Roman" w:hAnsi="Times New Roman" w:cs="Times New Roman"/>
          <w:b/>
          <w:bCs/>
          <w:sz w:val="24"/>
          <w:szCs w:val="24"/>
        </w:rPr>
        <w:t>APPLICATIONS</w:t>
      </w:r>
    </w:p>
    <w:p w14:paraId="42C7AA7C" w14:textId="77777777" w:rsidR="00C46D50" w:rsidRPr="002914B6" w:rsidRDefault="00C46D50" w:rsidP="0049321B">
      <w:pPr>
        <w:pStyle w:val="ListParagraph"/>
        <w:numPr>
          <w:ilvl w:val="0"/>
          <w:numId w:val="43"/>
        </w:numPr>
        <w:rPr>
          <w:rFonts w:ascii="Times New Roman" w:hAnsi="Times New Roman" w:cs="Times New Roman"/>
          <w:bCs/>
          <w:sz w:val="24"/>
          <w:szCs w:val="24"/>
        </w:rPr>
      </w:pPr>
      <w:r w:rsidRPr="002914B6">
        <w:rPr>
          <w:rFonts w:ascii="Times New Roman" w:hAnsi="Times New Roman" w:cs="Times New Roman"/>
          <w:bCs/>
          <w:sz w:val="24"/>
          <w:szCs w:val="24"/>
        </w:rPr>
        <w:t>Early caries detection: The method is useful for detecting non-cavitated lesions in the early stages before significant damage occurs.</w:t>
      </w:r>
    </w:p>
    <w:p w14:paraId="00E441D3" w14:textId="77777777" w:rsidR="00C46D50" w:rsidRPr="002914B6" w:rsidRDefault="00C46D50" w:rsidP="0049321B">
      <w:pPr>
        <w:pStyle w:val="ListParagraph"/>
        <w:numPr>
          <w:ilvl w:val="0"/>
          <w:numId w:val="43"/>
        </w:numPr>
        <w:rPr>
          <w:rFonts w:ascii="Times New Roman" w:hAnsi="Times New Roman" w:cs="Times New Roman"/>
          <w:bCs/>
          <w:sz w:val="24"/>
          <w:szCs w:val="24"/>
        </w:rPr>
      </w:pPr>
      <w:r w:rsidRPr="002914B6">
        <w:rPr>
          <w:rFonts w:ascii="Times New Roman" w:hAnsi="Times New Roman" w:cs="Times New Roman"/>
          <w:bCs/>
          <w:sz w:val="24"/>
          <w:szCs w:val="24"/>
        </w:rPr>
        <w:t>Monitoring caries progression: The electrical conductance-resistance approach can aid in monitoring the progression of non-cavitated lesions over time.</w:t>
      </w:r>
    </w:p>
    <w:p w14:paraId="4FBDE8E9" w14:textId="77777777" w:rsidR="00C46D50" w:rsidRPr="002914B6" w:rsidRDefault="00C46D50" w:rsidP="0049321B">
      <w:pPr>
        <w:pStyle w:val="ListParagraph"/>
        <w:numPr>
          <w:ilvl w:val="0"/>
          <w:numId w:val="43"/>
        </w:numPr>
        <w:rPr>
          <w:rFonts w:ascii="Times New Roman" w:hAnsi="Times New Roman" w:cs="Times New Roman"/>
          <w:bCs/>
          <w:sz w:val="24"/>
          <w:szCs w:val="24"/>
        </w:rPr>
      </w:pPr>
      <w:r w:rsidRPr="002914B6">
        <w:rPr>
          <w:rFonts w:ascii="Times New Roman" w:hAnsi="Times New Roman" w:cs="Times New Roman"/>
          <w:bCs/>
          <w:sz w:val="24"/>
          <w:szCs w:val="24"/>
        </w:rPr>
        <w:t>Assessment of enamel maturity: The method can assess the maturity of enamel based on its electrical conductivity.</w:t>
      </w:r>
    </w:p>
    <w:p w14:paraId="4632C287" w14:textId="439D0165" w:rsidR="00C46D50" w:rsidRPr="002914B6" w:rsidRDefault="00C46D50" w:rsidP="0049321B">
      <w:pPr>
        <w:pStyle w:val="ListParagraph"/>
        <w:numPr>
          <w:ilvl w:val="0"/>
          <w:numId w:val="43"/>
        </w:numPr>
        <w:rPr>
          <w:rFonts w:ascii="Times New Roman" w:hAnsi="Times New Roman" w:cs="Times New Roman"/>
          <w:bCs/>
          <w:sz w:val="24"/>
          <w:szCs w:val="24"/>
        </w:rPr>
      </w:pPr>
      <w:r w:rsidRPr="002914B6">
        <w:rPr>
          <w:rFonts w:ascii="Times New Roman" w:hAnsi="Times New Roman" w:cs="Times New Roman"/>
          <w:bCs/>
          <w:sz w:val="24"/>
          <w:szCs w:val="24"/>
        </w:rPr>
        <w:t>Detection on accessible tooth surfaces: The probe is suitable for use on occlusal and smooth surfaces where direct access is possible.</w:t>
      </w:r>
    </w:p>
    <w:p w14:paraId="65DB066F" w14:textId="3547453B" w:rsidR="00241745" w:rsidRDefault="00C15FE8" w:rsidP="00C15FE8">
      <w:pPr>
        <w:jc w:val="center"/>
        <w:rPr>
          <w:rFonts w:ascii="Times New Roman" w:hAnsi="Times New Roman" w:cs="Times New Roman"/>
          <w:bCs/>
          <w:sz w:val="24"/>
          <w:szCs w:val="24"/>
        </w:rPr>
      </w:pPr>
      <w:r>
        <w:rPr>
          <w:noProof/>
          <w:lang w:val="en-US" w:eastAsia="en-US"/>
        </w:rPr>
        <w:drawing>
          <wp:inline distT="0" distB="0" distL="0" distR="0" wp14:anchorId="0A37B17E" wp14:editId="5F9FCC1F">
            <wp:extent cx="2310777" cy="2477193"/>
            <wp:effectExtent l="0" t="0" r="0" b="0"/>
            <wp:docPr id="6" name="Picture 6" descr="CarieScan LLC Launches CarieScan PRO in North America! - Oral Heal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eScan LLC Launches CarieScan PRO in North America! - Oral Health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312791" cy="2479352"/>
                    </a:xfrm>
                    <a:prstGeom prst="rect">
                      <a:avLst/>
                    </a:prstGeom>
                    <a:noFill/>
                    <a:ln>
                      <a:noFill/>
                    </a:ln>
                  </pic:spPr>
                </pic:pic>
              </a:graphicData>
            </a:graphic>
          </wp:inline>
        </w:drawing>
      </w:r>
    </w:p>
    <w:p w14:paraId="1F54B5F8" w14:textId="0FD59DAC" w:rsidR="00C15FE8" w:rsidRDefault="00C15FE8" w:rsidP="00C15FE8">
      <w:pPr>
        <w:jc w:val="center"/>
        <w:rPr>
          <w:rFonts w:ascii="Times New Roman" w:hAnsi="Times New Roman" w:cs="Times New Roman"/>
          <w:bCs/>
          <w:sz w:val="24"/>
          <w:szCs w:val="24"/>
        </w:rPr>
      </w:pPr>
      <w:proofErr w:type="spellStart"/>
      <w:r w:rsidRPr="00C15FE8">
        <w:rPr>
          <w:rFonts w:ascii="Times New Roman" w:hAnsi="Times New Roman" w:cs="Times New Roman"/>
          <w:bCs/>
          <w:sz w:val="24"/>
          <w:szCs w:val="24"/>
          <w:highlight w:val="lightGray"/>
        </w:rPr>
        <w:t>CarieScan</w:t>
      </w:r>
      <w:proofErr w:type="spellEnd"/>
      <w:r w:rsidRPr="00C15FE8">
        <w:rPr>
          <w:rFonts w:ascii="Times New Roman" w:hAnsi="Times New Roman" w:cs="Times New Roman"/>
          <w:bCs/>
          <w:sz w:val="24"/>
          <w:szCs w:val="24"/>
          <w:highlight w:val="lightGray"/>
        </w:rPr>
        <w:t xml:space="preserve"> PRO</w:t>
      </w:r>
    </w:p>
    <w:p w14:paraId="6B9F664A" w14:textId="3803D4E6" w:rsidR="00FA7EB4" w:rsidRDefault="00CA1FCD" w:rsidP="004E4F6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3. </w:t>
      </w:r>
      <w:r w:rsidR="00FA7EB4" w:rsidRPr="00FA7EB4">
        <w:rPr>
          <w:rFonts w:ascii="Times New Roman" w:hAnsi="Times New Roman" w:cs="Times New Roman"/>
          <w:b/>
          <w:bCs/>
          <w:sz w:val="24"/>
          <w:szCs w:val="24"/>
        </w:rPr>
        <w:t>ADVANCES IN PERIODONTAL DISEASE DIAGNOSIS</w:t>
      </w:r>
    </w:p>
    <w:p w14:paraId="77819178" w14:textId="0CE020F7" w:rsidR="00FA7EB4" w:rsidRPr="00CA1FCD" w:rsidRDefault="00CA1FCD" w:rsidP="00FA7EB4">
      <w:pPr>
        <w:rPr>
          <w:rFonts w:ascii="Times New Roman" w:hAnsi="Times New Roman" w:cs="Times New Roman"/>
          <w:bCs/>
          <w:sz w:val="24"/>
          <w:szCs w:val="24"/>
        </w:rPr>
      </w:pPr>
      <w:r w:rsidRPr="00CA1FCD">
        <w:rPr>
          <w:rFonts w:ascii="Times New Roman" w:hAnsi="Times New Roman" w:cs="Times New Roman"/>
          <w:bCs/>
          <w:sz w:val="24"/>
          <w:szCs w:val="24"/>
        </w:rPr>
        <w:t xml:space="preserve">Periodontal disease and salivary gland disorders are common oral health conditions that require accurate diagnosis for effective management. Diagnosis plays a crucial role in identifying and treating periodontal diseases effectively. </w:t>
      </w:r>
      <w:r w:rsidR="00FA7EB4" w:rsidRPr="00CA1FCD">
        <w:rPr>
          <w:rFonts w:ascii="Times New Roman" w:hAnsi="Times New Roman" w:cs="Times New Roman"/>
          <w:bCs/>
          <w:sz w:val="24"/>
          <w:szCs w:val="24"/>
        </w:rPr>
        <w:t xml:space="preserve">Conventional clinical and </w:t>
      </w:r>
      <w:proofErr w:type="spellStart"/>
      <w:r w:rsidR="00FA7EB4" w:rsidRPr="00CA1FCD">
        <w:rPr>
          <w:rFonts w:ascii="Times New Roman" w:hAnsi="Times New Roman" w:cs="Times New Roman"/>
          <w:bCs/>
          <w:sz w:val="24"/>
          <w:szCs w:val="24"/>
        </w:rPr>
        <w:t>radiographical</w:t>
      </w:r>
      <w:proofErr w:type="spellEnd"/>
      <w:r w:rsidR="00FA7EB4" w:rsidRPr="00CA1FCD">
        <w:rPr>
          <w:rFonts w:ascii="Times New Roman" w:hAnsi="Times New Roman" w:cs="Times New Roman"/>
          <w:bCs/>
          <w:sz w:val="24"/>
          <w:szCs w:val="24"/>
        </w:rPr>
        <w:t xml:space="preserve"> methods have limitations in detecting early disease activity. To overcome these limitations, advanced diagnostic tools and techniques have been developed, offering </w:t>
      </w:r>
      <w:r w:rsidR="00256E33" w:rsidRPr="00CA1FCD">
        <w:rPr>
          <w:rFonts w:ascii="Times New Roman" w:hAnsi="Times New Roman" w:cs="Times New Roman"/>
          <w:bCs/>
          <w:sz w:val="24"/>
          <w:szCs w:val="24"/>
        </w:rPr>
        <w:t>non-invasive</w:t>
      </w:r>
      <w:r w:rsidR="00FA7EB4" w:rsidRPr="00CA1FCD">
        <w:rPr>
          <w:rFonts w:ascii="Times New Roman" w:hAnsi="Times New Roman" w:cs="Times New Roman"/>
          <w:bCs/>
          <w:sz w:val="24"/>
          <w:szCs w:val="24"/>
        </w:rPr>
        <w:t xml:space="preserve"> and more accurate methods for diagnosing a</w:t>
      </w:r>
      <w:r w:rsidR="00256E33" w:rsidRPr="00CA1FCD">
        <w:rPr>
          <w:rFonts w:ascii="Times New Roman" w:hAnsi="Times New Roman" w:cs="Times New Roman"/>
          <w:bCs/>
          <w:sz w:val="24"/>
          <w:szCs w:val="24"/>
        </w:rPr>
        <w:t>nd monitoring these conditions.</w:t>
      </w:r>
    </w:p>
    <w:p w14:paraId="1402873C" w14:textId="2A7E7800" w:rsidR="00CA1FCD" w:rsidRPr="00CA1FCD" w:rsidRDefault="004E4F65" w:rsidP="00CA1FCD">
      <w:pPr>
        <w:rPr>
          <w:rFonts w:ascii="Times New Roman" w:hAnsi="Times New Roman" w:cs="Times New Roman"/>
          <w:b/>
          <w:bCs/>
          <w:sz w:val="24"/>
          <w:szCs w:val="24"/>
        </w:rPr>
      </w:pPr>
      <w:r w:rsidRPr="00CA1FCD">
        <w:rPr>
          <w:rFonts w:ascii="Times New Roman" w:hAnsi="Times New Roman" w:cs="Times New Roman"/>
          <w:b/>
          <w:bCs/>
          <w:sz w:val="24"/>
          <w:szCs w:val="24"/>
        </w:rPr>
        <w:t>3.1 MICROBIOLOGICAL TESTS</w:t>
      </w:r>
    </w:p>
    <w:p w14:paraId="40088CE5" w14:textId="110E9A44" w:rsidR="00CA1FCD" w:rsidRDefault="00CA1FCD" w:rsidP="00CA1FCD">
      <w:pPr>
        <w:rPr>
          <w:rFonts w:ascii="Times New Roman" w:hAnsi="Times New Roman" w:cs="Times New Roman"/>
          <w:bCs/>
          <w:sz w:val="24"/>
          <w:szCs w:val="24"/>
        </w:rPr>
      </w:pPr>
      <w:r w:rsidRPr="00CA1FCD">
        <w:rPr>
          <w:rFonts w:ascii="Times New Roman" w:hAnsi="Times New Roman" w:cs="Times New Roman"/>
          <w:bCs/>
          <w:sz w:val="24"/>
          <w:szCs w:val="24"/>
        </w:rPr>
        <w:t xml:space="preserve">Microbiological test kits play a crucial role in periodontal research by enumerating and identifying the </w:t>
      </w:r>
      <w:proofErr w:type="spellStart"/>
      <w:r w:rsidRPr="00CA1FCD">
        <w:rPr>
          <w:rFonts w:ascii="Times New Roman" w:hAnsi="Times New Roman" w:cs="Times New Roman"/>
          <w:bCs/>
          <w:sz w:val="24"/>
          <w:szCs w:val="24"/>
        </w:rPr>
        <w:t>microflora</w:t>
      </w:r>
      <w:proofErr w:type="spellEnd"/>
      <w:r w:rsidRPr="00CA1FCD">
        <w:rPr>
          <w:rFonts w:ascii="Times New Roman" w:hAnsi="Times New Roman" w:cs="Times New Roman"/>
          <w:bCs/>
          <w:sz w:val="24"/>
          <w:szCs w:val="24"/>
        </w:rPr>
        <w:t xml:space="preserve"> present in the periodontal pocket. These tests aid in diagnosing various forms of periodontal disease, assessing disease initiation and progression, and determining sites at higher risk for active destruction. </w:t>
      </w:r>
    </w:p>
    <w:tbl>
      <w:tblPr>
        <w:tblStyle w:val="LightShading-Accent1"/>
        <w:tblW w:w="10350" w:type="dxa"/>
        <w:tblInd w:w="-522" w:type="dxa"/>
        <w:tblLayout w:type="fixed"/>
        <w:tblLook w:val="04A0" w:firstRow="1" w:lastRow="0" w:firstColumn="1" w:lastColumn="0" w:noHBand="0" w:noVBand="1"/>
      </w:tblPr>
      <w:tblGrid>
        <w:gridCol w:w="1530"/>
        <w:gridCol w:w="3150"/>
        <w:gridCol w:w="3060"/>
        <w:gridCol w:w="2610"/>
      </w:tblGrid>
      <w:tr w:rsidR="001721D4" w14:paraId="5F6DB489" w14:textId="77777777" w:rsidTr="00D47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E3BE7B9" w14:textId="35CED110" w:rsidR="001721D4" w:rsidRDefault="001721D4" w:rsidP="00CA1FCD">
            <w:pPr>
              <w:rPr>
                <w:rFonts w:ascii="Times New Roman" w:hAnsi="Times New Roman" w:cs="Times New Roman"/>
                <w:bCs w:val="0"/>
                <w:sz w:val="24"/>
                <w:szCs w:val="24"/>
              </w:rPr>
            </w:pPr>
            <w:r>
              <w:rPr>
                <w:rFonts w:ascii="Times New Roman" w:hAnsi="Times New Roman" w:cs="Times New Roman"/>
                <w:bCs w:val="0"/>
                <w:sz w:val="24"/>
                <w:szCs w:val="24"/>
              </w:rPr>
              <w:t>Tests</w:t>
            </w:r>
          </w:p>
        </w:tc>
        <w:tc>
          <w:tcPr>
            <w:tcW w:w="3150" w:type="dxa"/>
          </w:tcPr>
          <w:p w14:paraId="0B359EDE" w14:textId="76FAFAD9" w:rsidR="001721D4" w:rsidRDefault="001721D4" w:rsidP="00CA1F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roofErr w:type="spellStart"/>
            <w:r w:rsidRPr="001721D4">
              <w:rPr>
                <w:rFonts w:ascii="Times New Roman" w:hAnsi="Times New Roman" w:cs="Times New Roman"/>
                <w:bCs w:val="0"/>
                <w:sz w:val="24"/>
                <w:szCs w:val="24"/>
              </w:rPr>
              <w:t>Omnigene</w:t>
            </w:r>
            <w:proofErr w:type="spellEnd"/>
          </w:p>
        </w:tc>
        <w:tc>
          <w:tcPr>
            <w:tcW w:w="3060" w:type="dxa"/>
          </w:tcPr>
          <w:p w14:paraId="231C6B77" w14:textId="1F59E712" w:rsidR="001721D4" w:rsidRDefault="001721D4" w:rsidP="00CA1F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1721D4">
              <w:rPr>
                <w:rFonts w:ascii="Times New Roman" w:hAnsi="Times New Roman" w:cs="Times New Roman"/>
                <w:bCs w:val="0"/>
                <w:sz w:val="24"/>
                <w:szCs w:val="24"/>
              </w:rPr>
              <w:t>Evalusite</w:t>
            </w:r>
          </w:p>
        </w:tc>
        <w:tc>
          <w:tcPr>
            <w:tcW w:w="2610" w:type="dxa"/>
          </w:tcPr>
          <w:p w14:paraId="14536C48" w14:textId="3374C2AC" w:rsidR="001721D4" w:rsidRDefault="00D47DAF" w:rsidP="00CA1F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47DAF">
              <w:rPr>
                <w:rFonts w:ascii="Times New Roman" w:hAnsi="Times New Roman" w:cs="Times New Roman"/>
                <w:bCs w:val="0"/>
                <w:sz w:val="24"/>
                <w:szCs w:val="24"/>
              </w:rPr>
              <w:t>PERIOSCAN</w:t>
            </w:r>
          </w:p>
        </w:tc>
      </w:tr>
      <w:tr w:rsidR="001721D4" w14:paraId="5D360257" w14:textId="77777777" w:rsidTr="00D47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EB3D652" w14:textId="0DD64117" w:rsidR="001721D4" w:rsidRDefault="001721D4" w:rsidP="00CA1FCD">
            <w:pPr>
              <w:rPr>
                <w:rFonts w:ascii="Times New Roman" w:hAnsi="Times New Roman" w:cs="Times New Roman"/>
                <w:bCs w:val="0"/>
                <w:sz w:val="24"/>
                <w:szCs w:val="24"/>
              </w:rPr>
            </w:pPr>
            <w:r>
              <w:rPr>
                <w:rFonts w:ascii="Times New Roman" w:hAnsi="Times New Roman" w:cs="Times New Roman"/>
                <w:bCs w:val="0"/>
                <w:sz w:val="24"/>
                <w:szCs w:val="24"/>
              </w:rPr>
              <w:t>Advantages</w:t>
            </w:r>
          </w:p>
        </w:tc>
        <w:tc>
          <w:tcPr>
            <w:tcW w:w="3150" w:type="dxa"/>
          </w:tcPr>
          <w:p w14:paraId="4A712BC5" w14:textId="6934EF84" w:rsidR="001721D4" w:rsidRPr="001721D4" w:rsidRDefault="00D47DAF" w:rsidP="001721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001721D4" w:rsidRPr="001721D4">
              <w:rPr>
                <w:rFonts w:ascii="Times New Roman" w:hAnsi="Times New Roman" w:cs="Times New Roman"/>
                <w:bCs/>
                <w:sz w:val="24"/>
                <w:szCs w:val="24"/>
              </w:rPr>
              <w:t>Quick test results provided within hours to days.</w:t>
            </w:r>
          </w:p>
          <w:p w14:paraId="2431C682" w14:textId="4587B4B2" w:rsidR="001721D4" w:rsidRDefault="00D47DAF" w:rsidP="001721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001721D4" w:rsidRPr="001721D4">
              <w:rPr>
                <w:rFonts w:ascii="Times New Roman" w:hAnsi="Times New Roman" w:cs="Times New Roman"/>
                <w:bCs/>
                <w:sz w:val="24"/>
                <w:szCs w:val="24"/>
              </w:rPr>
              <w:t>Identifies known periodontal pathogenic bacteria.</w:t>
            </w:r>
          </w:p>
        </w:tc>
        <w:tc>
          <w:tcPr>
            <w:tcW w:w="3060" w:type="dxa"/>
          </w:tcPr>
          <w:p w14:paraId="00ED7E29" w14:textId="1D251369" w:rsidR="00D47DAF" w:rsidRPr="00D47DAF" w:rsidRDefault="00D47DAF" w:rsidP="00D47D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D47DAF">
              <w:rPr>
                <w:rFonts w:ascii="Times New Roman" w:hAnsi="Times New Roman" w:cs="Times New Roman"/>
                <w:bCs/>
                <w:sz w:val="24"/>
                <w:szCs w:val="24"/>
              </w:rPr>
              <w:t>Detects three putative periodontal pathogens (</w:t>
            </w:r>
            <w:proofErr w:type="spellStart"/>
            <w:r w:rsidRPr="00D47DAF">
              <w:rPr>
                <w:rFonts w:ascii="Times New Roman" w:hAnsi="Times New Roman" w:cs="Times New Roman"/>
                <w:bCs/>
                <w:sz w:val="24"/>
                <w:szCs w:val="24"/>
              </w:rPr>
              <w:t>Aa</w:t>
            </w:r>
            <w:proofErr w:type="spellEnd"/>
            <w:r w:rsidRPr="00D47DAF">
              <w:rPr>
                <w:rFonts w:ascii="Times New Roman" w:hAnsi="Times New Roman" w:cs="Times New Roman"/>
                <w:bCs/>
                <w:sz w:val="24"/>
                <w:szCs w:val="24"/>
              </w:rPr>
              <w:t xml:space="preserve">, </w:t>
            </w:r>
            <w:proofErr w:type="spellStart"/>
            <w:r w:rsidRPr="00D47DAF">
              <w:rPr>
                <w:rFonts w:ascii="Times New Roman" w:hAnsi="Times New Roman" w:cs="Times New Roman"/>
                <w:bCs/>
                <w:sz w:val="24"/>
                <w:szCs w:val="24"/>
              </w:rPr>
              <w:t>Pg</w:t>
            </w:r>
            <w:proofErr w:type="spellEnd"/>
            <w:r w:rsidRPr="00D47DAF">
              <w:rPr>
                <w:rFonts w:ascii="Times New Roman" w:hAnsi="Times New Roman" w:cs="Times New Roman"/>
                <w:bCs/>
                <w:sz w:val="24"/>
                <w:szCs w:val="24"/>
              </w:rPr>
              <w:t xml:space="preserve">, </w:t>
            </w:r>
            <w:proofErr w:type="gramStart"/>
            <w:r w:rsidRPr="00D47DAF">
              <w:rPr>
                <w:rFonts w:ascii="Times New Roman" w:hAnsi="Times New Roman" w:cs="Times New Roman"/>
                <w:bCs/>
                <w:sz w:val="24"/>
                <w:szCs w:val="24"/>
              </w:rPr>
              <w:t>Pi</w:t>
            </w:r>
            <w:proofErr w:type="gramEnd"/>
            <w:r w:rsidRPr="00D47DAF">
              <w:rPr>
                <w:rFonts w:ascii="Times New Roman" w:hAnsi="Times New Roman" w:cs="Times New Roman"/>
                <w:bCs/>
                <w:sz w:val="24"/>
                <w:szCs w:val="24"/>
              </w:rPr>
              <w:t>).</w:t>
            </w:r>
          </w:p>
          <w:p w14:paraId="320D9947" w14:textId="288C4FF1" w:rsidR="00D47DAF" w:rsidRPr="00D47DAF" w:rsidRDefault="00D47DAF" w:rsidP="00D47D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D47DAF">
              <w:rPr>
                <w:rFonts w:ascii="Times New Roman" w:hAnsi="Times New Roman" w:cs="Times New Roman"/>
                <w:bCs/>
                <w:sz w:val="24"/>
                <w:szCs w:val="24"/>
              </w:rPr>
              <w:t xml:space="preserve">Rapid </w:t>
            </w:r>
            <w:proofErr w:type="spellStart"/>
            <w:r w:rsidRPr="00D47DAF">
              <w:rPr>
                <w:rFonts w:ascii="Times New Roman" w:hAnsi="Times New Roman" w:cs="Times New Roman"/>
                <w:bCs/>
                <w:sz w:val="24"/>
                <w:szCs w:val="24"/>
              </w:rPr>
              <w:t>chairside</w:t>
            </w:r>
            <w:proofErr w:type="spellEnd"/>
            <w:r w:rsidRPr="00D47DAF">
              <w:rPr>
                <w:rFonts w:ascii="Times New Roman" w:hAnsi="Times New Roman" w:cs="Times New Roman"/>
                <w:bCs/>
                <w:sz w:val="24"/>
                <w:szCs w:val="24"/>
              </w:rPr>
              <w:t xml:space="preserve"> test.</w:t>
            </w:r>
          </w:p>
          <w:p w14:paraId="24991DFA" w14:textId="559A0E19" w:rsidR="001721D4" w:rsidRDefault="001721D4" w:rsidP="00D47D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2610" w:type="dxa"/>
          </w:tcPr>
          <w:p w14:paraId="1640173B" w14:textId="0B043C9F" w:rsidR="00D47DAF" w:rsidRPr="00D47DAF" w:rsidRDefault="00D47DAF" w:rsidP="00D47D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D47DAF">
              <w:rPr>
                <w:rFonts w:ascii="Times New Roman" w:hAnsi="Times New Roman" w:cs="Times New Roman"/>
                <w:bCs/>
                <w:sz w:val="24"/>
                <w:szCs w:val="24"/>
              </w:rPr>
              <w:t>Very sensitive in detecting small quantities of pathogens.</w:t>
            </w:r>
          </w:p>
          <w:p w14:paraId="211FD4DE" w14:textId="7D9A85AF" w:rsidR="001721D4" w:rsidRDefault="00D47DAF" w:rsidP="00D47D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D47DAF">
              <w:rPr>
                <w:rFonts w:ascii="Times New Roman" w:hAnsi="Times New Roman" w:cs="Times New Roman"/>
                <w:bCs/>
                <w:sz w:val="24"/>
                <w:szCs w:val="24"/>
              </w:rPr>
              <w:t xml:space="preserve">Comparable to other diagnostic methods </w:t>
            </w:r>
            <w:r>
              <w:rPr>
                <w:rFonts w:ascii="Times New Roman" w:hAnsi="Times New Roman" w:cs="Times New Roman"/>
                <w:bCs/>
                <w:sz w:val="24"/>
                <w:szCs w:val="24"/>
              </w:rPr>
              <w:t>for detecting specific species.</w:t>
            </w:r>
          </w:p>
        </w:tc>
      </w:tr>
      <w:tr w:rsidR="001721D4" w14:paraId="44658FDD" w14:textId="77777777" w:rsidTr="00D47DAF">
        <w:tc>
          <w:tcPr>
            <w:cnfStyle w:val="001000000000" w:firstRow="0" w:lastRow="0" w:firstColumn="1" w:lastColumn="0" w:oddVBand="0" w:evenVBand="0" w:oddHBand="0" w:evenHBand="0" w:firstRowFirstColumn="0" w:firstRowLastColumn="0" w:lastRowFirstColumn="0" w:lastRowLastColumn="0"/>
            <w:tcW w:w="1530" w:type="dxa"/>
          </w:tcPr>
          <w:p w14:paraId="7C04BE8F" w14:textId="60A42CB4" w:rsidR="001721D4" w:rsidRDefault="001721D4" w:rsidP="00CA1FCD">
            <w:pPr>
              <w:rPr>
                <w:rFonts w:ascii="Times New Roman" w:hAnsi="Times New Roman" w:cs="Times New Roman"/>
                <w:bCs w:val="0"/>
                <w:sz w:val="24"/>
                <w:szCs w:val="24"/>
              </w:rPr>
            </w:pPr>
            <w:r>
              <w:rPr>
                <w:rFonts w:ascii="Times New Roman" w:hAnsi="Times New Roman" w:cs="Times New Roman"/>
                <w:bCs w:val="0"/>
                <w:sz w:val="24"/>
                <w:szCs w:val="24"/>
              </w:rPr>
              <w:t>Limitations</w:t>
            </w:r>
          </w:p>
        </w:tc>
        <w:tc>
          <w:tcPr>
            <w:tcW w:w="3150" w:type="dxa"/>
          </w:tcPr>
          <w:p w14:paraId="5D0F76EC" w14:textId="449AAC71" w:rsidR="001721D4" w:rsidRDefault="00D47DAF" w:rsidP="00CA1F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001721D4" w:rsidRPr="001721D4">
              <w:rPr>
                <w:rFonts w:ascii="Times New Roman" w:hAnsi="Times New Roman" w:cs="Times New Roman"/>
                <w:bCs/>
                <w:sz w:val="24"/>
                <w:szCs w:val="24"/>
              </w:rPr>
              <w:t>Acceptance in the dental community has been slower than anticipated.</w:t>
            </w:r>
          </w:p>
        </w:tc>
        <w:tc>
          <w:tcPr>
            <w:tcW w:w="3060" w:type="dxa"/>
          </w:tcPr>
          <w:p w14:paraId="16E823E3" w14:textId="00B0378D" w:rsidR="00D47DAF" w:rsidRPr="00D47DAF" w:rsidRDefault="00D47DAF" w:rsidP="00D47D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D47DAF">
              <w:rPr>
                <w:rFonts w:ascii="Times New Roman" w:hAnsi="Times New Roman" w:cs="Times New Roman"/>
                <w:bCs/>
                <w:sz w:val="24"/>
                <w:szCs w:val="24"/>
              </w:rPr>
              <w:t>Multistage test with a subjective calorimetric endpoint.</w:t>
            </w:r>
          </w:p>
          <w:p w14:paraId="3552290E" w14:textId="62B573BC" w:rsidR="001721D4" w:rsidRDefault="00D47DAF" w:rsidP="00D47D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47DAF">
              <w:rPr>
                <w:rFonts w:ascii="Times New Roman" w:hAnsi="Times New Roman" w:cs="Times New Roman"/>
                <w:bCs/>
                <w:sz w:val="24"/>
                <w:szCs w:val="24"/>
              </w:rPr>
              <w:t>•</w:t>
            </w:r>
            <w:r w:rsidRPr="00D47DAF">
              <w:rPr>
                <w:rFonts w:ascii="Times New Roman" w:hAnsi="Times New Roman" w:cs="Times New Roman"/>
                <w:bCs/>
                <w:sz w:val="24"/>
                <w:szCs w:val="24"/>
              </w:rPr>
              <w:tab/>
              <w:t>No permanent record of the result.</w:t>
            </w:r>
          </w:p>
        </w:tc>
        <w:tc>
          <w:tcPr>
            <w:tcW w:w="2610" w:type="dxa"/>
          </w:tcPr>
          <w:p w14:paraId="6F86F480" w14:textId="76AEFB6F" w:rsidR="00D47DAF" w:rsidRPr="00D47DAF" w:rsidRDefault="00D47DAF" w:rsidP="00D47D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47DAF">
              <w:rPr>
                <w:rFonts w:ascii="Times New Roman" w:hAnsi="Times New Roman" w:cs="Times New Roman"/>
                <w:bCs/>
                <w:sz w:val="24"/>
                <w:szCs w:val="24"/>
              </w:rPr>
              <w:t>•</w:t>
            </w:r>
            <w:r w:rsidRPr="00D47DAF">
              <w:rPr>
                <w:rFonts w:ascii="Times New Roman" w:hAnsi="Times New Roman" w:cs="Times New Roman"/>
                <w:bCs/>
                <w:sz w:val="24"/>
                <w:szCs w:val="24"/>
              </w:rPr>
              <w:t>Lack of quantitative data.</w:t>
            </w:r>
          </w:p>
          <w:p w14:paraId="2BFDD873" w14:textId="7D636E87" w:rsidR="001721D4" w:rsidRDefault="00D47DAF" w:rsidP="00D47D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D47DAF">
              <w:rPr>
                <w:rFonts w:ascii="Times New Roman" w:hAnsi="Times New Roman" w:cs="Times New Roman"/>
                <w:bCs/>
                <w:sz w:val="24"/>
                <w:szCs w:val="24"/>
              </w:rPr>
              <w:t>Cannot identify other pathogens not producing trypsin-like enzymes.</w:t>
            </w:r>
          </w:p>
        </w:tc>
      </w:tr>
      <w:tr w:rsidR="001721D4" w14:paraId="1EBFEF79" w14:textId="77777777" w:rsidTr="00D47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74CF432" w14:textId="4D8C41B9" w:rsidR="001721D4" w:rsidRDefault="001721D4" w:rsidP="00CA1FCD">
            <w:pPr>
              <w:rPr>
                <w:rFonts w:ascii="Times New Roman" w:hAnsi="Times New Roman" w:cs="Times New Roman"/>
                <w:bCs w:val="0"/>
                <w:sz w:val="24"/>
                <w:szCs w:val="24"/>
              </w:rPr>
            </w:pPr>
            <w:r>
              <w:rPr>
                <w:rFonts w:ascii="Times New Roman" w:hAnsi="Times New Roman" w:cs="Times New Roman"/>
                <w:bCs w:val="0"/>
                <w:sz w:val="24"/>
                <w:szCs w:val="24"/>
              </w:rPr>
              <w:t>Applications</w:t>
            </w:r>
          </w:p>
        </w:tc>
        <w:tc>
          <w:tcPr>
            <w:tcW w:w="3150" w:type="dxa"/>
          </w:tcPr>
          <w:p w14:paraId="0E27C283" w14:textId="2C5B0C6D" w:rsidR="001721D4" w:rsidRPr="001721D4" w:rsidRDefault="00D47DAF" w:rsidP="001721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001721D4" w:rsidRPr="001721D4">
              <w:rPr>
                <w:rFonts w:ascii="Times New Roman" w:hAnsi="Times New Roman" w:cs="Times New Roman"/>
                <w:bCs/>
                <w:sz w:val="24"/>
                <w:szCs w:val="24"/>
              </w:rPr>
              <w:t>Monitoring periodontal pathogen levels in patients.</w:t>
            </w:r>
          </w:p>
          <w:p w14:paraId="2E40CCA6" w14:textId="71FBB5DC" w:rsidR="001721D4" w:rsidRDefault="00D47DAF" w:rsidP="001721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001721D4" w:rsidRPr="001721D4">
              <w:rPr>
                <w:rFonts w:ascii="Times New Roman" w:hAnsi="Times New Roman" w:cs="Times New Roman"/>
                <w:bCs/>
                <w:sz w:val="24"/>
                <w:szCs w:val="24"/>
              </w:rPr>
              <w:t>Supporting optimal care for periodontitis patients.</w:t>
            </w:r>
          </w:p>
        </w:tc>
        <w:tc>
          <w:tcPr>
            <w:tcW w:w="3060" w:type="dxa"/>
          </w:tcPr>
          <w:p w14:paraId="06F7D5C6" w14:textId="2FDA7C23" w:rsidR="001721D4" w:rsidRDefault="00D47DAF" w:rsidP="00CA1F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roofErr w:type="spellStart"/>
            <w:r w:rsidRPr="00D47DAF">
              <w:rPr>
                <w:rFonts w:ascii="Times New Roman" w:hAnsi="Times New Roman" w:cs="Times New Roman"/>
                <w:bCs/>
                <w:sz w:val="24"/>
                <w:szCs w:val="24"/>
              </w:rPr>
              <w:t>Chairside</w:t>
            </w:r>
            <w:proofErr w:type="spellEnd"/>
            <w:r w:rsidRPr="00D47DAF">
              <w:rPr>
                <w:rFonts w:ascii="Times New Roman" w:hAnsi="Times New Roman" w:cs="Times New Roman"/>
                <w:bCs/>
                <w:sz w:val="24"/>
                <w:szCs w:val="24"/>
              </w:rPr>
              <w:t xml:space="preserve"> detection of periodontal pathogens.</w:t>
            </w:r>
          </w:p>
        </w:tc>
        <w:tc>
          <w:tcPr>
            <w:tcW w:w="2610" w:type="dxa"/>
          </w:tcPr>
          <w:p w14:paraId="4ADD7CEF" w14:textId="0070D82B" w:rsidR="00D47DAF" w:rsidRPr="00D47DAF" w:rsidRDefault="00D47DAF" w:rsidP="00D47D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47DAF">
              <w:rPr>
                <w:rFonts w:ascii="Times New Roman" w:hAnsi="Times New Roman" w:cs="Times New Roman"/>
                <w:bCs/>
                <w:sz w:val="24"/>
                <w:szCs w:val="24"/>
              </w:rPr>
              <w:t>•</w:t>
            </w:r>
            <w:r w:rsidRPr="00D47DAF">
              <w:rPr>
                <w:rFonts w:ascii="Times New Roman" w:hAnsi="Times New Roman" w:cs="Times New Roman"/>
                <w:bCs/>
                <w:sz w:val="24"/>
                <w:szCs w:val="24"/>
              </w:rPr>
              <w:t>Assessment of oral halitosis.</w:t>
            </w:r>
          </w:p>
          <w:p w14:paraId="6CD0BBC2" w14:textId="15A93B62" w:rsidR="001721D4" w:rsidRDefault="00D47DAF" w:rsidP="00D47D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D47DAF">
              <w:rPr>
                <w:rFonts w:ascii="Times New Roman" w:hAnsi="Times New Roman" w:cs="Times New Roman"/>
                <w:bCs/>
                <w:sz w:val="24"/>
                <w:szCs w:val="24"/>
              </w:rPr>
              <w:t xml:space="preserve">Detecting three specific periodontal pathogens in </w:t>
            </w:r>
            <w:proofErr w:type="spellStart"/>
            <w:r w:rsidRPr="00D47DAF">
              <w:rPr>
                <w:rFonts w:ascii="Times New Roman" w:hAnsi="Times New Roman" w:cs="Times New Roman"/>
                <w:bCs/>
                <w:sz w:val="24"/>
                <w:szCs w:val="24"/>
              </w:rPr>
              <w:t>subgingival</w:t>
            </w:r>
            <w:proofErr w:type="spellEnd"/>
            <w:r w:rsidRPr="00D47DAF">
              <w:rPr>
                <w:rFonts w:ascii="Times New Roman" w:hAnsi="Times New Roman" w:cs="Times New Roman"/>
                <w:bCs/>
                <w:sz w:val="24"/>
                <w:szCs w:val="24"/>
              </w:rPr>
              <w:t xml:space="preserve"> plaque.</w:t>
            </w:r>
          </w:p>
        </w:tc>
      </w:tr>
      <w:tr w:rsidR="001721D4" w14:paraId="21019A7E" w14:textId="77777777" w:rsidTr="00D47DAF">
        <w:tc>
          <w:tcPr>
            <w:cnfStyle w:val="001000000000" w:firstRow="0" w:lastRow="0" w:firstColumn="1" w:lastColumn="0" w:oddVBand="0" w:evenVBand="0" w:oddHBand="0" w:evenHBand="0" w:firstRowFirstColumn="0" w:firstRowLastColumn="0" w:lastRowFirstColumn="0" w:lastRowLastColumn="0"/>
            <w:tcW w:w="1530" w:type="dxa"/>
          </w:tcPr>
          <w:p w14:paraId="1CC0769E" w14:textId="77777777" w:rsidR="001721D4" w:rsidRDefault="001721D4" w:rsidP="00CA1FCD">
            <w:pPr>
              <w:rPr>
                <w:rFonts w:ascii="Times New Roman" w:hAnsi="Times New Roman" w:cs="Times New Roman"/>
                <w:bCs w:val="0"/>
                <w:sz w:val="24"/>
                <w:szCs w:val="24"/>
              </w:rPr>
            </w:pPr>
          </w:p>
        </w:tc>
        <w:tc>
          <w:tcPr>
            <w:tcW w:w="3150" w:type="dxa"/>
          </w:tcPr>
          <w:p w14:paraId="1E935248" w14:textId="39721578" w:rsidR="001721D4" w:rsidRPr="001721D4" w:rsidRDefault="001721D4" w:rsidP="001721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noProof/>
                <w:sz w:val="24"/>
                <w:szCs w:val="24"/>
                <w:lang w:val="en-US" w:eastAsia="en-US"/>
              </w:rPr>
              <w:drawing>
                <wp:inline distT="0" distB="0" distL="0" distR="0" wp14:anchorId="0C5BC70E" wp14:editId="6D3B2F6A">
                  <wp:extent cx="1901952" cy="148742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2212" cy="1487627"/>
                          </a:xfrm>
                          <a:prstGeom prst="rect">
                            <a:avLst/>
                          </a:prstGeom>
                          <a:noFill/>
                        </pic:spPr>
                      </pic:pic>
                    </a:graphicData>
                  </a:graphic>
                </wp:inline>
              </w:drawing>
            </w:r>
          </w:p>
        </w:tc>
        <w:tc>
          <w:tcPr>
            <w:tcW w:w="3060" w:type="dxa"/>
          </w:tcPr>
          <w:p w14:paraId="14C8678E" w14:textId="463820CD" w:rsidR="001721D4" w:rsidRDefault="00D47DAF" w:rsidP="00CA1F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noProof/>
                <w:sz w:val="24"/>
                <w:szCs w:val="24"/>
                <w:lang w:val="en-US" w:eastAsia="en-US"/>
              </w:rPr>
              <w:drawing>
                <wp:inline distT="0" distB="0" distL="0" distR="0" wp14:anchorId="6F178704" wp14:editId="5266EED7">
                  <wp:extent cx="1877568" cy="1487424"/>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1478" cy="1490521"/>
                          </a:xfrm>
                          <a:prstGeom prst="rect">
                            <a:avLst/>
                          </a:prstGeom>
                          <a:noFill/>
                        </pic:spPr>
                      </pic:pic>
                    </a:graphicData>
                  </a:graphic>
                </wp:inline>
              </w:drawing>
            </w:r>
          </w:p>
        </w:tc>
        <w:tc>
          <w:tcPr>
            <w:tcW w:w="2610" w:type="dxa"/>
          </w:tcPr>
          <w:p w14:paraId="67396C6E" w14:textId="2906E1E9" w:rsidR="001721D4" w:rsidRDefault="00D47DAF" w:rsidP="00CA1F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noProof/>
                <w:sz w:val="24"/>
                <w:szCs w:val="24"/>
                <w:lang w:val="en-US" w:eastAsia="en-US"/>
              </w:rPr>
              <w:drawing>
                <wp:inline distT="0" distB="0" distL="0" distR="0" wp14:anchorId="2FA15C13" wp14:editId="1A025211">
                  <wp:extent cx="1597152" cy="1460727"/>
                  <wp:effectExtent l="0" t="0" r="317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281" cy="1460845"/>
                          </a:xfrm>
                          <a:prstGeom prst="rect">
                            <a:avLst/>
                          </a:prstGeom>
                          <a:noFill/>
                        </pic:spPr>
                      </pic:pic>
                    </a:graphicData>
                  </a:graphic>
                </wp:inline>
              </w:drawing>
            </w:r>
          </w:p>
        </w:tc>
      </w:tr>
    </w:tbl>
    <w:p w14:paraId="1D900DFD" w14:textId="6F7A2288" w:rsidR="001721D4" w:rsidRPr="00CA1FCD" w:rsidRDefault="00D47DAF" w:rsidP="00D47DAF">
      <w:pPr>
        <w:jc w:val="center"/>
        <w:rPr>
          <w:rFonts w:ascii="Times New Roman" w:hAnsi="Times New Roman" w:cs="Times New Roman"/>
          <w:bCs/>
          <w:sz w:val="24"/>
          <w:szCs w:val="24"/>
        </w:rPr>
      </w:pPr>
      <w:r w:rsidRPr="00D47DAF">
        <w:rPr>
          <w:rFonts w:ascii="Times New Roman" w:hAnsi="Times New Roman" w:cs="Times New Roman"/>
          <w:bCs/>
          <w:sz w:val="24"/>
          <w:szCs w:val="24"/>
          <w:highlight w:val="lightGray"/>
        </w:rPr>
        <w:t>Table</w:t>
      </w:r>
      <w:proofErr w:type="gramStart"/>
      <w:r w:rsidRPr="00D47DAF">
        <w:rPr>
          <w:rFonts w:ascii="Times New Roman" w:hAnsi="Times New Roman" w:cs="Times New Roman"/>
          <w:bCs/>
          <w:sz w:val="24"/>
          <w:szCs w:val="24"/>
          <w:highlight w:val="lightGray"/>
        </w:rPr>
        <w:t>:2</w:t>
      </w:r>
      <w:proofErr w:type="gramEnd"/>
      <w:r w:rsidRPr="00D47DAF">
        <w:rPr>
          <w:rFonts w:ascii="Times New Roman" w:hAnsi="Times New Roman" w:cs="Times New Roman"/>
          <w:bCs/>
          <w:sz w:val="24"/>
          <w:szCs w:val="24"/>
          <w:highlight w:val="lightGray"/>
        </w:rPr>
        <w:t xml:space="preserve"> MICROBIOLOGICAL TESTS</w:t>
      </w:r>
    </w:p>
    <w:p w14:paraId="4128BEE3" w14:textId="341EB22B" w:rsidR="00D47DAF" w:rsidRDefault="00D47DAF" w:rsidP="00CA1FCD">
      <w:pPr>
        <w:rPr>
          <w:rFonts w:ascii="Times New Roman" w:hAnsi="Times New Roman" w:cs="Times New Roman"/>
          <w:b/>
          <w:bCs/>
          <w:sz w:val="24"/>
          <w:szCs w:val="24"/>
        </w:rPr>
      </w:pPr>
      <w:r w:rsidRPr="00D47DAF">
        <w:rPr>
          <w:rFonts w:ascii="Times New Roman" w:hAnsi="Times New Roman" w:cs="Times New Roman"/>
          <w:b/>
          <w:bCs/>
          <w:sz w:val="24"/>
          <w:szCs w:val="24"/>
        </w:rPr>
        <w:t>WORKING PRINCIPLE</w:t>
      </w:r>
    </w:p>
    <w:p w14:paraId="23120276" w14:textId="76CEA2A3" w:rsidR="00CA1FCD" w:rsidRPr="00D47DAF" w:rsidRDefault="00CA1FCD" w:rsidP="00CA1FCD">
      <w:pPr>
        <w:rPr>
          <w:rFonts w:ascii="Times New Roman" w:hAnsi="Times New Roman" w:cs="Times New Roman"/>
          <w:bCs/>
          <w:sz w:val="24"/>
          <w:szCs w:val="24"/>
        </w:rPr>
      </w:pPr>
      <w:proofErr w:type="gramStart"/>
      <w:r w:rsidRPr="00D47DAF">
        <w:rPr>
          <w:rFonts w:ascii="Times New Roman" w:hAnsi="Times New Roman" w:cs="Times New Roman"/>
          <w:bCs/>
          <w:sz w:val="24"/>
          <w:szCs w:val="24"/>
        </w:rPr>
        <w:t>3.1.</w:t>
      </w:r>
      <w:r w:rsidR="0049321B" w:rsidRPr="00D47DAF">
        <w:rPr>
          <w:rFonts w:ascii="Times New Roman" w:hAnsi="Times New Roman" w:cs="Times New Roman"/>
          <w:bCs/>
          <w:sz w:val="24"/>
          <w:szCs w:val="24"/>
        </w:rPr>
        <w:t xml:space="preserve"> </w:t>
      </w:r>
      <w:r w:rsidRPr="00D47DAF">
        <w:rPr>
          <w:rFonts w:ascii="Times New Roman" w:hAnsi="Times New Roman" w:cs="Times New Roman"/>
          <w:bCs/>
          <w:sz w:val="24"/>
          <w:szCs w:val="24"/>
        </w:rPr>
        <w:t>A</w:t>
      </w:r>
      <w:proofErr w:type="gramEnd"/>
      <w:r w:rsidRPr="00D47DAF">
        <w:rPr>
          <w:rFonts w:ascii="Times New Roman" w:hAnsi="Times New Roman" w:cs="Times New Roman"/>
          <w:bCs/>
          <w:sz w:val="24"/>
          <w:szCs w:val="24"/>
        </w:rPr>
        <w:t xml:space="preserve"> </w:t>
      </w:r>
      <w:r w:rsidR="00CF1FAC" w:rsidRPr="00D47DAF">
        <w:rPr>
          <w:rFonts w:ascii="Times New Roman" w:hAnsi="Times New Roman" w:cs="Times New Roman"/>
          <w:bCs/>
          <w:sz w:val="24"/>
          <w:szCs w:val="24"/>
        </w:rPr>
        <w:t>OMNIGENE</w:t>
      </w:r>
    </w:p>
    <w:p w14:paraId="4236B52E" w14:textId="52B126AA" w:rsidR="001C0838" w:rsidRPr="00D47DAF" w:rsidRDefault="00CA1FCD" w:rsidP="00D47DAF">
      <w:pPr>
        <w:rPr>
          <w:rFonts w:ascii="Times New Roman" w:hAnsi="Times New Roman" w:cs="Times New Roman"/>
          <w:bCs/>
          <w:sz w:val="24"/>
          <w:szCs w:val="24"/>
        </w:rPr>
      </w:pPr>
      <w:proofErr w:type="spellStart"/>
      <w:r w:rsidRPr="00CA1FCD">
        <w:rPr>
          <w:rFonts w:ascii="Times New Roman" w:hAnsi="Times New Roman" w:cs="Times New Roman"/>
          <w:bCs/>
          <w:sz w:val="24"/>
          <w:szCs w:val="24"/>
        </w:rPr>
        <w:t>Omnigene</w:t>
      </w:r>
      <w:proofErr w:type="spellEnd"/>
      <w:r w:rsidRPr="00CA1FCD">
        <w:rPr>
          <w:rFonts w:ascii="Times New Roman" w:hAnsi="Times New Roman" w:cs="Times New Roman"/>
          <w:bCs/>
          <w:sz w:val="24"/>
          <w:szCs w:val="24"/>
        </w:rPr>
        <w:t xml:space="preserve"> Diagnostics developed DNA probe systems for eight periodontal pathogens. </w:t>
      </w:r>
      <w:proofErr w:type="spellStart"/>
      <w:r w:rsidRPr="00CA1FCD">
        <w:rPr>
          <w:rFonts w:ascii="Times New Roman" w:hAnsi="Times New Roman" w:cs="Times New Roman"/>
          <w:bCs/>
          <w:sz w:val="24"/>
          <w:szCs w:val="24"/>
        </w:rPr>
        <w:t>Subgingival</w:t>
      </w:r>
      <w:proofErr w:type="spellEnd"/>
      <w:r w:rsidRPr="00CA1FCD">
        <w:rPr>
          <w:rFonts w:ascii="Times New Roman" w:hAnsi="Times New Roman" w:cs="Times New Roman"/>
          <w:bCs/>
          <w:sz w:val="24"/>
          <w:szCs w:val="24"/>
        </w:rPr>
        <w:t xml:space="preserve"> plaque samples are collected from patients and sent to the clinical reference </w:t>
      </w:r>
      <w:r w:rsidRPr="00CA1FCD">
        <w:rPr>
          <w:rFonts w:ascii="Times New Roman" w:hAnsi="Times New Roman" w:cs="Times New Roman"/>
          <w:bCs/>
          <w:sz w:val="24"/>
          <w:szCs w:val="24"/>
        </w:rPr>
        <w:lastRenderedPageBreak/>
        <w:t xml:space="preserve">laboratory. The test detects species-specific DNA probes for pathogens like </w:t>
      </w:r>
      <w:proofErr w:type="spellStart"/>
      <w:r w:rsidRPr="00CA1FCD">
        <w:rPr>
          <w:rFonts w:ascii="Times New Roman" w:hAnsi="Times New Roman" w:cs="Times New Roman"/>
          <w:bCs/>
          <w:sz w:val="24"/>
          <w:szCs w:val="24"/>
        </w:rPr>
        <w:t>Porphyromonas</w:t>
      </w:r>
      <w:proofErr w:type="spellEnd"/>
      <w:r w:rsidRPr="00CA1FCD">
        <w:rPr>
          <w:rFonts w:ascii="Times New Roman" w:hAnsi="Times New Roman" w:cs="Times New Roman"/>
          <w:bCs/>
          <w:sz w:val="24"/>
          <w:szCs w:val="24"/>
        </w:rPr>
        <w:t xml:space="preserve"> </w:t>
      </w:r>
      <w:proofErr w:type="spellStart"/>
      <w:r w:rsidRPr="00CA1FCD">
        <w:rPr>
          <w:rFonts w:ascii="Times New Roman" w:hAnsi="Times New Roman" w:cs="Times New Roman"/>
          <w:bCs/>
          <w:sz w:val="24"/>
          <w:szCs w:val="24"/>
        </w:rPr>
        <w:t>gingivalis</w:t>
      </w:r>
      <w:proofErr w:type="spellEnd"/>
      <w:r w:rsidRPr="00CA1FCD">
        <w:rPr>
          <w:rFonts w:ascii="Times New Roman" w:hAnsi="Times New Roman" w:cs="Times New Roman"/>
          <w:bCs/>
          <w:sz w:val="24"/>
          <w:szCs w:val="24"/>
        </w:rPr>
        <w:t xml:space="preserve">, </w:t>
      </w:r>
      <w:proofErr w:type="spellStart"/>
      <w:r w:rsidRPr="00CA1FCD">
        <w:rPr>
          <w:rFonts w:ascii="Times New Roman" w:hAnsi="Times New Roman" w:cs="Times New Roman"/>
          <w:bCs/>
          <w:sz w:val="24"/>
          <w:szCs w:val="24"/>
        </w:rPr>
        <w:t>Prevotella</w:t>
      </w:r>
      <w:proofErr w:type="spellEnd"/>
      <w:r w:rsidRPr="00CA1FCD">
        <w:rPr>
          <w:rFonts w:ascii="Times New Roman" w:hAnsi="Times New Roman" w:cs="Times New Roman"/>
          <w:bCs/>
          <w:sz w:val="24"/>
          <w:szCs w:val="24"/>
        </w:rPr>
        <w:t xml:space="preserve"> </w:t>
      </w:r>
      <w:proofErr w:type="spellStart"/>
      <w:r w:rsidRPr="00CA1FCD">
        <w:rPr>
          <w:rFonts w:ascii="Times New Roman" w:hAnsi="Times New Roman" w:cs="Times New Roman"/>
          <w:bCs/>
          <w:sz w:val="24"/>
          <w:szCs w:val="24"/>
        </w:rPr>
        <w:t>intermedia</w:t>
      </w:r>
      <w:proofErr w:type="spellEnd"/>
      <w:r w:rsidRPr="00CA1FCD">
        <w:rPr>
          <w:rFonts w:ascii="Times New Roman" w:hAnsi="Times New Roman" w:cs="Times New Roman"/>
          <w:bCs/>
          <w:sz w:val="24"/>
          <w:szCs w:val="24"/>
        </w:rPr>
        <w:t xml:space="preserve">, </w:t>
      </w:r>
      <w:proofErr w:type="spellStart"/>
      <w:r w:rsidRPr="00CA1FCD">
        <w:rPr>
          <w:rFonts w:ascii="Times New Roman" w:hAnsi="Times New Roman" w:cs="Times New Roman"/>
          <w:bCs/>
          <w:sz w:val="24"/>
          <w:szCs w:val="24"/>
        </w:rPr>
        <w:t>Actinobacillus</w:t>
      </w:r>
      <w:proofErr w:type="spellEnd"/>
      <w:r w:rsidRPr="00CA1FCD">
        <w:rPr>
          <w:rFonts w:ascii="Times New Roman" w:hAnsi="Times New Roman" w:cs="Times New Roman"/>
          <w:bCs/>
          <w:sz w:val="24"/>
          <w:szCs w:val="24"/>
        </w:rPr>
        <w:t xml:space="preserve"> </w:t>
      </w:r>
      <w:proofErr w:type="spellStart"/>
      <w:r w:rsidRPr="00CA1FCD">
        <w:rPr>
          <w:rFonts w:ascii="Times New Roman" w:hAnsi="Times New Roman" w:cs="Times New Roman"/>
          <w:bCs/>
          <w:sz w:val="24"/>
          <w:szCs w:val="24"/>
        </w:rPr>
        <w:t>acti</w:t>
      </w:r>
      <w:r w:rsidR="00D47DAF">
        <w:rPr>
          <w:rFonts w:ascii="Times New Roman" w:hAnsi="Times New Roman" w:cs="Times New Roman"/>
          <w:bCs/>
          <w:sz w:val="24"/>
          <w:szCs w:val="24"/>
        </w:rPr>
        <w:t>nomycetem-comitans</w:t>
      </w:r>
      <w:proofErr w:type="spellEnd"/>
      <w:r w:rsidR="00D47DAF">
        <w:rPr>
          <w:rFonts w:ascii="Times New Roman" w:hAnsi="Times New Roman" w:cs="Times New Roman"/>
          <w:bCs/>
          <w:sz w:val="24"/>
          <w:szCs w:val="24"/>
        </w:rPr>
        <w:t>, and others.</w:t>
      </w:r>
    </w:p>
    <w:p w14:paraId="3358732A" w14:textId="396386B7" w:rsidR="00CA1FCD" w:rsidRPr="00D47DAF" w:rsidRDefault="00C15FE8" w:rsidP="00CA1FCD">
      <w:pPr>
        <w:rPr>
          <w:rFonts w:ascii="Times New Roman" w:hAnsi="Times New Roman" w:cs="Times New Roman"/>
          <w:bCs/>
          <w:sz w:val="24"/>
          <w:szCs w:val="24"/>
        </w:rPr>
      </w:pPr>
      <w:r w:rsidRPr="00D47DAF">
        <w:rPr>
          <w:rFonts w:ascii="Times New Roman" w:hAnsi="Times New Roman" w:cs="Times New Roman"/>
          <w:bCs/>
          <w:sz w:val="24"/>
          <w:szCs w:val="24"/>
        </w:rPr>
        <w:t>3.1. B</w:t>
      </w:r>
      <w:r w:rsidR="0049321B" w:rsidRPr="00D47DAF">
        <w:rPr>
          <w:rFonts w:ascii="Times New Roman" w:hAnsi="Times New Roman" w:cs="Times New Roman"/>
          <w:bCs/>
          <w:sz w:val="24"/>
          <w:szCs w:val="24"/>
        </w:rPr>
        <w:t xml:space="preserve"> EVALUSITE (KODAK)</w:t>
      </w:r>
    </w:p>
    <w:p w14:paraId="422E6E52" w14:textId="41323146" w:rsidR="0049321B" w:rsidRPr="00D47DAF" w:rsidRDefault="00CA1FCD" w:rsidP="00D47DAF">
      <w:pPr>
        <w:rPr>
          <w:rFonts w:ascii="Times New Roman" w:hAnsi="Times New Roman" w:cs="Times New Roman"/>
          <w:bCs/>
          <w:sz w:val="24"/>
          <w:szCs w:val="24"/>
        </w:rPr>
      </w:pPr>
      <w:r w:rsidRPr="00CA1FCD">
        <w:rPr>
          <w:rFonts w:ascii="Times New Roman" w:hAnsi="Times New Roman" w:cs="Times New Roman"/>
          <w:bCs/>
          <w:sz w:val="24"/>
          <w:szCs w:val="24"/>
        </w:rPr>
        <w:t>Evalusite is a membrane immunoassay that detects three periodontal pathogens (</w:t>
      </w:r>
      <w:proofErr w:type="spellStart"/>
      <w:proofErr w:type="gramStart"/>
      <w:r w:rsidRPr="00CA1FCD">
        <w:rPr>
          <w:rFonts w:ascii="Times New Roman" w:hAnsi="Times New Roman" w:cs="Times New Roman"/>
          <w:bCs/>
          <w:sz w:val="24"/>
          <w:szCs w:val="24"/>
        </w:rPr>
        <w:t>Aa</w:t>
      </w:r>
      <w:proofErr w:type="spellEnd"/>
      <w:proofErr w:type="gramEnd"/>
      <w:r w:rsidRPr="00CA1FCD">
        <w:rPr>
          <w:rFonts w:ascii="Times New Roman" w:hAnsi="Times New Roman" w:cs="Times New Roman"/>
          <w:bCs/>
          <w:sz w:val="24"/>
          <w:szCs w:val="24"/>
        </w:rPr>
        <w:t xml:space="preserve">, </w:t>
      </w:r>
      <w:proofErr w:type="spellStart"/>
      <w:r w:rsidRPr="00CA1FCD">
        <w:rPr>
          <w:rFonts w:ascii="Times New Roman" w:hAnsi="Times New Roman" w:cs="Times New Roman"/>
          <w:bCs/>
          <w:sz w:val="24"/>
          <w:szCs w:val="24"/>
        </w:rPr>
        <w:t>Pg</w:t>
      </w:r>
      <w:proofErr w:type="spellEnd"/>
      <w:r w:rsidRPr="00CA1FCD">
        <w:rPr>
          <w:rFonts w:ascii="Times New Roman" w:hAnsi="Times New Roman" w:cs="Times New Roman"/>
          <w:bCs/>
          <w:sz w:val="24"/>
          <w:szCs w:val="24"/>
        </w:rPr>
        <w:t>, Pi) using antigen-antibody reactions. A patient's plaque sample reacts with specific membrane-bound antibodies. Enzyme-</w:t>
      </w:r>
      <w:r w:rsidR="00C15FE8" w:rsidRPr="00CA1FCD">
        <w:rPr>
          <w:rFonts w:ascii="Times New Roman" w:hAnsi="Times New Roman" w:cs="Times New Roman"/>
          <w:bCs/>
          <w:sz w:val="24"/>
          <w:szCs w:val="24"/>
        </w:rPr>
        <w:t>labelled</w:t>
      </w:r>
      <w:r w:rsidRPr="00CA1FCD">
        <w:rPr>
          <w:rFonts w:ascii="Times New Roman" w:hAnsi="Times New Roman" w:cs="Times New Roman"/>
          <w:bCs/>
          <w:sz w:val="24"/>
          <w:szCs w:val="24"/>
        </w:rPr>
        <w:t xml:space="preserve"> second antibodies and colo</w:t>
      </w:r>
      <w:r w:rsidR="00C15FE8">
        <w:rPr>
          <w:rFonts w:ascii="Times New Roman" w:hAnsi="Times New Roman" w:cs="Times New Roman"/>
          <w:bCs/>
          <w:sz w:val="24"/>
          <w:szCs w:val="24"/>
        </w:rPr>
        <w:t>u</w:t>
      </w:r>
      <w:r w:rsidRPr="00CA1FCD">
        <w:rPr>
          <w:rFonts w:ascii="Times New Roman" w:hAnsi="Times New Roman" w:cs="Times New Roman"/>
          <w:bCs/>
          <w:sz w:val="24"/>
          <w:szCs w:val="24"/>
        </w:rPr>
        <w:t>red enzyme substrates rev</w:t>
      </w:r>
      <w:r w:rsidR="00D47DAF">
        <w:rPr>
          <w:rFonts w:ascii="Times New Roman" w:hAnsi="Times New Roman" w:cs="Times New Roman"/>
          <w:bCs/>
          <w:sz w:val="24"/>
          <w:szCs w:val="24"/>
        </w:rPr>
        <w:t>eal antigen-antibody complexes.</w:t>
      </w:r>
    </w:p>
    <w:p w14:paraId="06B10F0D" w14:textId="2F4D8914" w:rsidR="00CA1FCD" w:rsidRPr="00D47DAF" w:rsidRDefault="00CA1FCD" w:rsidP="00CA1FCD">
      <w:pPr>
        <w:tabs>
          <w:tab w:val="left" w:pos="2926"/>
        </w:tabs>
        <w:rPr>
          <w:rFonts w:ascii="Times New Roman" w:hAnsi="Times New Roman" w:cs="Times New Roman"/>
          <w:bCs/>
          <w:sz w:val="24"/>
          <w:szCs w:val="24"/>
        </w:rPr>
      </w:pPr>
      <w:r w:rsidRPr="00D47DAF">
        <w:rPr>
          <w:rFonts w:ascii="Times New Roman" w:hAnsi="Times New Roman" w:cs="Times New Roman"/>
          <w:bCs/>
          <w:sz w:val="24"/>
          <w:szCs w:val="24"/>
        </w:rPr>
        <w:t xml:space="preserve">3.1. </w:t>
      </w:r>
      <w:r w:rsidR="0049321B" w:rsidRPr="00D47DAF">
        <w:rPr>
          <w:rFonts w:ascii="Times New Roman" w:hAnsi="Times New Roman" w:cs="Times New Roman"/>
          <w:bCs/>
          <w:sz w:val="24"/>
          <w:szCs w:val="24"/>
        </w:rPr>
        <w:t>C PERIOSCAN</w:t>
      </w:r>
      <w:r w:rsidRPr="00D47DAF">
        <w:rPr>
          <w:rFonts w:ascii="Times New Roman" w:hAnsi="Times New Roman" w:cs="Times New Roman"/>
          <w:bCs/>
          <w:sz w:val="24"/>
          <w:szCs w:val="24"/>
        </w:rPr>
        <w:tab/>
      </w:r>
    </w:p>
    <w:p w14:paraId="61D781A8" w14:textId="5CD4AAC9" w:rsidR="00CF1FAC" w:rsidRPr="00D47DAF" w:rsidRDefault="00CA1FCD" w:rsidP="00D47DAF">
      <w:pPr>
        <w:rPr>
          <w:rFonts w:ascii="Times New Roman" w:hAnsi="Times New Roman" w:cs="Times New Roman"/>
          <w:bCs/>
          <w:sz w:val="24"/>
          <w:szCs w:val="24"/>
        </w:rPr>
      </w:pPr>
      <w:proofErr w:type="spellStart"/>
      <w:r w:rsidRPr="00CA1FCD">
        <w:rPr>
          <w:rFonts w:ascii="Times New Roman" w:hAnsi="Times New Roman" w:cs="Times New Roman"/>
          <w:bCs/>
          <w:sz w:val="24"/>
          <w:szCs w:val="24"/>
        </w:rPr>
        <w:t>PerioScan</w:t>
      </w:r>
      <w:proofErr w:type="spellEnd"/>
      <w:r w:rsidRPr="00CA1FCD">
        <w:rPr>
          <w:rFonts w:ascii="Times New Roman" w:hAnsi="Times New Roman" w:cs="Times New Roman"/>
          <w:bCs/>
          <w:sz w:val="24"/>
          <w:szCs w:val="24"/>
        </w:rPr>
        <w:t xml:space="preserve"> utilizes the BANA (N-benzoyl-DL-arginine-2 </w:t>
      </w:r>
      <w:proofErr w:type="spellStart"/>
      <w:r w:rsidRPr="00CA1FCD">
        <w:rPr>
          <w:rFonts w:ascii="Times New Roman" w:hAnsi="Times New Roman" w:cs="Times New Roman"/>
          <w:bCs/>
          <w:sz w:val="24"/>
          <w:szCs w:val="24"/>
        </w:rPr>
        <w:t>naphthylamide</w:t>
      </w:r>
      <w:proofErr w:type="spellEnd"/>
      <w:r w:rsidRPr="00CA1FCD">
        <w:rPr>
          <w:rFonts w:ascii="Times New Roman" w:hAnsi="Times New Roman" w:cs="Times New Roman"/>
          <w:bCs/>
          <w:sz w:val="24"/>
          <w:szCs w:val="24"/>
        </w:rPr>
        <w:t xml:space="preserve">) hydrolysis reaction to detect bacterial trypsin-like proteases in </w:t>
      </w:r>
      <w:proofErr w:type="spellStart"/>
      <w:r w:rsidRPr="00CA1FCD">
        <w:rPr>
          <w:rFonts w:ascii="Times New Roman" w:hAnsi="Times New Roman" w:cs="Times New Roman"/>
          <w:bCs/>
          <w:sz w:val="24"/>
          <w:szCs w:val="24"/>
        </w:rPr>
        <w:t>subgingival</w:t>
      </w:r>
      <w:proofErr w:type="spellEnd"/>
      <w:r w:rsidRPr="00CA1FCD">
        <w:rPr>
          <w:rFonts w:ascii="Times New Roman" w:hAnsi="Times New Roman" w:cs="Times New Roman"/>
          <w:bCs/>
          <w:sz w:val="24"/>
          <w:szCs w:val="24"/>
        </w:rPr>
        <w:t xml:space="preserve"> plaque. It identifies three periodontal pathogens (T. </w:t>
      </w:r>
      <w:proofErr w:type="spellStart"/>
      <w:r w:rsidRPr="00CA1FCD">
        <w:rPr>
          <w:rFonts w:ascii="Times New Roman" w:hAnsi="Times New Roman" w:cs="Times New Roman"/>
          <w:bCs/>
          <w:sz w:val="24"/>
          <w:szCs w:val="24"/>
        </w:rPr>
        <w:t>denticola</w:t>
      </w:r>
      <w:proofErr w:type="spellEnd"/>
      <w:r w:rsidR="00D47DAF">
        <w:rPr>
          <w:rFonts w:ascii="Times New Roman" w:hAnsi="Times New Roman" w:cs="Times New Roman"/>
          <w:bCs/>
          <w:sz w:val="24"/>
          <w:szCs w:val="24"/>
        </w:rPr>
        <w:t xml:space="preserve">, P. </w:t>
      </w:r>
      <w:proofErr w:type="spellStart"/>
      <w:r w:rsidR="00D47DAF">
        <w:rPr>
          <w:rFonts w:ascii="Times New Roman" w:hAnsi="Times New Roman" w:cs="Times New Roman"/>
          <w:bCs/>
          <w:sz w:val="24"/>
          <w:szCs w:val="24"/>
        </w:rPr>
        <w:t>gingivalis</w:t>
      </w:r>
      <w:proofErr w:type="spellEnd"/>
      <w:r w:rsidR="00D47DAF">
        <w:rPr>
          <w:rFonts w:ascii="Times New Roman" w:hAnsi="Times New Roman" w:cs="Times New Roman"/>
          <w:bCs/>
          <w:sz w:val="24"/>
          <w:szCs w:val="24"/>
        </w:rPr>
        <w:t xml:space="preserve">, </w:t>
      </w:r>
      <w:proofErr w:type="gramStart"/>
      <w:r w:rsidR="00D47DAF">
        <w:rPr>
          <w:rFonts w:ascii="Times New Roman" w:hAnsi="Times New Roman" w:cs="Times New Roman"/>
          <w:bCs/>
          <w:sz w:val="24"/>
          <w:szCs w:val="24"/>
        </w:rPr>
        <w:t>B</w:t>
      </w:r>
      <w:proofErr w:type="gramEnd"/>
      <w:r w:rsidR="00D47DAF">
        <w:rPr>
          <w:rFonts w:ascii="Times New Roman" w:hAnsi="Times New Roman" w:cs="Times New Roman"/>
          <w:bCs/>
          <w:sz w:val="24"/>
          <w:szCs w:val="24"/>
        </w:rPr>
        <w:t xml:space="preserve">. </w:t>
      </w:r>
      <w:proofErr w:type="spellStart"/>
      <w:r w:rsidR="00D47DAF">
        <w:rPr>
          <w:rFonts w:ascii="Times New Roman" w:hAnsi="Times New Roman" w:cs="Times New Roman"/>
          <w:bCs/>
          <w:sz w:val="24"/>
          <w:szCs w:val="24"/>
        </w:rPr>
        <w:t>forsythus</w:t>
      </w:r>
      <w:proofErr w:type="spellEnd"/>
      <w:r w:rsidR="00D47DAF">
        <w:rPr>
          <w:rFonts w:ascii="Times New Roman" w:hAnsi="Times New Roman" w:cs="Times New Roman"/>
          <w:bCs/>
          <w:sz w:val="24"/>
          <w:szCs w:val="24"/>
        </w:rPr>
        <w:t>).</w:t>
      </w:r>
    </w:p>
    <w:p w14:paraId="6EAC5B26" w14:textId="3B8BA20F" w:rsidR="008C322A" w:rsidRPr="008C322A" w:rsidRDefault="008C322A" w:rsidP="008C322A">
      <w:pPr>
        <w:rPr>
          <w:rFonts w:ascii="Times New Roman" w:hAnsi="Times New Roman" w:cs="Times New Roman"/>
          <w:b/>
          <w:bCs/>
          <w:sz w:val="24"/>
          <w:szCs w:val="24"/>
        </w:rPr>
      </w:pPr>
      <w:r w:rsidRPr="008C322A">
        <w:rPr>
          <w:rFonts w:ascii="Times New Roman" w:hAnsi="Times New Roman" w:cs="Times New Roman"/>
          <w:b/>
          <w:bCs/>
          <w:sz w:val="24"/>
          <w:szCs w:val="24"/>
        </w:rPr>
        <w:t>3.</w:t>
      </w:r>
      <w:r w:rsidR="004E4F65" w:rsidRPr="008C322A">
        <w:rPr>
          <w:rFonts w:ascii="Times New Roman" w:hAnsi="Times New Roman" w:cs="Times New Roman"/>
          <w:b/>
          <w:bCs/>
          <w:sz w:val="24"/>
          <w:szCs w:val="24"/>
        </w:rPr>
        <w:t xml:space="preserve">2 BIOCHEMICAL TESTS </w:t>
      </w:r>
    </w:p>
    <w:p w14:paraId="36688AA4" w14:textId="67C309AF" w:rsidR="008C322A" w:rsidRDefault="008C322A" w:rsidP="008C322A">
      <w:pPr>
        <w:rPr>
          <w:rFonts w:ascii="Times New Roman" w:hAnsi="Times New Roman" w:cs="Times New Roman"/>
          <w:bCs/>
          <w:sz w:val="24"/>
          <w:szCs w:val="24"/>
        </w:rPr>
      </w:pPr>
      <w:r w:rsidRPr="008C322A">
        <w:rPr>
          <w:rFonts w:ascii="Times New Roman" w:hAnsi="Times New Roman" w:cs="Times New Roman"/>
          <w:bCs/>
          <w:sz w:val="24"/>
          <w:szCs w:val="24"/>
        </w:rPr>
        <w:t xml:space="preserve">Biochemical test kits used in periodontics </w:t>
      </w:r>
      <w:proofErr w:type="spellStart"/>
      <w:r w:rsidRPr="008C322A">
        <w:rPr>
          <w:rFonts w:ascii="Times New Roman" w:hAnsi="Times New Roman" w:cs="Times New Roman"/>
          <w:bCs/>
          <w:sz w:val="24"/>
          <w:szCs w:val="24"/>
        </w:rPr>
        <w:t>analyze</w:t>
      </w:r>
      <w:proofErr w:type="spellEnd"/>
      <w:r w:rsidRPr="008C322A">
        <w:rPr>
          <w:rFonts w:ascii="Times New Roman" w:hAnsi="Times New Roman" w:cs="Times New Roman"/>
          <w:bCs/>
          <w:sz w:val="24"/>
          <w:szCs w:val="24"/>
        </w:rPr>
        <w:t xml:space="preserve"> the gingival </w:t>
      </w:r>
      <w:proofErr w:type="spellStart"/>
      <w:r w:rsidRPr="008C322A">
        <w:rPr>
          <w:rFonts w:ascii="Times New Roman" w:hAnsi="Times New Roman" w:cs="Times New Roman"/>
          <w:bCs/>
          <w:sz w:val="24"/>
          <w:szCs w:val="24"/>
        </w:rPr>
        <w:t>crevicular</w:t>
      </w:r>
      <w:proofErr w:type="spellEnd"/>
      <w:r w:rsidRPr="008C322A">
        <w:rPr>
          <w:rFonts w:ascii="Times New Roman" w:hAnsi="Times New Roman" w:cs="Times New Roman"/>
          <w:bCs/>
          <w:sz w:val="24"/>
          <w:szCs w:val="24"/>
        </w:rPr>
        <w:t xml:space="preserve"> fluid (GCF) to provide early signs of alterations in periodontal tissues. These kits evaluate constituents such as host-derived enzymes, inflammation mediators, and extracellular matrix</w:t>
      </w:r>
      <w:r>
        <w:rPr>
          <w:rFonts w:ascii="Times New Roman" w:hAnsi="Times New Roman" w:cs="Times New Roman"/>
          <w:bCs/>
          <w:sz w:val="24"/>
          <w:szCs w:val="24"/>
        </w:rPr>
        <w:t xml:space="preserve"> components present in the GCF.</w:t>
      </w:r>
    </w:p>
    <w:p w14:paraId="5FA83BC5" w14:textId="126989B1" w:rsidR="001721D4" w:rsidRPr="001721D4" w:rsidRDefault="001721D4" w:rsidP="008C322A">
      <w:pPr>
        <w:rPr>
          <w:rFonts w:ascii="Times New Roman" w:hAnsi="Times New Roman" w:cs="Times New Roman"/>
          <w:b/>
          <w:bCs/>
          <w:sz w:val="24"/>
          <w:szCs w:val="24"/>
        </w:rPr>
      </w:pPr>
      <w:r w:rsidRPr="001721D4">
        <w:rPr>
          <w:rFonts w:ascii="Times New Roman" w:hAnsi="Times New Roman" w:cs="Times New Roman"/>
          <w:b/>
          <w:bCs/>
          <w:sz w:val="24"/>
          <w:szCs w:val="24"/>
        </w:rPr>
        <w:t>WORKING PRINCIPLE</w:t>
      </w:r>
    </w:p>
    <w:p w14:paraId="17C8D6D6" w14:textId="77777777" w:rsidR="001721D4" w:rsidRPr="001721D4" w:rsidRDefault="001721D4" w:rsidP="001721D4">
      <w:pPr>
        <w:rPr>
          <w:rFonts w:ascii="Times New Roman" w:hAnsi="Times New Roman" w:cs="Times New Roman"/>
          <w:bCs/>
          <w:sz w:val="24"/>
          <w:szCs w:val="24"/>
        </w:rPr>
      </w:pPr>
      <w:r w:rsidRPr="001721D4">
        <w:rPr>
          <w:rFonts w:ascii="Times New Roman" w:hAnsi="Times New Roman" w:cs="Times New Roman"/>
          <w:bCs/>
          <w:sz w:val="24"/>
          <w:szCs w:val="24"/>
        </w:rPr>
        <w:t>3.2. A PERIO 2000</w:t>
      </w:r>
    </w:p>
    <w:p w14:paraId="3F866783" w14:textId="77777777" w:rsidR="001721D4" w:rsidRPr="001721D4" w:rsidRDefault="001721D4" w:rsidP="001721D4">
      <w:pPr>
        <w:rPr>
          <w:rFonts w:ascii="Times New Roman" w:hAnsi="Times New Roman" w:cs="Times New Roman"/>
          <w:bCs/>
          <w:sz w:val="24"/>
          <w:szCs w:val="24"/>
        </w:rPr>
      </w:pPr>
      <w:proofErr w:type="spellStart"/>
      <w:r w:rsidRPr="001721D4">
        <w:rPr>
          <w:rFonts w:ascii="Times New Roman" w:hAnsi="Times New Roman" w:cs="Times New Roman"/>
          <w:bCs/>
          <w:sz w:val="24"/>
          <w:szCs w:val="24"/>
        </w:rPr>
        <w:t>Perio</w:t>
      </w:r>
      <w:proofErr w:type="spellEnd"/>
      <w:r w:rsidRPr="001721D4">
        <w:rPr>
          <w:rFonts w:ascii="Times New Roman" w:hAnsi="Times New Roman" w:cs="Times New Roman"/>
          <w:bCs/>
          <w:sz w:val="24"/>
          <w:szCs w:val="24"/>
        </w:rPr>
        <w:t xml:space="preserve"> 2000 is a periodontal probe that combines advanced ion selective electrode technology with the standard "Michigan O" style probe. It measures probing depths, evaluates bleeding or probing, and detects the presence of </w:t>
      </w:r>
      <w:proofErr w:type="spellStart"/>
      <w:r w:rsidRPr="001721D4">
        <w:rPr>
          <w:rFonts w:ascii="Times New Roman" w:hAnsi="Times New Roman" w:cs="Times New Roman"/>
          <w:bCs/>
          <w:sz w:val="24"/>
          <w:szCs w:val="24"/>
        </w:rPr>
        <w:t>sulfides</w:t>
      </w:r>
      <w:proofErr w:type="spellEnd"/>
      <w:r w:rsidRPr="001721D4">
        <w:rPr>
          <w:rFonts w:ascii="Times New Roman" w:hAnsi="Times New Roman" w:cs="Times New Roman"/>
          <w:bCs/>
          <w:sz w:val="24"/>
          <w:szCs w:val="24"/>
        </w:rPr>
        <w:t xml:space="preserve"> in periodontal pockets. The system includes disposable sensor tips with </w:t>
      </w:r>
      <w:proofErr w:type="spellStart"/>
      <w:r w:rsidRPr="001721D4">
        <w:rPr>
          <w:rFonts w:ascii="Times New Roman" w:hAnsi="Times New Roman" w:cs="Times New Roman"/>
          <w:bCs/>
          <w:sz w:val="24"/>
          <w:szCs w:val="24"/>
        </w:rPr>
        <w:t>sulfide</w:t>
      </w:r>
      <w:proofErr w:type="spellEnd"/>
      <w:r w:rsidRPr="001721D4">
        <w:rPr>
          <w:rFonts w:ascii="Times New Roman" w:hAnsi="Times New Roman" w:cs="Times New Roman"/>
          <w:bCs/>
          <w:sz w:val="24"/>
          <w:szCs w:val="24"/>
        </w:rPr>
        <w:t xml:space="preserve"> sensors, an electronic control unit for real-time feedback, and a probe handle with a foot switch.</w:t>
      </w:r>
    </w:p>
    <w:p w14:paraId="223DE023" w14:textId="77777777" w:rsidR="001721D4" w:rsidRPr="001721D4" w:rsidRDefault="001721D4" w:rsidP="001721D4">
      <w:pPr>
        <w:rPr>
          <w:rFonts w:ascii="Times New Roman" w:hAnsi="Times New Roman" w:cs="Times New Roman"/>
          <w:bCs/>
          <w:sz w:val="24"/>
          <w:szCs w:val="24"/>
        </w:rPr>
      </w:pPr>
      <w:r w:rsidRPr="001721D4">
        <w:rPr>
          <w:rFonts w:ascii="Times New Roman" w:hAnsi="Times New Roman" w:cs="Times New Roman"/>
          <w:bCs/>
          <w:sz w:val="24"/>
          <w:szCs w:val="24"/>
        </w:rPr>
        <w:t>3.2. B PROGNOS-STIK</w:t>
      </w:r>
    </w:p>
    <w:p w14:paraId="4E84F06D" w14:textId="77777777" w:rsidR="001721D4" w:rsidRPr="001721D4" w:rsidRDefault="001721D4" w:rsidP="001721D4">
      <w:pPr>
        <w:rPr>
          <w:rFonts w:ascii="Times New Roman" w:hAnsi="Times New Roman" w:cs="Times New Roman"/>
          <w:bCs/>
          <w:sz w:val="24"/>
          <w:szCs w:val="24"/>
        </w:rPr>
      </w:pPr>
      <w:proofErr w:type="spellStart"/>
      <w:r w:rsidRPr="001721D4">
        <w:rPr>
          <w:rFonts w:ascii="Times New Roman" w:hAnsi="Times New Roman" w:cs="Times New Roman"/>
          <w:bCs/>
          <w:sz w:val="24"/>
          <w:szCs w:val="24"/>
        </w:rPr>
        <w:t>Prognos-Stik</w:t>
      </w:r>
      <w:proofErr w:type="spellEnd"/>
      <w:r w:rsidRPr="001721D4">
        <w:rPr>
          <w:rFonts w:ascii="Times New Roman" w:hAnsi="Times New Roman" w:cs="Times New Roman"/>
          <w:bCs/>
          <w:sz w:val="24"/>
          <w:szCs w:val="24"/>
        </w:rPr>
        <w:t xml:space="preserve"> detects elevated levels of MMPs (</w:t>
      </w:r>
      <w:proofErr w:type="spellStart"/>
      <w:r w:rsidRPr="001721D4">
        <w:rPr>
          <w:rFonts w:ascii="Times New Roman" w:hAnsi="Times New Roman" w:cs="Times New Roman"/>
          <w:bCs/>
          <w:sz w:val="24"/>
          <w:szCs w:val="24"/>
        </w:rPr>
        <w:t>elastases</w:t>
      </w:r>
      <w:proofErr w:type="spellEnd"/>
      <w:r w:rsidRPr="001721D4">
        <w:rPr>
          <w:rFonts w:ascii="Times New Roman" w:hAnsi="Times New Roman" w:cs="Times New Roman"/>
          <w:bCs/>
          <w:sz w:val="24"/>
          <w:szCs w:val="24"/>
        </w:rPr>
        <w:t>) in GCF. GCF collected on a filter paper strip with a fluorescent indicator substrate reacts with elastase, releasing a visible indicator under fluorescent light. Elevated elastase levels in GCF may indicate active disease sites.</w:t>
      </w:r>
    </w:p>
    <w:p w14:paraId="5D085AB7" w14:textId="77777777" w:rsidR="001721D4" w:rsidRPr="001721D4" w:rsidRDefault="001721D4" w:rsidP="001721D4">
      <w:pPr>
        <w:rPr>
          <w:rFonts w:ascii="Times New Roman" w:hAnsi="Times New Roman" w:cs="Times New Roman"/>
          <w:bCs/>
          <w:sz w:val="24"/>
          <w:szCs w:val="24"/>
        </w:rPr>
      </w:pPr>
      <w:r w:rsidRPr="001721D4">
        <w:rPr>
          <w:rFonts w:ascii="Times New Roman" w:hAnsi="Times New Roman" w:cs="Times New Roman"/>
          <w:bCs/>
          <w:sz w:val="24"/>
          <w:szCs w:val="24"/>
        </w:rPr>
        <w:t>3.2</w:t>
      </w:r>
      <w:proofErr w:type="gramStart"/>
      <w:r w:rsidRPr="001721D4">
        <w:rPr>
          <w:rFonts w:ascii="Times New Roman" w:hAnsi="Times New Roman" w:cs="Times New Roman"/>
          <w:bCs/>
          <w:sz w:val="24"/>
          <w:szCs w:val="24"/>
        </w:rPr>
        <w:t>.C</w:t>
      </w:r>
      <w:proofErr w:type="gramEnd"/>
      <w:r w:rsidRPr="001721D4">
        <w:rPr>
          <w:rFonts w:ascii="Times New Roman" w:hAnsi="Times New Roman" w:cs="Times New Roman"/>
          <w:bCs/>
          <w:sz w:val="24"/>
          <w:szCs w:val="24"/>
        </w:rPr>
        <w:t xml:space="preserve"> </w:t>
      </w:r>
      <w:proofErr w:type="spellStart"/>
      <w:r w:rsidRPr="001721D4">
        <w:rPr>
          <w:rFonts w:ascii="Times New Roman" w:hAnsi="Times New Roman" w:cs="Times New Roman"/>
          <w:bCs/>
          <w:sz w:val="24"/>
          <w:szCs w:val="24"/>
        </w:rPr>
        <w:t>PerioCheck</w:t>
      </w:r>
      <w:proofErr w:type="spellEnd"/>
    </w:p>
    <w:p w14:paraId="51191CB3" w14:textId="77777777" w:rsidR="001721D4" w:rsidRPr="001721D4" w:rsidRDefault="001721D4" w:rsidP="001721D4">
      <w:pPr>
        <w:rPr>
          <w:rFonts w:ascii="Times New Roman" w:hAnsi="Times New Roman" w:cs="Times New Roman"/>
          <w:bCs/>
          <w:sz w:val="24"/>
          <w:szCs w:val="24"/>
        </w:rPr>
      </w:pPr>
      <w:proofErr w:type="spellStart"/>
      <w:r w:rsidRPr="001721D4">
        <w:rPr>
          <w:rFonts w:ascii="Times New Roman" w:hAnsi="Times New Roman" w:cs="Times New Roman"/>
          <w:bCs/>
          <w:sz w:val="24"/>
          <w:szCs w:val="24"/>
        </w:rPr>
        <w:t>Periocheck</w:t>
      </w:r>
      <w:proofErr w:type="spellEnd"/>
      <w:r w:rsidRPr="001721D4">
        <w:rPr>
          <w:rFonts w:ascii="Times New Roman" w:hAnsi="Times New Roman" w:cs="Times New Roman"/>
          <w:bCs/>
          <w:sz w:val="24"/>
          <w:szCs w:val="24"/>
        </w:rPr>
        <w:t xml:space="preserve"> detects the presence of neutral proteases associated with collagen breakdown in periodontal disease. </w:t>
      </w:r>
      <w:proofErr w:type="spellStart"/>
      <w:r w:rsidRPr="001721D4">
        <w:rPr>
          <w:rFonts w:ascii="Times New Roman" w:hAnsi="Times New Roman" w:cs="Times New Roman"/>
          <w:bCs/>
          <w:sz w:val="24"/>
          <w:szCs w:val="24"/>
        </w:rPr>
        <w:t>Crevicular</w:t>
      </w:r>
      <w:proofErr w:type="spellEnd"/>
      <w:r w:rsidRPr="001721D4">
        <w:rPr>
          <w:rFonts w:ascii="Times New Roman" w:hAnsi="Times New Roman" w:cs="Times New Roman"/>
          <w:bCs/>
          <w:sz w:val="24"/>
          <w:szCs w:val="24"/>
        </w:rPr>
        <w:t xml:space="preserve"> fluid is collected on filter paper strips and placed on a collagen dye-</w:t>
      </w:r>
      <w:proofErr w:type="spellStart"/>
      <w:r w:rsidRPr="001721D4">
        <w:rPr>
          <w:rFonts w:ascii="Times New Roman" w:hAnsi="Times New Roman" w:cs="Times New Roman"/>
          <w:bCs/>
          <w:sz w:val="24"/>
          <w:szCs w:val="24"/>
        </w:rPr>
        <w:t>labeled</w:t>
      </w:r>
      <w:proofErr w:type="spellEnd"/>
      <w:r w:rsidRPr="001721D4">
        <w:rPr>
          <w:rFonts w:ascii="Times New Roman" w:hAnsi="Times New Roman" w:cs="Times New Roman"/>
          <w:bCs/>
          <w:sz w:val="24"/>
          <w:szCs w:val="24"/>
        </w:rPr>
        <w:t xml:space="preserve"> gel matrix. The reaction of neutral proteases with the gel forms soluble dye-</w:t>
      </w:r>
      <w:proofErr w:type="spellStart"/>
      <w:r w:rsidRPr="001721D4">
        <w:rPr>
          <w:rFonts w:ascii="Times New Roman" w:hAnsi="Times New Roman" w:cs="Times New Roman"/>
          <w:bCs/>
          <w:sz w:val="24"/>
          <w:szCs w:val="24"/>
        </w:rPr>
        <w:t>labeled</w:t>
      </w:r>
      <w:proofErr w:type="spellEnd"/>
      <w:r w:rsidRPr="001721D4">
        <w:rPr>
          <w:rFonts w:ascii="Times New Roman" w:hAnsi="Times New Roman" w:cs="Times New Roman"/>
          <w:bCs/>
          <w:sz w:val="24"/>
          <w:szCs w:val="24"/>
        </w:rPr>
        <w:t xml:space="preserve"> fragments of collagen, resulting in a blue colour.</w:t>
      </w:r>
    </w:p>
    <w:p w14:paraId="4B6EDC03" w14:textId="77777777" w:rsidR="001721D4" w:rsidRPr="001721D4" w:rsidRDefault="001721D4" w:rsidP="001721D4">
      <w:pPr>
        <w:rPr>
          <w:rFonts w:ascii="Times New Roman" w:hAnsi="Times New Roman" w:cs="Times New Roman"/>
          <w:bCs/>
          <w:sz w:val="24"/>
          <w:szCs w:val="24"/>
        </w:rPr>
      </w:pPr>
      <w:r w:rsidRPr="001721D4">
        <w:rPr>
          <w:rFonts w:ascii="Times New Roman" w:hAnsi="Times New Roman" w:cs="Times New Roman"/>
          <w:bCs/>
          <w:sz w:val="24"/>
          <w:szCs w:val="24"/>
        </w:rPr>
        <w:t>3.2</w:t>
      </w:r>
      <w:proofErr w:type="gramStart"/>
      <w:r w:rsidRPr="001721D4">
        <w:rPr>
          <w:rFonts w:ascii="Times New Roman" w:hAnsi="Times New Roman" w:cs="Times New Roman"/>
          <w:bCs/>
          <w:sz w:val="24"/>
          <w:szCs w:val="24"/>
        </w:rPr>
        <w:t>.D</w:t>
      </w:r>
      <w:proofErr w:type="gramEnd"/>
      <w:r w:rsidRPr="001721D4">
        <w:rPr>
          <w:rFonts w:ascii="Times New Roman" w:hAnsi="Times New Roman" w:cs="Times New Roman"/>
          <w:bCs/>
          <w:sz w:val="24"/>
          <w:szCs w:val="24"/>
        </w:rPr>
        <w:t xml:space="preserve"> </w:t>
      </w:r>
      <w:proofErr w:type="spellStart"/>
      <w:r w:rsidRPr="001721D4">
        <w:rPr>
          <w:rFonts w:ascii="Times New Roman" w:hAnsi="Times New Roman" w:cs="Times New Roman"/>
          <w:bCs/>
          <w:sz w:val="24"/>
          <w:szCs w:val="24"/>
        </w:rPr>
        <w:t>PerioGard</w:t>
      </w:r>
      <w:proofErr w:type="spellEnd"/>
    </w:p>
    <w:p w14:paraId="21281897" w14:textId="77777777" w:rsidR="001721D4" w:rsidRPr="001721D4" w:rsidRDefault="001721D4" w:rsidP="001721D4">
      <w:pPr>
        <w:rPr>
          <w:rFonts w:ascii="Times New Roman" w:hAnsi="Times New Roman" w:cs="Times New Roman"/>
          <w:bCs/>
          <w:sz w:val="24"/>
          <w:szCs w:val="24"/>
        </w:rPr>
      </w:pPr>
      <w:proofErr w:type="spellStart"/>
      <w:r w:rsidRPr="001721D4">
        <w:rPr>
          <w:rFonts w:ascii="Times New Roman" w:hAnsi="Times New Roman" w:cs="Times New Roman"/>
          <w:bCs/>
          <w:sz w:val="24"/>
          <w:szCs w:val="24"/>
        </w:rPr>
        <w:t>PerioGard</w:t>
      </w:r>
      <w:proofErr w:type="spellEnd"/>
      <w:r w:rsidRPr="001721D4">
        <w:rPr>
          <w:rFonts w:ascii="Times New Roman" w:hAnsi="Times New Roman" w:cs="Times New Roman"/>
          <w:bCs/>
          <w:sz w:val="24"/>
          <w:szCs w:val="24"/>
        </w:rPr>
        <w:t xml:space="preserve"> is based on detecting the enzyme aspartate aminotransferase (AST) released from the cell upon cell death. Elevated total AST levels in GCF have been associated with disease-active sites.</w:t>
      </w:r>
    </w:p>
    <w:p w14:paraId="1A441088" w14:textId="77777777" w:rsidR="001721D4" w:rsidRPr="001721D4" w:rsidRDefault="001721D4" w:rsidP="001721D4">
      <w:pPr>
        <w:rPr>
          <w:rFonts w:ascii="Times New Roman" w:hAnsi="Times New Roman" w:cs="Times New Roman"/>
          <w:bCs/>
          <w:sz w:val="24"/>
          <w:szCs w:val="24"/>
        </w:rPr>
      </w:pPr>
      <w:r w:rsidRPr="001721D4">
        <w:rPr>
          <w:rFonts w:ascii="Times New Roman" w:hAnsi="Times New Roman" w:cs="Times New Roman"/>
          <w:bCs/>
          <w:sz w:val="24"/>
          <w:szCs w:val="24"/>
        </w:rPr>
        <w:t xml:space="preserve">3.2. E </w:t>
      </w:r>
      <w:proofErr w:type="spellStart"/>
      <w:r w:rsidRPr="001721D4">
        <w:rPr>
          <w:rFonts w:ascii="Times New Roman" w:hAnsi="Times New Roman" w:cs="Times New Roman"/>
          <w:bCs/>
          <w:sz w:val="24"/>
          <w:szCs w:val="24"/>
        </w:rPr>
        <w:t>PerioWatch</w:t>
      </w:r>
      <w:proofErr w:type="spellEnd"/>
    </w:p>
    <w:p w14:paraId="1D46E067" w14:textId="75D3F389" w:rsidR="001E7992" w:rsidRDefault="001721D4" w:rsidP="008C322A">
      <w:pPr>
        <w:rPr>
          <w:rFonts w:ascii="Times New Roman" w:hAnsi="Times New Roman" w:cs="Times New Roman"/>
          <w:bCs/>
          <w:sz w:val="24"/>
          <w:szCs w:val="24"/>
        </w:rPr>
      </w:pPr>
      <w:proofErr w:type="spellStart"/>
      <w:r w:rsidRPr="001721D4">
        <w:rPr>
          <w:rFonts w:ascii="Times New Roman" w:hAnsi="Times New Roman" w:cs="Times New Roman"/>
          <w:bCs/>
          <w:sz w:val="24"/>
          <w:szCs w:val="24"/>
        </w:rPr>
        <w:lastRenderedPageBreak/>
        <w:t>PerioWatch</w:t>
      </w:r>
      <w:proofErr w:type="spellEnd"/>
      <w:r w:rsidRPr="001721D4">
        <w:rPr>
          <w:rFonts w:ascii="Times New Roman" w:hAnsi="Times New Roman" w:cs="Times New Roman"/>
          <w:bCs/>
          <w:sz w:val="24"/>
          <w:szCs w:val="24"/>
        </w:rPr>
        <w:t xml:space="preserve"> </w:t>
      </w:r>
      <w:proofErr w:type="spellStart"/>
      <w:r w:rsidRPr="001721D4">
        <w:rPr>
          <w:rFonts w:ascii="Times New Roman" w:hAnsi="Times New Roman" w:cs="Times New Roman"/>
          <w:bCs/>
          <w:sz w:val="24"/>
          <w:szCs w:val="24"/>
        </w:rPr>
        <w:t>analyzes</w:t>
      </w:r>
      <w:proofErr w:type="spellEnd"/>
      <w:r w:rsidRPr="001721D4">
        <w:rPr>
          <w:rFonts w:ascii="Times New Roman" w:hAnsi="Times New Roman" w:cs="Times New Roman"/>
          <w:bCs/>
          <w:sz w:val="24"/>
          <w:szCs w:val="24"/>
        </w:rPr>
        <w:t xml:space="preserve"> </w:t>
      </w:r>
      <w:proofErr w:type="spellStart"/>
      <w:r w:rsidRPr="001721D4">
        <w:rPr>
          <w:rFonts w:ascii="Times New Roman" w:hAnsi="Times New Roman" w:cs="Times New Roman"/>
          <w:bCs/>
          <w:sz w:val="24"/>
          <w:szCs w:val="24"/>
        </w:rPr>
        <w:t>Asparate</w:t>
      </w:r>
      <w:proofErr w:type="spellEnd"/>
      <w:r w:rsidRPr="001721D4">
        <w:rPr>
          <w:rFonts w:ascii="Times New Roman" w:hAnsi="Times New Roman" w:cs="Times New Roman"/>
          <w:bCs/>
          <w:sz w:val="24"/>
          <w:szCs w:val="24"/>
        </w:rPr>
        <w:t xml:space="preserve"> amino </w:t>
      </w:r>
      <w:proofErr w:type="spellStart"/>
      <w:r w:rsidRPr="001721D4">
        <w:rPr>
          <w:rFonts w:ascii="Times New Roman" w:hAnsi="Times New Roman" w:cs="Times New Roman"/>
          <w:bCs/>
          <w:sz w:val="24"/>
          <w:szCs w:val="24"/>
        </w:rPr>
        <w:t>Transferase</w:t>
      </w:r>
      <w:proofErr w:type="spellEnd"/>
      <w:r w:rsidRPr="001721D4">
        <w:rPr>
          <w:rFonts w:ascii="Times New Roman" w:hAnsi="Times New Roman" w:cs="Times New Roman"/>
          <w:bCs/>
          <w:sz w:val="24"/>
          <w:szCs w:val="24"/>
        </w:rPr>
        <w:t xml:space="preserve"> (AST) at the </w:t>
      </w:r>
      <w:proofErr w:type="spellStart"/>
      <w:r w:rsidRPr="001721D4">
        <w:rPr>
          <w:rFonts w:ascii="Times New Roman" w:hAnsi="Times New Roman" w:cs="Times New Roman"/>
          <w:bCs/>
          <w:sz w:val="24"/>
          <w:szCs w:val="24"/>
        </w:rPr>
        <w:t>chairside</w:t>
      </w:r>
      <w:proofErr w:type="spellEnd"/>
      <w:r w:rsidRPr="001721D4">
        <w:rPr>
          <w:rFonts w:ascii="Times New Roman" w:hAnsi="Times New Roman" w:cs="Times New Roman"/>
          <w:bCs/>
          <w:sz w:val="24"/>
          <w:szCs w:val="24"/>
        </w:rPr>
        <w:t xml:space="preserve">. AST </w:t>
      </w:r>
      <w:proofErr w:type="spellStart"/>
      <w:r w:rsidRPr="001721D4">
        <w:rPr>
          <w:rFonts w:ascii="Times New Roman" w:hAnsi="Times New Roman" w:cs="Times New Roman"/>
          <w:bCs/>
          <w:sz w:val="24"/>
          <w:szCs w:val="24"/>
        </w:rPr>
        <w:t>catalyzes</w:t>
      </w:r>
      <w:proofErr w:type="spellEnd"/>
      <w:r w:rsidRPr="001721D4">
        <w:rPr>
          <w:rFonts w:ascii="Times New Roman" w:hAnsi="Times New Roman" w:cs="Times New Roman"/>
          <w:bCs/>
          <w:sz w:val="24"/>
          <w:szCs w:val="24"/>
        </w:rPr>
        <w:t xml:space="preserve"> the transfer of an amino group in the presence of </w:t>
      </w:r>
      <w:proofErr w:type="spellStart"/>
      <w:r w:rsidRPr="001721D4">
        <w:rPr>
          <w:rFonts w:ascii="Times New Roman" w:hAnsi="Times New Roman" w:cs="Times New Roman"/>
          <w:bCs/>
          <w:sz w:val="24"/>
          <w:szCs w:val="24"/>
        </w:rPr>
        <w:t>pyridoxal</w:t>
      </w:r>
      <w:proofErr w:type="spellEnd"/>
      <w:r w:rsidRPr="001721D4">
        <w:rPr>
          <w:rFonts w:ascii="Times New Roman" w:hAnsi="Times New Roman" w:cs="Times New Roman"/>
          <w:bCs/>
          <w:sz w:val="24"/>
          <w:szCs w:val="24"/>
        </w:rPr>
        <w:t xml:space="preserve"> phosphate, leading to the release of inorganic </w:t>
      </w:r>
      <w:proofErr w:type="spellStart"/>
      <w:r w:rsidRPr="001721D4">
        <w:rPr>
          <w:rFonts w:ascii="Times New Roman" w:hAnsi="Times New Roman" w:cs="Times New Roman"/>
          <w:bCs/>
          <w:sz w:val="24"/>
          <w:szCs w:val="24"/>
        </w:rPr>
        <w:t>sulfite</w:t>
      </w:r>
      <w:proofErr w:type="spellEnd"/>
      <w:r w:rsidRPr="001721D4">
        <w:rPr>
          <w:rFonts w:ascii="Times New Roman" w:hAnsi="Times New Roman" w:cs="Times New Roman"/>
          <w:bCs/>
          <w:sz w:val="24"/>
          <w:szCs w:val="24"/>
        </w:rPr>
        <w:t xml:space="preserve">, which reacts with malachite green, resulting in </w:t>
      </w:r>
      <w:proofErr w:type="spellStart"/>
      <w:r w:rsidRPr="001721D4">
        <w:rPr>
          <w:rFonts w:ascii="Times New Roman" w:hAnsi="Times New Roman" w:cs="Times New Roman"/>
          <w:bCs/>
          <w:sz w:val="24"/>
          <w:szCs w:val="24"/>
        </w:rPr>
        <w:t>color</w:t>
      </w:r>
      <w:proofErr w:type="spellEnd"/>
      <w:r w:rsidRPr="001721D4">
        <w:rPr>
          <w:rFonts w:ascii="Times New Roman" w:hAnsi="Times New Roman" w:cs="Times New Roman"/>
          <w:bCs/>
          <w:sz w:val="24"/>
          <w:szCs w:val="24"/>
        </w:rPr>
        <w:t xml:space="preserve"> change.</w:t>
      </w:r>
    </w:p>
    <w:p w14:paraId="431B8464" w14:textId="77777777" w:rsidR="001E7992" w:rsidRDefault="001E7992" w:rsidP="008C322A">
      <w:pPr>
        <w:rPr>
          <w:rFonts w:ascii="Times New Roman" w:hAnsi="Times New Roman" w:cs="Times New Roman"/>
          <w:bCs/>
          <w:sz w:val="24"/>
          <w:szCs w:val="24"/>
        </w:rPr>
      </w:pPr>
    </w:p>
    <w:tbl>
      <w:tblPr>
        <w:tblStyle w:val="LightShading-Accent1"/>
        <w:tblW w:w="10350" w:type="dxa"/>
        <w:tblInd w:w="-522" w:type="dxa"/>
        <w:tblLayout w:type="fixed"/>
        <w:tblLook w:val="04A0" w:firstRow="1" w:lastRow="0" w:firstColumn="1" w:lastColumn="0" w:noHBand="0" w:noVBand="1"/>
      </w:tblPr>
      <w:tblGrid>
        <w:gridCol w:w="1530"/>
        <w:gridCol w:w="1800"/>
        <w:gridCol w:w="1800"/>
        <w:gridCol w:w="1800"/>
        <w:gridCol w:w="1800"/>
        <w:gridCol w:w="1620"/>
      </w:tblGrid>
      <w:tr w:rsidR="001E7992" w14:paraId="35B8FEF3" w14:textId="77777777" w:rsidTr="00D47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555A5EC" w14:textId="091A344F" w:rsidR="005043A7" w:rsidRDefault="005043A7" w:rsidP="008C322A">
            <w:pPr>
              <w:rPr>
                <w:rFonts w:ascii="Times New Roman" w:hAnsi="Times New Roman" w:cs="Times New Roman"/>
                <w:bCs w:val="0"/>
                <w:sz w:val="24"/>
                <w:szCs w:val="24"/>
              </w:rPr>
            </w:pPr>
            <w:r>
              <w:rPr>
                <w:rFonts w:ascii="Times New Roman" w:hAnsi="Times New Roman" w:cs="Times New Roman"/>
                <w:bCs w:val="0"/>
                <w:sz w:val="24"/>
                <w:szCs w:val="24"/>
              </w:rPr>
              <w:t>TEST</w:t>
            </w:r>
          </w:p>
        </w:tc>
        <w:tc>
          <w:tcPr>
            <w:tcW w:w="1800" w:type="dxa"/>
          </w:tcPr>
          <w:p w14:paraId="01CB2210" w14:textId="645F0CF4" w:rsidR="005043A7" w:rsidRDefault="005043A7" w:rsidP="008C32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5043A7">
              <w:rPr>
                <w:rFonts w:ascii="Times New Roman" w:hAnsi="Times New Roman" w:cs="Times New Roman"/>
                <w:bCs w:val="0"/>
                <w:sz w:val="24"/>
                <w:szCs w:val="24"/>
              </w:rPr>
              <w:t>PERIO 2000</w:t>
            </w:r>
          </w:p>
        </w:tc>
        <w:tc>
          <w:tcPr>
            <w:tcW w:w="1800" w:type="dxa"/>
          </w:tcPr>
          <w:p w14:paraId="68E66354" w14:textId="7A077CB0" w:rsidR="005043A7" w:rsidRDefault="005043A7" w:rsidP="008C32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5043A7">
              <w:rPr>
                <w:rFonts w:ascii="Times New Roman" w:hAnsi="Times New Roman" w:cs="Times New Roman"/>
                <w:bCs w:val="0"/>
                <w:sz w:val="24"/>
                <w:szCs w:val="24"/>
              </w:rPr>
              <w:t>PROGNOS-STIK</w:t>
            </w:r>
          </w:p>
        </w:tc>
        <w:tc>
          <w:tcPr>
            <w:tcW w:w="1800" w:type="dxa"/>
          </w:tcPr>
          <w:p w14:paraId="697D6B1A" w14:textId="07A382EF" w:rsidR="005043A7" w:rsidRDefault="001E7992" w:rsidP="008C32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roofErr w:type="spellStart"/>
            <w:r w:rsidRPr="001E7992">
              <w:rPr>
                <w:rFonts w:ascii="Times New Roman" w:hAnsi="Times New Roman" w:cs="Times New Roman"/>
                <w:bCs w:val="0"/>
                <w:sz w:val="24"/>
                <w:szCs w:val="24"/>
              </w:rPr>
              <w:t>PerioCheck</w:t>
            </w:r>
            <w:proofErr w:type="spellEnd"/>
          </w:p>
        </w:tc>
        <w:tc>
          <w:tcPr>
            <w:tcW w:w="1800" w:type="dxa"/>
          </w:tcPr>
          <w:p w14:paraId="0B82B045" w14:textId="7D3767C4" w:rsidR="005043A7" w:rsidRDefault="001E7992" w:rsidP="008C32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roofErr w:type="spellStart"/>
            <w:r w:rsidRPr="001E7992">
              <w:rPr>
                <w:rFonts w:ascii="Times New Roman" w:hAnsi="Times New Roman" w:cs="Times New Roman"/>
                <w:bCs w:val="0"/>
                <w:sz w:val="24"/>
                <w:szCs w:val="24"/>
              </w:rPr>
              <w:t>PerioGard</w:t>
            </w:r>
            <w:proofErr w:type="spellEnd"/>
          </w:p>
        </w:tc>
        <w:tc>
          <w:tcPr>
            <w:tcW w:w="1620" w:type="dxa"/>
          </w:tcPr>
          <w:p w14:paraId="2FB10928" w14:textId="0D4EA622" w:rsidR="005043A7" w:rsidRDefault="001E7992" w:rsidP="008C32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roofErr w:type="spellStart"/>
            <w:r w:rsidRPr="001E7992">
              <w:rPr>
                <w:rFonts w:ascii="Times New Roman" w:hAnsi="Times New Roman" w:cs="Times New Roman"/>
                <w:bCs w:val="0"/>
                <w:sz w:val="24"/>
                <w:szCs w:val="24"/>
              </w:rPr>
              <w:t>PerioWatch</w:t>
            </w:r>
            <w:proofErr w:type="spellEnd"/>
          </w:p>
        </w:tc>
      </w:tr>
      <w:tr w:rsidR="00D47DAF" w14:paraId="7AA259AC" w14:textId="77777777" w:rsidTr="00D47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F3D4374" w14:textId="06CB4A60" w:rsidR="005043A7" w:rsidRDefault="001E7992" w:rsidP="008C322A">
            <w:pPr>
              <w:rPr>
                <w:rFonts w:ascii="Times New Roman" w:hAnsi="Times New Roman" w:cs="Times New Roman"/>
                <w:bCs w:val="0"/>
                <w:sz w:val="24"/>
                <w:szCs w:val="24"/>
              </w:rPr>
            </w:pPr>
            <w:r>
              <w:rPr>
                <w:rFonts w:ascii="Times New Roman" w:hAnsi="Times New Roman" w:cs="Times New Roman"/>
                <w:bCs w:val="0"/>
                <w:sz w:val="24"/>
                <w:szCs w:val="24"/>
              </w:rPr>
              <w:t>Advantages</w:t>
            </w:r>
          </w:p>
        </w:tc>
        <w:tc>
          <w:tcPr>
            <w:tcW w:w="1800" w:type="dxa"/>
          </w:tcPr>
          <w:p w14:paraId="7C769BFF" w14:textId="0940C7CD" w:rsidR="0075080A" w:rsidRPr="0075080A" w:rsidRDefault="0075080A" w:rsidP="007508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75080A">
              <w:rPr>
                <w:rFonts w:ascii="Times New Roman" w:hAnsi="Times New Roman" w:cs="Times New Roman"/>
                <w:bCs/>
                <w:sz w:val="24"/>
                <w:szCs w:val="24"/>
              </w:rPr>
              <w:t>Provides real-time bacterial activity feedback for diagnosis.</w:t>
            </w:r>
          </w:p>
          <w:p w14:paraId="6D4B8816" w14:textId="179BBFD1" w:rsidR="0075080A" w:rsidRPr="0075080A" w:rsidRDefault="0075080A" w:rsidP="007508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75080A">
              <w:rPr>
                <w:rFonts w:ascii="Times New Roman" w:hAnsi="Times New Roman" w:cs="Times New Roman"/>
                <w:bCs/>
                <w:sz w:val="24"/>
                <w:szCs w:val="24"/>
              </w:rPr>
              <w:t>Used during initial patient screening, supportive periodontal therapy, and maintenance intervals.</w:t>
            </w:r>
          </w:p>
          <w:p w14:paraId="6C51A26A" w14:textId="2EA680A5" w:rsidR="005043A7" w:rsidRDefault="0075080A" w:rsidP="007508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75080A">
              <w:rPr>
                <w:rFonts w:ascii="Times New Roman" w:hAnsi="Times New Roman" w:cs="Times New Roman"/>
                <w:bCs/>
                <w:sz w:val="24"/>
                <w:szCs w:val="24"/>
              </w:rPr>
              <w:t>Aids in patient education and motivation.</w:t>
            </w:r>
          </w:p>
        </w:tc>
        <w:tc>
          <w:tcPr>
            <w:tcW w:w="1800" w:type="dxa"/>
          </w:tcPr>
          <w:p w14:paraId="4FBB121A" w14:textId="207D594E" w:rsidR="001E7992" w:rsidRPr="001E7992" w:rsidRDefault="001E7992" w:rsidP="001E79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May indicate active disease sites and disease activity.</w:t>
            </w:r>
          </w:p>
          <w:p w14:paraId="12D09E4B" w14:textId="6DB2AE81" w:rsidR="005043A7" w:rsidRDefault="001E7992" w:rsidP="001E79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Provides insights into the severity of gingival inflammation</w:t>
            </w:r>
          </w:p>
        </w:tc>
        <w:tc>
          <w:tcPr>
            <w:tcW w:w="1800" w:type="dxa"/>
          </w:tcPr>
          <w:p w14:paraId="6EC1B87C" w14:textId="4D4246A3" w:rsidR="001E7992" w:rsidRPr="001E7992" w:rsidRDefault="001E7992" w:rsidP="001E79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 xml:space="preserve">Rapid </w:t>
            </w:r>
            <w:proofErr w:type="spellStart"/>
            <w:r w:rsidRPr="001E7992">
              <w:rPr>
                <w:rFonts w:ascii="Times New Roman" w:hAnsi="Times New Roman" w:cs="Times New Roman"/>
                <w:bCs/>
                <w:sz w:val="24"/>
                <w:szCs w:val="24"/>
              </w:rPr>
              <w:t>chairside</w:t>
            </w:r>
            <w:proofErr w:type="spellEnd"/>
            <w:r w:rsidRPr="001E7992">
              <w:rPr>
                <w:rFonts w:ascii="Times New Roman" w:hAnsi="Times New Roman" w:cs="Times New Roman"/>
                <w:bCs/>
                <w:sz w:val="24"/>
                <w:szCs w:val="24"/>
              </w:rPr>
              <w:t xml:space="preserve"> test for neutral proteases like </w:t>
            </w:r>
            <w:proofErr w:type="spellStart"/>
            <w:r w:rsidRPr="001E7992">
              <w:rPr>
                <w:rFonts w:ascii="Times New Roman" w:hAnsi="Times New Roman" w:cs="Times New Roman"/>
                <w:bCs/>
                <w:sz w:val="24"/>
                <w:szCs w:val="24"/>
              </w:rPr>
              <w:t>elastases</w:t>
            </w:r>
            <w:proofErr w:type="spellEnd"/>
            <w:r w:rsidRPr="001E7992">
              <w:rPr>
                <w:rFonts w:ascii="Times New Roman" w:hAnsi="Times New Roman" w:cs="Times New Roman"/>
                <w:bCs/>
                <w:sz w:val="24"/>
                <w:szCs w:val="24"/>
              </w:rPr>
              <w:t>, proteinases, and collagenases.</w:t>
            </w:r>
          </w:p>
          <w:p w14:paraId="6855585E" w14:textId="1CCA2E66" w:rsidR="005043A7" w:rsidRDefault="005043A7" w:rsidP="001E79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800" w:type="dxa"/>
          </w:tcPr>
          <w:p w14:paraId="3C536FEE" w14:textId="78083504" w:rsidR="001E7992" w:rsidRPr="001E7992" w:rsidRDefault="001E7992" w:rsidP="001E79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Potential marker for early periodontal tissue destruction.</w:t>
            </w:r>
          </w:p>
          <w:p w14:paraId="2D2C0609" w14:textId="6B2DE38F" w:rsidR="005043A7" w:rsidRDefault="001E7992" w:rsidP="001E79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Positive association with disease-active sites.</w:t>
            </w:r>
          </w:p>
        </w:tc>
        <w:tc>
          <w:tcPr>
            <w:tcW w:w="1620" w:type="dxa"/>
          </w:tcPr>
          <w:p w14:paraId="0CF052BA" w14:textId="5017348D" w:rsidR="005043A7" w:rsidRDefault="001E7992" w:rsidP="008C32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 xml:space="preserve">Provides a simple method to </w:t>
            </w:r>
            <w:proofErr w:type="spellStart"/>
            <w:r w:rsidRPr="001E7992">
              <w:rPr>
                <w:rFonts w:ascii="Times New Roman" w:hAnsi="Times New Roman" w:cs="Times New Roman"/>
                <w:bCs/>
                <w:sz w:val="24"/>
                <w:szCs w:val="24"/>
              </w:rPr>
              <w:t>analyze</w:t>
            </w:r>
            <w:proofErr w:type="spellEnd"/>
            <w:r w:rsidRPr="001E7992">
              <w:rPr>
                <w:rFonts w:ascii="Times New Roman" w:hAnsi="Times New Roman" w:cs="Times New Roman"/>
                <w:bCs/>
                <w:sz w:val="24"/>
                <w:szCs w:val="24"/>
              </w:rPr>
              <w:t xml:space="preserve"> AST levels at the </w:t>
            </w:r>
            <w:proofErr w:type="spellStart"/>
            <w:r w:rsidRPr="001E7992">
              <w:rPr>
                <w:rFonts w:ascii="Times New Roman" w:hAnsi="Times New Roman" w:cs="Times New Roman"/>
                <w:bCs/>
                <w:sz w:val="24"/>
                <w:szCs w:val="24"/>
              </w:rPr>
              <w:t>chairside</w:t>
            </w:r>
            <w:proofErr w:type="spellEnd"/>
            <w:r w:rsidRPr="001E7992">
              <w:rPr>
                <w:rFonts w:ascii="Times New Roman" w:hAnsi="Times New Roman" w:cs="Times New Roman"/>
                <w:bCs/>
                <w:sz w:val="24"/>
                <w:szCs w:val="24"/>
              </w:rPr>
              <w:t>.</w:t>
            </w:r>
          </w:p>
        </w:tc>
      </w:tr>
      <w:tr w:rsidR="001E7992" w14:paraId="0C9D60C3" w14:textId="77777777" w:rsidTr="00D47DAF">
        <w:tc>
          <w:tcPr>
            <w:cnfStyle w:val="001000000000" w:firstRow="0" w:lastRow="0" w:firstColumn="1" w:lastColumn="0" w:oddVBand="0" w:evenVBand="0" w:oddHBand="0" w:evenHBand="0" w:firstRowFirstColumn="0" w:firstRowLastColumn="0" w:lastRowFirstColumn="0" w:lastRowLastColumn="0"/>
            <w:tcW w:w="1530" w:type="dxa"/>
          </w:tcPr>
          <w:p w14:paraId="41570CDA" w14:textId="1A40A8B3" w:rsidR="005043A7" w:rsidRDefault="001E7992" w:rsidP="008C322A">
            <w:pPr>
              <w:rPr>
                <w:rFonts w:ascii="Times New Roman" w:hAnsi="Times New Roman" w:cs="Times New Roman"/>
                <w:bCs w:val="0"/>
                <w:sz w:val="24"/>
                <w:szCs w:val="24"/>
              </w:rPr>
            </w:pPr>
            <w:r>
              <w:rPr>
                <w:rFonts w:ascii="Times New Roman" w:hAnsi="Times New Roman" w:cs="Times New Roman"/>
                <w:bCs w:val="0"/>
                <w:sz w:val="24"/>
                <w:szCs w:val="24"/>
              </w:rPr>
              <w:t>Limitations</w:t>
            </w:r>
          </w:p>
        </w:tc>
        <w:tc>
          <w:tcPr>
            <w:tcW w:w="1800" w:type="dxa"/>
          </w:tcPr>
          <w:p w14:paraId="4394DA4A" w14:textId="0E9EE830" w:rsidR="005043A7" w:rsidRDefault="0075080A" w:rsidP="007508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75080A">
              <w:rPr>
                <w:rFonts w:ascii="Times New Roman" w:hAnsi="Times New Roman" w:cs="Times New Roman"/>
                <w:bCs/>
                <w:sz w:val="24"/>
                <w:szCs w:val="24"/>
              </w:rPr>
              <w:t xml:space="preserve">Limited to specific parameters and may not cover all </w:t>
            </w:r>
            <w:r>
              <w:rPr>
                <w:rFonts w:ascii="Times New Roman" w:hAnsi="Times New Roman" w:cs="Times New Roman"/>
                <w:bCs/>
                <w:sz w:val="24"/>
                <w:szCs w:val="24"/>
              </w:rPr>
              <w:t>aspects of periodontal disease.</w:t>
            </w:r>
          </w:p>
        </w:tc>
        <w:tc>
          <w:tcPr>
            <w:tcW w:w="1800" w:type="dxa"/>
          </w:tcPr>
          <w:p w14:paraId="40873395" w14:textId="60B9B6E5" w:rsidR="005043A7" w:rsidRDefault="001E7992" w:rsidP="008C32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The relationship between elastase levels and periodontal disease activity requires further clinical trials.</w:t>
            </w:r>
          </w:p>
        </w:tc>
        <w:tc>
          <w:tcPr>
            <w:tcW w:w="1800" w:type="dxa"/>
          </w:tcPr>
          <w:p w14:paraId="1DD2A7C8" w14:textId="2402C503" w:rsidR="005043A7" w:rsidRDefault="001E7992" w:rsidP="008C32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The test is qualitative and not specific for specific enzymes.</w:t>
            </w:r>
          </w:p>
        </w:tc>
        <w:tc>
          <w:tcPr>
            <w:tcW w:w="1800" w:type="dxa"/>
          </w:tcPr>
          <w:p w14:paraId="357B7687" w14:textId="2CFCE3C5" w:rsidR="005043A7" w:rsidRDefault="001E7992" w:rsidP="008C32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Complex procedure involving multiple steps.</w:t>
            </w:r>
          </w:p>
        </w:tc>
        <w:tc>
          <w:tcPr>
            <w:tcW w:w="1620" w:type="dxa"/>
          </w:tcPr>
          <w:p w14:paraId="5C7EEED6" w14:textId="45BA2B49" w:rsidR="005043A7" w:rsidRDefault="001E7992" w:rsidP="008C32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 xml:space="preserve">May have poor differentiation between </w:t>
            </w:r>
            <w:r w:rsidR="001721D4" w:rsidRPr="001E7992">
              <w:rPr>
                <w:rFonts w:ascii="Times New Roman" w:hAnsi="Times New Roman" w:cs="Times New Roman"/>
                <w:bCs/>
                <w:sz w:val="24"/>
                <w:szCs w:val="24"/>
              </w:rPr>
              <w:t>colours</w:t>
            </w:r>
            <w:r w:rsidRPr="001E7992">
              <w:rPr>
                <w:rFonts w:ascii="Times New Roman" w:hAnsi="Times New Roman" w:cs="Times New Roman"/>
                <w:bCs/>
                <w:sz w:val="24"/>
                <w:szCs w:val="24"/>
              </w:rPr>
              <w:t>.</w:t>
            </w:r>
          </w:p>
        </w:tc>
      </w:tr>
      <w:tr w:rsidR="00D47DAF" w14:paraId="61CC9B58" w14:textId="77777777" w:rsidTr="00D47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C95C43A" w14:textId="06B8C1B6" w:rsidR="005043A7" w:rsidRDefault="001E7992" w:rsidP="008C322A">
            <w:pPr>
              <w:rPr>
                <w:rFonts w:ascii="Times New Roman" w:hAnsi="Times New Roman" w:cs="Times New Roman"/>
                <w:bCs w:val="0"/>
                <w:sz w:val="24"/>
                <w:szCs w:val="24"/>
              </w:rPr>
            </w:pPr>
            <w:r>
              <w:rPr>
                <w:rFonts w:ascii="Times New Roman" w:hAnsi="Times New Roman" w:cs="Times New Roman"/>
                <w:bCs w:val="0"/>
                <w:sz w:val="24"/>
                <w:szCs w:val="24"/>
              </w:rPr>
              <w:t>Applications</w:t>
            </w:r>
          </w:p>
        </w:tc>
        <w:tc>
          <w:tcPr>
            <w:tcW w:w="1800" w:type="dxa"/>
          </w:tcPr>
          <w:p w14:paraId="5DD95FB9" w14:textId="6D9C3D2C" w:rsidR="0075080A" w:rsidRPr="0075080A" w:rsidRDefault="0075080A" w:rsidP="007508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75080A">
              <w:rPr>
                <w:rFonts w:ascii="Times New Roman" w:hAnsi="Times New Roman" w:cs="Times New Roman"/>
                <w:bCs/>
                <w:sz w:val="24"/>
                <w:szCs w:val="24"/>
              </w:rPr>
              <w:t>Assessing oral health status during patient screening.</w:t>
            </w:r>
          </w:p>
          <w:p w14:paraId="773A15E5" w14:textId="49F1B74F" w:rsidR="0075080A" w:rsidRPr="0075080A" w:rsidRDefault="0075080A" w:rsidP="007508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75080A">
              <w:rPr>
                <w:rFonts w:ascii="Times New Roman" w:hAnsi="Times New Roman" w:cs="Times New Roman"/>
                <w:bCs/>
                <w:sz w:val="24"/>
                <w:szCs w:val="24"/>
              </w:rPr>
              <w:t>Monitoring patients during and after routine periodontal therapy.</w:t>
            </w:r>
          </w:p>
          <w:p w14:paraId="68959F10" w14:textId="2856D332" w:rsidR="005043A7" w:rsidRDefault="0075080A" w:rsidP="007508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75080A">
              <w:rPr>
                <w:rFonts w:ascii="Times New Roman" w:hAnsi="Times New Roman" w:cs="Times New Roman"/>
                <w:bCs/>
                <w:sz w:val="24"/>
                <w:szCs w:val="24"/>
              </w:rPr>
              <w:t>Educating patients and motivating them to maintain oral health.</w:t>
            </w:r>
          </w:p>
        </w:tc>
        <w:tc>
          <w:tcPr>
            <w:tcW w:w="1800" w:type="dxa"/>
          </w:tcPr>
          <w:p w14:paraId="4F041947" w14:textId="01951C7F" w:rsidR="005043A7" w:rsidRDefault="001E7992" w:rsidP="008C32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Monitoring disease activity and gingival inflammation</w:t>
            </w:r>
          </w:p>
        </w:tc>
        <w:tc>
          <w:tcPr>
            <w:tcW w:w="1800" w:type="dxa"/>
          </w:tcPr>
          <w:p w14:paraId="6B4AAB48" w14:textId="3055F9E6" w:rsidR="005043A7" w:rsidRDefault="001E7992" w:rsidP="008C32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Identifying sites with increased levels of neutral proteases associated with active periodontal disease.</w:t>
            </w:r>
          </w:p>
        </w:tc>
        <w:tc>
          <w:tcPr>
            <w:tcW w:w="1800" w:type="dxa"/>
          </w:tcPr>
          <w:p w14:paraId="2A99D7FA" w14:textId="0D0AE536" w:rsidR="005043A7" w:rsidRDefault="001E7992" w:rsidP="008C32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Identifying early periodontal tissue destruction and disease-active sites.</w:t>
            </w:r>
          </w:p>
        </w:tc>
        <w:tc>
          <w:tcPr>
            <w:tcW w:w="1620" w:type="dxa"/>
          </w:tcPr>
          <w:p w14:paraId="6AFF5E2C" w14:textId="3A065546" w:rsidR="005043A7" w:rsidRDefault="001E7992" w:rsidP="008C32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r w:rsidRPr="001E7992">
              <w:rPr>
                <w:rFonts w:ascii="Times New Roman" w:hAnsi="Times New Roman" w:cs="Times New Roman"/>
                <w:bCs/>
                <w:sz w:val="24"/>
                <w:szCs w:val="24"/>
              </w:rPr>
              <w:t>Measuring AST levels to assess periodontal health.</w:t>
            </w:r>
          </w:p>
        </w:tc>
      </w:tr>
    </w:tbl>
    <w:p w14:paraId="6DAECF4B" w14:textId="76D4ED97" w:rsidR="005043A7" w:rsidRPr="008C322A" w:rsidRDefault="001721D4" w:rsidP="001721D4">
      <w:pPr>
        <w:jc w:val="center"/>
        <w:rPr>
          <w:rFonts w:ascii="Times New Roman" w:hAnsi="Times New Roman" w:cs="Times New Roman"/>
          <w:bCs/>
          <w:sz w:val="24"/>
          <w:szCs w:val="24"/>
        </w:rPr>
      </w:pPr>
      <w:r w:rsidRPr="001721D4">
        <w:rPr>
          <w:rFonts w:ascii="Times New Roman" w:hAnsi="Times New Roman" w:cs="Times New Roman"/>
          <w:bCs/>
          <w:sz w:val="24"/>
          <w:szCs w:val="24"/>
          <w:highlight w:val="lightGray"/>
        </w:rPr>
        <w:t>Table</w:t>
      </w:r>
      <w:proofErr w:type="gramStart"/>
      <w:r w:rsidR="00D47DAF">
        <w:rPr>
          <w:rFonts w:ascii="Times New Roman" w:hAnsi="Times New Roman" w:cs="Times New Roman"/>
          <w:bCs/>
          <w:sz w:val="24"/>
          <w:szCs w:val="24"/>
          <w:highlight w:val="lightGray"/>
        </w:rPr>
        <w:t>:3</w:t>
      </w:r>
      <w:proofErr w:type="gramEnd"/>
      <w:r w:rsidRPr="001721D4">
        <w:rPr>
          <w:rFonts w:ascii="Times New Roman" w:hAnsi="Times New Roman" w:cs="Times New Roman"/>
          <w:bCs/>
          <w:sz w:val="24"/>
          <w:szCs w:val="24"/>
          <w:highlight w:val="lightGray"/>
        </w:rPr>
        <w:t xml:space="preserve"> Biochemical Tests </w:t>
      </w:r>
    </w:p>
    <w:p w14:paraId="32511F21" w14:textId="10D8AB4B" w:rsidR="008C322A" w:rsidRDefault="001721D4" w:rsidP="001721D4">
      <w:pPr>
        <w:jc w:val="center"/>
        <w:rPr>
          <w:rFonts w:ascii="Times New Roman" w:hAnsi="Times New Roman" w:cs="Times New Roman"/>
          <w:bCs/>
          <w:sz w:val="24"/>
          <w:szCs w:val="24"/>
        </w:rPr>
      </w:pPr>
      <w:r>
        <w:rPr>
          <w:rFonts w:ascii="Times New Roman" w:hAnsi="Times New Roman" w:cs="Times New Roman"/>
          <w:bCs/>
          <w:noProof/>
          <w:sz w:val="24"/>
          <w:szCs w:val="24"/>
          <w:lang w:val="en-US" w:eastAsia="en-US"/>
        </w:rPr>
        <w:lastRenderedPageBreak/>
        <w:drawing>
          <wp:inline distT="0" distB="0" distL="0" distR="0" wp14:anchorId="067C7195" wp14:editId="1444E3E8">
            <wp:extent cx="2865120" cy="1659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209" cy="1659822"/>
                    </a:xfrm>
                    <a:prstGeom prst="rect">
                      <a:avLst/>
                    </a:prstGeom>
                    <a:noFill/>
                  </pic:spPr>
                </pic:pic>
              </a:graphicData>
            </a:graphic>
          </wp:inline>
        </w:drawing>
      </w:r>
    </w:p>
    <w:p w14:paraId="7879E404" w14:textId="346EE691" w:rsidR="001721D4" w:rsidRDefault="001721D4" w:rsidP="001721D4">
      <w:pPr>
        <w:ind w:left="360"/>
        <w:jc w:val="center"/>
        <w:rPr>
          <w:rFonts w:ascii="Times New Roman" w:hAnsi="Times New Roman" w:cs="Times New Roman"/>
          <w:bCs/>
          <w:sz w:val="24"/>
          <w:szCs w:val="24"/>
        </w:rPr>
      </w:pPr>
      <w:r w:rsidRPr="00EC354C">
        <w:rPr>
          <w:rFonts w:ascii="Times New Roman" w:hAnsi="Times New Roman" w:cs="Times New Roman"/>
          <w:bCs/>
          <w:sz w:val="24"/>
          <w:szCs w:val="24"/>
          <w:highlight w:val="lightGray"/>
        </w:rPr>
        <w:t>PERIO 2000</w:t>
      </w:r>
    </w:p>
    <w:p w14:paraId="3F5BCC77" w14:textId="7D3AAA95" w:rsidR="008C322A" w:rsidRPr="008C322A" w:rsidRDefault="004E4F65" w:rsidP="008C322A">
      <w:pPr>
        <w:rPr>
          <w:rFonts w:ascii="Times New Roman" w:hAnsi="Times New Roman" w:cs="Times New Roman"/>
          <w:b/>
          <w:bCs/>
          <w:sz w:val="24"/>
          <w:szCs w:val="24"/>
        </w:rPr>
      </w:pPr>
      <w:r>
        <w:rPr>
          <w:rFonts w:ascii="Times New Roman" w:hAnsi="Times New Roman" w:cs="Times New Roman"/>
          <w:b/>
          <w:bCs/>
          <w:sz w:val="24"/>
          <w:szCs w:val="24"/>
        </w:rPr>
        <w:t xml:space="preserve">3.3 </w:t>
      </w:r>
      <w:r w:rsidRPr="008C322A">
        <w:rPr>
          <w:rFonts w:ascii="Times New Roman" w:hAnsi="Times New Roman" w:cs="Times New Roman"/>
          <w:b/>
          <w:bCs/>
          <w:sz w:val="24"/>
          <w:szCs w:val="24"/>
        </w:rPr>
        <w:t>GENETIC TEST KITS FOR PERIODONTAL DISEASE</w:t>
      </w:r>
    </w:p>
    <w:p w14:paraId="2A2C1C06" w14:textId="7852C2C5" w:rsidR="008C322A" w:rsidRPr="008C322A" w:rsidRDefault="008C322A" w:rsidP="008C322A">
      <w:pPr>
        <w:rPr>
          <w:rFonts w:ascii="Times New Roman" w:hAnsi="Times New Roman" w:cs="Times New Roman"/>
          <w:bCs/>
          <w:sz w:val="24"/>
          <w:szCs w:val="24"/>
        </w:rPr>
      </w:pPr>
      <w:r w:rsidRPr="008C322A">
        <w:rPr>
          <w:rFonts w:ascii="Times New Roman" w:hAnsi="Times New Roman" w:cs="Times New Roman"/>
          <w:bCs/>
          <w:sz w:val="24"/>
          <w:szCs w:val="24"/>
        </w:rPr>
        <w:t>Genetic test kits have emerged as valuable diagnostic aids for periodontal disease. Certain gene polymorphisms have been linked to an increased risk of initiating or progressing periodontal disease. Researchers have identified an association between the polymorphisms in genes encoding for interleukin-1α and interleukin-1β and the severity of periodontitis. Advances in genetic testing have made it possible to detect these genetic v</w:t>
      </w:r>
      <w:r>
        <w:rPr>
          <w:rFonts w:ascii="Times New Roman" w:hAnsi="Times New Roman" w:cs="Times New Roman"/>
          <w:bCs/>
          <w:sz w:val="24"/>
          <w:szCs w:val="24"/>
        </w:rPr>
        <w:t xml:space="preserve">ariations using </w:t>
      </w:r>
      <w:proofErr w:type="spellStart"/>
      <w:r>
        <w:rPr>
          <w:rFonts w:ascii="Times New Roman" w:hAnsi="Times New Roman" w:cs="Times New Roman"/>
          <w:bCs/>
          <w:sz w:val="24"/>
          <w:szCs w:val="24"/>
        </w:rPr>
        <w:t>chairside</w:t>
      </w:r>
      <w:proofErr w:type="spellEnd"/>
      <w:r>
        <w:rPr>
          <w:rFonts w:ascii="Times New Roman" w:hAnsi="Times New Roman" w:cs="Times New Roman"/>
          <w:bCs/>
          <w:sz w:val="24"/>
          <w:szCs w:val="24"/>
        </w:rPr>
        <w:t xml:space="preserve"> kits.</w:t>
      </w:r>
    </w:p>
    <w:p w14:paraId="793BCF8B" w14:textId="2849A0BD" w:rsidR="008C322A" w:rsidRPr="008C322A" w:rsidRDefault="004E4F65" w:rsidP="008C322A">
      <w:pPr>
        <w:rPr>
          <w:rFonts w:ascii="Times New Roman" w:hAnsi="Times New Roman" w:cs="Times New Roman"/>
          <w:b/>
          <w:bCs/>
          <w:sz w:val="24"/>
          <w:szCs w:val="24"/>
        </w:rPr>
      </w:pPr>
      <w:r w:rsidRPr="008C322A">
        <w:rPr>
          <w:rFonts w:ascii="Times New Roman" w:hAnsi="Times New Roman" w:cs="Times New Roman"/>
          <w:b/>
          <w:bCs/>
          <w:sz w:val="24"/>
          <w:szCs w:val="24"/>
        </w:rPr>
        <w:t>WORKING PRINCIPLE</w:t>
      </w:r>
    </w:p>
    <w:p w14:paraId="237E27CF" w14:textId="38977685" w:rsidR="00EC354C" w:rsidRPr="008C322A" w:rsidRDefault="008C322A" w:rsidP="008C322A">
      <w:pPr>
        <w:rPr>
          <w:rFonts w:ascii="Times New Roman" w:hAnsi="Times New Roman" w:cs="Times New Roman"/>
          <w:bCs/>
          <w:sz w:val="24"/>
          <w:szCs w:val="24"/>
        </w:rPr>
      </w:pPr>
      <w:r w:rsidRPr="008C322A">
        <w:rPr>
          <w:rFonts w:ascii="Times New Roman" w:hAnsi="Times New Roman" w:cs="Times New Roman"/>
          <w:bCs/>
          <w:sz w:val="24"/>
          <w:szCs w:val="24"/>
        </w:rPr>
        <w:t xml:space="preserve">The </w:t>
      </w:r>
      <w:proofErr w:type="spellStart"/>
      <w:r w:rsidRPr="008C322A">
        <w:rPr>
          <w:rFonts w:ascii="Times New Roman" w:hAnsi="Times New Roman" w:cs="Times New Roman"/>
          <w:bCs/>
          <w:sz w:val="24"/>
          <w:szCs w:val="24"/>
        </w:rPr>
        <w:t>GenoType</w:t>
      </w:r>
      <w:proofErr w:type="spellEnd"/>
      <w:r w:rsidRPr="008C322A">
        <w:rPr>
          <w:rFonts w:ascii="Times New Roman" w:hAnsi="Times New Roman" w:cs="Times New Roman"/>
          <w:bCs/>
          <w:sz w:val="24"/>
          <w:szCs w:val="24"/>
        </w:rPr>
        <w:t xml:space="preserve">® PST® is a genetic susceptibility test that </w:t>
      </w:r>
      <w:proofErr w:type="spellStart"/>
      <w:r w:rsidRPr="008C322A">
        <w:rPr>
          <w:rFonts w:ascii="Times New Roman" w:hAnsi="Times New Roman" w:cs="Times New Roman"/>
          <w:bCs/>
          <w:sz w:val="24"/>
          <w:szCs w:val="24"/>
        </w:rPr>
        <w:t>analyzes</w:t>
      </w:r>
      <w:proofErr w:type="spellEnd"/>
      <w:r w:rsidRPr="008C322A">
        <w:rPr>
          <w:rFonts w:ascii="Times New Roman" w:hAnsi="Times New Roman" w:cs="Times New Roman"/>
          <w:bCs/>
          <w:sz w:val="24"/>
          <w:szCs w:val="24"/>
        </w:rPr>
        <w:t xml:space="preserve"> two IL-1 genes for specific variations associated with an individual's predisposition to overexpression of inflammation and their risk for periodontal disease. The test identifies two polymorphisms within the IL-1 gene cluster, namely Interleukin 1A gene, position -889, and Interleukin 1B gene, position +3953. These genes can carry different alleles, with allele 1 </w:t>
      </w:r>
      <w:proofErr w:type="spellStart"/>
      <w:r w:rsidRPr="008C322A">
        <w:rPr>
          <w:rFonts w:ascii="Times New Roman" w:hAnsi="Times New Roman" w:cs="Times New Roman"/>
          <w:bCs/>
          <w:sz w:val="24"/>
          <w:szCs w:val="24"/>
        </w:rPr>
        <w:t>harboring</w:t>
      </w:r>
      <w:proofErr w:type="spellEnd"/>
      <w:r w:rsidRPr="008C322A">
        <w:rPr>
          <w:rFonts w:ascii="Times New Roman" w:hAnsi="Times New Roman" w:cs="Times New Roman"/>
          <w:bCs/>
          <w:sz w:val="24"/>
          <w:szCs w:val="24"/>
        </w:rPr>
        <w:t xml:space="preserve"> a </w:t>
      </w:r>
      <w:proofErr w:type="spellStart"/>
      <w:r w:rsidRPr="008C322A">
        <w:rPr>
          <w:rFonts w:ascii="Times New Roman" w:hAnsi="Times New Roman" w:cs="Times New Roman"/>
          <w:bCs/>
          <w:sz w:val="24"/>
          <w:szCs w:val="24"/>
        </w:rPr>
        <w:t>cytidine</w:t>
      </w:r>
      <w:proofErr w:type="spellEnd"/>
      <w:r w:rsidRPr="008C322A">
        <w:rPr>
          <w:rFonts w:ascii="Times New Roman" w:hAnsi="Times New Roman" w:cs="Times New Roman"/>
          <w:bCs/>
          <w:sz w:val="24"/>
          <w:szCs w:val="24"/>
        </w:rPr>
        <w:t xml:space="preserve"> (C) and allele 2 carrying a thymidine (T). Patients with both genes carrying allele 2 are more likely to experience a strong over-production of interleukin-1, leading</w:t>
      </w:r>
      <w:r w:rsidR="001721D4">
        <w:rPr>
          <w:rFonts w:ascii="Times New Roman" w:hAnsi="Times New Roman" w:cs="Times New Roman"/>
          <w:bCs/>
          <w:sz w:val="24"/>
          <w:szCs w:val="24"/>
        </w:rPr>
        <w:t xml:space="preserve"> to aggressive bone resorption.</w:t>
      </w:r>
    </w:p>
    <w:p w14:paraId="37232558" w14:textId="07A5DA21" w:rsidR="008C322A" w:rsidRPr="008C322A" w:rsidRDefault="004E4F65" w:rsidP="008C322A">
      <w:pPr>
        <w:rPr>
          <w:rFonts w:ascii="Times New Roman" w:hAnsi="Times New Roman" w:cs="Times New Roman"/>
          <w:b/>
          <w:bCs/>
          <w:sz w:val="24"/>
          <w:szCs w:val="24"/>
        </w:rPr>
      </w:pPr>
      <w:r w:rsidRPr="008C322A">
        <w:rPr>
          <w:rFonts w:ascii="Times New Roman" w:hAnsi="Times New Roman" w:cs="Times New Roman"/>
          <w:b/>
          <w:bCs/>
          <w:sz w:val="24"/>
          <w:szCs w:val="24"/>
        </w:rPr>
        <w:t>ADVANTAGES</w:t>
      </w:r>
    </w:p>
    <w:p w14:paraId="5A5C7197" w14:textId="77777777" w:rsidR="008C322A" w:rsidRPr="008C322A" w:rsidRDefault="008C322A" w:rsidP="0049321B">
      <w:pPr>
        <w:pStyle w:val="ListParagraph"/>
        <w:numPr>
          <w:ilvl w:val="0"/>
          <w:numId w:val="30"/>
        </w:numPr>
        <w:rPr>
          <w:rFonts w:ascii="Times New Roman" w:hAnsi="Times New Roman" w:cs="Times New Roman"/>
          <w:bCs/>
          <w:sz w:val="24"/>
          <w:szCs w:val="24"/>
        </w:rPr>
      </w:pPr>
      <w:r w:rsidRPr="008C322A">
        <w:rPr>
          <w:rFonts w:ascii="Times New Roman" w:hAnsi="Times New Roman" w:cs="Times New Roman"/>
          <w:bCs/>
          <w:sz w:val="24"/>
          <w:szCs w:val="24"/>
        </w:rPr>
        <w:t xml:space="preserve">Personalized Risk Assessment: The </w:t>
      </w:r>
      <w:proofErr w:type="spellStart"/>
      <w:r w:rsidRPr="008C322A">
        <w:rPr>
          <w:rFonts w:ascii="Times New Roman" w:hAnsi="Times New Roman" w:cs="Times New Roman"/>
          <w:bCs/>
          <w:sz w:val="24"/>
          <w:szCs w:val="24"/>
        </w:rPr>
        <w:t>GenoType</w:t>
      </w:r>
      <w:proofErr w:type="spellEnd"/>
      <w:r w:rsidRPr="008C322A">
        <w:rPr>
          <w:rFonts w:ascii="Times New Roman" w:hAnsi="Times New Roman" w:cs="Times New Roman"/>
          <w:bCs/>
          <w:sz w:val="24"/>
          <w:szCs w:val="24"/>
        </w:rPr>
        <w:t>® PST® test allows clinicians to evaluate an individual's specific periodontitis risk based on their genetic profile.</w:t>
      </w:r>
    </w:p>
    <w:p w14:paraId="277E98C8" w14:textId="77777777" w:rsidR="008C322A" w:rsidRPr="008C322A" w:rsidRDefault="008C322A" w:rsidP="0049321B">
      <w:pPr>
        <w:pStyle w:val="ListParagraph"/>
        <w:numPr>
          <w:ilvl w:val="0"/>
          <w:numId w:val="30"/>
        </w:numPr>
        <w:rPr>
          <w:rFonts w:ascii="Times New Roman" w:hAnsi="Times New Roman" w:cs="Times New Roman"/>
          <w:bCs/>
          <w:sz w:val="24"/>
          <w:szCs w:val="24"/>
        </w:rPr>
      </w:pPr>
      <w:r w:rsidRPr="008C322A">
        <w:rPr>
          <w:rFonts w:ascii="Times New Roman" w:hAnsi="Times New Roman" w:cs="Times New Roman"/>
          <w:bCs/>
          <w:sz w:val="24"/>
          <w:szCs w:val="24"/>
        </w:rPr>
        <w:t>Early Detection: By identifying genetic susceptibility to periodontal disease, the test enables early detection and intervention, potentially preventing severe disease progression.</w:t>
      </w:r>
    </w:p>
    <w:p w14:paraId="3EB7EBDA" w14:textId="77777777" w:rsidR="008C322A" w:rsidRPr="008C322A" w:rsidRDefault="008C322A" w:rsidP="0049321B">
      <w:pPr>
        <w:pStyle w:val="ListParagraph"/>
        <w:numPr>
          <w:ilvl w:val="0"/>
          <w:numId w:val="30"/>
        </w:numPr>
        <w:rPr>
          <w:rFonts w:ascii="Times New Roman" w:hAnsi="Times New Roman" w:cs="Times New Roman"/>
          <w:bCs/>
          <w:sz w:val="24"/>
          <w:szCs w:val="24"/>
        </w:rPr>
      </w:pPr>
      <w:r w:rsidRPr="008C322A">
        <w:rPr>
          <w:rFonts w:ascii="Times New Roman" w:hAnsi="Times New Roman" w:cs="Times New Roman"/>
          <w:bCs/>
          <w:sz w:val="24"/>
          <w:szCs w:val="24"/>
        </w:rPr>
        <w:t>Treatment Planning: The test helps tailor individualized therapy plans for patients with aggressive and therapy-resistant periodontitis, improving treatment outcomes.</w:t>
      </w:r>
    </w:p>
    <w:p w14:paraId="121B634B" w14:textId="434475FB" w:rsidR="001721D4" w:rsidRPr="001721D4" w:rsidRDefault="008C322A" w:rsidP="001721D4">
      <w:pPr>
        <w:pStyle w:val="ListParagraph"/>
        <w:numPr>
          <w:ilvl w:val="0"/>
          <w:numId w:val="30"/>
        </w:numPr>
        <w:rPr>
          <w:rFonts w:ascii="Times New Roman" w:hAnsi="Times New Roman" w:cs="Times New Roman"/>
          <w:bCs/>
          <w:sz w:val="24"/>
          <w:szCs w:val="24"/>
        </w:rPr>
      </w:pPr>
      <w:r w:rsidRPr="008C322A">
        <w:rPr>
          <w:rFonts w:ascii="Times New Roman" w:hAnsi="Times New Roman" w:cs="Times New Roman"/>
          <w:bCs/>
          <w:sz w:val="24"/>
          <w:szCs w:val="24"/>
        </w:rPr>
        <w:t>Risk Assessment for Relatives: Testing relatives of PST®-positive patients provides valuable insights into their risk for periodontal disease, guiding preventive measures and recall intervals.</w:t>
      </w:r>
    </w:p>
    <w:p w14:paraId="22966F8E" w14:textId="77777777" w:rsidR="00994BF9" w:rsidRPr="00994BF9" w:rsidRDefault="00994BF9" w:rsidP="00994BF9">
      <w:pPr>
        <w:rPr>
          <w:rFonts w:ascii="Times New Roman" w:hAnsi="Times New Roman" w:cs="Times New Roman"/>
          <w:bCs/>
          <w:sz w:val="24"/>
          <w:szCs w:val="24"/>
        </w:rPr>
      </w:pPr>
      <w:r w:rsidRPr="00994BF9">
        <w:rPr>
          <w:rFonts w:ascii="Times New Roman" w:hAnsi="Times New Roman" w:cs="Times New Roman"/>
          <w:b/>
          <w:bCs/>
          <w:sz w:val="24"/>
          <w:szCs w:val="24"/>
        </w:rPr>
        <w:t>LIMITATIONS</w:t>
      </w:r>
    </w:p>
    <w:p w14:paraId="4135E376" w14:textId="004267FE" w:rsidR="008C322A" w:rsidRPr="008C322A" w:rsidRDefault="008C322A" w:rsidP="0049321B">
      <w:pPr>
        <w:pStyle w:val="ListParagraph"/>
        <w:numPr>
          <w:ilvl w:val="0"/>
          <w:numId w:val="31"/>
        </w:numPr>
        <w:rPr>
          <w:rFonts w:ascii="Times New Roman" w:hAnsi="Times New Roman" w:cs="Times New Roman"/>
          <w:bCs/>
          <w:sz w:val="24"/>
          <w:szCs w:val="24"/>
        </w:rPr>
      </w:pPr>
      <w:r w:rsidRPr="008C322A">
        <w:rPr>
          <w:rFonts w:ascii="Times New Roman" w:hAnsi="Times New Roman" w:cs="Times New Roman"/>
          <w:bCs/>
          <w:sz w:val="24"/>
          <w:szCs w:val="24"/>
        </w:rPr>
        <w:t>Limited Scope: Genetic test kits like PST® focus on specific genetic markers associated with interleukin-1 overproduction, but there may be other genetic factors influencing periodontal disease that are not covered by this test.</w:t>
      </w:r>
    </w:p>
    <w:p w14:paraId="4B640BD8" w14:textId="77777777" w:rsidR="008C322A" w:rsidRPr="008C322A" w:rsidRDefault="008C322A" w:rsidP="0049321B">
      <w:pPr>
        <w:pStyle w:val="ListParagraph"/>
        <w:numPr>
          <w:ilvl w:val="0"/>
          <w:numId w:val="31"/>
        </w:numPr>
        <w:rPr>
          <w:rFonts w:ascii="Times New Roman" w:hAnsi="Times New Roman" w:cs="Times New Roman"/>
          <w:bCs/>
          <w:sz w:val="24"/>
          <w:szCs w:val="24"/>
        </w:rPr>
      </w:pPr>
      <w:r w:rsidRPr="008C322A">
        <w:rPr>
          <w:rFonts w:ascii="Times New Roman" w:hAnsi="Times New Roman" w:cs="Times New Roman"/>
          <w:bCs/>
          <w:sz w:val="24"/>
          <w:szCs w:val="24"/>
        </w:rPr>
        <w:lastRenderedPageBreak/>
        <w:t>Cost: Genetic testing can be relatively expensive, which may limit its accessibility to some patients.</w:t>
      </w:r>
    </w:p>
    <w:p w14:paraId="74BAF546" w14:textId="5C626EA0" w:rsidR="008C322A" w:rsidRPr="008C322A" w:rsidRDefault="004E4F65" w:rsidP="008C322A">
      <w:pPr>
        <w:rPr>
          <w:rFonts w:ascii="Times New Roman" w:hAnsi="Times New Roman" w:cs="Times New Roman"/>
          <w:b/>
          <w:bCs/>
          <w:sz w:val="24"/>
          <w:szCs w:val="24"/>
        </w:rPr>
      </w:pPr>
      <w:r w:rsidRPr="008C322A">
        <w:rPr>
          <w:rFonts w:ascii="Times New Roman" w:hAnsi="Times New Roman" w:cs="Times New Roman"/>
          <w:b/>
          <w:bCs/>
          <w:sz w:val="24"/>
          <w:szCs w:val="24"/>
        </w:rPr>
        <w:t>APPLICATIONS</w:t>
      </w:r>
    </w:p>
    <w:p w14:paraId="436062FC" w14:textId="77777777" w:rsidR="008C322A" w:rsidRPr="008C322A" w:rsidRDefault="008C322A" w:rsidP="0049321B">
      <w:pPr>
        <w:pStyle w:val="ListParagraph"/>
        <w:numPr>
          <w:ilvl w:val="0"/>
          <w:numId w:val="25"/>
        </w:numPr>
        <w:rPr>
          <w:rFonts w:ascii="Times New Roman" w:hAnsi="Times New Roman" w:cs="Times New Roman"/>
          <w:bCs/>
          <w:sz w:val="24"/>
          <w:szCs w:val="24"/>
        </w:rPr>
      </w:pPr>
      <w:r w:rsidRPr="008C322A">
        <w:rPr>
          <w:rFonts w:ascii="Times New Roman" w:hAnsi="Times New Roman" w:cs="Times New Roman"/>
          <w:bCs/>
          <w:sz w:val="24"/>
          <w:szCs w:val="24"/>
        </w:rPr>
        <w:t xml:space="preserve">Individualized Therapy Planning: The </w:t>
      </w:r>
      <w:proofErr w:type="spellStart"/>
      <w:r w:rsidRPr="008C322A">
        <w:rPr>
          <w:rFonts w:ascii="Times New Roman" w:hAnsi="Times New Roman" w:cs="Times New Roman"/>
          <w:bCs/>
          <w:sz w:val="24"/>
          <w:szCs w:val="24"/>
        </w:rPr>
        <w:t>GenoType</w:t>
      </w:r>
      <w:proofErr w:type="spellEnd"/>
      <w:r w:rsidRPr="008C322A">
        <w:rPr>
          <w:rFonts w:ascii="Times New Roman" w:hAnsi="Times New Roman" w:cs="Times New Roman"/>
          <w:bCs/>
          <w:sz w:val="24"/>
          <w:szCs w:val="24"/>
        </w:rPr>
        <w:t>® PST® test is beneficial for patients with aggressive and therapy-resistant periodontitis, aiding in creating personalized treatment strategies.</w:t>
      </w:r>
    </w:p>
    <w:p w14:paraId="63C22E65" w14:textId="77777777" w:rsidR="008C322A" w:rsidRPr="008C322A" w:rsidRDefault="008C322A" w:rsidP="0049321B">
      <w:pPr>
        <w:pStyle w:val="ListParagraph"/>
        <w:numPr>
          <w:ilvl w:val="0"/>
          <w:numId w:val="25"/>
        </w:numPr>
        <w:rPr>
          <w:rFonts w:ascii="Times New Roman" w:hAnsi="Times New Roman" w:cs="Times New Roman"/>
          <w:bCs/>
          <w:sz w:val="24"/>
          <w:szCs w:val="24"/>
        </w:rPr>
      </w:pPr>
      <w:r w:rsidRPr="008C322A">
        <w:rPr>
          <w:rFonts w:ascii="Times New Roman" w:hAnsi="Times New Roman" w:cs="Times New Roman"/>
          <w:bCs/>
          <w:sz w:val="24"/>
          <w:szCs w:val="24"/>
        </w:rPr>
        <w:t>Disease Progress Assessment: The test is valuable for patients with established periodontitis and loss of attachment, helping monitor disease progression.</w:t>
      </w:r>
    </w:p>
    <w:p w14:paraId="6D240263" w14:textId="2B7AB228" w:rsidR="008C322A" w:rsidRPr="008C322A" w:rsidRDefault="008C322A" w:rsidP="0049321B">
      <w:pPr>
        <w:pStyle w:val="ListParagraph"/>
        <w:numPr>
          <w:ilvl w:val="0"/>
          <w:numId w:val="25"/>
        </w:numPr>
        <w:rPr>
          <w:rFonts w:ascii="Times New Roman" w:hAnsi="Times New Roman" w:cs="Times New Roman"/>
          <w:bCs/>
          <w:sz w:val="24"/>
          <w:szCs w:val="24"/>
        </w:rPr>
      </w:pPr>
      <w:r w:rsidRPr="008C322A">
        <w:rPr>
          <w:rFonts w:ascii="Times New Roman" w:hAnsi="Times New Roman" w:cs="Times New Roman"/>
          <w:bCs/>
          <w:sz w:val="24"/>
          <w:szCs w:val="24"/>
        </w:rPr>
        <w:t>Risk Assessment for Relatives: Testing relatives of PST®-positive patients helps identify their risk of developing periodontal disease, leading to targeted preventive measures.</w:t>
      </w:r>
    </w:p>
    <w:p w14:paraId="2CEAD1B0" w14:textId="722C6E00" w:rsidR="00CA1FCD" w:rsidRPr="00241745" w:rsidRDefault="004E4F65" w:rsidP="004E4F65">
      <w:pPr>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00241745" w:rsidRPr="00241745">
        <w:rPr>
          <w:rFonts w:ascii="Times New Roman" w:hAnsi="Times New Roman" w:cs="Times New Roman"/>
          <w:b/>
          <w:bCs/>
          <w:sz w:val="24"/>
          <w:szCs w:val="24"/>
        </w:rPr>
        <w:t>NANO</w:t>
      </w:r>
      <w:r w:rsidR="00CA1FCD" w:rsidRPr="00241745">
        <w:rPr>
          <w:rFonts w:ascii="Times New Roman" w:hAnsi="Times New Roman" w:cs="Times New Roman"/>
          <w:b/>
          <w:bCs/>
          <w:sz w:val="24"/>
          <w:szCs w:val="24"/>
        </w:rPr>
        <w:t>DIAGNOSTICS</w:t>
      </w:r>
    </w:p>
    <w:p w14:paraId="477B0D87" w14:textId="59DF02E0" w:rsidR="00CA1FCD" w:rsidRPr="00CA1FCD" w:rsidRDefault="00CA1FCD" w:rsidP="00CA1FCD">
      <w:pPr>
        <w:rPr>
          <w:rFonts w:ascii="Times New Roman" w:hAnsi="Times New Roman" w:cs="Times New Roman"/>
          <w:bCs/>
          <w:sz w:val="24"/>
          <w:szCs w:val="24"/>
        </w:rPr>
      </w:pPr>
      <w:r w:rsidRPr="00CA1FCD">
        <w:rPr>
          <w:rFonts w:ascii="Times New Roman" w:hAnsi="Times New Roman" w:cs="Times New Roman"/>
          <w:bCs/>
          <w:sz w:val="24"/>
          <w:szCs w:val="24"/>
        </w:rPr>
        <w:t xml:space="preserve">Nanodiagnostics, a field of nanotechnology applied to diagnostic purposes, holds great promise in advancing oral medicine by enhancing diagnostic capabilities. It involves the use of </w:t>
      </w:r>
      <w:proofErr w:type="spellStart"/>
      <w:r w:rsidRPr="00CA1FCD">
        <w:rPr>
          <w:rFonts w:ascii="Times New Roman" w:hAnsi="Times New Roman" w:cs="Times New Roman"/>
          <w:bCs/>
          <w:sz w:val="24"/>
          <w:szCs w:val="24"/>
        </w:rPr>
        <w:t>nanoscale</w:t>
      </w:r>
      <w:proofErr w:type="spellEnd"/>
      <w:r w:rsidRPr="00CA1FCD">
        <w:rPr>
          <w:rFonts w:ascii="Times New Roman" w:hAnsi="Times New Roman" w:cs="Times New Roman"/>
          <w:bCs/>
          <w:sz w:val="24"/>
          <w:szCs w:val="24"/>
        </w:rPr>
        <w:t xml:space="preserve"> structures and materials to improve the sensitivity, accuracy, and cost-effectiveness of diagnostic tests. </w:t>
      </w:r>
      <w:r w:rsidR="002B7FA4" w:rsidRPr="00CA1FCD">
        <w:rPr>
          <w:rFonts w:ascii="Times New Roman" w:hAnsi="Times New Roman" w:cs="Times New Roman"/>
          <w:bCs/>
          <w:sz w:val="24"/>
          <w:szCs w:val="24"/>
        </w:rPr>
        <w:t>Nanodiagnostics in oral medicine have</w:t>
      </w:r>
      <w:r w:rsidRPr="00CA1FCD">
        <w:rPr>
          <w:rFonts w:ascii="Times New Roman" w:hAnsi="Times New Roman" w:cs="Times New Roman"/>
          <w:bCs/>
          <w:sz w:val="24"/>
          <w:szCs w:val="24"/>
        </w:rPr>
        <w:t xml:space="preserve"> the potential to revolutionize disease detection and management, providing non-invasive and highly sen</w:t>
      </w:r>
      <w:r w:rsidR="002B7FA4">
        <w:rPr>
          <w:rFonts w:ascii="Times New Roman" w:hAnsi="Times New Roman" w:cs="Times New Roman"/>
          <w:bCs/>
          <w:sz w:val="24"/>
          <w:szCs w:val="24"/>
        </w:rPr>
        <w:t xml:space="preserve">sitive diagnostic tools. </w:t>
      </w:r>
      <w:r w:rsidRPr="00CA1FCD">
        <w:rPr>
          <w:rFonts w:ascii="Times New Roman" w:hAnsi="Times New Roman" w:cs="Times New Roman"/>
          <w:bCs/>
          <w:sz w:val="24"/>
          <w:szCs w:val="24"/>
        </w:rPr>
        <w:t xml:space="preserve">By utilizing </w:t>
      </w:r>
      <w:proofErr w:type="spellStart"/>
      <w:r w:rsidR="002B7FA4">
        <w:rPr>
          <w:rFonts w:ascii="Times New Roman" w:hAnsi="Times New Roman" w:cs="Times New Roman"/>
          <w:bCs/>
          <w:sz w:val="24"/>
          <w:szCs w:val="24"/>
        </w:rPr>
        <w:t>nano</w:t>
      </w:r>
      <w:r w:rsidR="002B7FA4" w:rsidRPr="00CA1FCD">
        <w:rPr>
          <w:rFonts w:ascii="Times New Roman" w:hAnsi="Times New Roman" w:cs="Times New Roman"/>
          <w:bCs/>
          <w:sz w:val="24"/>
          <w:szCs w:val="24"/>
        </w:rPr>
        <w:t>scale</w:t>
      </w:r>
      <w:proofErr w:type="spellEnd"/>
      <w:r w:rsidRPr="00CA1FCD">
        <w:rPr>
          <w:rFonts w:ascii="Times New Roman" w:hAnsi="Times New Roman" w:cs="Times New Roman"/>
          <w:bCs/>
          <w:sz w:val="24"/>
          <w:szCs w:val="24"/>
        </w:rPr>
        <w:t xml:space="preserve"> structures and materials, oral healthcare can benefit from increased sensitivity, specific targeting, and multiplexing capabilities. While challenges in research complexity and cost exist, continued advancements in nanotechnology will pave the way for innovative and efficient diagnostic tools in oral medicine, ultimately improving patient outcomes and oral health.</w:t>
      </w:r>
    </w:p>
    <w:p w14:paraId="56C2BD8C" w14:textId="351A7177" w:rsidR="00CA1FCD" w:rsidRPr="008C322A" w:rsidRDefault="008C322A" w:rsidP="00CA1FCD">
      <w:pPr>
        <w:rPr>
          <w:rFonts w:ascii="Times New Roman" w:hAnsi="Times New Roman" w:cs="Times New Roman"/>
          <w:b/>
          <w:bCs/>
          <w:sz w:val="24"/>
          <w:szCs w:val="24"/>
        </w:rPr>
      </w:pPr>
      <w:r w:rsidRPr="008C322A">
        <w:rPr>
          <w:rFonts w:ascii="Times New Roman" w:hAnsi="Times New Roman" w:cs="Times New Roman"/>
          <w:b/>
          <w:bCs/>
          <w:sz w:val="24"/>
          <w:szCs w:val="24"/>
        </w:rPr>
        <w:t>WORKING PRINCIPLE</w:t>
      </w:r>
    </w:p>
    <w:p w14:paraId="07EE84F8" w14:textId="71F32723" w:rsidR="00CA1FCD" w:rsidRPr="00CA1FCD" w:rsidRDefault="002B7FA4" w:rsidP="00CA1FCD">
      <w:pPr>
        <w:rPr>
          <w:rFonts w:ascii="Times New Roman" w:hAnsi="Times New Roman" w:cs="Times New Roman"/>
          <w:bCs/>
          <w:sz w:val="24"/>
          <w:szCs w:val="24"/>
        </w:rPr>
      </w:pPr>
      <w:r w:rsidRPr="00CA1FCD">
        <w:rPr>
          <w:rFonts w:ascii="Times New Roman" w:hAnsi="Times New Roman" w:cs="Times New Roman"/>
          <w:bCs/>
          <w:sz w:val="24"/>
          <w:szCs w:val="24"/>
        </w:rPr>
        <w:t>Nanodiagnostics in oral medicine rely</w:t>
      </w:r>
      <w:r w:rsidR="00CA1FCD" w:rsidRPr="00CA1FCD">
        <w:rPr>
          <w:rFonts w:ascii="Times New Roman" w:hAnsi="Times New Roman" w:cs="Times New Roman"/>
          <w:bCs/>
          <w:sz w:val="24"/>
          <w:szCs w:val="24"/>
        </w:rPr>
        <w:t xml:space="preserve"> on </w:t>
      </w:r>
      <w:proofErr w:type="spellStart"/>
      <w:r w:rsidR="00CA1FCD" w:rsidRPr="00CA1FCD">
        <w:rPr>
          <w:rFonts w:ascii="Times New Roman" w:hAnsi="Times New Roman" w:cs="Times New Roman"/>
          <w:bCs/>
          <w:sz w:val="24"/>
          <w:szCs w:val="24"/>
        </w:rPr>
        <w:t>nanomaterials</w:t>
      </w:r>
      <w:proofErr w:type="spellEnd"/>
      <w:r w:rsidR="00CA1FCD" w:rsidRPr="00CA1FCD">
        <w:rPr>
          <w:rFonts w:ascii="Times New Roman" w:hAnsi="Times New Roman" w:cs="Times New Roman"/>
          <w:bCs/>
          <w:sz w:val="24"/>
          <w:szCs w:val="24"/>
        </w:rPr>
        <w:t xml:space="preserve">, such as quantum dots, gold nanoparticles, and </w:t>
      </w:r>
      <w:proofErr w:type="spellStart"/>
      <w:r w:rsidR="00CA1FCD" w:rsidRPr="00CA1FCD">
        <w:rPr>
          <w:rFonts w:ascii="Times New Roman" w:hAnsi="Times New Roman" w:cs="Times New Roman"/>
          <w:bCs/>
          <w:sz w:val="24"/>
          <w:szCs w:val="24"/>
        </w:rPr>
        <w:t>nanoscale</w:t>
      </w:r>
      <w:proofErr w:type="spellEnd"/>
      <w:r w:rsidR="00CA1FCD" w:rsidRPr="00CA1FCD">
        <w:rPr>
          <w:rFonts w:ascii="Times New Roman" w:hAnsi="Times New Roman" w:cs="Times New Roman"/>
          <w:bCs/>
          <w:sz w:val="24"/>
          <w:szCs w:val="24"/>
        </w:rPr>
        <w:t xml:space="preserve"> cantilevers. These </w:t>
      </w:r>
      <w:proofErr w:type="spellStart"/>
      <w:r w:rsidR="00CA1FCD" w:rsidRPr="00CA1FCD">
        <w:rPr>
          <w:rFonts w:ascii="Times New Roman" w:hAnsi="Times New Roman" w:cs="Times New Roman"/>
          <w:bCs/>
          <w:sz w:val="24"/>
          <w:szCs w:val="24"/>
        </w:rPr>
        <w:t>nanoscale</w:t>
      </w:r>
      <w:proofErr w:type="spellEnd"/>
      <w:r w:rsidR="00CA1FCD" w:rsidRPr="00CA1FCD">
        <w:rPr>
          <w:rFonts w:ascii="Times New Roman" w:hAnsi="Times New Roman" w:cs="Times New Roman"/>
          <w:bCs/>
          <w:sz w:val="24"/>
          <w:szCs w:val="24"/>
        </w:rPr>
        <w:t xml:space="preserve"> structures offer unique properties like high </w:t>
      </w:r>
      <w:proofErr w:type="spellStart"/>
      <w:r w:rsidR="00CA1FCD" w:rsidRPr="00CA1FCD">
        <w:rPr>
          <w:rFonts w:ascii="Times New Roman" w:hAnsi="Times New Roman" w:cs="Times New Roman"/>
          <w:bCs/>
          <w:sz w:val="24"/>
          <w:szCs w:val="24"/>
        </w:rPr>
        <w:t>photostability</w:t>
      </w:r>
      <w:proofErr w:type="spellEnd"/>
      <w:r w:rsidR="00CA1FCD" w:rsidRPr="00CA1FCD">
        <w:rPr>
          <w:rFonts w:ascii="Times New Roman" w:hAnsi="Times New Roman" w:cs="Times New Roman"/>
          <w:bCs/>
          <w:sz w:val="24"/>
          <w:szCs w:val="24"/>
        </w:rPr>
        <w:t xml:space="preserve">, </w:t>
      </w:r>
      <w:proofErr w:type="spellStart"/>
      <w:r w:rsidR="00CA1FCD" w:rsidRPr="00CA1FCD">
        <w:rPr>
          <w:rFonts w:ascii="Times New Roman" w:hAnsi="Times New Roman" w:cs="Times New Roman"/>
          <w:bCs/>
          <w:sz w:val="24"/>
          <w:szCs w:val="24"/>
        </w:rPr>
        <w:t>tunable</w:t>
      </w:r>
      <w:proofErr w:type="spellEnd"/>
      <w:r w:rsidR="00CA1FCD" w:rsidRPr="00CA1FCD">
        <w:rPr>
          <w:rFonts w:ascii="Times New Roman" w:hAnsi="Times New Roman" w:cs="Times New Roman"/>
          <w:bCs/>
          <w:sz w:val="24"/>
          <w:szCs w:val="24"/>
        </w:rPr>
        <w:t xml:space="preserve"> emission, and precise detection capabilities. When combined with specific biomolecules, they can selectively bind to disease markers, enabling early identification of oral mucosal lesions and infectious agents.</w:t>
      </w:r>
    </w:p>
    <w:p w14:paraId="646FE127" w14:textId="77777777" w:rsidR="00CA1FCD" w:rsidRPr="008C322A" w:rsidRDefault="00CA1FCD" w:rsidP="00CA1FCD">
      <w:pPr>
        <w:rPr>
          <w:rFonts w:ascii="Times New Roman" w:hAnsi="Times New Roman" w:cs="Times New Roman"/>
          <w:b/>
          <w:bCs/>
          <w:sz w:val="24"/>
          <w:szCs w:val="24"/>
        </w:rPr>
      </w:pPr>
      <w:r w:rsidRPr="008C322A">
        <w:rPr>
          <w:rFonts w:ascii="Times New Roman" w:hAnsi="Times New Roman" w:cs="Times New Roman"/>
          <w:b/>
          <w:bCs/>
          <w:sz w:val="24"/>
          <w:szCs w:val="24"/>
        </w:rPr>
        <w:t>ADVANTAGES</w:t>
      </w:r>
    </w:p>
    <w:p w14:paraId="331D84D0" w14:textId="206AD3FA" w:rsidR="00CA1FCD" w:rsidRPr="00241745" w:rsidRDefault="00CA1FCD" w:rsidP="0049321B">
      <w:pPr>
        <w:pStyle w:val="ListParagraph"/>
        <w:numPr>
          <w:ilvl w:val="0"/>
          <w:numId w:val="24"/>
        </w:numPr>
        <w:rPr>
          <w:rFonts w:ascii="Times New Roman" w:hAnsi="Times New Roman" w:cs="Times New Roman"/>
          <w:bCs/>
          <w:sz w:val="24"/>
          <w:szCs w:val="24"/>
        </w:rPr>
      </w:pPr>
      <w:r w:rsidRPr="00241745">
        <w:rPr>
          <w:rFonts w:ascii="Times New Roman" w:hAnsi="Times New Roman" w:cs="Times New Roman"/>
          <w:bCs/>
          <w:sz w:val="24"/>
          <w:szCs w:val="24"/>
        </w:rPr>
        <w:t>Enhanced Sensitivity: Nanodiagnostics can detect disease-specific biomarkers with high sensitivity, enabling early disease detection and intervention.</w:t>
      </w:r>
    </w:p>
    <w:p w14:paraId="0E7CEBC5" w14:textId="6E76923A" w:rsidR="00CA1FCD" w:rsidRPr="00241745" w:rsidRDefault="00CA1FCD" w:rsidP="0049321B">
      <w:pPr>
        <w:pStyle w:val="ListParagraph"/>
        <w:numPr>
          <w:ilvl w:val="0"/>
          <w:numId w:val="24"/>
        </w:numPr>
        <w:rPr>
          <w:rFonts w:ascii="Times New Roman" w:hAnsi="Times New Roman" w:cs="Times New Roman"/>
          <w:bCs/>
          <w:sz w:val="24"/>
          <w:szCs w:val="24"/>
        </w:rPr>
      </w:pPr>
      <w:r w:rsidRPr="00241745">
        <w:rPr>
          <w:rFonts w:ascii="Times New Roman" w:hAnsi="Times New Roman" w:cs="Times New Roman"/>
          <w:bCs/>
          <w:sz w:val="24"/>
          <w:szCs w:val="24"/>
        </w:rPr>
        <w:t xml:space="preserve">Specific Targeting: </w:t>
      </w:r>
      <w:proofErr w:type="spellStart"/>
      <w:r w:rsidRPr="00241745">
        <w:rPr>
          <w:rFonts w:ascii="Times New Roman" w:hAnsi="Times New Roman" w:cs="Times New Roman"/>
          <w:bCs/>
          <w:sz w:val="24"/>
          <w:szCs w:val="24"/>
        </w:rPr>
        <w:t>Nanomaterials</w:t>
      </w:r>
      <w:proofErr w:type="spellEnd"/>
      <w:r w:rsidRPr="00241745">
        <w:rPr>
          <w:rFonts w:ascii="Times New Roman" w:hAnsi="Times New Roman" w:cs="Times New Roman"/>
          <w:bCs/>
          <w:sz w:val="24"/>
          <w:szCs w:val="24"/>
        </w:rPr>
        <w:t xml:space="preserve"> can be functionalized to target specific oral disease markers, allowing for precise and selective detection.</w:t>
      </w:r>
    </w:p>
    <w:p w14:paraId="696D8DA0" w14:textId="5016BF9F" w:rsidR="00CA1FCD" w:rsidRPr="00241745" w:rsidRDefault="00CA1FCD" w:rsidP="0049321B">
      <w:pPr>
        <w:pStyle w:val="ListParagraph"/>
        <w:numPr>
          <w:ilvl w:val="0"/>
          <w:numId w:val="24"/>
        </w:numPr>
        <w:rPr>
          <w:rFonts w:ascii="Times New Roman" w:hAnsi="Times New Roman" w:cs="Times New Roman"/>
          <w:bCs/>
          <w:sz w:val="24"/>
          <w:szCs w:val="24"/>
        </w:rPr>
      </w:pPr>
      <w:r w:rsidRPr="00241745">
        <w:rPr>
          <w:rFonts w:ascii="Times New Roman" w:hAnsi="Times New Roman" w:cs="Times New Roman"/>
          <w:bCs/>
          <w:sz w:val="24"/>
          <w:szCs w:val="24"/>
        </w:rPr>
        <w:t>Multiplexing Capabilities: Nanodiagnostics can perform multiplexed assays, simultaneously detecting multiple disease markers in a single sample, leading to efficient and comprehensive diagnostic outcomes.</w:t>
      </w:r>
    </w:p>
    <w:p w14:paraId="2ADF21A5" w14:textId="348F9FEE" w:rsidR="00CA1FCD" w:rsidRDefault="00CA1FCD" w:rsidP="0049321B">
      <w:pPr>
        <w:pStyle w:val="ListParagraph"/>
        <w:numPr>
          <w:ilvl w:val="0"/>
          <w:numId w:val="24"/>
        </w:numPr>
        <w:rPr>
          <w:rFonts w:ascii="Times New Roman" w:hAnsi="Times New Roman" w:cs="Times New Roman"/>
          <w:bCs/>
          <w:sz w:val="24"/>
          <w:szCs w:val="24"/>
        </w:rPr>
      </w:pPr>
      <w:r w:rsidRPr="00241745">
        <w:rPr>
          <w:rFonts w:ascii="Times New Roman" w:hAnsi="Times New Roman" w:cs="Times New Roman"/>
          <w:bCs/>
          <w:sz w:val="24"/>
          <w:szCs w:val="24"/>
        </w:rPr>
        <w:t>Non-Invasive and Patient-Friendly: Nanodiagnostics in oral medicine can offer non-invasive and patient-friendly diagnostic tests, reducing discomfort and stress for patients.</w:t>
      </w:r>
    </w:p>
    <w:p w14:paraId="672D3BBD" w14:textId="77777777" w:rsidR="00ED30B3" w:rsidRDefault="00ED30B3" w:rsidP="00ED30B3">
      <w:pPr>
        <w:rPr>
          <w:rFonts w:ascii="Times New Roman" w:hAnsi="Times New Roman" w:cs="Times New Roman"/>
          <w:bCs/>
          <w:sz w:val="24"/>
          <w:szCs w:val="24"/>
        </w:rPr>
      </w:pPr>
    </w:p>
    <w:p w14:paraId="35EF2598" w14:textId="77777777" w:rsidR="00ED30B3" w:rsidRPr="00ED30B3" w:rsidRDefault="00ED30B3" w:rsidP="00ED30B3">
      <w:pPr>
        <w:rPr>
          <w:rFonts w:ascii="Times New Roman" w:hAnsi="Times New Roman" w:cs="Times New Roman"/>
          <w:bCs/>
          <w:sz w:val="24"/>
          <w:szCs w:val="24"/>
        </w:rPr>
      </w:pPr>
    </w:p>
    <w:p w14:paraId="4D1A8DB5" w14:textId="77777777" w:rsidR="00CA1FCD" w:rsidRPr="008C322A" w:rsidRDefault="00CA1FCD" w:rsidP="00CA1FCD">
      <w:pPr>
        <w:rPr>
          <w:rFonts w:ascii="Times New Roman" w:hAnsi="Times New Roman" w:cs="Times New Roman"/>
          <w:b/>
          <w:bCs/>
          <w:sz w:val="24"/>
          <w:szCs w:val="24"/>
        </w:rPr>
      </w:pPr>
      <w:r w:rsidRPr="008C322A">
        <w:rPr>
          <w:rFonts w:ascii="Times New Roman" w:hAnsi="Times New Roman" w:cs="Times New Roman"/>
          <w:b/>
          <w:bCs/>
          <w:sz w:val="24"/>
          <w:szCs w:val="24"/>
        </w:rPr>
        <w:lastRenderedPageBreak/>
        <w:t>LIMITATIONS</w:t>
      </w:r>
    </w:p>
    <w:p w14:paraId="0EBB3FA2" w14:textId="050B7607" w:rsidR="00CA1FCD" w:rsidRPr="00241745" w:rsidRDefault="00CA1FCD" w:rsidP="0049321B">
      <w:pPr>
        <w:pStyle w:val="ListParagraph"/>
        <w:numPr>
          <w:ilvl w:val="0"/>
          <w:numId w:val="22"/>
        </w:numPr>
        <w:rPr>
          <w:rFonts w:ascii="Times New Roman" w:hAnsi="Times New Roman" w:cs="Times New Roman"/>
          <w:bCs/>
          <w:sz w:val="24"/>
          <w:szCs w:val="24"/>
        </w:rPr>
      </w:pPr>
      <w:r w:rsidRPr="00241745">
        <w:rPr>
          <w:rFonts w:ascii="Times New Roman" w:hAnsi="Times New Roman" w:cs="Times New Roman"/>
          <w:bCs/>
          <w:sz w:val="24"/>
          <w:szCs w:val="24"/>
        </w:rPr>
        <w:t>Research Complexity: Developing nanotechnology-based diagnostic tools requires significant research and development to optimize their performance and safety.</w:t>
      </w:r>
    </w:p>
    <w:p w14:paraId="4084EC63" w14:textId="541711CF" w:rsidR="00CA1FCD" w:rsidRPr="00241745" w:rsidRDefault="00CA1FCD" w:rsidP="0049321B">
      <w:pPr>
        <w:pStyle w:val="ListParagraph"/>
        <w:numPr>
          <w:ilvl w:val="0"/>
          <w:numId w:val="22"/>
        </w:numPr>
        <w:rPr>
          <w:rFonts w:ascii="Times New Roman" w:hAnsi="Times New Roman" w:cs="Times New Roman"/>
          <w:bCs/>
          <w:sz w:val="24"/>
          <w:szCs w:val="24"/>
        </w:rPr>
      </w:pPr>
      <w:r w:rsidRPr="00241745">
        <w:rPr>
          <w:rFonts w:ascii="Times New Roman" w:hAnsi="Times New Roman" w:cs="Times New Roman"/>
          <w:bCs/>
          <w:sz w:val="24"/>
          <w:szCs w:val="24"/>
        </w:rPr>
        <w:t xml:space="preserve">Cost: Implementing </w:t>
      </w:r>
      <w:r w:rsidR="001721D4" w:rsidRPr="00241745">
        <w:rPr>
          <w:rFonts w:ascii="Times New Roman" w:hAnsi="Times New Roman" w:cs="Times New Roman"/>
          <w:bCs/>
          <w:sz w:val="24"/>
          <w:szCs w:val="24"/>
        </w:rPr>
        <w:t>Nanodiagnostics</w:t>
      </w:r>
      <w:r w:rsidRPr="00241745">
        <w:rPr>
          <w:rFonts w:ascii="Times New Roman" w:hAnsi="Times New Roman" w:cs="Times New Roman"/>
          <w:bCs/>
          <w:sz w:val="24"/>
          <w:szCs w:val="24"/>
        </w:rPr>
        <w:t xml:space="preserve"> may initially involve higher costs due to specialized equipment and materials.</w:t>
      </w:r>
    </w:p>
    <w:p w14:paraId="466D7731" w14:textId="2394B218" w:rsidR="00CA1FCD" w:rsidRPr="00241745" w:rsidRDefault="00CA1FCD" w:rsidP="0049321B">
      <w:pPr>
        <w:pStyle w:val="ListParagraph"/>
        <w:numPr>
          <w:ilvl w:val="0"/>
          <w:numId w:val="22"/>
        </w:numPr>
        <w:rPr>
          <w:rFonts w:ascii="Times New Roman" w:hAnsi="Times New Roman" w:cs="Times New Roman"/>
          <w:bCs/>
          <w:sz w:val="24"/>
          <w:szCs w:val="24"/>
        </w:rPr>
      </w:pPr>
      <w:r w:rsidRPr="00241745">
        <w:rPr>
          <w:rFonts w:ascii="Times New Roman" w:hAnsi="Times New Roman" w:cs="Times New Roman"/>
          <w:bCs/>
          <w:sz w:val="24"/>
          <w:szCs w:val="24"/>
        </w:rPr>
        <w:t>Technical Expertise: Nanodiagnostics may require skilled professionals with expertise in nanotechnology and diagnostic techniques.</w:t>
      </w:r>
    </w:p>
    <w:p w14:paraId="70827BD9" w14:textId="77777777" w:rsidR="00CA1FCD" w:rsidRPr="008C322A" w:rsidRDefault="00CA1FCD" w:rsidP="00CA1FCD">
      <w:pPr>
        <w:rPr>
          <w:rFonts w:ascii="Times New Roman" w:hAnsi="Times New Roman" w:cs="Times New Roman"/>
          <w:b/>
          <w:bCs/>
          <w:sz w:val="24"/>
          <w:szCs w:val="24"/>
        </w:rPr>
      </w:pPr>
      <w:r w:rsidRPr="008C322A">
        <w:rPr>
          <w:rFonts w:ascii="Times New Roman" w:hAnsi="Times New Roman" w:cs="Times New Roman"/>
          <w:b/>
          <w:bCs/>
          <w:sz w:val="24"/>
          <w:szCs w:val="24"/>
        </w:rPr>
        <w:t>APPLICATIONS</w:t>
      </w:r>
    </w:p>
    <w:p w14:paraId="58D626FF" w14:textId="3FDD8533" w:rsidR="00CA1FCD" w:rsidRPr="00241745" w:rsidRDefault="00CA1FCD" w:rsidP="0049321B">
      <w:pPr>
        <w:pStyle w:val="ListParagraph"/>
        <w:numPr>
          <w:ilvl w:val="0"/>
          <w:numId w:val="23"/>
        </w:numPr>
        <w:rPr>
          <w:rFonts w:ascii="Times New Roman" w:hAnsi="Times New Roman" w:cs="Times New Roman"/>
          <w:bCs/>
          <w:sz w:val="24"/>
          <w:szCs w:val="24"/>
        </w:rPr>
      </w:pPr>
      <w:r w:rsidRPr="00241745">
        <w:rPr>
          <w:rFonts w:ascii="Times New Roman" w:hAnsi="Times New Roman" w:cs="Times New Roman"/>
          <w:bCs/>
          <w:sz w:val="24"/>
          <w:szCs w:val="24"/>
        </w:rPr>
        <w:t>Oral Cancer Detection: Nanodiagnostics can aid in the early detection of oral cancer by identifying specific biomarkers associated with premalignant and malignant lesions.</w:t>
      </w:r>
    </w:p>
    <w:p w14:paraId="2AA2E585" w14:textId="79BB84D5" w:rsidR="00CA1FCD" w:rsidRPr="00241745" w:rsidRDefault="00CA1FCD" w:rsidP="0049321B">
      <w:pPr>
        <w:pStyle w:val="ListParagraph"/>
        <w:numPr>
          <w:ilvl w:val="0"/>
          <w:numId w:val="23"/>
        </w:numPr>
        <w:rPr>
          <w:rFonts w:ascii="Times New Roman" w:hAnsi="Times New Roman" w:cs="Times New Roman"/>
          <w:bCs/>
          <w:sz w:val="24"/>
          <w:szCs w:val="24"/>
        </w:rPr>
      </w:pPr>
      <w:r w:rsidRPr="00241745">
        <w:rPr>
          <w:rFonts w:ascii="Times New Roman" w:hAnsi="Times New Roman" w:cs="Times New Roman"/>
          <w:bCs/>
          <w:sz w:val="24"/>
          <w:szCs w:val="24"/>
        </w:rPr>
        <w:t>Infectious Disease Detection: Nanotechnology can be used to detect infectious agents in oral mucosal samples, facilitating the diagnosis and management of oral infections.</w:t>
      </w:r>
    </w:p>
    <w:p w14:paraId="464BF3D6" w14:textId="6A208256" w:rsidR="00CA1FCD" w:rsidRPr="00241745" w:rsidRDefault="00CA1FCD" w:rsidP="0049321B">
      <w:pPr>
        <w:pStyle w:val="ListParagraph"/>
        <w:numPr>
          <w:ilvl w:val="0"/>
          <w:numId w:val="23"/>
        </w:numPr>
        <w:rPr>
          <w:rFonts w:ascii="Times New Roman" w:hAnsi="Times New Roman" w:cs="Times New Roman"/>
          <w:bCs/>
          <w:sz w:val="24"/>
          <w:szCs w:val="24"/>
        </w:rPr>
      </w:pPr>
      <w:proofErr w:type="spellStart"/>
      <w:r w:rsidRPr="00241745">
        <w:rPr>
          <w:rFonts w:ascii="Times New Roman" w:hAnsi="Times New Roman" w:cs="Times New Roman"/>
          <w:bCs/>
          <w:sz w:val="24"/>
          <w:szCs w:val="24"/>
        </w:rPr>
        <w:t>Nanoscale</w:t>
      </w:r>
      <w:proofErr w:type="spellEnd"/>
      <w:r w:rsidRPr="00241745">
        <w:rPr>
          <w:rFonts w:ascii="Times New Roman" w:hAnsi="Times New Roman" w:cs="Times New Roman"/>
          <w:bCs/>
          <w:sz w:val="24"/>
          <w:szCs w:val="24"/>
        </w:rPr>
        <w:t xml:space="preserve"> Imaging: Nanodiagnostics can enable high-resolution imaging of oral tissues and cells, providing valuable insights into disease pathology.</w:t>
      </w:r>
    </w:p>
    <w:p w14:paraId="37F01665" w14:textId="7B77B43C" w:rsidR="0053717A" w:rsidRPr="001721D4" w:rsidRDefault="00CA1FCD" w:rsidP="00E00D81">
      <w:pPr>
        <w:pStyle w:val="ListParagraph"/>
        <w:numPr>
          <w:ilvl w:val="0"/>
          <w:numId w:val="23"/>
        </w:numPr>
        <w:rPr>
          <w:rFonts w:ascii="Times New Roman" w:hAnsi="Times New Roman" w:cs="Times New Roman"/>
          <w:bCs/>
          <w:sz w:val="24"/>
          <w:szCs w:val="24"/>
        </w:rPr>
      </w:pPr>
      <w:r w:rsidRPr="00241745">
        <w:rPr>
          <w:rFonts w:ascii="Times New Roman" w:hAnsi="Times New Roman" w:cs="Times New Roman"/>
          <w:bCs/>
          <w:sz w:val="24"/>
          <w:szCs w:val="24"/>
        </w:rPr>
        <w:t xml:space="preserve">Point-of-Care Diagnostics: The development of portable </w:t>
      </w:r>
      <w:r w:rsidR="001721D4" w:rsidRPr="00241745">
        <w:rPr>
          <w:rFonts w:ascii="Times New Roman" w:hAnsi="Times New Roman" w:cs="Times New Roman"/>
          <w:bCs/>
          <w:sz w:val="24"/>
          <w:szCs w:val="24"/>
        </w:rPr>
        <w:t>Nanodiagnostics</w:t>
      </w:r>
      <w:r w:rsidRPr="00241745">
        <w:rPr>
          <w:rFonts w:ascii="Times New Roman" w:hAnsi="Times New Roman" w:cs="Times New Roman"/>
          <w:bCs/>
          <w:sz w:val="24"/>
          <w:szCs w:val="24"/>
        </w:rPr>
        <w:t xml:space="preserve"> devices could lead to point-of-care testing, allowing for rapid and accurate diagnostics in dental clinics and remote areas.</w:t>
      </w:r>
    </w:p>
    <w:p w14:paraId="18CA4079" w14:textId="76445EA7" w:rsidR="00042AF5" w:rsidRPr="0053717A" w:rsidRDefault="0053717A" w:rsidP="00E00D81">
      <w:pPr>
        <w:rPr>
          <w:rFonts w:ascii="Times New Roman" w:hAnsi="Times New Roman" w:cs="Times New Roman"/>
          <w:b/>
          <w:bCs/>
          <w:sz w:val="24"/>
          <w:szCs w:val="24"/>
        </w:rPr>
      </w:pPr>
      <w:r w:rsidRPr="0053717A">
        <w:rPr>
          <w:rFonts w:ascii="Times New Roman" w:hAnsi="Times New Roman" w:cs="Times New Roman"/>
          <w:b/>
          <w:bCs/>
          <w:sz w:val="24"/>
          <w:szCs w:val="24"/>
        </w:rPr>
        <w:t>CONCLUSION</w:t>
      </w:r>
    </w:p>
    <w:p w14:paraId="1270C430" w14:textId="694E62E6" w:rsidR="00042AF5" w:rsidRDefault="001A78E4" w:rsidP="00E00D81">
      <w:pPr>
        <w:rPr>
          <w:rFonts w:ascii="Times New Roman" w:hAnsi="Times New Roman" w:cs="Times New Roman"/>
          <w:bCs/>
          <w:sz w:val="24"/>
          <w:szCs w:val="24"/>
        </w:rPr>
      </w:pPr>
      <w:r w:rsidRPr="001A78E4">
        <w:rPr>
          <w:rFonts w:ascii="Times New Roman" w:hAnsi="Times New Roman" w:cs="Times New Roman"/>
          <w:bCs/>
          <w:sz w:val="24"/>
          <w:szCs w:val="24"/>
        </w:rPr>
        <w:t>Advances in Detection of Oral Lesions have explored various cutting-edge techniques and technologies that have revolutionized the field of oral healthcare. From chemiluminescence to optical spectroscopy, brush biopsy, and salivary genomics and proteomics biomarkers, these advancements have significantly improved the accuracy and efficiency of detecting oral lesions, potentially aiding in early diagnosis and improved treatment outcomes. The integration of these advanced detection methods promises to reshape the future of oral healthcare, enhancing the overall patient experience and improving oral health outcomes. As technology continues to evolve, these techniques will likely play a pivotal role in transforming the way oral lesions, caries, and periodontal diseases are diagnosed and managed, ultimately promoting better oral health and overall well-being. Embracing these advancements and fostering on-going research in this domain will further accelerate progress, paving the way for a brighter and healthier future in dentistry.</w:t>
      </w:r>
    </w:p>
    <w:p w14:paraId="0B2319D1" w14:textId="77777777" w:rsidR="00042AF5" w:rsidRDefault="00042AF5" w:rsidP="00E00D81">
      <w:pPr>
        <w:rPr>
          <w:rFonts w:ascii="Times New Roman" w:hAnsi="Times New Roman" w:cs="Times New Roman"/>
          <w:bCs/>
          <w:sz w:val="24"/>
          <w:szCs w:val="24"/>
        </w:rPr>
      </w:pPr>
    </w:p>
    <w:p w14:paraId="5CA21920" w14:textId="77777777" w:rsidR="00042AF5" w:rsidRDefault="00042AF5" w:rsidP="00E00D81">
      <w:pPr>
        <w:rPr>
          <w:rFonts w:ascii="Times New Roman" w:hAnsi="Times New Roman" w:cs="Times New Roman"/>
          <w:bCs/>
          <w:sz w:val="24"/>
          <w:szCs w:val="24"/>
        </w:rPr>
      </w:pPr>
    </w:p>
    <w:p w14:paraId="51AAD54A" w14:textId="77777777" w:rsidR="00042AF5" w:rsidRDefault="00042AF5" w:rsidP="00E00D81">
      <w:pPr>
        <w:rPr>
          <w:rFonts w:ascii="Times New Roman" w:hAnsi="Times New Roman" w:cs="Times New Roman"/>
          <w:bCs/>
          <w:sz w:val="24"/>
          <w:szCs w:val="24"/>
        </w:rPr>
      </w:pPr>
    </w:p>
    <w:p w14:paraId="68EB6A6D" w14:textId="77777777" w:rsidR="0053717A" w:rsidRDefault="0053717A" w:rsidP="0053717A">
      <w:pPr>
        <w:rPr>
          <w:rFonts w:ascii="Times New Roman" w:hAnsi="Times New Roman" w:cs="Times New Roman"/>
          <w:bCs/>
          <w:sz w:val="24"/>
          <w:szCs w:val="24"/>
        </w:rPr>
      </w:pPr>
    </w:p>
    <w:p w14:paraId="7F34F595" w14:textId="77777777" w:rsidR="001A78E4" w:rsidRDefault="001A78E4" w:rsidP="0053717A">
      <w:pPr>
        <w:rPr>
          <w:rFonts w:ascii="Times New Roman" w:hAnsi="Times New Roman" w:cs="Times New Roman"/>
          <w:bCs/>
          <w:sz w:val="24"/>
          <w:szCs w:val="24"/>
        </w:rPr>
      </w:pPr>
    </w:p>
    <w:p w14:paraId="75BD7F2E" w14:textId="77777777" w:rsidR="001721D4" w:rsidRDefault="001721D4" w:rsidP="001721D4">
      <w:pPr>
        <w:ind w:right="386"/>
        <w:rPr>
          <w:rFonts w:ascii="Times New Roman" w:hAnsi="Times New Roman" w:cs="Times New Roman"/>
          <w:bCs/>
          <w:sz w:val="24"/>
          <w:szCs w:val="24"/>
        </w:rPr>
      </w:pPr>
    </w:p>
    <w:p w14:paraId="31E80A42" w14:textId="77777777" w:rsidR="001721D4" w:rsidRDefault="001721D4" w:rsidP="001721D4">
      <w:pPr>
        <w:ind w:right="386"/>
        <w:rPr>
          <w:rFonts w:ascii="Times New Roman" w:hAnsi="Times New Roman" w:cs="Times New Roman"/>
          <w:bCs/>
          <w:sz w:val="24"/>
          <w:szCs w:val="24"/>
        </w:rPr>
      </w:pPr>
    </w:p>
    <w:p w14:paraId="3281FB22" w14:textId="77777777" w:rsidR="00ED30B3" w:rsidRDefault="00ED30B3" w:rsidP="001721D4">
      <w:pPr>
        <w:ind w:right="386"/>
        <w:rPr>
          <w:rFonts w:ascii="Times New Roman" w:hAnsi="Times New Roman" w:cs="Times New Roman"/>
          <w:bCs/>
          <w:sz w:val="24"/>
          <w:szCs w:val="24"/>
        </w:rPr>
      </w:pPr>
    </w:p>
    <w:p w14:paraId="2FD7A52A" w14:textId="2606CCE4" w:rsidR="00042AF5" w:rsidRPr="00D66CA3" w:rsidRDefault="00042AF5" w:rsidP="001721D4">
      <w:pPr>
        <w:ind w:right="386"/>
        <w:rPr>
          <w:rFonts w:ascii="Times New Roman" w:hAnsi="Times New Roman" w:cs="Times New Roman"/>
          <w:b/>
          <w:bCs/>
          <w:sz w:val="24"/>
          <w:szCs w:val="24"/>
        </w:rPr>
      </w:pPr>
      <w:bookmarkStart w:id="0" w:name="_GoBack"/>
      <w:bookmarkEnd w:id="0"/>
      <w:r w:rsidRPr="00D66CA3">
        <w:rPr>
          <w:rFonts w:ascii="Times New Roman" w:hAnsi="Times New Roman" w:cs="Times New Roman"/>
          <w:b/>
          <w:bCs/>
          <w:sz w:val="24"/>
          <w:szCs w:val="24"/>
        </w:rPr>
        <w:lastRenderedPageBreak/>
        <w:t>REFERENCES</w:t>
      </w:r>
    </w:p>
    <w:p w14:paraId="7A2EF6F1" w14:textId="2A9A1B08" w:rsidR="0053717A" w:rsidRPr="00D66CA3" w:rsidRDefault="0053717A" w:rsidP="00D66CA3">
      <w:pPr>
        <w:pStyle w:val="ListParagraph"/>
        <w:numPr>
          <w:ilvl w:val="0"/>
          <w:numId w:val="45"/>
        </w:numPr>
        <w:ind w:right="386"/>
        <w:rPr>
          <w:rFonts w:ascii="Times New Roman" w:hAnsi="Times New Roman" w:cs="Times New Roman"/>
          <w:bCs/>
          <w:sz w:val="24"/>
          <w:szCs w:val="24"/>
        </w:rPr>
      </w:pPr>
      <w:proofErr w:type="spellStart"/>
      <w:r w:rsidRPr="00D66CA3">
        <w:rPr>
          <w:rFonts w:ascii="Times New Roman" w:hAnsi="Times New Roman" w:cs="Times New Roman"/>
          <w:bCs/>
          <w:sz w:val="24"/>
          <w:szCs w:val="24"/>
        </w:rPr>
        <w:t>Swinson</w:t>
      </w:r>
      <w:proofErr w:type="spellEnd"/>
      <w:r w:rsidRPr="00D66CA3">
        <w:rPr>
          <w:rFonts w:ascii="Times New Roman" w:hAnsi="Times New Roman" w:cs="Times New Roman"/>
          <w:bCs/>
          <w:sz w:val="24"/>
          <w:szCs w:val="24"/>
        </w:rPr>
        <w:t>, B. et al. "Optical techniques in diagnosis of head and neck malignancy." Oral Oncology, vol. 42, no. 3, 2006, pp. 221-228, doi:10.1016/j.oraloncology.2005.05.001.</w:t>
      </w:r>
    </w:p>
    <w:p w14:paraId="6C649A7E" w14:textId="0C7707BE" w:rsidR="0053717A" w:rsidRPr="00D66CA3" w:rsidRDefault="0053717A" w:rsidP="00D66CA3">
      <w:pPr>
        <w:pStyle w:val="ListParagraph"/>
        <w:numPr>
          <w:ilvl w:val="0"/>
          <w:numId w:val="45"/>
        </w:numPr>
        <w:ind w:right="386"/>
        <w:rPr>
          <w:rFonts w:ascii="Times New Roman" w:hAnsi="Times New Roman" w:cs="Times New Roman"/>
          <w:bCs/>
          <w:sz w:val="24"/>
          <w:szCs w:val="24"/>
        </w:rPr>
      </w:pPr>
      <w:r w:rsidRPr="00D66CA3">
        <w:rPr>
          <w:rFonts w:ascii="Times New Roman" w:hAnsi="Times New Roman" w:cs="Times New Roman"/>
          <w:bCs/>
          <w:sz w:val="24"/>
          <w:szCs w:val="24"/>
        </w:rPr>
        <w:t xml:space="preserve">Kumar, </w:t>
      </w:r>
      <w:proofErr w:type="spellStart"/>
      <w:r w:rsidRPr="00D66CA3">
        <w:rPr>
          <w:rFonts w:ascii="Times New Roman" w:hAnsi="Times New Roman" w:cs="Times New Roman"/>
          <w:bCs/>
          <w:sz w:val="24"/>
          <w:szCs w:val="24"/>
        </w:rPr>
        <w:t>Puneet</w:t>
      </w:r>
      <w:proofErr w:type="spellEnd"/>
      <w:r w:rsidRPr="00D66CA3">
        <w:rPr>
          <w:rFonts w:ascii="Times New Roman" w:hAnsi="Times New Roman" w:cs="Times New Roman"/>
          <w:bCs/>
          <w:sz w:val="24"/>
          <w:szCs w:val="24"/>
        </w:rPr>
        <w:t xml:space="preserve">, and </w:t>
      </w:r>
      <w:proofErr w:type="spellStart"/>
      <w:r w:rsidRPr="00D66CA3">
        <w:rPr>
          <w:rFonts w:ascii="Times New Roman" w:hAnsi="Times New Roman" w:cs="Times New Roman"/>
          <w:bCs/>
          <w:sz w:val="24"/>
          <w:szCs w:val="24"/>
        </w:rPr>
        <w:t>Chandni</w:t>
      </w:r>
      <w:proofErr w:type="spellEnd"/>
      <w:r w:rsidRPr="00D66CA3">
        <w:rPr>
          <w:rFonts w:ascii="Times New Roman" w:hAnsi="Times New Roman" w:cs="Times New Roman"/>
          <w:bCs/>
          <w:sz w:val="24"/>
          <w:szCs w:val="24"/>
        </w:rPr>
        <w:t xml:space="preserve"> </w:t>
      </w:r>
      <w:proofErr w:type="spellStart"/>
      <w:r w:rsidRPr="00D66CA3">
        <w:rPr>
          <w:rFonts w:ascii="Times New Roman" w:hAnsi="Times New Roman" w:cs="Times New Roman"/>
          <w:bCs/>
          <w:sz w:val="24"/>
          <w:szCs w:val="24"/>
        </w:rPr>
        <w:t>Batra</w:t>
      </w:r>
      <w:proofErr w:type="spellEnd"/>
      <w:r w:rsidRPr="00D66CA3">
        <w:rPr>
          <w:rFonts w:ascii="Times New Roman" w:hAnsi="Times New Roman" w:cs="Times New Roman"/>
          <w:bCs/>
          <w:sz w:val="24"/>
          <w:szCs w:val="24"/>
        </w:rPr>
        <w:t>. "Modern Advances in Oral Diagnostic Medicine." International Journal of Food and Nutritional Sciences, vol. 11, no. 11, Nov 2022, pp. 1271, ISSN PRINT 2319-1775. Online 2320-7876.</w:t>
      </w:r>
    </w:p>
    <w:p w14:paraId="776334FF" w14:textId="63E968F8" w:rsidR="0053717A" w:rsidRPr="00D66CA3" w:rsidRDefault="0053717A" w:rsidP="00D66CA3">
      <w:pPr>
        <w:pStyle w:val="ListParagraph"/>
        <w:numPr>
          <w:ilvl w:val="0"/>
          <w:numId w:val="45"/>
        </w:numPr>
        <w:ind w:right="386"/>
        <w:rPr>
          <w:rFonts w:ascii="Times New Roman" w:hAnsi="Times New Roman" w:cs="Times New Roman"/>
          <w:bCs/>
          <w:sz w:val="24"/>
          <w:szCs w:val="24"/>
        </w:rPr>
      </w:pPr>
      <w:proofErr w:type="spellStart"/>
      <w:r w:rsidRPr="00D66CA3">
        <w:rPr>
          <w:rFonts w:ascii="Times New Roman" w:hAnsi="Times New Roman" w:cs="Times New Roman"/>
          <w:bCs/>
          <w:sz w:val="24"/>
          <w:szCs w:val="24"/>
        </w:rPr>
        <w:t>Shashidara</w:t>
      </w:r>
      <w:proofErr w:type="spellEnd"/>
      <w:r w:rsidRPr="00D66CA3">
        <w:rPr>
          <w:rFonts w:ascii="Times New Roman" w:hAnsi="Times New Roman" w:cs="Times New Roman"/>
          <w:bCs/>
          <w:sz w:val="24"/>
          <w:szCs w:val="24"/>
        </w:rPr>
        <w:t xml:space="preserve">, </w:t>
      </w:r>
      <w:proofErr w:type="spellStart"/>
      <w:r w:rsidRPr="00D66CA3">
        <w:rPr>
          <w:rFonts w:ascii="Times New Roman" w:hAnsi="Times New Roman" w:cs="Times New Roman"/>
          <w:bCs/>
          <w:sz w:val="24"/>
          <w:szCs w:val="24"/>
        </w:rPr>
        <w:t>Raju</w:t>
      </w:r>
      <w:proofErr w:type="spellEnd"/>
      <w:r w:rsidRPr="00D66CA3">
        <w:rPr>
          <w:rFonts w:ascii="Times New Roman" w:hAnsi="Times New Roman" w:cs="Times New Roman"/>
          <w:bCs/>
          <w:sz w:val="24"/>
          <w:szCs w:val="24"/>
        </w:rPr>
        <w:t xml:space="preserve"> et al. "Chemiluminescence: a diagnostic adjunct in oral </w:t>
      </w:r>
      <w:proofErr w:type="spellStart"/>
      <w:r w:rsidRPr="00D66CA3">
        <w:rPr>
          <w:rFonts w:ascii="Times New Roman" w:hAnsi="Times New Roman" w:cs="Times New Roman"/>
          <w:bCs/>
          <w:sz w:val="24"/>
          <w:szCs w:val="24"/>
        </w:rPr>
        <w:t>precancer</w:t>
      </w:r>
      <w:proofErr w:type="spellEnd"/>
      <w:r w:rsidRPr="00D66CA3">
        <w:rPr>
          <w:rFonts w:ascii="Times New Roman" w:hAnsi="Times New Roman" w:cs="Times New Roman"/>
          <w:bCs/>
          <w:sz w:val="24"/>
          <w:szCs w:val="24"/>
        </w:rPr>
        <w:t xml:space="preserve"> and cancer: a review." Journal of cancer research and therapeutics, vol. 10, no. 3, 2014, pp. 487-491, doi:10.4103/0973-1482.138215.</w:t>
      </w:r>
    </w:p>
    <w:p w14:paraId="5B3EF0DB" w14:textId="3C7BAB0D" w:rsidR="0053717A" w:rsidRPr="00D66CA3" w:rsidRDefault="0053717A" w:rsidP="00D66CA3">
      <w:pPr>
        <w:pStyle w:val="ListParagraph"/>
        <w:numPr>
          <w:ilvl w:val="0"/>
          <w:numId w:val="45"/>
        </w:numPr>
        <w:ind w:right="386"/>
        <w:rPr>
          <w:rFonts w:ascii="Times New Roman" w:hAnsi="Times New Roman" w:cs="Times New Roman"/>
          <w:bCs/>
          <w:sz w:val="24"/>
          <w:szCs w:val="24"/>
        </w:rPr>
      </w:pPr>
      <w:proofErr w:type="spellStart"/>
      <w:r w:rsidRPr="00D66CA3">
        <w:rPr>
          <w:rFonts w:ascii="Times New Roman" w:hAnsi="Times New Roman" w:cs="Times New Roman"/>
          <w:bCs/>
          <w:sz w:val="24"/>
          <w:szCs w:val="24"/>
        </w:rPr>
        <w:t>Vashisht</w:t>
      </w:r>
      <w:proofErr w:type="spellEnd"/>
      <w:r w:rsidRPr="00D66CA3">
        <w:rPr>
          <w:rFonts w:ascii="Times New Roman" w:hAnsi="Times New Roman" w:cs="Times New Roman"/>
          <w:bCs/>
          <w:sz w:val="24"/>
          <w:szCs w:val="24"/>
        </w:rPr>
        <w:t xml:space="preserve">, </w:t>
      </w:r>
      <w:proofErr w:type="spellStart"/>
      <w:r w:rsidRPr="00D66CA3">
        <w:rPr>
          <w:rFonts w:ascii="Times New Roman" w:hAnsi="Times New Roman" w:cs="Times New Roman"/>
          <w:bCs/>
          <w:sz w:val="24"/>
          <w:szCs w:val="24"/>
        </w:rPr>
        <w:t>Neha</w:t>
      </w:r>
      <w:proofErr w:type="spellEnd"/>
      <w:r w:rsidRPr="00D66CA3">
        <w:rPr>
          <w:rFonts w:ascii="Times New Roman" w:hAnsi="Times New Roman" w:cs="Times New Roman"/>
          <w:bCs/>
          <w:sz w:val="24"/>
          <w:szCs w:val="24"/>
        </w:rPr>
        <w:t xml:space="preserve"> et al. "Chemiluminescence and Toluidine Blue as Diagnostic Tools for Detecting Early Stages of Oral Cancer: An </w:t>
      </w:r>
      <w:proofErr w:type="spellStart"/>
      <w:r w:rsidRPr="00D66CA3">
        <w:rPr>
          <w:rFonts w:ascii="Times New Roman" w:hAnsi="Times New Roman" w:cs="Times New Roman"/>
          <w:bCs/>
          <w:sz w:val="24"/>
          <w:szCs w:val="24"/>
        </w:rPr>
        <w:t>invivo</w:t>
      </w:r>
      <w:proofErr w:type="spellEnd"/>
      <w:r w:rsidRPr="00D66CA3">
        <w:rPr>
          <w:rFonts w:ascii="Times New Roman" w:hAnsi="Times New Roman" w:cs="Times New Roman"/>
          <w:bCs/>
          <w:sz w:val="24"/>
          <w:szCs w:val="24"/>
        </w:rPr>
        <w:t xml:space="preserve"> Study." Journal of clinical and diagnostic </w:t>
      </w:r>
      <w:proofErr w:type="gramStart"/>
      <w:r w:rsidRPr="00D66CA3">
        <w:rPr>
          <w:rFonts w:ascii="Times New Roman" w:hAnsi="Times New Roman" w:cs="Times New Roman"/>
          <w:bCs/>
          <w:sz w:val="24"/>
          <w:szCs w:val="24"/>
        </w:rPr>
        <w:t>research :</w:t>
      </w:r>
      <w:proofErr w:type="gramEnd"/>
      <w:r w:rsidRPr="00D66CA3">
        <w:rPr>
          <w:rFonts w:ascii="Times New Roman" w:hAnsi="Times New Roman" w:cs="Times New Roman"/>
          <w:bCs/>
          <w:sz w:val="24"/>
          <w:szCs w:val="24"/>
        </w:rPr>
        <w:t xml:space="preserve"> JCDR, vol. 8, no. 4, 2014, pp. ZC35-8, doi:10.7860/JCDR/2014/7746.4259.</w:t>
      </w:r>
    </w:p>
    <w:p w14:paraId="708CA8BF" w14:textId="545DF3AF" w:rsidR="0053717A" w:rsidRPr="00D66CA3" w:rsidRDefault="0053717A" w:rsidP="00D66CA3">
      <w:pPr>
        <w:pStyle w:val="ListParagraph"/>
        <w:numPr>
          <w:ilvl w:val="0"/>
          <w:numId w:val="45"/>
        </w:numPr>
        <w:ind w:right="386"/>
        <w:rPr>
          <w:rFonts w:ascii="Times New Roman" w:hAnsi="Times New Roman" w:cs="Times New Roman"/>
          <w:bCs/>
          <w:sz w:val="24"/>
          <w:szCs w:val="24"/>
        </w:rPr>
      </w:pPr>
      <w:proofErr w:type="spellStart"/>
      <w:r w:rsidRPr="00D66CA3">
        <w:rPr>
          <w:rFonts w:ascii="Times New Roman" w:hAnsi="Times New Roman" w:cs="Times New Roman"/>
          <w:bCs/>
          <w:sz w:val="24"/>
          <w:szCs w:val="24"/>
        </w:rPr>
        <w:t>Swinson</w:t>
      </w:r>
      <w:proofErr w:type="spellEnd"/>
      <w:r w:rsidRPr="00D66CA3">
        <w:rPr>
          <w:rFonts w:ascii="Times New Roman" w:hAnsi="Times New Roman" w:cs="Times New Roman"/>
          <w:bCs/>
          <w:sz w:val="24"/>
          <w:szCs w:val="24"/>
        </w:rPr>
        <w:t xml:space="preserve"> B, </w:t>
      </w:r>
      <w:proofErr w:type="spellStart"/>
      <w:r w:rsidRPr="00D66CA3">
        <w:rPr>
          <w:rFonts w:ascii="Times New Roman" w:hAnsi="Times New Roman" w:cs="Times New Roman"/>
          <w:bCs/>
          <w:sz w:val="24"/>
          <w:szCs w:val="24"/>
        </w:rPr>
        <w:t>Jerjes</w:t>
      </w:r>
      <w:proofErr w:type="spellEnd"/>
      <w:r w:rsidRPr="00D66CA3">
        <w:rPr>
          <w:rFonts w:ascii="Times New Roman" w:hAnsi="Times New Roman" w:cs="Times New Roman"/>
          <w:bCs/>
          <w:sz w:val="24"/>
          <w:szCs w:val="24"/>
        </w:rPr>
        <w:t xml:space="preserve"> W, El-</w:t>
      </w:r>
      <w:proofErr w:type="spellStart"/>
      <w:r w:rsidRPr="00D66CA3">
        <w:rPr>
          <w:rFonts w:ascii="Times New Roman" w:hAnsi="Times New Roman" w:cs="Times New Roman"/>
          <w:bCs/>
          <w:sz w:val="24"/>
          <w:szCs w:val="24"/>
        </w:rPr>
        <w:t>Maaytah</w:t>
      </w:r>
      <w:proofErr w:type="spellEnd"/>
      <w:r w:rsidRPr="00D66CA3">
        <w:rPr>
          <w:rFonts w:ascii="Times New Roman" w:hAnsi="Times New Roman" w:cs="Times New Roman"/>
          <w:bCs/>
          <w:sz w:val="24"/>
          <w:szCs w:val="24"/>
        </w:rPr>
        <w:t xml:space="preserve"> M, Norris P, </w:t>
      </w:r>
      <w:proofErr w:type="spellStart"/>
      <w:r w:rsidRPr="00D66CA3">
        <w:rPr>
          <w:rFonts w:ascii="Times New Roman" w:hAnsi="Times New Roman" w:cs="Times New Roman"/>
          <w:bCs/>
          <w:sz w:val="24"/>
          <w:szCs w:val="24"/>
        </w:rPr>
        <w:t>Hopperl</w:t>
      </w:r>
      <w:proofErr w:type="spellEnd"/>
      <w:r w:rsidRPr="00D66CA3">
        <w:rPr>
          <w:rFonts w:ascii="Times New Roman" w:hAnsi="Times New Roman" w:cs="Times New Roman"/>
          <w:bCs/>
          <w:sz w:val="24"/>
          <w:szCs w:val="24"/>
        </w:rPr>
        <w:t xml:space="preserve"> C. "Optical techniques in diagnosis of head and neck malignancy." Oral Oncology, 2006, vol. 42, pp. 221-228.</w:t>
      </w:r>
    </w:p>
    <w:p w14:paraId="3301184D" w14:textId="20738137" w:rsidR="0053717A" w:rsidRPr="00D66CA3" w:rsidRDefault="0053717A" w:rsidP="00D66CA3">
      <w:pPr>
        <w:pStyle w:val="ListParagraph"/>
        <w:numPr>
          <w:ilvl w:val="0"/>
          <w:numId w:val="45"/>
        </w:numPr>
        <w:ind w:right="386"/>
        <w:rPr>
          <w:rFonts w:ascii="Times New Roman" w:hAnsi="Times New Roman" w:cs="Times New Roman"/>
          <w:bCs/>
          <w:sz w:val="24"/>
          <w:szCs w:val="24"/>
        </w:rPr>
      </w:pPr>
      <w:proofErr w:type="spellStart"/>
      <w:r w:rsidRPr="00D66CA3">
        <w:rPr>
          <w:rFonts w:ascii="Times New Roman" w:hAnsi="Times New Roman" w:cs="Times New Roman"/>
          <w:bCs/>
          <w:sz w:val="24"/>
          <w:szCs w:val="24"/>
        </w:rPr>
        <w:t>Cicciù</w:t>
      </w:r>
      <w:proofErr w:type="spellEnd"/>
      <w:r w:rsidRPr="00D66CA3">
        <w:rPr>
          <w:rFonts w:ascii="Times New Roman" w:hAnsi="Times New Roman" w:cs="Times New Roman"/>
          <w:bCs/>
          <w:sz w:val="24"/>
          <w:szCs w:val="24"/>
        </w:rPr>
        <w:t xml:space="preserve">, Marco, et al. "Early Diagnosis on Oral and Potentially Oral Malignant Lesions: A Systematic Review on the </w:t>
      </w:r>
      <w:proofErr w:type="spellStart"/>
      <w:r w:rsidRPr="00D66CA3">
        <w:rPr>
          <w:rFonts w:ascii="Times New Roman" w:hAnsi="Times New Roman" w:cs="Times New Roman"/>
          <w:bCs/>
          <w:sz w:val="24"/>
          <w:szCs w:val="24"/>
        </w:rPr>
        <w:t>VELscope</w:t>
      </w:r>
      <w:proofErr w:type="spellEnd"/>
      <w:r w:rsidRPr="00D66CA3">
        <w:rPr>
          <w:rFonts w:ascii="Times New Roman" w:hAnsi="Times New Roman" w:cs="Times New Roman"/>
          <w:bCs/>
          <w:sz w:val="24"/>
          <w:szCs w:val="24"/>
        </w:rPr>
        <w:t>® Fluorescence Method." Dentistry Journal, vol. 7, 2019, pp. 93, doi</w:t>
      </w:r>
      <w:proofErr w:type="gramStart"/>
      <w:r w:rsidRPr="00D66CA3">
        <w:rPr>
          <w:rFonts w:ascii="Times New Roman" w:hAnsi="Times New Roman" w:cs="Times New Roman"/>
          <w:bCs/>
          <w:sz w:val="24"/>
          <w:szCs w:val="24"/>
        </w:rPr>
        <w:t>:10.3390</w:t>
      </w:r>
      <w:proofErr w:type="gramEnd"/>
      <w:r w:rsidRPr="00D66CA3">
        <w:rPr>
          <w:rFonts w:ascii="Times New Roman" w:hAnsi="Times New Roman" w:cs="Times New Roman"/>
          <w:bCs/>
          <w:sz w:val="24"/>
          <w:szCs w:val="24"/>
        </w:rPr>
        <w:t>/dj7030093.</w:t>
      </w:r>
    </w:p>
    <w:p w14:paraId="4FD89F93" w14:textId="0F61E2D4" w:rsidR="0053717A" w:rsidRPr="00D66CA3" w:rsidRDefault="0053717A" w:rsidP="00D66CA3">
      <w:pPr>
        <w:pStyle w:val="ListParagraph"/>
        <w:numPr>
          <w:ilvl w:val="0"/>
          <w:numId w:val="45"/>
        </w:numPr>
        <w:ind w:right="386"/>
        <w:rPr>
          <w:rFonts w:ascii="Times New Roman" w:hAnsi="Times New Roman" w:cs="Times New Roman"/>
          <w:bCs/>
          <w:sz w:val="24"/>
          <w:szCs w:val="24"/>
        </w:rPr>
      </w:pPr>
      <w:proofErr w:type="spellStart"/>
      <w:r w:rsidRPr="00D66CA3">
        <w:rPr>
          <w:rFonts w:ascii="Times New Roman" w:hAnsi="Times New Roman" w:cs="Times New Roman"/>
          <w:bCs/>
          <w:sz w:val="24"/>
          <w:szCs w:val="24"/>
        </w:rPr>
        <w:t>Bhosale</w:t>
      </w:r>
      <w:proofErr w:type="spellEnd"/>
      <w:r w:rsidRPr="00D66CA3">
        <w:rPr>
          <w:rFonts w:ascii="Times New Roman" w:hAnsi="Times New Roman" w:cs="Times New Roman"/>
          <w:bCs/>
          <w:sz w:val="24"/>
          <w:szCs w:val="24"/>
        </w:rPr>
        <w:t xml:space="preserve">, </w:t>
      </w:r>
      <w:proofErr w:type="spellStart"/>
      <w:r w:rsidRPr="00D66CA3">
        <w:rPr>
          <w:rFonts w:ascii="Times New Roman" w:hAnsi="Times New Roman" w:cs="Times New Roman"/>
          <w:bCs/>
          <w:sz w:val="24"/>
          <w:szCs w:val="24"/>
        </w:rPr>
        <w:t>Satish</w:t>
      </w:r>
      <w:proofErr w:type="spellEnd"/>
      <w:r w:rsidRPr="00D66CA3">
        <w:rPr>
          <w:rFonts w:ascii="Times New Roman" w:hAnsi="Times New Roman" w:cs="Times New Roman"/>
          <w:bCs/>
          <w:sz w:val="24"/>
          <w:szCs w:val="24"/>
        </w:rPr>
        <w:t xml:space="preserve">, and </w:t>
      </w:r>
      <w:proofErr w:type="spellStart"/>
      <w:r w:rsidRPr="00D66CA3">
        <w:rPr>
          <w:rFonts w:ascii="Times New Roman" w:hAnsi="Times New Roman" w:cs="Times New Roman"/>
          <w:bCs/>
          <w:sz w:val="24"/>
          <w:szCs w:val="24"/>
        </w:rPr>
        <w:t>Tarun</w:t>
      </w:r>
      <w:proofErr w:type="spellEnd"/>
      <w:r w:rsidRPr="00D66CA3">
        <w:rPr>
          <w:rFonts w:ascii="Times New Roman" w:hAnsi="Times New Roman" w:cs="Times New Roman"/>
          <w:bCs/>
          <w:sz w:val="24"/>
          <w:szCs w:val="24"/>
        </w:rPr>
        <w:t xml:space="preserve"> </w:t>
      </w:r>
      <w:proofErr w:type="spellStart"/>
      <w:r w:rsidRPr="00D66CA3">
        <w:rPr>
          <w:rFonts w:ascii="Times New Roman" w:hAnsi="Times New Roman" w:cs="Times New Roman"/>
          <w:bCs/>
          <w:sz w:val="24"/>
          <w:szCs w:val="24"/>
        </w:rPr>
        <w:t>Vyas</w:t>
      </w:r>
      <w:proofErr w:type="spellEnd"/>
      <w:r w:rsidRPr="00D66CA3">
        <w:rPr>
          <w:rFonts w:ascii="Times New Roman" w:hAnsi="Times New Roman" w:cs="Times New Roman"/>
          <w:bCs/>
          <w:sz w:val="24"/>
          <w:szCs w:val="24"/>
        </w:rPr>
        <w:t xml:space="preserve">. "Application of Oral </w:t>
      </w:r>
      <w:proofErr w:type="spellStart"/>
      <w:r w:rsidRPr="00D66CA3">
        <w:rPr>
          <w:rFonts w:ascii="Times New Roman" w:hAnsi="Times New Roman" w:cs="Times New Roman"/>
          <w:bCs/>
          <w:sz w:val="24"/>
          <w:szCs w:val="24"/>
        </w:rPr>
        <w:t>CDx</w:t>
      </w:r>
      <w:proofErr w:type="spellEnd"/>
      <w:r w:rsidRPr="00D66CA3">
        <w:rPr>
          <w:rFonts w:ascii="Times New Roman" w:hAnsi="Times New Roman" w:cs="Times New Roman"/>
          <w:bCs/>
          <w:sz w:val="24"/>
          <w:szCs w:val="24"/>
        </w:rPr>
        <w:t xml:space="preserve"> Brush Biopsy in Oral Cancer Detection." Journal of Dental </w:t>
      </w:r>
      <w:proofErr w:type="spellStart"/>
      <w:r w:rsidRPr="00D66CA3">
        <w:rPr>
          <w:rFonts w:ascii="Times New Roman" w:hAnsi="Times New Roman" w:cs="Times New Roman"/>
          <w:bCs/>
          <w:sz w:val="24"/>
          <w:szCs w:val="24"/>
        </w:rPr>
        <w:t>Dental</w:t>
      </w:r>
      <w:proofErr w:type="spellEnd"/>
      <w:r w:rsidRPr="00D66CA3">
        <w:rPr>
          <w:rFonts w:ascii="Times New Roman" w:hAnsi="Times New Roman" w:cs="Times New Roman"/>
          <w:bCs/>
          <w:sz w:val="24"/>
          <w:szCs w:val="24"/>
        </w:rPr>
        <w:t xml:space="preserve"> and Practice, July 2019.</w:t>
      </w:r>
    </w:p>
    <w:p w14:paraId="6745E62A" w14:textId="548D727F" w:rsidR="0053717A" w:rsidRPr="00D66CA3" w:rsidRDefault="0053717A" w:rsidP="00D66CA3">
      <w:pPr>
        <w:pStyle w:val="ListParagraph"/>
        <w:numPr>
          <w:ilvl w:val="0"/>
          <w:numId w:val="45"/>
        </w:numPr>
        <w:ind w:right="386"/>
        <w:rPr>
          <w:rFonts w:ascii="Times New Roman" w:hAnsi="Times New Roman" w:cs="Times New Roman"/>
          <w:bCs/>
          <w:sz w:val="24"/>
          <w:szCs w:val="24"/>
        </w:rPr>
      </w:pPr>
      <w:r w:rsidRPr="00D66CA3">
        <w:rPr>
          <w:rFonts w:ascii="Times New Roman" w:hAnsi="Times New Roman" w:cs="Times New Roman"/>
          <w:bCs/>
          <w:sz w:val="24"/>
          <w:szCs w:val="24"/>
        </w:rPr>
        <w:t xml:space="preserve">Shah, </w:t>
      </w:r>
      <w:proofErr w:type="spellStart"/>
      <w:r w:rsidRPr="00D66CA3">
        <w:rPr>
          <w:rFonts w:ascii="Times New Roman" w:hAnsi="Times New Roman" w:cs="Times New Roman"/>
          <w:bCs/>
          <w:sz w:val="24"/>
          <w:szCs w:val="24"/>
        </w:rPr>
        <w:t>Franky</w:t>
      </w:r>
      <w:proofErr w:type="spellEnd"/>
      <w:r w:rsidRPr="00D66CA3">
        <w:rPr>
          <w:rFonts w:ascii="Times New Roman" w:hAnsi="Times New Roman" w:cs="Times New Roman"/>
          <w:bCs/>
          <w:sz w:val="24"/>
          <w:szCs w:val="24"/>
        </w:rPr>
        <w:t xml:space="preserve"> D et al. "A review on salivary genomics and proteomics biomarkers in oral cancer." Indian journal of clinical </w:t>
      </w:r>
      <w:proofErr w:type="gramStart"/>
      <w:r w:rsidRPr="00D66CA3">
        <w:rPr>
          <w:rFonts w:ascii="Times New Roman" w:hAnsi="Times New Roman" w:cs="Times New Roman"/>
          <w:bCs/>
          <w:sz w:val="24"/>
          <w:szCs w:val="24"/>
        </w:rPr>
        <w:t>biochemistry :</w:t>
      </w:r>
      <w:proofErr w:type="gramEnd"/>
      <w:r w:rsidRPr="00D66CA3">
        <w:rPr>
          <w:rFonts w:ascii="Times New Roman" w:hAnsi="Times New Roman" w:cs="Times New Roman"/>
          <w:bCs/>
          <w:sz w:val="24"/>
          <w:szCs w:val="24"/>
        </w:rPr>
        <w:t xml:space="preserve"> IJCB, vol. 26, no. 4, 2011, pp. 326-334, doi:10.1007/s12291-011-0149-8.</w:t>
      </w:r>
    </w:p>
    <w:p w14:paraId="13A2B2B7" w14:textId="715C6EF5" w:rsidR="0053717A" w:rsidRPr="00D66CA3" w:rsidRDefault="0053717A" w:rsidP="00D66CA3">
      <w:pPr>
        <w:pStyle w:val="ListParagraph"/>
        <w:numPr>
          <w:ilvl w:val="0"/>
          <w:numId w:val="45"/>
        </w:numPr>
        <w:ind w:right="386"/>
        <w:rPr>
          <w:rFonts w:ascii="Times New Roman" w:hAnsi="Times New Roman" w:cs="Times New Roman"/>
          <w:bCs/>
          <w:sz w:val="24"/>
          <w:szCs w:val="24"/>
        </w:rPr>
      </w:pPr>
      <w:r w:rsidRPr="00D66CA3">
        <w:rPr>
          <w:rFonts w:ascii="Times New Roman" w:hAnsi="Times New Roman" w:cs="Times New Roman"/>
          <w:bCs/>
          <w:sz w:val="24"/>
          <w:szCs w:val="24"/>
        </w:rPr>
        <w:t>Woo, Kwon Yang, et al. "Application of Proteomics in Cancer: Recent Trends and Approaches for Biomarkers Discovery." Frontiers in Medicine, vol. 8, 2021, doi:10.3389/fmed.2021.747333.</w:t>
      </w:r>
    </w:p>
    <w:p w14:paraId="42615ADE" w14:textId="2DC68F55" w:rsidR="0053717A" w:rsidRPr="00D66CA3" w:rsidRDefault="0053717A" w:rsidP="00D66CA3">
      <w:pPr>
        <w:pStyle w:val="ListParagraph"/>
        <w:numPr>
          <w:ilvl w:val="0"/>
          <w:numId w:val="45"/>
        </w:numPr>
        <w:ind w:right="386"/>
        <w:rPr>
          <w:rFonts w:ascii="Times New Roman" w:hAnsi="Times New Roman" w:cs="Times New Roman"/>
          <w:bCs/>
          <w:sz w:val="24"/>
          <w:szCs w:val="24"/>
        </w:rPr>
      </w:pPr>
      <w:proofErr w:type="spellStart"/>
      <w:r w:rsidRPr="00D66CA3">
        <w:rPr>
          <w:rFonts w:ascii="Times New Roman" w:hAnsi="Times New Roman" w:cs="Times New Roman"/>
          <w:bCs/>
          <w:sz w:val="24"/>
          <w:szCs w:val="24"/>
        </w:rPr>
        <w:t>Yılmaz</w:t>
      </w:r>
      <w:proofErr w:type="spellEnd"/>
      <w:r w:rsidRPr="00D66CA3">
        <w:rPr>
          <w:rFonts w:ascii="Times New Roman" w:hAnsi="Times New Roman" w:cs="Times New Roman"/>
          <w:bCs/>
          <w:sz w:val="24"/>
          <w:szCs w:val="24"/>
        </w:rPr>
        <w:t xml:space="preserve">, </w:t>
      </w:r>
      <w:proofErr w:type="spellStart"/>
      <w:r w:rsidRPr="00D66CA3">
        <w:rPr>
          <w:rFonts w:ascii="Times New Roman" w:hAnsi="Times New Roman" w:cs="Times New Roman"/>
          <w:bCs/>
          <w:sz w:val="24"/>
          <w:szCs w:val="24"/>
        </w:rPr>
        <w:t>Hülya</w:t>
      </w:r>
      <w:proofErr w:type="spellEnd"/>
      <w:r w:rsidRPr="00D66CA3">
        <w:rPr>
          <w:rFonts w:ascii="Times New Roman" w:hAnsi="Times New Roman" w:cs="Times New Roman"/>
          <w:bCs/>
          <w:sz w:val="24"/>
          <w:szCs w:val="24"/>
        </w:rPr>
        <w:t xml:space="preserve">, and Sultan </w:t>
      </w:r>
      <w:proofErr w:type="spellStart"/>
      <w:r w:rsidRPr="00D66CA3">
        <w:rPr>
          <w:rFonts w:ascii="Times New Roman" w:hAnsi="Times New Roman" w:cs="Times New Roman"/>
          <w:bCs/>
          <w:sz w:val="24"/>
          <w:szCs w:val="24"/>
        </w:rPr>
        <w:t>Keles</w:t>
      </w:r>
      <w:proofErr w:type="spellEnd"/>
      <w:r w:rsidRPr="00D66CA3">
        <w:rPr>
          <w:rFonts w:ascii="Times New Roman" w:hAnsi="Times New Roman" w:cs="Times New Roman"/>
          <w:bCs/>
          <w:sz w:val="24"/>
          <w:szCs w:val="24"/>
        </w:rPr>
        <w:t xml:space="preserve">. "Recent Methods for Diagnosis of Dental Caries in Dentistry." </w:t>
      </w:r>
      <w:proofErr w:type="spellStart"/>
      <w:r w:rsidRPr="00D66CA3">
        <w:rPr>
          <w:rFonts w:ascii="Times New Roman" w:hAnsi="Times New Roman" w:cs="Times New Roman"/>
          <w:bCs/>
          <w:sz w:val="24"/>
          <w:szCs w:val="24"/>
        </w:rPr>
        <w:t>Meandros</w:t>
      </w:r>
      <w:proofErr w:type="spellEnd"/>
      <w:r w:rsidRPr="00D66CA3">
        <w:rPr>
          <w:rFonts w:ascii="Times New Roman" w:hAnsi="Times New Roman" w:cs="Times New Roman"/>
          <w:bCs/>
          <w:sz w:val="24"/>
          <w:szCs w:val="24"/>
        </w:rPr>
        <w:t xml:space="preserve"> Medical and Dental Journal, vol. 19, 2017, pp.</w:t>
      </w:r>
    </w:p>
    <w:p w14:paraId="76E5A0B3" w14:textId="4D6E2352" w:rsidR="0053717A" w:rsidRPr="00D66CA3" w:rsidRDefault="0053717A" w:rsidP="00D66CA3">
      <w:pPr>
        <w:pStyle w:val="ListParagraph"/>
        <w:numPr>
          <w:ilvl w:val="0"/>
          <w:numId w:val="45"/>
        </w:numPr>
        <w:ind w:right="386"/>
        <w:rPr>
          <w:rFonts w:ascii="Times New Roman" w:hAnsi="Times New Roman" w:cs="Times New Roman"/>
          <w:bCs/>
          <w:sz w:val="24"/>
          <w:szCs w:val="24"/>
        </w:rPr>
      </w:pPr>
      <w:proofErr w:type="spellStart"/>
      <w:r w:rsidRPr="00D66CA3">
        <w:rPr>
          <w:rFonts w:ascii="Times New Roman" w:hAnsi="Times New Roman" w:cs="Times New Roman"/>
          <w:bCs/>
          <w:sz w:val="24"/>
          <w:szCs w:val="24"/>
        </w:rPr>
        <w:t>Strassler</w:t>
      </w:r>
      <w:proofErr w:type="spellEnd"/>
      <w:r w:rsidRPr="00D66CA3">
        <w:rPr>
          <w:rFonts w:ascii="Times New Roman" w:hAnsi="Times New Roman" w:cs="Times New Roman"/>
          <w:bCs/>
          <w:sz w:val="24"/>
          <w:szCs w:val="24"/>
        </w:rPr>
        <w:t xml:space="preserve">, Howard E., and Mark L. </w:t>
      </w:r>
      <w:proofErr w:type="spellStart"/>
      <w:r w:rsidRPr="00D66CA3">
        <w:rPr>
          <w:rFonts w:ascii="Times New Roman" w:hAnsi="Times New Roman" w:cs="Times New Roman"/>
          <w:bCs/>
          <w:sz w:val="24"/>
          <w:szCs w:val="24"/>
        </w:rPr>
        <w:t>Pitel</w:t>
      </w:r>
      <w:proofErr w:type="spellEnd"/>
      <w:r w:rsidRPr="00D66CA3">
        <w:rPr>
          <w:rFonts w:ascii="Times New Roman" w:hAnsi="Times New Roman" w:cs="Times New Roman"/>
          <w:bCs/>
          <w:sz w:val="24"/>
          <w:szCs w:val="24"/>
        </w:rPr>
        <w:t>. "Using Fiber-Optic Transillumination as a Diagnostic Aid in Dental Practice." Compendium, vol. 35, no. 2, Feb. 2014.</w:t>
      </w:r>
    </w:p>
    <w:p w14:paraId="23443071" w14:textId="0B4DC8F2" w:rsidR="0053717A" w:rsidRPr="00D66CA3" w:rsidRDefault="0053717A" w:rsidP="00D66CA3">
      <w:pPr>
        <w:pStyle w:val="ListParagraph"/>
        <w:numPr>
          <w:ilvl w:val="0"/>
          <w:numId w:val="45"/>
        </w:numPr>
        <w:ind w:right="386"/>
        <w:rPr>
          <w:rFonts w:ascii="Times New Roman" w:hAnsi="Times New Roman" w:cs="Times New Roman"/>
          <w:bCs/>
          <w:sz w:val="24"/>
          <w:szCs w:val="24"/>
        </w:rPr>
      </w:pPr>
      <w:r w:rsidRPr="00D66CA3">
        <w:rPr>
          <w:rFonts w:ascii="Times New Roman" w:hAnsi="Times New Roman" w:cs="Times New Roman"/>
          <w:bCs/>
          <w:sz w:val="24"/>
          <w:szCs w:val="24"/>
        </w:rPr>
        <w:t xml:space="preserve">Pretty, I.A. &amp; Ellwood, </w:t>
      </w:r>
      <w:proofErr w:type="gramStart"/>
      <w:r w:rsidRPr="00D66CA3">
        <w:rPr>
          <w:rFonts w:ascii="Times New Roman" w:hAnsi="Times New Roman" w:cs="Times New Roman"/>
          <w:bCs/>
          <w:sz w:val="24"/>
          <w:szCs w:val="24"/>
        </w:rPr>
        <w:t>R.P..</w:t>
      </w:r>
      <w:proofErr w:type="gramEnd"/>
      <w:r w:rsidRPr="00D66CA3">
        <w:rPr>
          <w:rFonts w:ascii="Times New Roman" w:hAnsi="Times New Roman" w:cs="Times New Roman"/>
          <w:bCs/>
          <w:sz w:val="24"/>
          <w:szCs w:val="24"/>
        </w:rPr>
        <w:t xml:space="preserve"> "The caries continuum: Opportunities to </w:t>
      </w:r>
      <w:proofErr w:type="gramStart"/>
      <w:r w:rsidRPr="00D66CA3">
        <w:rPr>
          <w:rFonts w:ascii="Times New Roman" w:hAnsi="Times New Roman" w:cs="Times New Roman"/>
          <w:bCs/>
          <w:sz w:val="24"/>
          <w:szCs w:val="24"/>
        </w:rPr>
        <w:t>detect,</w:t>
      </w:r>
      <w:proofErr w:type="gramEnd"/>
      <w:r w:rsidRPr="00D66CA3">
        <w:rPr>
          <w:rFonts w:ascii="Times New Roman" w:hAnsi="Times New Roman" w:cs="Times New Roman"/>
          <w:bCs/>
          <w:sz w:val="24"/>
          <w:szCs w:val="24"/>
        </w:rPr>
        <w:t xml:space="preserve"> treat and monitor the re-mineralization of early caries lesions." Journal of Dentistry, vol. 41, 2013, pp. S12-S21, doi:10.1016/j.jdent.2010.04.003.</w:t>
      </w:r>
    </w:p>
    <w:p w14:paraId="3520DD3D" w14:textId="25553AB5" w:rsidR="0053717A" w:rsidRPr="00D66CA3" w:rsidRDefault="0053717A" w:rsidP="00D66CA3">
      <w:pPr>
        <w:pStyle w:val="ListParagraph"/>
        <w:numPr>
          <w:ilvl w:val="0"/>
          <w:numId w:val="45"/>
        </w:numPr>
        <w:ind w:right="386"/>
        <w:rPr>
          <w:rFonts w:ascii="Times New Roman" w:hAnsi="Times New Roman" w:cs="Times New Roman"/>
          <w:bCs/>
          <w:sz w:val="24"/>
          <w:szCs w:val="24"/>
        </w:rPr>
      </w:pPr>
      <w:r w:rsidRPr="00D66CA3">
        <w:rPr>
          <w:rFonts w:ascii="Times New Roman" w:hAnsi="Times New Roman" w:cs="Times New Roman"/>
          <w:bCs/>
          <w:sz w:val="24"/>
          <w:szCs w:val="24"/>
        </w:rPr>
        <w:t xml:space="preserve">Costa, Ana Maria et al. "Use of </w:t>
      </w:r>
      <w:proofErr w:type="spellStart"/>
      <w:r w:rsidRPr="00D66CA3">
        <w:rPr>
          <w:rFonts w:ascii="Times New Roman" w:hAnsi="Times New Roman" w:cs="Times New Roman"/>
          <w:bCs/>
          <w:sz w:val="24"/>
          <w:szCs w:val="24"/>
        </w:rPr>
        <w:t>Diagnodent</w:t>
      </w:r>
      <w:proofErr w:type="spellEnd"/>
      <w:r w:rsidRPr="00D66CA3">
        <w:rPr>
          <w:rFonts w:ascii="Times New Roman" w:hAnsi="Times New Roman" w:cs="Times New Roman"/>
          <w:bCs/>
          <w:sz w:val="24"/>
          <w:szCs w:val="24"/>
        </w:rPr>
        <w:t xml:space="preserve"> for diagnosis of non-cavitated occlusal dentin caries." Journal of applied oral </w:t>
      </w:r>
      <w:proofErr w:type="gramStart"/>
      <w:r w:rsidRPr="00D66CA3">
        <w:rPr>
          <w:rFonts w:ascii="Times New Roman" w:hAnsi="Times New Roman" w:cs="Times New Roman"/>
          <w:bCs/>
          <w:sz w:val="24"/>
          <w:szCs w:val="24"/>
        </w:rPr>
        <w:t>science :</w:t>
      </w:r>
      <w:proofErr w:type="gramEnd"/>
      <w:r w:rsidRPr="00D66CA3">
        <w:rPr>
          <w:rFonts w:ascii="Times New Roman" w:hAnsi="Times New Roman" w:cs="Times New Roman"/>
          <w:bCs/>
          <w:sz w:val="24"/>
          <w:szCs w:val="24"/>
        </w:rPr>
        <w:t xml:space="preserve"> </w:t>
      </w:r>
      <w:proofErr w:type="spellStart"/>
      <w:r w:rsidRPr="00D66CA3">
        <w:rPr>
          <w:rFonts w:ascii="Times New Roman" w:hAnsi="Times New Roman" w:cs="Times New Roman"/>
          <w:bCs/>
          <w:sz w:val="24"/>
          <w:szCs w:val="24"/>
        </w:rPr>
        <w:t>revista</w:t>
      </w:r>
      <w:proofErr w:type="spellEnd"/>
      <w:r w:rsidRPr="00D66CA3">
        <w:rPr>
          <w:rFonts w:ascii="Times New Roman" w:hAnsi="Times New Roman" w:cs="Times New Roman"/>
          <w:bCs/>
          <w:sz w:val="24"/>
          <w:szCs w:val="24"/>
        </w:rPr>
        <w:t xml:space="preserve"> FOB, vol. 16, no. 1, 2008, pp. 18-23, doi:10.1590/s1678-77572008000100005.</w:t>
      </w:r>
    </w:p>
    <w:p w14:paraId="11B4C82F" w14:textId="4BDE2F03" w:rsidR="0053717A" w:rsidRPr="00D66CA3" w:rsidRDefault="0053717A" w:rsidP="00D66CA3">
      <w:pPr>
        <w:pStyle w:val="ListParagraph"/>
        <w:numPr>
          <w:ilvl w:val="0"/>
          <w:numId w:val="45"/>
        </w:numPr>
        <w:ind w:right="386"/>
        <w:rPr>
          <w:rFonts w:ascii="Times New Roman" w:hAnsi="Times New Roman" w:cs="Times New Roman"/>
          <w:bCs/>
          <w:sz w:val="24"/>
          <w:szCs w:val="24"/>
        </w:rPr>
      </w:pPr>
      <w:r w:rsidRPr="00D66CA3">
        <w:rPr>
          <w:rFonts w:ascii="Times New Roman" w:hAnsi="Times New Roman" w:cs="Times New Roman"/>
          <w:bCs/>
          <w:sz w:val="24"/>
          <w:szCs w:val="24"/>
        </w:rPr>
        <w:t>Pitts, Nigel et al. "Diagnostic Accuracy of an Optimised AC Impedance Device to Aid Caries Detection and Monitoring." Caries Research, vol. 42, 2008, p. 185.</w:t>
      </w:r>
    </w:p>
    <w:p w14:paraId="7942BC8D" w14:textId="36C93ABA" w:rsidR="0053717A" w:rsidRPr="00D66CA3" w:rsidRDefault="0053717A" w:rsidP="00D66CA3">
      <w:pPr>
        <w:pStyle w:val="ListParagraph"/>
        <w:numPr>
          <w:ilvl w:val="0"/>
          <w:numId w:val="45"/>
        </w:numPr>
        <w:ind w:right="386"/>
        <w:rPr>
          <w:rFonts w:ascii="Times New Roman" w:hAnsi="Times New Roman" w:cs="Times New Roman"/>
          <w:bCs/>
          <w:sz w:val="24"/>
          <w:szCs w:val="24"/>
        </w:rPr>
      </w:pPr>
      <w:proofErr w:type="spellStart"/>
      <w:r w:rsidRPr="00D66CA3">
        <w:rPr>
          <w:rFonts w:ascii="Times New Roman" w:hAnsi="Times New Roman" w:cs="Times New Roman"/>
          <w:bCs/>
          <w:sz w:val="24"/>
          <w:szCs w:val="24"/>
        </w:rPr>
        <w:t>Pajnigara</w:t>
      </w:r>
      <w:proofErr w:type="spellEnd"/>
      <w:r w:rsidRPr="00D66CA3">
        <w:rPr>
          <w:rFonts w:ascii="Times New Roman" w:hAnsi="Times New Roman" w:cs="Times New Roman"/>
          <w:bCs/>
          <w:sz w:val="24"/>
          <w:szCs w:val="24"/>
        </w:rPr>
        <w:t>, Natasha G., et al. "</w:t>
      </w:r>
      <w:proofErr w:type="spellStart"/>
      <w:r w:rsidRPr="00D66CA3">
        <w:rPr>
          <w:rFonts w:ascii="Times New Roman" w:hAnsi="Times New Roman" w:cs="Times New Roman"/>
          <w:bCs/>
          <w:sz w:val="24"/>
          <w:szCs w:val="24"/>
        </w:rPr>
        <w:t>Chairside</w:t>
      </w:r>
      <w:proofErr w:type="spellEnd"/>
      <w:r w:rsidRPr="00D66CA3">
        <w:rPr>
          <w:rFonts w:ascii="Times New Roman" w:hAnsi="Times New Roman" w:cs="Times New Roman"/>
          <w:bCs/>
          <w:sz w:val="24"/>
          <w:szCs w:val="24"/>
        </w:rPr>
        <w:t xml:space="preserve"> Diagnostic Kits in Periodontics." International Dental Journal of Student’s Research, vol. 4, no. 1, April 2016, pp. 26-30.</w:t>
      </w:r>
    </w:p>
    <w:p w14:paraId="44786D7B" w14:textId="71E6384B" w:rsidR="0053717A" w:rsidRPr="00D66CA3" w:rsidRDefault="0053717A" w:rsidP="00D66CA3">
      <w:pPr>
        <w:pStyle w:val="ListParagraph"/>
        <w:numPr>
          <w:ilvl w:val="0"/>
          <w:numId w:val="45"/>
        </w:numPr>
        <w:ind w:right="386"/>
        <w:rPr>
          <w:rFonts w:ascii="Times New Roman" w:hAnsi="Times New Roman" w:cs="Times New Roman"/>
          <w:bCs/>
          <w:sz w:val="24"/>
          <w:szCs w:val="24"/>
        </w:rPr>
      </w:pPr>
      <w:r w:rsidRPr="00D66CA3">
        <w:rPr>
          <w:rFonts w:ascii="Times New Roman" w:hAnsi="Times New Roman" w:cs="Times New Roman"/>
          <w:bCs/>
          <w:sz w:val="24"/>
          <w:szCs w:val="24"/>
        </w:rPr>
        <w:t xml:space="preserve">Mani, </w:t>
      </w:r>
      <w:proofErr w:type="spellStart"/>
      <w:r w:rsidRPr="00D66CA3">
        <w:rPr>
          <w:rFonts w:ascii="Times New Roman" w:hAnsi="Times New Roman" w:cs="Times New Roman"/>
          <w:bCs/>
          <w:sz w:val="24"/>
          <w:szCs w:val="24"/>
        </w:rPr>
        <w:t>Amit</w:t>
      </w:r>
      <w:proofErr w:type="spellEnd"/>
      <w:r w:rsidRPr="00D66CA3">
        <w:rPr>
          <w:rFonts w:ascii="Times New Roman" w:hAnsi="Times New Roman" w:cs="Times New Roman"/>
          <w:bCs/>
          <w:sz w:val="24"/>
          <w:szCs w:val="24"/>
        </w:rPr>
        <w:t>, et al. "Diagnostic kits: An aid to periodontal diagnosis." Journal of Dental Research and Review, vol. 3, 2016, pp. 107, doi:10.4103/2348-2915.194837.</w:t>
      </w:r>
    </w:p>
    <w:p w14:paraId="195CB609" w14:textId="7A8889C8" w:rsidR="0053717A" w:rsidRPr="00D66CA3" w:rsidRDefault="0053717A" w:rsidP="00D66CA3">
      <w:pPr>
        <w:pStyle w:val="ListParagraph"/>
        <w:numPr>
          <w:ilvl w:val="0"/>
          <w:numId w:val="45"/>
        </w:numPr>
        <w:ind w:right="386"/>
        <w:rPr>
          <w:rFonts w:ascii="Times New Roman" w:hAnsi="Times New Roman" w:cs="Times New Roman"/>
          <w:bCs/>
          <w:sz w:val="24"/>
          <w:szCs w:val="24"/>
        </w:rPr>
      </w:pPr>
      <w:proofErr w:type="spellStart"/>
      <w:r w:rsidRPr="00D66CA3">
        <w:rPr>
          <w:rFonts w:ascii="Times New Roman" w:hAnsi="Times New Roman" w:cs="Times New Roman"/>
          <w:bCs/>
          <w:sz w:val="24"/>
          <w:szCs w:val="24"/>
        </w:rPr>
        <w:lastRenderedPageBreak/>
        <w:t>Ivaturi</w:t>
      </w:r>
      <w:proofErr w:type="spellEnd"/>
      <w:r w:rsidRPr="00D66CA3">
        <w:rPr>
          <w:rFonts w:ascii="Times New Roman" w:hAnsi="Times New Roman" w:cs="Times New Roman"/>
          <w:bCs/>
          <w:sz w:val="24"/>
          <w:szCs w:val="24"/>
        </w:rPr>
        <w:t xml:space="preserve">, </w:t>
      </w:r>
      <w:proofErr w:type="spellStart"/>
      <w:r w:rsidRPr="00D66CA3">
        <w:rPr>
          <w:rFonts w:ascii="Times New Roman" w:hAnsi="Times New Roman" w:cs="Times New Roman"/>
          <w:bCs/>
          <w:sz w:val="24"/>
          <w:szCs w:val="24"/>
        </w:rPr>
        <w:t>Meghana</w:t>
      </w:r>
      <w:proofErr w:type="spellEnd"/>
      <w:r w:rsidRPr="00D66CA3">
        <w:rPr>
          <w:rFonts w:ascii="Times New Roman" w:hAnsi="Times New Roman" w:cs="Times New Roman"/>
          <w:bCs/>
          <w:sz w:val="24"/>
          <w:szCs w:val="24"/>
        </w:rPr>
        <w:t xml:space="preserve"> Sri </w:t>
      </w:r>
      <w:proofErr w:type="spellStart"/>
      <w:r w:rsidRPr="00D66CA3">
        <w:rPr>
          <w:rFonts w:ascii="Times New Roman" w:hAnsi="Times New Roman" w:cs="Times New Roman"/>
          <w:bCs/>
          <w:sz w:val="24"/>
          <w:szCs w:val="24"/>
        </w:rPr>
        <w:t>Sai</w:t>
      </w:r>
      <w:proofErr w:type="spellEnd"/>
      <w:r w:rsidRPr="00D66CA3">
        <w:rPr>
          <w:rFonts w:ascii="Times New Roman" w:hAnsi="Times New Roman" w:cs="Times New Roman"/>
          <w:bCs/>
          <w:sz w:val="24"/>
          <w:szCs w:val="24"/>
        </w:rPr>
        <w:t xml:space="preserve">, et al. "Advanced </w:t>
      </w:r>
      <w:proofErr w:type="spellStart"/>
      <w:r w:rsidRPr="00D66CA3">
        <w:rPr>
          <w:rFonts w:ascii="Times New Roman" w:hAnsi="Times New Roman" w:cs="Times New Roman"/>
          <w:bCs/>
          <w:sz w:val="24"/>
          <w:szCs w:val="24"/>
        </w:rPr>
        <w:t>Chairside</w:t>
      </w:r>
      <w:proofErr w:type="spellEnd"/>
      <w:r w:rsidRPr="00D66CA3">
        <w:rPr>
          <w:rFonts w:ascii="Times New Roman" w:hAnsi="Times New Roman" w:cs="Times New Roman"/>
          <w:bCs/>
          <w:sz w:val="24"/>
          <w:szCs w:val="24"/>
        </w:rPr>
        <w:t xml:space="preserve"> Diagnostic Aids for Periodontal Diagnosis - A Review." Journal of Clinical and Diagnostic Research, vol. 15, no. 9, September 2021, pp. ZE17-ZE22, DOI: 10.7860/JCDR/2021/50417.15407.</w:t>
      </w:r>
    </w:p>
    <w:p w14:paraId="666D9447" w14:textId="14C027D3" w:rsidR="00042AF5" w:rsidRPr="00D66CA3" w:rsidRDefault="0053717A" w:rsidP="00D66CA3">
      <w:pPr>
        <w:pStyle w:val="ListParagraph"/>
        <w:numPr>
          <w:ilvl w:val="0"/>
          <w:numId w:val="45"/>
        </w:numPr>
        <w:ind w:right="386"/>
        <w:rPr>
          <w:rFonts w:ascii="Times New Roman" w:hAnsi="Times New Roman" w:cs="Times New Roman"/>
          <w:bCs/>
          <w:sz w:val="24"/>
          <w:szCs w:val="24"/>
        </w:rPr>
      </w:pPr>
      <w:r w:rsidRPr="00D66CA3">
        <w:rPr>
          <w:rFonts w:ascii="Times New Roman" w:hAnsi="Times New Roman" w:cs="Times New Roman"/>
          <w:bCs/>
          <w:sz w:val="24"/>
          <w:szCs w:val="24"/>
        </w:rPr>
        <w:t xml:space="preserve">George, </w:t>
      </w:r>
      <w:proofErr w:type="spellStart"/>
      <w:r w:rsidRPr="00D66CA3">
        <w:rPr>
          <w:rFonts w:ascii="Times New Roman" w:hAnsi="Times New Roman" w:cs="Times New Roman"/>
          <w:bCs/>
          <w:sz w:val="24"/>
          <w:szCs w:val="24"/>
        </w:rPr>
        <w:t>Saranya</w:t>
      </w:r>
      <w:proofErr w:type="spellEnd"/>
      <w:r w:rsidRPr="00D66CA3">
        <w:rPr>
          <w:rFonts w:ascii="Times New Roman" w:hAnsi="Times New Roman" w:cs="Times New Roman"/>
          <w:bCs/>
          <w:sz w:val="24"/>
          <w:szCs w:val="24"/>
        </w:rPr>
        <w:t>. “Nanotechnology in Dentistry- A Review.” IOSR Journal of Dental and Medical Sciences (IOSR-JDMS), vol. 16, no. 1, Ver. VII, January 2017, pp. 90-95, DOI: 10.9790/0853-1601079095, www.iosrjournals.org.</w:t>
      </w:r>
    </w:p>
    <w:p w14:paraId="46AA3127" w14:textId="77777777" w:rsidR="00042AF5" w:rsidRPr="00042AF5" w:rsidRDefault="00042AF5" w:rsidP="00E00D81">
      <w:pPr>
        <w:rPr>
          <w:rFonts w:ascii="Times New Roman" w:hAnsi="Times New Roman" w:cs="Times New Roman"/>
          <w:b/>
          <w:bCs/>
          <w:sz w:val="24"/>
          <w:szCs w:val="24"/>
        </w:rPr>
      </w:pPr>
    </w:p>
    <w:sectPr w:rsidR="00042AF5" w:rsidRPr="00042A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FC92C" w14:textId="77777777" w:rsidR="00055CBC" w:rsidRDefault="00055CBC" w:rsidP="007D51ED">
      <w:pPr>
        <w:spacing w:after="0" w:line="240" w:lineRule="auto"/>
      </w:pPr>
      <w:r>
        <w:separator/>
      </w:r>
    </w:p>
  </w:endnote>
  <w:endnote w:type="continuationSeparator" w:id="0">
    <w:p w14:paraId="665426D7" w14:textId="77777777" w:rsidR="00055CBC" w:rsidRDefault="00055CBC" w:rsidP="007D5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FF750" w14:textId="77777777" w:rsidR="00055CBC" w:rsidRDefault="00055CBC" w:rsidP="007D51ED">
      <w:pPr>
        <w:spacing w:after="0" w:line="240" w:lineRule="auto"/>
      </w:pPr>
      <w:r>
        <w:separator/>
      </w:r>
    </w:p>
  </w:footnote>
  <w:footnote w:type="continuationSeparator" w:id="0">
    <w:p w14:paraId="75E9CABD" w14:textId="77777777" w:rsidR="00055CBC" w:rsidRDefault="00055CBC" w:rsidP="007D51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D7E"/>
    <w:multiLevelType w:val="hybridMultilevel"/>
    <w:tmpl w:val="0D3AE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D77F9"/>
    <w:multiLevelType w:val="hybridMultilevel"/>
    <w:tmpl w:val="BD6E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D29D7"/>
    <w:multiLevelType w:val="hybridMultilevel"/>
    <w:tmpl w:val="45EA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871EA"/>
    <w:multiLevelType w:val="hybridMultilevel"/>
    <w:tmpl w:val="EC64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743479"/>
    <w:multiLevelType w:val="hybridMultilevel"/>
    <w:tmpl w:val="9B8E2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561D0E"/>
    <w:multiLevelType w:val="hybridMultilevel"/>
    <w:tmpl w:val="ADE2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A340F5"/>
    <w:multiLevelType w:val="hybridMultilevel"/>
    <w:tmpl w:val="677A2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B40BE"/>
    <w:multiLevelType w:val="hybridMultilevel"/>
    <w:tmpl w:val="E63E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9E5CBC"/>
    <w:multiLevelType w:val="multilevel"/>
    <w:tmpl w:val="CB506A52"/>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upperLetter"/>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
    <w:nsid w:val="23BB71D0"/>
    <w:multiLevelType w:val="hybridMultilevel"/>
    <w:tmpl w:val="36AE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850638"/>
    <w:multiLevelType w:val="hybridMultilevel"/>
    <w:tmpl w:val="94EE0572"/>
    <w:lvl w:ilvl="0" w:tplc="664032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0D14A4"/>
    <w:multiLevelType w:val="hybridMultilevel"/>
    <w:tmpl w:val="FC06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456611"/>
    <w:multiLevelType w:val="hybridMultilevel"/>
    <w:tmpl w:val="A8287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6D1247"/>
    <w:multiLevelType w:val="hybridMultilevel"/>
    <w:tmpl w:val="82E6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8A6A98"/>
    <w:multiLevelType w:val="hybridMultilevel"/>
    <w:tmpl w:val="366A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217EBB"/>
    <w:multiLevelType w:val="hybridMultilevel"/>
    <w:tmpl w:val="26807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2277E2"/>
    <w:multiLevelType w:val="multilevel"/>
    <w:tmpl w:val="C4AA4FE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D522E92"/>
    <w:multiLevelType w:val="hybridMultilevel"/>
    <w:tmpl w:val="A342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F22A67"/>
    <w:multiLevelType w:val="hybridMultilevel"/>
    <w:tmpl w:val="E4D4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8E0B2A"/>
    <w:multiLevelType w:val="hybridMultilevel"/>
    <w:tmpl w:val="26BC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1000A7"/>
    <w:multiLevelType w:val="hybridMultilevel"/>
    <w:tmpl w:val="6260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F52E7A"/>
    <w:multiLevelType w:val="hybridMultilevel"/>
    <w:tmpl w:val="93C2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C173C5"/>
    <w:multiLevelType w:val="hybridMultilevel"/>
    <w:tmpl w:val="2074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444437"/>
    <w:multiLevelType w:val="hybridMultilevel"/>
    <w:tmpl w:val="81D2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0154FF"/>
    <w:multiLevelType w:val="hybridMultilevel"/>
    <w:tmpl w:val="FA54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F5728E"/>
    <w:multiLevelType w:val="hybridMultilevel"/>
    <w:tmpl w:val="913A0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0640C6"/>
    <w:multiLevelType w:val="hybridMultilevel"/>
    <w:tmpl w:val="7ACC7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0B6AB7"/>
    <w:multiLevelType w:val="hybridMultilevel"/>
    <w:tmpl w:val="541C2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B6553C"/>
    <w:multiLevelType w:val="hybridMultilevel"/>
    <w:tmpl w:val="E7984752"/>
    <w:lvl w:ilvl="0" w:tplc="66C4D9D2">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EA64C1"/>
    <w:multiLevelType w:val="hybridMultilevel"/>
    <w:tmpl w:val="0BB22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3B358D"/>
    <w:multiLevelType w:val="hybridMultilevel"/>
    <w:tmpl w:val="4950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664C18"/>
    <w:multiLevelType w:val="hybridMultilevel"/>
    <w:tmpl w:val="0DEA2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3E4AF2"/>
    <w:multiLevelType w:val="hybridMultilevel"/>
    <w:tmpl w:val="E676F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144FFD"/>
    <w:multiLevelType w:val="hybridMultilevel"/>
    <w:tmpl w:val="D65C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1F198D"/>
    <w:multiLevelType w:val="hybridMultilevel"/>
    <w:tmpl w:val="CBEA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C34350"/>
    <w:multiLevelType w:val="hybridMultilevel"/>
    <w:tmpl w:val="26CE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E6630C"/>
    <w:multiLevelType w:val="hybridMultilevel"/>
    <w:tmpl w:val="4358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134CD1"/>
    <w:multiLevelType w:val="hybridMultilevel"/>
    <w:tmpl w:val="77381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030CC6"/>
    <w:multiLevelType w:val="hybridMultilevel"/>
    <w:tmpl w:val="95869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0B7D16"/>
    <w:multiLevelType w:val="hybridMultilevel"/>
    <w:tmpl w:val="15C2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8807B0"/>
    <w:multiLevelType w:val="hybridMultilevel"/>
    <w:tmpl w:val="200C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C34C2E"/>
    <w:multiLevelType w:val="hybridMultilevel"/>
    <w:tmpl w:val="7CF4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EA1FBE"/>
    <w:multiLevelType w:val="hybridMultilevel"/>
    <w:tmpl w:val="C652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9C16C5"/>
    <w:multiLevelType w:val="hybridMultilevel"/>
    <w:tmpl w:val="95E8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F72F53"/>
    <w:multiLevelType w:val="hybridMultilevel"/>
    <w:tmpl w:val="8632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2"/>
  </w:num>
  <w:num w:numId="3">
    <w:abstractNumId w:val="32"/>
  </w:num>
  <w:num w:numId="4">
    <w:abstractNumId w:val="26"/>
  </w:num>
  <w:num w:numId="5">
    <w:abstractNumId w:val="18"/>
  </w:num>
  <w:num w:numId="6">
    <w:abstractNumId w:val="3"/>
  </w:num>
  <w:num w:numId="7">
    <w:abstractNumId w:val="6"/>
  </w:num>
  <w:num w:numId="8">
    <w:abstractNumId w:val="11"/>
  </w:num>
  <w:num w:numId="9">
    <w:abstractNumId w:val="15"/>
  </w:num>
  <w:num w:numId="10">
    <w:abstractNumId w:val="31"/>
  </w:num>
  <w:num w:numId="11">
    <w:abstractNumId w:val="23"/>
  </w:num>
  <w:num w:numId="12">
    <w:abstractNumId w:val="34"/>
  </w:num>
  <w:num w:numId="13">
    <w:abstractNumId w:val="10"/>
  </w:num>
  <w:num w:numId="14">
    <w:abstractNumId w:val="16"/>
  </w:num>
  <w:num w:numId="15">
    <w:abstractNumId w:val="14"/>
  </w:num>
  <w:num w:numId="16">
    <w:abstractNumId w:val="38"/>
  </w:num>
  <w:num w:numId="17">
    <w:abstractNumId w:val="30"/>
  </w:num>
  <w:num w:numId="18">
    <w:abstractNumId w:val="33"/>
  </w:num>
  <w:num w:numId="19">
    <w:abstractNumId w:val="19"/>
  </w:num>
  <w:num w:numId="20">
    <w:abstractNumId w:val="36"/>
  </w:num>
  <w:num w:numId="21">
    <w:abstractNumId w:val="22"/>
  </w:num>
  <w:num w:numId="22">
    <w:abstractNumId w:val="9"/>
  </w:num>
  <w:num w:numId="23">
    <w:abstractNumId w:val="29"/>
  </w:num>
  <w:num w:numId="24">
    <w:abstractNumId w:val="17"/>
  </w:num>
  <w:num w:numId="25">
    <w:abstractNumId w:val="20"/>
  </w:num>
  <w:num w:numId="26">
    <w:abstractNumId w:val="4"/>
  </w:num>
  <w:num w:numId="27">
    <w:abstractNumId w:val="13"/>
  </w:num>
  <w:num w:numId="28">
    <w:abstractNumId w:val="5"/>
  </w:num>
  <w:num w:numId="29">
    <w:abstractNumId w:val="25"/>
  </w:num>
  <w:num w:numId="30">
    <w:abstractNumId w:val="2"/>
  </w:num>
  <w:num w:numId="31">
    <w:abstractNumId w:val="0"/>
  </w:num>
  <w:num w:numId="32">
    <w:abstractNumId w:val="8"/>
  </w:num>
  <w:num w:numId="33">
    <w:abstractNumId w:val="7"/>
  </w:num>
  <w:num w:numId="34">
    <w:abstractNumId w:val="43"/>
  </w:num>
  <w:num w:numId="35">
    <w:abstractNumId w:val="39"/>
  </w:num>
  <w:num w:numId="36">
    <w:abstractNumId w:val="27"/>
  </w:num>
  <w:num w:numId="37">
    <w:abstractNumId w:val="1"/>
  </w:num>
  <w:num w:numId="38">
    <w:abstractNumId w:val="40"/>
  </w:num>
  <w:num w:numId="39">
    <w:abstractNumId w:val="21"/>
  </w:num>
  <w:num w:numId="40">
    <w:abstractNumId w:val="24"/>
  </w:num>
  <w:num w:numId="41">
    <w:abstractNumId w:val="12"/>
  </w:num>
  <w:num w:numId="42">
    <w:abstractNumId w:val="44"/>
  </w:num>
  <w:num w:numId="43">
    <w:abstractNumId w:val="41"/>
  </w:num>
  <w:num w:numId="44">
    <w:abstractNumId w:val="28"/>
  </w:num>
  <w:num w:numId="45">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F0C"/>
    <w:rsid w:val="00041C73"/>
    <w:rsid w:val="00042AF5"/>
    <w:rsid w:val="00055CBC"/>
    <w:rsid w:val="00090FEA"/>
    <w:rsid w:val="00130075"/>
    <w:rsid w:val="00163910"/>
    <w:rsid w:val="001721D4"/>
    <w:rsid w:val="001A78E4"/>
    <w:rsid w:val="001C0838"/>
    <w:rsid w:val="001E7992"/>
    <w:rsid w:val="00241745"/>
    <w:rsid w:val="002442D5"/>
    <w:rsid w:val="00256E33"/>
    <w:rsid w:val="002606DE"/>
    <w:rsid w:val="002706CD"/>
    <w:rsid w:val="00291413"/>
    <w:rsid w:val="002914B6"/>
    <w:rsid w:val="00295A56"/>
    <w:rsid w:val="002B7FA4"/>
    <w:rsid w:val="002D7B7E"/>
    <w:rsid w:val="002F49BD"/>
    <w:rsid w:val="00364AC9"/>
    <w:rsid w:val="00387F06"/>
    <w:rsid w:val="003C54D7"/>
    <w:rsid w:val="003D7525"/>
    <w:rsid w:val="003E05EC"/>
    <w:rsid w:val="004377F0"/>
    <w:rsid w:val="00476CEB"/>
    <w:rsid w:val="0049321B"/>
    <w:rsid w:val="004B5F49"/>
    <w:rsid w:val="004E4F65"/>
    <w:rsid w:val="004F00CA"/>
    <w:rsid w:val="005043A7"/>
    <w:rsid w:val="0053717A"/>
    <w:rsid w:val="005C3C2A"/>
    <w:rsid w:val="00605623"/>
    <w:rsid w:val="00663704"/>
    <w:rsid w:val="00672590"/>
    <w:rsid w:val="006C2C46"/>
    <w:rsid w:val="00702D2A"/>
    <w:rsid w:val="0075080A"/>
    <w:rsid w:val="007532F6"/>
    <w:rsid w:val="007D51ED"/>
    <w:rsid w:val="00811CEC"/>
    <w:rsid w:val="008415A5"/>
    <w:rsid w:val="00873BDD"/>
    <w:rsid w:val="008B721A"/>
    <w:rsid w:val="008C322A"/>
    <w:rsid w:val="009231CF"/>
    <w:rsid w:val="00994BF9"/>
    <w:rsid w:val="009B3D90"/>
    <w:rsid w:val="00A46490"/>
    <w:rsid w:val="00A71E88"/>
    <w:rsid w:val="00A8703B"/>
    <w:rsid w:val="00A928D7"/>
    <w:rsid w:val="00AD0AF3"/>
    <w:rsid w:val="00B12BE7"/>
    <w:rsid w:val="00B809A5"/>
    <w:rsid w:val="00B94E34"/>
    <w:rsid w:val="00BB64EE"/>
    <w:rsid w:val="00C03D85"/>
    <w:rsid w:val="00C15FE8"/>
    <w:rsid w:val="00C46D50"/>
    <w:rsid w:val="00CA1FCD"/>
    <w:rsid w:val="00CF1FAC"/>
    <w:rsid w:val="00D47DAF"/>
    <w:rsid w:val="00D66CA3"/>
    <w:rsid w:val="00E00D81"/>
    <w:rsid w:val="00E60CF8"/>
    <w:rsid w:val="00E72ACF"/>
    <w:rsid w:val="00EC354C"/>
    <w:rsid w:val="00ED2FB7"/>
    <w:rsid w:val="00ED30B3"/>
    <w:rsid w:val="00EF042D"/>
    <w:rsid w:val="00EF2541"/>
    <w:rsid w:val="00EF2E6D"/>
    <w:rsid w:val="00F35C79"/>
    <w:rsid w:val="00F40504"/>
    <w:rsid w:val="00F560F2"/>
    <w:rsid w:val="00F60969"/>
    <w:rsid w:val="00F95F0C"/>
    <w:rsid w:val="00FA7EB4"/>
    <w:rsid w:val="00FB05B1"/>
    <w:rsid w:val="00FE1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5C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BDD"/>
    <w:pPr>
      <w:ind w:left="720"/>
      <w:contextualSpacing/>
    </w:pPr>
  </w:style>
  <w:style w:type="character" w:styleId="Hyperlink">
    <w:name w:val="Hyperlink"/>
    <w:basedOn w:val="DefaultParagraphFont"/>
    <w:uiPriority w:val="99"/>
    <w:unhideWhenUsed/>
    <w:rsid w:val="002F49BD"/>
    <w:rPr>
      <w:color w:val="0563C1" w:themeColor="hyperlink"/>
      <w:u w:val="single"/>
    </w:rPr>
  </w:style>
  <w:style w:type="character" w:customStyle="1" w:styleId="UnresolvedMention">
    <w:name w:val="Unresolved Mention"/>
    <w:basedOn w:val="DefaultParagraphFont"/>
    <w:uiPriority w:val="99"/>
    <w:semiHidden/>
    <w:unhideWhenUsed/>
    <w:rsid w:val="002F49BD"/>
    <w:rPr>
      <w:color w:val="605E5C"/>
      <w:shd w:val="clear" w:color="auto" w:fill="E1DFDD"/>
    </w:rPr>
  </w:style>
  <w:style w:type="paragraph" w:styleId="BalloonText">
    <w:name w:val="Balloon Text"/>
    <w:basedOn w:val="Normal"/>
    <w:link w:val="BalloonTextChar"/>
    <w:uiPriority w:val="99"/>
    <w:semiHidden/>
    <w:unhideWhenUsed/>
    <w:rsid w:val="00AD0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AF3"/>
    <w:rPr>
      <w:rFonts w:ascii="Tahoma" w:hAnsi="Tahoma" w:cs="Tahoma"/>
      <w:sz w:val="16"/>
      <w:szCs w:val="16"/>
    </w:rPr>
  </w:style>
  <w:style w:type="paragraph" w:styleId="Header">
    <w:name w:val="header"/>
    <w:basedOn w:val="Normal"/>
    <w:link w:val="HeaderChar"/>
    <w:uiPriority w:val="99"/>
    <w:unhideWhenUsed/>
    <w:rsid w:val="007D5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1ED"/>
  </w:style>
  <w:style w:type="paragraph" w:styleId="Footer">
    <w:name w:val="footer"/>
    <w:basedOn w:val="Normal"/>
    <w:link w:val="FooterChar"/>
    <w:uiPriority w:val="99"/>
    <w:unhideWhenUsed/>
    <w:rsid w:val="007D5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1ED"/>
  </w:style>
  <w:style w:type="table" w:styleId="TableGrid">
    <w:name w:val="Table Grid"/>
    <w:basedOn w:val="TableNormal"/>
    <w:uiPriority w:val="39"/>
    <w:rsid w:val="00D66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66CA3"/>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BDD"/>
    <w:pPr>
      <w:ind w:left="720"/>
      <w:contextualSpacing/>
    </w:pPr>
  </w:style>
  <w:style w:type="character" w:styleId="Hyperlink">
    <w:name w:val="Hyperlink"/>
    <w:basedOn w:val="DefaultParagraphFont"/>
    <w:uiPriority w:val="99"/>
    <w:unhideWhenUsed/>
    <w:rsid w:val="002F49BD"/>
    <w:rPr>
      <w:color w:val="0563C1" w:themeColor="hyperlink"/>
      <w:u w:val="single"/>
    </w:rPr>
  </w:style>
  <w:style w:type="character" w:customStyle="1" w:styleId="UnresolvedMention">
    <w:name w:val="Unresolved Mention"/>
    <w:basedOn w:val="DefaultParagraphFont"/>
    <w:uiPriority w:val="99"/>
    <w:semiHidden/>
    <w:unhideWhenUsed/>
    <w:rsid w:val="002F49BD"/>
    <w:rPr>
      <w:color w:val="605E5C"/>
      <w:shd w:val="clear" w:color="auto" w:fill="E1DFDD"/>
    </w:rPr>
  </w:style>
  <w:style w:type="paragraph" w:styleId="BalloonText">
    <w:name w:val="Balloon Text"/>
    <w:basedOn w:val="Normal"/>
    <w:link w:val="BalloonTextChar"/>
    <w:uiPriority w:val="99"/>
    <w:semiHidden/>
    <w:unhideWhenUsed/>
    <w:rsid w:val="00AD0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AF3"/>
    <w:rPr>
      <w:rFonts w:ascii="Tahoma" w:hAnsi="Tahoma" w:cs="Tahoma"/>
      <w:sz w:val="16"/>
      <w:szCs w:val="16"/>
    </w:rPr>
  </w:style>
  <w:style w:type="paragraph" w:styleId="Header">
    <w:name w:val="header"/>
    <w:basedOn w:val="Normal"/>
    <w:link w:val="HeaderChar"/>
    <w:uiPriority w:val="99"/>
    <w:unhideWhenUsed/>
    <w:rsid w:val="007D5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1ED"/>
  </w:style>
  <w:style w:type="paragraph" w:styleId="Footer">
    <w:name w:val="footer"/>
    <w:basedOn w:val="Normal"/>
    <w:link w:val="FooterChar"/>
    <w:uiPriority w:val="99"/>
    <w:unhideWhenUsed/>
    <w:rsid w:val="007D5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1ED"/>
  </w:style>
  <w:style w:type="table" w:styleId="TableGrid">
    <w:name w:val="Table Grid"/>
    <w:basedOn w:val="TableNormal"/>
    <w:uiPriority w:val="39"/>
    <w:rsid w:val="00D66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66CA3"/>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226047">
      <w:bodyDiv w:val="1"/>
      <w:marLeft w:val="0"/>
      <w:marRight w:val="0"/>
      <w:marTop w:val="0"/>
      <w:marBottom w:val="0"/>
      <w:divBdr>
        <w:top w:val="none" w:sz="0" w:space="0" w:color="auto"/>
        <w:left w:val="none" w:sz="0" w:space="0" w:color="auto"/>
        <w:bottom w:val="none" w:sz="0" w:space="0" w:color="auto"/>
        <w:right w:val="none" w:sz="0" w:space="0" w:color="auto"/>
      </w:divBdr>
    </w:div>
    <w:div w:id="807481238">
      <w:bodyDiv w:val="1"/>
      <w:marLeft w:val="0"/>
      <w:marRight w:val="0"/>
      <w:marTop w:val="0"/>
      <w:marBottom w:val="0"/>
      <w:divBdr>
        <w:top w:val="none" w:sz="0" w:space="0" w:color="auto"/>
        <w:left w:val="none" w:sz="0" w:space="0" w:color="auto"/>
        <w:bottom w:val="none" w:sz="0" w:space="0" w:color="auto"/>
        <w:right w:val="none" w:sz="0" w:space="0" w:color="auto"/>
      </w:divBdr>
      <w:divsChild>
        <w:div w:id="2069109596">
          <w:marLeft w:val="0"/>
          <w:marRight w:val="0"/>
          <w:marTop w:val="0"/>
          <w:marBottom w:val="0"/>
          <w:divBdr>
            <w:top w:val="single" w:sz="2" w:space="0" w:color="auto"/>
            <w:left w:val="single" w:sz="2" w:space="0" w:color="auto"/>
            <w:bottom w:val="single" w:sz="6" w:space="0" w:color="auto"/>
            <w:right w:val="single" w:sz="2" w:space="0" w:color="auto"/>
          </w:divBdr>
          <w:divsChild>
            <w:div w:id="850295633">
              <w:marLeft w:val="0"/>
              <w:marRight w:val="0"/>
              <w:marTop w:val="100"/>
              <w:marBottom w:val="100"/>
              <w:divBdr>
                <w:top w:val="single" w:sz="2" w:space="0" w:color="D9D9E3"/>
                <w:left w:val="single" w:sz="2" w:space="0" w:color="D9D9E3"/>
                <w:bottom w:val="single" w:sz="2" w:space="0" w:color="D9D9E3"/>
                <w:right w:val="single" w:sz="2" w:space="0" w:color="D9D9E3"/>
              </w:divBdr>
              <w:divsChild>
                <w:div w:id="1548445941">
                  <w:marLeft w:val="0"/>
                  <w:marRight w:val="0"/>
                  <w:marTop w:val="0"/>
                  <w:marBottom w:val="0"/>
                  <w:divBdr>
                    <w:top w:val="single" w:sz="2" w:space="0" w:color="D9D9E3"/>
                    <w:left w:val="single" w:sz="2" w:space="0" w:color="D9D9E3"/>
                    <w:bottom w:val="single" w:sz="2" w:space="0" w:color="D9D9E3"/>
                    <w:right w:val="single" w:sz="2" w:space="0" w:color="D9D9E3"/>
                  </w:divBdr>
                  <w:divsChild>
                    <w:div w:id="517817815">
                      <w:marLeft w:val="0"/>
                      <w:marRight w:val="0"/>
                      <w:marTop w:val="0"/>
                      <w:marBottom w:val="0"/>
                      <w:divBdr>
                        <w:top w:val="single" w:sz="2" w:space="0" w:color="D9D9E3"/>
                        <w:left w:val="single" w:sz="2" w:space="0" w:color="D9D9E3"/>
                        <w:bottom w:val="single" w:sz="2" w:space="0" w:color="D9D9E3"/>
                        <w:right w:val="single" w:sz="2" w:space="0" w:color="D9D9E3"/>
                      </w:divBdr>
                      <w:divsChild>
                        <w:div w:id="1173954506">
                          <w:marLeft w:val="0"/>
                          <w:marRight w:val="0"/>
                          <w:marTop w:val="0"/>
                          <w:marBottom w:val="0"/>
                          <w:divBdr>
                            <w:top w:val="single" w:sz="2" w:space="0" w:color="D9D9E3"/>
                            <w:left w:val="single" w:sz="2" w:space="0" w:color="D9D9E3"/>
                            <w:bottom w:val="single" w:sz="2" w:space="0" w:color="D9D9E3"/>
                            <w:right w:val="single" w:sz="2" w:space="0" w:color="D9D9E3"/>
                          </w:divBdr>
                          <w:divsChild>
                            <w:div w:id="19213274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16058039">
          <w:marLeft w:val="0"/>
          <w:marRight w:val="0"/>
          <w:marTop w:val="0"/>
          <w:marBottom w:val="0"/>
          <w:divBdr>
            <w:top w:val="single" w:sz="2" w:space="0" w:color="auto"/>
            <w:left w:val="single" w:sz="2" w:space="0" w:color="auto"/>
            <w:bottom w:val="single" w:sz="6" w:space="0" w:color="auto"/>
            <w:right w:val="single" w:sz="2" w:space="0" w:color="auto"/>
          </w:divBdr>
          <w:divsChild>
            <w:div w:id="323245425">
              <w:marLeft w:val="0"/>
              <w:marRight w:val="0"/>
              <w:marTop w:val="100"/>
              <w:marBottom w:val="100"/>
              <w:divBdr>
                <w:top w:val="single" w:sz="2" w:space="0" w:color="D9D9E3"/>
                <w:left w:val="single" w:sz="2" w:space="0" w:color="D9D9E3"/>
                <w:bottom w:val="single" w:sz="2" w:space="0" w:color="D9D9E3"/>
                <w:right w:val="single" w:sz="2" w:space="0" w:color="D9D9E3"/>
              </w:divBdr>
              <w:divsChild>
                <w:div w:id="279996679">
                  <w:marLeft w:val="0"/>
                  <w:marRight w:val="0"/>
                  <w:marTop w:val="0"/>
                  <w:marBottom w:val="0"/>
                  <w:divBdr>
                    <w:top w:val="single" w:sz="2" w:space="0" w:color="D9D9E3"/>
                    <w:left w:val="single" w:sz="2" w:space="0" w:color="D9D9E3"/>
                    <w:bottom w:val="single" w:sz="2" w:space="0" w:color="D9D9E3"/>
                    <w:right w:val="single" w:sz="2" w:space="0" w:color="D9D9E3"/>
                  </w:divBdr>
                  <w:divsChild>
                    <w:div w:id="1536189337">
                      <w:marLeft w:val="0"/>
                      <w:marRight w:val="0"/>
                      <w:marTop w:val="0"/>
                      <w:marBottom w:val="0"/>
                      <w:divBdr>
                        <w:top w:val="single" w:sz="2" w:space="0" w:color="D9D9E3"/>
                        <w:left w:val="single" w:sz="2" w:space="0" w:color="D9D9E3"/>
                        <w:bottom w:val="single" w:sz="2" w:space="0" w:color="D9D9E3"/>
                        <w:right w:val="single" w:sz="2" w:space="0" w:color="D9D9E3"/>
                      </w:divBdr>
                      <w:divsChild>
                        <w:div w:id="4379183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7418262">
                  <w:marLeft w:val="0"/>
                  <w:marRight w:val="0"/>
                  <w:marTop w:val="0"/>
                  <w:marBottom w:val="0"/>
                  <w:divBdr>
                    <w:top w:val="single" w:sz="2" w:space="0" w:color="D9D9E3"/>
                    <w:left w:val="single" w:sz="2" w:space="0" w:color="D9D9E3"/>
                    <w:bottom w:val="single" w:sz="2" w:space="0" w:color="D9D9E3"/>
                    <w:right w:val="single" w:sz="2" w:space="0" w:color="D9D9E3"/>
                  </w:divBdr>
                  <w:divsChild>
                    <w:div w:id="721372659">
                      <w:marLeft w:val="0"/>
                      <w:marRight w:val="0"/>
                      <w:marTop w:val="0"/>
                      <w:marBottom w:val="0"/>
                      <w:divBdr>
                        <w:top w:val="single" w:sz="2" w:space="0" w:color="D9D9E3"/>
                        <w:left w:val="single" w:sz="2" w:space="0" w:color="D9D9E3"/>
                        <w:bottom w:val="single" w:sz="2" w:space="0" w:color="D9D9E3"/>
                        <w:right w:val="single" w:sz="2" w:space="0" w:color="D9D9E3"/>
                      </w:divBdr>
                      <w:divsChild>
                        <w:div w:id="714473880">
                          <w:marLeft w:val="0"/>
                          <w:marRight w:val="0"/>
                          <w:marTop w:val="0"/>
                          <w:marBottom w:val="0"/>
                          <w:divBdr>
                            <w:top w:val="single" w:sz="2" w:space="0" w:color="D9D9E3"/>
                            <w:left w:val="single" w:sz="2" w:space="0" w:color="D9D9E3"/>
                            <w:bottom w:val="single" w:sz="2" w:space="0" w:color="D9D9E3"/>
                            <w:right w:val="single" w:sz="2" w:space="0" w:color="D9D9E3"/>
                          </w:divBdr>
                          <w:divsChild>
                            <w:div w:id="18099745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14656651">
          <w:marLeft w:val="0"/>
          <w:marRight w:val="0"/>
          <w:marTop w:val="0"/>
          <w:marBottom w:val="0"/>
          <w:divBdr>
            <w:top w:val="single" w:sz="2" w:space="0" w:color="auto"/>
            <w:left w:val="single" w:sz="2" w:space="0" w:color="auto"/>
            <w:bottom w:val="single" w:sz="6" w:space="0" w:color="auto"/>
            <w:right w:val="single" w:sz="2" w:space="0" w:color="auto"/>
          </w:divBdr>
          <w:divsChild>
            <w:div w:id="138613675">
              <w:marLeft w:val="0"/>
              <w:marRight w:val="0"/>
              <w:marTop w:val="100"/>
              <w:marBottom w:val="100"/>
              <w:divBdr>
                <w:top w:val="single" w:sz="2" w:space="0" w:color="D9D9E3"/>
                <w:left w:val="single" w:sz="2" w:space="0" w:color="D9D9E3"/>
                <w:bottom w:val="single" w:sz="2" w:space="0" w:color="D9D9E3"/>
                <w:right w:val="single" w:sz="2" w:space="0" w:color="D9D9E3"/>
              </w:divBdr>
              <w:divsChild>
                <w:div w:id="440800161">
                  <w:marLeft w:val="0"/>
                  <w:marRight w:val="0"/>
                  <w:marTop w:val="0"/>
                  <w:marBottom w:val="0"/>
                  <w:divBdr>
                    <w:top w:val="single" w:sz="2" w:space="0" w:color="D9D9E3"/>
                    <w:left w:val="single" w:sz="2" w:space="0" w:color="D9D9E3"/>
                    <w:bottom w:val="single" w:sz="2" w:space="0" w:color="D9D9E3"/>
                    <w:right w:val="single" w:sz="2" w:space="0" w:color="D9D9E3"/>
                  </w:divBdr>
                  <w:divsChild>
                    <w:div w:id="1512648668">
                      <w:marLeft w:val="0"/>
                      <w:marRight w:val="0"/>
                      <w:marTop w:val="0"/>
                      <w:marBottom w:val="0"/>
                      <w:divBdr>
                        <w:top w:val="single" w:sz="2" w:space="0" w:color="D9D9E3"/>
                        <w:left w:val="single" w:sz="2" w:space="0" w:color="D9D9E3"/>
                        <w:bottom w:val="single" w:sz="2" w:space="0" w:color="D9D9E3"/>
                        <w:right w:val="single" w:sz="2" w:space="0" w:color="D9D9E3"/>
                      </w:divBdr>
                      <w:divsChild>
                        <w:div w:id="20318813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20453949">
                  <w:marLeft w:val="0"/>
                  <w:marRight w:val="0"/>
                  <w:marTop w:val="0"/>
                  <w:marBottom w:val="0"/>
                  <w:divBdr>
                    <w:top w:val="single" w:sz="2" w:space="0" w:color="D9D9E3"/>
                    <w:left w:val="single" w:sz="2" w:space="0" w:color="D9D9E3"/>
                    <w:bottom w:val="single" w:sz="2" w:space="0" w:color="D9D9E3"/>
                    <w:right w:val="single" w:sz="2" w:space="0" w:color="D9D9E3"/>
                  </w:divBdr>
                  <w:divsChild>
                    <w:div w:id="1571422484">
                      <w:marLeft w:val="0"/>
                      <w:marRight w:val="0"/>
                      <w:marTop w:val="0"/>
                      <w:marBottom w:val="0"/>
                      <w:divBdr>
                        <w:top w:val="single" w:sz="2" w:space="0" w:color="D9D9E3"/>
                        <w:left w:val="single" w:sz="2" w:space="0" w:color="D9D9E3"/>
                        <w:bottom w:val="single" w:sz="2" w:space="0" w:color="D9D9E3"/>
                        <w:right w:val="single" w:sz="2" w:space="0" w:color="D9D9E3"/>
                      </w:divBdr>
                      <w:divsChild>
                        <w:div w:id="1294364282">
                          <w:marLeft w:val="0"/>
                          <w:marRight w:val="0"/>
                          <w:marTop w:val="0"/>
                          <w:marBottom w:val="0"/>
                          <w:divBdr>
                            <w:top w:val="single" w:sz="2" w:space="0" w:color="D9D9E3"/>
                            <w:left w:val="single" w:sz="2" w:space="0" w:color="D9D9E3"/>
                            <w:bottom w:val="single" w:sz="2" w:space="0" w:color="D9D9E3"/>
                            <w:right w:val="single" w:sz="2" w:space="0" w:color="D9D9E3"/>
                          </w:divBdr>
                          <w:divsChild>
                            <w:div w:id="1849830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FE20E-10EE-4C81-93C7-21B25A21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2215</TotalTime>
  <Pages>20</Pages>
  <Words>5926</Words>
  <Characters>33783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 Afsah</dc:creator>
  <cp:keywords/>
  <dc:description/>
  <cp:lastModifiedBy>LENOVO</cp:lastModifiedBy>
  <cp:revision>9</cp:revision>
  <dcterms:created xsi:type="dcterms:W3CDTF">2023-08-02T05:15:00Z</dcterms:created>
  <dcterms:modified xsi:type="dcterms:W3CDTF">2023-08-03T19:10:00Z</dcterms:modified>
</cp:coreProperties>
</file>