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8C1" w:rsidRPr="00DA68C1" w:rsidRDefault="00DA68C1" w:rsidP="00DA68C1">
      <w:pPr>
        <w:spacing w:after="0" w:line="360" w:lineRule="auto"/>
        <w:jc w:val="both"/>
        <w:rPr>
          <w:rFonts w:ascii="Times New Roman" w:hAnsi="Times New Roman" w:cs="Times New Roman"/>
          <w:sz w:val="24"/>
          <w:szCs w:val="24"/>
        </w:rPr>
      </w:pPr>
      <w:r w:rsidRPr="00DA68C1">
        <w:rPr>
          <w:rFonts w:ascii="Times New Roman" w:hAnsi="Times New Roman" w:cs="Times New Roman"/>
          <w:b/>
          <w:sz w:val="24"/>
          <w:szCs w:val="24"/>
        </w:rPr>
        <w:t>Dr</w:t>
      </w:r>
      <w:r w:rsidRPr="00DA68C1">
        <w:rPr>
          <w:rFonts w:ascii="Times New Roman" w:hAnsi="Times New Roman" w:cs="Times New Roman"/>
          <w:sz w:val="24"/>
          <w:szCs w:val="24"/>
        </w:rPr>
        <w:t>. Samiya Chattha</w:t>
      </w:r>
    </w:p>
    <w:p w:rsidR="00DA68C1" w:rsidRPr="00DA68C1" w:rsidRDefault="00DA68C1" w:rsidP="00DA68C1">
      <w:pPr>
        <w:spacing w:after="0" w:line="360" w:lineRule="auto"/>
        <w:jc w:val="both"/>
        <w:rPr>
          <w:rFonts w:ascii="Times New Roman" w:hAnsi="Times New Roman" w:cs="Times New Roman"/>
          <w:sz w:val="24"/>
          <w:szCs w:val="24"/>
        </w:rPr>
      </w:pPr>
      <w:r w:rsidRPr="00DA68C1">
        <w:rPr>
          <w:rFonts w:ascii="Times New Roman" w:hAnsi="Times New Roman" w:cs="Times New Roman"/>
          <w:sz w:val="24"/>
          <w:szCs w:val="24"/>
        </w:rPr>
        <w:t>Assistant Professor</w:t>
      </w:r>
    </w:p>
    <w:p w:rsidR="00DA68C1" w:rsidRPr="00DA68C1" w:rsidRDefault="00DA68C1" w:rsidP="00DA68C1">
      <w:pPr>
        <w:spacing w:after="0" w:line="360" w:lineRule="auto"/>
        <w:jc w:val="both"/>
        <w:rPr>
          <w:rFonts w:ascii="Times New Roman" w:hAnsi="Times New Roman" w:cs="Times New Roman"/>
          <w:sz w:val="24"/>
          <w:szCs w:val="24"/>
        </w:rPr>
      </w:pPr>
      <w:r w:rsidRPr="00DA68C1">
        <w:rPr>
          <w:rFonts w:ascii="Times New Roman" w:hAnsi="Times New Roman" w:cs="Times New Roman"/>
          <w:sz w:val="24"/>
          <w:szCs w:val="24"/>
        </w:rPr>
        <w:t>Khalsa College Amritsar</w:t>
      </w:r>
    </w:p>
    <w:p w:rsidR="00DA68C1" w:rsidRPr="00DA68C1" w:rsidRDefault="00DA68C1" w:rsidP="00DA68C1">
      <w:pPr>
        <w:spacing w:after="0" w:line="360" w:lineRule="auto"/>
        <w:jc w:val="both"/>
        <w:rPr>
          <w:rFonts w:ascii="Times New Roman" w:hAnsi="Times New Roman" w:cs="Times New Roman"/>
          <w:sz w:val="24"/>
          <w:szCs w:val="24"/>
        </w:rPr>
      </w:pPr>
      <w:r w:rsidRPr="00DA68C1">
        <w:rPr>
          <w:rFonts w:ascii="Times New Roman" w:hAnsi="Times New Roman" w:cs="Times New Roman"/>
          <w:sz w:val="24"/>
          <w:szCs w:val="24"/>
        </w:rPr>
        <w:t>samiya_chattha@yahoo.com</w:t>
      </w:r>
    </w:p>
    <w:p w:rsidR="00DA68C1" w:rsidRPr="00DA68C1" w:rsidRDefault="00DA68C1" w:rsidP="00DA68C1">
      <w:pPr>
        <w:spacing w:after="0" w:line="36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 </w:t>
      </w:r>
      <w:r w:rsidRPr="00DA68C1">
        <w:rPr>
          <w:rFonts w:ascii="Times New Roman" w:hAnsi="Times New Roman" w:cs="Times New Roman"/>
          <w:sz w:val="24"/>
          <w:szCs w:val="24"/>
        </w:rPr>
        <w:t>M: 9876468777</w:t>
      </w:r>
    </w:p>
    <w:p w:rsidR="00DA68C1" w:rsidRPr="00DA68C1" w:rsidRDefault="00DA68C1" w:rsidP="0082793B">
      <w:pPr>
        <w:autoSpaceDE w:val="0"/>
        <w:autoSpaceDN w:val="0"/>
        <w:adjustRightInd w:val="0"/>
        <w:spacing w:after="0" w:line="360" w:lineRule="auto"/>
        <w:jc w:val="both"/>
        <w:rPr>
          <w:rFonts w:ascii="Times New Roman" w:hAnsi="Times New Roman" w:cs="Times New Roman"/>
          <w:b/>
          <w:sz w:val="24"/>
          <w:szCs w:val="24"/>
        </w:rPr>
      </w:pPr>
    </w:p>
    <w:p w:rsidR="00DA68C1" w:rsidRPr="00DA68C1" w:rsidRDefault="00DA68C1" w:rsidP="0082793B">
      <w:pPr>
        <w:autoSpaceDE w:val="0"/>
        <w:autoSpaceDN w:val="0"/>
        <w:adjustRightInd w:val="0"/>
        <w:spacing w:after="0" w:line="360" w:lineRule="auto"/>
        <w:jc w:val="both"/>
        <w:rPr>
          <w:rFonts w:ascii="Times New Roman" w:hAnsi="Times New Roman" w:cs="Times New Roman"/>
          <w:b/>
          <w:sz w:val="24"/>
          <w:szCs w:val="24"/>
        </w:rPr>
      </w:pPr>
    </w:p>
    <w:p w:rsidR="00B64DC1" w:rsidRPr="00DA68C1" w:rsidRDefault="003F1181" w:rsidP="0082793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 efficacy and competitiveness </w:t>
      </w:r>
      <w:r w:rsidR="00B64DC1" w:rsidRPr="00DA68C1">
        <w:rPr>
          <w:rFonts w:ascii="Times New Roman" w:hAnsi="Times New Roman" w:cs="Times New Roman"/>
          <w:b/>
          <w:sz w:val="24"/>
          <w:szCs w:val="24"/>
        </w:rPr>
        <w:t>of Agents in Indian Insurance Industry</w:t>
      </w:r>
    </w:p>
    <w:p w:rsidR="00B64DC1" w:rsidRPr="00DA68C1" w:rsidRDefault="00B64DC1" w:rsidP="0082793B">
      <w:pPr>
        <w:spacing w:after="0" w:line="360" w:lineRule="auto"/>
        <w:jc w:val="both"/>
        <w:rPr>
          <w:rFonts w:ascii="Times New Roman" w:hAnsi="Times New Roman" w:cs="Times New Roman"/>
          <w:sz w:val="24"/>
          <w:szCs w:val="24"/>
        </w:rPr>
      </w:pPr>
    </w:p>
    <w:p w:rsidR="00B64DC1" w:rsidRPr="00DA68C1" w:rsidRDefault="00B64DC1" w:rsidP="0082793B">
      <w:pPr>
        <w:autoSpaceDE w:val="0"/>
        <w:autoSpaceDN w:val="0"/>
        <w:adjustRightInd w:val="0"/>
        <w:spacing w:after="0"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Abstract</w:t>
      </w:r>
    </w:p>
    <w:p w:rsidR="00B64DC1" w:rsidRPr="00DA68C1" w:rsidRDefault="00B64DC1" w:rsidP="0082793B">
      <w:pPr>
        <w:autoSpaceDE w:val="0"/>
        <w:autoSpaceDN w:val="0"/>
        <w:adjustRightInd w:val="0"/>
        <w:spacing w:after="0" w:line="360" w:lineRule="auto"/>
        <w:jc w:val="both"/>
        <w:rPr>
          <w:rFonts w:ascii="Times New Roman" w:hAnsi="Times New Roman" w:cs="Times New Roman"/>
          <w:sz w:val="24"/>
          <w:szCs w:val="24"/>
        </w:rPr>
      </w:pPr>
    </w:p>
    <w:p w:rsidR="00B64DC1" w:rsidRPr="00DA68C1" w:rsidRDefault="00F2320B" w:rsidP="0082793B">
      <w:pPr>
        <w:autoSpaceDE w:val="0"/>
        <w:autoSpaceDN w:val="0"/>
        <w:adjustRightInd w:val="0"/>
        <w:spacing w:after="0" w:line="36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The distribution of products </w:t>
      </w:r>
      <w:r w:rsidR="00B64DC1" w:rsidRPr="00DA68C1">
        <w:rPr>
          <w:rFonts w:ascii="Times New Roman" w:hAnsi="Times New Roman" w:cs="Times New Roman"/>
          <w:sz w:val="24"/>
          <w:szCs w:val="24"/>
        </w:rPr>
        <w:t xml:space="preserve">and services is the foremost activities of all insurance companies wherein </w:t>
      </w:r>
      <w:r w:rsidR="00B64DC1" w:rsidRPr="00DA68C1">
        <w:rPr>
          <w:rFonts w:ascii="Times New Roman" w:eastAsia="Times New Roman" w:hAnsi="Times New Roman" w:cs="Times New Roman"/>
          <w:sz w:val="24"/>
          <w:szCs w:val="24"/>
          <w:lang w:eastAsia="en-IN"/>
        </w:rPr>
        <w:t>intermediaries have a momentous role to play in the</w:t>
      </w:r>
      <w:r w:rsidR="00B64DC1" w:rsidRPr="00DA68C1">
        <w:rPr>
          <w:rFonts w:ascii="Times New Roman" w:hAnsi="Times New Roman" w:cs="Times New Roman"/>
          <w:sz w:val="24"/>
          <w:szCs w:val="24"/>
        </w:rPr>
        <w:t xml:space="preserve"> </w:t>
      </w:r>
      <w:r w:rsidR="00B64DC1" w:rsidRPr="00DA68C1">
        <w:rPr>
          <w:rFonts w:ascii="Times New Roman" w:eastAsia="Times New Roman" w:hAnsi="Times New Roman" w:cs="Times New Roman"/>
          <w:sz w:val="24"/>
          <w:szCs w:val="24"/>
          <w:lang w:eastAsia="en-IN"/>
        </w:rPr>
        <w:t xml:space="preserve">success of their work performed. The performance of Life Insurance Industry depends how efficiently its distribution channels work. Historically in India, among numerous channels operating in insurance industry, it is the individual agent who is not only contributing in business but also assists in disseminating whatever services are at their disposal. </w:t>
      </w:r>
      <w:r w:rsidR="00B64DC1" w:rsidRPr="00DA68C1">
        <w:rPr>
          <w:rFonts w:ascii="Times New Roman" w:hAnsi="Times New Roman" w:cs="Times New Roman"/>
          <w:iCs/>
          <w:sz w:val="24"/>
          <w:szCs w:val="24"/>
        </w:rPr>
        <w:t>Therefore, the present paper discusses the growth and performance, particularly with respect to individual agent</w:t>
      </w:r>
      <w:r w:rsidR="00D87346" w:rsidRPr="00DA68C1">
        <w:rPr>
          <w:rFonts w:ascii="Times New Roman" w:hAnsi="Times New Roman" w:cs="Times New Roman"/>
          <w:iCs/>
          <w:sz w:val="24"/>
          <w:szCs w:val="24"/>
        </w:rPr>
        <w:t xml:space="preserve"> channel</w:t>
      </w:r>
      <w:r w:rsidR="00B64DC1" w:rsidRPr="00DA68C1">
        <w:rPr>
          <w:rFonts w:ascii="Times New Roman" w:hAnsi="Times New Roman" w:cs="Times New Roman"/>
          <w:iCs/>
          <w:sz w:val="24"/>
          <w:szCs w:val="24"/>
        </w:rPr>
        <w:t xml:space="preserve"> The study has assessed the business performance in terms of number of policies issued and premium income underwritten by  LIC and 19 private life insurers for the pe</w:t>
      </w:r>
      <w:r w:rsidR="00DA68C1">
        <w:rPr>
          <w:rFonts w:ascii="Times New Roman" w:hAnsi="Times New Roman" w:cs="Times New Roman"/>
          <w:iCs/>
          <w:sz w:val="24"/>
          <w:szCs w:val="24"/>
        </w:rPr>
        <w:t>riod of five years i.e. from 2018-19 to 2022-2</w:t>
      </w:r>
      <w:r w:rsidR="00B64DC1" w:rsidRPr="00DA68C1">
        <w:rPr>
          <w:rFonts w:ascii="Times New Roman" w:hAnsi="Times New Roman" w:cs="Times New Roman"/>
          <w:iCs/>
          <w:sz w:val="24"/>
          <w:szCs w:val="24"/>
        </w:rPr>
        <w:t xml:space="preserve">3. The overall spread of individual agents along with their productivity has been evaluated. </w:t>
      </w:r>
      <w:r w:rsidR="00B64DC1" w:rsidRPr="00DA68C1">
        <w:rPr>
          <w:rFonts w:ascii="Times New Roman" w:hAnsi="Times New Roman" w:cs="Times New Roman"/>
          <w:sz w:val="24"/>
          <w:szCs w:val="24"/>
        </w:rPr>
        <w:t xml:space="preserve">To assess the growth and trend of individual agents performing in private and public insurers, descriptive statistics as well as compound annual growth rate through log linear regression model has been determined. The final word of the study highlighted that in life insurance industry wherein entire business has been pursued through individual agents as compared to other distribution channels operating in industry. The performance of other channels is showing growth but not as much as demonstrated by individual agent with respect to business generated. The findings of the study suggested that if emerging channels need to remain dynamic in the market structure and become more efficient in light of their performance, then they need to redesign their distribution courses of action in order to facilitate with the performance of established channel. </w:t>
      </w:r>
    </w:p>
    <w:p w:rsidR="00B64DC1" w:rsidRPr="00DA68C1" w:rsidRDefault="00B64DC1" w:rsidP="0082793B">
      <w:pPr>
        <w:autoSpaceDE w:val="0"/>
        <w:autoSpaceDN w:val="0"/>
        <w:adjustRightInd w:val="0"/>
        <w:spacing w:after="0" w:line="360" w:lineRule="auto"/>
        <w:jc w:val="both"/>
        <w:rPr>
          <w:rFonts w:ascii="Times New Roman" w:hAnsi="Times New Roman" w:cs="Times New Roman"/>
          <w:sz w:val="24"/>
          <w:szCs w:val="24"/>
        </w:rPr>
      </w:pPr>
    </w:p>
    <w:p w:rsidR="00B64DC1" w:rsidRPr="00DA68C1" w:rsidRDefault="00B64DC1" w:rsidP="0082793B">
      <w:pPr>
        <w:autoSpaceDE w:val="0"/>
        <w:autoSpaceDN w:val="0"/>
        <w:adjustRightInd w:val="0"/>
        <w:spacing w:after="0" w:line="360" w:lineRule="auto"/>
        <w:jc w:val="both"/>
        <w:rPr>
          <w:rFonts w:ascii="Times New Roman" w:hAnsi="Times New Roman" w:cs="Times New Roman"/>
          <w:sz w:val="24"/>
          <w:szCs w:val="24"/>
        </w:rPr>
      </w:pPr>
      <w:r w:rsidRPr="00DA68C1">
        <w:rPr>
          <w:rFonts w:ascii="Times New Roman" w:hAnsi="Times New Roman" w:cs="Times New Roman"/>
          <w:b/>
          <w:sz w:val="24"/>
          <w:szCs w:val="24"/>
        </w:rPr>
        <w:t>Keywords</w:t>
      </w:r>
      <w:r w:rsidRPr="00DA68C1">
        <w:rPr>
          <w:rFonts w:ascii="Times New Roman" w:hAnsi="Times New Roman" w:cs="Times New Roman"/>
          <w:sz w:val="24"/>
          <w:szCs w:val="24"/>
        </w:rPr>
        <w:t xml:space="preserve">: Distribution Strategies, Individual Agents, Performance, Life Insurance, India. </w:t>
      </w:r>
    </w:p>
    <w:p w:rsidR="00B64DC1" w:rsidRPr="00DA68C1" w:rsidRDefault="00B64DC1" w:rsidP="0082793B">
      <w:pPr>
        <w:autoSpaceDE w:val="0"/>
        <w:autoSpaceDN w:val="0"/>
        <w:adjustRightInd w:val="0"/>
        <w:spacing w:after="0" w:line="360" w:lineRule="auto"/>
        <w:jc w:val="both"/>
        <w:rPr>
          <w:rFonts w:ascii="Times New Roman" w:hAnsi="Times New Roman" w:cs="Times New Roman"/>
          <w:sz w:val="24"/>
          <w:szCs w:val="24"/>
        </w:rPr>
      </w:pPr>
    </w:p>
    <w:p w:rsidR="00B64DC1" w:rsidRPr="00DA68C1" w:rsidRDefault="00B64DC1" w:rsidP="0082793B">
      <w:pPr>
        <w:autoSpaceDE w:val="0"/>
        <w:autoSpaceDN w:val="0"/>
        <w:adjustRightInd w:val="0"/>
        <w:spacing w:after="0" w:line="360" w:lineRule="auto"/>
        <w:jc w:val="both"/>
        <w:rPr>
          <w:rFonts w:ascii="Times New Roman" w:hAnsi="Times New Roman" w:cs="Times New Roman"/>
          <w:sz w:val="24"/>
          <w:szCs w:val="24"/>
        </w:rPr>
      </w:pPr>
    </w:p>
    <w:p w:rsidR="00B64DC1" w:rsidRPr="00DA68C1" w:rsidRDefault="00B64DC1" w:rsidP="0082793B">
      <w:pPr>
        <w:autoSpaceDE w:val="0"/>
        <w:autoSpaceDN w:val="0"/>
        <w:adjustRightInd w:val="0"/>
        <w:spacing w:after="0" w:line="360" w:lineRule="auto"/>
        <w:jc w:val="both"/>
        <w:rPr>
          <w:rFonts w:ascii="Times New Roman" w:hAnsi="Times New Roman" w:cs="Times New Roman"/>
          <w:sz w:val="24"/>
          <w:szCs w:val="24"/>
        </w:rPr>
      </w:pPr>
    </w:p>
    <w:p w:rsidR="00EE07F6" w:rsidRPr="00DA68C1" w:rsidRDefault="00EE07F6" w:rsidP="0082793B">
      <w:pPr>
        <w:autoSpaceDE w:val="0"/>
        <w:autoSpaceDN w:val="0"/>
        <w:adjustRightInd w:val="0"/>
        <w:spacing w:after="0" w:line="360" w:lineRule="auto"/>
        <w:jc w:val="both"/>
        <w:rPr>
          <w:rFonts w:ascii="Times New Roman" w:hAnsi="Times New Roman" w:cs="Times New Roman"/>
          <w:sz w:val="24"/>
          <w:szCs w:val="24"/>
        </w:rPr>
      </w:pPr>
    </w:p>
    <w:p w:rsidR="00EE07F6" w:rsidRPr="00DA68C1" w:rsidRDefault="00EE07F6" w:rsidP="0082793B">
      <w:pPr>
        <w:autoSpaceDE w:val="0"/>
        <w:autoSpaceDN w:val="0"/>
        <w:adjustRightInd w:val="0"/>
        <w:spacing w:after="0" w:line="360" w:lineRule="auto"/>
        <w:jc w:val="both"/>
        <w:rPr>
          <w:rFonts w:ascii="Times New Roman" w:hAnsi="Times New Roman" w:cs="Times New Roman"/>
          <w:sz w:val="24"/>
          <w:szCs w:val="24"/>
        </w:rPr>
      </w:pPr>
    </w:p>
    <w:p w:rsidR="00EE07F6" w:rsidRPr="00DA68C1" w:rsidRDefault="00EE07F6" w:rsidP="0082793B">
      <w:pPr>
        <w:autoSpaceDE w:val="0"/>
        <w:autoSpaceDN w:val="0"/>
        <w:adjustRightInd w:val="0"/>
        <w:spacing w:after="0" w:line="360" w:lineRule="auto"/>
        <w:jc w:val="both"/>
        <w:rPr>
          <w:rFonts w:ascii="Times New Roman" w:hAnsi="Times New Roman" w:cs="Times New Roman"/>
          <w:sz w:val="24"/>
          <w:szCs w:val="24"/>
        </w:rPr>
      </w:pPr>
    </w:p>
    <w:p w:rsidR="00EE07F6" w:rsidRPr="00DA68C1" w:rsidRDefault="00EE07F6" w:rsidP="0082793B">
      <w:pPr>
        <w:autoSpaceDE w:val="0"/>
        <w:autoSpaceDN w:val="0"/>
        <w:adjustRightInd w:val="0"/>
        <w:spacing w:after="0" w:line="360" w:lineRule="auto"/>
        <w:jc w:val="both"/>
        <w:rPr>
          <w:rFonts w:ascii="Times New Roman" w:hAnsi="Times New Roman" w:cs="Times New Roman"/>
          <w:sz w:val="24"/>
          <w:szCs w:val="24"/>
        </w:rPr>
      </w:pPr>
    </w:p>
    <w:p w:rsidR="00E60F20" w:rsidRPr="00DA68C1" w:rsidRDefault="00DA68C1" w:rsidP="00DA68C1">
      <w:pPr>
        <w:spacing w:after="0" w:line="360" w:lineRule="auto"/>
        <w:jc w:val="both"/>
        <w:rPr>
          <w:rFonts w:ascii="Times New Roman" w:hAnsi="Times New Roman" w:cs="Times New Roman"/>
          <w:sz w:val="24"/>
          <w:szCs w:val="24"/>
        </w:rPr>
      </w:pPr>
      <w:r w:rsidRPr="00DA68C1">
        <w:rPr>
          <w:rFonts w:ascii="Times New Roman" w:hAnsi="Times New Roman" w:cs="Times New Roman"/>
          <w:sz w:val="24"/>
          <w:szCs w:val="24"/>
        </w:rPr>
        <w:tab/>
      </w:r>
      <w:r w:rsidRPr="00DA68C1">
        <w:rPr>
          <w:rFonts w:ascii="Times New Roman" w:hAnsi="Times New Roman" w:cs="Times New Roman"/>
          <w:sz w:val="24"/>
          <w:szCs w:val="24"/>
        </w:rPr>
        <w:tab/>
      </w:r>
      <w:r w:rsidRPr="00DA68C1">
        <w:rPr>
          <w:rFonts w:ascii="Times New Roman" w:hAnsi="Times New Roman" w:cs="Times New Roman"/>
          <w:sz w:val="24"/>
          <w:szCs w:val="24"/>
        </w:rPr>
        <w:tab/>
      </w:r>
      <w:r w:rsidRPr="00DA68C1">
        <w:rPr>
          <w:rFonts w:ascii="Times New Roman" w:hAnsi="Times New Roman" w:cs="Times New Roman"/>
          <w:sz w:val="24"/>
          <w:szCs w:val="24"/>
        </w:rPr>
        <w:tab/>
      </w:r>
      <w:r w:rsidRPr="00DA68C1">
        <w:rPr>
          <w:rFonts w:ascii="Times New Roman" w:hAnsi="Times New Roman" w:cs="Times New Roman"/>
          <w:sz w:val="24"/>
          <w:szCs w:val="24"/>
        </w:rPr>
        <w:tab/>
      </w:r>
    </w:p>
    <w:p w:rsidR="00D20258" w:rsidRPr="00DA68C1" w:rsidRDefault="00CC1B66" w:rsidP="0082793B">
      <w:pPr>
        <w:autoSpaceDE w:val="0"/>
        <w:autoSpaceDN w:val="0"/>
        <w:adjustRightInd w:val="0"/>
        <w:spacing w:after="0"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Life insurance industry- Indian scenario</w:t>
      </w:r>
    </w:p>
    <w:p w:rsidR="003A25CE" w:rsidRPr="00DA68C1" w:rsidRDefault="003A25CE" w:rsidP="0082793B">
      <w:pPr>
        <w:autoSpaceDE w:val="0"/>
        <w:autoSpaceDN w:val="0"/>
        <w:adjustRightInd w:val="0"/>
        <w:spacing w:after="0" w:line="360" w:lineRule="auto"/>
        <w:jc w:val="both"/>
        <w:rPr>
          <w:rFonts w:ascii="Times New Roman" w:hAnsi="Times New Roman" w:cs="Times New Roman"/>
          <w:sz w:val="24"/>
          <w:szCs w:val="24"/>
        </w:rPr>
      </w:pPr>
    </w:p>
    <w:p w:rsidR="00A24D3E" w:rsidRPr="00DA68C1" w:rsidRDefault="005D4904" w:rsidP="0082793B">
      <w:pPr>
        <w:autoSpaceDE w:val="0"/>
        <w:autoSpaceDN w:val="0"/>
        <w:adjustRightInd w:val="0"/>
        <w:spacing w:after="0" w:line="360" w:lineRule="auto"/>
        <w:jc w:val="both"/>
        <w:rPr>
          <w:rFonts w:ascii="Times New Roman" w:hAnsi="Times New Roman" w:cs="Times New Roman"/>
          <w:sz w:val="24"/>
          <w:szCs w:val="24"/>
        </w:rPr>
      </w:pPr>
      <w:r w:rsidRPr="00DA68C1">
        <w:rPr>
          <w:rFonts w:ascii="Times New Roman" w:hAnsi="Times New Roman" w:cs="Times New Roman"/>
          <w:sz w:val="24"/>
          <w:szCs w:val="24"/>
        </w:rPr>
        <w:t>The</w:t>
      </w:r>
      <w:r w:rsidR="004E64B4" w:rsidRPr="00DA68C1">
        <w:rPr>
          <w:rFonts w:ascii="Times New Roman" w:hAnsi="Times New Roman" w:cs="Times New Roman"/>
          <w:sz w:val="24"/>
          <w:szCs w:val="24"/>
        </w:rPr>
        <w:t xml:space="preserve"> insurance industry is </w:t>
      </w:r>
      <w:r w:rsidR="00DB4BFB" w:rsidRPr="00DA68C1">
        <w:rPr>
          <w:rStyle w:val="Strong"/>
          <w:rFonts w:ascii="Times New Roman" w:hAnsi="Times New Roman" w:cs="Times New Roman"/>
          <w:b w:val="0"/>
          <w:sz w:val="24"/>
          <w:szCs w:val="24"/>
          <w:shd w:val="clear" w:color="auto" w:fill="FFFFFF"/>
        </w:rPr>
        <w:t>one of the massive</w:t>
      </w:r>
      <w:r w:rsidR="00DB4BFB" w:rsidRPr="00DA68C1">
        <w:rPr>
          <w:rStyle w:val="Strong"/>
          <w:rFonts w:ascii="Times New Roman" w:hAnsi="Times New Roman" w:cs="Times New Roman"/>
          <w:sz w:val="24"/>
          <w:szCs w:val="24"/>
          <w:shd w:val="clear" w:color="auto" w:fill="FFFFFF"/>
        </w:rPr>
        <w:t xml:space="preserve"> </w:t>
      </w:r>
      <w:r w:rsidR="00DB4BFB" w:rsidRPr="00DA68C1">
        <w:rPr>
          <w:rFonts w:ascii="Times New Roman" w:hAnsi="Times New Roman" w:cs="Times New Roman"/>
          <w:sz w:val="24"/>
          <w:szCs w:val="24"/>
          <w:shd w:val="clear" w:color="auto" w:fill="FFFFFF"/>
        </w:rPr>
        <w:t xml:space="preserve">sectors of the economy and especially </w:t>
      </w:r>
      <w:r w:rsidR="00DB4BFB" w:rsidRPr="00DA68C1">
        <w:rPr>
          <w:rFonts w:ascii="Times New Roman" w:hAnsi="Times New Roman" w:cs="Times New Roman"/>
          <w:sz w:val="24"/>
          <w:szCs w:val="24"/>
        </w:rPr>
        <w:t xml:space="preserve">life insurance domain has set up the benchmark in its </w:t>
      </w:r>
      <w:r w:rsidRPr="00DA68C1">
        <w:rPr>
          <w:rFonts w:ascii="Times New Roman" w:hAnsi="Times New Roman" w:cs="Times New Roman"/>
          <w:sz w:val="24"/>
          <w:szCs w:val="24"/>
        </w:rPr>
        <w:t xml:space="preserve">growth which is attained by the </w:t>
      </w:r>
      <w:r w:rsidR="00DB4BFB" w:rsidRPr="00DA68C1">
        <w:rPr>
          <w:rFonts w:ascii="Times New Roman" w:hAnsi="Times New Roman" w:cs="Times New Roman"/>
          <w:sz w:val="24"/>
          <w:szCs w:val="24"/>
        </w:rPr>
        <w:t>effectiveness of its distribution channels.</w:t>
      </w:r>
      <w:r w:rsidR="00DB4BFB" w:rsidRPr="00DA68C1">
        <w:rPr>
          <w:rFonts w:ascii="Times New Roman" w:hAnsi="Times New Roman" w:cs="Times New Roman"/>
          <w:sz w:val="24"/>
          <w:szCs w:val="24"/>
          <w:shd w:val="clear" w:color="auto" w:fill="FFFFFF"/>
        </w:rPr>
        <w:t xml:space="preserve"> </w:t>
      </w:r>
      <w:r w:rsidR="00A24D3E" w:rsidRPr="00DA68C1">
        <w:rPr>
          <w:rFonts w:ascii="Times New Roman" w:hAnsi="Times New Roman" w:cs="Times New Roman"/>
          <w:sz w:val="24"/>
          <w:szCs w:val="24"/>
        </w:rPr>
        <w:t xml:space="preserve">The life insurance market in India is undergoing a lot of changes that has eventually led to marketing of alternative distribution channels. The strengthening of distribution network and implementing the formulated distribution strategies are considered the critical factors for the success of insurance industry (Bhat, 2005). </w:t>
      </w:r>
      <w:r w:rsidR="00EE07F6" w:rsidRPr="00DA68C1">
        <w:rPr>
          <w:rFonts w:ascii="Times New Roman" w:hAnsi="Times New Roman" w:cs="Times New Roman"/>
          <w:sz w:val="24"/>
          <w:szCs w:val="24"/>
          <w:shd w:val="clear" w:color="auto" w:fill="FFFFFF"/>
        </w:rPr>
        <w:t>Distribution channels or the Intermediaries are the market makers who ma</w:t>
      </w:r>
      <w:r w:rsidR="00F2320B" w:rsidRPr="00DA68C1">
        <w:rPr>
          <w:rFonts w:ascii="Times New Roman" w:hAnsi="Times New Roman" w:cs="Times New Roman"/>
          <w:sz w:val="24"/>
          <w:szCs w:val="24"/>
          <w:shd w:val="clear" w:color="auto" w:fill="FFFFFF"/>
        </w:rPr>
        <w:t xml:space="preserve">tch the needs of policyholders </w:t>
      </w:r>
      <w:r w:rsidR="00EE07F6" w:rsidRPr="00DA68C1">
        <w:rPr>
          <w:rFonts w:ascii="Times New Roman" w:hAnsi="Times New Roman" w:cs="Times New Roman"/>
          <w:sz w:val="24"/>
          <w:szCs w:val="24"/>
          <w:shd w:val="clear" w:color="auto" w:fill="FFFFFF"/>
        </w:rPr>
        <w:t xml:space="preserve">with insurers who can able to meet their requirements (Cummins and Doherty 2006). </w:t>
      </w:r>
      <w:r w:rsidR="00733EF4" w:rsidRPr="00DA68C1">
        <w:rPr>
          <w:rFonts w:ascii="Times New Roman" w:hAnsi="Times New Roman" w:cs="Times New Roman"/>
          <w:sz w:val="24"/>
          <w:szCs w:val="24"/>
          <w:shd w:val="clear" w:color="auto" w:fill="FFFFFF"/>
        </w:rPr>
        <w:t xml:space="preserve"> An intermediary acts as a mediator between buyer and seller who </w:t>
      </w:r>
      <w:r w:rsidR="00F2320B" w:rsidRPr="00DA68C1">
        <w:rPr>
          <w:rFonts w:ascii="Times New Roman" w:hAnsi="Times New Roman" w:cs="Times New Roman"/>
          <w:sz w:val="24"/>
          <w:szCs w:val="24"/>
          <w:shd w:val="clear" w:color="auto" w:fill="FFFFFF"/>
        </w:rPr>
        <w:t>need to</w:t>
      </w:r>
      <w:r w:rsidR="00733EF4" w:rsidRPr="00DA68C1">
        <w:rPr>
          <w:rFonts w:ascii="Times New Roman" w:hAnsi="Times New Roman" w:cs="Times New Roman"/>
          <w:sz w:val="24"/>
          <w:szCs w:val="24"/>
          <w:shd w:val="clear" w:color="auto" w:fill="FFFFFF"/>
        </w:rPr>
        <w:t xml:space="preserve"> undertand the customer requirement and deliver the </w:t>
      </w:r>
      <w:r w:rsidR="00F2320B" w:rsidRPr="00DA68C1">
        <w:rPr>
          <w:rFonts w:ascii="Times New Roman" w:hAnsi="Times New Roman" w:cs="Times New Roman"/>
          <w:sz w:val="24"/>
          <w:szCs w:val="24"/>
          <w:shd w:val="clear" w:color="auto" w:fill="FFFFFF"/>
        </w:rPr>
        <w:t xml:space="preserve">solutions available with him </w:t>
      </w:r>
      <w:r w:rsidR="00733EF4" w:rsidRPr="00DA68C1">
        <w:rPr>
          <w:rFonts w:ascii="Times New Roman" w:hAnsi="Times New Roman" w:cs="Times New Roman"/>
          <w:sz w:val="24"/>
          <w:szCs w:val="24"/>
          <w:shd w:val="clear" w:color="auto" w:fill="FFFFFF"/>
        </w:rPr>
        <w:t xml:space="preserve">(Parekh 2011). </w:t>
      </w:r>
      <w:r w:rsidRPr="00DA68C1">
        <w:rPr>
          <w:rFonts w:ascii="Times New Roman" w:hAnsi="Times New Roman" w:cs="Times New Roman"/>
          <w:sz w:val="24"/>
          <w:szCs w:val="24"/>
          <w:shd w:val="clear" w:color="auto" w:fill="FFFFFF"/>
        </w:rPr>
        <w:t xml:space="preserve">Since the nationalization of Life Insurance sector in 1956 and opening up of the market by IRDA in 2000, </w:t>
      </w:r>
      <w:r w:rsidRPr="00DA68C1">
        <w:rPr>
          <w:rFonts w:ascii="Times New Roman" w:hAnsi="Times New Roman" w:cs="Times New Roman"/>
          <w:sz w:val="24"/>
          <w:szCs w:val="24"/>
        </w:rPr>
        <w:t xml:space="preserve">there </w:t>
      </w:r>
      <w:r w:rsidR="00E60F20" w:rsidRPr="00DA68C1">
        <w:rPr>
          <w:rFonts w:ascii="Times New Roman" w:hAnsi="Times New Roman" w:cs="Times New Roman"/>
          <w:sz w:val="24"/>
          <w:szCs w:val="24"/>
        </w:rPr>
        <w:t>were only individual agents</w:t>
      </w:r>
      <w:r w:rsidRPr="00DA68C1">
        <w:rPr>
          <w:rFonts w:ascii="Times New Roman" w:hAnsi="Times New Roman" w:cs="Times New Roman"/>
          <w:sz w:val="24"/>
          <w:szCs w:val="24"/>
        </w:rPr>
        <w:t xml:space="preserve"> working as distribution channel with the industry</w:t>
      </w:r>
      <w:r w:rsidR="008B06CC" w:rsidRPr="00DA68C1">
        <w:rPr>
          <w:rFonts w:ascii="Times New Roman" w:hAnsi="Times New Roman" w:cs="Times New Roman"/>
          <w:sz w:val="24"/>
          <w:szCs w:val="24"/>
        </w:rPr>
        <w:t xml:space="preserve"> </w:t>
      </w:r>
      <w:r w:rsidR="00733EF4" w:rsidRPr="00DA68C1">
        <w:rPr>
          <w:rFonts w:ascii="Times New Roman" w:hAnsi="Times New Roman" w:cs="Times New Roman"/>
          <w:sz w:val="24"/>
          <w:szCs w:val="24"/>
        </w:rPr>
        <w:t>(</w:t>
      </w:r>
      <w:r w:rsidR="008B06CC" w:rsidRPr="00DA68C1">
        <w:rPr>
          <w:rFonts w:ascii="Times New Roman" w:hAnsi="Times New Roman" w:cs="Times New Roman"/>
          <w:sz w:val="24"/>
          <w:szCs w:val="24"/>
        </w:rPr>
        <w:t>Banerjee 2004</w:t>
      </w:r>
      <w:r w:rsidR="00733EF4" w:rsidRPr="00DA68C1">
        <w:rPr>
          <w:rFonts w:ascii="Times New Roman" w:hAnsi="Times New Roman" w:cs="Times New Roman"/>
          <w:sz w:val="24"/>
          <w:szCs w:val="24"/>
        </w:rPr>
        <w:t>)</w:t>
      </w:r>
      <w:r w:rsidRPr="00DA68C1">
        <w:rPr>
          <w:rFonts w:ascii="Times New Roman" w:hAnsi="Times New Roman" w:cs="Times New Roman"/>
          <w:sz w:val="24"/>
          <w:szCs w:val="24"/>
        </w:rPr>
        <w:t>. But period after liberalisation and privatisation, several distribution channels namely corporate agents, brokers, bancassurance, direct marketi</w:t>
      </w:r>
      <w:r w:rsidR="008B06CC" w:rsidRPr="00DA68C1">
        <w:rPr>
          <w:rFonts w:ascii="Times New Roman" w:hAnsi="Times New Roman" w:cs="Times New Roman"/>
          <w:sz w:val="24"/>
          <w:szCs w:val="24"/>
        </w:rPr>
        <w:t>ng, web aggregator has emerged which have been increasingly consolidating their strengths in the Indian domain (Narayan 2008).</w:t>
      </w:r>
      <w:r w:rsidR="00A24D3E" w:rsidRPr="00DA68C1">
        <w:rPr>
          <w:rFonts w:ascii="Times New Roman" w:hAnsi="Times New Roman" w:cs="Times New Roman"/>
          <w:sz w:val="24"/>
          <w:szCs w:val="24"/>
        </w:rPr>
        <w:t xml:space="preserve"> </w:t>
      </w:r>
    </w:p>
    <w:p w:rsidR="005D4904" w:rsidRPr="00DA68C1" w:rsidRDefault="005D4904" w:rsidP="0082793B">
      <w:pPr>
        <w:autoSpaceDE w:val="0"/>
        <w:autoSpaceDN w:val="0"/>
        <w:adjustRightInd w:val="0"/>
        <w:spacing w:after="0" w:line="360" w:lineRule="auto"/>
        <w:jc w:val="both"/>
        <w:rPr>
          <w:rFonts w:ascii="Times New Roman" w:hAnsi="Times New Roman" w:cs="Times New Roman"/>
          <w:sz w:val="24"/>
          <w:szCs w:val="24"/>
        </w:rPr>
      </w:pPr>
    </w:p>
    <w:p w:rsidR="00F2320B" w:rsidRPr="00DA68C1" w:rsidRDefault="00F2320B" w:rsidP="0082793B">
      <w:pPr>
        <w:autoSpaceDE w:val="0"/>
        <w:autoSpaceDN w:val="0"/>
        <w:adjustRightInd w:val="0"/>
        <w:spacing w:after="0" w:line="360" w:lineRule="auto"/>
        <w:jc w:val="both"/>
        <w:rPr>
          <w:rFonts w:ascii="Times New Roman" w:hAnsi="Times New Roman" w:cs="Times New Roman"/>
          <w:sz w:val="24"/>
          <w:szCs w:val="24"/>
        </w:rPr>
      </w:pPr>
    </w:p>
    <w:p w:rsidR="00F2320B" w:rsidRPr="00DA68C1" w:rsidRDefault="00F2320B" w:rsidP="0082793B">
      <w:pPr>
        <w:autoSpaceDE w:val="0"/>
        <w:autoSpaceDN w:val="0"/>
        <w:adjustRightInd w:val="0"/>
        <w:spacing w:after="0" w:line="360" w:lineRule="auto"/>
        <w:jc w:val="both"/>
        <w:rPr>
          <w:rFonts w:ascii="Times New Roman" w:hAnsi="Times New Roman" w:cs="Times New Roman"/>
          <w:sz w:val="24"/>
          <w:szCs w:val="24"/>
        </w:rPr>
      </w:pPr>
    </w:p>
    <w:p w:rsidR="007A1CD0" w:rsidRPr="00DA68C1" w:rsidRDefault="007A1CD0" w:rsidP="0082793B">
      <w:pPr>
        <w:autoSpaceDE w:val="0"/>
        <w:autoSpaceDN w:val="0"/>
        <w:adjustRightInd w:val="0"/>
        <w:spacing w:after="0" w:line="360" w:lineRule="auto"/>
        <w:jc w:val="both"/>
        <w:rPr>
          <w:rFonts w:ascii="Times New Roman" w:hAnsi="Times New Roman" w:cs="Times New Roman"/>
          <w:sz w:val="24"/>
          <w:szCs w:val="24"/>
        </w:rPr>
      </w:pPr>
    </w:p>
    <w:p w:rsidR="007A1CD0" w:rsidRPr="00DA68C1" w:rsidRDefault="007A1CD0" w:rsidP="0082793B">
      <w:pPr>
        <w:autoSpaceDE w:val="0"/>
        <w:autoSpaceDN w:val="0"/>
        <w:adjustRightInd w:val="0"/>
        <w:spacing w:after="0" w:line="360" w:lineRule="auto"/>
        <w:jc w:val="both"/>
        <w:rPr>
          <w:rFonts w:ascii="Times New Roman" w:hAnsi="Times New Roman" w:cs="Times New Roman"/>
          <w:sz w:val="24"/>
          <w:szCs w:val="24"/>
        </w:rPr>
      </w:pPr>
    </w:p>
    <w:p w:rsidR="007A1CD0" w:rsidRPr="00DA68C1" w:rsidRDefault="007A1CD0" w:rsidP="0082793B">
      <w:pPr>
        <w:autoSpaceDE w:val="0"/>
        <w:autoSpaceDN w:val="0"/>
        <w:adjustRightInd w:val="0"/>
        <w:spacing w:after="0" w:line="360" w:lineRule="auto"/>
        <w:jc w:val="both"/>
        <w:rPr>
          <w:rFonts w:ascii="Times New Roman" w:hAnsi="Times New Roman" w:cs="Times New Roman"/>
          <w:sz w:val="24"/>
          <w:szCs w:val="24"/>
        </w:rPr>
      </w:pPr>
    </w:p>
    <w:p w:rsidR="00F2320B" w:rsidRPr="00DA68C1" w:rsidRDefault="00F2320B"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DA68C1" w:rsidRPr="00DA68C1" w:rsidRDefault="00DA68C1"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DA68C1" w:rsidRPr="00DA68C1" w:rsidRDefault="00DA68C1"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DB4BFB" w:rsidRPr="00DA68C1" w:rsidRDefault="000961E0" w:rsidP="0082793B">
      <w:pPr>
        <w:autoSpaceDE w:val="0"/>
        <w:autoSpaceDN w:val="0"/>
        <w:adjustRightInd w:val="0"/>
        <w:spacing w:after="0" w:line="360" w:lineRule="auto"/>
        <w:jc w:val="both"/>
        <w:rPr>
          <w:rFonts w:ascii="Times New Roman" w:hAnsi="Times New Roman" w:cs="Times New Roman"/>
          <w:sz w:val="24"/>
          <w:szCs w:val="24"/>
        </w:rPr>
      </w:pPr>
      <w:r w:rsidRPr="00DA68C1">
        <w:rPr>
          <w:rFonts w:ascii="Times New Roman" w:hAnsi="Times New Roman" w:cs="Times New Roman"/>
          <w:sz w:val="24"/>
          <w:szCs w:val="24"/>
        </w:rPr>
        <w:lastRenderedPageBreak/>
        <w:t>Scenario a</w:t>
      </w:r>
      <w:r w:rsidR="005D4904" w:rsidRPr="00DA68C1">
        <w:rPr>
          <w:rFonts w:ascii="Times New Roman" w:hAnsi="Times New Roman" w:cs="Times New Roman"/>
          <w:sz w:val="24"/>
          <w:szCs w:val="24"/>
        </w:rPr>
        <w:t>fter N</w:t>
      </w:r>
      <w:r w:rsidRPr="00DA68C1">
        <w:rPr>
          <w:rFonts w:ascii="Times New Roman" w:hAnsi="Times New Roman" w:cs="Times New Roman"/>
          <w:sz w:val="24"/>
          <w:szCs w:val="24"/>
        </w:rPr>
        <w:t>ationaliz</w:t>
      </w:r>
      <w:r w:rsidR="005D4904" w:rsidRPr="00DA68C1">
        <w:rPr>
          <w:rFonts w:ascii="Times New Roman" w:hAnsi="Times New Roman" w:cs="Times New Roman"/>
          <w:sz w:val="24"/>
          <w:szCs w:val="24"/>
        </w:rPr>
        <w:t xml:space="preserve">ation </w:t>
      </w:r>
      <w:r w:rsidRPr="00DA68C1">
        <w:rPr>
          <w:rFonts w:ascii="Times New Roman" w:hAnsi="Times New Roman" w:cs="Times New Roman"/>
          <w:sz w:val="24"/>
          <w:szCs w:val="24"/>
        </w:rPr>
        <w:t>in 1956</w:t>
      </w:r>
    </w:p>
    <w:p w:rsidR="004E64B4" w:rsidRPr="00DA68C1" w:rsidRDefault="004E64B4" w:rsidP="0082793B">
      <w:pPr>
        <w:autoSpaceDE w:val="0"/>
        <w:autoSpaceDN w:val="0"/>
        <w:adjustRightInd w:val="0"/>
        <w:spacing w:after="0" w:line="360" w:lineRule="auto"/>
        <w:jc w:val="both"/>
        <w:rPr>
          <w:rFonts w:ascii="Times New Roman" w:hAnsi="Times New Roman" w:cs="Times New Roman"/>
          <w:sz w:val="24"/>
          <w:szCs w:val="24"/>
        </w:rPr>
      </w:pPr>
    </w:p>
    <w:p w:rsidR="004E64B4" w:rsidRPr="00DA68C1" w:rsidRDefault="00512129"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2035810</wp:posOffset>
                </wp:positionH>
                <wp:positionV relativeFrom="paragraph">
                  <wp:posOffset>62865</wp:posOffset>
                </wp:positionV>
                <wp:extent cx="1518285" cy="294005"/>
                <wp:effectExtent l="6985" t="7620" r="8255" b="12700"/>
                <wp:wrapNone/>
                <wp:docPr id="2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285" cy="294005"/>
                        </a:xfrm>
                        <a:prstGeom prst="rect">
                          <a:avLst/>
                        </a:prstGeom>
                        <a:solidFill>
                          <a:srgbClr val="FFFFFF"/>
                        </a:solidFill>
                        <a:ln w="9525">
                          <a:solidFill>
                            <a:srgbClr val="000000"/>
                          </a:solidFill>
                          <a:miter lim="800000"/>
                          <a:headEnd/>
                          <a:tailEnd/>
                        </a:ln>
                      </wps:spPr>
                      <wps:txbx>
                        <w:txbxContent>
                          <w:p w:rsidR="007A1CD0" w:rsidRDefault="007A1CD0" w:rsidP="004E64B4">
                            <w:r>
                              <w:t>Insurance Companies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160.3pt;margin-top:4.95pt;width:119.55pt;height:2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qaKQIAAEkEAAAOAAAAZHJzL2Uyb0RvYy54bWysVNuO0zAQfUfiHyy/01zUsG3UdLXqUoS0&#10;sCsWPsBxnMTCsc3Ybbp8PWMnW7rAEyIPlsczPj5zZiab69OgyFGAk0ZXNFuklAjNTSN1V9GvX/Zv&#10;VpQ4z3TDlNGiok/C0evt61eb0ZYiN71RjQCCINqVo61o770tk8TxXgzMLYwVGp2tgYF5NKFLGmAj&#10;og8qydP0bTIaaCwYLpzD09vJSbcRv20F9/dt64QnqqLIzccV4lqHNdluWNkBs73kMw32DywGJjU+&#10;eoa6ZZ6RA8g/oAbJwTjT+gU3Q2LaVnIRc8BssvS3bB57ZkXMBcVx9iyT+3+w/NPxAYhsKpqvKdFs&#10;wBp9RtWY7pQgy6sg0GhdiXGP9gFCis7eGf7NEW12PYaJGwAz9oI1SCsL8cmLC8FweJXU40fTIDw7&#10;eBO1OrUwBEBUgZxiSZ7OJREnTzgeZkW2ylcFJRx9+XqZpkV8gpXPty04/16YgYRNRQHJR3R2vHM+&#10;sGHlc0hkb5Rs9lKpaEBX7xSQI8P22MdvRneXYUqTsaLrIi8i8gufu4RI4/c3iEF67HMlh4quzkGs&#10;DLK9003sQs+kmvZIWelZxyDdVAJ/qk9zNWrTPKGiYKZ+xvnDTW/gByUj9nJF3fcDA0GJ+qCxKuts&#10;uQzNH41lcZWjAZee+tLDNEeoinpKpu3OTwNzsCC7Hl/Kogza3GAlWxlFDlWeWM28sV+j9vNshYG4&#10;tGPUrz/A9icAAAD//wMAUEsDBBQABgAIAAAAIQDugcVw3gAAAAgBAAAPAAAAZHJzL2Rvd25yZXYu&#10;eG1sTI/BTsMwEETvSPyDtUjcqE2qBhLiVAhUJI5teuG2iU0SiNdR7LSBr2c5wW1WM5p5W2wXN4iT&#10;nULvScPtSoGw1HjTU6vhWO1u7kGEiGRw8GQ1fNkA2/LyosDc+DPt7ekQW8ElFHLU0MU45lKGprMO&#10;w8qPlth795PDyOfUSjPhmcvdIBOlUumwJ17ocLRPnW0+D7PTUPfJEb/31Yty2W4dX5fqY3571vr6&#10;anl8ABHtEv/C8IvP6FAyU+1nMkEMGtaJSjmqIctAsL/ZZHcgahZpArIs5P8Hyh8AAAD//wMAUEsB&#10;Ai0AFAAGAAgAAAAhALaDOJL+AAAA4QEAABMAAAAAAAAAAAAAAAAAAAAAAFtDb250ZW50X1R5cGVz&#10;XS54bWxQSwECLQAUAAYACAAAACEAOP0h/9YAAACUAQAACwAAAAAAAAAAAAAAAAAvAQAAX3JlbHMv&#10;LnJlbHNQSwECLQAUAAYACAAAACEAZLPamikCAABJBAAADgAAAAAAAAAAAAAAAAAuAgAAZHJzL2Uy&#10;b0RvYy54bWxQSwECLQAUAAYACAAAACEA7oHFcN4AAAAIAQAADwAAAAAAAAAAAAAAAACDBAAAZHJz&#10;L2Rvd25yZXYueG1sUEsFBgAAAAAEAAQA8wAAAI4FAAAAAA==&#10;">
                <v:textbox>
                  <w:txbxContent>
                    <w:p w:rsidR="007A1CD0" w:rsidRDefault="007A1CD0" w:rsidP="004E64B4">
                      <w:r>
                        <w:t>Insurance Companies</w:t>
                      </w:r>
                    </w:p>
                  </w:txbxContent>
                </v:textbox>
              </v:rect>
            </w:pict>
          </mc:Fallback>
        </mc:AlternateContent>
      </w:r>
    </w:p>
    <w:p w:rsidR="004E64B4" w:rsidRPr="00DA68C1" w:rsidRDefault="004E64B4"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4E64B4" w:rsidRPr="00DA68C1" w:rsidRDefault="00512129"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rPr>
        <mc:AlternateContent>
          <mc:Choice Requires="wps">
            <w:drawing>
              <wp:anchor distT="0" distB="0" distL="114300" distR="114300" simplePos="0" relativeHeight="251691008" behindDoc="0" locked="0" layoutInCell="1" allowOverlap="1">
                <wp:simplePos x="0" y="0"/>
                <wp:positionH relativeFrom="column">
                  <wp:posOffset>2700020</wp:posOffset>
                </wp:positionH>
                <wp:positionV relativeFrom="paragraph">
                  <wp:posOffset>85725</wp:posOffset>
                </wp:positionV>
                <wp:extent cx="90805" cy="159385"/>
                <wp:effectExtent l="23495" t="13335" r="19050" b="17780"/>
                <wp:wrapNone/>
                <wp:docPr id="2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59385"/>
                        </a:xfrm>
                        <a:prstGeom prst="downArrow">
                          <a:avLst>
                            <a:gd name="adj1" fmla="val 50000"/>
                            <a:gd name="adj2" fmla="val 4388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0" o:spid="_x0000_s1026" type="#_x0000_t67" style="position:absolute;margin-left:212.6pt;margin-top:6.75pt;width:7.15pt;height:1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uQQgIAAJQEAAAOAAAAZHJzL2Uyb0RvYy54bWysVE2P0zAQvSPxHyzfaZpuA23UdLXqUoS0&#10;wEoL3Ke20xj8he023X+/EyctKdwQOTiezPjNm3merG5PWpGj8EFaU9F8MqVEGGa5NPuKfvu6fbOg&#10;JEQwHJQ1oqLPItDb9etXq9aVYmYbq7jwBEFMKFtX0SZGV2ZZYI3QECbWCYPO2noNEU2/z7iHFtG1&#10;ymbT6dustZ47b5kIAb/e9066Tvh1LVj8UtdBRKIqitxiWn1ad92arVdQ7j24RrKBBvwDCw3SYNIL&#10;1D1EIAcv/4LSknkbbB0nzOrM1rVkItWA1eTTP6p5asCJVAs2J7hLm8L/g2Wfj4+eSF7RGSplQKNG&#10;d4doU2pSpAa1LpQY9+QefVdicA+W/QzE2E0DZi/uvLdtI4AjrbxraHZ1oDMCHiW79pPlCA8In3p1&#10;qr3uALEL5JQkeb5IIk6RMPy4nC6mBSUMPXmxvFkUKQGU57POh/hBWE26TUW5bU3ikxLA8SHEpAof&#10;SgP+I6ek1gpFPoLCAvEZLsEoZjaOmd8sFn1dUA6IGZTnxKkjVkm+lUolw+93G+UJwld0m56BcxiH&#10;KUNaLK+YFYnqlS+MITqGPUfMehWmZcTZUVJXdHEJgrKT4r3h6WZHkKrf42FlBm06OboJCeXO8meU&#10;xtt+MHCQcSPgO74paXEsKhp+HcALStRHgwIv8/m8m6NkzIt3MzT82LMbe8CwxuK0IVi/3cR+9g7O&#10;y32DufJUvbHdnatlPN+entdAF68+7q5ma2ynqN8/k/ULAAAA//8DAFBLAwQUAAYACAAAACEAjo2i&#10;YtwAAAAJAQAADwAAAGRycy9kb3ducmV2LnhtbEyPy07DMBBF90j8gzVI7KjzaKIS4lSoUiV2QOED&#10;prFJIuIHtpOav2dYwW5G9+jOmXaf9MxW5cNkjYB8kwFTprdyMoOA97fj3Q5YiGgkztYoAd8qwL67&#10;vmqxkfZiXtV6igOjEhMaFDDG6BrOQz8qjWFjnTKUfVivMdLqBy49Xqhcz7zIspprnAxdGNGpw6j6&#10;z9OiBXytL/kT5nV6TmlxXh6r6hCdELc36fEBWFQp/sHwq0/q0JHT2S5GBjYL2BZVQSgFZQWMgG15&#10;T8NZQLmrgXct//9B9wMAAP//AwBQSwECLQAUAAYACAAAACEAtoM4kv4AAADhAQAAEwAAAAAAAAAA&#10;AAAAAAAAAAAAW0NvbnRlbnRfVHlwZXNdLnhtbFBLAQItABQABgAIAAAAIQA4/SH/1gAAAJQBAAAL&#10;AAAAAAAAAAAAAAAAAC8BAABfcmVscy8ucmVsc1BLAQItABQABgAIAAAAIQDojMuQQgIAAJQEAAAO&#10;AAAAAAAAAAAAAAAAAC4CAABkcnMvZTJvRG9jLnhtbFBLAQItABQABgAIAAAAIQCOjaJi3AAAAAkB&#10;AAAPAAAAAAAAAAAAAAAAAJwEAABkcnMvZG93bnJldi54bWxQSwUGAAAAAAQABADzAAAApQUAAAAA&#10;">
                <v:textbox style="layout-flow:vertical-ideographic"/>
              </v:shape>
            </w:pict>
          </mc:Fallback>
        </mc:AlternateContent>
      </w:r>
    </w:p>
    <w:p w:rsidR="004E64B4" w:rsidRPr="00DA68C1" w:rsidRDefault="00512129"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0" locked="0" layoutInCell="1" allowOverlap="1">
                <wp:simplePos x="0" y="0"/>
                <wp:positionH relativeFrom="column">
                  <wp:posOffset>2282190</wp:posOffset>
                </wp:positionH>
                <wp:positionV relativeFrom="paragraph">
                  <wp:posOffset>110490</wp:posOffset>
                </wp:positionV>
                <wp:extent cx="985520" cy="294005"/>
                <wp:effectExtent l="5715" t="5715" r="8890" b="5080"/>
                <wp:wrapNone/>
                <wp:docPr id="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294005"/>
                        </a:xfrm>
                        <a:prstGeom prst="rect">
                          <a:avLst/>
                        </a:prstGeom>
                        <a:solidFill>
                          <a:srgbClr val="FFFFFF"/>
                        </a:solidFill>
                        <a:ln w="9525">
                          <a:solidFill>
                            <a:srgbClr val="000000"/>
                          </a:solidFill>
                          <a:miter lim="800000"/>
                          <a:headEnd/>
                          <a:tailEnd/>
                        </a:ln>
                      </wps:spPr>
                      <wps:txbx>
                        <w:txbxContent>
                          <w:p w:rsidR="007A1CD0" w:rsidRDefault="007A1CD0" w:rsidP="004E64B4">
                            <w:pPr>
                              <w:jc w:val="center"/>
                            </w:pPr>
                            <w:r>
                              <w:t>Agents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7" style="position:absolute;left:0;text-align:left;margin-left:179.7pt;margin-top:8.7pt;width:77.6pt;height:2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epKAIAAE8EAAAOAAAAZHJzL2Uyb0RvYy54bWysVNuO0zAQfUfiHyy/06RRw7ZR09WqSxHS&#10;AisWPsBxnMTCN8Zu0+XrGTvdbhd4QuTB8njGx2fOzGR9fdSKHAR4aU1N57OcEmG4baXpa/rt6+7N&#10;khIfmGmZskbU9FF4er15/Wo9ukoUdrCqFUAQxPhqdDUdQnBVlnk+CM38zDph0NlZ0CygCX3WAhsR&#10;XausyPO32WihdWC58B5Pbycn3ST8rhM8fO46LwJRNUVuIa2Q1iau2WbNqh6YGyQ/0WD/wEIzafDR&#10;M9QtC4zsQf4BpSUH620XZtzqzHad5CLlgNnM89+yeRiYEykXFMe7s0z+/8HyT4d7ILKtaXFFiWEa&#10;a/QFVWOmV4IsllGg0fkK4x7cPcQUvbuz/Lsnxm4HDBM3AHYcBGuR1jzGZy8uRMPjVdKMH22L8Gwf&#10;bNLq2IGOgKgCOaaSPJ5LIo6BcDxcLcuywMJxdBWrRZ6X6QVWPV124MN7YTWJm5oCck/g7HDnQyTD&#10;qqeQRN4q2e6kUsmAvtkqIAeG3bFL3wndX4YpQ0ZkUhZlQn7h85cQefr+BqFlwDZXUtd0eQ5iVVTt&#10;nWlTEwYm1bRHysqcZIzKTRUIx+aYCpU0jqo2tn1EXcFOXY1TiJvBwk9KRuzomvofewaCEvXBYG1W&#10;88UijkAyFuVVlBUuPc2lhxmOUDUNlEzbbZjGZu9A9gO+NE9qGHuD9exk0vqZ1Yk+dm0qwWnC4lhc&#10;2inq+T+w+QUAAP//AwBQSwMEFAAGAAgAAAAhAGOwZWffAAAACQEAAA8AAABkcnMvZG93bnJldi54&#10;bWxMj8FOwzAMhu9IvENkJG4s3bp1W2k6IdCQOG7dhZvbeG2hSaom3QpPjznBybL+T78/Z7vJdOJC&#10;g2+dVTCfRSDIVk63tlZwKvYPGxA+oNXYOUsKvsjDLr+9yTDV7moPdDmGWnCJ9SkqaELoUyl91ZBB&#10;P3M9Wc7ObjAYeB1qqQe8crnp5CKKEmmwtXyhwZ6eG6o+j6NRULaLE34fitfIbPdxeJuKj/H9Ran7&#10;u+npEUSgKfzB8KvP6pCzU+lGq73oFMSr7ZJRDtY8GVjNlwmIUkESr0Hmmfz/Qf4DAAD//wMAUEsB&#10;Ai0AFAAGAAgAAAAhALaDOJL+AAAA4QEAABMAAAAAAAAAAAAAAAAAAAAAAFtDb250ZW50X1R5cGVz&#10;XS54bWxQSwECLQAUAAYACAAAACEAOP0h/9YAAACUAQAACwAAAAAAAAAAAAAAAAAvAQAAX3JlbHMv&#10;LnJlbHNQSwECLQAUAAYACAAAACEAp+f3qSgCAABPBAAADgAAAAAAAAAAAAAAAAAuAgAAZHJzL2Uy&#10;b0RvYy54bWxQSwECLQAUAAYACAAAACEAY7BlZ98AAAAJAQAADwAAAAAAAAAAAAAAAACCBAAAZHJz&#10;L2Rvd25yZXYueG1sUEsFBgAAAAAEAAQA8wAAAI4FAAAAAA==&#10;">
                <v:textbox>
                  <w:txbxContent>
                    <w:p w:rsidR="007A1CD0" w:rsidRDefault="007A1CD0" w:rsidP="004E64B4">
                      <w:pPr>
                        <w:jc w:val="center"/>
                      </w:pPr>
                      <w:r>
                        <w:t>Agents</w:t>
                      </w:r>
                    </w:p>
                  </w:txbxContent>
                </v:textbox>
              </v:rect>
            </w:pict>
          </mc:Fallback>
        </mc:AlternateContent>
      </w:r>
    </w:p>
    <w:p w:rsidR="004E64B4" w:rsidRPr="00DA68C1" w:rsidRDefault="004E64B4"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4E64B4" w:rsidRPr="00DA68C1" w:rsidRDefault="00512129"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rPr>
        <mc:AlternateContent>
          <mc:Choice Requires="wps">
            <w:drawing>
              <wp:anchor distT="0" distB="0" distL="114300" distR="114300" simplePos="0" relativeHeight="251692032" behindDoc="0" locked="0" layoutInCell="1" allowOverlap="1">
                <wp:simplePos x="0" y="0"/>
                <wp:positionH relativeFrom="column">
                  <wp:posOffset>2700020</wp:posOffset>
                </wp:positionH>
                <wp:positionV relativeFrom="paragraph">
                  <wp:posOffset>133350</wp:posOffset>
                </wp:positionV>
                <wp:extent cx="90805" cy="159385"/>
                <wp:effectExtent l="23495" t="11430" r="19050" b="1968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59385"/>
                        </a:xfrm>
                        <a:prstGeom prst="downArrow">
                          <a:avLst>
                            <a:gd name="adj1" fmla="val 50000"/>
                            <a:gd name="adj2" fmla="val 4388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26" type="#_x0000_t67" style="position:absolute;margin-left:212.6pt;margin-top:10.5pt;width:7.15pt;height:1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6SRAIAAJQEAAAOAAAAZHJzL2Uyb0RvYy54bWysVE1v1DAQvSPxHyzfaZLtpmyjZquqpQip&#10;QKUC91nb2Rj8he3dbP89Yye7pHBD5OB4MuM3b+Z5cnV90IrshQ/SmpZWZyUlwjDLpdm29OuX+zcr&#10;SkIEw0FZI1r6LAK9Xr9+dTW4RixsbxUXniCICc3gWtrH6JqiCKwXGsKZdcKgs7NeQ0TTbwvuYUB0&#10;rYpFWV4Ug/XcectECPj1bnTSdcbvOsHi564LIhLVUuQW8+rzuklrsb6CZuvB9ZJNNOAfWGiQBpOe&#10;oO4gAtl5+ReUlszbYLt4xqwubNdJJnINWE1V/lHNUw9O5FqwOcGd2hT+Hyz7tH/0RPKWLi4oMaBR&#10;o5tdtDk1qavUoMGFBuOe3KNPJQb3YNmPQIy97cFsxY33dugFcKSV44sXB5IR8CjZDB8tR3hA+Nyr&#10;Q+d1AsQukEOW5PkkiThEwvDjZbkqa0oYeqr68nxVJ0IFNMezzof4XlhN0qal3A4m88kJYP8QYlaF&#10;T6UB/15R0mmFIu9BkbrEZ7oEs5jFPGZ5vlqNdUEzISKBY+LcEaskv5dKZcNvN7fKE4Rv6X1+Js5h&#10;HqYMGbC8elFnqi98YQ6RGI4cMeuLMC0jzo6SuqWrUxA0SYp3huebHUGqcY+HlcHWHeUYZd1Y/ozS&#10;eDsOBg4ybgR8wzclA45FS8PPHXhBifpgUODLarlMc5SNZf12gYafezZzDxjWW5w2BBu3t3GcvZ3z&#10;cttjripXb2y6c52MSdzEcOQ1GXj1s+bTmKbZmts56vfPZP0LAAD//wMAUEsDBBQABgAIAAAAIQDg&#10;b9pi3AAAAAkBAAAPAAAAZHJzL2Rvd25yZXYueG1sTI9BTsMwEEX3SNzBGiR21HFoIghxKlSpEjug&#10;cAA3NklEPDa2k5rbM6xgN6N5+vN+u8t2ZqsJcXIoQWwKYAZ7pyccJLy/HW7ugMWkUKvZoZHwbSLs&#10;usuLVjXanfHVrMc0MArB2CgJY0q+4Tz2o7Eqbpw3SLcPF6xKtIaB66DOFG5nXhZFza2akD6Mypv9&#10;aPrP42IlfK0v4kmJOj/nvPigD1W1T17K66v8+AAsmZz+YPjVJ3XoyOnkFtSRzRK2ZVUSKqEU1ImA&#10;7e19BexEQy2Ady3/36D7AQAA//8DAFBLAQItABQABgAIAAAAIQC2gziS/gAAAOEBAAATAAAAAAAA&#10;AAAAAAAAAAAAAABbQ29udGVudF9UeXBlc10ueG1sUEsBAi0AFAAGAAgAAAAhADj9If/WAAAAlAEA&#10;AAsAAAAAAAAAAAAAAAAALwEAAF9yZWxzLy5yZWxzUEsBAi0AFAAGAAgAAAAhADBO3pJEAgAAlAQA&#10;AA4AAAAAAAAAAAAAAAAALgIAAGRycy9lMm9Eb2MueG1sUEsBAi0AFAAGAAgAAAAhAOBv2mLcAAAA&#10;CQEAAA8AAAAAAAAAAAAAAAAAngQAAGRycy9kb3ducmV2LnhtbFBLBQYAAAAABAAEAPMAAACnBQAA&#10;AAA=&#10;">
                <v:textbox style="layout-flow:vertical-ideographic"/>
              </v:shape>
            </w:pict>
          </mc:Fallback>
        </mc:AlternateContent>
      </w:r>
    </w:p>
    <w:p w:rsidR="004E64B4" w:rsidRPr="00DA68C1" w:rsidRDefault="004E64B4"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4E64B4" w:rsidRPr="00DA68C1" w:rsidRDefault="00512129"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rPr>
        <mc:AlternateContent>
          <mc:Choice Requires="wps">
            <w:drawing>
              <wp:anchor distT="0" distB="0" distL="114300" distR="114300" simplePos="0" relativeHeight="251689984" behindDoc="0" locked="0" layoutInCell="1" allowOverlap="1">
                <wp:simplePos x="0" y="0"/>
                <wp:positionH relativeFrom="column">
                  <wp:posOffset>2035810</wp:posOffset>
                </wp:positionH>
                <wp:positionV relativeFrom="paragraph">
                  <wp:posOffset>20320</wp:posOffset>
                </wp:positionV>
                <wp:extent cx="1518285" cy="326390"/>
                <wp:effectExtent l="6985" t="5080" r="8255" b="11430"/>
                <wp:wrapNone/>
                <wp:docPr id="2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285" cy="326390"/>
                        </a:xfrm>
                        <a:prstGeom prst="rect">
                          <a:avLst/>
                        </a:prstGeom>
                        <a:solidFill>
                          <a:srgbClr val="FFFFFF"/>
                        </a:solidFill>
                        <a:ln w="9525">
                          <a:solidFill>
                            <a:srgbClr val="000000"/>
                          </a:solidFill>
                          <a:miter lim="800000"/>
                          <a:headEnd/>
                          <a:tailEnd/>
                        </a:ln>
                      </wps:spPr>
                      <wps:txbx>
                        <w:txbxContent>
                          <w:p w:rsidR="007A1CD0" w:rsidRDefault="007A1CD0" w:rsidP="004E64B4">
                            <w:pPr>
                              <w:jc w:val="center"/>
                            </w:pPr>
                            <w:r>
                              <w:t>Customers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8" style="position:absolute;left:0;text-align:left;margin-left:160.3pt;margin-top:1.6pt;width:119.55pt;height:2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BWAKQIAAFAEAAAOAAAAZHJzL2Uyb0RvYy54bWysVNuO0zAQfUfiHyy/0zTZdmmjpqtVlyKk&#10;BVYsfIDjOImFb4zdpsvX79hpS7mIB0QeLE88PjlzzkxWNwetyF6Al9ZUNJ9MKRGG20aarqJfPm9f&#10;LSjxgZmGKWtERZ+Epzfrly9WgytFYXurGgEEQYwvB1fRPgRXZpnnvdDMT6wTBg9bC5oFDKHLGmAD&#10;omuVFdPpdTZYaBxYLrzHt3fjIV0n/LYVPHxsWy8CURVFbiGtkNY6rtl6xcoOmOslP9Jg/8BCM2nw&#10;o2eoOxYY2YH8DUpLDtbbNky41ZltW8lFqgGryae/VPPYMydSLSiOd2eZ/P+D5R/2D0BkU9FiTolh&#10;Gj36hKox0ylBZsso0OB8iXmP7gFiid7dW/7VE2M3PaaJWwA79II1SCuP+dlPF2Lg8Sqph/e2QXi2&#10;CzZpdWhBR0BUgRySJU9nS8QhEI4v83m+KBZIjePZVXF9tUyeZaw83Xbgw1thNYmbigKST+hsf+9D&#10;ZMPKU0pib5VstlKpFEBXbxSQPcP22KYnFYBFXqYpQ4aKLuco0d8hpun5E4SWAftcSV3RxTmJlVG2&#10;N6ZJXRiYVOMeKStz1DFKN1oQDvVhdOpkSm2bJxQW7NjWOIa46S18p2TAlq6o/7ZjIChR7wyas8xn&#10;szgDKZjNXxcYwOVJfXnCDEeoigZKxu0mjHOzcyC7Hr+UJzWMvUVDW5m0jmaPrI70sW2TBccRi3Nx&#10;GaesHz+C9TMAAAD//wMAUEsDBBQABgAIAAAAIQBRtRRB3QAAAAgBAAAPAAAAZHJzL2Rvd25yZXYu&#10;eG1sTI/BTsMwEETvSPyDtUjcqE1KAw1xKgQqEsc2vXDbxEsSiNdR7LSBr8c9wW1WM5p9k29m24sj&#10;jb5zrOF2oUAQ18503Gg4lNubBxA+IBvsHZOGb/KwKS4vcsyMO/GOjvvQiFjCPkMNbQhDJqWvW7Lo&#10;F24gjt6HGy2GeI6NNCOeYrntZaJUKi12HD+0ONBzS/XXfrIaqi454M+ufFV2vV2Gt7n8nN5ftL6+&#10;mp8eQQSaw18YzvgRHYrIVLmJjRe9hmWi0hg9CxDRX63W9yCqKO5SkEUu/w8ofgEAAP//AwBQSwEC&#10;LQAUAAYACAAAACEAtoM4kv4AAADhAQAAEwAAAAAAAAAAAAAAAAAAAAAAW0NvbnRlbnRfVHlwZXNd&#10;LnhtbFBLAQItABQABgAIAAAAIQA4/SH/1gAAAJQBAAALAAAAAAAAAAAAAAAAAC8BAABfcmVscy8u&#10;cmVsc1BLAQItABQABgAIAAAAIQBw6BWAKQIAAFAEAAAOAAAAAAAAAAAAAAAAAC4CAABkcnMvZTJv&#10;RG9jLnhtbFBLAQItABQABgAIAAAAIQBRtRRB3QAAAAgBAAAPAAAAAAAAAAAAAAAAAIMEAABkcnMv&#10;ZG93bnJldi54bWxQSwUGAAAAAAQABADzAAAAjQUAAAAA&#10;">
                <v:textbox>
                  <w:txbxContent>
                    <w:p w:rsidR="007A1CD0" w:rsidRDefault="007A1CD0" w:rsidP="004E64B4">
                      <w:pPr>
                        <w:jc w:val="center"/>
                      </w:pPr>
                      <w:r>
                        <w:t>Customers</w:t>
                      </w:r>
                    </w:p>
                  </w:txbxContent>
                </v:textbox>
              </v:rect>
            </w:pict>
          </mc:Fallback>
        </mc:AlternateContent>
      </w:r>
    </w:p>
    <w:p w:rsidR="004E64B4" w:rsidRPr="00DA68C1" w:rsidRDefault="004E64B4"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AC3D48" w:rsidRPr="00DA68C1" w:rsidRDefault="00AC3D48" w:rsidP="0082793B">
      <w:pPr>
        <w:autoSpaceDE w:val="0"/>
        <w:autoSpaceDN w:val="0"/>
        <w:adjustRightInd w:val="0"/>
        <w:spacing w:after="0" w:line="360" w:lineRule="auto"/>
        <w:jc w:val="both"/>
        <w:rPr>
          <w:rFonts w:ascii="Times New Roman" w:hAnsi="Times New Roman" w:cs="Times New Roman"/>
          <w:sz w:val="24"/>
          <w:szCs w:val="24"/>
        </w:rPr>
      </w:pPr>
    </w:p>
    <w:p w:rsidR="00AC3D48" w:rsidRPr="00DA68C1" w:rsidRDefault="00AC3D48"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08648C" w:rsidRPr="00DA68C1" w:rsidRDefault="000961E0"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Scenario a</w:t>
      </w:r>
      <w:r w:rsidR="0008648C" w:rsidRPr="00DA68C1">
        <w:rPr>
          <w:rFonts w:ascii="Times New Roman" w:eastAsia="Times New Roman" w:hAnsi="Times New Roman" w:cs="Times New Roman"/>
          <w:sz w:val="24"/>
          <w:szCs w:val="24"/>
          <w:lang w:eastAsia="en-IN"/>
        </w:rPr>
        <w:t>fter Privatization in 2000</w:t>
      </w:r>
    </w:p>
    <w:p w:rsidR="0008648C" w:rsidRPr="00DA68C1" w:rsidRDefault="0008648C"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08648C" w:rsidRPr="00DA68C1" w:rsidRDefault="00512129"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294005</wp:posOffset>
                </wp:positionH>
                <wp:positionV relativeFrom="paragraph">
                  <wp:posOffset>158115</wp:posOffset>
                </wp:positionV>
                <wp:extent cx="0" cy="1407795"/>
                <wp:effectExtent l="55880" t="5080" r="58420" b="15875"/>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7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23.15pt;margin-top:12.45pt;width:0;height:11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k+NAIAAF8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HCNF&#10;OpjR08HrmBpN5qFBvXEF+FVqa0OJ9KRezbOmXx1SumqJ2vPo/XY2EJyFiOQuJGycgTS7/pNm4EMg&#10;QezWqbFdgIQ+oFMcyvk2FH7yiF4OKZxmefrwsJhGdFJcA411/iPXHQpGiZ23ROxbX2mlYPTaZjEN&#10;OT47H2iR4hoQsiq9EVJGBUiF+hIvppNpDHBaChYug5uz+10lLTqSoKH4G1jcuVl9UCyCtZyw9WB7&#10;IiTYyMfmeCugXZLjkK3jDCPJ4dkE60JPqpARSgfCg3WR0bdFuljP1/N8lE9m61Ge1vXoaVPlo9km&#10;e5jWH+qqqrPvgXyWF61gjKvA/yrpLP87yQyP6yLGm6hvjUru0WNHgez1P5KOsw/jvghnp9l5a0N1&#10;QQag4ug8vLjwTH7dR6+f34XVDwAAAP//AwBQSwMEFAAGAAgAAAAhAMlvJgLdAAAACAEAAA8AAABk&#10;cnMvZG93bnJldi54bWxMj0FPAjEQhe8m/odmTLxJVySNLNslKjHuRRLBGI9lO2wbt9PNtsDir6dw&#10;0eOX9/Lmm2I+uJbtsQ/Wk4T7UQYMqfbaUiPhc/169wgsREVatZ5QwhEDzMvrq0Ll2h/oA/er2LA0&#10;QiFXEkyMXc55qA06FUa+Q0rZ1vdOxYR9w3WvDmnctXycZYI7ZSldMKrDF4P1z2rnJMTF99GIr/p5&#10;apfrt3dhf6uqWkh5ezM8zYBFHOJfGc76SR3K5LTxO9KBtRIm4iE1JYwnU2Apv/DmzEIALwv+/4Hy&#10;BAAA//8DAFBLAQItABQABgAIAAAAIQC2gziS/gAAAOEBAAATAAAAAAAAAAAAAAAAAAAAAABbQ29u&#10;dGVudF9UeXBlc10ueG1sUEsBAi0AFAAGAAgAAAAhADj9If/WAAAAlAEAAAsAAAAAAAAAAAAAAAAA&#10;LwEAAF9yZWxzLy5yZWxzUEsBAi0AFAAGAAgAAAAhAPCRmT40AgAAXwQAAA4AAAAAAAAAAAAAAAAA&#10;LgIAAGRycy9lMm9Eb2MueG1sUEsBAi0AFAAGAAgAAAAhAMlvJgLdAAAACAEAAA8AAAAAAAAAAAAA&#10;AAAAjgQAAGRycy9kb3ducmV2LnhtbFBLBQYAAAAABAAEAPMAAACYBQ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5192395</wp:posOffset>
                </wp:positionH>
                <wp:positionV relativeFrom="paragraph">
                  <wp:posOffset>158115</wp:posOffset>
                </wp:positionV>
                <wp:extent cx="0" cy="1407795"/>
                <wp:effectExtent l="58420" t="5080" r="55880" b="15875"/>
                <wp:wrapNone/>
                <wp:docPr id="2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7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408.85pt;margin-top:12.45pt;width:0;height:11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JpNAIAAF8EAAAOAAAAZHJzL2Uyb0RvYy54bWysVMuu2yAQ3VfqPyD2ie3EeVlxrq7spJvb&#10;NtK9/QACOEbFgIDEiar+ewfyaNNuqqpZkAGGM2fOzHj5dOokOnLrhFYlzoYpRlxRzYTal/jL22Yw&#10;x8h5ohiRWvESn7nDT6v375a9KfhIt1oybhGAKFf0psSt96ZIEkdb3hE31IYruGy07YiHrd0nzJIe&#10;0DuZjNJ0mvTaMmM15c7BaX25xKuI3zSc+s9N47hHssTAzcfVxnUX1mS1JMXeEtMKeqVB/oFFR4SC&#10;oHeomniCDlb8AdUJarXTjR9S3SW6aQTlMQfIJkt/y+a1JYbHXEAcZ+4yuf8HSz8dtxYJVuLRGCNF&#10;OqjR88HrGBqNo0C9cQX4VWprQ4r0pF7Ni6ZfHVK6aona8+j9djbwOAuSJg9PwsYZCLPrP2oGPgQC&#10;RLVOje0CJOiATrEo53tR+MkjejmkcJrl6Wy2mER0UtweGuv8B647FIwSO2+J2Le+0kpB6bXNYhhy&#10;fHE+0CLF7UGIqvRGSBk7QCrUl3gxGU3iA6elYOEyuDm731XSoiMJPRR/VxYPblYfFItgLSdsfbU9&#10;ERJs5KM43gqQS3IconWcYSQ5jE2wLvSkChEhdSB8tS5t9G2RLtbz9Twf5KPpepCndT143lT5YLrJ&#10;ZpN6XFdVnX0P5LO8aAVjXAX+t5bO8r9rmetwXZrx3tR3oZJH9KgokL39R9Kx9qHcYQZdsdPsvLUh&#10;u7CDLo7O14kLY/LrPnr9/C6sfgAAAP//AwBQSwMEFAAGAAgAAAAhACxs3fvfAAAACgEAAA8AAABk&#10;cnMvZG93bnJldi54bWxMj8FOAjEQhu8mvkMzJt6kCzEF1u0SlRj3IolgCMeyHbeN2+lmW2Dx6S3x&#10;oMf558s/3xSLwbXsiH2wniSMRxkwpNprS42Ej83L3QxYiIq0aj2hhDMGWJTXV4XKtT/ROx7XsWGp&#10;hEKuJJgYu5zzUBt0Kox8h5R2n753Kqaxb7ju1SmVu5ZPskxwpyylC0Z1+Gyw/lofnIS43J2N2NZP&#10;c7vavL4J+11V1VLK25vh8QFYxCH+wXDRT+pQJqe9P5AOrJUwG0+nCZUwuZ8DS8BvsL8EQgAvC/7/&#10;hfIHAAD//wMAUEsBAi0AFAAGAAgAAAAhALaDOJL+AAAA4QEAABMAAAAAAAAAAAAAAAAAAAAAAFtD&#10;b250ZW50X1R5cGVzXS54bWxQSwECLQAUAAYACAAAACEAOP0h/9YAAACUAQAACwAAAAAAAAAAAAAA&#10;AAAvAQAAX3JlbHMvLnJlbHNQSwECLQAUAAYACAAAACEA5EuiaTQCAABfBAAADgAAAAAAAAAAAAAA&#10;AAAuAgAAZHJzL2Uyb0RvYy54bWxQSwECLQAUAAYACAAAACEALGzd+98AAAAKAQAADwAAAAAAAAAA&#10;AAAAAACOBAAAZHJzL2Rvd25yZXYueG1sUEsFBgAAAAAEAAQA8wAAAJoFA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4635500</wp:posOffset>
                </wp:positionH>
                <wp:positionV relativeFrom="paragraph">
                  <wp:posOffset>150495</wp:posOffset>
                </wp:positionV>
                <wp:extent cx="0" cy="445770"/>
                <wp:effectExtent l="53975" t="6985" r="60325" b="23495"/>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65pt;margin-top:11.85pt;width:0;height:3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rj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WYaR&#10;Ij3M6HHvdSyN7qaBoMG4AvwqtbWhRXpUL+ZJ028OKV11RLU8er+eDASnISJ5FxI2zkCZ3fBZM/Ah&#10;UCCydWxsH1ICD+gYh3K6DYUfPaLnQwqneT69v4/zSkhxjTPW+U9c9ygYJXbeEtF2vtJKweS1TWMV&#10;cnhyPqAixTUgFFV6I6SMApAKDSVeTLNpDHBaChYug5uz7a6SFh1IkFD8xRbh5q2b1XvFYrKOE7a+&#10;2J4ICTbykRtvBbAlOQ7Ves4wkhxeTbDO8KQKFaFzAHyxzir6vpgs1vP1PB/l2Ww9yid1PXrcVPlo&#10;tknvp/VdXVV1+iOAT/OiE4xxFfBfFZ3mf6eYy9s6a/Gm6RtRyfvskVEAe/2PoOPow7TPutlpdtra&#10;0F1QAYg4Ol8eXHglb/fR69dnYfUTAAD//wMAUEsDBBQABgAIAAAAIQDSDnTO4AAAAAkBAAAPAAAA&#10;ZHJzL2Rvd25yZXYueG1sTI/BTsMwEETvSPyDtUjcqEMjpSRkUwEVIhcq0SLE0Y2XOCJeR7Hbpnw9&#10;RhzgODuj2TflcrK9ONDoO8cI17MEBHHjdMctwuv28eoGhA+KteodE8KJPCyr87NSFdod+YUOm9CK&#10;WMK+UAgmhKGQ0jeGrPIzNxBH78ONVoUox1bqUR1jue3lPEkyaVXH8YNRAz0Yaj43e4sQVu8nk701&#10;93m33j49Z91XXdcrxMuL6e4WRKAp/IXhBz+iQxWZdm7P2oseYZEmcUtAmKcLEDHwe9gh5GkOsirl&#10;/wXVNwAAAP//AwBQSwECLQAUAAYACAAAACEAtoM4kv4AAADhAQAAEwAAAAAAAAAAAAAAAAAAAAAA&#10;W0NvbnRlbnRfVHlwZXNdLnhtbFBLAQItABQABgAIAAAAIQA4/SH/1gAAAJQBAAALAAAAAAAAAAAA&#10;AAAAAC8BAABfcmVscy8ucmVsc1BLAQItABQABgAIAAAAIQCuAJrjNQIAAF4EAAAOAAAAAAAAAAAA&#10;AAAAAC4CAABkcnMvZTJvRG9jLnhtbFBLAQItABQABgAIAAAAIQDSDnTO4AAAAAkBAAAPAAAAAAAA&#10;AAAAAAAAAI8EAABkcnMvZG93bnJldi54bWxQSwUGAAAAAAQABADzAAAAnAU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simplePos x="0" y="0"/>
                <wp:positionH relativeFrom="column">
                  <wp:posOffset>3752850</wp:posOffset>
                </wp:positionH>
                <wp:positionV relativeFrom="paragraph">
                  <wp:posOffset>150495</wp:posOffset>
                </wp:positionV>
                <wp:extent cx="0" cy="445770"/>
                <wp:effectExtent l="57150" t="6985" r="57150" b="23495"/>
                <wp:wrapNone/>
                <wp:docPr id="2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95.5pt;margin-top:11.85pt;width:0;height:3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6z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YaR&#10;Ih3M6PHgdSyN7vJAUG9cAX6V2trQIj2pF/Ok6TeHlK5aovY8er+eDQRnISJ5FxI2zkCZXf9ZM/Ah&#10;UCCydWpsF1ICD+gUh3K+DYWfPKLDIYXTPJ/e38d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CPm4oZ4AAAAAkBAAAPAAAA&#10;ZHJzL2Rvd25yZXYueG1sTI/BTsMwEETvSPyDtUjcqNNWBBKyqYAKkQtItAhxdOMlsYjXUey2ab8e&#10;Iw7lODuj2TfFYrSd2NHgjWOE6SQBQVw7bbhBeF8/Xd2C8EGxVp1jQjiQh0V5flaoXLs9v9FuFRoR&#10;S9jnCqENoc+l9HVLVvmJ64mj9+UGq0KUQyP1oPax3HZyliSptMpw/NCqnh5bqr9XW4sQlp+HNv2o&#10;HzLzun5+Sc2xqqol4uXFeH8HItAYTmH4xY/oUEamjduy9qJDuM6mcUtAmM1vQMTA32GDkM0zkGUh&#10;/y8ofwAAAP//AwBQSwECLQAUAAYACAAAACEAtoM4kv4AAADhAQAAEwAAAAAAAAAAAAAAAAAAAAAA&#10;W0NvbnRlbnRfVHlwZXNdLnhtbFBLAQItABQABgAIAAAAIQA4/SH/1gAAAJQBAAALAAAAAAAAAAAA&#10;AAAAAC8BAABfcmVscy8ucmVsc1BLAQItABQABgAIAAAAIQATJo6zNQIAAF4EAAAOAAAAAAAAAAAA&#10;AAAAAC4CAABkcnMvZTJvRG9jLnhtbFBLAQItABQABgAIAAAAIQCPm4oZ4AAAAAkBAAAPAAAAAAAA&#10;AAAAAAAAAI8EAABkcnMvZG93bnJldi54bWxQSwUGAAAAAAQABADzAAAAnAU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1757045</wp:posOffset>
                </wp:positionH>
                <wp:positionV relativeFrom="paragraph">
                  <wp:posOffset>150495</wp:posOffset>
                </wp:positionV>
                <wp:extent cx="0" cy="445770"/>
                <wp:effectExtent l="61595" t="6985" r="52705" b="23495"/>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38.35pt;margin-top:11.85pt;width:0;height:3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XYNAIAAF4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gB5F&#10;OpjR48HrWBqNx4Gg3rgC/Cq1taFFelIv5knTbw4pXbVE7Xn0fj0bCM5CRPIuJGycgTK7/rNm4EOg&#10;QGTr1NgupAQe0CkO5XwfCj95RC+HFE7zfDKbxXklpLjFGev8J647FIwSO2+J2Le+0krB5LXNYhVy&#10;fHI+oCLFLSAUVXojpIwCkAr1JV5MRpMY4LQULFwGN2f3u0padCRBQvEXW4Sbt25WHxSLyVpO2Ppq&#10;eyIk2MhHbrwVwJbkOFTrOMNIcng1wbrAkypUhM4B8NW6qOj7Il2s5+t5PshH0/UgT+t68Lip8sF0&#10;k80m9biuqjr7EcBnedEKxrgK+G+KzvK/U8z1bV20eNf0najkffbIKIC9/UfQcfRh2hfd7DQ7b23o&#10;LqgARBydrw8uvJK3++j167Ow+gkAAP//AwBQSwMEFAAGAAgAAAAhAFpXZRnfAAAACQEAAA8AAABk&#10;cnMvZG93bnJldi54bWxMj09Lw0AQxe+C32EZwZvd2EJqYjZFLWIuFmyl9LjNjtlgdjZkt23qp3fE&#10;g57m3+O93xSL0XXiiENoPSm4nSQgkGpvWmoUvG+eb+5AhKjJ6M4TKjhjgEV5eVHo3PgTveFxHRvB&#10;JhRyrcDG2OdShtqi02HieyS+ffjB6cjj0Egz6BObu05OkySVTrfECVb3+GSx/lwfnIK43J1tuq0f&#10;s3a1eXlN26+qqpZKXV+ND/cgIo7xTww/+IwOJTPt/YFMEJ2C6Tyds5SbGVcW/C72CrJZBrIs5P8P&#10;ym8AAAD//wMAUEsBAi0AFAAGAAgAAAAhALaDOJL+AAAA4QEAABMAAAAAAAAAAAAAAAAAAAAAAFtD&#10;b250ZW50X1R5cGVzXS54bWxQSwECLQAUAAYACAAAACEAOP0h/9YAAACUAQAACwAAAAAAAAAAAAAA&#10;AAAvAQAAX3JlbHMvLnJlbHNQSwECLQAUAAYACAAAACEACFCl2DQCAABeBAAADgAAAAAAAAAAAAAA&#10;AAAuAgAAZHJzL2Uyb0RvYy54bWxQSwECLQAUAAYACAAAACEAWldlGd8AAAAJAQAADwAAAAAAAAAA&#10;AAAAAACOBAAAZHJzL2Rvd25yZXYueG1sUEsFBgAAAAAEAAQA8wAAAJoFA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810895</wp:posOffset>
                </wp:positionH>
                <wp:positionV relativeFrom="paragraph">
                  <wp:posOffset>158115</wp:posOffset>
                </wp:positionV>
                <wp:extent cx="0" cy="445770"/>
                <wp:effectExtent l="58420" t="5080" r="55880" b="15875"/>
                <wp:wrapNone/>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63.85pt;margin-top:12.45pt;width:0;height:3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1zMwIAAF4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DC7JUaK&#10;dDCj54PXMTV6SANBvXE5+JVqZ0OL9KRezYumXx1SumyJanj0fjsbCI4RyV1I2DgDafb9R83Ah0CC&#10;yNaptl2ABB7QKQ7lfBsKP3lEh0MKp1k2e3yM80pIfo0z1vkPXHcoGAV23hLRtL7USsHktU1jFnJ8&#10;cR76gMBrQEiq9FZIGQUgFeoLvJxNZzHAaSlYuAxuzjb7Ulp0JEFC8RdIAbA7N6sPikWwlhO2udie&#10;CAk28pEbbwWwJTkO2TrOMJIcXk2wBkSpQkboHAq+WIOKvi0ny81is8hG2XS+GWWTqho9b8tsNN+m&#10;j7PqoSrLKv0eik+zvBWMcRXqvyo6zf5OMZe3NWjxpukbUck9eiQBir3+x6Lj6MO0B93sNTvvbOgu&#10;qABEHJ0vDy68kl/30evnZ2H9AwAA//8DAFBLAwQUAAYACAAAACEAil1LK98AAAAJAQAADwAAAGRy&#10;cy9kb3ducmV2LnhtbEyPwU7DMAyG70i8Q2QkbixdBd1amk7AhOhlSGwT4pg1polonKrJto6nJ+MC&#10;x9/+9PtzuRhtxw44eONIwHSSAENqnDLUCthunm/mwHyQpGTnCAWc0MOiurwoZaHckd7wsA4tiyXk&#10;CylAh9AXnPtGo5V+4nqkuPt0g5UhxqHlapDHWG47niZJxq00FC9o2eOTxuZrvbcCwvLjpLP35jE3&#10;r5uXVWa+67peCnF9NT7cAws4hj8YzvpRHarotHN7Up51MaezWUQFpLc5sDPwO9gJyO+mwKuS//+g&#10;+gEAAP//AwBQSwECLQAUAAYACAAAACEAtoM4kv4AAADhAQAAEwAAAAAAAAAAAAAAAAAAAAAAW0Nv&#10;bnRlbnRfVHlwZXNdLnhtbFBLAQItABQABgAIAAAAIQA4/SH/1gAAAJQBAAALAAAAAAAAAAAAAAAA&#10;AC8BAABfcmVscy8ucmVsc1BLAQItABQABgAIAAAAIQDoyj1zMwIAAF4EAAAOAAAAAAAAAAAAAAAA&#10;AC4CAABkcnMvZTJvRG9jLnhtbFBLAQItABQABgAIAAAAIQCKXUsr3wAAAAkBAAAPAAAAAAAAAAAA&#10;AAAAAI0EAABkcnMvZG93bnJldi54bWxQSwUGAAAAAAQABADzAAAAmQU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3554095</wp:posOffset>
                </wp:positionH>
                <wp:positionV relativeFrom="paragraph">
                  <wp:posOffset>158115</wp:posOffset>
                </wp:positionV>
                <wp:extent cx="1638300" cy="0"/>
                <wp:effectExtent l="10795" t="5080" r="8255" b="13970"/>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79.85pt;margin-top:12.45pt;width:12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IRHwIAAD0EAAAOAAAAZHJzL2Uyb0RvYy54bWysU9uO2jAQfa/Uf7DyziaBQCEirFYJ9GXb&#10;RdrtBxjbSawmHss2BFT13zs2F7HtS1WVBzPOzJy5nOPl47HvyEEYK0EVUfqQREQoBlyqpoi+vW1G&#10;84hYRxWnHShRRCdho8fVxw/LQediDC10XBiCIMrmgy6i1jmdx7FlreipfQAtFDprMD11eDVNzA0d&#10;EL3v4nGSzOIBDNcGmLAWv1ZnZ7QK+HUtmHupaysc6YoIe3PhNOHc+TNeLWneGKpbyS5t0H/ooqdS&#10;YdEbVEUdJXsj/4DqJTNgoXYPDPoY6loyEWbAadLkt2leW6pFmAWXY/VtTfb/wbKvh60hkiN3yJSi&#10;PXL0tHcQSpPxwi9o0DbHuFJtjR+RHdWrfgb23RIFZUtVI0L020ljcuoz4ncp/mI1ltkNX4BjDMUC&#10;YVvH2vQeEvdAjoGU040UcXSE4cd0NplPEuSOXX0xza+J2lj3WUBPvFFE1hkqm9aVoBRSDyYNZejh&#10;2TrfFs2vCb6qgo3suqCATpGhiBbT8TQkWOgk904fZk2zKztDDtRrKPzCjOi5DzOwVzyAtYLy9cV2&#10;VHZnG4t3yuPhYNjOxTqL5MciWazn63k2ysaz9ShLqmr0tCmz0WyTfppWk6osq/Snby3N8lZyLpTv&#10;7irYNPs7QVyezllqN8ne1hC/Rw/7wmav/6HpwKwn8yyLHfDT1lwZR42G4Mt78o/g/o72/atf/QIA&#10;AP//AwBQSwMEFAAGAAgAAAAhAIaOnt7dAAAACQEAAA8AAABkcnMvZG93bnJldi54bWxMj8FOg0AQ&#10;hu8mvsNmTLwYu0DEFsrSNCYePNo28bplR6Cys4RdCvbpHePBHuefL/98U2xm24kzDr51pCBeRCCQ&#10;KmdaqhUc9q+PKxA+aDK6c4QKvtHDpry9KXRu3ETveN6FWnAJ+VwraELocyl91aDVfuF6JN59usHq&#10;wONQSzPoicttJ5MoepZWt8QXGt3jS4PV1260CtCPaRxtM1sf3i7Tw0dyOU39Xqn7u3m7BhFwDv8w&#10;/OqzOpTsdHQjGS86BWmaLRlVkDxlIBhYxUsOjn+BLAt5/UH5AwAA//8DAFBLAQItABQABgAIAAAA&#10;IQC2gziS/gAAAOEBAAATAAAAAAAAAAAAAAAAAAAAAABbQ29udGVudF9UeXBlc10ueG1sUEsBAi0A&#10;FAAGAAgAAAAhADj9If/WAAAAlAEAAAsAAAAAAAAAAAAAAAAALwEAAF9yZWxzLy5yZWxzUEsBAi0A&#10;FAAGAAgAAAAhAAuQQhEfAgAAPQQAAA4AAAAAAAAAAAAAAAAALgIAAGRycy9lMm9Eb2MueG1sUEsB&#10;Ai0AFAAGAAgAAAAhAIaOnt7dAAAACQEAAA8AAAAAAAAAAAAAAAAAeQQAAGRycy9kb3ducmV2Lnht&#10;bFBLBQYAAAAABAAEAPMAAACDBQAAAAA=&#10;"/>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294005</wp:posOffset>
                </wp:positionH>
                <wp:positionV relativeFrom="paragraph">
                  <wp:posOffset>150495</wp:posOffset>
                </wp:positionV>
                <wp:extent cx="1741805" cy="7620"/>
                <wp:effectExtent l="8255" t="6985" r="12065" b="13970"/>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741805" cy="7620"/>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6" type="#_x0000_t34" style="position:absolute;margin-left:23.15pt;margin-top:11.85pt;width:137.15pt;height:.6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hzTQIAAIUEAAAOAAAAZHJzL2Uyb0RvYy54bWysVMtu2zAQvBfoPxC8O5Ic+SVEDgLJ7iVt&#10;AyT9AJqkLLZ8gWQsG0X/vUtacZP2UhT1geZjObszO9TN7VFJdODOC6NrXFzlGHFNDRN6X+MvT9vJ&#10;EiMfiGZEGs1rfOIe367fv7sZbMWnpjeScYcARPtqsDXuQ7BVlnnac0X8lbFcw2FnnCIBlm6fMUcG&#10;QFcym+b5PBuMY9YZyr2H3fZ8iNcJv+s4DZ+7zvOAZI2htpBGl8ZdHLP1Dan2jthe0LEM8g9VKCI0&#10;JL1AtSQQ9OzEH1BKUGe86cIVNSozXScoTxyATZH/xuaxJ5YnLiCOtxeZ/P+DpZ8ODw4JBr1bYKSJ&#10;gh7dPQeTUqPpIgo0WF9BXKMfXKRIj/rR3hv6zSNtmp7oPU/RTycLl4t4I3tzJS68hTS74aNhEEMg&#10;QVLr2DmFnIGuFPkyj7+0DbKgY+rR6dIjfgyIwmaxKItlPsOIwtliPk0tzEgVoWJ11vnwgRuF4qTG&#10;O65DY7QGIxh3ndDJ4d6H1Cs2Eibsa4FRpyS0/kAkKler5ZkHqcZoyPCCHK9qsxVSJvNIjYYar2bT&#10;WUL3RgoWD2OYd/tdIx0CUCByJhjlgZPXYUoEeARSqBqPKiTknhO20SzNAxHyPIfLUkdwUGQkErVJ&#10;Zvu+yleb5WZZTsrpfDMp87ad3G2bcjLfFotZe902TVv8iHUWZdULxriOpb4Yvyj/zljjEzxb9mL9&#10;iybZW/TEF0p8+U9FJ4dEU5zttTPs9OCiNNEs4PUUPL7L+Jher1PUr6/H+icAAAD//wMAUEsDBBQA&#10;BgAIAAAAIQAfZzOU3QAAAAgBAAAPAAAAZHJzL2Rvd25yZXYueG1sTI/BTsMwEETvSPyDtUhcEHVw&#10;qtCGOFVB4ogEabk78TaJaq+j2E3C32NO9Dg7o5m3xW6xhk04+t6RhKdVAgypcbqnVsLx8P64AeaD&#10;Iq2MI5Twgx525e1NoXLtZvrCqQotiyXkcyWhC2HIOfdNh1b5lRuQondyo1UhyrHlelRzLLeGiyTJ&#10;uFU9xYVODfjWYXOuLlZChdyI/VR/fh9fD/b8cXoQzYxS3t8t+xdgAZfwH4Y//IgOZWSq3YW0Z0bC&#10;OktjUoJIn4FFPxVJBqyOh/UWeFnw6wfKXwAAAP//AwBQSwECLQAUAAYACAAAACEAtoM4kv4AAADh&#10;AQAAEwAAAAAAAAAAAAAAAAAAAAAAW0NvbnRlbnRfVHlwZXNdLnhtbFBLAQItABQABgAIAAAAIQA4&#10;/SH/1gAAAJQBAAALAAAAAAAAAAAAAAAAAC8BAABfcmVscy8ucmVsc1BLAQItABQABgAIAAAAIQDF&#10;tehzTQIAAIUEAAAOAAAAAAAAAAAAAAAAAC4CAABkcnMvZTJvRG9jLnhtbFBLAQItABQABgAIAAAA&#10;IQAfZzOU3QAAAAgBAAAPAAAAAAAAAAAAAAAAAKcEAABkcnMvZG93bnJldi54bWxQSwUGAAAAAAQA&#10;BADzAAAAsQUAAAAA&#10;" adj="10796"/>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2035810</wp:posOffset>
                </wp:positionH>
                <wp:positionV relativeFrom="paragraph">
                  <wp:posOffset>12065</wp:posOffset>
                </wp:positionV>
                <wp:extent cx="1518285" cy="294005"/>
                <wp:effectExtent l="6985" t="11430" r="8255" b="889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285" cy="294005"/>
                        </a:xfrm>
                        <a:prstGeom prst="rect">
                          <a:avLst/>
                        </a:prstGeom>
                        <a:solidFill>
                          <a:srgbClr val="FFFFFF"/>
                        </a:solidFill>
                        <a:ln w="9525">
                          <a:solidFill>
                            <a:srgbClr val="000000"/>
                          </a:solidFill>
                          <a:miter lim="800000"/>
                          <a:headEnd/>
                          <a:tailEnd/>
                        </a:ln>
                      </wps:spPr>
                      <wps:txbx>
                        <w:txbxContent>
                          <w:p w:rsidR="007A1CD0" w:rsidRDefault="007A1CD0" w:rsidP="0008648C">
                            <w:r>
                              <w:t>Insurance Companies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160.3pt;margin-top:.95pt;width:119.55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uwKgIAAFAEAAAOAAAAZHJzL2Uyb0RvYy54bWysVNuO0zAQfUfiHyy/01xoljZqulp1KUJa&#10;YMXCBziOk1g4thm7TZavZ+x0Sxd4QuTB8njGxzPnzGRzPQ2KHAU4aXRFs0VKidDcNFJ3Ff36Zf9q&#10;RYnzTDdMGS0q+igcvd6+fLEZbSly0xvVCCAIol052or23tsySRzvxcDcwlih0dkaGJhHE7qkATYi&#10;+qCSPE2vktFAY8Fw4Rye3s5Ouo34bSu4/9S2TniiKoq5+bhCXOuwJtsNKztgtpf8lAb7hywGJjU+&#10;eoa6ZZ6RA8g/oAbJwTjT+gU3Q2LaVnIRa8BqsvS3ah56ZkWsBclx9kyT+3+w/OPxHohsULsrSjQb&#10;UKPPyBrTnRIkex0IGq0rMe7B3kMo0dk7w785os2uxzBxA2DGXrAG08pCfPLsQjAcXiX1+ME0CM8O&#10;3kSuphaGAIgskClK8niWREyecDzMimyVrwpKOPry9TJNi/gEK59uW3D+nTADCZuKAiYf0dnxzvmQ&#10;DSufQmL2RslmL5WKBnT1TgE5MmyPffxO6O4yTGkyVnRd5EVEfuZzlxBp/P4GMUiPfa7kUNHVOYiV&#10;gba3uold6JlU8x5TVvrEY6BulsBP9RSVOotSm+YRiQUztzWOIW56Az8oGbGlK+q+HxgIStR7jeKs&#10;s+UyzEA0lsWbHA249NSXHqY5QlXUUzJvd36em4MF2fX4UhbZ0OYGBW1l5DqIPWd1Sh/bNkpwGrEw&#10;F5d2jPr1I9j+BAAA//8DAFBLAwQUAAYACAAAACEAaeRBKt4AAAAIAQAADwAAAGRycy9kb3ducmV2&#10;LnhtbEyPwU7DMBBE70j8g7VI3KhNSksT4lQIVCSObXrhtomXJBDbUey0ga9nOcFx9UYzb/PtbHtx&#10;ojF03mm4XSgQ5GpvOtdoOJa7mw2IENEZ7L0jDV8UYFtcXuSYGX92ezodYiO4xIUMNbQxDpmUoW7J&#10;Ylj4gRyzdz9ajHyOjTQjnrnc9jJRai0tdo4XWhzoqaX68zBZDVWXHPF7X74om+6W8XUuP6a3Z62v&#10;r+bHBxCR5vgXhl99VoeCnSo/ORNEr2GZqDVHGaQgmK9W6T2ISsPdJgFZ5PL/A8UPAAAA//8DAFBL&#10;AQItABQABgAIAAAAIQC2gziS/gAAAOEBAAATAAAAAAAAAAAAAAAAAAAAAABbQ29udGVudF9UeXBl&#10;c10ueG1sUEsBAi0AFAAGAAgAAAAhADj9If/WAAAAlAEAAAsAAAAAAAAAAAAAAAAALwEAAF9yZWxz&#10;Ly5yZWxzUEsBAi0AFAAGAAgAAAAhACFdu7AqAgAAUAQAAA4AAAAAAAAAAAAAAAAALgIAAGRycy9l&#10;Mm9Eb2MueG1sUEsBAi0AFAAGAAgAAAAhAGnkQSreAAAACAEAAA8AAAAAAAAAAAAAAAAAhAQAAGRy&#10;cy9kb3ducmV2LnhtbFBLBQYAAAAABAAEAPMAAACPBQAAAAA=&#10;">
                <v:textbox>
                  <w:txbxContent>
                    <w:p w:rsidR="007A1CD0" w:rsidRDefault="007A1CD0" w:rsidP="0008648C">
                      <w:r>
                        <w:t>Insurance Companies</w:t>
                      </w:r>
                    </w:p>
                  </w:txbxContent>
                </v:textbox>
              </v:rect>
            </w:pict>
          </mc:Fallback>
        </mc:AlternateContent>
      </w:r>
    </w:p>
    <w:p w:rsidR="0008648C" w:rsidRPr="00DA68C1" w:rsidRDefault="00512129"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2767330</wp:posOffset>
                </wp:positionH>
                <wp:positionV relativeFrom="paragraph">
                  <wp:posOffset>130810</wp:posOffset>
                </wp:positionV>
                <wp:extent cx="0" cy="290195"/>
                <wp:effectExtent l="52705" t="12065" r="61595" b="2159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17.9pt;margin-top:10.3pt;width:0;height:2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lHMwIAAF4EAAAOAAAAZHJzL2Uyb0RvYy54bWysVMGO2jAQvVfqP1i+QxIWK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wexmGCnS&#10;wYyeDl7H1OhhHhrUG5eDX6l2NpRIT+rVPGv61SGly5aohkfvt7OB4CxEJHchYeMMpNn3nzQDHwIJ&#10;YrdOte0CJPQBneJQzreh8JNHdDikcDpZptlyFsFJfo0z1vmPXHcoGAV23hLRtL7USsHktc1iFnJ8&#10;dj6wIvk1ICRVeiukjAKQCvUFXs4msxjgtBQsXAY3Z5t9KS06kiCh+LuwuHOz+qBYBGs5YZuL7YmQ&#10;YCMfe+OtgG5JjkO2jjOMJIdXE6yBnlQhI1QOhC/WoKJvy3S5WWwW09F0Mt+MpmlVjZ625XQ032Yf&#10;ZtVDVZZV9j2Qz6Z5KxjjKvC/Kjqb/p1iLm9r0OJN07dGJffosaNA9vofScfRh2kPutlrdt7ZUF1Q&#10;AYg4Ol8eXHglv+6j18/PwvoHAAAA//8DAFBLAwQUAAYACAAAACEA2ABI698AAAAJAQAADwAAAGRy&#10;cy9kb3ducmV2LnhtbEyPwU7DMBBE70j8g7VI3KhDCxYN2VRAhcgFJNoKcXTjJY6I11HstilfjxEH&#10;OO7saOZNsRhdJ/Y0hNYzwuUkA0Fce9Nyg7BZP17cgAhRs9GdZ0I4UoBFeXpS6Nz4A7/SfhUbkUI4&#10;5BrBxtjnUobaktNh4nvi9Pvwg9MxnUMjzaAPKdx1cpplSjrdcmqwuqcHS/XnaucQ4vL9aNVbfT9v&#10;X9ZPz6r9qqpqiXh+Nt7dgog0xj8z/OAndCgT09bv2ATRIVzNrhN6RJhmCkQy/ApbBKVmIMtC/l9Q&#10;fgMAAP//AwBQSwECLQAUAAYACAAAACEAtoM4kv4AAADhAQAAEwAAAAAAAAAAAAAAAAAAAAAAW0Nv&#10;bnRlbnRfVHlwZXNdLnhtbFBLAQItABQABgAIAAAAIQA4/SH/1gAAAJQBAAALAAAAAAAAAAAAAAAA&#10;AC8BAABfcmVscy8ucmVsc1BLAQItABQABgAIAAAAIQDsk9lHMwIAAF4EAAAOAAAAAAAAAAAAAAAA&#10;AC4CAABkcnMvZTJvRG9jLnhtbFBLAQItABQABgAIAAAAIQDYAEjr3wAAAAkBAAAPAAAAAAAAAAAA&#10;AAAAAI0EAABkcnMvZG93bnJldi54bWxQSwUGAAAAAAQABADzAAAAmQUAAAAA&#10;">
                <v:stroke endarrow="block"/>
              </v:shape>
            </w:pict>
          </mc:Fallback>
        </mc:AlternateContent>
      </w:r>
    </w:p>
    <w:p w:rsidR="0008648C" w:rsidRPr="00DA68C1" w:rsidRDefault="0008648C"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08648C" w:rsidRPr="00DA68C1" w:rsidRDefault="00512129"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4150360</wp:posOffset>
                </wp:positionH>
                <wp:positionV relativeFrom="paragraph">
                  <wp:posOffset>118745</wp:posOffset>
                </wp:positionV>
                <wp:extent cx="890905" cy="531495"/>
                <wp:effectExtent l="6985" t="11430" r="6985" b="9525"/>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905" cy="531495"/>
                        </a:xfrm>
                        <a:prstGeom prst="roundRect">
                          <a:avLst>
                            <a:gd name="adj" fmla="val 16667"/>
                          </a:avLst>
                        </a:prstGeom>
                        <a:solidFill>
                          <a:srgbClr val="FFFFFF"/>
                        </a:solidFill>
                        <a:ln w="9525">
                          <a:solidFill>
                            <a:srgbClr val="000000"/>
                          </a:solidFill>
                          <a:round/>
                          <a:headEnd/>
                          <a:tailEnd/>
                        </a:ln>
                      </wps:spPr>
                      <wps:txbx>
                        <w:txbxContent>
                          <w:p w:rsidR="007A1CD0" w:rsidRDefault="007A1CD0">
                            <w:r>
                              <w:t>Web Aggregator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30" style="position:absolute;left:0;text-align:left;margin-left:326.8pt;margin-top:9.35pt;width:70.15pt;height:4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nVOQIAAHMEAAAOAAAAZHJzL2Uyb0RvYy54bWysVFFv1DAMfkfiP0R5Z21vd8euWm+aNoaQ&#10;BkwMfkAuSa+BNA5O7nrj1+Ok3bgBT4g+RHZsf7Y/Oz2/OPSW7TUGA67h1UnJmXYSlHHbhn/5fPPq&#10;jLMQhVPCgtMNf9CBX6xfvjgffK1n0IFVGhmBuFAPvuFdjL4uiiA73YtwAl47MraAvYik4rZQKAZC&#10;720xK8tlMQAqjyB1CHR7PRr5OuO3rZbxY9sGHZltONUW84n53KSzWJ+LeovCd0ZOZYh/qKIXxlHS&#10;J6hrEQXbofkDqjcSIUAbTyT0BbStkTr3QN1U5W/d3HfC69wLkRP8E03h/8HKD/s7ZEbR7OacOdHT&#10;jC53EXJqdrpKBA0+1OR37+8wtRj8LchvgTm46oTb6ktEGDotFJVVJf/iWUBSAoWyzfAeFMELgs9c&#10;HVrsEyCxwA55JA9PI9GHyCRdnq3KVbngTJJpcVrNV4ucQdSPwR5DfKuhZ0loOMLOqU809pxB7G9D&#10;zGNRU29CfeWs7S0NeS8sq5bL5esJcXIuRP2ImbsFa9SNsTYruN1cWWQU2vCb/E3B4djNOjY0fLWY&#10;LXIVz2zhGKLM398gch95OROzb5zKchTGjjJVad1EdWJ3nFI8bA55mPOEmZjfgHog7hHGzaeXSkIH&#10;+IOzgba+4eH7TqDmzL5zNL9VNZ+nZ5KV+eL1jBQ8tmyOLcJJgmp45GwUr+L4tHYezbajTFUmwEFa&#10;qdbEx+UYq5rKp80m6dnTOdaz169/xfonAAAA//8DAFBLAwQUAAYACAAAACEAJsdzD90AAAAKAQAA&#10;DwAAAGRycy9kb3ducmV2LnhtbEyPwU7DMAyG70i8Q2QkbixhY91amk4ICa6IwoFj2pi2onG6Ju0K&#10;T485saP9f/r9OT8srhczjqHzpOF2pUAg1d521Gh4f3u62YMI0ZA1vSfU8I0BDsXlRW4y60/0inMZ&#10;G8ElFDKjoY1xyKQMdYvOhJUfkDj79KMzkcexkXY0Jy53vVwrlUhnOuILrRnwscX6q5ychtqqSY0f&#10;80tabWP5M09Hks9Hra+vlod7EBGX+A/Dnz6rQ8FOlZ/IBtFrSLabhFEO9jsQDOzSTQqi4oVa34Es&#10;cnn+QvELAAD//wMAUEsBAi0AFAAGAAgAAAAhALaDOJL+AAAA4QEAABMAAAAAAAAAAAAAAAAAAAAA&#10;AFtDb250ZW50X1R5cGVzXS54bWxQSwECLQAUAAYACAAAACEAOP0h/9YAAACUAQAACwAAAAAAAAAA&#10;AAAAAAAvAQAAX3JlbHMvLnJlbHNQSwECLQAUAAYACAAAACEApAG51TkCAABzBAAADgAAAAAAAAAA&#10;AAAAAAAuAgAAZHJzL2Uyb0RvYy54bWxQSwECLQAUAAYACAAAACEAJsdzD90AAAAKAQAADwAAAAAA&#10;AAAAAAAAAACTBAAAZHJzL2Rvd25yZXYueG1sUEsFBgAAAAAEAAQA8wAAAJ0FAAAAAA==&#10;">
                <v:textbox>
                  <w:txbxContent>
                    <w:p w:rsidR="007A1CD0" w:rsidRDefault="007A1CD0">
                      <w:r>
                        <w:t>Web Aggregator</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3395345</wp:posOffset>
                </wp:positionH>
                <wp:positionV relativeFrom="paragraph">
                  <wp:posOffset>118745</wp:posOffset>
                </wp:positionV>
                <wp:extent cx="659765" cy="531495"/>
                <wp:effectExtent l="13970" t="11430" r="12065" b="952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531495"/>
                        </a:xfrm>
                        <a:prstGeom prst="roundRect">
                          <a:avLst>
                            <a:gd name="adj" fmla="val 16667"/>
                          </a:avLst>
                        </a:prstGeom>
                        <a:solidFill>
                          <a:srgbClr val="FFFFFF"/>
                        </a:solidFill>
                        <a:ln w="9525">
                          <a:solidFill>
                            <a:srgbClr val="000000"/>
                          </a:solidFill>
                          <a:round/>
                          <a:headEnd/>
                          <a:tailEnd/>
                        </a:ln>
                      </wps:spPr>
                      <wps:txbx>
                        <w:txbxContent>
                          <w:p w:rsidR="007A1CD0" w:rsidRDefault="007A1CD0" w:rsidP="00DD648C">
                            <w:r>
                              <w:t>Direct Selling</w:t>
                            </w:r>
                          </w:p>
                          <w:p w:rsidR="007A1CD0" w:rsidRPr="00DD648C" w:rsidRDefault="007A1CD0" w:rsidP="00DD64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1" style="position:absolute;left:0;text-align:left;margin-left:267.35pt;margin-top:9.35pt;width:51.95pt;height:4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BdOAIAAHMEAAAOAAAAZHJzL2Uyb0RvYy54bWysVFGP0zAMfkfiP0R5Z113645V151OOw4h&#10;HXDi4AdkSboG0jg42brj1+Om3dgBT4g+RHZsf7Y/O726PrSW7TUGA67i+WTKmXYSlHHbin/5fPfq&#10;NWchCqeEBacr/qQDv169fHHV+VLPoAGrNDICcaHsfMWbGH2ZZUE2uhVhAl47MtaArYik4jZTKDpC&#10;b202m04XWQeoPILUIdDt7WDkq4Rf11rGj3UddGS24lRbTCemc9Of2epKlFsUvjFyLEP8QxWtMI6S&#10;nqBuRRRsh+YPqNZIhAB1nEhoM6hrI3XqgbrJp79189gIr1MvRE7wJ5rC/4OVH/YPyIyi2V1w5kRL&#10;M7rZRUipWb7sCep8KMnv0T9g32Lw9yC/BeZg3Qi31TeI0DVaKCor7/2zZwG9EiiUbbr3oAheEHzi&#10;6lBj2wMSC+yQRvJ0Gok+RCbpclEsLxcFZ5JMxUU+XxYpgyiPwR5DfKuhZb1QcYSdU59o7CmD2N+H&#10;mMaixt6E+spZ3Voa8l5Yli8Wi8sRcXTORHnETN2CNerOWJsU3G7WFhmFVvwufWNwOHezjnUVXxaz&#10;IlXxzBbOIabp+xtE6iMtZ8/sG6eSHIWxg0xVWjdS3bM7TCkeNoc0zMRSz/wG1BNxjzBsPr1UEhrA&#10;H5x1tPUVD993AjVn9p2j+S3z+bx/JkmZF5czUvDcsjm3CCcJquKRs0Fcx+Fp7TyabUOZ8kSAg36l&#10;ahOPyzFUNZZPm03Ss6dzrievX/+K1U8AAAD//wMAUEsDBBQABgAIAAAAIQAcpn+u3QAAAAoBAAAP&#10;AAAAZHJzL2Rvd25yZXYueG1sTI9PT4QwEMXvJn6HZky8ua37h2WRsjEmejWiB4+FjkCkU5YWFv30&#10;jic9TWbey5vfy4+L68WMY+g8abhdKRBItbcdNRreXh9vUhAhGrKm94QavjDAsbi8yE1m/ZlecC5j&#10;IziEQmY0tDEOmZShbtGZsPIDEmsffnQm8jo20o7mzOGul2ulEulMR/yhNQM+tFh/lpPTUFs1qfF9&#10;fj5Uu1h+z9OJ5NNJ6+ur5f4ORMQl/pnhF5/RoWCmyk9kg+g17DbbPVtZSHmyIdmkCYiKD2q9BVnk&#10;8n+F4gcAAP//AwBQSwECLQAUAAYACAAAACEAtoM4kv4AAADhAQAAEwAAAAAAAAAAAAAAAAAAAAAA&#10;W0NvbnRlbnRfVHlwZXNdLnhtbFBLAQItABQABgAIAAAAIQA4/SH/1gAAAJQBAAALAAAAAAAAAAAA&#10;AAAAAC8BAABfcmVscy8ucmVsc1BLAQItABQABgAIAAAAIQCaRxBdOAIAAHMEAAAOAAAAAAAAAAAA&#10;AAAAAC4CAABkcnMvZTJvRG9jLnhtbFBLAQItABQABgAIAAAAIQAcpn+u3QAAAAoBAAAPAAAAAAAA&#10;AAAAAAAAAJIEAABkcnMvZG93bnJldi54bWxQSwUGAAAAAAQABADzAAAAnAUAAAAA&#10;">
                <v:textbox>
                  <w:txbxContent>
                    <w:p w:rsidR="007A1CD0" w:rsidRDefault="007A1CD0" w:rsidP="00DD648C">
                      <w:r>
                        <w:t>Direct Selling</w:t>
                      </w:r>
                    </w:p>
                    <w:p w:rsidR="007A1CD0" w:rsidRPr="00DD648C" w:rsidRDefault="007A1CD0" w:rsidP="00DD648C"/>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2711450</wp:posOffset>
                </wp:positionH>
                <wp:positionV relativeFrom="paragraph">
                  <wp:posOffset>118745</wp:posOffset>
                </wp:positionV>
                <wp:extent cx="620395" cy="531495"/>
                <wp:effectExtent l="6350" t="11430" r="11430" b="9525"/>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531495"/>
                        </a:xfrm>
                        <a:prstGeom prst="roundRect">
                          <a:avLst>
                            <a:gd name="adj" fmla="val 16667"/>
                          </a:avLst>
                        </a:prstGeom>
                        <a:solidFill>
                          <a:srgbClr val="FFFFFF"/>
                        </a:solidFill>
                        <a:ln w="9525">
                          <a:solidFill>
                            <a:srgbClr val="000000"/>
                          </a:solidFill>
                          <a:round/>
                          <a:headEnd/>
                          <a:tailEnd/>
                        </a:ln>
                      </wps:spPr>
                      <wps:txbx>
                        <w:txbxContent>
                          <w:p w:rsidR="007A1CD0" w:rsidRPr="00DD648C" w:rsidRDefault="007A1CD0" w:rsidP="00DD648C">
                            <w:r>
                              <w:t>Broker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2" style="position:absolute;left:0;text-align:left;margin-left:213.5pt;margin-top:9.35pt;width:48.85pt;height:4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vROQIAAHMEAAAOAAAAZHJzL2Uyb0RvYy54bWysVMFuEzEQvSPxD5bvZLNpkjZRNlWVEoRU&#10;oKLwAY7tzRq8HjN2silfz9jZpilwQuzBmvHYb2beG+/i+tBattcYDLiKl4MhZ9pJUMZtK/71y/rN&#10;FWchCqeEBacr/qgDv16+frXo/FyPoAGrNDICcWHe+Yo3Mfp5UQTZ6FaEAXjtKFgDtiKSi9tCoegI&#10;vbXFaDicFh2g8ghSh0C7t8cgX2b8utYyfqrroCOzFafaYl4xr5u0FsuFmG9R+MbIvgzxD1W0wjhK&#10;eoK6FVGwHZo/oFojEQLUcSChLaCujdS5B+qmHP7WzUMjvM69EDnBn2gK/w9WftzfIzOKtBtx5kRL&#10;Gt3sIuTUrLxKBHU+zOncg7/H1GLwdyC/B+Zg1Qi31TeI0DVaKCqrTOeLFxeSE+gq23QfQBG8IPjM&#10;1aHGNgESC+yQJXk8SaIPkUnanI6GF7MJZ5JCk4tyTHbKIOZPlz2G+E5Dy5JRcYSdU59J9pxB7O9C&#10;zLKovjehvnFWt5ZE3gvLyul0etkj9ocJ+wkzdwvWqLWxNju43awsMrpa8XX++svh/Jh1rKv4bDKa&#10;5CpexMI5xDB/f4PIfeThTMy+dSrbURh7tKlK63qqE7tHleJhc8hiThNmYn4D6pG4RzhOPr1UMhrA&#10;n5x1NPUVDz92AjVn9r0j/WbleJyeSXbGk8sROXge2ZxHhJMEVfHI2dFcxePT2nk024YylZkAB2mk&#10;ahOTdM9V9Q5Ndla0f4Xp6Zz7+dTzv2L5CwAA//8DAFBLAwQUAAYACAAAACEAY7iicdwAAAAKAQAA&#10;DwAAAGRycy9kb3ducmV2LnhtbEyPQU+EMBCF7yb+h2ZMvLmthHVXpGyMiV6N6MFjoSMQ6ZRtC4v+&#10;eseT3mbmvbz5XnlY3SgWDHHwpOF6o0Agtd4O1Gl4e3282oOIyZA1oyfU8IURDtX5WWkK60/0gkud&#10;OsEhFAujoU9pKqSMbY/OxI2fkFj78MGZxGvopA3mxOFulJlSN9KZgfhDbyZ86LH9rGenobVqVuF9&#10;eb5ttqn+XuYjyaej1pcX6/0diIRr+jPDLz6jQ8VMjZ/JRjFqyLMdd0ks7Hcg2LDNch4aPqgsB1mV&#10;8n+F6gcAAP//AwBQSwECLQAUAAYACAAAACEAtoM4kv4AAADhAQAAEwAAAAAAAAAAAAAAAAAAAAAA&#10;W0NvbnRlbnRfVHlwZXNdLnhtbFBLAQItABQABgAIAAAAIQA4/SH/1gAAAJQBAAALAAAAAAAAAAAA&#10;AAAAAC8BAABfcmVscy8ucmVsc1BLAQItABQABgAIAAAAIQC3AuvROQIAAHMEAAAOAAAAAAAAAAAA&#10;AAAAAC4CAABkcnMvZTJvRG9jLnhtbFBLAQItABQABgAIAAAAIQBjuKJx3AAAAAoBAAAPAAAAAAAA&#10;AAAAAAAAAJMEAABkcnMvZG93bnJldi54bWxQSwUGAAAAAAQABADzAAAAnAUAAAAA&#10;">
                <v:textbox>
                  <w:txbxContent>
                    <w:p w:rsidR="007A1CD0" w:rsidRPr="00DD648C" w:rsidRDefault="007A1CD0" w:rsidP="00DD648C">
                      <w:r>
                        <w:t>Broker</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2083435</wp:posOffset>
                </wp:positionH>
                <wp:positionV relativeFrom="paragraph">
                  <wp:posOffset>118745</wp:posOffset>
                </wp:positionV>
                <wp:extent cx="572135" cy="531495"/>
                <wp:effectExtent l="6985" t="11430" r="11430" b="952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531495"/>
                        </a:xfrm>
                        <a:prstGeom prst="roundRect">
                          <a:avLst>
                            <a:gd name="adj" fmla="val 16667"/>
                          </a:avLst>
                        </a:prstGeom>
                        <a:solidFill>
                          <a:srgbClr val="FFFFFF"/>
                        </a:solidFill>
                        <a:ln w="9525">
                          <a:solidFill>
                            <a:srgbClr val="000000"/>
                          </a:solidFill>
                          <a:round/>
                          <a:headEnd/>
                          <a:tailEnd/>
                        </a:ln>
                      </wps:spPr>
                      <wps:txbx>
                        <w:txbxContent>
                          <w:p w:rsidR="007A1CD0" w:rsidRDefault="007A1CD0">
                            <w:r>
                              <w:t>Banks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3" style="position:absolute;left:0;text-align:left;margin-left:164.05pt;margin-top:9.35pt;width:45.05pt;height:4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6UNQIAAHMEAAAOAAAAZHJzL2Uyb0RvYy54bWysVMGO0zAQvSPxD5bvNE237dKo6WrVpQhp&#10;gRULH+DaTmNwPGbsNi1fz8RpSwucEDlYMx77zcx748zv9o1lO43BgCt5Phhypp0EZdym5F8+r169&#10;5ixE4ZSw4HTJDzrwu8XLF/PWF3oENVilkRGIC0XrS17H6IssC7LWjQgD8NpRsAJsRCQXN5lC0RJ6&#10;Y7PRcDjNWkDlEaQOgXYf+iBfJPyq0jJ+rKqgI7Mlp9piWjGt627NFnNRbFD42shjGeIfqmiEcZT0&#10;DPUgomBbNH9ANUYiBKjiQEKTQVUZqVMP1E0+/K2b51p4nXohcoI/0xT+H6z8sHtCZhRpl3PmREMa&#10;3W8jpNQsv+0Ian0o6Nyzf8KuxeAfQX4LzMGyFm6j7xGhrbVQVFbenc+uLnROoKts3b4HRfCC4BNX&#10;+wqbDpBYYPskyeEsid5HJmlzcjvKbyacSQpNbvLxbJIyiOJ02WOIbzU0rDNKjrB16hPJnjKI3WOI&#10;SRZ17E2or5xVjSWRd8KyfDqdph4zURwPk3XCTN2CNWplrE0ObtZLi4yulnyVvmM54fKYdawt+Wwy&#10;mqQqrmLhEmKYvr9BpD7ScHbMvnEq2VEY29tUpXVHqjt2e5Xifr1PYp51W4M6EPcI/eTTSyWjBvzB&#10;WUtTX/LwfStQc2bfOdJvlo/H3TNJzpjIJwcvI+vLiHCSoEoeOevNZeyf1taj2dSUKU8EOOhGqjLx&#10;NBx9VcfyabLJuno6l3469etfsfgJAAD//wMAUEsDBBQABgAIAAAAIQBKYRQ63AAAAAoBAAAPAAAA&#10;ZHJzL2Rvd25yZXYueG1sTI/BToQwEIbvJr5DMybe3BZclUXKxpjo1YgePBY6C0Q6ZWlh0ad3POlx&#10;5v/yzzfFfnWDWHAKvScNyUaBQGq87anV8P72dJWBCNGQNYMn1PCFAfbl+VlhcutP9IpLFVvBJRRy&#10;o6GLccylDE2HzoSNH5E4O/jJmcjj1Eo7mROXu0GmSt1KZ3riC50Z8bHD5rOanYbGqllNH8vLrr6J&#10;1fcyH0k+H7W+vFgf7kFEXOMfDL/6rA4lO9V+JhvEoOE6zRJGOcjuQDCwTbIURM0LlW5BloX8/0L5&#10;AwAA//8DAFBLAQItABQABgAIAAAAIQC2gziS/gAAAOEBAAATAAAAAAAAAAAAAAAAAAAAAABbQ29u&#10;dGVudF9UeXBlc10ueG1sUEsBAi0AFAAGAAgAAAAhADj9If/WAAAAlAEAAAsAAAAAAAAAAAAAAAAA&#10;LwEAAF9yZWxzLy5yZWxzUEsBAi0AFAAGAAgAAAAhAMiFbpQ1AgAAcwQAAA4AAAAAAAAAAAAAAAAA&#10;LgIAAGRycy9lMm9Eb2MueG1sUEsBAi0AFAAGAAgAAAAhAEphFDrcAAAACgEAAA8AAAAAAAAAAAAA&#10;AAAAjwQAAGRycy9kb3ducmV2LnhtbFBLBQYAAAAABAAEAPMAAACYBQAAAAA=&#10;">
                <v:textbox>
                  <w:txbxContent>
                    <w:p w:rsidR="007A1CD0" w:rsidRDefault="007A1CD0">
                      <w:r>
                        <w:t>Banks</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1224280</wp:posOffset>
                </wp:positionH>
                <wp:positionV relativeFrom="paragraph">
                  <wp:posOffset>118745</wp:posOffset>
                </wp:positionV>
                <wp:extent cx="811530" cy="531495"/>
                <wp:effectExtent l="5080" t="11430" r="12065" b="952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531495"/>
                        </a:xfrm>
                        <a:prstGeom prst="roundRect">
                          <a:avLst>
                            <a:gd name="adj" fmla="val 16667"/>
                          </a:avLst>
                        </a:prstGeom>
                        <a:solidFill>
                          <a:srgbClr val="FFFFFF"/>
                        </a:solidFill>
                        <a:ln w="9525">
                          <a:solidFill>
                            <a:srgbClr val="000000"/>
                          </a:solidFill>
                          <a:round/>
                          <a:headEnd/>
                          <a:tailEnd/>
                        </a:ln>
                      </wps:spPr>
                      <wps:txbx>
                        <w:txbxContent>
                          <w:p w:rsidR="007A1CD0" w:rsidRDefault="007A1CD0">
                            <w:r>
                              <w:t>Corporate Agent</w:t>
                            </w:r>
                          </w:p>
                          <w:p w:rsidR="007A1CD0" w:rsidRDefault="007A1CD0">
                            <w:r>
                              <w:t xml:space="preserve">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4" style="position:absolute;left:0;text-align:left;margin-left:96.4pt;margin-top:9.35pt;width:63.9pt;height:4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a8OQIAAHMEAAAOAAAAZHJzL2Uyb0RvYy54bWysVFFv0zAQfkfiP1h+p2m6ttuipdO0UYQ0&#10;YGLwA1zbaQyOz5zdpt2v5+y0owOeEHmw7ny+z999d87V9a6zbKsxGHA1L0djzrSToIxb1/zrl+Wb&#10;C85CFE4JC07XfK8Dv168fnXV+0pPoAWrNDICcaHqfc3bGH1VFEG2uhNhBF47CjaAnYjk4rpQKHpC&#10;72wxGY/nRQ+oPILUIdDu3RDki4zfNFrGT00TdGS25sQt5hXzukprsbgS1RqFb4080BD/wKITxtGl&#10;z1B3Igq2QfMHVGckQoAmjiR0BTSNkTrXQNWU49+qeWyF17kWEif4Z5nC/4OVH7cPyIyi3pE8TnTU&#10;o5tNhHw1K2dJoN6His49+gdMJQZ/D/J7YA5uW+HW+gYR+lYLRbTKdL54kZCcQKls1X8ARfCC4LNW&#10;uwa7BEgqsF1uyf65JXoXmaTNi7KcnREzSaHZWTm9zIwKUR2TPYb4TkPHklFzhI1Tn6nt+QaxvQ8x&#10;t0UdahPqG2dNZ6nJW2FZOZ/PzzNnUR0OE/YRM1cL1qilsTY7uF7dWmSUWvNl/g7J4fSYdayv+eVs&#10;MsssXsTCKcQ4f3+DyHXk4UzKvnUq21EYO9jE0rqD1EndoUtxt9rlZl4kzKT8CtSetEcYJp9eKhkt&#10;4BNnPU19zcOPjUDNmX3vqH+X5XSankl2prPzCTl4GlmdRoSTBFXzyNlg3sbhaW08mnVLN5VZAAdp&#10;pBoTj8MxsDrQp8km68XTOfXzqV//isVPAAAA//8DAFBLAwQUAAYACAAAACEA2eKGy9wAAAAKAQAA&#10;DwAAAGRycy9kb3ducmV2LnhtbEyPzU7EMAyE70i8Q2QkbmxCgf0pTVcICa6IwoFj2njbisbpJmm3&#10;8PSYE9w89mj8TbFf3CBmDLH3pOF6pUAgNd721Gp4f3u62oKIyZA1gyfU8IUR9uX5WWFy60/0inOV&#10;WsEhFHOjoUtpzKWMTYfOxJUfkfh28MGZxDK00gZz4nA3yEyptXSmJ/7QmREfO2w+q8lpaKyaVPiY&#10;X3b1Xaq+5+lI8vmo9eXF8nAPIuGS/szwi8/oUDJT7SeyUQysdxmjJx62GxBsuMnUGkTNC5XdgiwL&#10;+b9C+QMAAP//AwBQSwECLQAUAAYACAAAACEAtoM4kv4AAADhAQAAEwAAAAAAAAAAAAAAAAAAAAAA&#10;W0NvbnRlbnRfVHlwZXNdLnhtbFBLAQItABQABgAIAAAAIQA4/SH/1gAAAJQBAAALAAAAAAAAAAAA&#10;AAAAAC8BAABfcmVscy8ucmVsc1BLAQItABQABgAIAAAAIQDFMca8OQIAAHMEAAAOAAAAAAAAAAAA&#10;AAAAAC4CAABkcnMvZTJvRG9jLnhtbFBLAQItABQABgAIAAAAIQDZ4obL3AAAAAoBAAAPAAAAAAAA&#10;AAAAAAAAAJMEAABkcnMvZG93bnJldi54bWxQSwUGAAAAAAQABADzAAAAnAUAAAAA&#10;">
                <v:textbox>
                  <w:txbxContent>
                    <w:p w:rsidR="007A1CD0" w:rsidRDefault="007A1CD0">
                      <w:r>
                        <w:t>Corporate Agent</w:t>
                      </w:r>
                    </w:p>
                    <w:p w:rsidR="007A1CD0" w:rsidRDefault="007A1CD0">
                      <w:r>
                        <w:t xml:space="preserve">A </w:t>
                      </w:r>
                    </w:p>
                  </w:txbxContent>
                </v:textbox>
              </v:roundrect>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simplePos x="0" y="0"/>
                <wp:positionH relativeFrom="column">
                  <wp:posOffset>357505</wp:posOffset>
                </wp:positionH>
                <wp:positionV relativeFrom="paragraph">
                  <wp:posOffset>118745</wp:posOffset>
                </wp:positionV>
                <wp:extent cx="819150" cy="531495"/>
                <wp:effectExtent l="5080" t="11430" r="13970" b="952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531495"/>
                        </a:xfrm>
                        <a:prstGeom prst="roundRect">
                          <a:avLst>
                            <a:gd name="adj" fmla="val 16667"/>
                          </a:avLst>
                        </a:prstGeom>
                        <a:solidFill>
                          <a:srgbClr val="FFFFFF"/>
                        </a:solidFill>
                        <a:ln w="9525">
                          <a:solidFill>
                            <a:srgbClr val="000000"/>
                          </a:solidFill>
                          <a:round/>
                          <a:headEnd/>
                          <a:tailEnd/>
                        </a:ln>
                      </wps:spPr>
                      <wps:txbx>
                        <w:txbxContent>
                          <w:p w:rsidR="007A1CD0" w:rsidRDefault="007A1CD0">
                            <w:r>
                              <w:t>Individual Agent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5" style="position:absolute;left:0;text-align:left;margin-left:28.15pt;margin-top:9.35pt;width:64.5pt;height:4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7WNAIAAHIEAAAOAAAAZHJzL2Uyb0RvYy54bWysVMGO0zAQvSPxD5bvNE1pu9uo6WrVpQhp&#10;gRULH+DaTmNwPGbsNi1fz8TJLi1wQuRgzXjsNzPvjbO8OTaWHTQGA67k+WjMmXYSlHG7kn/5vHl1&#10;zVmIwilhwemSn3TgN6uXL5atL/QEarBKIyMQF4rWl7yO0RdZFmStGxFG4LWjYAXYiEgu7jKFoiX0&#10;xmaT8XietYDKI0gdAu3e9UG+SvhVpWX8WFVBR2ZLTrXFtGJat92arZai2KHwtZFDGeIfqmiEcZT0&#10;GepORMH2aP6AaoxECFDFkYQmg6oyUqceqJt8/Fs3j7XwOvVC5AT/TFP4f7Dyw+EBmVElX3DmREMS&#10;3e4jpMwsn3f8tD4UdOzRP2DXYfD3IL8F5mBdC7fTt4jQ1looqirvzmcXFzon0FW2bd+DInhB8Imq&#10;Y4VNB0gksGNS5PSsiD5GJmnzOl/kM9JNUmj2Op8uZimDKJ4uewzxrYaGdUbJEfZOfSLVUwZxuA8x&#10;qaKG3oT6ylnVWNL4ICw1OJ9fDYjD4UwUT5ipW7BGbYy1ycHddm2R0dWSb9I3XA7nx6xjLfE5m8xS&#10;FRexcA4xTt/fIFIfaTY7Zt84lewojO1tqtK6geqO3V6leNweBy0H3bagTsQ9Qj/49FDJqAF/cNbS&#10;0Jc8fN8L1JzZd470W+TTafdKkjOdXU3IwfPI9jwinCSokkfOenMd+5e192h2NWXKEwEOupGqTHwa&#10;jr6qoXwabLIuXs65n079+lWsfgIAAP//AwBQSwMEFAAGAAgAAAAhAIXU8EPcAAAACQEAAA8AAABk&#10;cnMvZG93bnJldi54bWxMj0FPwzAMhe9I/IfISNxYwqCjK00nhARXROHAMW28tqJxuibtCr8e78Ru&#10;9ntPz5/z3eJ6MeMYOk8ablcKBFLtbUeNhs+Pl5sURIiGrOk9oYYfDLArLi9yk1l/pHecy9gILqGQ&#10;GQ1tjEMmZahbdCas/IDE3t6PzkRex0ba0Ry53PVyrdRGOtMRX2jNgM8t1t/l5DTUVk1q/JrftlUS&#10;y995OpB8PWh9fbU8PYKIuMT/MJzwGR0KZqr8RDaIXkOyueMk6+kDiJOfJixUPKj1Pcgil+cfFH8A&#10;AAD//wMAUEsBAi0AFAAGAAgAAAAhALaDOJL+AAAA4QEAABMAAAAAAAAAAAAAAAAAAAAAAFtDb250&#10;ZW50X1R5cGVzXS54bWxQSwECLQAUAAYACAAAACEAOP0h/9YAAACUAQAACwAAAAAAAAAAAAAAAAAv&#10;AQAAX3JlbHMvLnJlbHNQSwECLQAUAAYACAAAACEAXVA+1jQCAAByBAAADgAAAAAAAAAAAAAAAAAu&#10;AgAAZHJzL2Uyb0RvYy54bWxQSwECLQAUAAYACAAAACEAhdTwQ9wAAAAJAQAADwAAAAAAAAAAAAAA&#10;AACOBAAAZHJzL2Rvd25yZXYueG1sUEsFBgAAAAAEAAQA8wAAAJcFAAAAAA==&#10;">
                <v:textbox>
                  <w:txbxContent>
                    <w:p w:rsidR="007A1CD0" w:rsidRDefault="007A1CD0">
                      <w:r>
                        <w:t>Individual Agent</w:t>
                      </w:r>
                    </w:p>
                  </w:txbxContent>
                </v:textbox>
              </v:roundrect>
            </w:pict>
          </mc:Fallback>
        </mc:AlternateContent>
      </w:r>
    </w:p>
    <w:p w:rsidR="0008648C" w:rsidRPr="00DA68C1" w:rsidRDefault="0008648C"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08648C" w:rsidRPr="00DA68C1" w:rsidRDefault="0008648C" w:rsidP="0082793B">
      <w:pPr>
        <w:autoSpaceDE w:val="0"/>
        <w:autoSpaceDN w:val="0"/>
        <w:adjustRightInd w:val="0"/>
        <w:spacing w:after="0" w:line="360" w:lineRule="auto"/>
        <w:jc w:val="both"/>
        <w:rPr>
          <w:rFonts w:ascii="Times New Roman" w:eastAsia="Times New Roman" w:hAnsi="Times New Roman" w:cs="Times New Roman"/>
          <w:b/>
          <w:sz w:val="24"/>
          <w:szCs w:val="24"/>
          <w:lang w:eastAsia="en-IN"/>
        </w:rPr>
      </w:pPr>
    </w:p>
    <w:p w:rsidR="0008648C" w:rsidRPr="00DA68C1" w:rsidRDefault="00512129"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rPr>
        <mc:AlternateContent>
          <mc:Choice Requires="wps">
            <w:drawing>
              <wp:anchor distT="0" distB="0" distL="114300" distR="114300" simplePos="0" relativeHeight="251685888" behindDoc="0" locked="0" layoutInCell="1" allowOverlap="1">
                <wp:simplePos x="0" y="0"/>
                <wp:positionH relativeFrom="column">
                  <wp:posOffset>4556125</wp:posOffset>
                </wp:positionH>
                <wp:positionV relativeFrom="paragraph">
                  <wp:posOffset>164465</wp:posOffset>
                </wp:positionV>
                <wp:extent cx="0" cy="349885"/>
                <wp:effectExtent l="60325" t="7620" r="53975" b="23495"/>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58.75pt;margin-top:12.95pt;width:0;height:2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JX6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ZiGJQi&#10;PYzo8eB1rIzyeeBnMK4At0rtbOiQntSzedL0m0NKVx1RLY/eL2cDwVmISN6EhI0zUGU/fNIMfAgU&#10;iGSdGtuHlEADOsWZnG8z4SeP6HhI4fQuXy4WEU5Cimucsc5/5LpHwSix85aItvOVVgoGr20Wq5Dj&#10;k/MBFSmuAaGo0lshZZy/VGgo8XI+m8cAp6Vg4TK4OdvuK2nRkQQFxV9sEW5eu1l9UCwm6zhhm4vt&#10;iZBgIx+58VYAW5LjUK3nDCPJ4dEEa4QnVagInQPgizWK6PsyXW4Wm0U+yWf3m0me1vXkcVvlk/tt&#10;9mFe39VVVWc/AvgsLzrBGFcB/1XQWf53grk8rVGKN0nfiEreZo+MAtjrfwQdRx+mPepmr9l5Z0N3&#10;QQWg4eh8eW/hkbzeR69fX4X1TwAAAP//AwBQSwMEFAAGAAgAAAAhALpUUSTgAAAACQEAAA8AAABk&#10;cnMvZG93bnJldi54bWxMj8FOwzAMhu9IvENkJG4s7aR1W6k7AROiFyaxIcQxa0xT0ThVk20dT08Q&#10;Bzja/vT7+4vVaDtxpMG3jhHSSQKCuHa65Qbhdfd4swDhg2KtOseEcCYPq/LyolC5did+oeM2NCKG&#10;sM8Vggmhz6X0tSGr/MT1xPH24QarQhyHRupBnWK47eQ0STJpVcvxg1E9PRiqP7cHixDW72eTvdX3&#10;y3aze3rO2q+qqtaI11fj3S2IQGP4g+FHP6pDGZ327sDaiw5hns5nEUWYzpYgIvC72CMs0gRkWcj/&#10;DcpvAAAA//8DAFBLAQItABQABgAIAAAAIQC2gziS/gAAAOEBAAATAAAAAAAAAAAAAAAAAAAAAABb&#10;Q29udGVudF9UeXBlc10ueG1sUEsBAi0AFAAGAAgAAAAhADj9If/WAAAAlAEAAAsAAAAAAAAAAAAA&#10;AAAALwEAAF9yZWxzLy5yZWxzUEsBAi0AFAAGAAgAAAAhADqIlfo0AgAAXQQAAA4AAAAAAAAAAAAA&#10;AAAALgIAAGRycy9lMm9Eb2MueG1sUEsBAi0AFAAGAAgAAAAhALpUUSTgAAAACQEAAA8AAAAAAAAA&#10;AAAAAAAAjgQAAGRycy9kb3ducmV2LnhtbFBLBQYAAAAABAAEAPMAAACbBQ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simplePos x="0" y="0"/>
                <wp:positionH relativeFrom="column">
                  <wp:posOffset>3697605</wp:posOffset>
                </wp:positionH>
                <wp:positionV relativeFrom="paragraph">
                  <wp:posOffset>164465</wp:posOffset>
                </wp:positionV>
                <wp:extent cx="0" cy="349885"/>
                <wp:effectExtent l="59055" t="7620" r="55245" b="23495"/>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91.15pt;margin-top:12.95pt;width:0;height:2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BRH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JHjBTp&#10;oEXPB69jZpTnQZ/euALcKrW1oUJ6Uq/mRdOvDildtUTtefR+OxsIzkJEchcSNs5All3/UTPwIZAg&#10;inVqbBcgQQZ0ij0533rCTx7RyyGF04d8MZ9PIzgprnHGOv+B6w4Fo8TOWyL2ra+0UtB4bbOYhRxf&#10;nA+sSHENCEmV3ggpY/+lQn2JF9PJNAY4LQULl8HN2f2ukhYdSZig+BtY3LlZfVAsgrWcsPVgeyIk&#10;2MhHbbwVoJbkOGTrOMNIcng0wbrQkypkhMqB8GBdhujbIl2s5+t5Psons/UoT+t69Lyp8tFskz1O&#10;64e6qurseyCf5UUrGOMq8L8OdJb/3cAMT+syireRvgmV3KNHRYHs9T+Sjq0P3b7MzU6z89aG6sIU&#10;wAxH5+G9hUfy6z56/fwqrH4AAAD//wMAUEsDBBQABgAIAAAAIQAylUhz3wAAAAkBAAAPAAAAZHJz&#10;L2Rvd25yZXYueG1sTI/BTsMwDIbvSLxDZCRuLF3Rqq7UnYAJ0QtIbAhxzBrTRjRO1WRbx9MTxAGO&#10;tj/9/v5yNdleHGj0xjHCfJaAIG6cNtwivG4frnIQPijWqndMCCfysKrOz0pVaHfkFzpsQitiCPtC&#10;IXQhDIWUvunIKj9zA3G8fbjRqhDHsZV6VMcYbnuZJkkmrTIcP3RqoPuOms/N3iKE9fupy96au6V5&#10;3j4+Zearrus14uXFdHsDItAU/mD40Y/qUEWnnduz9qJHWOTpdUQR0sUSRAR+FzuEfJ6ArEr5v0H1&#10;DQAA//8DAFBLAQItABQABgAIAAAAIQC2gziS/gAAAOEBAAATAAAAAAAAAAAAAAAAAAAAAABbQ29u&#10;dGVudF9UeXBlc10ueG1sUEsBAi0AFAAGAAgAAAAhADj9If/WAAAAlAEAAAsAAAAAAAAAAAAAAAAA&#10;LwEAAF9yZWxzLy5yZWxzUEsBAi0AFAAGAAgAAAAhAHrsFEcyAgAAXQQAAA4AAAAAAAAAAAAAAAAA&#10;LgIAAGRycy9lMm9Eb2MueG1sUEsBAi0AFAAGAAgAAAAhADKVSHPfAAAACQEAAA8AAAAAAAAAAAAA&#10;AAAAjAQAAGRycy9kb3ducmV2LnhtbFBLBQYAAAAABAAEAPMAAACYBQ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simplePos x="0" y="0"/>
                <wp:positionH relativeFrom="column">
                  <wp:posOffset>3033395</wp:posOffset>
                </wp:positionH>
                <wp:positionV relativeFrom="paragraph">
                  <wp:posOffset>164465</wp:posOffset>
                </wp:positionV>
                <wp:extent cx="0" cy="349885"/>
                <wp:effectExtent l="61595" t="7620" r="52705" b="23495"/>
                <wp:wrapNone/>
                <wp:docPr id="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38.85pt;margin-top:12.95pt;width:0;height:2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8sMgIAAF0EAAAOAAAAZHJzL2Uyb0RvYy54bWysVMGO2jAQvVfqP1i+syEQKESE1SqBXrZd&#10;pN1+gLGdxKpjW7YhoKr/3rEDtLSXqioHM7Zn3rx5M87q8dRJdOTWCa0KnD6MMeKKaiZUU+Avb9vR&#10;AiPniWJEasULfOYOP67fv1v1JucT3WrJuEUAolzemwK33ps8SRxteUfcgzZcwWWtbUc8bG2TMEt6&#10;QO9kMhmP50mvLTNWU+4cnFbDJV5H/Lrm1L/UteMeyQIDNx9XG9d9WJP1iuSNJaYV9EKD/AOLjggF&#10;SW9QFfEEHaz4A6oT1Gqna/9AdZfouhaUxxqgmnT8WzWvLTE81gLiOHOTyf0/WPr5uLNIsALPMVKk&#10;gxY9HbyOmVE2Dfr0xuXgVqqdDRXSk3o1z5p+dUjpsiWq4dH77WwgOA0RyV1I2DgDWfb9J83Ah0CC&#10;KNaptl2ABBnQKfbkfOsJP3lEh0MKp9NsuVjMIjjJr3HGOv+R6w4Fo8DOWyKa1pdaKWi8tmnMQo7P&#10;zgdWJL8GhKRKb4WUsf9Sob7Ay9lkFgOcloKFy+DmbLMvpUVHEiYo/i4s7tysPigWwVpO2OZieyIk&#10;2MhHbbwVoJbkOGTrOMNIcng0wRroSRUyQuVA+GINQ/RtOV5uFptFNsom880oG1fV6GlbZqP5Nv0w&#10;q6ZVWVbp90A+zfJWMMZV4H8d6DT7u4G5PK1hFG8jfRMquUePigLZ638kHVsfuj3MzV6z886G6sIU&#10;wAxH58t7C4/k1330+vlVWP8AAAD//wMAUEsDBBQABgAIAAAAIQD5pZYY4AAAAAkBAAAPAAAAZHJz&#10;L2Rvd25yZXYueG1sTI/BTsMwDIbvSLxDZCRuLN0E7VbqTsCE6GVIbAhxzBrTRjRO1WRbx9MTxAGO&#10;tj/9/v5iOdpOHGjwxjHCdJKAIK6dNtwgvG4fr+YgfFCsVeeYEE7kYVmenxUq1+7IL3TYhEbEEPa5&#10;QmhD6HMpfd2SVX7ieuJ4+3CDVSGOQyP1oI4x3HZyliSptMpw/NCqnh5aqj83e4sQVu+nNn2r7xfm&#10;efu0Ts1XVVUrxMuL8e4WRKAx/MHwox/VoYxOO7dn7UWHcJ1lWUQRZjcLEBH4XewQ5tMEZFnI/w3K&#10;bwAAAP//AwBQSwECLQAUAAYACAAAACEAtoM4kv4AAADhAQAAEwAAAAAAAAAAAAAAAAAAAAAAW0Nv&#10;bnRlbnRfVHlwZXNdLnhtbFBLAQItABQABgAIAAAAIQA4/SH/1gAAAJQBAAALAAAAAAAAAAAAAAAA&#10;AC8BAABfcmVscy8ucmVsc1BLAQItABQABgAIAAAAIQBhmj8sMgIAAF0EAAAOAAAAAAAAAAAAAAAA&#10;AC4CAABkcnMvZTJvRG9jLnhtbFBLAQItABQABgAIAAAAIQD5pZYY4AAAAAkBAAAPAAAAAAAAAAAA&#10;AAAAAIwEAABkcnMvZG93bnJldi54bWxQSwUGAAAAAAQABADzAAAAmQU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2385695</wp:posOffset>
                </wp:positionH>
                <wp:positionV relativeFrom="paragraph">
                  <wp:posOffset>164465</wp:posOffset>
                </wp:positionV>
                <wp:extent cx="0" cy="349885"/>
                <wp:effectExtent l="61595" t="7620" r="52705" b="2349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87.85pt;margin-top:12.95pt;width:0;height:2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t8MgIAAF0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ZRop0&#10;0KKng9cxM8qmQZ/euBzcSrWzoUJ6Uq/mWdOvDildtkQ1PHq/nQ0EpyEiuQsJG2cgy77/pBn4EEgQ&#10;xTrVtguQIAM6xZ6cbz3hJ4/o5ZDC6UO2XCxmEZzk1zhjnf/IdYeCUWDnLRFN60utFDRe2zRmIcdn&#10;5wMrkl8DQlKlt0LK2H+pUF/g5Ww6iwFOS8HCZXBzttmX0qIjCRMUfwOLOzerD4pFsJYTthlsT4QE&#10;G/mojbcC1JIch2wdZxhJDo8mWBd6UoWMUDkQHqzLEH1bTpabxWaRjbLpfDPKJlU1etqW2Wi+TT/M&#10;qoeqLKv0eyCfZnkrGOMq8L8OdJr93cAMT+syireRvgmV3KNHRYHs9T+Sjq0P3b7MzV6z886G6sIU&#10;wAxH5+G9hUfy6z56/fwqrH8AAAD//wMAUEsDBBQABgAIAAAAIQBYlpz34AAAAAkBAAAPAAAAZHJz&#10;L2Rvd25yZXYueG1sTI/BTsMwDIbvk3iHyEjctnRD67ZSdwImRC8gsSHEMWtMU9E4VZNtHU9PEAc4&#10;2v70+/vz9WBbcaTeN44RppMEBHHldMM1wuvuYbwE4YNirVrHhHAmD+viYpSrTLsTv9BxG2oRQ9hn&#10;CsGE0GVS+sqQVX7iOuJ4+3C9VSGOfS11r04x3LZyliSptKrh+MGoju4NVZ/bg0UIm/ezSd+qu1Xz&#10;vHt8Spuvsiw3iFeXw+0NiEBD+IPhRz+qQxGd9u7A2osW4XoxX0QUYTZfgYjA72KPsJwmIItc/m9Q&#10;fAMAAP//AwBQSwECLQAUAAYACAAAACEAtoM4kv4AAADhAQAAEwAAAAAAAAAAAAAAAAAAAAAAW0Nv&#10;bnRlbnRfVHlwZXNdLnhtbFBLAQItABQABgAIAAAAIQA4/SH/1gAAAJQBAAALAAAAAAAAAAAAAAAA&#10;AC8BAABfcmVscy8ucmVsc1BLAQItABQABgAIAAAAIQDcvCt8MgIAAF0EAAAOAAAAAAAAAAAAAAAA&#10;AC4CAABkcnMvZTJvRG9jLnhtbFBLAQItABQABgAIAAAAIQBYlpz34AAAAAkBAAAPAAAAAAAAAAAA&#10;AAAAAIwEAABkcnMvZG93bnJldi54bWxQSwUGAAAAAAQABADzAAAAmQU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1566545</wp:posOffset>
                </wp:positionH>
                <wp:positionV relativeFrom="paragraph">
                  <wp:posOffset>164465</wp:posOffset>
                </wp:positionV>
                <wp:extent cx="0" cy="349885"/>
                <wp:effectExtent l="61595" t="7620" r="52705" b="23495"/>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23.35pt;margin-top:12.95pt;width:0;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RhMQIAAF0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qz0J/euALcKrW1oUJ6Uq/mWdOvDildtUTtefR+OxsIjhHJXUjYOANZdv0nzcCHQILY&#10;rFNjuwAJbUCnOJPzbSb85BEdDimcPuSL+Xwa6CSkuMYZ6/xHrjsUjBI7b4nYt77SSsHgtc1iFnJ8&#10;dn4IvAaEpEpvhJRx/lKhvsSL6WQaA5yWgoXL4ObsfldJi44kKCj+Lizu3Kw+KBbBWk7Y+mJ7IiTY&#10;yMfeeCugW5LjkK3jDCPJ4dEEa6AnVcgIlQPhizWI6NsiXazn63k+yiez9ShP63r0tKny0WyTfZjW&#10;D3VV1dn3QD7Li1YwxlXgfxV0lv+dYC5Pa5DiTdK3RiX36HEUQPb6H0nH0YdpD7rZaXbe2lBdUAFo&#10;ODpf3lt4JL/uo9fPr8LqBwAAAP//AwBQSwMEFAAGAAgAAAAhAF7AwrrfAAAACQEAAA8AAABkcnMv&#10;ZG93bnJldi54bWxMj01PwzAMhu9I/IfISNxYugnKVppOwIToBSQ2hDhmjWkiGqdqsq3j12PEAW7+&#10;ePT6cbkcfSf2OEQXSMF0koFAaoJx1Cp43TxczEHEpMnoLhAqOGKEZXV6UurChAO94H6dWsEhFAut&#10;wKbUF1LGxqLXcRJ6JN59hMHrxO3QSjPoA4f7Ts6yLJdeO+ILVvd4b7H5XO+8grR6P9r8rblbuOfN&#10;41Puvuq6Xil1fjbe3oBIOKY/GH70WR0qdtqGHZkoOgWzy/yaUS6uFiAY+B1sFcynGciqlP8/qL4B&#10;AAD//wMAUEsBAi0AFAAGAAgAAAAhALaDOJL+AAAA4QEAABMAAAAAAAAAAAAAAAAAAAAAAFtDb250&#10;ZW50X1R5cGVzXS54bWxQSwECLQAUAAYACAAAACEAOP0h/9YAAACUAQAACwAAAAAAAAAAAAAAAAAv&#10;AQAAX3JlbHMvLnJlbHNQSwECLQAUAAYACAAAACEAjxS0YTECAABdBAAADgAAAAAAAAAAAAAAAAAu&#10;AgAAZHJzL2Uyb0RvYy54bWxQSwECLQAUAAYACAAAACEAXsDCut8AAAAJAQAADwAAAAAAAAAAAAAA&#10;AACLBAAAZHJzL2Rvd25yZXYueG1sUEsFBgAAAAAEAAQA8wAAAJcFAAAAAA==&#10;">
                <v:stroke endarrow="block"/>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810895</wp:posOffset>
                </wp:positionH>
                <wp:positionV relativeFrom="paragraph">
                  <wp:posOffset>164465</wp:posOffset>
                </wp:positionV>
                <wp:extent cx="0" cy="349885"/>
                <wp:effectExtent l="58420" t="7620" r="55880" b="2349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63.85pt;margin-top:12.95pt;width:0;height: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PcMgIAAF0EAAAOAAAAZHJzL2Uyb0RvYy54bWysVMGO2jAQvVfqP1i+QxIIW4gIq1UCvWy7&#10;SLv9AGM7xKpjW7YhoKr/3rEJtLSXqioHM7bHb968mcny8dRJdOTWCa1KnI1TjLiimgm1L/GXt81o&#10;jpHzRDEiteIlPnOHH1fv3y17U/CJbrVk3CIAUa7oTYlb702RJI62vCNurA1XcNlo2xEPW7tPmCU9&#10;oHcymaTpQ9Jry4zVlDsHp/XlEq8iftNw6l+axnGPZImBm4+rjesurMlqSYq9JaYVdKBB/oFFR4SC&#10;oDeomniCDlb8AdUJarXTjR9T3SW6aQTlMQfIJkt/y+a1JYbHXEAcZ24yuf8HSz8ftxYJVuIpRop0&#10;UKKng9cxMsqjPr1xBbhVamtDhvSkXs2zpl8dUrpqidrz6P12NvA4C4omd0/CxhmIsus/aQY+BAJE&#10;sU6N7QIkyIBOsSbnW034ySN6OaRwOs0X8/ksgpPi+s5Y5z9y3aFglNh5S8S+9ZVWCgqvbRajkOOz&#10;84EVKa4PQlClN0LKWH+pUF/ixWwyiw+cloKFy+Dm7H5XSYuOJHRQ/A0s7tysPigWwVpO2HqwPRES&#10;bOSjNt4KUEtyHKJ1nGEkOQxNsC70pAoRIXMgPFiXJvq2SBfr+Xqej/LJw3qUp3U9etpU+ehhk32Y&#10;1dO6qurseyCf5UUrGOMq8L82dJb/XcMMo3VpxVtL34RK7tGjokD2+h9Jx9KHaocJdMVOs/PWhuzC&#10;Dno4Og/zFobk1330+vlVWP0AAAD//wMAUEsDBBQABgAIAAAAIQAKom6t3wAAAAkBAAAPAAAAZHJz&#10;L2Rvd25yZXYueG1sTI/BTsJAEIbvJr7DZky8yZYmFijdEpQYe5FEMMbj0h26G7qzTXeB4tO7eNHj&#10;P/Pln2+KxWBbdsLeG0cCxqMEGFLtlKFGwMf25WEKzAdJSraOUMAFPSzK25tC5sqd6R1Pm9CwWEI+&#10;lwJ0CF3Oua81WulHrkOKu73rrQwx9g1XvTzHctvyNEkybqWheEHLDp811ofN0QoIq6+Lzj7rp5lZ&#10;b1/fMvNdVdVKiPu7YTkHFnAIfzBc9aM6lNFp546kPGtjTieTiApIH2fArsDvYCdgOk6AlwX//0H5&#10;AwAA//8DAFBLAQItABQABgAIAAAAIQC2gziS/gAAAOEBAAATAAAAAAAAAAAAAAAAAAAAAABbQ29u&#10;dGVudF9UeXBlc10ueG1sUEsBAi0AFAAGAAgAAAAhADj9If/WAAAAlAEAAAsAAAAAAAAAAAAAAAAA&#10;LwEAAF9yZWxzLy5yZWxzUEsBAi0AFAAGAAgAAAAhAKbxA9wyAgAAXQQAAA4AAAAAAAAAAAAAAAAA&#10;LgIAAGRycy9lMm9Eb2MueG1sUEsBAi0AFAAGAAgAAAAhAAqibq3fAAAACQEAAA8AAAAAAAAAAAAA&#10;AAAAjAQAAGRycy9kb3ducmV2LnhtbFBLBQYAAAAABAAEAPMAAACYBQAAAAA=&#10;">
                <v:stroke endarrow="block"/>
              </v:shape>
            </w:pict>
          </mc:Fallback>
        </mc:AlternateContent>
      </w:r>
    </w:p>
    <w:p w:rsidR="0008648C" w:rsidRPr="00DA68C1" w:rsidRDefault="0008648C"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08648C" w:rsidRPr="00DA68C1" w:rsidRDefault="0008648C"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08648C" w:rsidRPr="00DA68C1" w:rsidRDefault="00512129"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151765</wp:posOffset>
                </wp:positionH>
                <wp:positionV relativeFrom="paragraph">
                  <wp:posOffset>36195</wp:posOffset>
                </wp:positionV>
                <wp:extent cx="5143500" cy="318135"/>
                <wp:effectExtent l="8890" t="10795" r="10160" b="1397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18135"/>
                        </a:xfrm>
                        <a:prstGeom prst="rect">
                          <a:avLst/>
                        </a:prstGeom>
                        <a:solidFill>
                          <a:srgbClr val="FFFFFF"/>
                        </a:solidFill>
                        <a:ln w="9525">
                          <a:solidFill>
                            <a:srgbClr val="000000"/>
                          </a:solidFill>
                          <a:miter lim="800000"/>
                          <a:headEnd/>
                          <a:tailEnd/>
                        </a:ln>
                      </wps:spPr>
                      <wps:txbx>
                        <w:txbxContent>
                          <w:p w:rsidR="007A1CD0" w:rsidRPr="00781130" w:rsidRDefault="007A1CD0" w:rsidP="00781130">
                            <w:pPr>
                              <w:jc w:val="center"/>
                              <w:rPr>
                                <w:sz w:val="28"/>
                                <w:szCs w:val="28"/>
                              </w:rPr>
                            </w:pPr>
                            <w:r w:rsidRPr="00781130">
                              <w:rPr>
                                <w:sz w:val="28"/>
                                <w:szCs w:val="28"/>
                              </w:rPr>
                              <w:t xml:space="preserve">C    U   S   T </w:t>
                            </w:r>
                            <w:r>
                              <w:rPr>
                                <w:sz w:val="28"/>
                                <w:szCs w:val="28"/>
                              </w:rPr>
                              <w:t xml:space="preserve">  </w:t>
                            </w:r>
                            <w:r w:rsidRPr="00781130">
                              <w:rPr>
                                <w:sz w:val="28"/>
                                <w:szCs w:val="28"/>
                              </w:rPr>
                              <w:t xml:space="preserve">O  </w:t>
                            </w:r>
                            <w:r>
                              <w:rPr>
                                <w:sz w:val="28"/>
                                <w:szCs w:val="28"/>
                              </w:rPr>
                              <w:t xml:space="preserve"> </w:t>
                            </w:r>
                            <w:r w:rsidRPr="00781130">
                              <w:rPr>
                                <w:sz w:val="28"/>
                                <w:szCs w:val="28"/>
                              </w:rPr>
                              <w:t>M   E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6" style="position:absolute;left:0;text-align:left;margin-left:11.95pt;margin-top:2.85pt;width:405pt;height:2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9/KQIAAFAEAAAOAAAAZHJzL2Uyb0RvYy54bWysVFFv0zAQfkfiP1h+p0naBrqo6TR1FCEN&#10;mBj8AMdxEgvHNme3Sfn1Oztd1wFPiDxYPt/583ff3WV9PfaKHAQ4aXRJs1lKidDc1FK3Jf3+bfdm&#10;RYnzTNdMGS1KehSOXm9ev1oPthBz0xlVCyAIol0x2JJ23tsiSRzvRM/czFih0dkY6JlHE9qkBjYg&#10;eq+SeZq+TQYDtQXDhXN4ejs56SbiN43g/kvTOOGJKily83GFuFZhTTZrVrTAbCf5iQb7BxY9kxof&#10;PUPdMs/IHuQfUL3kYJxp/IybPjFNI7mIOWA2WfpbNg8dsyLmguI4e5bJ/T9Y/vlwD0TWWDtKNOux&#10;RF9RNKZbJUi2DPoM1hUY9mDvIWTo7J3hPxzRZtthmLgBMEMnWI2sshCfvLgQDIdXSTV8MjXCs703&#10;UaqxgT4AoghkjBU5nisiRk84HubZcpGnWDiOvkW2yhZ5fIIVT7ctOP9BmJ6ETUkByUd0drhzPrBh&#10;xVNIZG+UrHdSqWhAW20VkAPD7tjF74TuLsOUJkNJr/J5HpFf+NwlRBq/v0H00mObK9mXdHUOYkWQ&#10;7b2uYxN6JtW0R8pKn3QM0k0l8GM1ToWKXRt0rUx9RGXBTG2NY4ibzsAvSgZs6ZK6n3sGghL1UWN1&#10;rrLlMsxANJb5uzkacOmpLj1Mc4Qqqadk2m79NDd7C7Lt8KUsyqHNDVa0kVHsZ1Yn/ti2sQanEQtz&#10;cWnHqOcfweYRAAD//wMAUEsDBBQABgAIAAAAIQDllzCr2wAAAAcBAAAPAAAAZHJzL2Rvd25yZXYu&#10;eG1sTI7BToNAFEX3Jv7D5Jm4s4OQKqUMjdHUxGVLN+4G5glU5g1hhhb9el9XdXlyb+49+Wa2vTjh&#10;6DtHCh4XEQik2pmOGgWHcvuQgvBBk9G9I1Twgx42xe1NrjPjzrTD0z40gkfIZ1pBG8KQSenrFq32&#10;CzcgcfblRqsD49hIM+ozj9texlH0JK3uiB9aPeBri/X3frIKqi4+6N9d+R7Z1TYJH3N5nD7flLq/&#10;m1/WIALO4VqGiz6rQ8FOlZvIeNEriJMVNxUsn0FwnCYXrpiXKcgil//9iz8AAAD//wMAUEsBAi0A&#10;FAAGAAgAAAAhALaDOJL+AAAA4QEAABMAAAAAAAAAAAAAAAAAAAAAAFtDb250ZW50X1R5cGVzXS54&#10;bWxQSwECLQAUAAYACAAAACEAOP0h/9YAAACUAQAACwAAAAAAAAAAAAAAAAAvAQAAX3JlbHMvLnJl&#10;bHNQSwECLQAUAAYACAAAACEAUlGffykCAABQBAAADgAAAAAAAAAAAAAAAAAuAgAAZHJzL2Uyb0Rv&#10;Yy54bWxQSwECLQAUAAYACAAAACEA5Zcwq9sAAAAHAQAADwAAAAAAAAAAAAAAAACDBAAAZHJzL2Rv&#10;d25yZXYueG1sUEsFBgAAAAAEAAQA8wAAAIsFAAAAAA==&#10;">
                <v:textbox>
                  <w:txbxContent>
                    <w:p w:rsidR="007A1CD0" w:rsidRPr="00781130" w:rsidRDefault="007A1CD0" w:rsidP="00781130">
                      <w:pPr>
                        <w:jc w:val="center"/>
                        <w:rPr>
                          <w:sz w:val="28"/>
                          <w:szCs w:val="28"/>
                        </w:rPr>
                      </w:pPr>
                      <w:r w:rsidRPr="00781130">
                        <w:rPr>
                          <w:sz w:val="28"/>
                          <w:szCs w:val="28"/>
                        </w:rPr>
                        <w:t xml:space="preserve">C    U   S   T </w:t>
                      </w:r>
                      <w:r>
                        <w:rPr>
                          <w:sz w:val="28"/>
                          <w:szCs w:val="28"/>
                        </w:rPr>
                        <w:t xml:space="preserve">  </w:t>
                      </w:r>
                      <w:r w:rsidRPr="00781130">
                        <w:rPr>
                          <w:sz w:val="28"/>
                          <w:szCs w:val="28"/>
                        </w:rPr>
                        <w:t xml:space="preserve">O  </w:t>
                      </w:r>
                      <w:r>
                        <w:rPr>
                          <w:sz w:val="28"/>
                          <w:szCs w:val="28"/>
                        </w:rPr>
                        <w:t xml:space="preserve"> </w:t>
                      </w:r>
                      <w:r w:rsidRPr="00781130">
                        <w:rPr>
                          <w:sz w:val="28"/>
                          <w:szCs w:val="28"/>
                        </w:rPr>
                        <w:t>M   E    R</w:t>
                      </w:r>
                    </w:p>
                  </w:txbxContent>
                </v:textbox>
              </v:rect>
            </w:pict>
          </mc:Fallback>
        </mc:AlternateContent>
      </w:r>
    </w:p>
    <w:p w:rsidR="0008648C" w:rsidRPr="00DA68C1" w:rsidRDefault="0008648C"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08648C" w:rsidRPr="00DA68C1" w:rsidRDefault="0008648C"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08648C" w:rsidRPr="00DA68C1" w:rsidRDefault="00733EF4"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 xml:space="preserve">Source : </w:t>
      </w:r>
    </w:p>
    <w:p w:rsidR="00A24D3E" w:rsidRPr="00DA68C1" w:rsidRDefault="00A24D3E"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1311F6" w:rsidRPr="00DA68C1" w:rsidRDefault="001311F6" w:rsidP="0082793B">
      <w:pPr>
        <w:autoSpaceDE w:val="0"/>
        <w:autoSpaceDN w:val="0"/>
        <w:adjustRightInd w:val="0"/>
        <w:spacing w:after="0" w:line="360" w:lineRule="auto"/>
        <w:jc w:val="both"/>
        <w:rPr>
          <w:rFonts w:ascii="Times New Roman" w:hAnsi="Times New Roman" w:cs="Times New Roman"/>
          <w:b/>
          <w:sz w:val="24"/>
          <w:szCs w:val="24"/>
          <w:shd w:val="clear" w:color="auto" w:fill="FFFFFF"/>
        </w:rPr>
      </w:pPr>
    </w:p>
    <w:p w:rsidR="002F5DAF" w:rsidRPr="00DA68C1" w:rsidRDefault="002F5DAF" w:rsidP="0082793B">
      <w:pPr>
        <w:autoSpaceDE w:val="0"/>
        <w:autoSpaceDN w:val="0"/>
        <w:adjustRightInd w:val="0"/>
        <w:spacing w:after="0" w:line="360" w:lineRule="auto"/>
        <w:jc w:val="both"/>
        <w:rPr>
          <w:rFonts w:ascii="Times New Roman" w:hAnsi="Times New Roman" w:cs="Times New Roman"/>
          <w:b/>
          <w:sz w:val="24"/>
          <w:szCs w:val="24"/>
          <w:shd w:val="clear" w:color="auto" w:fill="FFFFFF"/>
        </w:rPr>
      </w:pPr>
      <w:r w:rsidRPr="00DA68C1">
        <w:rPr>
          <w:rFonts w:ascii="Times New Roman" w:hAnsi="Times New Roman" w:cs="Times New Roman"/>
          <w:b/>
          <w:sz w:val="24"/>
          <w:szCs w:val="24"/>
          <w:shd w:val="clear" w:color="auto" w:fill="FFFFFF"/>
        </w:rPr>
        <w:t>Overview of the Distribution channels</w:t>
      </w:r>
    </w:p>
    <w:p w:rsidR="001311F6" w:rsidRPr="00DA68C1" w:rsidRDefault="001311F6" w:rsidP="0082793B">
      <w:pPr>
        <w:autoSpaceDE w:val="0"/>
        <w:autoSpaceDN w:val="0"/>
        <w:adjustRightInd w:val="0"/>
        <w:spacing w:after="0" w:line="360" w:lineRule="auto"/>
        <w:jc w:val="both"/>
        <w:rPr>
          <w:rFonts w:ascii="Times New Roman" w:eastAsia="Times New Roman" w:hAnsi="Times New Roman" w:cs="Times New Roman"/>
          <w:sz w:val="24"/>
          <w:szCs w:val="24"/>
        </w:rPr>
      </w:pPr>
      <w:r w:rsidRPr="00DA68C1">
        <w:rPr>
          <w:rFonts w:ascii="Times New Roman" w:eastAsia="Times New Roman" w:hAnsi="Times New Roman" w:cs="Times New Roman"/>
          <w:sz w:val="24"/>
          <w:szCs w:val="24"/>
        </w:rPr>
        <w:t xml:space="preserve">Distribution channels are considered essential constituent of life insurance domain. </w:t>
      </w:r>
      <w:r w:rsidRPr="00DA68C1">
        <w:rPr>
          <w:rFonts w:ascii="Times New Roman" w:hAnsi="Times New Roman" w:cs="Times New Roman"/>
          <w:sz w:val="24"/>
          <w:szCs w:val="24"/>
        </w:rPr>
        <w:t xml:space="preserve">They are </w:t>
      </w:r>
      <w:r w:rsidRPr="00DA68C1">
        <w:rPr>
          <w:rFonts w:ascii="Times New Roman" w:hAnsi="Times New Roman" w:cs="Times New Roman"/>
          <w:sz w:val="24"/>
          <w:szCs w:val="24"/>
          <w:shd w:val="clear" w:color="auto" w:fill="FFFFFF"/>
        </w:rPr>
        <w:t>the chain of intermediaries through which a goods or service passes to end consumer.</w:t>
      </w:r>
      <w:r w:rsidRPr="00DA68C1">
        <w:rPr>
          <w:rFonts w:ascii="Times New Roman" w:eastAsia="Times New Roman" w:hAnsi="Times New Roman" w:cs="Times New Roman"/>
          <w:sz w:val="24"/>
          <w:szCs w:val="24"/>
        </w:rPr>
        <w:t xml:space="preserve"> </w:t>
      </w:r>
    </w:p>
    <w:p w:rsidR="00074BC9" w:rsidRPr="00DA68C1" w:rsidRDefault="001311F6" w:rsidP="0082793B">
      <w:pPr>
        <w:autoSpaceDE w:val="0"/>
        <w:autoSpaceDN w:val="0"/>
        <w:adjustRightInd w:val="0"/>
        <w:spacing w:after="0" w:line="360" w:lineRule="auto"/>
        <w:jc w:val="both"/>
        <w:rPr>
          <w:rFonts w:ascii="Times New Roman" w:hAnsi="Times New Roman" w:cs="Times New Roman"/>
          <w:sz w:val="24"/>
          <w:szCs w:val="24"/>
        </w:rPr>
      </w:pPr>
      <w:r w:rsidRPr="00DA68C1">
        <w:rPr>
          <w:rFonts w:ascii="Times New Roman" w:hAnsi="Times New Roman" w:cs="Times New Roman"/>
          <w:sz w:val="24"/>
          <w:szCs w:val="24"/>
          <w:shd w:val="clear" w:color="auto" w:fill="FFFFFF"/>
        </w:rPr>
        <w:lastRenderedPageBreak/>
        <w:t>According to Insurance Developme</w:t>
      </w:r>
      <w:r w:rsidR="00F2320B" w:rsidRPr="00DA68C1">
        <w:rPr>
          <w:rFonts w:ascii="Times New Roman" w:hAnsi="Times New Roman" w:cs="Times New Roman"/>
          <w:sz w:val="24"/>
          <w:szCs w:val="24"/>
          <w:shd w:val="clear" w:color="auto" w:fill="FFFFFF"/>
        </w:rPr>
        <w:t>nt Regulatory Authority (IRDA) a</w:t>
      </w:r>
      <w:r w:rsidRPr="00DA68C1">
        <w:rPr>
          <w:rFonts w:ascii="Times New Roman" w:hAnsi="Times New Roman" w:cs="Times New Roman"/>
          <w:sz w:val="24"/>
          <w:szCs w:val="24"/>
          <w:shd w:val="clear" w:color="auto" w:fill="FFFFFF"/>
        </w:rPr>
        <w:t xml:space="preserve">n independent insurance agent sells insurance products on behalf of one insurance carrier and normally works from a small office. </w:t>
      </w:r>
      <w:r w:rsidRPr="00DA68C1">
        <w:rPr>
          <w:rFonts w:ascii="Times New Roman" w:hAnsi="Times New Roman" w:cs="Times New Roman"/>
          <w:sz w:val="24"/>
          <w:szCs w:val="24"/>
        </w:rPr>
        <w:t>Under Sec.2(10) of the Insurance Act, 1938, an insurance agent means an agent licensed under section 42 who receives or agrees to receive payment by way of commission or other remuneration in consideration of his soliciting or procuring insurance business (Rao and Babu</w:t>
      </w:r>
      <w:r w:rsidR="00F2320B" w:rsidRPr="00DA68C1">
        <w:rPr>
          <w:rFonts w:ascii="Times New Roman" w:hAnsi="Times New Roman" w:cs="Times New Roman"/>
          <w:sz w:val="24"/>
          <w:szCs w:val="24"/>
        </w:rPr>
        <w:t>,</w:t>
      </w:r>
      <w:r w:rsidRPr="00DA68C1">
        <w:rPr>
          <w:rFonts w:ascii="Times New Roman" w:hAnsi="Times New Roman" w:cs="Times New Roman"/>
          <w:sz w:val="24"/>
          <w:szCs w:val="24"/>
        </w:rPr>
        <w:t xml:space="preserve"> 2013). </w:t>
      </w:r>
      <w:r w:rsidR="00B64DC1" w:rsidRPr="00DA68C1">
        <w:rPr>
          <w:rFonts w:ascii="Times New Roman" w:eastAsia="Times New Roman" w:hAnsi="Times New Roman" w:cs="Times New Roman"/>
          <w:sz w:val="24"/>
          <w:szCs w:val="24"/>
          <w:lang w:eastAsia="en-IN"/>
        </w:rPr>
        <w:t>Insurance, globally and in emerging markets</w:t>
      </w:r>
      <w:r w:rsidR="00B64DC1" w:rsidRPr="00DA68C1">
        <w:rPr>
          <w:rFonts w:ascii="Times New Roman" w:hAnsi="Times New Roman" w:cs="Times New Roman"/>
          <w:sz w:val="24"/>
          <w:szCs w:val="24"/>
        </w:rPr>
        <w:t xml:space="preserve"> </w:t>
      </w:r>
      <w:r w:rsidR="00B64DC1" w:rsidRPr="00DA68C1">
        <w:rPr>
          <w:rFonts w:ascii="Times New Roman" w:eastAsia="Times New Roman" w:hAnsi="Times New Roman" w:cs="Times New Roman"/>
          <w:sz w:val="24"/>
          <w:szCs w:val="24"/>
          <w:lang w:eastAsia="en-IN"/>
        </w:rPr>
        <w:t>depend upon the skills of the distributor. In India, historically it’s the individual agent who has been responsible for not just acquiring business but also in disseminating whatever services that was there at his disposal. This phenomenon greatly contributed to the growth of insurance industry (Narayan</w:t>
      </w:r>
      <w:r w:rsidR="00F2320B" w:rsidRPr="00DA68C1">
        <w:rPr>
          <w:rFonts w:ascii="Times New Roman" w:eastAsia="Times New Roman" w:hAnsi="Times New Roman" w:cs="Times New Roman"/>
          <w:sz w:val="24"/>
          <w:szCs w:val="24"/>
          <w:lang w:eastAsia="en-IN"/>
        </w:rPr>
        <w:t>,</w:t>
      </w:r>
      <w:r w:rsidR="00B64DC1" w:rsidRPr="00DA68C1">
        <w:rPr>
          <w:rFonts w:ascii="Times New Roman" w:eastAsia="Times New Roman" w:hAnsi="Times New Roman" w:cs="Times New Roman"/>
          <w:sz w:val="24"/>
          <w:szCs w:val="24"/>
          <w:lang w:eastAsia="en-IN"/>
        </w:rPr>
        <w:t xml:space="preserve"> 2008).</w:t>
      </w:r>
      <w:r w:rsidRPr="00DA68C1">
        <w:rPr>
          <w:rFonts w:ascii="Times New Roman" w:hAnsi="Times New Roman" w:cs="Times New Roman"/>
          <w:sz w:val="24"/>
          <w:szCs w:val="24"/>
        </w:rPr>
        <w:t>Similar to an independent agent, a corporate agent sells insurance products for one insurance carrier. Corporate agents normally do not have public offices, relying instead on telemarketing and online sales efforts. They are regarded as employees of the insurance companies. Corporate agents represent one life and one non-life companies (Desk</w:t>
      </w:r>
      <w:r w:rsidR="00F2320B" w:rsidRPr="00DA68C1">
        <w:rPr>
          <w:rFonts w:ascii="Times New Roman" w:hAnsi="Times New Roman" w:cs="Times New Roman"/>
          <w:sz w:val="24"/>
          <w:szCs w:val="24"/>
        </w:rPr>
        <w:t>,</w:t>
      </w:r>
      <w:r w:rsidRPr="00DA68C1">
        <w:rPr>
          <w:rFonts w:ascii="Times New Roman" w:hAnsi="Times New Roman" w:cs="Times New Roman"/>
          <w:sz w:val="24"/>
          <w:szCs w:val="24"/>
        </w:rPr>
        <w:t xml:space="preserve"> 2013). The only difference between individual and </w:t>
      </w:r>
      <w:r w:rsidRPr="00DA68C1">
        <w:rPr>
          <w:rFonts w:ascii="Times New Roman" w:eastAsia="Times New Roman" w:hAnsi="Times New Roman" w:cs="Times New Roman"/>
          <w:sz w:val="24"/>
          <w:szCs w:val="24"/>
        </w:rPr>
        <w:t xml:space="preserve">corporate agent is that corporate agents are </w:t>
      </w:r>
      <w:r w:rsidRPr="00DA68C1">
        <w:rPr>
          <w:rFonts w:ascii="Times New Roman" w:hAnsi="Times New Roman" w:cs="Times New Roman"/>
          <w:sz w:val="24"/>
          <w:szCs w:val="24"/>
          <w:shd w:val="clear" w:color="auto" w:fill="FFFFFF"/>
        </w:rPr>
        <w:t>employees of the insurance companies</w:t>
      </w:r>
      <w:r w:rsidRPr="00DA68C1">
        <w:rPr>
          <w:rFonts w:ascii="Times New Roman" w:eastAsia="Times New Roman" w:hAnsi="Times New Roman" w:cs="Times New Roman"/>
          <w:sz w:val="24"/>
          <w:szCs w:val="24"/>
        </w:rPr>
        <w:t xml:space="preserve"> who sell insurance products on behalf of the company itself </w:t>
      </w:r>
      <w:r w:rsidR="00F2320B" w:rsidRPr="00DA68C1">
        <w:rPr>
          <w:rFonts w:ascii="Times New Roman" w:eastAsia="Times New Roman" w:hAnsi="Times New Roman" w:cs="Times New Roman"/>
          <w:sz w:val="24"/>
          <w:szCs w:val="24"/>
        </w:rPr>
        <w:t>(</w:t>
      </w:r>
      <w:r w:rsidR="00F2320B" w:rsidRPr="00DA68C1">
        <w:rPr>
          <w:rFonts w:ascii="Times New Roman" w:hAnsi="Times New Roman" w:cs="Times New Roman"/>
          <w:sz w:val="24"/>
          <w:szCs w:val="24"/>
        </w:rPr>
        <w:t xml:space="preserve">Sud, </w:t>
      </w:r>
      <w:r w:rsidRPr="00DA68C1">
        <w:rPr>
          <w:rFonts w:ascii="Times New Roman" w:hAnsi="Times New Roman" w:cs="Times New Roman"/>
          <w:sz w:val="24"/>
          <w:szCs w:val="24"/>
        </w:rPr>
        <w:t>2012). As an intermediary between the insurer and the insured, the agent ought to be a man of trust and confidence for both the parties (Awasthi</w:t>
      </w:r>
      <w:r w:rsidR="00F2320B" w:rsidRPr="00DA68C1">
        <w:rPr>
          <w:rFonts w:ascii="Times New Roman" w:hAnsi="Times New Roman" w:cs="Times New Roman"/>
          <w:sz w:val="24"/>
          <w:szCs w:val="24"/>
        </w:rPr>
        <w:t>,</w:t>
      </w:r>
      <w:r w:rsidRPr="00DA68C1">
        <w:rPr>
          <w:rFonts w:ascii="Times New Roman" w:hAnsi="Times New Roman" w:cs="Times New Roman"/>
          <w:sz w:val="24"/>
          <w:szCs w:val="24"/>
        </w:rPr>
        <w:t xml:space="preserve"> 2004). The insurance company appoints agents to canvass business creation based on the merits of the schemes, keeping in view the financial gains and security of life and material. </w:t>
      </w:r>
      <w:r w:rsidRPr="00DA68C1">
        <w:rPr>
          <w:rFonts w:ascii="Times New Roman" w:hAnsi="Times New Roman" w:cs="Times New Roman"/>
          <w:iCs/>
          <w:sz w:val="24"/>
          <w:szCs w:val="24"/>
        </w:rPr>
        <w:t>He assists in marketing of its products and service and thereby procuring innovative ways to reach their customers widely.</w:t>
      </w:r>
      <w:r w:rsidRPr="00DA68C1">
        <w:rPr>
          <w:rFonts w:ascii="Times New Roman" w:hAnsi="Times New Roman" w:cs="Times New Roman"/>
          <w:sz w:val="24"/>
          <w:szCs w:val="24"/>
        </w:rPr>
        <w:t xml:space="preserve"> He has to conduct business in a transparent manner in the best interest of the insurer and the policyholders</w:t>
      </w:r>
      <w:r w:rsidR="00074BC9" w:rsidRPr="00DA68C1">
        <w:rPr>
          <w:rFonts w:ascii="Times New Roman" w:hAnsi="Times New Roman" w:cs="Times New Roman"/>
          <w:sz w:val="24"/>
          <w:szCs w:val="24"/>
        </w:rPr>
        <w:t xml:space="preserve">. </w:t>
      </w:r>
    </w:p>
    <w:p w:rsidR="002F5DAF" w:rsidRPr="00DA68C1" w:rsidRDefault="002F5DAF" w:rsidP="0082793B">
      <w:pPr>
        <w:spacing w:line="360" w:lineRule="auto"/>
        <w:jc w:val="both"/>
        <w:rPr>
          <w:rFonts w:ascii="Times New Roman" w:hAnsi="Times New Roman" w:cs="Times New Roman"/>
          <w:sz w:val="24"/>
          <w:szCs w:val="24"/>
        </w:rPr>
      </w:pPr>
      <w:r w:rsidRPr="00DA68C1">
        <w:rPr>
          <w:rFonts w:ascii="Times New Roman" w:eastAsia="Times New Roman" w:hAnsi="Times New Roman" w:cs="Times New Roman"/>
          <w:sz w:val="24"/>
          <w:szCs w:val="24"/>
        </w:rPr>
        <w:t xml:space="preserve">Bancassurance </w:t>
      </w:r>
      <w:r w:rsidRPr="00DA68C1">
        <w:rPr>
          <w:rFonts w:ascii="Times New Roman" w:hAnsi="Times New Roman" w:cs="Times New Roman"/>
          <w:sz w:val="24"/>
          <w:szCs w:val="24"/>
        </w:rPr>
        <w:t xml:space="preserve">is synergy of banks and insurance company whereby insurance products and services are sold by banking networks. According to </w:t>
      </w:r>
      <w:r w:rsidRPr="00DA68C1">
        <w:rPr>
          <w:rFonts w:ascii="Times New Roman" w:eastAsia="Calibri" w:hAnsi="Times New Roman" w:cs="Times New Roman"/>
          <w:iCs/>
          <w:sz w:val="24"/>
          <w:szCs w:val="24"/>
        </w:rPr>
        <w:t>Chevalier et.al (2005)</w:t>
      </w:r>
      <w:r w:rsidRPr="00DA68C1">
        <w:rPr>
          <w:rFonts w:ascii="Times New Roman" w:eastAsia="Times New Roman" w:hAnsi="Times New Roman" w:cs="Times New Roman"/>
          <w:sz w:val="24"/>
          <w:szCs w:val="24"/>
        </w:rPr>
        <w:t xml:space="preserve"> </w:t>
      </w:r>
      <w:r w:rsidRPr="00DA68C1">
        <w:rPr>
          <w:rFonts w:ascii="Times New Roman" w:eastAsia="Times New Roman" w:hAnsi="Times New Roman" w:cs="Times New Roman"/>
          <w:bCs/>
          <w:sz w:val="24"/>
          <w:szCs w:val="24"/>
        </w:rPr>
        <w:t xml:space="preserve">Anand and </w:t>
      </w:r>
      <w:r w:rsidRPr="00DA68C1">
        <w:rPr>
          <w:rFonts w:ascii="Times New Roman" w:hAnsi="Times New Roman" w:cs="Times New Roman"/>
          <w:sz w:val="24"/>
          <w:szCs w:val="24"/>
        </w:rPr>
        <w:t xml:space="preserve">Murugaiah (2006), </w:t>
      </w:r>
      <w:r w:rsidRPr="00DA68C1">
        <w:rPr>
          <w:rFonts w:ascii="Times New Roman" w:eastAsia="Times New Roman" w:hAnsi="Times New Roman" w:cs="Times New Roman"/>
          <w:sz w:val="24"/>
          <w:szCs w:val="24"/>
        </w:rPr>
        <w:t>Majumdar (2010),</w:t>
      </w:r>
      <w:r w:rsidRPr="00DA68C1">
        <w:rPr>
          <w:rFonts w:ascii="Times New Roman" w:hAnsi="Times New Roman" w:cs="Times New Roman"/>
          <w:sz w:val="24"/>
          <w:szCs w:val="24"/>
        </w:rPr>
        <w:t xml:space="preserve"> </w:t>
      </w:r>
      <w:r w:rsidRPr="00DA68C1">
        <w:rPr>
          <w:rFonts w:ascii="Times New Roman" w:eastAsia="Calibri" w:hAnsi="Times New Roman" w:cs="Times New Roman"/>
          <w:sz w:val="24"/>
          <w:szCs w:val="24"/>
        </w:rPr>
        <w:t>Singaraju (2012), Pani and Swain (2013)</w:t>
      </w:r>
      <w:r w:rsidRPr="00DA68C1">
        <w:rPr>
          <w:rFonts w:ascii="Times New Roman" w:eastAsia="Times New Roman" w:hAnsi="Times New Roman" w:cs="Times New Roman"/>
          <w:sz w:val="24"/>
          <w:szCs w:val="24"/>
        </w:rPr>
        <w:t xml:space="preserve"> stated that </w:t>
      </w:r>
      <w:r w:rsidRPr="00DA68C1">
        <w:rPr>
          <w:rFonts w:ascii="Times New Roman" w:hAnsi="Times New Roman" w:cs="Times New Roman"/>
          <w:sz w:val="24"/>
          <w:szCs w:val="24"/>
        </w:rPr>
        <w:t xml:space="preserve">the channel is offering tremendous benefits to customers, insurers and bankers itself and it </w:t>
      </w:r>
      <w:r w:rsidRPr="00DA68C1">
        <w:rPr>
          <w:rFonts w:ascii="Times New Roman" w:eastAsia="Times New Roman" w:hAnsi="Times New Roman" w:cs="Times New Roman"/>
          <w:sz w:val="24"/>
          <w:szCs w:val="24"/>
        </w:rPr>
        <w:t>was regarded as forthcoming and successful channel in terms of its growth and productivity</w:t>
      </w:r>
      <w:r w:rsidRPr="00DA68C1">
        <w:rPr>
          <w:rFonts w:ascii="Times New Roman" w:eastAsia="Calibri" w:hAnsi="Times New Roman" w:cs="Times New Roman"/>
          <w:sz w:val="24"/>
          <w:szCs w:val="24"/>
        </w:rPr>
        <w:t>.</w:t>
      </w:r>
    </w:p>
    <w:p w:rsidR="002F5DAF" w:rsidRPr="00DA68C1" w:rsidRDefault="002F5DAF" w:rsidP="0082793B">
      <w:pPr>
        <w:autoSpaceDE w:val="0"/>
        <w:autoSpaceDN w:val="0"/>
        <w:adjustRightInd w:val="0"/>
        <w:spacing w:after="0" w:line="360" w:lineRule="auto"/>
        <w:jc w:val="both"/>
        <w:rPr>
          <w:rFonts w:ascii="Times New Roman" w:eastAsia="Times New Roman" w:hAnsi="Times New Roman" w:cs="Times New Roman"/>
          <w:sz w:val="24"/>
          <w:szCs w:val="24"/>
        </w:rPr>
      </w:pPr>
      <w:r w:rsidRPr="00DA68C1">
        <w:rPr>
          <w:rFonts w:ascii="Times New Roman" w:hAnsi="Times New Roman" w:cs="Times New Roman"/>
          <w:sz w:val="24"/>
          <w:szCs w:val="24"/>
          <w:shd w:val="clear" w:color="auto" w:fill="FFFFFF"/>
        </w:rPr>
        <w:t xml:space="preserve">An insurance broker is an independent sales person or the company who works for the customer sells </w:t>
      </w:r>
      <w:r w:rsidRPr="00DA68C1">
        <w:rPr>
          <w:rFonts w:ascii="Times New Roman" w:eastAsia="Times New Roman" w:hAnsi="Times New Roman" w:cs="Times New Roman"/>
          <w:sz w:val="24"/>
          <w:szCs w:val="24"/>
        </w:rPr>
        <w:t>insurance products from multiple issuers</w:t>
      </w:r>
      <w:r w:rsidRPr="00DA68C1">
        <w:rPr>
          <w:rFonts w:ascii="Times New Roman" w:hAnsi="Times New Roman" w:cs="Times New Roman"/>
          <w:sz w:val="24"/>
          <w:szCs w:val="24"/>
          <w:shd w:val="clear" w:color="auto" w:fill="FFFFFF"/>
        </w:rPr>
        <w:t xml:space="preserve">. </w:t>
      </w:r>
      <w:r w:rsidR="00074BC9" w:rsidRPr="00DA68C1">
        <w:rPr>
          <w:rFonts w:ascii="Times New Roman" w:hAnsi="Times New Roman" w:cs="Times New Roman"/>
          <w:sz w:val="24"/>
          <w:szCs w:val="24"/>
          <w:shd w:val="clear" w:color="auto" w:fill="FFFFFF"/>
        </w:rPr>
        <w:t xml:space="preserve">According to </w:t>
      </w:r>
      <w:r w:rsidRPr="00DA68C1">
        <w:rPr>
          <w:rFonts w:ascii="Times New Roman" w:hAnsi="Times New Roman" w:cs="Times New Roman"/>
          <w:sz w:val="24"/>
          <w:szCs w:val="24"/>
        </w:rPr>
        <w:t>Radhakrishna (2006) broker is the only distribution channel which discovered the risk exposure needs of the consumers and playing versatile role in serving them the best product according to their needs</w:t>
      </w:r>
      <w:r w:rsidR="00074BC9" w:rsidRPr="00DA68C1">
        <w:rPr>
          <w:rFonts w:ascii="Times New Roman" w:hAnsi="Times New Roman" w:cs="Times New Roman"/>
          <w:sz w:val="24"/>
          <w:szCs w:val="24"/>
        </w:rPr>
        <w:t xml:space="preserve"> and provides wide range of services (Cummins and Doherty 2006). </w:t>
      </w:r>
      <w:r w:rsidRPr="00DA68C1">
        <w:rPr>
          <w:rFonts w:ascii="Times New Roman" w:eastAsia="Times New Roman" w:hAnsi="Times New Roman" w:cs="Times New Roman"/>
          <w:sz w:val="24"/>
          <w:szCs w:val="24"/>
        </w:rPr>
        <w:t xml:space="preserve">The role of broker was </w:t>
      </w:r>
      <w:r w:rsidRPr="00DA68C1">
        <w:rPr>
          <w:rFonts w:ascii="Times New Roman" w:eastAsia="Times New Roman" w:hAnsi="Times New Roman" w:cs="Times New Roman"/>
          <w:sz w:val="24"/>
          <w:szCs w:val="24"/>
        </w:rPr>
        <w:lastRenderedPageBreak/>
        <w:t>gradually growing into the role of facilitator thereby ensuring fulfillment of the needs and requirements of insured</w:t>
      </w:r>
      <w:r w:rsidR="00074BC9" w:rsidRPr="00DA68C1">
        <w:rPr>
          <w:rFonts w:ascii="Times New Roman" w:eastAsia="Times New Roman" w:hAnsi="Times New Roman" w:cs="Times New Roman"/>
          <w:sz w:val="24"/>
          <w:szCs w:val="24"/>
        </w:rPr>
        <w:t xml:space="preserve"> (Sithapathy 2008)</w:t>
      </w:r>
    </w:p>
    <w:p w:rsidR="00852FAB" w:rsidRPr="00DA68C1" w:rsidRDefault="002F5DAF" w:rsidP="0082793B">
      <w:pPr>
        <w:autoSpaceDE w:val="0"/>
        <w:autoSpaceDN w:val="0"/>
        <w:adjustRightInd w:val="0"/>
        <w:spacing w:after="0" w:line="360" w:lineRule="auto"/>
        <w:jc w:val="both"/>
        <w:rPr>
          <w:rFonts w:ascii="Times New Roman" w:eastAsia="Times New Roman" w:hAnsi="Times New Roman" w:cs="Times New Roman"/>
          <w:sz w:val="24"/>
          <w:szCs w:val="24"/>
        </w:rPr>
      </w:pPr>
      <w:r w:rsidRPr="00DA68C1">
        <w:rPr>
          <w:rFonts w:ascii="Times New Roman" w:eastAsia="Times New Roman" w:hAnsi="Times New Roman" w:cs="Times New Roman"/>
          <w:sz w:val="24"/>
          <w:szCs w:val="24"/>
        </w:rPr>
        <w:t xml:space="preserve">Direct selling </w:t>
      </w:r>
      <w:r w:rsidR="00074BC9" w:rsidRPr="00DA68C1">
        <w:rPr>
          <w:rFonts w:ascii="Times New Roman" w:eastAsia="Times New Roman" w:hAnsi="Times New Roman" w:cs="Times New Roman"/>
          <w:sz w:val="24"/>
          <w:szCs w:val="24"/>
        </w:rPr>
        <w:t>is the movement of goods and services from producers to consumers without interm</w:t>
      </w:r>
      <w:r w:rsidR="00DD77AB" w:rsidRPr="00DA68C1">
        <w:rPr>
          <w:rFonts w:ascii="Times New Roman" w:eastAsia="Times New Roman" w:hAnsi="Times New Roman" w:cs="Times New Roman"/>
          <w:sz w:val="24"/>
          <w:szCs w:val="24"/>
        </w:rPr>
        <w:t>ediaries (Kotler</w:t>
      </w:r>
      <w:r w:rsidR="00074BC9" w:rsidRPr="00DA68C1">
        <w:rPr>
          <w:rFonts w:ascii="Times New Roman" w:eastAsia="Times New Roman" w:hAnsi="Times New Roman" w:cs="Times New Roman"/>
          <w:sz w:val="24"/>
          <w:szCs w:val="24"/>
        </w:rPr>
        <w:t xml:space="preserve"> and Keller 2006). </w:t>
      </w:r>
      <w:r w:rsidRPr="00DA68C1">
        <w:rPr>
          <w:rFonts w:ascii="Times New Roman" w:hAnsi="Times New Roman" w:cs="Times New Roman"/>
          <w:sz w:val="24"/>
          <w:szCs w:val="24"/>
          <w:shd w:val="clear" w:color="auto" w:fill="FFFFFF"/>
        </w:rPr>
        <w:t>These are the companies who sell insurance products/policies directly to consumer either through online or through phone</w:t>
      </w:r>
      <w:r w:rsidRPr="00DA68C1">
        <w:rPr>
          <w:rFonts w:ascii="Times New Roman" w:hAnsi="Times New Roman" w:cs="Times New Roman"/>
          <w:sz w:val="24"/>
          <w:szCs w:val="24"/>
        </w:rPr>
        <w:t xml:space="preserve">. Dumm and Hoyt (2002) explained that channel with its successful performance provided various opportunities and benefits to its customers. </w:t>
      </w:r>
      <w:r w:rsidR="003A25CE" w:rsidRPr="00DA68C1">
        <w:rPr>
          <w:rFonts w:ascii="Times New Roman" w:eastAsia="Times New Roman" w:hAnsi="Times New Roman" w:cs="Times New Roman"/>
          <w:sz w:val="24"/>
          <w:szCs w:val="24"/>
          <w:lang w:eastAsia="en-IN"/>
        </w:rPr>
        <w:t>It doesn’t mean the channel will target the customers only, is an important factor for most insurers also</w:t>
      </w:r>
      <w:r w:rsidR="00074BC9" w:rsidRPr="00DA68C1">
        <w:rPr>
          <w:rFonts w:ascii="Times New Roman" w:eastAsia="Times New Roman" w:hAnsi="Times New Roman" w:cs="Times New Roman"/>
          <w:sz w:val="24"/>
          <w:szCs w:val="24"/>
          <w:lang w:eastAsia="en-IN"/>
        </w:rPr>
        <w:t xml:space="preserve"> (Murali 2014)</w:t>
      </w:r>
      <w:r w:rsidR="00DD77AB" w:rsidRPr="00DA68C1">
        <w:rPr>
          <w:rFonts w:ascii="Times New Roman" w:eastAsia="Times New Roman" w:hAnsi="Times New Roman" w:cs="Times New Roman"/>
          <w:sz w:val="24"/>
          <w:szCs w:val="24"/>
          <w:lang w:eastAsia="en-IN"/>
        </w:rPr>
        <w:t>.</w:t>
      </w:r>
    </w:p>
    <w:p w:rsidR="005F3E56" w:rsidRPr="00DA68C1" w:rsidRDefault="005F3E56" w:rsidP="0082793B">
      <w:pPr>
        <w:autoSpaceDE w:val="0"/>
        <w:autoSpaceDN w:val="0"/>
        <w:adjustRightInd w:val="0"/>
        <w:spacing w:after="0" w:line="360" w:lineRule="auto"/>
        <w:jc w:val="both"/>
        <w:rPr>
          <w:rFonts w:ascii="Times New Roman" w:hAnsi="Times New Roman" w:cs="Times New Roman"/>
          <w:sz w:val="24"/>
          <w:szCs w:val="24"/>
        </w:rPr>
      </w:pPr>
    </w:p>
    <w:p w:rsidR="005F3E56" w:rsidRPr="00DA68C1" w:rsidRDefault="005F3E56" w:rsidP="0082793B">
      <w:pPr>
        <w:autoSpaceDE w:val="0"/>
        <w:autoSpaceDN w:val="0"/>
        <w:adjustRightInd w:val="0"/>
        <w:spacing w:after="0"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Literature Review</w:t>
      </w:r>
    </w:p>
    <w:p w:rsidR="00F2320B" w:rsidRPr="00DA68C1" w:rsidRDefault="00F2320B" w:rsidP="0082793B">
      <w:pPr>
        <w:autoSpaceDE w:val="0"/>
        <w:autoSpaceDN w:val="0"/>
        <w:adjustRightInd w:val="0"/>
        <w:spacing w:after="0" w:line="360" w:lineRule="auto"/>
        <w:jc w:val="both"/>
        <w:rPr>
          <w:rFonts w:ascii="Times New Roman" w:hAnsi="Times New Roman" w:cs="Times New Roman"/>
          <w:b/>
          <w:sz w:val="24"/>
          <w:szCs w:val="24"/>
        </w:rPr>
      </w:pPr>
    </w:p>
    <w:p w:rsidR="005F3E56" w:rsidRPr="00DA68C1" w:rsidRDefault="005F3E56" w:rsidP="0082793B">
      <w:pPr>
        <w:spacing w:line="360" w:lineRule="auto"/>
        <w:jc w:val="both"/>
        <w:rPr>
          <w:rFonts w:ascii="Times New Roman" w:hAnsi="Times New Roman" w:cs="Times New Roman"/>
          <w:sz w:val="24"/>
          <w:szCs w:val="24"/>
        </w:rPr>
      </w:pPr>
      <w:r w:rsidRPr="00DA68C1">
        <w:rPr>
          <w:rFonts w:ascii="Times New Roman" w:hAnsi="Times New Roman" w:cs="Times New Roman"/>
          <w:b/>
          <w:sz w:val="24"/>
          <w:szCs w:val="24"/>
        </w:rPr>
        <w:t>Viswanathan (2006)</w:t>
      </w:r>
      <w:r w:rsidRPr="00DA68C1">
        <w:rPr>
          <w:rFonts w:ascii="Times New Roman" w:hAnsi="Times New Roman" w:cs="Times New Roman"/>
          <w:sz w:val="24"/>
          <w:szCs w:val="24"/>
        </w:rPr>
        <w:t xml:space="preserve"> observed that distribution channel was playing a vital role in significant growth of an insurance industry. Prior opening of insurance industry to private sector it was linked with only tied agency channel. But now the emphasis revolved around creating alternative channels like brokers, bancassurance, direct marketing, tele marketing, net marketing, worksite marketing. In the situation of rapid changes in Indian insurance industry, the customers had enjoyed diversity in products and services with multiplicity of distribution channels. With the result of transformation that took place, the value proposition of distribution channel had changed from product based to customer focused. The result of the study disclosed that in the pace of challenging environment, the customer’s perception lies at the centre and the ultimate rationale of success was matching the right segment of customer with right products at right time with right distribution channel. </w:t>
      </w:r>
    </w:p>
    <w:p w:rsidR="00D36728" w:rsidRPr="00DA68C1" w:rsidRDefault="003565BE" w:rsidP="0082793B">
      <w:pPr>
        <w:spacing w:line="360" w:lineRule="auto"/>
        <w:jc w:val="both"/>
        <w:rPr>
          <w:rFonts w:ascii="Times New Roman" w:hAnsi="Times New Roman" w:cs="Times New Roman"/>
          <w:sz w:val="24"/>
          <w:szCs w:val="24"/>
        </w:rPr>
      </w:pPr>
      <w:r w:rsidRPr="00DA68C1">
        <w:rPr>
          <w:rFonts w:ascii="Times New Roman" w:hAnsi="Times New Roman" w:cs="Times New Roman"/>
          <w:b/>
          <w:sz w:val="24"/>
          <w:szCs w:val="24"/>
        </w:rPr>
        <w:t xml:space="preserve">Lakshmikutty and Baskar (2006) </w:t>
      </w:r>
      <w:r w:rsidR="005F3E56" w:rsidRPr="00DA68C1">
        <w:rPr>
          <w:rFonts w:ascii="Times New Roman" w:hAnsi="Times New Roman" w:cs="Times New Roman"/>
          <w:sz w:val="24"/>
          <w:szCs w:val="24"/>
        </w:rPr>
        <w:t xml:space="preserve">highlighted the prevalence </w:t>
      </w:r>
      <w:r w:rsidR="0082793B" w:rsidRPr="00DA68C1">
        <w:rPr>
          <w:rFonts w:ascii="Times New Roman" w:hAnsi="Times New Roman" w:cs="Times New Roman"/>
          <w:sz w:val="24"/>
          <w:szCs w:val="24"/>
        </w:rPr>
        <w:t>of various</w:t>
      </w:r>
      <w:r w:rsidRPr="00DA68C1">
        <w:rPr>
          <w:rFonts w:ascii="Times New Roman" w:hAnsi="Times New Roman" w:cs="Times New Roman"/>
          <w:sz w:val="24"/>
          <w:szCs w:val="24"/>
        </w:rPr>
        <w:t xml:space="preserve"> distribu</w:t>
      </w:r>
      <w:r w:rsidR="005F3E56" w:rsidRPr="00DA68C1">
        <w:rPr>
          <w:rFonts w:ascii="Times New Roman" w:hAnsi="Times New Roman" w:cs="Times New Roman"/>
          <w:sz w:val="24"/>
          <w:szCs w:val="24"/>
        </w:rPr>
        <w:t>tion channels in Indian</w:t>
      </w:r>
      <w:r w:rsidRPr="00DA68C1">
        <w:rPr>
          <w:rFonts w:ascii="Times New Roman" w:hAnsi="Times New Roman" w:cs="Times New Roman"/>
          <w:sz w:val="24"/>
          <w:szCs w:val="24"/>
        </w:rPr>
        <w:t xml:space="preserve"> insurance and how these channels had been helpful in overcoming the problems and challenges faced by various companies. The scenario of Indian market </w:t>
      </w:r>
      <w:r w:rsidR="005F3E56" w:rsidRPr="00DA68C1">
        <w:rPr>
          <w:rFonts w:ascii="Times New Roman" w:hAnsi="Times New Roman" w:cs="Times New Roman"/>
          <w:sz w:val="24"/>
          <w:szCs w:val="24"/>
        </w:rPr>
        <w:t>tinted</w:t>
      </w:r>
      <w:r w:rsidRPr="00DA68C1">
        <w:rPr>
          <w:rFonts w:ascii="Times New Roman" w:hAnsi="Times New Roman" w:cs="Times New Roman"/>
          <w:sz w:val="24"/>
          <w:szCs w:val="24"/>
        </w:rPr>
        <w:t xml:space="preserve"> that among the various distribution channels, agents remained to be the pri</w:t>
      </w:r>
      <w:r w:rsidR="005F3E56" w:rsidRPr="00DA68C1">
        <w:rPr>
          <w:rFonts w:ascii="Times New Roman" w:hAnsi="Times New Roman" w:cs="Times New Roman"/>
          <w:sz w:val="24"/>
          <w:szCs w:val="24"/>
        </w:rPr>
        <w:t xml:space="preserve">mary channel of insurance. Both </w:t>
      </w:r>
      <w:r w:rsidRPr="00DA68C1">
        <w:rPr>
          <w:rFonts w:ascii="Times New Roman" w:hAnsi="Times New Roman" w:cs="Times New Roman"/>
          <w:sz w:val="24"/>
          <w:szCs w:val="24"/>
        </w:rPr>
        <w:t xml:space="preserve">the public and private sector companies were finding their own ways to overcome the impediments and challenges faced by them from market perspectives.  The study evaluated that composition of various channels should not be uniform but representative of market structure. The ultimate success of marketing of insurance channels depends upon matching the elements of market with the suitable segment of intermediaries and understanding the socio-cultural needs of targeted population. </w:t>
      </w:r>
    </w:p>
    <w:p w:rsidR="00AE126E" w:rsidRPr="00DA68C1" w:rsidRDefault="00D36728" w:rsidP="0082793B">
      <w:pPr>
        <w:spacing w:line="360" w:lineRule="auto"/>
        <w:jc w:val="both"/>
        <w:rPr>
          <w:rFonts w:ascii="Times New Roman" w:eastAsia="Times New Roman" w:hAnsi="Times New Roman" w:cs="Times New Roman"/>
          <w:sz w:val="24"/>
          <w:szCs w:val="24"/>
        </w:rPr>
      </w:pPr>
      <w:r w:rsidRPr="00DA68C1">
        <w:rPr>
          <w:rFonts w:ascii="Times New Roman" w:eastAsia="Times New Roman" w:hAnsi="Times New Roman" w:cs="Times New Roman"/>
          <w:b/>
          <w:sz w:val="24"/>
          <w:szCs w:val="24"/>
        </w:rPr>
        <w:lastRenderedPageBreak/>
        <w:t>Majumdar (2010)</w:t>
      </w:r>
      <w:r w:rsidRPr="00DA68C1">
        <w:rPr>
          <w:rFonts w:ascii="Times New Roman" w:eastAsia="Times New Roman" w:hAnsi="Times New Roman" w:cs="Times New Roman"/>
          <w:sz w:val="24"/>
          <w:szCs w:val="24"/>
        </w:rPr>
        <w:t xml:space="preserve"> observed that distribution channels (tied agents, banks, corporate agents, direct marketing and referrals) had played significant role in enhancing insurance penetration. The individual and group business underwritten through various distribution channels in life insurance industry in the year 2008-09 was highlighted. The study disclosed that although tied agents had brought maximum business to the life insurance industry but bancassurance channel was regarded as upcoming channel in terms of its growth and productivity.</w:t>
      </w:r>
    </w:p>
    <w:p w:rsidR="00D36728" w:rsidRPr="00DA68C1" w:rsidRDefault="00D36728" w:rsidP="0082793B">
      <w:pPr>
        <w:spacing w:line="360" w:lineRule="auto"/>
        <w:jc w:val="both"/>
        <w:rPr>
          <w:rFonts w:ascii="Times New Roman" w:hAnsi="Times New Roman" w:cs="Times New Roman"/>
          <w:sz w:val="24"/>
          <w:szCs w:val="24"/>
        </w:rPr>
      </w:pPr>
      <w:r w:rsidRPr="00DA68C1">
        <w:rPr>
          <w:rFonts w:ascii="Times New Roman" w:hAnsi="Times New Roman" w:cs="Times New Roman"/>
          <w:b/>
          <w:sz w:val="24"/>
          <w:szCs w:val="24"/>
        </w:rPr>
        <w:t>Sud (2012)</w:t>
      </w:r>
      <w:r w:rsidRPr="00DA68C1">
        <w:rPr>
          <w:rFonts w:ascii="Times New Roman" w:hAnsi="Times New Roman" w:cs="Times New Roman"/>
          <w:sz w:val="24"/>
          <w:szCs w:val="24"/>
        </w:rPr>
        <w:t xml:space="preserve"> highlighted the role and functions performed by agents in insurance market. Among the various distribution channels, agency channel was considered the most preferred source of customers for buying life insurance policy. Agent acted as the financial advisor to the customer who identify the needs and offer best solutions to them, provide qualitative advice, direct in taking right decisions. The study also highlighted the significant role played by regulator for the functioning of agency channel. For the benefit of customers, companies and agents itself it was desirable that agents should be properly trained and execute their work to the best.</w:t>
      </w:r>
    </w:p>
    <w:p w:rsidR="00AE126E" w:rsidRPr="00DA68C1" w:rsidRDefault="00AE126E" w:rsidP="0082793B">
      <w:pPr>
        <w:spacing w:line="360" w:lineRule="auto"/>
        <w:jc w:val="both"/>
        <w:rPr>
          <w:rFonts w:ascii="Times New Roman" w:eastAsia="Times New Roman" w:hAnsi="Times New Roman" w:cs="Times New Roman"/>
          <w:sz w:val="24"/>
          <w:szCs w:val="24"/>
        </w:rPr>
      </w:pPr>
      <w:r w:rsidRPr="00DA68C1">
        <w:rPr>
          <w:rFonts w:ascii="Times New Roman" w:eastAsia="Times New Roman" w:hAnsi="Times New Roman" w:cs="Times New Roman"/>
          <w:b/>
          <w:sz w:val="24"/>
          <w:szCs w:val="24"/>
        </w:rPr>
        <w:t>Rajeshwari and Christy (2012)</w:t>
      </w:r>
      <w:r w:rsidRPr="00DA68C1">
        <w:rPr>
          <w:rFonts w:ascii="Times New Roman" w:eastAsia="Times New Roman" w:hAnsi="Times New Roman" w:cs="Times New Roman"/>
          <w:sz w:val="24"/>
          <w:szCs w:val="24"/>
        </w:rPr>
        <w:t xml:space="preserve"> examined the performance of individual agents in Indian life insurance industry. The performance is measured with respect to the number of individual agents performing in the industry, individual business underwritten in terms of premium and policies by the agents. The study also evaluated slab wise performance of individual agents in various districts of Madurai division of south Tamil Nadu in the year 2008-09. The study showed </w:t>
      </w:r>
      <w:r w:rsidR="00F2320B" w:rsidRPr="00DA68C1">
        <w:rPr>
          <w:rFonts w:ascii="Times New Roman" w:eastAsia="Times New Roman" w:hAnsi="Times New Roman" w:cs="Times New Roman"/>
          <w:sz w:val="24"/>
          <w:szCs w:val="24"/>
        </w:rPr>
        <w:t>remarkable perfo</w:t>
      </w:r>
      <w:r w:rsidR="001340D5" w:rsidRPr="00DA68C1">
        <w:rPr>
          <w:rFonts w:ascii="Times New Roman" w:eastAsia="Times New Roman" w:hAnsi="Times New Roman" w:cs="Times New Roman"/>
          <w:sz w:val="24"/>
          <w:szCs w:val="24"/>
        </w:rPr>
        <w:t xml:space="preserve">rmance of agents </w:t>
      </w:r>
      <w:r w:rsidRPr="00DA68C1">
        <w:rPr>
          <w:rFonts w:ascii="Times New Roman" w:eastAsia="Times New Roman" w:hAnsi="Times New Roman" w:cs="Times New Roman"/>
          <w:sz w:val="24"/>
          <w:szCs w:val="24"/>
        </w:rPr>
        <w:t xml:space="preserve">in the way to enhance insurance business, </w:t>
      </w:r>
      <w:r w:rsidR="001340D5" w:rsidRPr="00DA68C1">
        <w:rPr>
          <w:rFonts w:ascii="Times New Roman" w:eastAsia="Times New Roman" w:hAnsi="Times New Roman" w:cs="Times New Roman"/>
          <w:sz w:val="24"/>
          <w:szCs w:val="24"/>
        </w:rPr>
        <w:t>they</w:t>
      </w:r>
      <w:r w:rsidRPr="00DA68C1">
        <w:rPr>
          <w:rFonts w:ascii="Times New Roman" w:eastAsia="Times New Roman" w:hAnsi="Times New Roman" w:cs="Times New Roman"/>
          <w:sz w:val="24"/>
          <w:szCs w:val="24"/>
        </w:rPr>
        <w:t xml:space="preserve"> shou</w:t>
      </w:r>
      <w:r w:rsidR="001340D5" w:rsidRPr="00DA68C1">
        <w:rPr>
          <w:rFonts w:ascii="Times New Roman" w:eastAsia="Times New Roman" w:hAnsi="Times New Roman" w:cs="Times New Roman"/>
          <w:sz w:val="24"/>
          <w:szCs w:val="24"/>
        </w:rPr>
        <w:t>ld provide advisory services to</w:t>
      </w:r>
      <w:r w:rsidRPr="00DA68C1">
        <w:rPr>
          <w:rFonts w:ascii="Times New Roman" w:eastAsia="Times New Roman" w:hAnsi="Times New Roman" w:cs="Times New Roman"/>
          <w:sz w:val="24"/>
          <w:szCs w:val="24"/>
        </w:rPr>
        <w:t xml:space="preserve"> build vast customer base.</w:t>
      </w:r>
      <w:r w:rsidR="005F3E56" w:rsidRPr="00DA68C1">
        <w:rPr>
          <w:rFonts w:ascii="Times New Roman" w:eastAsia="Times New Roman" w:hAnsi="Times New Roman" w:cs="Times New Roman"/>
          <w:sz w:val="24"/>
          <w:szCs w:val="24"/>
        </w:rPr>
        <w:t xml:space="preserve"> </w:t>
      </w:r>
    </w:p>
    <w:p w:rsidR="00E92420" w:rsidRPr="00DA68C1" w:rsidRDefault="00D87346" w:rsidP="0082793B">
      <w:pPr>
        <w:spacing w:line="360" w:lineRule="auto"/>
        <w:jc w:val="both"/>
        <w:rPr>
          <w:rFonts w:ascii="Times New Roman" w:eastAsia="Times New Roman" w:hAnsi="Times New Roman" w:cs="Times New Roman"/>
          <w:sz w:val="24"/>
          <w:szCs w:val="24"/>
        </w:rPr>
      </w:pPr>
      <w:r w:rsidRPr="00DA68C1">
        <w:rPr>
          <w:rFonts w:ascii="Times New Roman" w:eastAsia="Times New Roman" w:hAnsi="Times New Roman" w:cs="Times New Roman"/>
          <w:b/>
          <w:sz w:val="24"/>
          <w:szCs w:val="24"/>
        </w:rPr>
        <w:t>Chaudhary and Kiran (2011)</w:t>
      </w:r>
      <w:r w:rsidRPr="00DA68C1">
        <w:rPr>
          <w:rFonts w:ascii="Times New Roman" w:eastAsia="Times New Roman" w:hAnsi="Times New Roman" w:cs="Times New Roman"/>
          <w:sz w:val="24"/>
          <w:szCs w:val="24"/>
        </w:rPr>
        <w:t xml:space="preserve"> make an attempt to study </w:t>
      </w:r>
      <w:r w:rsidR="00F2320B" w:rsidRPr="00DA68C1">
        <w:rPr>
          <w:rFonts w:ascii="Times New Roman" w:eastAsia="Times New Roman" w:hAnsi="Times New Roman" w:cs="Times New Roman"/>
          <w:sz w:val="24"/>
          <w:szCs w:val="24"/>
        </w:rPr>
        <w:t xml:space="preserve"> Indian </w:t>
      </w:r>
      <w:r w:rsidRPr="00DA68C1">
        <w:rPr>
          <w:rFonts w:ascii="Times New Roman" w:eastAsia="Times New Roman" w:hAnsi="Times New Roman" w:cs="Times New Roman"/>
          <w:sz w:val="24"/>
          <w:szCs w:val="24"/>
        </w:rPr>
        <w:t>life insurance</w:t>
      </w:r>
      <w:r w:rsidR="0082793B" w:rsidRPr="00DA68C1">
        <w:rPr>
          <w:rFonts w:ascii="Times New Roman" w:eastAsia="Times New Roman" w:hAnsi="Times New Roman" w:cs="Times New Roman"/>
          <w:sz w:val="24"/>
          <w:szCs w:val="24"/>
        </w:rPr>
        <w:t xml:space="preserve"> </w:t>
      </w:r>
      <w:r w:rsidRPr="00DA68C1">
        <w:rPr>
          <w:rFonts w:ascii="Times New Roman" w:eastAsia="Times New Roman" w:hAnsi="Times New Roman" w:cs="Times New Roman"/>
          <w:sz w:val="24"/>
          <w:szCs w:val="24"/>
        </w:rPr>
        <w:t>scenario in the light of various indicators like growth in total number of offices of life insurers, growth in number of individual agents working in life insurance industry, number of products and riders, growth of life insuranc</w:t>
      </w:r>
      <w:r w:rsidR="0082793B" w:rsidRPr="00DA68C1">
        <w:rPr>
          <w:rFonts w:ascii="Times New Roman" w:eastAsia="Times New Roman" w:hAnsi="Times New Roman" w:cs="Times New Roman"/>
          <w:sz w:val="24"/>
          <w:szCs w:val="24"/>
        </w:rPr>
        <w:t>e business and premium income</w:t>
      </w:r>
      <w:r w:rsidR="00F2320B" w:rsidRPr="00DA68C1">
        <w:rPr>
          <w:rFonts w:ascii="Times New Roman" w:eastAsia="Times New Roman" w:hAnsi="Times New Roman" w:cs="Times New Roman"/>
          <w:sz w:val="24"/>
          <w:szCs w:val="24"/>
        </w:rPr>
        <w:t xml:space="preserve"> </w:t>
      </w:r>
      <w:r w:rsidRPr="00DA68C1">
        <w:rPr>
          <w:rFonts w:ascii="Times New Roman" w:eastAsia="Times New Roman" w:hAnsi="Times New Roman" w:cs="Times New Roman"/>
          <w:sz w:val="24"/>
          <w:szCs w:val="24"/>
        </w:rPr>
        <w:t xml:space="preserve">have been analyzed. </w:t>
      </w:r>
      <w:r w:rsidR="0082793B" w:rsidRPr="00DA68C1">
        <w:rPr>
          <w:rFonts w:ascii="Times New Roman" w:eastAsia="Times New Roman" w:hAnsi="Times New Roman" w:cs="Times New Roman"/>
          <w:sz w:val="24"/>
          <w:szCs w:val="24"/>
        </w:rPr>
        <w:t xml:space="preserve">The study reported </w:t>
      </w:r>
      <w:r w:rsidRPr="00DA68C1">
        <w:rPr>
          <w:rFonts w:ascii="Times New Roman" w:eastAsia="Times New Roman" w:hAnsi="Times New Roman" w:cs="Times New Roman"/>
          <w:sz w:val="24"/>
          <w:szCs w:val="24"/>
        </w:rPr>
        <w:t>that life insurance industry has expanded</w:t>
      </w:r>
      <w:r w:rsidR="0082793B" w:rsidRPr="00DA68C1">
        <w:rPr>
          <w:rFonts w:ascii="Times New Roman" w:eastAsia="Times New Roman" w:hAnsi="Times New Roman" w:cs="Times New Roman"/>
          <w:sz w:val="24"/>
          <w:szCs w:val="24"/>
        </w:rPr>
        <w:t xml:space="preserve"> </w:t>
      </w:r>
      <w:r w:rsidRPr="00DA68C1">
        <w:rPr>
          <w:rFonts w:ascii="Times New Roman" w:eastAsia="Times New Roman" w:hAnsi="Times New Roman" w:cs="Times New Roman"/>
          <w:sz w:val="24"/>
          <w:szCs w:val="24"/>
        </w:rPr>
        <w:t xml:space="preserve">tremendously in terms of number of </w:t>
      </w:r>
      <w:r w:rsidR="0082793B" w:rsidRPr="00DA68C1">
        <w:rPr>
          <w:rFonts w:ascii="Times New Roman" w:eastAsia="Times New Roman" w:hAnsi="Times New Roman" w:cs="Times New Roman"/>
          <w:sz w:val="24"/>
          <w:szCs w:val="24"/>
        </w:rPr>
        <w:t>offices,</w:t>
      </w:r>
      <w:r w:rsidRPr="00DA68C1">
        <w:rPr>
          <w:rFonts w:ascii="Times New Roman" w:eastAsia="Times New Roman" w:hAnsi="Times New Roman" w:cs="Times New Roman"/>
          <w:sz w:val="24"/>
          <w:szCs w:val="24"/>
        </w:rPr>
        <w:t xml:space="preserve"> number of agents,</w:t>
      </w:r>
      <w:r w:rsidR="0082793B" w:rsidRPr="00DA68C1">
        <w:rPr>
          <w:rFonts w:ascii="Times New Roman" w:eastAsia="Times New Roman" w:hAnsi="Times New Roman" w:cs="Times New Roman"/>
          <w:sz w:val="24"/>
          <w:szCs w:val="24"/>
        </w:rPr>
        <w:t xml:space="preserve"> </w:t>
      </w:r>
      <w:r w:rsidRPr="00DA68C1">
        <w:rPr>
          <w:rFonts w:ascii="Times New Roman" w:eastAsia="Times New Roman" w:hAnsi="Times New Roman" w:cs="Times New Roman"/>
          <w:sz w:val="24"/>
          <w:szCs w:val="24"/>
        </w:rPr>
        <w:t>new busin</w:t>
      </w:r>
      <w:r w:rsidR="0082793B" w:rsidRPr="00DA68C1">
        <w:rPr>
          <w:rFonts w:ascii="Times New Roman" w:eastAsia="Times New Roman" w:hAnsi="Times New Roman" w:cs="Times New Roman"/>
          <w:sz w:val="24"/>
          <w:szCs w:val="24"/>
        </w:rPr>
        <w:t>ess policies, premium income,</w:t>
      </w:r>
      <w:r w:rsidRPr="00DA68C1">
        <w:rPr>
          <w:rFonts w:ascii="Times New Roman" w:eastAsia="Times New Roman" w:hAnsi="Times New Roman" w:cs="Times New Roman"/>
          <w:sz w:val="24"/>
          <w:szCs w:val="24"/>
        </w:rPr>
        <w:t xml:space="preserve"> new products</w:t>
      </w:r>
      <w:r w:rsidR="0082793B" w:rsidRPr="00DA68C1">
        <w:rPr>
          <w:rFonts w:ascii="Times New Roman" w:eastAsia="Times New Roman" w:hAnsi="Times New Roman" w:cs="Times New Roman"/>
          <w:sz w:val="24"/>
          <w:szCs w:val="24"/>
        </w:rPr>
        <w:t xml:space="preserve"> etc.</w:t>
      </w:r>
      <w:r w:rsidRPr="00DA68C1">
        <w:rPr>
          <w:rFonts w:ascii="Times New Roman" w:eastAsia="Times New Roman" w:hAnsi="Times New Roman" w:cs="Times New Roman"/>
          <w:sz w:val="24"/>
          <w:szCs w:val="24"/>
        </w:rPr>
        <w:t xml:space="preserve"> Private life insurers used the new</w:t>
      </w:r>
      <w:r w:rsidR="0082793B" w:rsidRPr="00DA68C1">
        <w:rPr>
          <w:rFonts w:ascii="Times New Roman" w:eastAsia="Times New Roman" w:hAnsi="Times New Roman" w:cs="Times New Roman"/>
          <w:sz w:val="24"/>
          <w:szCs w:val="24"/>
        </w:rPr>
        <w:t xml:space="preserve"> </w:t>
      </w:r>
      <w:r w:rsidRPr="00DA68C1">
        <w:rPr>
          <w:rFonts w:ascii="Times New Roman" w:eastAsia="Times New Roman" w:hAnsi="Times New Roman" w:cs="Times New Roman"/>
          <w:sz w:val="24"/>
          <w:szCs w:val="24"/>
        </w:rPr>
        <w:t xml:space="preserve">business channels of marketing to a great extent when compared with LIC. </w:t>
      </w:r>
    </w:p>
    <w:p w:rsidR="00F2320B" w:rsidRPr="00DA68C1" w:rsidRDefault="00F2320B" w:rsidP="0082793B">
      <w:pPr>
        <w:spacing w:line="360" w:lineRule="auto"/>
        <w:jc w:val="both"/>
        <w:rPr>
          <w:rFonts w:ascii="Times New Roman" w:eastAsia="Times New Roman" w:hAnsi="Times New Roman" w:cs="Times New Roman"/>
          <w:sz w:val="24"/>
          <w:szCs w:val="24"/>
        </w:rPr>
      </w:pPr>
    </w:p>
    <w:p w:rsidR="00F2320B" w:rsidRPr="00DA68C1" w:rsidRDefault="00F2320B" w:rsidP="0082793B">
      <w:pPr>
        <w:spacing w:line="360" w:lineRule="auto"/>
        <w:jc w:val="both"/>
        <w:rPr>
          <w:rFonts w:ascii="Times New Roman" w:eastAsia="Times New Roman" w:hAnsi="Times New Roman" w:cs="Times New Roman"/>
          <w:sz w:val="24"/>
          <w:szCs w:val="24"/>
        </w:rPr>
      </w:pPr>
    </w:p>
    <w:p w:rsidR="00197557" w:rsidRPr="00DA68C1" w:rsidRDefault="00852FAB" w:rsidP="0082793B">
      <w:pPr>
        <w:autoSpaceDE w:val="0"/>
        <w:autoSpaceDN w:val="0"/>
        <w:adjustRightInd w:val="0"/>
        <w:spacing w:after="0" w:line="360" w:lineRule="auto"/>
        <w:jc w:val="both"/>
        <w:rPr>
          <w:rFonts w:ascii="Times New Roman" w:hAnsi="Times New Roman" w:cs="Times New Roman"/>
          <w:b/>
          <w:sz w:val="24"/>
          <w:szCs w:val="24"/>
        </w:rPr>
      </w:pPr>
      <w:r w:rsidRPr="00DA68C1">
        <w:rPr>
          <w:rFonts w:ascii="Times New Roman" w:hAnsi="Times New Roman" w:cs="Times New Roman"/>
          <w:b/>
          <w:sz w:val="24"/>
          <w:szCs w:val="24"/>
        </w:rPr>
        <w:lastRenderedPageBreak/>
        <w:t>Objective and Research Methodology</w:t>
      </w:r>
    </w:p>
    <w:p w:rsidR="00D968E2" w:rsidRPr="00DA68C1" w:rsidRDefault="00D968E2" w:rsidP="0082793B">
      <w:pPr>
        <w:autoSpaceDE w:val="0"/>
        <w:autoSpaceDN w:val="0"/>
        <w:adjustRightInd w:val="0"/>
        <w:spacing w:after="0" w:line="360" w:lineRule="auto"/>
        <w:jc w:val="both"/>
        <w:rPr>
          <w:rFonts w:ascii="Times New Roman" w:hAnsi="Times New Roman" w:cs="Times New Roman"/>
          <w:b/>
          <w:sz w:val="24"/>
          <w:szCs w:val="24"/>
        </w:rPr>
      </w:pPr>
    </w:p>
    <w:p w:rsidR="00DC0C6B" w:rsidRPr="00DA68C1" w:rsidRDefault="0087205C" w:rsidP="0082793B">
      <w:pPr>
        <w:autoSpaceDE w:val="0"/>
        <w:autoSpaceDN w:val="0"/>
        <w:adjustRightInd w:val="0"/>
        <w:spacing w:after="0" w:line="360" w:lineRule="auto"/>
        <w:jc w:val="both"/>
        <w:rPr>
          <w:rFonts w:ascii="Times New Roman" w:hAnsi="Times New Roman" w:cs="Times New Roman"/>
          <w:iCs/>
          <w:sz w:val="24"/>
          <w:szCs w:val="24"/>
        </w:rPr>
      </w:pPr>
      <w:r w:rsidRPr="00DA68C1">
        <w:rPr>
          <w:rFonts w:ascii="Times New Roman" w:hAnsi="Times New Roman" w:cs="Times New Roman"/>
          <w:iCs/>
          <w:sz w:val="24"/>
          <w:szCs w:val="24"/>
        </w:rPr>
        <w:t>The paper discusses the growth and performance of individual agents in Indian life insurance industry. The study has assessed the business performance of individual agents in terms of number of policies issued and premium income underwritten by the public and private life insurers o</w:t>
      </w:r>
      <w:r w:rsidR="00DA68C1">
        <w:rPr>
          <w:rFonts w:ascii="Times New Roman" w:hAnsi="Times New Roman" w:cs="Times New Roman"/>
          <w:iCs/>
          <w:sz w:val="24"/>
          <w:szCs w:val="24"/>
        </w:rPr>
        <w:t>ver the time period from 2018-1</w:t>
      </w:r>
      <w:r w:rsidR="003565BE" w:rsidRPr="00DA68C1">
        <w:rPr>
          <w:rFonts w:ascii="Times New Roman" w:hAnsi="Times New Roman" w:cs="Times New Roman"/>
          <w:iCs/>
          <w:sz w:val="24"/>
          <w:szCs w:val="24"/>
        </w:rPr>
        <w:t>9</w:t>
      </w:r>
      <w:r w:rsidR="00DA68C1">
        <w:rPr>
          <w:rFonts w:ascii="Times New Roman" w:hAnsi="Times New Roman" w:cs="Times New Roman"/>
          <w:iCs/>
          <w:sz w:val="24"/>
          <w:szCs w:val="24"/>
        </w:rPr>
        <w:t xml:space="preserve"> to 202</w:t>
      </w:r>
      <w:r w:rsidRPr="00DA68C1">
        <w:rPr>
          <w:rFonts w:ascii="Times New Roman" w:hAnsi="Times New Roman" w:cs="Times New Roman"/>
          <w:iCs/>
          <w:sz w:val="24"/>
          <w:szCs w:val="24"/>
        </w:rPr>
        <w:t>2-</w:t>
      </w:r>
      <w:r w:rsidR="00DA68C1">
        <w:rPr>
          <w:rFonts w:ascii="Times New Roman" w:hAnsi="Times New Roman" w:cs="Times New Roman"/>
          <w:iCs/>
          <w:sz w:val="24"/>
          <w:szCs w:val="24"/>
        </w:rPr>
        <w:t>2</w:t>
      </w:r>
      <w:r w:rsidRPr="00DA68C1">
        <w:rPr>
          <w:rFonts w:ascii="Times New Roman" w:hAnsi="Times New Roman" w:cs="Times New Roman"/>
          <w:iCs/>
          <w:sz w:val="24"/>
          <w:szCs w:val="24"/>
        </w:rPr>
        <w:t>3. The overall spread of individual agents in life insurance was also highlighted. Along with, the productivity has been evaluated by transacting policies issued per number of agent</w:t>
      </w:r>
      <w:r w:rsidR="00D968E2" w:rsidRPr="00DA68C1">
        <w:rPr>
          <w:rFonts w:ascii="Times New Roman" w:hAnsi="Times New Roman" w:cs="Times New Roman"/>
          <w:iCs/>
          <w:sz w:val="24"/>
          <w:szCs w:val="24"/>
        </w:rPr>
        <w:t>s</w:t>
      </w:r>
      <w:r w:rsidRPr="00DA68C1">
        <w:rPr>
          <w:rFonts w:ascii="Times New Roman" w:hAnsi="Times New Roman" w:cs="Times New Roman"/>
          <w:iCs/>
          <w:sz w:val="24"/>
          <w:szCs w:val="24"/>
        </w:rPr>
        <w:t xml:space="preserve"> and premium income per number of agent</w:t>
      </w:r>
      <w:r w:rsidR="00D968E2" w:rsidRPr="00DA68C1">
        <w:rPr>
          <w:rFonts w:ascii="Times New Roman" w:hAnsi="Times New Roman" w:cs="Times New Roman"/>
          <w:iCs/>
          <w:sz w:val="24"/>
          <w:szCs w:val="24"/>
        </w:rPr>
        <w:t xml:space="preserve">s. </w:t>
      </w:r>
      <w:r w:rsidR="000A268B" w:rsidRPr="00DA68C1">
        <w:rPr>
          <w:rFonts w:ascii="Times New Roman" w:hAnsi="Times New Roman" w:cs="Times New Roman"/>
          <w:iCs/>
          <w:sz w:val="24"/>
          <w:szCs w:val="24"/>
        </w:rPr>
        <w:t xml:space="preserve"> </w:t>
      </w:r>
      <w:r w:rsidR="00DC0C6B" w:rsidRPr="00DA68C1">
        <w:rPr>
          <w:rFonts w:ascii="Times New Roman" w:hAnsi="Times New Roman" w:cs="Times New Roman"/>
          <w:sz w:val="24"/>
          <w:szCs w:val="24"/>
        </w:rPr>
        <w:t>To</w:t>
      </w:r>
      <w:r w:rsidRPr="00DA68C1">
        <w:rPr>
          <w:rFonts w:ascii="Times New Roman" w:hAnsi="Times New Roman" w:cs="Times New Roman"/>
          <w:sz w:val="24"/>
          <w:szCs w:val="24"/>
        </w:rPr>
        <w:t xml:space="preserve"> </w:t>
      </w:r>
      <w:r w:rsidR="00DC0C6B" w:rsidRPr="00DA68C1">
        <w:rPr>
          <w:rFonts w:ascii="Times New Roman" w:hAnsi="Times New Roman" w:cs="Times New Roman"/>
          <w:sz w:val="24"/>
          <w:szCs w:val="24"/>
        </w:rPr>
        <w:t>assess the growth and trend</w:t>
      </w:r>
      <w:r w:rsidR="00D968E2" w:rsidRPr="00DA68C1">
        <w:rPr>
          <w:rFonts w:ascii="Times New Roman" w:hAnsi="Times New Roman" w:cs="Times New Roman"/>
          <w:sz w:val="24"/>
          <w:szCs w:val="24"/>
        </w:rPr>
        <w:t xml:space="preserve"> of individual agents performing in both private and public </w:t>
      </w:r>
      <w:r w:rsidR="00F2320B" w:rsidRPr="00DA68C1">
        <w:rPr>
          <w:rFonts w:ascii="Times New Roman" w:hAnsi="Times New Roman" w:cs="Times New Roman"/>
          <w:sz w:val="24"/>
          <w:szCs w:val="24"/>
        </w:rPr>
        <w:t>insurer’s</w:t>
      </w:r>
      <w:r w:rsidR="00D968E2" w:rsidRPr="00DA68C1">
        <w:rPr>
          <w:rFonts w:ascii="Times New Roman" w:hAnsi="Times New Roman" w:cs="Times New Roman"/>
          <w:sz w:val="24"/>
          <w:szCs w:val="24"/>
        </w:rPr>
        <w:t xml:space="preserve"> </w:t>
      </w:r>
      <w:r w:rsidR="003565BE" w:rsidRPr="00DA68C1">
        <w:rPr>
          <w:rFonts w:ascii="Times New Roman" w:hAnsi="Times New Roman" w:cs="Times New Roman"/>
          <w:sz w:val="24"/>
          <w:szCs w:val="24"/>
        </w:rPr>
        <w:t>compound annual growth rate has been</w:t>
      </w:r>
      <w:r w:rsidR="00D968E2" w:rsidRPr="00DA68C1">
        <w:rPr>
          <w:rFonts w:ascii="Times New Roman" w:hAnsi="Times New Roman" w:cs="Times New Roman"/>
          <w:sz w:val="24"/>
          <w:szCs w:val="24"/>
        </w:rPr>
        <w:t xml:space="preserve"> determined through the following model.</w:t>
      </w:r>
    </w:p>
    <w:p w:rsidR="00D968E2" w:rsidRPr="00DA68C1" w:rsidRDefault="00D968E2" w:rsidP="0082793B">
      <w:pPr>
        <w:spacing w:line="360" w:lineRule="auto"/>
        <w:jc w:val="both"/>
        <w:rPr>
          <w:rFonts w:ascii="Times New Roman" w:hAnsi="Times New Roman" w:cs="Times New Roman"/>
          <w:sz w:val="24"/>
          <w:szCs w:val="24"/>
        </w:rPr>
      </w:pPr>
    </w:p>
    <w:p w:rsidR="009846F4" w:rsidRPr="00DA68C1" w:rsidRDefault="009846F4"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Y= abt</w:t>
      </w:r>
    </w:p>
    <w:p w:rsidR="009846F4" w:rsidRPr="00DA68C1" w:rsidRDefault="009846F4"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After computing its log</w:t>
      </w:r>
    </w:p>
    <w:p w:rsidR="009846F4" w:rsidRPr="00DA68C1" w:rsidRDefault="009846F4"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Log Y = log a + t log b</w:t>
      </w:r>
    </w:p>
    <w:p w:rsidR="009846F4" w:rsidRPr="00DA68C1" w:rsidRDefault="009846F4"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CAGR% = antilog (log b-1) *100</w:t>
      </w:r>
    </w:p>
    <w:p w:rsidR="009846F4" w:rsidRPr="00DA68C1" w:rsidRDefault="00D968E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Where: </w:t>
      </w:r>
      <w:r w:rsidR="009846F4" w:rsidRPr="00DA68C1">
        <w:rPr>
          <w:rFonts w:ascii="Times New Roman" w:hAnsi="Times New Roman" w:cs="Times New Roman"/>
          <w:sz w:val="24"/>
          <w:szCs w:val="24"/>
        </w:rPr>
        <w:t>Log Y= Parameter whose CAGR is calculated</w:t>
      </w:r>
    </w:p>
    <w:p w:rsidR="009846F4" w:rsidRPr="00DA68C1" w:rsidRDefault="00D968E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               </w:t>
      </w:r>
      <w:r w:rsidR="009846F4" w:rsidRPr="00DA68C1">
        <w:rPr>
          <w:rFonts w:ascii="Times New Roman" w:hAnsi="Times New Roman" w:cs="Times New Roman"/>
          <w:sz w:val="24"/>
          <w:szCs w:val="24"/>
        </w:rPr>
        <w:t>a = constant term</w:t>
      </w:r>
    </w:p>
    <w:p w:rsidR="009846F4" w:rsidRPr="00DA68C1" w:rsidRDefault="00D968E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               </w:t>
      </w:r>
      <w:r w:rsidR="009846F4" w:rsidRPr="00DA68C1">
        <w:rPr>
          <w:rFonts w:ascii="Times New Roman" w:hAnsi="Times New Roman" w:cs="Times New Roman"/>
          <w:sz w:val="24"/>
          <w:szCs w:val="24"/>
        </w:rPr>
        <w:t>t = time period</w:t>
      </w:r>
    </w:p>
    <w:p w:rsidR="00700EA6" w:rsidRPr="00DA68C1" w:rsidRDefault="00D968E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               </w:t>
      </w:r>
      <w:r w:rsidR="009846F4" w:rsidRPr="00DA68C1">
        <w:rPr>
          <w:rFonts w:ascii="Times New Roman" w:hAnsi="Times New Roman" w:cs="Times New Roman"/>
          <w:sz w:val="24"/>
          <w:szCs w:val="24"/>
        </w:rPr>
        <w:t>Log b = Regression coefficient</w:t>
      </w:r>
    </w:p>
    <w:p w:rsidR="00A57F8B" w:rsidRPr="00DA68C1" w:rsidRDefault="00A57F8B" w:rsidP="0082793B">
      <w:pPr>
        <w:spacing w:line="360" w:lineRule="auto"/>
        <w:jc w:val="both"/>
        <w:rPr>
          <w:rFonts w:ascii="Times New Roman" w:hAnsi="Times New Roman" w:cs="Times New Roman"/>
          <w:b/>
          <w:bCs/>
          <w:sz w:val="24"/>
          <w:szCs w:val="24"/>
        </w:rPr>
      </w:pPr>
    </w:p>
    <w:p w:rsidR="007A0770" w:rsidRPr="00DA68C1" w:rsidRDefault="00F2320B" w:rsidP="0082793B">
      <w:pPr>
        <w:spacing w:line="360" w:lineRule="auto"/>
        <w:jc w:val="both"/>
        <w:rPr>
          <w:rFonts w:ascii="Times New Roman" w:hAnsi="Times New Roman" w:cs="Times New Roman"/>
          <w:b/>
          <w:bCs/>
          <w:sz w:val="24"/>
          <w:szCs w:val="24"/>
        </w:rPr>
      </w:pPr>
      <w:r w:rsidRPr="00DA68C1">
        <w:rPr>
          <w:rFonts w:ascii="Times New Roman" w:hAnsi="Times New Roman" w:cs="Times New Roman"/>
          <w:b/>
          <w:bCs/>
          <w:sz w:val="24"/>
          <w:szCs w:val="24"/>
        </w:rPr>
        <w:t>Analysis and Discussion</w:t>
      </w:r>
    </w:p>
    <w:p w:rsidR="004D2C1B" w:rsidRPr="00DA68C1" w:rsidRDefault="004D2C1B"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The following table reveals the individual new business underwritten by 19 private insurers through agents in terms of p</w:t>
      </w:r>
      <w:r w:rsidR="00DA68C1">
        <w:rPr>
          <w:rFonts w:ascii="Times New Roman" w:hAnsi="Times New Roman" w:cs="Times New Roman"/>
          <w:sz w:val="24"/>
          <w:szCs w:val="24"/>
        </w:rPr>
        <w:t>olicies issued from the year 2018-19 to 2022-2</w:t>
      </w:r>
      <w:r w:rsidRPr="00DA68C1">
        <w:rPr>
          <w:rFonts w:ascii="Times New Roman" w:hAnsi="Times New Roman" w:cs="Times New Roman"/>
          <w:sz w:val="24"/>
          <w:szCs w:val="24"/>
        </w:rPr>
        <w:t>3.</w:t>
      </w:r>
    </w:p>
    <w:p w:rsidR="00AC7E2D" w:rsidRPr="00DA68C1" w:rsidRDefault="005D4904" w:rsidP="00F2320B">
      <w:pPr>
        <w:spacing w:line="360" w:lineRule="auto"/>
        <w:jc w:val="center"/>
        <w:rPr>
          <w:rFonts w:ascii="Times New Roman" w:hAnsi="Times New Roman" w:cs="Times New Roman"/>
          <w:b/>
          <w:i/>
          <w:sz w:val="24"/>
          <w:szCs w:val="24"/>
        </w:rPr>
      </w:pPr>
      <w:r w:rsidRPr="00DA68C1">
        <w:rPr>
          <w:rFonts w:ascii="Times New Roman" w:hAnsi="Times New Roman" w:cs="Times New Roman"/>
          <w:b/>
          <w:i/>
          <w:sz w:val="24"/>
          <w:szCs w:val="24"/>
        </w:rPr>
        <w:t>Table I - Share of individual agents in total business with respect to Policies Issue: Private Insurers</w:t>
      </w:r>
    </w:p>
    <w:tbl>
      <w:tblPr>
        <w:tblStyle w:val="TableGrid"/>
        <w:tblW w:w="4517" w:type="pct"/>
        <w:jc w:val="center"/>
        <w:tblInd w:w="-327" w:type="dxa"/>
        <w:tblLook w:val="04A0" w:firstRow="1" w:lastRow="0" w:firstColumn="1" w:lastColumn="0" w:noHBand="0" w:noVBand="1"/>
      </w:tblPr>
      <w:tblGrid>
        <w:gridCol w:w="2377"/>
        <w:gridCol w:w="1268"/>
        <w:gridCol w:w="1131"/>
        <w:gridCol w:w="1142"/>
        <w:gridCol w:w="1219"/>
        <w:gridCol w:w="1212"/>
      </w:tblGrid>
      <w:tr w:rsidR="007A1CD0" w:rsidRPr="00DA68C1" w:rsidTr="007A1CD0">
        <w:trPr>
          <w:trHeight w:val="305"/>
          <w:jc w:val="center"/>
        </w:trPr>
        <w:tc>
          <w:tcPr>
            <w:tcW w:w="1423" w:type="pct"/>
            <w:vAlign w:val="bottom"/>
          </w:tcPr>
          <w:p w:rsidR="007A1CD0" w:rsidRPr="00DA68C1" w:rsidRDefault="007A1CD0" w:rsidP="0082793B">
            <w:pPr>
              <w:spacing w:line="360" w:lineRule="auto"/>
              <w:jc w:val="both"/>
              <w:rPr>
                <w:rFonts w:ascii="Times New Roman" w:eastAsia="Times New Roman" w:hAnsi="Times New Roman" w:cs="Times New Roman"/>
                <w:b/>
                <w:bCs/>
                <w:sz w:val="24"/>
                <w:szCs w:val="24"/>
                <w:lang w:eastAsia="en-IN"/>
              </w:rPr>
            </w:pPr>
            <w:r w:rsidRPr="00DA68C1">
              <w:rPr>
                <w:rFonts w:ascii="Times New Roman" w:eastAsia="Times New Roman" w:hAnsi="Times New Roman" w:cs="Times New Roman"/>
                <w:b/>
                <w:bCs/>
                <w:sz w:val="24"/>
                <w:szCs w:val="24"/>
                <w:lang w:eastAsia="en-IN"/>
              </w:rPr>
              <w:t>Private life insurers</w:t>
            </w:r>
          </w:p>
        </w:tc>
        <w:tc>
          <w:tcPr>
            <w:tcW w:w="759" w:type="pct"/>
            <w:vAlign w:val="bottom"/>
          </w:tcPr>
          <w:p w:rsidR="007A1CD0" w:rsidRPr="00DA68C1" w:rsidRDefault="007A1CD0" w:rsidP="007A1CD0">
            <w:pPr>
              <w:spacing w:line="360" w:lineRule="auto"/>
              <w:jc w:val="both"/>
              <w:rPr>
                <w:rFonts w:ascii="Times New Roman" w:hAnsi="Times New Roman" w:cs="Times New Roman"/>
                <w:b/>
                <w:bCs/>
                <w:sz w:val="24"/>
                <w:szCs w:val="24"/>
              </w:rPr>
            </w:pPr>
            <w:r w:rsidRPr="00DA68C1">
              <w:rPr>
                <w:rFonts w:ascii="Times New Roman" w:hAnsi="Times New Roman" w:cs="Times New Roman"/>
                <w:b/>
                <w:bCs/>
                <w:sz w:val="24"/>
                <w:szCs w:val="24"/>
              </w:rPr>
              <w:t>2018-19</w:t>
            </w:r>
          </w:p>
          <w:p w:rsidR="007A1CD0" w:rsidRPr="00DA68C1" w:rsidRDefault="007A1CD0" w:rsidP="007A1CD0">
            <w:pPr>
              <w:spacing w:line="360" w:lineRule="auto"/>
              <w:jc w:val="both"/>
              <w:rPr>
                <w:rFonts w:ascii="Times New Roman" w:eastAsia="Times New Roman" w:hAnsi="Times New Roman" w:cs="Times New Roman"/>
                <w:b/>
                <w:sz w:val="24"/>
                <w:szCs w:val="24"/>
                <w:lang w:eastAsia="en-IN"/>
              </w:rPr>
            </w:pPr>
          </w:p>
        </w:tc>
        <w:tc>
          <w:tcPr>
            <w:tcW w:w="677" w:type="pct"/>
          </w:tcPr>
          <w:p w:rsidR="007A1CD0" w:rsidRPr="00DA68C1" w:rsidRDefault="007A1CD0" w:rsidP="007A1CD0">
            <w:pPr>
              <w:spacing w:line="360" w:lineRule="auto"/>
              <w:jc w:val="both"/>
              <w:rPr>
                <w:rFonts w:ascii="Times New Roman" w:hAnsi="Times New Roman" w:cs="Times New Roman"/>
                <w:b/>
                <w:bCs/>
                <w:sz w:val="24"/>
                <w:szCs w:val="24"/>
              </w:rPr>
            </w:pPr>
            <w:r w:rsidRPr="00DA68C1">
              <w:rPr>
                <w:rFonts w:ascii="Times New Roman" w:hAnsi="Times New Roman" w:cs="Times New Roman"/>
                <w:b/>
                <w:bCs/>
                <w:sz w:val="24"/>
                <w:szCs w:val="24"/>
              </w:rPr>
              <w:lastRenderedPageBreak/>
              <w:t>2019-20</w:t>
            </w:r>
          </w:p>
          <w:p w:rsidR="007A1CD0" w:rsidRPr="00DA68C1" w:rsidRDefault="007A1CD0" w:rsidP="007A1CD0">
            <w:pPr>
              <w:spacing w:line="360" w:lineRule="auto"/>
              <w:jc w:val="both"/>
              <w:rPr>
                <w:rFonts w:ascii="Times New Roman" w:hAnsi="Times New Roman" w:cs="Times New Roman"/>
                <w:b/>
                <w:sz w:val="24"/>
                <w:szCs w:val="24"/>
              </w:rPr>
            </w:pPr>
          </w:p>
        </w:tc>
        <w:tc>
          <w:tcPr>
            <w:tcW w:w="684" w:type="pct"/>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lastRenderedPageBreak/>
              <w:t>2020-21</w:t>
            </w:r>
          </w:p>
        </w:tc>
        <w:tc>
          <w:tcPr>
            <w:tcW w:w="730" w:type="pct"/>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2021-22</w:t>
            </w:r>
          </w:p>
        </w:tc>
        <w:tc>
          <w:tcPr>
            <w:tcW w:w="726" w:type="pct"/>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2022-23</w:t>
            </w:r>
          </w:p>
        </w:tc>
      </w:tr>
      <w:tr w:rsidR="00407118" w:rsidRPr="00DA68C1" w:rsidTr="007A1CD0">
        <w:trPr>
          <w:trHeight w:val="386"/>
          <w:jc w:val="center"/>
        </w:trPr>
        <w:tc>
          <w:tcPr>
            <w:tcW w:w="1423"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lastRenderedPageBreak/>
              <w:t>AEGON RELIGARE</w:t>
            </w:r>
          </w:p>
        </w:tc>
        <w:tc>
          <w:tcPr>
            <w:tcW w:w="759"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31.77</w:t>
            </w:r>
          </w:p>
        </w:tc>
        <w:tc>
          <w:tcPr>
            <w:tcW w:w="677"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41.15</w:t>
            </w:r>
          </w:p>
        </w:tc>
        <w:tc>
          <w:tcPr>
            <w:tcW w:w="684"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38.29</w:t>
            </w:r>
          </w:p>
        </w:tc>
        <w:tc>
          <w:tcPr>
            <w:tcW w:w="730"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41.08</w:t>
            </w:r>
          </w:p>
        </w:tc>
        <w:tc>
          <w:tcPr>
            <w:tcW w:w="726" w:type="pct"/>
            <w:vAlign w:val="bottom"/>
          </w:tcPr>
          <w:p w:rsidR="00407118" w:rsidRPr="00DA68C1" w:rsidRDefault="00407118"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29.71</w:t>
            </w:r>
          </w:p>
        </w:tc>
      </w:tr>
      <w:tr w:rsidR="00407118" w:rsidRPr="00DA68C1" w:rsidTr="007A1CD0">
        <w:trPr>
          <w:jc w:val="center"/>
        </w:trPr>
        <w:tc>
          <w:tcPr>
            <w:tcW w:w="1423"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AVIVA</w:t>
            </w:r>
          </w:p>
        </w:tc>
        <w:tc>
          <w:tcPr>
            <w:tcW w:w="759"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61.86</w:t>
            </w:r>
          </w:p>
        </w:tc>
        <w:tc>
          <w:tcPr>
            <w:tcW w:w="677"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42.17</w:t>
            </w:r>
          </w:p>
        </w:tc>
        <w:tc>
          <w:tcPr>
            <w:tcW w:w="684"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 xml:space="preserve">  41.24</w:t>
            </w:r>
          </w:p>
        </w:tc>
        <w:tc>
          <w:tcPr>
            <w:tcW w:w="730"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35.16</w:t>
            </w:r>
          </w:p>
        </w:tc>
        <w:tc>
          <w:tcPr>
            <w:tcW w:w="726" w:type="pct"/>
            <w:vAlign w:val="bottom"/>
          </w:tcPr>
          <w:p w:rsidR="00407118" w:rsidRPr="00DA68C1" w:rsidRDefault="00407118"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34.46</w:t>
            </w:r>
          </w:p>
        </w:tc>
      </w:tr>
      <w:tr w:rsidR="00407118" w:rsidRPr="00DA68C1" w:rsidTr="007A1CD0">
        <w:trPr>
          <w:jc w:val="center"/>
        </w:trPr>
        <w:tc>
          <w:tcPr>
            <w:tcW w:w="1423"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BAJAJ ALLIANZ</w:t>
            </w:r>
          </w:p>
        </w:tc>
        <w:tc>
          <w:tcPr>
            <w:tcW w:w="759"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52.23</w:t>
            </w:r>
          </w:p>
        </w:tc>
        <w:tc>
          <w:tcPr>
            <w:tcW w:w="677"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41.95</w:t>
            </w:r>
          </w:p>
        </w:tc>
        <w:tc>
          <w:tcPr>
            <w:tcW w:w="684"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44.96</w:t>
            </w:r>
          </w:p>
        </w:tc>
        <w:tc>
          <w:tcPr>
            <w:tcW w:w="730"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52.58</w:t>
            </w:r>
          </w:p>
        </w:tc>
        <w:tc>
          <w:tcPr>
            <w:tcW w:w="726" w:type="pct"/>
            <w:vAlign w:val="bottom"/>
          </w:tcPr>
          <w:p w:rsidR="00407118" w:rsidRPr="00DA68C1" w:rsidRDefault="00407118"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63.59</w:t>
            </w:r>
          </w:p>
        </w:tc>
      </w:tr>
      <w:tr w:rsidR="00407118" w:rsidRPr="00DA68C1" w:rsidTr="007A1CD0">
        <w:trPr>
          <w:jc w:val="center"/>
        </w:trPr>
        <w:tc>
          <w:tcPr>
            <w:tcW w:w="1423"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BHARTI AXA</w:t>
            </w:r>
          </w:p>
        </w:tc>
        <w:tc>
          <w:tcPr>
            <w:tcW w:w="759"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56.72</w:t>
            </w:r>
          </w:p>
        </w:tc>
        <w:tc>
          <w:tcPr>
            <w:tcW w:w="677"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57.35</w:t>
            </w:r>
          </w:p>
        </w:tc>
        <w:tc>
          <w:tcPr>
            <w:tcW w:w="684"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57.79</w:t>
            </w:r>
          </w:p>
        </w:tc>
        <w:tc>
          <w:tcPr>
            <w:tcW w:w="730"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60.86</w:t>
            </w:r>
          </w:p>
        </w:tc>
        <w:tc>
          <w:tcPr>
            <w:tcW w:w="726" w:type="pct"/>
            <w:vAlign w:val="bottom"/>
          </w:tcPr>
          <w:p w:rsidR="00407118" w:rsidRPr="00DA68C1" w:rsidRDefault="00407118"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43.52</w:t>
            </w:r>
          </w:p>
        </w:tc>
      </w:tr>
      <w:tr w:rsidR="00407118" w:rsidRPr="00DA68C1" w:rsidTr="007A1CD0">
        <w:trPr>
          <w:jc w:val="center"/>
        </w:trPr>
        <w:tc>
          <w:tcPr>
            <w:tcW w:w="1423"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BIRLA SUN LIFE</w:t>
            </w:r>
          </w:p>
        </w:tc>
        <w:tc>
          <w:tcPr>
            <w:tcW w:w="759"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84.52</w:t>
            </w:r>
          </w:p>
        </w:tc>
        <w:tc>
          <w:tcPr>
            <w:tcW w:w="677"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39.89</w:t>
            </w:r>
          </w:p>
        </w:tc>
        <w:tc>
          <w:tcPr>
            <w:tcW w:w="684"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52.49</w:t>
            </w:r>
          </w:p>
        </w:tc>
        <w:tc>
          <w:tcPr>
            <w:tcW w:w="730"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53.81</w:t>
            </w:r>
          </w:p>
        </w:tc>
        <w:tc>
          <w:tcPr>
            <w:tcW w:w="726" w:type="pct"/>
            <w:vAlign w:val="bottom"/>
          </w:tcPr>
          <w:p w:rsidR="00407118" w:rsidRPr="00DA68C1" w:rsidRDefault="00407118"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59.87</w:t>
            </w:r>
          </w:p>
        </w:tc>
      </w:tr>
      <w:tr w:rsidR="00407118" w:rsidRPr="00DA68C1" w:rsidTr="007A1CD0">
        <w:trPr>
          <w:jc w:val="center"/>
        </w:trPr>
        <w:tc>
          <w:tcPr>
            <w:tcW w:w="1423"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DLF PRAMERICA</w:t>
            </w:r>
          </w:p>
        </w:tc>
        <w:tc>
          <w:tcPr>
            <w:tcW w:w="759"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11.52</w:t>
            </w:r>
          </w:p>
        </w:tc>
        <w:tc>
          <w:tcPr>
            <w:tcW w:w="677"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39.95</w:t>
            </w:r>
          </w:p>
        </w:tc>
        <w:tc>
          <w:tcPr>
            <w:tcW w:w="684"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48.65</w:t>
            </w:r>
          </w:p>
        </w:tc>
        <w:tc>
          <w:tcPr>
            <w:tcW w:w="730"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40.85</w:t>
            </w:r>
          </w:p>
        </w:tc>
        <w:tc>
          <w:tcPr>
            <w:tcW w:w="726" w:type="pct"/>
            <w:vAlign w:val="bottom"/>
          </w:tcPr>
          <w:p w:rsidR="00407118" w:rsidRPr="00DA68C1" w:rsidRDefault="00407118"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24.04</w:t>
            </w:r>
          </w:p>
        </w:tc>
      </w:tr>
      <w:tr w:rsidR="00407118" w:rsidRPr="00DA68C1" w:rsidTr="007A1CD0">
        <w:trPr>
          <w:jc w:val="center"/>
        </w:trPr>
        <w:tc>
          <w:tcPr>
            <w:tcW w:w="1423"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FUTURE GENERALI</w:t>
            </w:r>
          </w:p>
        </w:tc>
        <w:tc>
          <w:tcPr>
            <w:tcW w:w="759"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78.26</w:t>
            </w:r>
          </w:p>
        </w:tc>
        <w:tc>
          <w:tcPr>
            <w:tcW w:w="677"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37.43</w:t>
            </w:r>
          </w:p>
        </w:tc>
        <w:tc>
          <w:tcPr>
            <w:tcW w:w="684"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30.00</w:t>
            </w:r>
          </w:p>
        </w:tc>
        <w:tc>
          <w:tcPr>
            <w:tcW w:w="730"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48.68</w:t>
            </w:r>
          </w:p>
        </w:tc>
        <w:tc>
          <w:tcPr>
            <w:tcW w:w="726" w:type="pct"/>
            <w:vAlign w:val="bottom"/>
          </w:tcPr>
          <w:p w:rsidR="00407118" w:rsidRPr="00DA68C1" w:rsidRDefault="00407118"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33.59</w:t>
            </w:r>
          </w:p>
        </w:tc>
      </w:tr>
      <w:tr w:rsidR="00407118" w:rsidRPr="00DA68C1" w:rsidTr="007A1CD0">
        <w:trPr>
          <w:jc w:val="center"/>
        </w:trPr>
        <w:tc>
          <w:tcPr>
            <w:tcW w:w="1423"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HDFC STANDARD</w:t>
            </w:r>
          </w:p>
        </w:tc>
        <w:tc>
          <w:tcPr>
            <w:tcW w:w="759"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60.07</w:t>
            </w:r>
          </w:p>
        </w:tc>
        <w:tc>
          <w:tcPr>
            <w:tcW w:w="677"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69.65</w:t>
            </w:r>
          </w:p>
        </w:tc>
        <w:tc>
          <w:tcPr>
            <w:tcW w:w="684"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54.35</w:t>
            </w:r>
          </w:p>
        </w:tc>
        <w:tc>
          <w:tcPr>
            <w:tcW w:w="730"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41.06</w:t>
            </w:r>
          </w:p>
        </w:tc>
        <w:tc>
          <w:tcPr>
            <w:tcW w:w="726" w:type="pct"/>
            <w:vAlign w:val="bottom"/>
          </w:tcPr>
          <w:p w:rsidR="00407118" w:rsidRPr="00DA68C1" w:rsidRDefault="00407118"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36.52</w:t>
            </w:r>
          </w:p>
        </w:tc>
      </w:tr>
      <w:tr w:rsidR="00407118" w:rsidRPr="00DA68C1" w:rsidTr="007A1CD0">
        <w:trPr>
          <w:jc w:val="center"/>
        </w:trPr>
        <w:tc>
          <w:tcPr>
            <w:tcW w:w="1423"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ICICI PRUDENTIAL</w:t>
            </w:r>
          </w:p>
        </w:tc>
        <w:tc>
          <w:tcPr>
            <w:tcW w:w="759"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50.47</w:t>
            </w:r>
          </w:p>
        </w:tc>
        <w:tc>
          <w:tcPr>
            <w:tcW w:w="677"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48.90</w:t>
            </w:r>
          </w:p>
        </w:tc>
        <w:tc>
          <w:tcPr>
            <w:tcW w:w="684"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45.52</w:t>
            </w:r>
          </w:p>
        </w:tc>
        <w:tc>
          <w:tcPr>
            <w:tcW w:w="730"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36.49</w:t>
            </w:r>
          </w:p>
        </w:tc>
        <w:tc>
          <w:tcPr>
            <w:tcW w:w="726" w:type="pct"/>
            <w:vAlign w:val="bottom"/>
          </w:tcPr>
          <w:p w:rsidR="00407118" w:rsidRPr="00DA68C1" w:rsidRDefault="00407118"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28.79</w:t>
            </w:r>
          </w:p>
        </w:tc>
      </w:tr>
      <w:tr w:rsidR="00407118" w:rsidRPr="00DA68C1" w:rsidTr="007A1CD0">
        <w:trPr>
          <w:jc w:val="center"/>
        </w:trPr>
        <w:tc>
          <w:tcPr>
            <w:tcW w:w="1423" w:type="pct"/>
            <w:tcBorders>
              <w:bottom w:val="single" w:sz="4" w:space="0" w:color="auto"/>
            </w:tcBorders>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IDBI FORTIS</w:t>
            </w:r>
          </w:p>
        </w:tc>
        <w:tc>
          <w:tcPr>
            <w:tcW w:w="759"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38.90</w:t>
            </w:r>
          </w:p>
        </w:tc>
        <w:tc>
          <w:tcPr>
            <w:tcW w:w="677"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30.01</w:t>
            </w:r>
          </w:p>
        </w:tc>
        <w:tc>
          <w:tcPr>
            <w:tcW w:w="684"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31.20</w:t>
            </w:r>
          </w:p>
        </w:tc>
        <w:tc>
          <w:tcPr>
            <w:tcW w:w="730"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27.52</w:t>
            </w:r>
          </w:p>
        </w:tc>
        <w:tc>
          <w:tcPr>
            <w:tcW w:w="726" w:type="pct"/>
            <w:vAlign w:val="bottom"/>
          </w:tcPr>
          <w:p w:rsidR="00407118" w:rsidRPr="00DA68C1" w:rsidRDefault="00407118"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21.71</w:t>
            </w:r>
          </w:p>
        </w:tc>
      </w:tr>
      <w:tr w:rsidR="00407118" w:rsidRPr="00DA68C1" w:rsidTr="007A1CD0">
        <w:trPr>
          <w:jc w:val="center"/>
        </w:trPr>
        <w:tc>
          <w:tcPr>
            <w:tcW w:w="1423" w:type="pct"/>
            <w:vAlign w:val="bottom"/>
          </w:tcPr>
          <w:p w:rsidR="00407118" w:rsidRPr="00DA68C1" w:rsidRDefault="0040711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ING VYSYA</w:t>
            </w:r>
          </w:p>
        </w:tc>
        <w:tc>
          <w:tcPr>
            <w:tcW w:w="759" w:type="pct"/>
            <w:vAlign w:val="bottom"/>
          </w:tcPr>
          <w:p w:rsidR="00407118" w:rsidRPr="00DA68C1" w:rsidRDefault="0040711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78.83</w:t>
            </w:r>
          </w:p>
        </w:tc>
        <w:tc>
          <w:tcPr>
            <w:tcW w:w="677" w:type="pct"/>
            <w:vAlign w:val="bottom"/>
          </w:tcPr>
          <w:p w:rsidR="00407118" w:rsidRPr="00DA68C1" w:rsidRDefault="0040711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68.20</w:t>
            </w:r>
          </w:p>
        </w:tc>
        <w:tc>
          <w:tcPr>
            <w:tcW w:w="684" w:type="pct"/>
            <w:vAlign w:val="bottom"/>
          </w:tcPr>
          <w:p w:rsidR="00407118" w:rsidRPr="00DA68C1" w:rsidRDefault="0040711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68.17</w:t>
            </w:r>
          </w:p>
        </w:tc>
        <w:tc>
          <w:tcPr>
            <w:tcW w:w="730" w:type="pct"/>
            <w:vAlign w:val="bottom"/>
          </w:tcPr>
          <w:p w:rsidR="00407118" w:rsidRPr="00DA68C1" w:rsidRDefault="0040711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77.87</w:t>
            </w:r>
          </w:p>
        </w:tc>
        <w:tc>
          <w:tcPr>
            <w:tcW w:w="726" w:type="pct"/>
            <w:vAlign w:val="bottom"/>
          </w:tcPr>
          <w:p w:rsidR="00407118" w:rsidRPr="00DA68C1" w:rsidRDefault="00407118" w:rsidP="0082793B">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66.42</w:t>
            </w:r>
          </w:p>
        </w:tc>
      </w:tr>
      <w:tr w:rsidR="00407118" w:rsidRPr="00DA68C1" w:rsidTr="007A1CD0">
        <w:trPr>
          <w:jc w:val="center"/>
        </w:trPr>
        <w:tc>
          <w:tcPr>
            <w:tcW w:w="1423" w:type="pct"/>
            <w:vAlign w:val="bottom"/>
          </w:tcPr>
          <w:p w:rsidR="00407118" w:rsidRPr="00DA68C1" w:rsidRDefault="004D2C1B"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KOTAK</w:t>
            </w:r>
            <w:r w:rsidR="00407118" w:rsidRPr="00DA68C1">
              <w:rPr>
                <w:rFonts w:ascii="Times New Roman" w:eastAsia="Times New Roman" w:hAnsi="Times New Roman" w:cs="Times New Roman"/>
                <w:sz w:val="24"/>
                <w:szCs w:val="24"/>
                <w:lang w:eastAsia="en-IN"/>
              </w:rPr>
              <w:t>MAHINDRA</w:t>
            </w:r>
          </w:p>
        </w:tc>
        <w:tc>
          <w:tcPr>
            <w:tcW w:w="759"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34.14</w:t>
            </w:r>
          </w:p>
        </w:tc>
        <w:tc>
          <w:tcPr>
            <w:tcW w:w="677"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46.35</w:t>
            </w:r>
          </w:p>
        </w:tc>
        <w:tc>
          <w:tcPr>
            <w:tcW w:w="684"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47.18</w:t>
            </w:r>
          </w:p>
        </w:tc>
        <w:tc>
          <w:tcPr>
            <w:tcW w:w="730"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43.30</w:t>
            </w:r>
          </w:p>
        </w:tc>
        <w:tc>
          <w:tcPr>
            <w:tcW w:w="726" w:type="pct"/>
            <w:vAlign w:val="bottom"/>
          </w:tcPr>
          <w:p w:rsidR="00407118" w:rsidRPr="00DA68C1" w:rsidRDefault="00407118"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36.16</w:t>
            </w:r>
          </w:p>
        </w:tc>
      </w:tr>
      <w:tr w:rsidR="00407118" w:rsidRPr="00DA68C1" w:rsidTr="007A1CD0">
        <w:trPr>
          <w:jc w:val="center"/>
        </w:trPr>
        <w:tc>
          <w:tcPr>
            <w:tcW w:w="1423"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MAX NEW YORK</w:t>
            </w:r>
          </w:p>
        </w:tc>
        <w:tc>
          <w:tcPr>
            <w:tcW w:w="759"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65.05</w:t>
            </w:r>
          </w:p>
        </w:tc>
        <w:tc>
          <w:tcPr>
            <w:tcW w:w="677"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60.98</w:t>
            </w:r>
          </w:p>
        </w:tc>
        <w:tc>
          <w:tcPr>
            <w:tcW w:w="684"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52.93</w:t>
            </w:r>
          </w:p>
        </w:tc>
        <w:tc>
          <w:tcPr>
            <w:tcW w:w="730"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42.67</w:t>
            </w:r>
          </w:p>
        </w:tc>
        <w:tc>
          <w:tcPr>
            <w:tcW w:w="726" w:type="pct"/>
            <w:vAlign w:val="bottom"/>
          </w:tcPr>
          <w:p w:rsidR="00407118" w:rsidRPr="00DA68C1" w:rsidRDefault="00407118"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42.86</w:t>
            </w:r>
          </w:p>
        </w:tc>
      </w:tr>
      <w:tr w:rsidR="00407118" w:rsidRPr="00DA68C1" w:rsidTr="007A1CD0">
        <w:trPr>
          <w:jc w:val="center"/>
        </w:trPr>
        <w:tc>
          <w:tcPr>
            <w:tcW w:w="1423"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MET LIFE</w:t>
            </w:r>
          </w:p>
        </w:tc>
        <w:tc>
          <w:tcPr>
            <w:tcW w:w="759"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47.07</w:t>
            </w:r>
          </w:p>
        </w:tc>
        <w:tc>
          <w:tcPr>
            <w:tcW w:w="677"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46.19</w:t>
            </w:r>
          </w:p>
        </w:tc>
        <w:tc>
          <w:tcPr>
            <w:tcW w:w="684"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62.13</w:t>
            </w:r>
          </w:p>
        </w:tc>
        <w:tc>
          <w:tcPr>
            <w:tcW w:w="730"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45.15</w:t>
            </w:r>
          </w:p>
        </w:tc>
        <w:tc>
          <w:tcPr>
            <w:tcW w:w="726" w:type="pct"/>
            <w:vAlign w:val="bottom"/>
          </w:tcPr>
          <w:p w:rsidR="00407118" w:rsidRPr="00DA68C1" w:rsidRDefault="00407118"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33.91</w:t>
            </w:r>
          </w:p>
        </w:tc>
      </w:tr>
      <w:tr w:rsidR="00407118" w:rsidRPr="00DA68C1" w:rsidTr="007A1CD0">
        <w:trPr>
          <w:jc w:val="center"/>
        </w:trPr>
        <w:tc>
          <w:tcPr>
            <w:tcW w:w="1423"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RELIANCE LIFE</w:t>
            </w:r>
          </w:p>
        </w:tc>
        <w:tc>
          <w:tcPr>
            <w:tcW w:w="759"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32.48</w:t>
            </w:r>
          </w:p>
        </w:tc>
        <w:tc>
          <w:tcPr>
            <w:tcW w:w="677"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35.50</w:t>
            </w:r>
          </w:p>
        </w:tc>
        <w:tc>
          <w:tcPr>
            <w:tcW w:w="684"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38.88</w:t>
            </w:r>
          </w:p>
        </w:tc>
        <w:tc>
          <w:tcPr>
            <w:tcW w:w="730"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56.52</w:t>
            </w:r>
          </w:p>
        </w:tc>
        <w:tc>
          <w:tcPr>
            <w:tcW w:w="726" w:type="pct"/>
            <w:vAlign w:val="bottom"/>
          </w:tcPr>
          <w:p w:rsidR="00407118" w:rsidRPr="00DA68C1" w:rsidRDefault="00407118"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53.06</w:t>
            </w:r>
          </w:p>
        </w:tc>
      </w:tr>
      <w:tr w:rsidR="00407118" w:rsidRPr="00DA68C1" w:rsidTr="007A1CD0">
        <w:trPr>
          <w:jc w:val="center"/>
        </w:trPr>
        <w:tc>
          <w:tcPr>
            <w:tcW w:w="1423" w:type="pct"/>
            <w:vAlign w:val="bottom"/>
          </w:tcPr>
          <w:p w:rsidR="00407118" w:rsidRPr="00DA68C1" w:rsidRDefault="0040711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SAHARA</w:t>
            </w:r>
          </w:p>
        </w:tc>
        <w:tc>
          <w:tcPr>
            <w:tcW w:w="759" w:type="pct"/>
            <w:vAlign w:val="bottom"/>
          </w:tcPr>
          <w:p w:rsidR="00407118" w:rsidRPr="00DA68C1" w:rsidRDefault="0040711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99.36</w:t>
            </w:r>
          </w:p>
        </w:tc>
        <w:tc>
          <w:tcPr>
            <w:tcW w:w="677" w:type="pct"/>
            <w:vAlign w:val="bottom"/>
          </w:tcPr>
          <w:p w:rsidR="00407118" w:rsidRPr="00DA68C1" w:rsidRDefault="0040711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95.69</w:t>
            </w:r>
          </w:p>
        </w:tc>
        <w:tc>
          <w:tcPr>
            <w:tcW w:w="684" w:type="pct"/>
            <w:vAlign w:val="bottom"/>
          </w:tcPr>
          <w:p w:rsidR="00407118" w:rsidRPr="00DA68C1" w:rsidRDefault="0040711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96.02</w:t>
            </w:r>
          </w:p>
        </w:tc>
        <w:tc>
          <w:tcPr>
            <w:tcW w:w="730" w:type="pct"/>
            <w:vAlign w:val="bottom"/>
          </w:tcPr>
          <w:p w:rsidR="00407118" w:rsidRPr="00DA68C1" w:rsidRDefault="0040711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98.63</w:t>
            </w:r>
          </w:p>
        </w:tc>
        <w:tc>
          <w:tcPr>
            <w:tcW w:w="726" w:type="pct"/>
            <w:vAlign w:val="bottom"/>
          </w:tcPr>
          <w:p w:rsidR="00407118" w:rsidRPr="00DA68C1" w:rsidRDefault="00407118" w:rsidP="0082793B">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98.49</w:t>
            </w:r>
          </w:p>
        </w:tc>
      </w:tr>
      <w:tr w:rsidR="00407118" w:rsidRPr="00DA68C1" w:rsidTr="007A1CD0">
        <w:trPr>
          <w:jc w:val="center"/>
        </w:trPr>
        <w:tc>
          <w:tcPr>
            <w:tcW w:w="1423"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SBI LIFE</w:t>
            </w:r>
          </w:p>
        </w:tc>
        <w:tc>
          <w:tcPr>
            <w:tcW w:w="759"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63.91</w:t>
            </w:r>
          </w:p>
        </w:tc>
        <w:tc>
          <w:tcPr>
            <w:tcW w:w="677"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62.59</w:t>
            </w:r>
          </w:p>
        </w:tc>
        <w:tc>
          <w:tcPr>
            <w:tcW w:w="684"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59.44</w:t>
            </w:r>
          </w:p>
        </w:tc>
        <w:tc>
          <w:tcPr>
            <w:tcW w:w="730"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60.02</w:t>
            </w:r>
          </w:p>
        </w:tc>
        <w:tc>
          <w:tcPr>
            <w:tcW w:w="726" w:type="pct"/>
            <w:vAlign w:val="bottom"/>
          </w:tcPr>
          <w:p w:rsidR="00407118" w:rsidRPr="00DA68C1" w:rsidRDefault="00407118"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57.90</w:t>
            </w:r>
          </w:p>
        </w:tc>
      </w:tr>
      <w:tr w:rsidR="00407118" w:rsidRPr="00DA68C1" w:rsidTr="007A1CD0">
        <w:trPr>
          <w:jc w:val="center"/>
        </w:trPr>
        <w:tc>
          <w:tcPr>
            <w:tcW w:w="1423"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SHRIRAM</w:t>
            </w:r>
          </w:p>
        </w:tc>
        <w:tc>
          <w:tcPr>
            <w:tcW w:w="759"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61.01</w:t>
            </w:r>
          </w:p>
        </w:tc>
        <w:tc>
          <w:tcPr>
            <w:tcW w:w="677"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54.36</w:t>
            </w:r>
          </w:p>
        </w:tc>
        <w:tc>
          <w:tcPr>
            <w:tcW w:w="684"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37.37</w:t>
            </w:r>
          </w:p>
        </w:tc>
        <w:tc>
          <w:tcPr>
            <w:tcW w:w="730" w:type="pct"/>
            <w:vAlign w:val="bottom"/>
          </w:tcPr>
          <w:p w:rsidR="00407118" w:rsidRPr="00DA68C1" w:rsidRDefault="0040711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34.75</w:t>
            </w:r>
          </w:p>
        </w:tc>
        <w:tc>
          <w:tcPr>
            <w:tcW w:w="726" w:type="pct"/>
            <w:vAlign w:val="bottom"/>
          </w:tcPr>
          <w:p w:rsidR="00407118" w:rsidRPr="00DA68C1" w:rsidRDefault="00407118"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19.99</w:t>
            </w:r>
          </w:p>
        </w:tc>
      </w:tr>
      <w:tr w:rsidR="00407118" w:rsidRPr="00DA68C1" w:rsidTr="007A1CD0">
        <w:trPr>
          <w:jc w:val="center"/>
        </w:trPr>
        <w:tc>
          <w:tcPr>
            <w:tcW w:w="1423" w:type="pct"/>
            <w:vAlign w:val="bottom"/>
          </w:tcPr>
          <w:p w:rsidR="00407118" w:rsidRPr="00DA68C1" w:rsidRDefault="0040711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TATA</w:t>
            </w:r>
          </w:p>
        </w:tc>
        <w:tc>
          <w:tcPr>
            <w:tcW w:w="759" w:type="pct"/>
            <w:vAlign w:val="bottom"/>
          </w:tcPr>
          <w:p w:rsidR="00407118" w:rsidRPr="00DA68C1" w:rsidRDefault="00407118" w:rsidP="0082793B">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80.58</w:t>
            </w:r>
          </w:p>
        </w:tc>
        <w:tc>
          <w:tcPr>
            <w:tcW w:w="677" w:type="pct"/>
            <w:vAlign w:val="bottom"/>
          </w:tcPr>
          <w:p w:rsidR="00407118" w:rsidRPr="00DA68C1" w:rsidRDefault="00407118" w:rsidP="0082793B">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73.98</w:t>
            </w:r>
          </w:p>
        </w:tc>
        <w:tc>
          <w:tcPr>
            <w:tcW w:w="684" w:type="pct"/>
            <w:vAlign w:val="bottom"/>
          </w:tcPr>
          <w:p w:rsidR="00407118" w:rsidRPr="00DA68C1" w:rsidRDefault="00407118" w:rsidP="0082793B">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66.23</w:t>
            </w:r>
          </w:p>
        </w:tc>
        <w:tc>
          <w:tcPr>
            <w:tcW w:w="730" w:type="pct"/>
            <w:vAlign w:val="bottom"/>
          </w:tcPr>
          <w:p w:rsidR="00407118" w:rsidRPr="00DA68C1" w:rsidRDefault="00407118" w:rsidP="0082793B">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60.21</w:t>
            </w:r>
          </w:p>
        </w:tc>
        <w:tc>
          <w:tcPr>
            <w:tcW w:w="726" w:type="pct"/>
            <w:vAlign w:val="bottom"/>
          </w:tcPr>
          <w:p w:rsidR="00407118" w:rsidRPr="00DA68C1" w:rsidRDefault="00407118" w:rsidP="0082793B">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72.65</w:t>
            </w:r>
          </w:p>
        </w:tc>
      </w:tr>
    </w:tbl>
    <w:p w:rsidR="00D968E2" w:rsidRPr="00DA68C1" w:rsidRDefault="00B64DC1" w:rsidP="0082793B">
      <w:pPr>
        <w:spacing w:after="120" w:line="36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     </w:t>
      </w:r>
      <w:r w:rsidR="00E05091" w:rsidRPr="00DA68C1">
        <w:rPr>
          <w:rFonts w:ascii="Times New Roman" w:hAnsi="Times New Roman" w:cs="Times New Roman"/>
          <w:sz w:val="24"/>
          <w:szCs w:val="24"/>
        </w:rPr>
        <w:t>Figures representing percentage share of individual agents in total business</w:t>
      </w:r>
    </w:p>
    <w:p w:rsidR="00E05091" w:rsidRPr="00DA68C1" w:rsidRDefault="00B64DC1" w:rsidP="0082793B">
      <w:pPr>
        <w:spacing w:after="120" w:line="36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     </w:t>
      </w:r>
      <w:r w:rsidR="00E05091" w:rsidRPr="00DA68C1">
        <w:rPr>
          <w:rFonts w:ascii="Times New Roman" w:hAnsi="Times New Roman" w:cs="Times New Roman"/>
          <w:sz w:val="24"/>
          <w:szCs w:val="24"/>
        </w:rPr>
        <w:t xml:space="preserve">Source: </w:t>
      </w:r>
      <w:r w:rsidR="005D4904" w:rsidRPr="00DA68C1">
        <w:rPr>
          <w:rFonts w:ascii="Times New Roman" w:hAnsi="Times New Roman" w:cs="Times New Roman"/>
          <w:sz w:val="24"/>
          <w:szCs w:val="24"/>
        </w:rPr>
        <w:t>Author’s Calculation</w:t>
      </w:r>
    </w:p>
    <w:p w:rsidR="001A17F0" w:rsidRPr="003F1181" w:rsidRDefault="000010A2" w:rsidP="0082793B">
      <w:pPr>
        <w:spacing w:line="360" w:lineRule="auto"/>
        <w:jc w:val="both"/>
        <w:rPr>
          <w:rFonts w:ascii="Times New Roman" w:eastAsia="Times New Roman" w:hAnsi="Times New Roman" w:cs="Times New Roman"/>
          <w:sz w:val="24"/>
          <w:szCs w:val="24"/>
          <w:lang w:eastAsia="en-IN"/>
        </w:rPr>
      </w:pPr>
      <w:r w:rsidRPr="00DA68C1">
        <w:rPr>
          <w:rFonts w:ascii="Times New Roman" w:hAnsi="Times New Roman" w:cs="Times New Roman"/>
          <w:sz w:val="24"/>
          <w:szCs w:val="24"/>
        </w:rPr>
        <w:t xml:space="preserve">The value presented in the table gives the percentage share of business undertaken by individual agents in total business. </w:t>
      </w:r>
      <w:r w:rsidR="004D2C1B" w:rsidRPr="00DA68C1">
        <w:rPr>
          <w:rFonts w:ascii="Times New Roman" w:hAnsi="Times New Roman" w:cs="Times New Roman"/>
          <w:sz w:val="24"/>
          <w:szCs w:val="24"/>
        </w:rPr>
        <w:t>T</w:t>
      </w:r>
      <w:r w:rsidR="00110898" w:rsidRPr="00DA68C1">
        <w:rPr>
          <w:rFonts w:ascii="Times New Roman" w:hAnsi="Times New Roman" w:cs="Times New Roman"/>
          <w:sz w:val="24"/>
          <w:szCs w:val="24"/>
        </w:rPr>
        <w:t xml:space="preserve">he scenario of five years </w:t>
      </w:r>
      <w:r w:rsidR="00F21CDD" w:rsidRPr="00DA68C1">
        <w:rPr>
          <w:rFonts w:ascii="Times New Roman" w:hAnsi="Times New Roman" w:cs="Times New Roman"/>
          <w:sz w:val="24"/>
          <w:szCs w:val="24"/>
        </w:rPr>
        <w:t>show</w:t>
      </w:r>
      <w:r w:rsidR="006227CA" w:rsidRPr="00DA68C1">
        <w:rPr>
          <w:rFonts w:ascii="Times New Roman" w:hAnsi="Times New Roman" w:cs="Times New Roman"/>
          <w:sz w:val="24"/>
          <w:szCs w:val="24"/>
        </w:rPr>
        <w:t>s</w:t>
      </w:r>
      <w:r w:rsidR="00110898" w:rsidRPr="00DA68C1">
        <w:rPr>
          <w:rFonts w:ascii="Times New Roman" w:hAnsi="Times New Roman" w:cs="Times New Roman"/>
          <w:sz w:val="24"/>
          <w:szCs w:val="24"/>
        </w:rPr>
        <w:t xml:space="preserve"> that </w:t>
      </w:r>
      <w:r w:rsidR="006227CA" w:rsidRPr="00DA68C1">
        <w:rPr>
          <w:rFonts w:ascii="Times New Roman" w:hAnsi="Times New Roman" w:cs="Times New Roman"/>
          <w:sz w:val="24"/>
          <w:szCs w:val="24"/>
        </w:rPr>
        <w:t>among</w:t>
      </w:r>
      <w:r w:rsidR="00110898" w:rsidRPr="00DA68C1">
        <w:rPr>
          <w:rFonts w:ascii="Times New Roman" w:hAnsi="Times New Roman" w:cs="Times New Roman"/>
          <w:sz w:val="24"/>
          <w:szCs w:val="24"/>
        </w:rPr>
        <w:t xml:space="preserve"> the private insurers SAHARA life insurer is doing approximately entire business through age</w:t>
      </w:r>
      <w:r w:rsidR="006227CA" w:rsidRPr="00DA68C1">
        <w:rPr>
          <w:rFonts w:ascii="Times New Roman" w:hAnsi="Times New Roman" w:cs="Times New Roman"/>
          <w:sz w:val="24"/>
          <w:szCs w:val="24"/>
        </w:rPr>
        <w:t>nts</w:t>
      </w:r>
      <w:r w:rsidR="00F21CDD" w:rsidRPr="00DA68C1">
        <w:rPr>
          <w:rFonts w:ascii="Times New Roman" w:hAnsi="Times New Roman" w:cs="Times New Roman"/>
          <w:sz w:val="24"/>
          <w:szCs w:val="24"/>
        </w:rPr>
        <w:t xml:space="preserve">. </w:t>
      </w:r>
      <w:r w:rsidR="00F21CDD" w:rsidRPr="00DA68C1">
        <w:rPr>
          <w:rFonts w:ascii="Times New Roman" w:eastAsia="Times New Roman" w:hAnsi="Times New Roman" w:cs="Times New Roman"/>
          <w:sz w:val="24"/>
          <w:szCs w:val="24"/>
          <w:lang w:eastAsia="en-IN"/>
        </w:rPr>
        <w:t xml:space="preserve">TATA AIG and ING VYSYA insurer are undertaking about 60 to 70 per cent of its business through </w:t>
      </w:r>
      <w:r w:rsidR="006227CA" w:rsidRPr="00DA68C1">
        <w:rPr>
          <w:rFonts w:ascii="Times New Roman" w:eastAsia="Times New Roman" w:hAnsi="Times New Roman" w:cs="Times New Roman"/>
          <w:sz w:val="24"/>
          <w:szCs w:val="24"/>
          <w:lang w:eastAsia="en-IN"/>
        </w:rPr>
        <w:t>this</w:t>
      </w:r>
      <w:r w:rsidR="00F21CDD" w:rsidRPr="00DA68C1">
        <w:rPr>
          <w:rFonts w:ascii="Times New Roman" w:eastAsia="Times New Roman" w:hAnsi="Times New Roman" w:cs="Times New Roman"/>
          <w:sz w:val="24"/>
          <w:szCs w:val="24"/>
          <w:lang w:eastAsia="en-IN"/>
        </w:rPr>
        <w:t xml:space="preserve"> channel.</w:t>
      </w:r>
      <w:r w:rsidRPr="00DA68C1">
        <w:rPr>
          <w:rFonts w:ascii="Times New Roman" w:eastAsia="Times New Roman" w:hAnsi="Times New Roman" w:cs="Times New Roman"/>
          <w:sz w:val="24"/>
          <w:szCs w:val="24"/>
          <w:lang w:eastAsia="en-IN"/>
        </w:rPr>
        <w:t xml:space="preserve"> The </w:t>
      </w:r>
      <w:r w:rsidR="006227CA" w:rsidRPr="00DA68C1">
        <w:rPr>
          <w:rFonts w:ascii="Times New Roman" w:eastAsia="Times New Roman" w:hAnsi="Times New Roman" w:cs="Times New Roman"/>
          <w:sz w:val="24"/>
          <w:szCs w:val="24"/>
          <w:lang w:eastAsia="en-IN"/>
        </w:rPr>
        <w:t>picture</w:t>
      </w:r>
      <w:r w:rsidRPr="00DA68C1">
        <w:rPr>
          <w:rFonts w:ascii="Times New Roman" w:eastAsia="Times New Roman" w:hAnsi="Times New Roman" w:cs="Times New Roman"/>
          <w:sz w:val="24"/>
          <w:szCs w:val="24"/>
          <w:lang w:eastAsia="en-IN"/>
        </w:rPr>
        <w:t xml:space="preserve"> </w:t>
      </w:r>
      <w:r w:rsidR="00942B20" w:rsidRPr="00DA68C1">
        <w:rPr>
          <w:rFonts w:ascii="Times New Roman" w:eastAsia="Times New Roman" w:hAnsi="Times New Roman" w:cs="Times New Roman"/>
          <w:sz w:val="24"/>
          <w:szCs w:val="24"/>
          <w:lang w:eastAsia="en-IN"/>
        </w:rPr>
        <w:t xml:space="preserve">is showing a mixed basket response of the agent contribution in total business.  </w:t>
      </w:r>
      <w:r w:rsidR="00221FC9" w:rsidRPr="00DA68C1">
        <w:rPr>
          <w:rFonts w:ascii="Times New Roman" w:eastAsia="Times New Roman" w:hAnsi="Times New Roman" w:cs="Times New Roman"/>
          <w:sz w:val="24"/>
          <w:szCs w:val="24"/>
          <w:lang w:eastAsia="en-IN"/>
        </w:rPr>
        <w:t>The AVIVA lif</w:t>
      </w:r>
      <w:r w:rsidR="0082793B" w:rsidRPr="00DA68C1">
        <w:rPr>
          <w:rFonts w:ascii="Times New Roman" w:eastAsia="Times New Roman" w:hAnsi="Times New Roman" w:cs="Times New Roman"/>
          <w:sz w:val="24"/>
          <w:szCs w:val="24"/>
          <w:lang w:eastAsia="en-IN"/>
        </w:rPr>
        <w:t>e insurer is undertaking 61.86 percent</w:t>
      </w:r>
      <w:r w:rsidR="00221FC9" w:rsidRPr="00DA68C1">
        <w:rPr>
          <w:rFonts w:ascii="Times New Roman" w:eastAsia="Times New Roman" w:hAnsi="Times New Roman" w:cs="Times New Roman"/>
          <w:sz w:val="24"/>
          <w:szCs w:val="24"/>
          <w:lang w:eastAsia="en-IN"/>
        </w:rPr>
        <w:t xml:space="preserve"> of </w:t>
      </w:r>
      <w:r w:rsidR="00F2320B" w:rsidRPr="00DA68C1">
        <w:rPr>
          <w:rFonts w:ascii="Times New Roman" w:eastAsia="Times New Roman" w:hAnsi="Times New Roman" w:cs="Times New Roman"/>
          <w:sz w:val="24"/>
          <w:szCs w:val="24"/>
          <w:lang w:eastAsia="en-IN"/>
        </w:rPr>
        <w:t>business through</w:t>
      </w:r>
      <w:r w:rsidR="00221FC9" w:rsidRPr="00DA68C1">
        <w:rPr>
          <w:rFonts w:ascii="Times New Roman" w:eastAsia="Times New Roman" w:hAnsi="Times New Roman" w:cs="Times New Roman"/>
          <w:sz w:val="24"/>
          <w:szCs w:val="24"/>
          <w:lang w:eastAsia="en-IN"/>
        </w:rPr>
        <w:t xml:space="preserve"> agents in </w:t>
      </w:r>
      <w:r w:rsidR="00DA68C1">
        <w:rPr>
          <w:rFonts w:ascii="Times New Roman" w:eastAsia="Times New Roman" w:hAnsi="Times New Roman" w:cs="Times New Roman"/>
          <w:sz w:val="24"/>
          <w:szCs w:val="24"/>
          <w:lang w:eastAsia="en-IN"/>
        </w:rPr>
        <w:t>2018-1</w:t>
      </w:r>
      <w:r w:rsidR="00DA68C1" w:rsidRPr="00DA68C1">
        <w:rPr>
          <w:rFonts w:ascii="Times New Roman" w:eastAsia="Times New Roman" w:hAnsi="Times New Roman" w:cs="Times New Roman"/>
          <w:sz w:val="24"/>
          <w:szCs w:val="24"/>
          <w:lang w:eastAsia="en-IN"/>
        </w:rPr>
        <w:t xml:space="preserve">9 </w:t>
      </w:r>
      <w:r w:rsidR="00221FC9" w:rsidRPr="00DA68C1">
        <w:rPr>
          <w:rFonts w:ascii="Times New Roman" w:eastAsia="Times New Roman" w:hAnsi="Times New Roman" w:cs="Times New Roman"/>
          <w:sz w:val="24"/>
          <w:szCs w:val="24"/>
          <w:lang w:eastAsia="en-IN"/>
        </w:rPr>
        <w:t xml:space="preserve">which sharply decreases to 34.46 </w:t>
      </w:r>
      <w:r w:rsidR="0082793B" w:rsidRPr="00DA68C1">
        <w:rPr>
          <w:rFonts w:ascii="Times New Roman" w:eastAsia="Times New Roman" w:hAnsi="Times New Roman" w:cs="Times New Roman"/>
          <w:sz w:val="24"/>
          <w:szCs w:val="24"/>
          <w:lang w:eastAsia="en-IN"/>
        </w:rPr>
        <w:t>percent</w:t>
      </w:r>
      <w:r w:rsidR="00DA68C1">
        <w:rPr>
          <w:rFonts w:ascii="Times New Roman" w:eastAsia="Times New Roman" w:hAnsi="Times New Roman" w:cs="Times New Roman"/>
          <w:sz w:val="24"/>
          <w:szCs w:val="24"/>
          <w:lang w:eastAsia="en-IN"/>
        </w:rPr>
        <w:t xml:space="preserve"> till the year 2022-2</w:t>
      </w:r>
      <w:r w:rsidR="00221FC9" w:rsidRPr="00DA68C1">
        <w:rPr>
          <w:rFonts w:ascii="Times New Roman" w:eastAsia="Times New Roman" w:hAnsi="Times New Roman" w:cs="Times New Roman"/>
          <w:sz w:val="24"/>
          <w:szCs w:val="24"/>
          <w:lang w:eastAsia="en-IN"/>
        </w:rPr>
        <w:t>3.</w:t>
      </w:r>
      <w:r w:rsidR="00F902EE" w:rsidRPr="00DA68C1">
        <w:rPr>
          <w:rFonts w:ascii="Times New Roman" w:eastAsia="Times New Roman" w:hAnsi="Times New Roman" w:cs="Times New Roman"/>
          <w:sz w:val="24"/>
          <w:szCs w:val="24"/>
          <w:lang w:eastAsia="en-IN"/>
        </w:rPr>
        <w:t xml:space="preserve"> Also FUTURE Generali Life Insurer is performing 78.26</w:t>
      </w:r>
      <w:r w:rsidR="0082793B" w:rsidRPr="00DA68C1">
        <w:rPr>
          <w:rFonts w:ascii="Times New Roman" w:eastAsia="Times New Roman" w:hAnsi="Times New Roman" w:cs="Times New Roman"/>
          <w:sz w:val="24"/>
          <w:szCs w:val="24"/>
          <w:lang w:eastAsia="en-IN"/>
        </w:rPr>
        <w:t>percent</w:t>
      </w:r>
      <w:r w:rsidR="00F902EE" w:rsidRPr="00DA68C1">
        <w:rPr>
          <w:rFonts w:ascii="Times New Roman" w:eastAsia="Times New Roman" w:hAnsi="Times New Roman" w:cs="Times New Roman"/>
          <w:sz w:val="24"/>
          <w:szCs w:val="24"/>
          <w:lang w:eastAsia="en-IN"/>
        </w:rPr>
        <w:t xml:space="preserve"> of its business in </w:t>
      </w:r>
      <w:r w:rsidR="00DA68C1">
        <w:rPr>
          <w:rFonts w:ascii="Times New Roman" w:eastAsia="Times New Roman" w:hAnsi="Times New Roman" w:cs="Times New Roman"/>
          <w:sz w:val="24"/>
          <w:szCs w:val="24"/>
          <w:lang w:eastAsia="en-IN"/>
        </w:rPr>
        <w:t>2018-1</w:t>
      </w:r>
      <w:r w:rsidR="00DA68C1" w:rsidRPr="00DA68C1">
        <w:rPr>
          <w:rFonts w:ascii="Times New Roman" w:eastAsia="Times New Roman" w:hAnsi="Times New Roman" w:cs="Times New Roman"/>
          <w:sz w:val="24"/>
          <w:szCs w:val="24"/>
          <w:lang w:eastAsia="en-IN"/>
        </w:rPr>
        <w:t xml:space="preserve">9 </w:t>
      </w:r>
      <w:r w:rsidR="00F902EE" w:rsidRPr="00DA68C1">
        <w:rPr>
          <w:rFonts w:ascii="Times New Roman" w:eastAsia="Times New Roman" w:hAnsi="Times New Roman" w:cs="Times New Roman"/>
          <w:sz w:val="24"/>
          <w:szCs w:val="24"/>
          <w:lang w:eastAsia="en-IN"/>
        </w:rPr>
        <w:t>through indiv</w:t>
      </w:r>
      <w:r w:rsidR="0082793B" w:rsidRPr="00DA68C1">
        <w:rPr>
          <w:rFonts w:ascii="Times New Roman" w:eastAsia="Times New Roman" w:hAnsi="Times New Roman" w:cs="Times New Roman"/>
          <w:sz w:val="24"/>
          <w:szCs w:val="24"/>
          <w:lang w:eastAsia="en-IN"/>
        </w:rPr>
        <w:t>id</w:t>
      </w:r>
      <w:r w:rsidR="00F902EE" w:rsidRPr="00DA68C1">
        <w:rPr>
          <w:rFonts w:ascii="Times New Roman" w:eastAsia="Times New Roman" w:hAnsi="Times New Roman" w:cs="Times New Roman"/>
          <w:sz w:val="24"/>
          <w:szCs w:val="24"/>
          <w:lang w:eastAsia="en-IN"/>
        </w:rPr>
        <w:t>ual agent channel which steadily fall and reached to 33.59</w:t>
      </w:r>
      <w:r w:rsidR="0082793B" w:rsidRPr="00DA68C1">
        <w:rPr>
          <w:rFonts w:ascii="Times New Roman" w:eastAsia="Times New Roman" w:hAnsi="Times New Roman" w:cs="Times New Roman"/>
          <w:sz w:val="24"/>
          <w:szCs w:val="24"/>
          <w:lang w:eastAsia="en-IN"/>
        </w:rPr>
        <w:t>percent</w:t>
      </w:r>
      <w:r w:rsidR="00F902EE" w:rsidRPr="00DA68C1">
        <w:rPr>
          <w:rFonts w:ascii="Times New Roman" w:eastAsia="Times New Roman" w:hAnsi="Times New Roman" w:cs="Times New Roman"/>
          <w:sz w:val="24"/>
          <w:szCs w:val="24"/>
          <w:lang w:eastAsia="en-IN"/>
        </w:rPr>
        <w:t xml:space="preserve"> </w:t>
      </w:r>
      <w:r w:rsidR="00F2320B" w:rsidRPr="00DA68C1">
        <w:rPr>
          <w:rFonts w:ascii="Times New Roman" w:eastAsia="Times New Roman" w:hAnsi="Times New Roman" w:cs="Times New Roman"/>
          <w:sz w:val="24"/>
          <w:szCs w:val="24"/>
          <w:lang w:eastAsia="en-IN"/>
        </w:rPr>
        <w:t xml:space="preserve">in </w:t>
      </w:r>
      <w:r w:rsidR="00DA68C1">
        <w:rPr>
          <w:rFonts w:ascii="Times New Roman" w:eastAsia="Times New Roman" w:hAnsi="Times New Roman" w:cs="Times New Roman"/>
          <w:sz w:val="24"/>
          <w:szCs w:val="24"/>
          <w:lang w:eastAsia="en-IN"/>
        </w:rPr>
        <w:t>2022-2</w:t>
      </w:r>
      <w:r w:rsidR="00DA68C1" w:rsidRPr="00DA68C1">
        <w:rPr>
          <w:rFonts w:ascii="Times New Roman" w:eastAsia="Times New Roman" w:hAnsi="Times New Roman" w:cs="Times New Roman"/>
          <w:sz w:val="24"/>
          <w:szCs w:val="24"/>
          <w:lang w:eastAsia="en-IN"/>
        </w:rPr>
        <w:t>3</w:t>
      </w:r>
    </w:p>
    <w:p w:rsidR="0082793B" w:rsidRPr="00DA68C1" w:rsidRDefault="0082793B" w:rsidP="0082793B">
      <w:pPr>
        <w:spacing w:line="360" w:lineRule="auto"/>
        <w:jc w:val="both"/>
        <w:rPr>
          <w:rFonts w:ascii="Times New Roman" w:hAnsi="Times New Roman" w:cs="Times New Roman"/>
          <w:b/>
          <w:sz w:val="24"/>
          <w:szCs w:val="24"/>
        </w:rPr>
      </w:pPr>
    </w:p>
    <w:p w:rsidR="00F55A4E" w:rsidRPr="00DA68C1" w:rsidRDefault="00F2320B" w:rsidP="00F2320B">
      <w:pPr>
        <w:spacing w:line="360" w:lineRule="auto"/>
        <w:jc w:val="center"/>
        <w:rPr>
          <w:rFonts w:ascii="Times New Roman" w:hAnsi="Times New Roman" w:cs="Times New Roman"/>
          <w:b/>
          <w:sz w:val="24"/>
          <w:szCs w:val="24"/>
        </w:rPr>
      </w:pPr>
      <w:r w:rsidRPr="00DA68C1">
        <w:rPr>
          <w:rFonts w:ascii="Times New Roman" w:hAnsi="Times New Roman" w:cs="Times New Roman"/>
          <w:b/>
          <w:sz w:val="24"/>
          <w:szCs w:val="24"/>
        </w:rPr>
        <w:t xml:space="preserve">Table II </w:t>
      </w:r>
      <w:r w:rsidR="00C05A65" w:rsidRPr="00DA68C1">
        <w:rPr>
          <w:rFonts w:ascii="Times New Roman" w:hAnsi="Times New Roman" w:cs="Times New Roman"/>
          <w:b/>
          <w:sz w:val="24"/>
          <w:szCs w:val="24"/>
        </w:rPr>
        <w:t>Individual new business underwritten (policies issued): Insurer wise</w:t>
      </w:r>
    </w:p>
    <w:tbl>
      <w:tblPr>
        <w:tblStyle w:val="TableGrid"/>
        <w:tblW w:w="5000" w:type="pct"/>
        <w:tblLook w:val="04A0" w:firstRow="1" w:lastRow="0" w:firstColumn="1" w:lastColumn="0" w:noHBand="0" w:noVBand="1"/>
      </w:tblPr>
      <w:tblGrid>
        <w:gridCol w:w="1432"/>
        <w:gridCol w:w="1304"/>
        <w:gridCol w:w="1302"/>
        <w:gridCol w:w="1302"/>
        <w:gridCol w:w="1302"/>
        <w:gridCol w:w="1301"/>
        <w:gridCol w:w="1299"/>
      </w:tblGrid>
      <w:tr w:rsidR="007A1CD0" w:rsidRPr="00DA68C1" w:rsidTr="007A1CD0">
        <w:tc>
          <w:tcPr>
            <w:tcW w:w="774" w:type="pct"/>
            <w:vAlign w:val="bottom"/>
          </w:tcPr>
          <w:p w:rsidR="007A1CD0" w:rsidRPr="00DA68C1" w:rsidRDefault="007A1CD0" w:rsidP="0082793B">
            <w:pPr>
              <w:spacing w:line="360" w:lineRule="auto"/>
              <w:jc w:val="both"/>
              <w:rPr>
                <w:rFonts w:ascii="Times New Roman" w:eastAsia="Times New Roman" w:hAnsi="Times New Roman" w:cs="Times New Roman"/>
                <w:b/>
                <w:bCs/>
                <w:sz w:val="24"/>
                <w:szCs w:val="24"/>
                <w:lang w:eastAsia="en-IN"/>
              </w:rPr>
            </w:pPr>
            <w:r w:rsidRPr="00DA68C1">
              <w:rPr>
                <w:rFonts w:ascii="Times New Roman" w:eastAsia="Times New Roman" w:hAnsi="Times New Roman" w:cs="Times New Roman"/>
                <w:b/>
                <w:bCs/>
                <w:sz w:val="24"/>
                <w:szCs w:val="24"/>
                <w:lang w:eastAsia="en-IN"/>
              </w:rPr>
              <w:t>Life insurers</w:t>
            </w:r>
          </w:p>
        </w:tc>
        <w:tc>
          <w:tcPr>
            <w:tcW w:w="705" w:type="pct"/>
            <w:vAlign w:val="bottom"/>
          </w:tcPr>
          <w:p w:rsidR="007A1CD0" w:rsidRPr="00DA68C1" w:rsidRDefault="007A1CD0" w:rsidP="007A1CD0">
            <w:pPr>
              <w:spacing w:line="360" w:lineRule="auto"/>
              <w:jc w:val="both"/>
              <w:rPr>
                <w:rFonts w:ascii="Times New Roman" w:hAnsi="Times New Roman" w:cs="Times New Roman"/>
                <w:b/>
                <w:bCs/>
                <w:sz w:val="24"/>
                <w:szCs w:val="24"/>
              </w:rPr>
            </w:pPr>
            <w:r w:rsidRPr="00DA68C1">
              <w:rPr>
                <w:rFonts w:ascii="Times New Roman" w:hAnsi="Times New Roman" w:cs="Times New Roman"/>
                <w:b/>
                <w:bCs/>
                <w:sz w:val="24"/>
                <w:szCs w:val="24"/>
              </w:rPr>
              <w:t>2018-19</w:t>
            </w:r>
          </w:p>
          <w:p w:rsidR="007A1CD0" w:rsidRPr="00DA68C1" w:rsidRDefault="007A1CD0" w:rsidP="007A1CD0">
            <w:pPr>
              <w:spacing w:line="360" w:lineRule="auto"/>
              <w:jc w:val="both"/>
              <w:rPr>
                <w:rFonts w:ascii="Times New Roman" w:eastAsia="Times New Roman" w:hAnsi="Times New Roman" w:cs="Times New Roman"/>
                <w:b/>
                <w:sz w:val="24"/>
                <w:szCs w:val="24"/>
                <w:lang w:eastAsia="en-IN"/>
              </w:rPr>
            </w:pPr>
          </w:p>
        </w:tc>
        <w:tc>
          <w:tcPr>
            <w:tcW w:w="704" w:type="pct"/>
          </w:tcPr>
          <w:p w:rsidR="007A1CD0" w:rsidRPr="00DA68C1" w:rsidRDefault="007A1CD0" w:rsidP="007A1CD0">
            <w:pPr>
              <w:spacing w:line="360" w:lineRule="auto"/>
              <w:jc w:val="both"/>
              <w:rPr>
                <w:rFonts w:ascii="Times New Roman" w:hAnsi="Times New Roman" w:cs="Times New Roman"/>
                <w:b/>
                <w:bCs/>
                <w:sz w:val="24"/>
                <w:szCs w:val="24"/>
              </w:rPr>
            </w:pPr>
            <w:r w:rsidRPr="00DA68C1">
              <w:rPr>
                <w:rFonts w:ascii="Times New Roman" w:hAnsi="Times New Roman" w:cs="Times New Roman"/>
                <w:b/>
                <w:bCs/>
                <w:sz w:val="24"/>
                <w:szCs w:val="24"/>
              </w:rPr>
              <w:t>2019-20</w:t>
            </w:r>
          </w:p>
          <w:p w:rsidR="007A1CD0" w:rsidRPr="00DA68C1" w:rsidRDefault="007A1CD0" w:rsidP="007A1CD0">
            <w:pPr>
              <w:spacing w:line="360" w:lineRule="auto"/>
              <w:jc w:val="both"/>
              <w:rPr>
                <w:rFonts w:ascii="Times New Roman" w:hAnsi="Times New Roman" w:cs="Times New Roman"/>
                <w:b/>
                <w:sz w:val="24"/>
                <w:szCs w:val="24"/>
              </w:rPr>
            </w:pPr>
          </w:p>
        </w:tc>
        <w:tc>
          <w:tcPr>
            <w:tcW w:w="704" w:type="pct"/>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2020-21</w:t>
            </w:r>
          </w:p>
        </w:tc>
        <w:tc>
          <w:tcPr>
            <w:tcW w:w="704" w:type="pct"/>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2021-22</w:t>
            </w:r>
          </w:p>
        </w:tc>
        <w:tc>
          <w:tcPr>
            <w:tcW w:w="704" w:type="pct"/>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2022-23</w:t>
            </w:r>
          </w:p>
        </w:tc>
        <w:tc>
          <w:tcPr>
            <w:tcW w:w="703" w:type="pct"/>
          </w:tcPr>
          <w:p w:rsidR="007A1CD0" w:rsidRPr="00DA68C1" w:rsidRDefault="007A1CD0"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 xml:space="preserve">CAGR </w:t>
            </w:r>
          </w:p>
          <w:p w:rsidR="007A1CD0" w:rsidRPr="00DA68C1" w:rsidRDefault="007A1CD0"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(per cent)</w:t>
            </w:r>
          </w:p>
        </w:tc>
      </w:tr>
      <w:tr w:rsidR="00392669" w:rsidRPr="00DA68C1" w:rsidTr="007A1CD0">
        <w:tc>
          <w:tcPr>
            <w:tcW w:w="774" w:type="pct"/>
            <w:vAlign w:val="bottom"/>
          </w:tcPr>
          <w:p w:rsidR="00392669" w:rsidRPr="00DA68C1" w:rsidRDefault="00392669" w:rsidP="0082793B">
            <w:pPr>
              <w:spacing w:line="360" w:lineRule="auto"/>
              <w:jc w:val="both"/>
              <w:rPr>
                <w:rFonts w:ascii="Times New Roman" w:eastAsia="Times New Roman" w:hAnsi="Times New Roman" w:cs="Times New Roman"/>
                <w:bCs/>
                <w:sz w:val="24"/>
                <w:szCs w:val="24"/>
                <w:lang w:eastAsia="en-IN"/>
              </w:rPr>
            </w:pPr>
            <w:r w:rsidRPr="00DA68C1">
              <w:rPr>
                <w:rFonts w:ascii="Times New Roman" w:eastAsia="Times New Roman" w:hAnsi="Times New Roman" w:cs="Times New Roman"/>
                <w:bCs/>
                <w:sz w:val="24"/>
                <w:szCs w:val="24"/>
                <w:lang w:eastAsia="en-IN"/>
              </w:rPr>
              <w:t xml:space="preserve">PRIVATE </w:t>
            </w:r>
          </w:p>
        </w:tc>
        <w:tc>
          <w:tcPr>
            <w:tcW w:w="705"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56.16</w:t>
            </w:r>
          </w:p>
        </w:tc>
        <w:tc>
          <w:tcPr>
            <w:tcW w:w="704"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48.42</w:t>
            </w:r>
          </w:p>
        </w:tc>
        <w:tc>
          <w:tcPr>
            <w:tcW w:w="704"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47.65</w:t>
            </w:r>
          </w:p>
        </w:tc>
        <w:tc>
          <w:tcPr>
            <w:tcW w:w="704"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48.12</w:t>
            </w:r>
          </w:p>
        </w:tc>
        <w:tc>
          <w:tcPr>
            <w:tcW w:w="704" w:type="pct"/>
            <w:vAlign w:val="bottom"/>
          </w:tcPr>
          <w:p w:rsidR="00392669" w:rsidRPr="00DA68C1" w:rsidRDefault="00392669"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39.68</w:t>
            </w:r>
          </w:p>
        </w:tc>
        <w:tc>
          <w:tcPr>
            <w:tcW w:w="703" w:type="pct"/>
            <w:vAlign w:val="bottom"/>
          </w:tcPr>
          <w:p w:rsidR="00392669" w:rsidRPr="00DA68C1" w:rsidRDefault="00392669"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-6.76</w:t>
            </w:r>
          </w:p>
        </w:tc>
      </w:tr>
      <w:tr w:rsidR="00392669" w:rsidRPr="00DA68C1" w:rsidTr="007A1CD0">
        <w:tc>
          <w:tcPr>
            <w:tcW w:w="774"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LIC</w:t>
            </w:r>
          </w:p>
        </w:tc>
        <w:tc>
          <w:tcPr>
            <w:tcW w:w="705"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97.60</w:t>
            </w:r>
          </w:p>
        </w:tc>
        <w:tc>
          <w:tcPr>
            <w:tcW w:w="704"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98.06</w:t>
            </w:r>
          </w:p>
        </w:tc>
        <w:tc>
          <w:tcPr>
            <w:tcW w:w="704"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98.06</w:t>
            </w:r>
          </w:p>
        </w:tc>
        <w:tc>
          <w:tcPr>
            <w:tcW w:w="704"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98.10</w:t>
            </w:r>
          </w:p>
        </w:tc>
        <w:tc>
          <w:tcPr>
            <w:tcW w:w="704" w:type="pct"/>
            <w:vAlign w:val="bottom"/>
          </w:tcPr>
          <w:p w:rsidR="00392669" w:rsidRPr="00DA68C1" w:rsidRDefault="00392669"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95.86</w:t>
            </w:r>
          </w:p>
        </w:tc>
        <w:tc>
          <w:tcPr>
            <w:tcW w:w="703" w:type="pct"/>
            <w:vAlign w:val="bottom"/>
          </w:tcPr>
          <w:p w:rsidR="00392669" w:rsidRPr="00DA68C1" w:rsidRDefault="00392669"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-0.40</w:t>
            </w:r>
          </w:p>
        </w:tc>
      </w:tr>
      <w:tr w:rsidR="00392669" w:rsidRPr="00DA68C1" w:rsidTr="007A1CD0">
        <w:tc>
          <w:tcPr>
            <w:tcW w:w="774" w:type="pct"/>
            <w:vAlign w:val="bottom"/>
          </w:tcPr>
          <w:p w:rsidR="00392669" w:rsidRPr="00DA68C1" w:rsidRDefault="00392669" w:rsidP="0082793B">
            <w:pPr>
              <w:spacing w:line="360" w:lineRule="auto"/>
              <w:jc w:val="both"/>
              <w:rPr>
                <w:rFonts w:ascii="Times New Roman" w:eastAsia="Times New Roman" w:hAnsi="Times New Roman" w:cs="Times New Roman"/>
                <w:bCs/>
                <w:sz w:val="24"/>
                <w:szCs w:val="24"/>
                <w:lang w:eastAsia="en-IN"/>
              </w:rPr>
            </w:pPr>
            <w:r w:rsidRPr="00DA68C1">
              <w:rPr>
                <w:rFonts w:ascii="Times New Roman" w:eastAsia="Times New Roman" w:hAnsi="Times New Roman" w:cs="Times New Roman"/>
                <w:bCs/>
                <w:sz w:val="24"/>
                <w:szCs w:val="24"/>
                <w:lang w:eastAsia="en-IN"/>
              </w:rPr>
              <w:t xml:space="preserve">INDUSTRY </w:t>
            </w:r>
          </w:p>
        </w:tc>
        <w:tc>
          <w:tcPr>
            <w:tcW w:w="705"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85.38</w:t>
            </w:r>
          </w:p>
        </w:tc>
        <w:tc>
          <w:tcPr>
            <w:tcW w:w="704"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84.66</w:t>
            </w:r>
          </w:p>
        </w:tc>
        <w:tc>
          <w:tcPr>
            <w:tcW w:w="704"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86.44</w:t>
            </w:r>
          </w:p>
        </w:tc>
        <w:tc>
          <w:tcPr>
            <w:tcW w:w="704"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88.55</w:t>
            </w:r>
          </w:p>
        </w:tc>
        <w:tc>
          <w:tcPr>
            <w:tcW w:w="704" w:type="pct"/>
            <w:vAlign w:val="bottom"/>
          </w:tcPr>
          <w:p w:rsidR="00392669" w:rsidRPr="00DA68C1" w:rsidRDefault="00392669"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77.53</w:t>
            </w:r>
          </w:p>
        </w:tc>
        <w:tc>
          <w:tcPr>
            <w:tcW w:w="703" w:type="pct"/>
            <w:vAlign w:val="bottom"/>
          </w:tcPr>
          <w:p w:rsidR="00392669" w:rsidRPr="00DA68C1" w:rsidRDefault="00392669"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-1.49</w:t>
            </w:r>
          </w:p>
        </w:tc>
      </w:tr>
    </w:tbl>
    <w:p w:rsidR="00F2320B" w:rsidRPr="00DA68C1" w:rsidRDefault="00E05091" w:rsidP="0082793B">
      <w:pPr>
        <w:spacing w:after="120" w:line="360" w:lineRule="auto"/>
        <w:jc w:val="both"/>
        <w:rPr>
          <w:rFonts w:ascii="Times New Roman" w:hAnsi="Times New Roman" w:cs="Times New Roman"/>
          <w:sz w:val="24"/>
          <w:szCs w:val="24"/>
        </w:rPr>
      </w:pPr>
      <w:r w:rsidRPr="00DA68C1">
        <w:rPr>
          <w:rFonts w:ascii="Times New Roman" w:hAnsi="Times New Roman" w:cs="Times New Roman"/>
          <w:sz w:val="24"/>
          <w:szCs w:val="24"/>
        </w:rPr>
        <w:t>Figures representing percentage share of individual agents in total business</w:t>
      </w:r>
    </w:p>
    <w:p w:rsidR="00854CD0" w:rsidRPr="00DA68C1" w:rsidRDefault="00F2320B" w:rsidP="0082793B">
      <w:pPr>
        <w:spacing w:after="120" w:line="360" w:lineRule="auto"/>
        <w:jc w:val="both"/>
        <w:rPr>
          <w:rFonts w:ascii="Times New Roman" w:hAnsi="Times New Roman" w:cs="Times New Roman"/>
          <w:sz w:val="24"/>
          <w:szCs w:val="24"/>
        </w:rPr>
      </w:pPr>
      <w:r w:rsidRPr="00DA68C1">
        <w:rPr>
          <w:rFonts w:ascii="Times New Roman" w:hAnsi="Times New Roman" w:cs="Times New Roman"/>
          <w:sz w:val="24"/>
          <w:szCs w:val="24"/>
        </w:rPr>
        <w:t>Source: Author’s Calculation</w:t>
      </w:r>
    </w:p>
    <w:p w:rsidR="006227CA" w:rsidRPr="00DA68C1" w:rsidRDefault="004D2C1B"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The </w:t>
      </w:r>
      <w:r w:rsidR="00CD414A" w:rsidRPr="00DA68C1">
        <w:rPr>
          <w:rFonts w:ascii="Times New Roman" w:hAnsi="Times New Roman" w:cs="Times New Roman"/>
          <w:sz w:val="24"/>
          <w:szCs w:val="24"/>
        </w:rPr>
        <w:t>ensuing</w:t>
      </w:r>
      <w:r w:rsidRPr="00DA68C1">
        <w:rPr>
          <w:rFonts w:ascii="Times New Roman" w:hAnsi="Times New Roman" w:cs="Times New Roman"/>
          <w:sz w:val="24"/>
          <w:szCs w:val="24"/>
        </w:rPr>
        <w:t xml:space="preserve"> </w:t>
      </w:r>
      <w:r w:rsidR="00CD414A" w:rsidRPr="00DA68C1">
        <w:rPr>
          <w:rFonts w:ascii="Times New Roman" w:hAnsi="Times New Roman" w:cs="Times New Roman"/>
          <w:sz w:val="24"/>
          <w:szCs w:val="24"/>
        </w:rPr>
        <w:t>table outlines</w:t>
      </w:r>
      <w:r w:rsidRPr="00DA68C1">
        <w:rPr>
          <w:rFonts w:ascii="Times New Roman" w:hAnsi="Times New Roman" w:cs="Times New Roman"/>
          <w:sz w:val="24"/>
          <w:szCs w:val="24"/>
        </w:rPr>
        <w:t xml:space="preserve"> the individual new business underwritten by 19 private insurers through agents in terms of </w:t>
      </w:r>
      <w:r w:rsidR="00CD414A" w:rsidRPr="00DA68C1">
        <w:rPr>
          <w:rFonts w:ascii="Times New Roman" w:hAnsi="Times New Roman" w:cs="Times New Roman"/>
          <w:sz w:val="24"/>
          <w:szCs w:val="24"/>
        </w:rPr>
        <w:t>premium income</w:t>
      </w:r>
      <w:r w:rsidRPr="00DA68C1">
        <w:rPr>
          <w:rFonts w:ascii="Times New Roman" w:hAnsi="Times New Roman" w:cs="Times New Roman"/>
          <w:sz w:val="24"/>
          <w:szCs w:val="24"/>
        </w:rPr>
        <w:t xml:space="preserve"> from the year </w:t>
      </w:r>
      <w:r w:rsidR="00DA68C1">
        <w:rPr>
          <w:rFonts w:ascii="Times New Roman" w:eastAsia="Times New Roman" w:hAnsi="Times New Roman" w:cs="Times New Roman"/>
          <w:sz w:val="24"/>
          <w:szCs w:val="24"/>
          <w:lang w:eastAsia="en-IN"/>
        </w:rPr>
        <w:t>2018-1</w:t>
      </w:r>
      <w:r w:rsidR="00DA68C1" w:rsidRPr="00DA68C1">
        <w:rPr>
          <w:rFonts w:ascii="Times New Roman" w:eastAsia="Times New Roman" w:hAnsi="Times New Roman" w:cs="Times New Roman"/>
          <w:sz w:val="24"/>
          <w:szCs w:val="24"/>
          <w:lang w:eastAsia="en-IN"/>
        </w:rPr>
        <w:t xml:space="preserve">9 </w:t>
      </w:r>
      <w:r w:rsidRPr="00DA68C1">
        <w:rPr>
          <w:rFonts w:ascii="Times New Roman" w:hAnsi="Times New Roman" w:cs="Times New Roman"/>
          <w:sz w:val="24"/>
          <w:szCs w:val="24"/>
        </w:rPr>
        <w:t xml:space="preserve">to </w:t>
      </w:r>
      <w:r w:rsidR="00DA68C1">
        <w:rPr>
          <w:rFonts w:ascii="Times New Roman" w:eastAsia="Times New Roman" w:hAnsi="Times New Roman" w:cs="Times New Roman"/>
          <w:sz w:val="24"/>
          <w:szCs w:val="24"/>
          <w:lang w:eastAsia="en-IN"/>
        </w:rPr>
        <w:t>2022-2</w:t>
      </w:r>
      <w:r w:rsidR="00DA68C1" w:rsidRPr="00DA68C1">
        <w:rPr>
          <w:rFonts w:ascii="Times New Roman" w:eastAsia="Times New Roman" w:hAnsi="Times New Roman" w:cs="Times New Roman"/>
          <w:sz w:val="24"/>
          <w:szCs w:val="24"/>
          <w:lang w:eastAsia="en-IN"/>
        </w:rPr>
        <w:t>3</w:t>
      </w:r>
      <w:r w:rsidRPr="00DA68C1">
        <w:rPr>
          <w:rFonts w:ascii="Times New Roman" w:hAnsi="Times New Roman" w:cs="Times New Roman"/>
          <w:sz w:val="24"/>
          <w:szCs w:val="24"/>
        </w:rPr>
        <w:t>.</w:t>
      </w:r>
      <w:r w:rsidR="001A17F0" w:rsidRPr="00DA68C1">
        <w:rPr>
          <w:rFonts w:ascii="Times New Roman" w:hAnsi="Times New Roman" w:cs="Times New Roman"/>
          <w:sz w:val="24"/>
          <w:szCs w:val="24"/>
        </w:rPr>
        <w:t>The business generated through agents is showing declining trend from</w:t>
      </w:r>
      <w:r w:rsidR="008B72CC" w:rsidRPr="00DA68C1">
        <w:rPr>
          <w:rFonts w:ascii="Times New Roman" w:hAnsi="Times New Roman" w:cs="Times New Roman"/>
          <w:sz w:val="24"/>
          <w:szCs w:val="24"/>
        </w:rPr>
        <w:t xml:space="preserve"> </w:t>
      </w:r>
      <w:r w:rsidR="001A17F0" w:rsidRPr="00DA68C1">
        <w:rPr>
          <w:rFonts w:ascii="Times New Roman" w:hAnsi="Times New Roman" w:cs="Times New Roman"/>
          <w:sz w:val="24"/>
          <w:szCs w:val="24"/>
        </w:rPr>
        <w:t>56.16</w:t>
      </w:r>
      <w:r w:rsidR="0082793B" w:rsidRPr="00DA68C1">
        <w:rPr>
          <w:rFonts w:ascii="Times New Roman" w:hAnsi="Times New Roman" w:cs="Times New Roman"/>
          <w:sz w:val="24"/>
          <w:szCs w:val="24"/>
        </w:rPr>
        <w:t>percent</w:t>
      </w:r>
      <w:r w:rsidR="001A17F0" w:rsidRPr="00DA68C1">
        <w:rPr>
          <w:rFonts w:ascii="Times New Roman" w:hAnsi="Times New Roman" w:cs="Times New Roman"/>
          <w:sz w:val="24"/>
          <w:szCs w:val="24"/>
        </w:rPr>
        <w:t xml:space="preserve"> to 39.68</w:t>
      </w:r>
      <w:r w:rsidR="0082793B" w:rsidRPr="00DA68C1">
        <w:rPr>
          <w:rFonts w:ascii="Times New Roman" w:hAnsi="Times New Roman" w:cs="Times New Roman"/>
          <w:sz w:val="24"/>
          <w:szCs w:val="24"/>
        </w:rPr>
        <w:t>percent</w:t>
      </w:r>
      <w:r w:rsidR="001A17F0" w:rsidRPr="00DA68C1">
        <w:rPr>
          <w:rFonts w:ascii="Times New Roman" w:hAnsi="Times New Roman" w:cs="Times New Roman"/>
          <w:sz w:val="24"/>
          <w:szCs w:val="24"/>
        </w:rPr>
        <w:t xml:space="preserve"> </w:t>
      </w:r>
      <w:r w:rsidR="008B72CC" w:rsidRPr="00DA68C1">
        <w:rPr>
          <w:rFonts w:ascii="Times New Roman" w:hAnsi="Times New Roman" w:cs="Times New Roman"/>
          <w:sz w:val="24"/>
          <w:szCs w:val="24"/>
        </w:rPr>
        <w:t>in case of private insurers resulting in</w:t>
      </w:r>
      <w:r w:rsidR="00F902EE" w:rsidRPr="00DA68C1">
        <w:rPr>
          <w:rFonts w:ascii="Times New Roman" w:hAnsi="Times New Roman" w:cs="Times New Roman"/>
          <w:sz w:val="24"/>
          <w:szCs w:val="24"/>
        </w:rPr>
        <w:t xml:space="preserve"> negative growth of 6.76 </w:t>
      </w:r>
      <w:r w:rsidR="0082793B" w:rsidRPr="00DA68C1">
        <w:rPr>
          <w:rFonts w:ascii="Times New Roman" w:hAnsi="Times New Roman" w:cs="Times New Roman"/>
          <w:sz w:val="24"/>
          <w:szCs w:val="24"/>
        </w:rPr>
        <w:t>percent</w:t>
      </w:r>
      <w:r w:rsidR="008B72CC" w:rsidRPr="00DA68C1">
        <w:rPr>
          <w:rFonts w:ascii="Times New Roman" w:hAnsi="Times New Roman" w:cs="Times New Roman"/>
          <w:sz w:val="24"/>
          <w:szCs w:val="24"/>
        </w:rPr>
        <w:t xml:space="preserve">. In case of LIC, agents contributed 97.60 </w:t>
      </w:r>
      <w:r w:rsidR="0082793B" w:rsidRPr="00DA68C1">
        <w:rPr>
          <w:rFonts w:ascii="Times New Roman" w:hAnsi="Times New Roman" w:cs="Times New Roman"/>
          <w:sz w:val="24"/>
          <w:szCs w:val="24"/>
        </w:rPr>
        <w:t>percent</w:t>
      </w:r>
      <w:r w:rsidR="008B72CC" w:rsidRPr="00DA68C1">
        <w:rPr>
          <w:rFonts w:ascii="Times New Roman" w:hAnsi="Times New Roman" w:cs="Times New Roman"/>
          <w:sz w:val="24"/>
          <w:szCs w:val="24"/>
        </w:rPr>
        <w:t xml:space="preserve"> of total business in the year </w:t>
      </w:r>
      <w:r w:rsidR="00DA68C1">
        <w:rPr>
          <w:rFonts w:ascii="Times New Roman" w:eastAsia="Times New Roman" w:hAnsi="Times New Roman" w:cs="Times New Roman"/>
          <w:sz w:val="24"/>
          <w:szCs w:val="24"/>
          <w:lang w:eastAsia="en-IN"/>
        </w:rPr>
        <w:t>2018-1</w:t>
      </w:r>
      <w:r w:rsidR="00DA68C1" w:rsidRPr="00DA68C1">
        <w:rPr>
          <w:rFonts w:ascii="Times New Roman" w:eastAsia="Times New Roman" w:hAnsi="Times New Roman" w:cs="Times New Roman"/>
          <w:sz w:val="24"/>
          <w:szCs w:val="24"/>
          <w:lang w:eastAsia="en-IN"/>
        </w:rPr>
        <w:t>9</w:t>
      </w:r>
      <w:r w:rsidR="008B72CC" w:rsidRPr="00DA68C1">
        <w:rPr>
          <w:rFonts w:ascii="Times New Roman" w:hAnsi="Times New Roman" w:cs="Times New Roman"/>
          <w:sz w:val="24"/>
          <w:szCs w:val="24"/>
        </w:rPr>
        <w:t xml:space="preserve">, </w:t>
      </w:r>
      <w:r w:rsidR="00F2320B" w:rsidRPr="00DA68C1">
        <w:rPr>
          <w:rFonts w:ascii="Times New Roman" w:hAnsi="Times New Roman" w:cs="Times New Roman"/>
          <w:sz w:val="24"/>
          <w:szCs w:val="24"/>
        </w:rPr>
        <w:t>and then</w:t>
      </w:r>
      <w:r w:rsidR="00392669" w:rsidRPr="00DA68C1">
        <w:rPr>
          <w:rFonts w:ascii="Times New Roman" w:hAnsi="Times New Roman" w:cs="Times New Roman"/>
          <w:sz w:val="24"/>
          <w:szCs w:val="24"/>
        </w:rPr>
        <w:t xml:space="preserve"> after remaining constant it declines to 95.86</w:t>
      </w:r>
      <w:r w:rsidR="0082793B" w:rsidRPr="00DA68C1">
        <w:rPr>
          <w:rFonts w:ascii="Times New Roman" w:hAnsi="Times New Roman" w:cs="Times New Roman"/>
          <w:sz w:val="24"/>
          <w:szCs w:val="24"/>
        </w:rPr>
        <w:t>percent</w:t>
      </w:r>
      <w:r w:rsidR="00392669" w:rsidRPr="00DA68C1">
        <w:rPr>
          <w:rFonts w:ascii="Times New Roman" w:hAnsi="Times New Roman" w:cs="Times New Roman"/>
          <w:sz w:val="24"/>
          <w:szCs w:val="24"/>
        </w:rPr>
        <w:t xml:space="preserve"> in </w:t>
      </w:r>
      <w:r w:rsidR="00DA68C1">
        <w:rPr>
          <w:rFonts w:ascii="Times New Roman" w:eastAsia="Times New Roman" w:hAnsi="Times New Roman" w:cs="Times New Roman"/>
          <w:sz w:val="24"/>
          <w:szCs w:val="24"/>
          <w:lang w:eastAsia="en-IN"/>
        </w:rPr>
        <w:t>2022-2</w:t>
      </w:r>
      <w:r w:rsidR="00DA68C1" w:rsidRPr="00DA68C1">
        <w:rPr>
          <w:rFonts w:ascii="Times New Roman" w:eastAsia="Times New Roman" w:hAnsi="Times New Roman" w:cs="Times New Roman"/>
          <w:sz w:val="24"/>
          <w:szCs w:val="24"/>
          <w:lang w:eastAsia="en-IN"/>
        </w:rPr>
        <w:t>3</w:t>
      </w:r>
      <w:r w:rsidR="00DA68C1">
        <w:rPr>
          <w:rFonts w:ascii="Times New Roman" w:eastAsia="Times New Roman" w:hAnsi="Times New Roman" w:cs="Times New Roman"/>
          <w:sz w:val="24"/>
          <w:szCs w:val="24"/>
          <w:lang w:eastAsia="en-IN"/>
        </w:rPr>
        <w:t xml:space="preserve"> </w:t>
      </w:r>
      <w:r w:rsidR="00F902EE" w:rsidRPr="00DA68C1">
        <w:rPr>
          <w:rFonts w:ascii="Times New Roman" w:hAnsi="Times New Roman" w:cs="Times New Roman"/>
          <w:sz w:val="24"/>
          <w:szCs w:val="24"/>
        </w:rPr>
        <w:t>with a negative growth of</w:t>
      </w:r>
      <w:r w:rsidR="006227CA" w:rsidRPr="00DA68C1">
        <w:rPr>
          <w:rFonts w:ascii="Times New Roman" w:hAnsi="Times New Roman" w:cs="Times New Roman"/>
          <w:sz w:val="24"/>
          <w:szCs w:val="24"/>
        </w:rPr>
        <w:t xml:space="preserve"> 0</w:t>
      </w:r>
      <w:r w:rsidR="00F902EE" w:rsidRPr="00DA68C1">
        <w:rPr>
          <w:rFonts w:ascii="Times New Roman" w:hAnsi="Times New Roman" w:cs="Times New Roman"/>
          <w:sz w:val="24"/>
          <w:szCs w:val="24"/>
        </w:rPr>
        <w:t>.40</w:t>
      </w:r>
      <w:r w:rsidR="0082793B" w:rsidRPr="00DA68C1">
        <w:rPr>
          <w:rFonts w:ascii="Times New Roman" w:hAnsi="Times New Roman" w:cs="Times New Roman"/>
          <w:sz w:val="24"/>
          <w:szCs w:val="24"/>
        </w:rPr>
        <w:t>percent</w:t>
      </w:r>
      <w:r w:rsidR="00F902EE" w:rsidRPr="00DA68C1">
        <w:rPr>
          <w:rFonts w:ascii="Times New Roman" w:hAnsi="Times New Roman" w:cs="Times New Roman"/>
          <w:sz w:val="24"/>
          <w:szCs w:val="24"/>
        </w:rPr>
        <w:t>.</w:t>
      </w:r>
      <w:r w:rsidR="006227CA" w:rsidRPr="00DA68C1">
        <w:rPr>
          <w:rFonts w:ascii="Times New Roman" w:hAnsi="Times New Roman" w:cs="Times New Roman"/>
          <w:sz w:val="24"/>
          <w:szCs w:val="24"/>
        </w:rPr>
        <w:t xml:space="preserve">  The agency </w:t>
      </w:r>
      <w:r w:rsidR="00F2320B" w:rsidRPr="00DA68C1">
        <w:rPr>
          <w:rFonts w:ascii="Times New Roman" w:hAnsi="Times New Roman" w:cs="Times New Roman"/>
          <w:sz w:val="24"/>
          <w:szCs w:val="24"/>
        </w:rPr>
        <w:t>channel remains</w:t>
      </w:r>
      <w:r w:rsidR="006227CA" w:rsidRPr="00DA68C1">
        <w:rPr>
          <w:rFonts w:ascii="Times New Roman" w:hAnsi="Times New Roman" w:cs="Times New Roman"/>
          <w:sz w:val="24"/>
          <w:szCs w:val="24"/>
        </w:rPr>
        <w:t xml:space="preserve"> the predominant channel working in industry (Parekh 2011)</w:t>
      </w:r>
      <w:r w:rsidR="008664FB" w:rsidRPr="00DA68C1">
        <w:rPr>
          <w:rFonts w:ascii="Times New Roman" w:hAnsi="Times New Roman" w:cs="Times New Roman"/>
          <w:sz w:val="24"/>
          <w:szCs w:val="24"/>
        </w:rPr>
        <w:t xml:space="preserve">. </w:t>
      </w:r>
      <w:r w:rsidR="006227CA" w:rsidRPr="00DA68C1">
        <w:rPr>
          <w:rFonts w:ascii="Times New Roman" w:hAnsi="Times New Roman" w:cs="Times New Roman"/>
          <w:sz w:val="24"/>
          <w:szCs w:val="24"/>
        </w:rPr>
        <w:t xml:space="preserve">For a longer period insurance industry in </w:t>
      </w:r>
      <w:r w:rsidR="00F2320B" w:rsidRPr="00DA68C1">
        <w:rPr>
          <w:rFonts w:ascii="Times New Roman" w:hAnsi="Times New Roman" w:cs="Times New Roman"/>
          <w:sz w:val="24"/>
          <w:szCs w:val="24"/>
        </w:rPr>
        <w:t>India</w:t>
      </w:r>
      <w:r w:rsidR="006227CA" w:rsidRPr="00DA68C1">
        <w:rPr>
          <w:rFonts w:ascii="Times New Roman" w:hAnsi="Times New Roman" w:cs="Times New Roman"/>
          <w:sz w:val="24"/>
          <w:szCs w:val="24"/>
        </w:rPr>
        <w:t xml:space="preserve"> relied heavily on trad</w:t>
      </w:r>
      <w:r w:rsidR="00F2320B" w:rsidRPr="00DA68C1">
        <w:rPr>
          <w:rFonts w:ascii="Times New Roman" w:hAnsi="Times New Roman" w:cs="Times New Roman"/>
          <w:sz w:val="24"/>
          <w:szCs w:val="24"/>
        </w:rPr>
        <w:t>it</w:t>
      </w:r>
      <w:r w:rsidR="006227CA" w:rsidRPr="00DA68C1">
        <w:rPr>
          <w:rFonts w:ascii="Times New Roman" w:hAnsi="Times New Roman" w:cs="Times New Roman"/>
          <w:sz w:val="24"/>
          <w:szCs w:val="24"/>
        </w:rPr>
        <w:t>ional agent distribution channel (Kumaraswamy 2012)</w:t>
      </w:r>
    </w:p>
    <w:p w:rsidR="00C64E38" w:rsidRPr="00DA68C1" w:rsidRDefault="00F2320B" w:rsidP="00F2320B">
      <w:pPr>
        <w:spacing w:line="360" w:lineRule="auto"/>
        <w:jc w:val="center"/>
        <w:rPr>
          <w:rFonts w:ascii="Times New Roman" w:hAnsi="Times New Roman" w:cs="Times New Roman"/>
          <w:b/>
          <w:sz w:val="24"/>
          <w:szCs w:val="24"/>
        </w:rPr>
      </w:pPr>
      <w:r w:rsidRPr="00DA68C1">
        <w:rPr>
          <w:rFonts w:ascii="Times New Roman" w:hAnsi="Times New Roman" w:cs="Times New Roman"/>
          <w:b/>
          <w:sz w:val="24"/>
          <w:szCs w:val="24"/>
        </w:rPr>
        <w:t>Table III</w:t>
      </w:r>
      <w:r w:rsidR="005D4904" w:rsidRPr="00DA68C1">
        <w:rPr>
          <w:rFonts w:ascii="Times New Roman" w:hAnsi="Times New Roman" w:cs="Times New Roman"/>
          <w:b/>
          <w:sz w:val="24"/>
          <w:szCs w:val="24"/>
        </w:rPr>
        <w:t xml:space="preserve"> - Share of individual agents in total business with respect to Premium Income: Private Insurers</w:t>
      </w:r>
    </w:p>
    <w:tbl>
      <w:tblPr>
        <w:tblStyle w:val="TableGrid"/>
        <w:tblW w:w="5000" w:type="pct"/>
        <w:jc w:val="center"/>
        <w:tblLook w:val="04A0" w:firstRow="1" w:lastRow="0" w:firstColumn="1" w:lastColumn="0" w:noHBand="0" w:noVBand="1"/>
      </w:tblPr>
      <w:tblGrid>
        <w:gridCol w:w="2375"/>
        <w:gridCol w:w="1418"/>
        <w:gridCol w:w="1418"/>
        <w:gridCol w:w="1418"/>
        <w:gridCol w:w="1277"/>
        <w:gridCol w:w="1336"/>
      </w:tblGrid>
      <w:tr w:rsidR="007A1CD0" w:rsidRPr="00DA68C1" w:rsidTr="004D2C1B">
        <w:trPr>
          <w:jc w:val="center"/>
        </w:trPr>
        <w:tc>
          <w:tcPr>
            <w:tcW w:w="1285" w:type="pct"/>
            <w:vAlign w:val="bottom"/>
          </w:tcPr>
          <w:p w:rsidR="007A1CD0" w:rsidRPr="00DA68C1" w:rsidRDefault="007A1CD0" w:rsidP="0082793B">
            <w:pPr>
              <w:spacing w:line="360" w:lineRule="auto"/>
              <w:jc w:val="both"/>
              <w:rPr>
                <w:rFonts w:ascii="Times New Roman" w:eastAsia="Times New Roman" w:hAnsi="Times New Roman" w:cs="Times New Roman"/>
                <w:b/>
                <w:bCs/>
                <w:sz w:val="24"/>
                <w:szCs w:val="24"/>
                <w:lang w:eastAsia="en-IN"/>
              </w:rPr>
            </w:pPr>
            <w:r w:rsidRPr="00DA68C1">
              <w:rPr>
                <w:rFonts w:ascii="Times New Roman" w:eastAsia="Times New Roman" w:hAnsi="Times New Roman" w:cs="Times New Roman"/>
                <w:b/>
                <w:bCs/>
                <w:sz w:val="24"/>
                <w:szCs w:val="24"/>
                <w:lang w:eastAsia="en-IN"/>
              </w:rPr>
              <w:t>Private LIFE INSURERS</w:t>
            </w:r>
          </w:p>
        </w:tc>
        <w:tc>
          <w:tcPr>
            <w:tcW w:w="767" w:type="pct"/>
            <w:vAlign w:val="bottom"/>
          </w:tcPr>
          <w:p w:rsidR="007A1CD0" w:rsidRPr="00DA68C1" w:rsidRDefault="007A1CD0" w:rsidP="007A1CD0">
            <w:pPr>
              <w:spacing w:line="360" w:lineRule="auto"/>
              <w:jc w:val="both"/>
              <w:rPr>
                <w:rFonts w:ascii="Times New Roman" w:hAnsi="Times New Roman" w:cs="Times New Roman"/>
                <w:b/>
                <w:bCs/>
                <w:sz w:val="24"/>
                <w:szCs w:val="24"/>
              </w:rPr>
            </w:pPr>
            <w:r w:rsidRPr="00DA68C1">
              <w:rPr>
                <w:rFonts w:ascii="Times New Roman" w:hAnsi="Times New Roman" w:cs="Times New Roman"/>
                <w:b/>
                <w:bCs/>
                <w:sz w:val="24"/>
                <w:szCs w:val="24"/>
              </w:rPr>
              <w:t>2018-19</w:t>
            </w:r>
          </w:p>
          <w:p w:rsidR="007A1CD0" w:rsidRPr="00DA68C1" w:rsidRDefault="007A1CD0" w:rsidP="007A1CD0">
            <w:pPr>
              <w:spacing w:line="360" w:lineRule="auto"/>
              <w:jc w:val="both"/>
              <w:rPr>
                <w:rFonts w:ascii="Times New Roman" w:eastAsia="Times New Roman" w:hAnsi="Times New Roman" w:cs="Times New Roman"/>
                <w:b/>
                <w:sz w:val="24"/>
                <w:szCs w:val="24"/>
                <w:lang w:eastAsia="en-IN"/>
              </w:rPr>
            </w:pPr>
          </w:p>
        </w:tc>
        <w:tc>
          <w:tcPr>
            <w:tcW w:w="767" w:type="pct"/>
          </w:tcPr>
          <w:p w:rsidR="007A1CD0" w:rsidRPr="00DA68C1" w:rsidRDefault="007A1CD0" w:rsidP="007A1CD0">
            <w:pPr>
              <w:spacing w:line="360" w:lineRule="auto"/>
              <w:jc w:val="both"/>
              <w:rPr>
                <w:rFonts w:ascii="Times New Roman" w:hAnsi="Times New Roman" w:cs="Times New Roman"/>
                <w:b/>
                <w:bCs/>
                <w:sz w:val="24"/>
                <w:szCs w:val="24"/>
              </w:rPr>
            </w:pPr>
            <w:r w:rsidRPr="00DA68C1">
              <w:rPr>
                <w:rFonts w:ascii="Times New Roman" w:hAnsi="Times New Roman" w:cs="Times New Roman"/>
                <w:b/>
                <w:bCs/>
                <w:sz w:val="24"/>
                <w:szCs w:val="24"/>
              </w:rPr>
              <w:t>2019-20</w:t>
            </w:r>
          </w:p>
          <w:p w:rsidR="007A1CD0" w:rsidRPr="00DA68C1" w:rsidRDefault="007A1CD0" w:rsidP="007A1CD0">
            <w:pPr>
              <w:spacing w:line="360" w:lineRule="auto"/>
              <w:jc w:val="both"/>
              <w:rPr>
                <w:rFonts w:ascii="Times New Roman" w:hAnsi="Times New Roman" w:cs="Times New Roman"/>
                <w:b/>
                <w:sz w:val="24"/>
                <w:szCs w:val="24"/>
              </w:rPr>
            </w:pPr>
          </w:p>
        </w:tc>
        <w:tc>
          <w:tcPr>
            <w:tcW w:w="767" w:type="pct"/>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2020-21</w:t>
            </w:r>
          </w:p>
        </w:tc>
        <w:tc>
          <w:tcPr>
            <w:tcW w:w="691" w:type="pct"/>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2021-22</w:t>
            </w:r>
          </w:p>
        </w:tc>
        <w:tc>
          <w:tcPr>
            <w:tcW w:w="723" w:type="pct"/>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2022-23</w:t>
            </w:r>
          </w:p>
        </w:tc>
      </w:tr>
      <w:tr w:rsidR="003D7C9C" w:rsidRPr="00DA68C1" w:rsidTr="004D2C1B">
        <w:trPr>
          <w:jc w:val="center"/>
        </w:trPr>
        <w:tc>
          <w:tcPr>
            <w:tcW w:w="1285" w:type="pct"/>
            <w:vAlign w:val="bottom"/>
          </w:tcPr>
          <w:p w:rsidR="003D7C9C" w:rsidRPr="00DA68C1" w:rsidRDefault="003D7C9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AEGON RELIGARE</w:t>
            </w:r>
          </w:p>
        </w:tc>
        <w:tc>
          <w:tcPr>
            <w:tcW w:w="767" w:type="pct"/>
            <w:vAlign w:val="bottom"/>
          </w:tcPr>
          <w:p w:rsidR="003D7C9C" w:rsidRPr="00DA68C1" w:rsidRDefault="003D7C9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24.54</w:t>
            </w:r>
          </w:p>
        </w:tc>
        <w:tc>
          <w:tcPr>
            <w:tcW w:w="767" w:type="pct"/>
            <w:vAlign w:val="bottom"/>
          </w:tcPr>
          <w:p w:rsidR="003D7C9C" w:rsidRPr="00DA68C1" w:rsidRDefault="003D7C9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36.25</w:t>
            </w:r>
          </w:p>
        </w:tc>
        <w:tc>
          <w:tcPr>
            <w:tcW w:w="767" w:type="pct"/>
            <w:vAlign w:val="bottom"/>
          </w:tcPr>
          <w:p w:rsidR="003D7C9C" w:rsidRPr="00DA68C1" w:rsidRDefault="003D7C9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36.14</w:t>
            </w:r>
          </w:p>
        </w:tc>
        <w:tc>
          <w:tcPr>
            <w:tcW w:w="691" w:type="pct"/>
            <w:vAlign w:val="bottom"/>
          </w:tcPr>
          <w:p w:rsidR="003D7C9C" w:rsidRPr="00DA68C1" w:rsidRDefault="003D7C9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45.87</w:t>
            </w:r>
          </w:p>
        </w:tc>
        <w:tc>
          <w:tcPr>
            <w:tcW w:w="723" w:type="pct"/>
            <w:vAlign w:val="bottom"/>
          </w:tcPr>
          <w:p w:rsidR="003D7C9C" w:rsidRPr="00DA68C1" w:rsidRDefault="003D7C9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36.40</w:t>
            </w:r>
          </w:p>
        </w:tc>
      </w:tr>
      <w:tr w:rsidR="003D7C9C" w:rsidRPr="00DA68C1" w:rsidTr="004D2C1B">
        <w:trPr>
          <w:jc w:val="center"/>
        </w:trPr>
        <w:tc>
          <w:tcPr>
            <w:tcW w:w="1285" w:type="pct"/>
            <w:vAlign w:val="bottom"/>
          </w:tcPr>
          <w:p w:rsidR="003D7C9C" w:rsidRPr="00DA68C1" w:rsidRDefault="003D7C9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AVIVA</w:t>
            </w:r>
          </w:p>
        </w:tc>
        <w:tc>
          <w:tcPr>
            <w:tcW w:w="767" w:type="pct"/>
            <w:vAlign w:val="bottom"/>
          </w:tcPr>
          <w:p w:rsidR="003D7C9C" w:rsidRPr="00DA68C1" w:rsidRDefault="003D7C9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45.00</w:t>
            </w:r>
          </w:p>
        </w:tc>
        <w:tc>
          <w:tcPr>
            <w:tcW w:w="767" w:type="pct"/>
            <w:vAlign w:val="bottom"/>
          </w:tcPr>
          <w:p w:rsidR="003D7C9C" w:rsidRPr="00DA68C1" w:rsidRDefault="003D7C9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41.04</w:t>
            </w:r>
          </w:p>
        </w:tc>
        <w:tc>
          <w:tcPr>
            <w:tcW w:w="767" w:type="pct"/>
            <w:vAlign w:val="bottom"/>
          </w:tcPr>
          <w:p w:rsidR="003D7C9C" w:rsidRPr="00DA68C1" w:rsidRDefault="003D7C9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43.93</w:t>
            </w:r>
          </w:p>
        </w:tc>
        <w:tc>
          <w:tcPr>
            <w:tcW w:w="691" w:type="pct"/>
            <w:vAlign w:val="bottom"/>
          </w:tcPr>
          <w:p w:rsidR="003D7C9C" w:rsidRPr="00DA68C1" w:rsidRDefault="003D7C9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45.37</w:t>
            </w:r>
          </w:p>
        </w:tc>
        <w:tc>
          <w:tcPr>
            <w:tcW w:w="723" w:type="pct"/>
            <w:vAlign w:val="bottom"/>
          </w:tcPr>
          <w:p w:rsidR="003D7C9C" w:rsidRPr="00DA68C1" w:rsidRDefault="003D7C9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43.62</w:t>
            </w:r>
          </w:p>
        </w:tc>
      </w:tr>
      <w:tr w:rsidR="003D7C9C" w:rsidRPr="00DA68C1" w:rsidTr="004D2C1B">
        <w:trPr>
          <w:jc w:val="center"/>
        </w:trPr>
        <w:tc>
          <w:tcPr>
            <w:tcW w:w="1285" w:type="pct"/>
            <w:vAlign w:val="bottom"/>
          </w:tcPr>
          <w:p w:rsidR="003D7C9C" w:rsidRPr="00DA68C1" w:rsidRDefault="003D7C9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BAJAJ ALLIANZ</w:t>
            </w:r>
          </w:p>
        </w:tc>
        <w:tc>
          <w:tcPr>
            <w:tcW w:w="767" w:type="pct"/>
            <w:vAlign w:val="bottom"/>
          </w:tcPr>
          <w:p w:rsidR="003D7C9C" w:rsidRPr="00DA68C1" w:rsidRDefault="003D7C9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61.47</w:t>
            </w:r>
          </w:p>
        </w:tc>
        <w:tc>
          <w:tcPr>
            <w:tcW w:w="767" w:type="pct"/>
            <w:vAlign w:val="bottom"/>
          </w:tcPr>
          <w:p w:rsidR="003D7C9C" w:rsidRPr="00DA68C1" w:rsidRDefault="003D7C9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55.79</w:t>
            </w:r>
          </w:p>
        </w:tc>
        <w:tc>
          <w:tcPr>
            <w:tcW w:w="767" w:type="pct"/>
            <w:vAlign w:val="bottom"/>
          </w:tcPr>
          <w:p w:rsidR="003D7C9C" w:rsidRPr="00DA68C1" w:rsidRDefault="003D7C9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54.93</w:t>
            </w:r>
          </w:p>
        </w:tc>
        <w:tc>
          <w:tcPr>
            <w:tcW w:w="691" w:type="pct"/>
            <w:vAlign w:val="bottom"/>
          </w:tcPr>
          <w:p w:rsidR="003D7C9C" w:rsidRPr="00DA68C1" w:rsidRDefault="003D7C9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66.06</w:t>
            </w:r>
          </w:p>
        </w:tc>
        <w:tc>
          <w:tcPr>
            <w:tcW w:w="723" w:type="pct"/>
            <w:vAlign w:val="bottom"/>
          </w:tcPr>
          <w:p w:rsidR="003D7C9C" w:rsidRPr="00DA68C1" w:rsidRDefault="003D7C9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76.15</w:t>
            </w:r>
          </w:p>
        </w:tc>
      </w:tr>
      <w:tr w:rsidR="003D7C9C" w:rsidRPr="00DA68C1" w:rsidTr="004D2C1B">
        <w:trPr>
          <w:jc w:val="center"/>
        </w:trPr>
        <w:tc>
          <w:tcPr>
            <w:tcW w:w="1285" w:type="pct"/>
            <w:vAlign w:val="bottom"/>
          </w:tcPr>
          <w:p w:rsidR="003D7C9C" w:rsidRPr="00DA68C1" w:rsidRDefault="003D7C9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BHARTI AXA</w:t>
            </w:r>
          </w:p>
        </w:tc>
        <w:tc>
          <w:tcPr>
            <w:tcW w:w="767" w:type="pct"/>
            <w:vAlign w:val="bottom"/>
          </w:tcPr>
          <w:p w:rsidR="003D7C9C" w:rsidRPr="00DA68C1" w:rsidRDefault="003D7C9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51.84</w:t>
            </w:r>
          </w:p>
        </w:tc>
        <w:tc>
          <w:tcPr>
            <w:tcW w:w="767" w:type="pct"/>
            <w:vAlign w:val="bottom"/>
          </w:tcPr>
          <w:p w:rsidR="003D7C9C" w:rsidRPr="00DA68C1" w:rsidRDefault="003D7C9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57.14</w:t>
            </w:r>
          </w:p>
        </w:tc>
        <w:tc>
          <w:tcPr>
            <w:tcW w:w="767" w:type="pct"/>
            <w:vAlign w:val="bottom"/>
          </w:tcPr>
          <w:p w:rsidR="003D7C9C" w:rsidRPr="00DA68C1" w:rsidRDefault="003D7C9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51.01</w:t>
            </w:r>
          </w:p>
        </w:tc>
        <w:tc>
          <w:tcPr>
            <w:tcW w:w="691" w:type="pct"/>
            <w:vAlign w:val="bottom"/>
          </w:tcPr>
          <w:p w:rsidR="003D7C9C" w:rsidRPr="00DA68C1" w:rsidRDefault="003D7C9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61.51</w:t>
            </w:r>
          </w:p>
        </w:tc>
        <w:tc>
          <w:tcPr>
            <w:tcW w:w="723" w:type="pct"/>
            <w:vAlign w:val="bottom"/>
          </w:tcPr>
          <w:p w:rsidR="003D7C9C" w:rsidRPr="00DA68C1" w:rsidRDefault="003D7C9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43.57</w:t>
            </w:r>
          </w:p>
        </w:tc>
      </w:tr>
      <w:tr w:rsidR="003D7C9C" w:rsidRPr="00DA68C1" w:rsidTr="004D2C1B">
        <w:trPr>
          <w:jc w:val="center"/>
        </w:trPr>
        <w:tc>
          <w:tcPr>
            <w:tcW w:w="1285" w:type="pct"/>
            <w:vAlign w:val="bottom"/>
          </w:tcPr>
          <w:p w:rsidR="003D7C9C" w:rsidRPr="00DA68C1" w:rsidRDefault="003D7C9C"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BIRLA SUN LIFE</w:t>
            </w:r>
          </w:p>
        </w:tc>
        <w:tc>
          <w:tcPr>
            <w:tcW w:w="767" w:type="pct"/>
            <w:vAlign w:val="bottom"/>
          </w:tcPr>
          <w:p w:rsidR="003D7C9C" w:rsidRPr="00DA68C1" w:rsidRDefault="003D7C9C"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65.93</w:t>
            </w:r>
          </w:p>
        </w:tc>
        <w:tc>
          <w:tcPr>
            <w:tcW w:w="767" w:type="pct"/>
            <w:vAlign w:val="bottom"/>
          </w:tcPr>
          <w:p w:rsidR="003D7C9C" w:rsidRPr="00DA68C1" w:rsidRDefault="003D7C9C"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61.00</w:t>
            </w:r>
          </w:p>
        </w:tc>
        <w:tc>
          <w:tcPr>
            <w:tcW w:w="767" w:type="pct"/>
            <w:vAlign w:val="bottom"/>
          </w:tcPr>
          <w:p w:rsidR="003D7C9C" w:rsidRPr="00DA68C1" w:rsidRDefault="003D7C9C"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67.41</w:t>
            </w:r>
          </w:p>
        </w:tc>
        <w:tc>
          <w:tcPr>
            <w:tcW w:w="691" w:type="pct"/>
            <w:vAlign w:val="bottom"/>
          </w:tcPr>
          <w:p w:rsidR="003D7C9C" w:rsidRPr="00DA68C1" w:rsidRDefault="003D7C9C"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63.64</w:t>
            </w:r>
          </w:p>
        </w:tc>
        <w:tc>
          <w:tcPr>
            <w:tcW w:w="723" w:type="pct"/>
            <w:vAlign w:val="bottom"/>
          </w:tcPr>
          <w:p w:rsidR="003D7C9C" w:rsidRPr="00DA68C1" w:rsidRDefault="003D7C9C" w:rsidP="0082793B">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63.22</w:t>
            </w:r>
          </w:p>
        </w:tc>
      </w:tr>
      <w:tr w:rsidR="00C64E38" w:rsidRPr="00DA68C1" w:rsidTr="004D2C1B">
        <w:trPr>
          <w:jc w:val="center"/>
        </w:trPr>
        <w:tc>
          <w:tcPr>
            <w:tcW w:w="1285"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DLF PRAMERICA</w:t>
            </w:r>
          </w:p>
        </w:tc>
        <w:tc>
          <w:tcPr>
            <w:tcW w:w="767"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32.44</w:t>
            </w:r>
          </w:p>
        </w:tc>
        <w:tc>
          <w:tcPr>
            <w:tcW w:w="767"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51.57</w:t>
            </w:r>
          </w:p>
        </w:tc>
        <w:tc>
          <w:tcPr>
            <w:tcW w:w="767"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60.69</w:t>
            </w:r>
          </w:p>
        </w:tc>
        <w:tc>
          <w:tcPr>
            <w:tcW w:w="691"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53.84</w:t>
            </w:r>
          </w:p>
        </w:tc>
        <w:tc>
          <w:tcPr>
            <w:tcW w:w="723" w:type="pct"/>
            <w:vAlign w:val="bottom"/>
          </w:tcPr>
          <w:p w:rsidR="00C64E38" w:rsidRPr="00DA68C1" w:rsidRDefault="003D7C9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44.26</w:t>
            </w:r>
          </w:p>
        </w:tc>
      </w:tr>
      <w:tr w:rsidR="0051592F" w:rsidRPr="00DA68C1" w:rsidTr="004D2C1B">
        <w:trPr>
          <w:jc w:val="center"/>
        </w:trPr>
        <w:tc>
          <w:tcPr>
            <w:tcW w:w="1285"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FUTURE GENERALI</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76.78</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44.77</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45.90</w:t>
            </w:r>
          </w:p>
        </w:tc>
        <w:tc>
          <w:tcPr>
            <w:tcW w:w="691"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46.09</w:t>
            </w:r>
          </w:p>
        </w:tc>
        <w:tc>
          <w:tcPr>
            <w:tcW w:w="723" w:type="pct"/>
            <w:vAlign w:val="bottom"/>
          </w:tcPr>
          <w:p w:rsidR="0051592F" w:rsidRPr="00DA68C1" w:rsidRDefault="0051592F"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43.05</w:t>
            </w:r>
          </w:p>
        </w:tc>
      </w:tr>
      <w:tr w:rsidR="0051592F" w:rsidRPr="00DA68C1" w:rsidTr="004D2C1B">
        <w:trPr>
          <w:jc w:val="center"/>
        </w:trPr>
        <w:tc>
          <w:tcPr>
            <w:tcW w:w="1285"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lastRenderedPageBreak/>
              <w:t>HDFC STANDARD</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47.77</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45.49</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30.82</w:t>
            </w:r>
          </w:p>
        </w:tc>
        <w:tc>
          <w:tcPr>
            <w:tcW w:w="691"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20.06</w:t>
            </w:r>
          </w:p>
        </w:tc>
        <w:tc>
          <w:tcPr>
            <w:tcW w:w="723" w:type="pct"/>
            <w:vAlign w:val="bottom"/>
          </w:tcPr>
          <w:p w:rsidR="0051592F" w:rsidRPr="00DA68C1" w:rsidRDefault="0051592F"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16.61</w:t>
            </w:r>
          </w:p>
        </w:tc>
      </w:tr>
      <w:tr w:rsidR="0051592F" w:rsidRPr="00DA68C1" w:rsidTr="004D2C1B">
        <w:trPr>
          <w:jc w:val="center"/>
        </w:trPr>
        <w:tc>
          <w:tcPr>
            <w:tcW w:w="1285"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ICICI PRUDENTIAL</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56.70</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50.83</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42.55</w:t>
            </w:r>
          </w:p>
        </w:tc>
        <w:tc>
          <w:tcPr>
            <w:tcW w:w="691"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45.09</w:t>
            </w:r>
          </w:p>
        </w:tc>
        <w:tc>
          <w:tcPr>
            <w:tcW w:w="723" w:type="pct"/>
            <w:vAlign w:val="bottom"/>
          </w:tcPr>
          <w:p w:rsidR="0051592F" w:rsidRPr="00DA68C1" w:rsidRDefault="0051592F"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35.90</w:t>
            </w:r>
          </w:p>
        </w:tc>
      </w:tr>
      <w:tr w:rsidR="0051592F" w:rsidRPr="00DA68C1" w:rsidTr="004D2C1B">
        <w:trPr>
          <w:jc w:val="center"/>
        </w:trPr>
        <w:tc>
          <w:tcPr>
            <w:tcW w:w="1285"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IDBI FORTIS</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18.22</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23.35</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23.77</w:t>
            </w:r>
          </w:p>
        </w:tc>
        <w:tc>
          <w:tcPr>
            <w:tcW w:w="691"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21.34</w:t>
            </w:r>
          </w:p>
        </w:tc>
        <w:tc>
          <w:tcPr>
            <w:tcW w:w="723" w:type="pct"/>
            <w:vAlign w:val="bottom"/>
          </w:tcPr>
          <w:p w:rsidR="0051592F" w:rsidRPr="00DA68C1" w:rsidRDefault="0051592F"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20.63</w:t>
            </w:r>
          </w:p>
        </w:tc>
      </w:tr>
      <w:tr w:rsidR="0051592F" w:rsidRPr="00DA68C1" w:rsidTr="004D2C1B">
        <w:trPr>
          <w:jc w:val="center"/>
        </w:trPr>
        <w:tc>
          <w:tcPr>
            <w:tcW w:w="1285"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ING VYSYA</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71.41</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57.16</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61.71</w:t>
            </w:r>
          </w:p>
        </w:tc>
        <w:tc>
          <w:tcPr>
            <w:tcW w:w="691"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65.73</w:t>
            </w:r>
          </w:p>
        </w:tc>
        <w:tc>
          <w:tcPr>
            <w:tcW w:w="723" w:type="pct"/>
            <w:vAlign w:val="bottom"/>
          </w:tcPr>
          <w:p w:rsidR="0051592F" w:rsidRPr="00DA68C1" w:rsidRDefault="0051592F"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65.19</w:t>
            </w:r>
          </w:p>
        </w:tc>
      </w:tr>
      <w:tr w:rsidR="0051592F" w:rsidRPr="00DA68C1" w:rsidTr="004D2C1B">
        <w:trPr>
          <w:jc w:val="center"/>
        </w:trPr>
        <w:tc>
          <w:tcPr>
            <w:tcW w:w="1285"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KOTAK MAHINDRA</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39.55</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43.31</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40.90</w:t>
            </w:r>
          </w:p>
        </w:tc>
        <w:tc>
          <w:tcPr>
            <w:tcW w:w="691"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32.77</w:t>
            </w:r>
          </w:p>
        </w:tc>
        <w:tc>
          <w:tcPr>
            <w:tcW w:w="723" w:type="pct"/>
            <w:vAlign w:val="bottom"/>
          </w:tcPr>
          <w:p w:rsidR="0051592F" w:rsidRPr="00DA68C1" w:rsidRDefault="0051592F"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26.13</w:t>
            </w:r>
          </w:p>
        </w:tc>
      </w:tr>
      <w:tr w:rsidR="0051592F" w:rsidRPr="00DA68C1" w:rsidTr="004D2C1B">
        <w:trPr>
          <w:jc w:val="center"/>
        </w:trPr>
        <w:tc>
          <w:tcPr>
            <w:tcW w:w="1285"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MAX NEW YORK</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66.79</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69.87</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53.76</w:t>
            </w:r>
          </w:p>
        </w:tc>
        <w:tc>
          <w:tcPr>
            <w:tcW w:w="691"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37.45</w:t>
            </w:r>
          </w:p>
        </w:tc>
        <w:tc>
          <w:tcPr>
            <w:tcW w:w="723" w:type="pct"/>
            <w:vAlign w:val="bottom"/>
          </w:tcPr>
          <w:p w:rsidR="0051592F" w:rsidRPr="00DA68C1" w:rsidRDefault="0051592F"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34.54</w:t>
            </w:r>
          </w:p>
        </w:tc>
      </w:tr>
      <w:tr w:rsidR="0051592F" w:rsidRPr="00DA68C1" w:rsidTr="004D2C1B">
        <w:trPr>
          <w:jc w:val="center"/>
        </w:trPr>
        <w:tc>
          <w:tcPr>
            <w:tcW w:w="1285"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MET LIFE</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36.64</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37.79</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59.11</w:t>
            </w:r>
          </w:p>
        </w:tc>
        <w:tc>
          <w:tcPr>
            <w:tcW w:w="691"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45.27</w:t>
            </w:r>
          </w:p>
        </w:tc>
        <w:tc>
          <w:tcPr>
            <w:tcW w:w="723" w:type="pct"/>
            <w:vAlign w:val="bottom"/>
          </w:tcPr>
          <w:p w:rsidR="0051592F" w:rsidRPr="00DA68C1" w:rsidRDefault="0051592F"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29.65</w:t>
            </w:r>
          </w:p>
        </w:tc>
      </w:tr>
      <w:tr w:rsidR="0051592F" w:rsidRPr="00DA68C1" w:rsidTr="004D2C1B">
        <w:trPr>
          <w:jc w:val="center"/>
        </w:trPr>
        <w:tc>
          <w:tcPr>
            <w:tcW w:w="1285"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RELIANCE LIFE</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36.91</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46.13</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58.64</w:t>
            </w:r>
          </w:p>
        </w:tc>
        <w:tc>
          <w:tcPr>
            <w:tcW w:w="691"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64.61</w:t>
            </w:r>
          </w:p>
        </w:tc>
        <w:tc>
          <w:tcPr>
            <w:tcW w:w="723" w:type="pct"/>
            <w:vAlign w:val="bottom"/>
          </w:tcPr>
          <w:p w:rsidR="0051592F" w:rsidRPr="00DA68C1" w:rsidRDefault="0051592F"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55.84</w:t>
            </w:r>
          </w:p>
        </w:tc>
      </w:tr>
      <w:tr w:rsidR="0051592F" w:rsidRPr="00DA68C1" w:rsidTr="004D2C1B">
        <w:trPr>
          <w:jc w:val="center"/>
        </w:trPr>
        <w:tc>
          <w:tcPr>
            <w:tcW w:w="1285" w:type="pct"/>
            <w:vAlign w:val="bottom"/>
          </w:tcPr>
          <w:p w:rsidR="0051592F" w:rsidRPr="00DA68C1" w:rsidRDefault="0051592F"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SAHARA</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99.60</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96.17</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97.58</w:t>
            </w:r>
          </w:p>
        </w:tc>
        <w:tc>
          <w:tcPr>
            <w:tcW w:w="691" w:type="pct"/>
            <w:vAlign w:val="bottom"/>
          </w:tcPr>
          <w:p w:rsidR="0051592F" w:rsidRPr="00DA68C1" w:rsidRDefault="0051592F"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99.21</w:t>
            </w:r>
          </w:p>
        </w:tc>
        <w:tc>
          <w:tcPr>
            <w:tcW w:w="723" w:type="pct"/>
            <w:vAlign w:val="bottom"/>
          </w:tcPr>
          <w:p w:rsidR="0051592F" w:rsidRPr="00DA68C1" w:rsidRDefault="0051592F" w:rsidP="0082793B">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99.02</w:t>
            </w:r>
          </w:p>
        </w:tc>
      </w:tr>
      <w:tr w:rsidR="0051592F" w:rsidRPr="00DA68C1" w:rsidTr="004D2C1B">
        <w:trPr>
          <w:jc w:val="center"/>
        </w:trPr>
        <w:tc>
          <w:tcPr>
            <w:tcW w:w="1285"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SBI LIFE</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64.17</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54.67</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53.76</w:t>
            </w:r>
          </w:p>
        </w:tc>
        <w:tc>
          <w:tcPr>
            <w:tcW w:w="691"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51.74</w:t>
            </w:r>
          </w:p>
        </w:tc>
        <w:tc>
          <w:tcPr>
            <w:tcW w:w="723" w:type="pct"/>
            <w:vAlign w:val="bottom"/>
          </w:tcPr>
          <w:p w:rsidR="0051592F" w:rsidRPr="00DA68C1" w:rsidRDefault="0051592F"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52.68</w:t>
            </w:r>
          </w:p>
        </w:tc>
      </w:tr>
      <w:tr w:rsidR="0051592F" w:rsidRPr="00DA68C1" w:rsidTr="004D2C1B">
        <w:trPr>
          <w:jc w:val="center"/>
        </w:trPr>
        <w:tc>
          <w:tcPr>
            <w:tcW w:w="1285"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SHRIRAM</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65.37</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59.31</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49.19</w:t>
            </w:r>
          </w:p>
        </w:tc>
        <w:tc>
          <w:tcPr>
            <w:tcW w:w="691" w:type="pct"/>
            <w:vAlign w:val="bottom"/>
          </w:tcPr>
          <w:p w:rsidR="0051592F" w:rsidRPr="00DA68C1" w:rsidRDefault="0051592F"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46.98</w:t>
            </w:r>
          </w:p>
        </w:tc>
        <w:tc>
          <w:tcPr>
            <w:tcW w:w="723" w:type="pct"/>
            <w:vAlign w:val="bottom"/>
          </w:tcPr>
          <w:p w:rsidR="0051592F" w:rsidRPr="00DA68C1" w:rsidRDefault="0051592F"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32.02</w:t>
            </w:r>
          </w:p>
        </w:tc>
      </w:tr>
      <w:tr w:rsidR="0051592F" w:rsidRPr="00DA68C1" w:rsidTr="004D2C1B">
        <w:trPr>
          <w:jc w:val="center"/>
        </w:trPr>
        <w:tc>
          <w:tcPr>
            <w:tcW w:w="1285" w:type="pct"/>
            <w:vAlign w:val="bottom"/>
          </w:tcPr>
          <w:p w:rsidR="0051592F" w:rsidRPr="00DA68C1" w:rsidRDefault="0051592F"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TATA AIA</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71.31</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75.36</w:t>
            </w:r>
          </w:p>
        </w:tc>
        <w:tc>
          <w:tcPr>
            <w:tcW w:w="767" w:type="pct"/>
            <w:vAlign w:val="bottom"/>
          </w:tcPr>
          <w:p w:rsidR="0051592F" w:rsidRPr="00DA68C1" w:rsidRDefault="0051592F"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71.07</w:t>
            </w:r>
          </w:p>
        </w:tc>
        <w:tc>
          <w:tcPr>
            <w:tcW w:w="691" w:type="pct"/>
            <w:vAlign w:val="bottom"/>
          </w:tcPr>
          <w:p w:rsidR="0051592F" w:rsidRPr="00DA68C1" w:rsidRDefault="0051592F"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64.99</w:t>
            </w:r>
          </w:p>
        </w:tc>
        <w:tc>
          <w:tcPr>
            <w:tcW w:w="723" w:type="pct"/>
            <w:vAlign w:val="bottom"/>
          </w:tcPr>
          <w:p w:rsidR="0051592F" w:rsidRPr="00DA68C1" w:rsidRDefault="0051592F" w:rsidP="0082793B">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66.31</w:t>
            </w:r>
          </w:p>
        </w:tc>
      </w:tr>
    </w:tbl>
    <w:p w:rsidR="00C64E38" w:rsidRPr="00DA68C1" w:rsidRDefault="00E05091"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*Figures representing p</w:t>
      </w:r>
      <w:r w:rsidR="00C64E38" w:rsidRPr="00DA68C1">
        <w:rPr>
          <w:rFonts w:ascii="Times New Roman" w:hAnsi="Times New Roman" w:cs="Times New Roman"/>
          <w:sz w:val="24"/>
          <w:szCs w:val="24"/>
        </w:rPr>
        <w:t>ercentage share of individual agents in total business</w:t>
      </w:r>
    </w:p>
    <w:p w:rsidR="00E05091" w:rsidRPr="00DA68C1" w:rsidRDefault="00E05091"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*Source: Annual reports of IRDA</w:t>
      </w:r>
    </w:p>
    <w:p w:rsidR="00AA1514" w:rsidRPr="00DA68C1" w:rsidRDefault="00B64DC1"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The agents have traditionally been a major distribution channel for life insurers, contributing the maximum to individual business premium collections</w:t>
      </w:r>
      <w:r w:rsidR="00AA1514" w:rsidRPr="00DA68C1">
        <w:rPr>
          <w:rFonts w:ascii="Times New Roman" w:hAnsi="Times New Roman" w:cs="Times New Roman"/>
          <w:sz w:val="24"/>
          <w:szCs w:val="24"/>
        </w:rPr>
        <w:t xml:space="preserve">. </w:t>
      </w:r>
    </w:p>
    <w:p w:rsidR="005D4904" w:rsidRPr="00DA68C1" w:rsidRDefault="005C4745"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As it can be observed from table</w:t>
      </w:r>
      <w:r w:rsidR="00CD58FE" w:rsidRPr="00DA68C1">
        <w:rPr>
          <w:rFonts w:ascii="Times New Roman" w:hAnsi="Times New Roman" w:cs="Times New Roman"/>
          <w:sz w:val="24"/>
          <w:szCs w:val="24"/>
        </w:rPr>
        <w:t>,</w:t>
      </w:r>
      <w:r w:rsidRPr="00DA68C1">
        <w:rPr>
          <w:rFonts w:ascii="Times New Roman" w:hAnsi="Times New Roman" w:cs="Times New Roman"/>
          <w:sz w:val="24"/>
          <w:szCs w:val="24"/>
        </w:rPr>
        <w:t xml:space="preserve"> </w:t>
      </w:r>
      <w:r w:rsidR="00AA1514" w:rsidRPr="00DA68C1">
        <w:rPr>
          <w:rFonts w:ascii="Times New Roman" w:hAnsi="Times New Roman" w:cs="Times New Roman"/>
          <w:sz w:val="24"/>
          <w:szCs w:val="24"/>
        </w:rPr>
        <w:t xml:space="preserve">showing </w:t>
      </w:r>
      <w:r w:rsidRPr="00DA68C1">
        <w:rPr>
          <w:rFonts w:ascii="Times New Roman" w:hAnsi="Times New Roman" w:cs="Times New Roman"/>
          <w:sz w:val="24"/>
          <w:szCs w:val="24"/>
        </w:rPr>
        <w:t xml:space="preserve">the share of new business premium underwritten </w:t>
      </w:r>
      <w:r w:rsidR="00AA1514" w:rsidRPr="00DA68C1">
        <w:rPr>
          <w:rFonts w:ascii="Times New Roman" w:hAnsi="Times New Roman" w:cs="Times New Roman"/>
          <w:sz w:val="24"/>
          <w:szCs w:val="24"/>
        </w:rPr>
        <w:t xml:space="preserve">by private insurers. </w:t>
      </w:r>
      <w:r w:rsidR="00AE4469" w:rsidRPr="00DA68C1">
        <w:rPr>
          <w:rFonts w:ascii="Times New Roman" w:hAnsi="Times New Roman" w:cs="Times New Roman"/>
          <w:sz w:val="24"/>
          <w:szCs w:val="24"/>
        </w:rPr>
        <w:t>Sahara life insurer is acquiring almost of its business through agents channel</w:t>
      </w:r>
      <w:r w:rsidR="00CD58FE" w:rsidRPr="00DA68C1">
        <w:rPr>
          <w:rFonts w:ascii="Times New Roman" w:hAnsi="Times New Roman" w:cs="Times New Roman"/>
          <w:sz w:val="24"/>
          <w:szCs w:val="24"/>
        </w:rPr>
        <w:t>.</w:t>
      </w:r>
      <w:r w:rsidR="00AE4469" w:rsidRPr="00DA68C1">
        <w:rPr>
          <w:rFonts w:ascii="Times New Roman" w:hAnsi="Times New Roman" w:cs="Times New Roman"/>
          <w:sz w:val="24"/>
          <w:szCs w:val="24"/>
        </w:rPr>
        <w:t xml:space="preserve"> </w:t>
      </w:r>
      <w:r w:rsidR="00A56C32" w:rsidRPr="00DA68C1">
        <w:rPr>
          <w:rFonts w:ascii="Times New Roman" w:eastAsia="Times New Roman" w:hAnsi="Times New Roman" w:cs="Times New Roman"/>
          <w:sz w:val="24"/>
          <w:szCs w:val="24"/>
          <w:lang w:eastAsia="en-IN"/>
        </w:rPr>
        <w:t>TATA AIA is undertaking 70 to 75 percent of its business through this channel</w:t>
      </w:r>
      <w:r w:rsidR="00A56C32" w:rsidRPr="00DA68C1">
        <w:rPr>
          <w:rFonts w:ascii="Times New Roman" w:hAnsi="Times New Roman" w:cs="Times New Roman"/>
          <w:sz w:val="24"/>
          <w:szCs w:val="24"/>
        </w:rPr>
        <w:t xml:space="preserve"> in the year </w:t>
      </w:r>
      <w:r w:rsidR="00DA68C1">
        <w:rPr>
          <w:rFonts w:ascii="Times New Roman" w:eastAsia="Times New Roman" w:hAnsi="Times New Roman" w:cs="Times New Roman"/>
          <w:sz w:val="24"/>
          <w:szCs w:val="24"/>
          <w:lang w:eastAsia="en-IN"/>
        </w:rPr>
        <w:t>2018-1</w:t>
      </w:r>
      <w:r w:rsidR="00DA68C1" w:rsidRPr="00DA68C1">
        <w:rPr>
          <w:rFonts w:ascii="Times New Roman" w:eastAsia="Times New Roman" w:hAnsi="Times New Roman" w:cs="Times New Roman"/>
          <w:sz w:val="24"/>
          <w:szCs w:val="24"/>
          <w:lang w:eastAsia="en-IN"/>
        </w:rPr>
        <w:t xml:space="preserve">9 </w:t>
      </w:r>
      <w:r w:rsidR="00A56C32" w:rsidRPr="00DA68C1">
        <w:rPr>
          <w:rFonts w:ascii="Times New Roman" w:hAnsi="Times New Roman" w:cs="Times New Roman"/>
          <w:sz w:val="24"/>
          <w:szCs w:val="24"/>
        </w:rPr>
        <w:t xml:space="preserve">to </w:t>
      </w:r>
      <w:r w:rsidR="00DA68C1">
        <w:rPr>
          <w:rFonts w:ascii="Times New Roman" w:hAnsi="Times New Roman" w:cs="Times New Roman"/>
          <w:sz w:val="24"/>
          <w:szCs w:val="24"/>
        </w:rPr>
        <w:t>2020-21</w:t>
      </w:r>
      <w:r w:rsidR="00A56C32" w:rsidRPr="00DA68C1">
        <w:rPr>
          <w:rFonts w:ascii="Times New Roman" w:hAnsi="Times New Roman" w:cs="Times New Roman"/>
          <w:sz w:val="24"/>
          <w:szCs w:val="24"/>
        </w:rPr>
        <w:t xml:space="preserve"> accompanied by a slight downfall in recent years. Also Birla Sun Life is doing on account of 61 to 67 percent of its business through agents</w:t>
      </w:r>
      <w:r w:rsidR="00DC3E7B" w:rsidRPr="00DA68C1">
        <w:rPr>
          <w:rFonts w:ascii="Times New Roman" w:hAnsi="Times New Roman" w:cs="Times New Roman"/>
          <w:sz w:val="24"/>
          <w:szCs w:val="24"/>
        </w:rPr>
        <w:t xml:space="preserve">. </w:t>
      </w:r>
      <w:r w:rsidR="00CD58FE" w:rsidRPr="00DA68C1">
        <w:rPr>
          <w:rFonts w:ascii="Times New Roman" w:hAnsi="Times New Roman" w:cs="Times New Roman"/>
          <w:sz w:val="24"/>
          <w:szCs w:val="24"/>
        </w:rPr>
        <w:t>T</w:t>
      </w:r>
      <w:r w:rsidR="00DC3E7B" w:rsidRPr="00DA68C1">
        <w:rPr>
          <w:rFonts w:ascii="Times New Roman" w:hAnsi="Times New Roman" w:cs="Times New Roman"/>
          <w:sz w:val="24"/>
          <w:szCs w:val="24"/>
        </w:rPr>
        <w:t xml:space="preserve">he channel remained </w:t>
      </w:r>
      <w:r w:rsidR="00CD58FE" w:rsidRPr="00DA68C1">
        <w:rPr>
          <w:rFonts w:ascii="Times New Roman" w:hAnsi="Times New Roman" w:cs="Times New Roman"/>
          <w:sz w:val="24"/>
          <w:szCs w:val="24"/>
        </w:rPr>
        <w:t>thriving among</w:t>
      </w:r>
      <w:r w:rsidR="00DC3E7B" w:rsidRPr="00DA68C1">
        <w:rPr>
          <w:rFonts w:ascii="Times New Roman" w:hAnsi="Times New Roman" w:cs="Times New Roman"/>
          <w:sz w:val="24"/>
          <w:szCs w:val="24"/>
        </w:rPr>
        <w:t xml:space="preserve"> other private insurers Bajaj Allianz, ING V</w:t>
      </w:r>
      <w:r w:rsidR="00CD58FE" w:rsidRPr="00DA68C1">
        <w:rPr>
          <w:rFonts w:ascii="Times New Roman" w:hAnsi="Times New Roman" w:cs="Times New Roman"/>
          <w:sz w:val="24"/>
          <w:szCs w:val="24"/>
        </w:rPr>
        <w:t>YSA</w:t>
      </w:r>
      <w:r w:rsidR="00DC3E7B" w:rsidRPr="00DA68C1">
        <w:rPr>
          <w:rFonts w:ascii="Times New Roman" w:hAnsi="Times New Roman" w:cs="Times New Roman"/>
          <w:sz w:val="24"/>
          <w:szCs w:val="24"/>
        </w:rPr>
        <w:t>, SBI Life also.</w:t>
      </w:r>
      <w:r w:rsidR="00CD58FE" w:rsidRPr="00DA68C1">
        <w:rPr>
          <w:rFonts w:ascii="Times New Roman" w:hAnsi="Times New Roman" w:cs="Times New Roman"/>
          <w:sz w:val="24"/>
          <w:szCs w:val="24"/>
        </w:rPr>
        <w:t xml:space="preserve"> However, the</w:t>
      </w:r>
      <w:r w:rsidR="008757BB" w:rsidRPr="00DA68C1">
        <w:rPr>
          <w:rFonts w:ascii="Times New Roman" w:hAnsi="Times New Roman" w:cs="Times New Roman"/>
          <w:sz w:val="24"/>
          <w:szCs w:val="24"/>
        </w:rPr>
        <w:t xml:space="preserve"> share</w:t>
      </w:r>
      <w:r w:rsidR="00CD58FE" w:rsidRPr="00DA68C1">
        <w:rPr>
          <w:rFonts w:ascii="Times New Roman" w:hAnsi="Times New Roman" w:cs="Times New Roman"/>
          <w:sz w:val="24"/>
          <w:szCs w:val="24"/>
        </w:rPr>
        <w:t xml:space="preserve"> of agents</w:t>
      </w:r>
      <w:r w:rsidR="008757BB" w:rsidRPr="00DA68C1">
        <w:rPr>
          <w:rFonts w:ascii="Times New Roman" w:hAnsi="Times New Roman" w:cs="Times New Roman"/>
          <w:sz w:val="24"/>
          <w:szCs w:val="24"/>
        </w:rPr>
        <w:t xml:space="preserve"> </w:t>
      </w:r>
      <w:r w:rsidR="00CD58FE" w:rsidRPr="00DA68C1">
        <w:rPr>
          <w:rFonts w:ascii="Times New Roman" w:hAnsi="Times New Roman" w:cs="Times New Roman"/>
          <w:sz w:val="24"/>
          <w:szCs w:val="24"/>
        </w:rPr>
        <w:t xml:space="preserve">is considerably less among the few </w:t>
      </w:r>
      <w:r w:rsidR="008757BB" w:rsidRPr="00DA68C1">
        <w:rPr>
          <w:rFonts w:ascii="Times New Roman" w:hAnsi="Times New Roman" w:cs="Times New Roman"/>
          <w:sz w:val="24"/>
          <w:szCs w:val="24"/>
        </w:rPr>
        <w:t>private sector insurers</w:t>
      </w:r>
      <w:r w:rsidR="00CD58FE" w:rsidRPr="00DA68C1">
        <w:rPr>
          <w:rFonts w:ascii="Times New Roman" w:hAnsi="Times New Roman" w:cs="Times New Roman"/>
          <w:sz w:val="24"/>
          <w:szCs w:val="24"/>
        </w:rPr>
        <w:t>.</w:t>
      </w:r>
    </w:p>
    <w:p w:rsidR="00E05091" w:rsidRPr="00DA68C1" w:rsidRDefault="00CD414A"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The subsequent table divulges the individual new business underwritten by life insurers </w:t>
      </w:r>
      <w:r w:rsidR="00F2320B" w:rsidRPr="00DA68C1">
        <w:rPr>
          <w:rFonts w:ascii="Times New Roman" w:hAnsi="Times New Roman" w:cs="Times New Roman"/>
          <w:sz w:val="24"/>
          <w:szCs w:val="24"/>
        </w:rPr>
        <w:t>and industry</w:t>
      </w:r>
      <w:r w:rsidRPr="00DA68C1">
        <w:rPr>
          <w:rFonts w:ascii="Times New Roman" w:hAnsi="Times New Roman" w:cs="Times New Roman"/>
          <w:sz w:val="24"/>
          <w:szCs w:val="24"/>
        </w:rPr>
        <w:t xml:space="preserve"> entirety through agents in terms of premium income for the period of five years</w:t>
      </w:r>
    </w:p>
    <w:p w:rsidR="00E610FF" w:rsidRPr="00DA68C1" w:rsidRDefault="00F2320B" w:rsidP="00F2320B">
      <w:pPr>
        <w:spacing w:line="360" w:lineRule="auto"/>
        <w:jc w:val="center"/>
        <w:rPr>
          <w:rFonts w:ascii="Times New Roman" w:hAnsi="Times New Roman" w:cs="Times New Roman"/>
          <w:b/>
          <w:sz w:val="24"/>
          <w:szCs w:val="24"/>
        </w:rPr>
      </w:pPr>
      <w:r w:rsidRPr="00DA68C1">
        <w:rPr>
          <w:rFonts w:ascii="Times New Roman" w:hAnsi="Times New Roman" w:cs="Times New Roman"/>
          <w:b/>
          <w:sz w:val="24"/>
          <w:szCs w:val="24"/>
        </w:rPr>
        <w:t>Table IV</w:t>
      </w:r>
      <w:r w:rsidR="005D4904" w:rsidRPr="00DA68C1">
        <w:rPr>
          <w:rFonts w:ascii="Times New Roman" w:hAnsi="Times New Roman" w:cs="Times New Roman"/>
          <w:b/>
          <w:sz w:val="24"/>
          <w:szCs w:val="24"/>
        </w:rPr>
        <w:t xml:space="preserve"> - Share of individual agents in total business with respect to Premium Income</w:t>
      </w:r>
    </w:p>
    <w:tbl>
      <w:tblPr>
        <w:tblStyle w:val="TableGrid"/>
        <w:tblW w:w="5000" w:type="pct"/>
        <w:tblLook w:val="04A0" w:firstRow="1" w:lastRow="0" w:firstColumn="1" w:lastColumn="0" w:noHBand="0" w:noVBand="1"/>
      </w:tblPr>
      <w:tblGrid>
        <w:gridCol w:w="1432"/>
        <w:gridCol w:w="1304"/>
        <w:gridCol w:w="1302"/>
        <w:gridCol w:w="1301"/>
        <w:gridCol w:w="1301"/>
        <w:gridCol w:w="1301"/>
        <w:gridCol w:w="1301"/>
      </w:tblGrid>
      <w:tr w:rsidR="007A1CD0" w:rsidRPr="00DA68C1" w:rsidTr="007A1CD0">
        <w:tc>
          <w:tcPr>
            <w:tcW w:w="774" w:type="pct"/>
            <w:vAlign w:val="bottom"/>
          </w:tcPr>
          <w:p w:rsidR="007A1CD0" w:rsidRPr="00DA68C1" w:rsidRDefault="007A1CD0" w:rsidP="0082793B">
            <w:pPr>
              <w:spacing w:line="360" w:lineRule="auto"/>
              <w:jc w:val="both"/>
              <w:rPr>
                <w:rFonts w:ascii="Times New Roman" w:eastAsia="Times New Roman" w:hAnsi="Times New Roman" w:cs="Times New Roman"/>
                <w:b/>
                <w:bCs/>
                <w:sz w:val="24"/>
                <w:szCs w:val="24"/>
                <w:lang w:eastAsia="en-IN"/>
              </w:rPr>
            </w:pPr>
            <w:r w:rsidRPr="00DA68C1">
              <w:rPr>
                <w:rFonts w:ascii="Times New Roman" w:eastAsia="Times New Roman" w:hAnsi="Times New Roman" w:cs="Times New Roman"/>
                <w:b/>
                <w:bCs/>
                <w:sz w:val="24"/>
                <w:szCs w:val="24"/>
                <w:lang w:eastAsia="en-IN"/>
              </w:rPr>
              <w:t>LIFE INSURERS</w:t>
            </w:r>
          </w:p>
        </w:tc>
        <w:tc>
          <w:tcPr>
            <w:tcW w:w="705" w:type="pct"/>
            <w:vAlign w:val="bottom"/>
          </w:tcPr>
          <w:p w:rsidR="007A1CD0" w:rsidRPr="00DA68C1" w:rsidRDefault="007A1CD0" w:rsidP="007A1CD0">
            <w:pPr>
              <w:spacing w:line="360" w:lineRule="auto"/>
              <w:jc w:val="both"/>
              <w:rPr>
                <w:rFonts w:ascii="Times New Roman" w:hAnsi="Times New Roman" w:cs="Times New Roman"/>
                <w:b/>
                <w:bCs/>
                <w:sz w:val="24"/>
                <w:szCs w:val="24"/>
              </w:rPr>
            </w:pPr>
            <w:r w:rsidRPr="00DA68C1">
              <w:rPr>
                <w:rFonts w:ascii="Times New Roman" w:hAnsi="Times New Roman" w:cs="Times New Roman"/>
                <w:b/>
                <w:bCs/>
                <w:sz w:val="24"/>
                <w:szCs w:val="24"/>
              </w:rPr>
              <w:t>2018-19</w:t>
            </w:r>
          </w:p>
          <w:p w:rsidR="007A1CD0" w:rsidRPr="00DA68C1" w:rsidRDefault="007A1CD0" w:rsidP="007A1CD0">
            <w:pPr>
              <w:spacing w:line="360" w:lineRule="auto"/>
              <w:jc w:val="both"/>
              <w:rPr>
                <w:rFonts w:ascii="Times New Roman" w:eastAsia="Times New Roman" w:hAnsi="Times New Roman" w:cs="Times New Roman"/>
                <w:b/>
                <w:sz w:val="24"/>
                <w:szCs w:val="24"/>
                <w:lang w:eastAsia="en-IN"/>
              </w:rPr>
            </w:pPr>
          </w:p>
        </w:tc>
        <w:tc>
          <w:tcPr>
            <w:tcW w:w="704" w:type="pct"/>
          </w:tcPr>
          <w:p w:rsidR="007A1CD0" w:rsidRPr="00DA68C1" w:rsidRDefault="007A1CD0" w:rsidP="007A1CD0">
            <w:pPr>
              <w:spacing w:line="360" w:lineRule="auto"/>
              <w:jc w:val="both"/>
              <w:rPr>
                <w:rFonts w:ascii="Times New Roman" w:hAnsi="Times New Roman" w:cs="Times New Roman"/>
                <w:b/>
                <w:bCs/>
                <w:sz w:val="24"/>
                <w:szCs w:val="24"/>
              </w:rPr>
            </w:pPr>
            <w:r w:rsidRPr="00DA68C1">
              <w:rPr>
                <w:rFonts w:ascii="Times New Roman" w:hAnsi="Times New Roman" w:cs="Times New Roman"/>
                <w:b/>
                <w:bCs/>
                <w:sz w:val="24"/>
                <w:szCs w:val="24"/>
              </w:rPr>
              <w:t>2019-20</w:t>
            </w:r>
          </w:p>
          <w:p w:rsidR="007A1CD0" w:rsidRPr="00DA68C1" w:rsidRDefault="007A1CD0" w:rsidP="007A1CD0">
            <w:pPr>
              <w:spacing w:line="360" w:lineRule="auto"/>
              <w:jc w:val="both"/>
              <w:rPr>
                <w:rFonts w:ascii="Times New Roman" w:hAnsi="Times New Roman" w:cs="Times New Roman"/>
                <w:b/>
                <w:sz w:val="24"/>
                <w:szCs w:val="24"/>
              </w:rPr>
            </w:pPr>
          </w:p>
        </w:tc>
        <w:tc>
          <w:tcPr>
            <w:tcW w:w="704" w:type="pct"/>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2020-21</w:t>
            </w:r>
          </w:p>
        </w:tc>
        <w:tc>
          <w:tcPr>
            <w:tcW w:w="704" w:type="pct"/>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2021-22</w:t>
            </w:r>
          </w:p>
        </w:tc>
        <w:tc>
          <w:tcPr>
            <w:tcW w:w="704" w:type="pct"/>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2022-23</w:t>
            </w:r>
          </w:p>
        </w:tc>
        <w:tc>
          <w:tcPr>
            <w:tcW w:w="704" w:type="pct"/>
          </w:tcPr>
          <w:p w:rsidR="007A1CD0" w:rsidRPr="00DA68C1" w:rsidRDefault="007A1CD0"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 xml:space="preserve">CAGR </w:t>
            </w:r>
          </w:p>
          <w:p w:rsidR="007A1CD0" w:rsidRPr="00DA68C1" w:rsidRDefault="007A1CD0"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b/>
                <w:sz w:val="24"/>
                <w:szCs w:val="24"/>
                <w:lang w:eastAsia="en-IN"/>
              </w:rPr>
              <w:t>(per cent)</w:t>
            </w:r>
            <w:r w:rsidRPr="00DA68C1">
              <w:rPr>
                <w:rFonts w:ascii="Times New Roman" w:eastAsia="Times New Roman" w:hAnsi="Times New Roman" w:cs="Times New Roman"/>
                <w:sz w:val="24"/>
                <w:szCs w:val="24"/>
                <w:lang w:eastAsia="en-IN"/>
              </w:rPr>
              <w:t xml:space="preserve"> </w:t>
            </w:r>
          </w:p>
        </w:tc>
      </w:tr>
      <w:tr w:rsidR="00392669" w:rsidRPr="00DA68C1" w:rsidTr="007A1CD0">
        <w:tc>
          <w:tcPr>
            <w:tcW w:w="774" w:type="pct"/>
            <w:vAlign w:val="bottom"/>
          </w:tcPr>
          <w:p w:rsidR="00392669" w:rsidRPr="00DA68C1" w:rsidRDefault="00392669" w:rsidP="0082793B">
            <w:pPr>
              <w:spacing w:line="360" w:lineRule="auto"/>
              <w:jc w:val="both"/>
              <w:rPr>
                <w:rFonts w:ascii="Times New Roman" w:eastAsia="Times New Roman" w:hAnsi="Times New Roman" w:cs="Times New Roman"/>
                <w:bCs/>
                <w:sz w:val="24"/>
                <w:szCs w:val="24"/>
                <w:lang w:eastAsia="en-IN"/>
              </w:rPr>
            </w:pPr>
            <w:r w:rsidRPr="00DA68C1">
              <w:rPr>
                <w:rFonts w:ascii="Times New Roman" w:eastAsia="Times New Roman" w:hAnsi="Times New Roman" w:cs="Times New Roman"/>
                <w:bCs/>
                <w:sz w:val="24"/>
                <w:szCs w:val="24"/>
                <w:lang w:eastAsia="en-IN"/>
              </w:rPr>
              <w:t xml:space="preserve">PRIVATE </w:t>
            </w:r>
          </w:p>
        </w:tc>
        <w:tc>
          <w:tcPr>
            <w:tcW w:w="705"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54.94</w:t>
            </w:r>
          </w:p>
        </w:tc>
        <w:tc>
          <w:tcPr>
            <w:tcW w:w="704"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50.67</w:t>
            </w:r>
          </w:p>
        </w:tc>
        <w:tc>
          <w:tcPr>
            <w:tcW w:w="704"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46.89</w:t>
            </w:r>
          </w:p>
        </w:tc>
        <w:tc>
          <w:tcPr>
            <w:tcW w:w="704"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44.05</w:t>
            </w:r>
          </w:p>
        </w:tc>
        <w:tc>
          <w:tcPr>
            <w:tcW w:w="704" w:type="pct"/>
            <w:vAlign w:val="bottom"/>
          </w:tcPr>
          <w:p w:rsidR="00392669" w:rsidRPr="00DA68C1" w:rsidRDefault="00392669"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39.68</w:t>
            </w:r>
          </w:p>
        </w:tc>
        <w:tc>
          <w:tcPr>
            <w:tcW w:w="704" w:type="pct"/>
            <w:vAlign w:val="bottom"/>
          </w:tcPr>
          <w:p w:rsidR="00392669" w:rsidRPr="00DA68C1" w:rsidRDefault="00392669"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-7.60</w:t>
            </w:r>
          </w:p>
        </w:tc>
      </w:tr>
      <w:tr w:rsidR="00392669" w:rsidRPr="00DA68C1" w:rsidTr="007A1CD0">
        <w:tc>
          <w:tcPr>
            <w:tcW w:w="774"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lastRenderedPageBreak/>
              <w:t>LIC</w:t>
            </w:r>
          </w:p>
        </w:tc>
        <w:tc>
          <w:tcPr>
            <w:tcW w:w="705"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97.34</w:t>
            </w:r>
          </w:p>
        </w:tc>
        <w:tc>
          <w:tcPr>
            <w:tcW w:w="704"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97.75</w:t>
            </w:r>
          </w:p>
        </w:tc>
        <w:tc>
          <w:tcPr>
            <w:tcW w:w="704"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97.45</w:t>
            </w:r>
          </w:p>
        </w:tc>
        <w:tc>
          <w:tcPr>
            <w:tcW w:w="704"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96.56</w:t>
            </w:r>
          </w:p>
        </w:tc>
        <w:tc>
          <w:tcPr>
            <w:tcW w:w="704" w:type="pct"/>
            <w:vAlign w:val="bottom"/>
          </w:tcPr>
          <w:p w:rsidR="00392669" w:rsidRPr="00DA68C1" w:rsidRDefault="00392669"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95.86</w:t>
            </w:r>
          </w:p>
        </w:tc>
        <w:tc>
          <w:tcPr>
            <w:tcW w:w="704" w:type="pct"/>
            <w:vAlign w:val="bottom"/>
          </w:tcPr>
          <w:p w:rsidR="00392669" w:rsidRPr="00DA68C1" w:rsidRDefault="00392669"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-0.40</w:t>
            </w:r>
          </w:p>
        </w:tc>
      </w:tr>
      <w:tr w:rsidR="00392669" w:rsidRPr="00DA68C1" w:rsidTr="007A1CD0">
        <w:tc>
          <w:tcPr>
            <w:tcW w:w="774" w:type="pct"/>
            <w:vAlign w:val="bottom"/>
          </w:tcPr>
          <w:p w:rsidR="00392669" w:rsidRPr="00DA68C1" w:rsidRDefault="00392669" w:rsidP="0082793B">
            <w:pPr>
              <w:spacing w:line="360" w:lineRule="auto"/>
              <w:jc w:val="both"/>
              <w:rPr>
                <w:rFonts w:ascii="Times New Roman" w:eastAsia="Times New Roman" w:hAnsi="Times New Roman" w:cs="Times New Roman"/>
                <w:bCs/>
                <w:sz w:val="24"/>
                <w:szCs w:val="24"/>
                <w:lang w:eastAsia="en-IN"/>
              </w:rPr>
            </w:pPr>
            <w:r w:rsidRPr="00DA68C1">
              <w:rPr>
                <w:rFonts w:ascii="Times New Roman" w:eastAsia="Times New Roman" w:hAnsi="Times New Roman" w:cs="Times New Roman"/>
                <w:bCs/>
                <w:sz w:val="24"/>
                <w:szCs w:val="24"/>
                <w:lang w:eastAsia="en-IN"/>
              </w:rPr>
              <w:t xml:space="preserve">INDUSTRY </w:t>
            </w:r>
          </w:p>
        </w:tc>
        <w:tc>
          <w:tcPr>
            <w:tcW w:w="705"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79.57</w:t>
            </w:r>
          </w:p>
        </w:tc>
        <w:tc>
          <w:tcPr>
            <w:tcW w:w="704"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79.61</w:t>
            </w:r>
          </w:p>
        </w:tc>
        <w:tc>
          <w:tcPr>
            <w:tcW w:w="704"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78.95</w:t>
            </w:r>
          </w:p>
        </w:tc>
        <w:tc>
          <w:tcPr>
            <w:tcW w:w="704" w:type="pct"/>
            <w:vAlign w:val="bottom"/>
          </w:tcPr>
          <w:p w:rsidR="00392669" w:rsidRPr="00DA68C1" w:rsidRDefault="00392669"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78.69</w:t>
            </w:r>
          </w:p>
        </w:tc>
        <w:tc>
          <w:tcPr>
            <w:tcW w:w="704" w:type="pct"/>
            <w:vAlign w:val="bottom"/>
          </w:tcPr>
          <w:p w:rsidR="00392669" w:rsidRPr="00DA68C1" w:rsidRDefault="00392669"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77.53</w:t>
            </w:r>
          </w:p>
        </w:tc>
        <w:tc>
          <w:tcPr>
            <w:tcW w:w="704" w:type="pct"/>
            <w:vAlign w:val="bottom"/>
          </w:tcPr>
          <w:p w:rsidR="00392669" w:rsidRPr="00DA68C1" w:rsidRDefault="00392669"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-0.60</w:t>
            </w:r>
          </w:p>
        </w:tc>
      </w:tr>
    </w:tbl>
    <w:p w:rsidR="00C05A65" w:rsidRPr="00DA68C1" w:rsidRDefault="00C05A65"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*Figures representing percentage share of individual agents in total business</w:t>
      </w:r>
    </w:p>
    <w:p w:rsidR="00E610FF" w:rsidRPr="00DA68C1" w:rsidRDefault="00C05A65"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*Source: Annual reports of IRDA</w:t>
      </w:r>
    </w:p>
    <w:p w:rsidR="00B759D0" w:rsidRPr="00DA68C1" w:rsidRDefault="008B040C" w:rsidP="0082793B">
      <w:pPr>
        <w:shd w:val="clear" w:color="auto" w:fill="FFFFFF"/>
        <w:spacing w:after="0" w:line="360" w:lineRule="auto"/>
        <w:jc w:val="both"/>
        <w:outlineLvl w:val="1"/>
        <w:rPr>
          <w:rFonts w:ascii="Times New Roman" w:eastAsia="Times New Roman" w:hAnsi="Times New Roman" w:cs="Times New Roman"/>
          <w:bCs/>
          <w:sz w:val="24"/>
          <w:szCs w:val="24"/>
          <w:lang w:eastAsia="en-IN"/>
        </w:rPr>
      </w:pPr>
      <w:r w:rsidRPr="00DA68C1">
        <w:rPr>
          <w:rFonts w:ascii="Times New Roman" w:eastAsia="Times New Roman" w:hAnsi="Times New Roman" w:cs="Times New Roman"/>
          <w:bCs/>
          <w:sz w:val="24"/>
          <w:szCs w:val="24"/>
          <w:lang w:eastAsia="en-IN"/>
        </w:rPr>
        <w:t xml:space="preserve">Individual new business premium collected through the agency channel has fallen </w:t>
      </w:r>
      <w:r w:rsidR="00AF7AB6" w:rsidRPr="00DA68C1">
        <w:rPr>
          <w:rFonts w:ascii="Times New Roman" w:eastAsia="Times New Roman" w:hAnsi="Times New Roman" w:cs="Times New Roman"/>
          <w:bCs/>
          <w:sz w:val="24"/>
          <w:szCs w:val="24"/>
          <w:lang w:eastAsia="en-IN"/>
        </w:rPr>
        <w:t xml:space="preserve">to 39.68 per cent </w:t>
      </w:r>
      <w:r w:rsidRPr="00DA68C1">
        <w:rPr>
          <w:rFonts w:ascii="Times New Roman" w:eastAsia="Times New Roman" w:hAnsi="Times New Roman" w:cs="Times New Roman"/>
          <w:bCs/>
          <w:sz w:val="24"/>
          <w:szCs w:val="24"/>
          <w:lang w:eastAsia="en-IN"/>
        </w:rPr>
        <w:t xml:space="preserve"> </w:t>
      </w:r>
      <w:r w:rsidR="00AF7AB6" w:rsidRPr="00DA68C1">
        <w:rPr>
          <w:rFonts w:ascii="Times New Roman" w:eastAsia="Times New Roman" w:hAnsi="Times New Roman" w:cs="Times New Roman"/>
          <w:bCs/>
          <w:sz w:val="24"/>
          <w:szCs w:val="24"/>
          <w:lang w:eastAsia="en-IN"/>
        </w:rPr>
        <w:t xml:space="preserve">in financial year </w:t>
      </w:r>
      <w:r w:rsidR="00DA68C1">
        <w:rPr>
          <w:rFonts w:ascii="Times New Roman" w:eastAsia="Times New Roman" w:hAnsi="Times New Roman" w:cs="Times New Roman"/>
          <w:sz w:val="24"/>
          <w:szCs w:val="24"/>
          <w:lang w:eastAsia="en-IN"/>
        </w:rPr>
        <w:t>2022-2</w:t>
      </w:r>
      <w:r w:rsidR="00DA68C1" w:rsidRPr="00DA68C1">
        <w:rPr>
          <w:rFonts w:ascii="Times New Roman" w:eastAsia="Times New Roman" w:hAnsi="Times New Roman" w:cs="Times New Roman"/>
          <w:sz w:val="24"/>
          <w:szCs w:val="24"/>
          <w:lang w:eastAsia="en-IN"/>
        </w:rPr>
        <w:t>3</w:t>
      </w:r>
      <w:r w:rsidR="00DA68C1">
        <w:rPr>
          <w:rFonts w:ascii="Times New Roman" w:eastAsia="Times New Roman" w:hAnsi="Times New Roman" w:cs="Times New Roman"/>
          <w:sz w:val="24"/>
          <w:szCs w:val="24"/>
          <w:lang w:eastAsia="en-IN"/>
        </w:rPr>
        <w:t xml:space="preserve"> </w:t>
      </w:r>
      <w:r w:rsidR="00AF7AB6" w:rsidRPr="00DA68C1">
        <w:rPr>
          <w:rFonts w:ascii="Times New Roman" w:eastAsia="Times New Roman" w:hAnsi="Times New Roman" w:cs="Times New Roman"/>
          <w:bCs/>
          <w:sz w:val="24"/>
          <w:szCs w:val="24"/>
          <w:lang w:eastAsia="en-IN"/>
        </w:rPr>
        <w:t>as</w:t>
      </w:r>
      <w:r w:rsidRPr="00DA68C1">
        <w:rPr>
          <w:rFonts w:ascii="Times New Roman" w:eastAsia="Times New Roman" w:hAnsi="Times New Roman" w:cs="Times New Roman"/>
          <w:bCs/>
          <w:sz w:val="24"/>
          <w:szCs w:val="24"/>
          <w:lang w:eastAsia="en-IN"/>
        </w:rPr>
        <w:t xml:space="preserve"> compared </w:t>
      </w:r>
      <w:r w:rsidR="00AF7AB6" w:rsidRPr="00DA68C1">
        <w:rPr>
          <w:rFonts w:ascii="Times New Roman" w:eastAsia="Times New Roman" w:hAnsi="Times New Roman" w:cs="Times New Roman"/>
          <w:bCs/>
          <w:sz w:val="24"/>
          <w:szCs w:val="24"/>
          <w:lang w:eastAsia="en-IN"/>
        </w:rPr>
        <w:t xml:space="preserve">to 54.94 per cent </w:t>
      </w:r>
      <w:r w:rsidRPr="00DA68C1">
        <w:rPr>
          <w:rFonts w:ascii="Times New Roman" w:eastAsia="Times New Roman" w:hAnsi="Times New Roman" w:cs="Times New Roman"/>
          <w:bCs/>
          <w:sz w:val="24"/>
          <w:szCs w:val="24"/>
          <w:lang w:eastAsia="en-IN"/>
        </w:rPr>
        <w:t xml:space="preserve">with that of </w:t>
      </w:r>
      <w:r w:rsidR="00DA68C1">
        <w:rPr>
          <w:rFonts w:ascii="Times New Roman" w:eastAsia="Times New Roman" w:hAnsi="Times New Roman" w:cs="Times New Roman"/>
          <w:sz w:val="24"/>
          <w:szCs w:val="24"/>
          <w:lang w:eastAsia="en-IN"/>
        </w:rPr>
        <w:t>2018-1</w:t>
      </w:r>
      <w:r w:rsidR="00DA68C1" w:rsidRPr="00DA68C1">
        <w:rPr>
          <w:rFonts w:ascii="Times New Roman" w:eastAsia="Times New Roman" w:hAnsi="Times New Roman" w:cs="Times New Roman"/>
          <w:sz w:val="24"/>
          <w:szCs w:val="24"/>
          <w:lang w:eastAsia="en-IN"/>
        </w:rPr>
        <w:t xml:space="preserve">9 </w:t>
      </w:r>
      <w:r w:rsidR="00B759D0" w:rsidRPr="00DA68C1">
        <w:rPr>
          <w:rFonts w:ascii="Times New Roman" w:eastAsia="Times New Roman" w:hAnsi="Times New Roman" w:cs="Times New Roman"/>
          <w:bCs/>
          <w:sz w:val="24"/>
          <w:szCs w:val="24"/>
          <w:lang w:eastAsia="en-IN"/>
        </w:rPr>
        <w:t xml:space="preserve">showing the negative growth rate </w:t>
      </w:r>
      <w:r w:rsidR="00F902EE" w:rsidRPr="00DA68C1">
        <w:rPr>
          <w:rFonts w:ascii="Times New Roman" w:eastAsia="Times New Roman" w:hAnsi="Times New Roman" w:cs="Times New Roman"/>
          <w:sz w:val="24"/>
          <w:szCs w:val="24"/>
          <w:lang w:eastAsia="en-IN"/>
        </w:rPr>
        <w:t>-7.60</w:t>
      </w:r>
      <w:r w:rsidR="00B759D0" w:rsidRPr="00DA68C1">
        <w:rPr>
          <w:rFonts w:ascii="Times New Roman" w:eastAsia="Times New Roman" w:hAnsi="Times New Roman" w:cs="Times New Roman"/>
          <w:sz w:val="24"/>
          <w:szCs w:val="24"/>
          <w:lang w:eastAsia="en-IN"/>
        </w:rPr>
        <w:t xml:space="preserve"> per cent</w:t>
      </w:r>
      <w:r w:rsidR="00B759D0" w:rsidRPr="00DA68C1">
        <w:rPr>
          <w:rFonts w:ascii="Times New Roman" w:eastAsia="Times New Roman" w:hAnsi="Times New Roman" w:cs="Times New Roman"/>
          <w:bCs/>
          <w:sz w:val="24"/>
          <w:szCs w:val="24"/>
          <w:lang w:eastAsia="en-IN"/>
        </w:rPr>
        <w:t>.</w:t>
      </w:r>
      <w:r w:rsidRPr="00DA68C1">
        <w:rPr>
          <w:rFonts w:ascii="Times New Roman" w:eastAsia="Times New Roman" w:hAnsi="Times New Roman" w:cs="Times New Roman"/>
          <w:sz w:val="24"/>
          <w:szCs w:val="24"/>
          <w:lang w:eastAsia="en-IN"/>
        </w:rPr>
        <w:t xml:space="preserve"> </w:t>
      </w:r>
      <w:r w:rsidR="00AF7AB6" w:rsidRPr="00DA68C1">
        <w:rPr>
          <w:rFonts w:ascii="Times New Roman" w:eastAsia="Times New Roman" w:hAnsi="Times New Roman" w:cs="Times New Roman"/>
          <w:sz w:val="24"/>
          <w:szCs w:val="24"/>
          <w:lang w:eastAsia="en-IN"/>
        </w:rPr>
        <w:t xml:space="preserve">Also </w:t>
      </w:r>
      <w:r w:rsidRPr="00DA68C1">
        <w:rPr>
          <w:rFonts w:ascii="Times New Roman" w:eastAsia="Times New Roman" w:hAnsi="Times New Roman" w:cs="Times New Roman"/>
          <w:sz w:val="24"/>
          <w:szCs w:val="24"/>
          <w:lang w:eastAsia="en-IN"/>
        </w:rPr>
        <w:t xml:space="preserve">premium collected through the agency channel </w:t>
      </w:r>
      <w:r w:rsidR="00AF7AB6" w:rsidRPr="00DA68C1">
        <w:rPr>
          <w:rFonts w:ascii="Times New Roman" w:eastAsia="Times New Roman" w:hAnsi="Times New Roman" w:cs="Times New Roman"/>
          <w:sz w:val="24"/>
          <w:szCs w:val="24"/>
          <w:lang w:eastAsia="en-IN"/>
        </w:rPr>
        <w:t xml:space="preserve">by public insurer LIC </w:t>
      </w:r>
      <w:r w:rsidRPr="00DA68C1">
        <w:rPr>
          <w:rFonts w:ascii="Times New Roman" w:eastAsia="Times New Roman" w:hAnsi="Times New Roman" w:cs="Times New Roman"/>
          <w:sz w:val="24"/>
          <w:szCs w:val="24"/>
          <w:lang w:eastAsia="en-IN"/>
        </w:rPr>
        <w:t xml:space="preserve">in financial year </w:t>
      </w:r>
      <w:r w:rsidR="00DA68C1">
        <w:rPr>
          <w:rFonts w:ascii="Times New Roman" w:eastAsia="Times New Roman" w:hAnsi="Times New Roman" w:cs="Times New Roman"/>
          <w:sz w:val="24"/>
          <w:szCs w:val="24"/>
          <w:lang w:eastAsia="en-IN"/>
        </w:rPr>
        <w:t>2022-2</w:t>
      </w:r>
      <w:r w:rsidR="00DA68C1" w:rsidRPr="00DA68C1">
        <w:rPr>
          <w:rFonts w:ascii="Times New Roman" w:eastAsia="Times New Roman" w:hAnsi="Times New Roman" w:cs="Times New Roman"/>
          <w:sz w:val="24"/>
          <w:szCs w:val="24"/>
          <w:lang w:eastAsia="en-IN"/>
        </w:rPr>
        <w:t>3</w:t>
      </w:r>
      <w:r w:rsidR="00DA68C1">
        <w:rPr>
          <w:rFonts w:ascii="Times New Roman" w:eastAsia="Times New Roman" w:hAnsi="Times New Roman" w:cs="Times New Roman"/>
          <w:sz w:val="24"/>
          <w:szCs w:val="24"/>
          <w:lang w:eastAsia="en-IN"/>
        </w:rPr>
        <w:t xml:space="preserve"> </w:t>
      </w:r>
      <w:r w:rsidRPr="00DA68C1">
        <w:rPr>
          <w:rFonts w:ascii="Times New Roman" w:eastAsia="Times New Roman" w:hAnsi="Times New Roman" w:cs="Times New Roman"/>
          <w:sz w:val="24"/>
          <w:szCs w:val="24"/>
          <w:lang w:eastAsia="en-IN"/>
        </w:rPr>
        <w:t xml:space="preserve">has decreased </w:t>
      </w:r>
      <w:r w:rsidR="00AF7AB6" w:rsidRPr="00DA68C1">
        <w:rPr>
          <w:rFonts w:ascii="Times New Roman" w:eastAsia="Times New Roman" w:hAnsi="Times New Roman" w:cs="Times New Roman"/>
          <w:sz w:val="24"/>
          <w:szCs w:val="24"/>
          <w:lang w:eastAsia="en-IN"/>
        </w:rPr>
        <w:t xml:space="preserve">to 95.86 per cent </w:t>
      </w:r>
      <w:r w:rsidR="00B759D0" w:rsidRPr="00DA68C1">
        <w:rPr>
          <w:rFonts w:ascii="Times New Roman" w:eastAsia="Times New Roman" w:hAnsi="Times New Roman" w:cs="Times New Roman"/>
          <w:sz w:val="24"/>
          <w:szCs w:val="24"/>
          <w:lang w:eastAsia="en-IN"/>
        </w:rPr>
        <w:t>in comparative to 97.34 per cent</w:t>
      </w:r>
      <w:r w:rsidRPr="00DA68C1">
        <w:rPr>
          <w:rFonts w:ascii="Times New Roman" w:eastAsia="Times New Roman" w:hAnsi="Times New Roman" w:cs="Times New Roman"/>
          <w:sz w:val="24"/>
          <w:szCs w:val="24"/>
          <w:lang w:eastAsia="en-IN"/>
        </w:rPr>
        <w:t xml:space="preserve"> </w:t>
      </w:r>
      <w:r w:rsidR="00B759D0" w:rsidRPr="00DA68C1">
        <w:rPr>
          <w:rFonts w:ascii="Times New Roman" w:eastAsia="Times New Roman" w:hAnsi="Times New Roman" w:cs="Times New Roman"/>
          <w:sz w:val="24"/>
          <w:szCs w:val="24"/>
          <w:lang w:eastAsia="en-IN"/>
        </w:rPr>
        <w:t xml:space="preserve">in the year </w:t>
      </w:r>
      <w:r w:rsidR="00DA68C1">
        <w:rPr>
          <w:rFonts w:ascii="Times New Roman" w:eastAsia="Times New Roman" w:hAnsi="Times New Roman" w:cs="Times New Roman"/>
          <w:sz w:val="24"/>
          <w:szCs w:val="24"/>
          <w:lang w:eastAsia="en-IN"/>
        </w:rPr>
        <w:t>2018-1</w:t>
      </w:r>
      <w:r w:rsidR="00DA68C1" w:rsidRPr="00DA68C1">
        <w:rPr>
          <w:rFonts w:ascii="Times New Roman" w:eastAsia="Times New Roman" w:hAnsi="Times New Roman" w:cs="Times New Roman"/>
          <w:sz w:val="24"/>
          <w:szCs w:val="24"/>
          <w:lang w:eastAsia="en-IN"/>
        </w:rPr>
        <w:t xml:space="preserve">9 </w:t>
      </w:r>
      <w:r w:rsidR="00B759D0" w:rsidRPr="00DA68C1">
        <w:rPr>
          <w:rFonts w:ascii="Times New Roman" w:eastAsia="Times New Roman" w:hAnsi="Times New Roman" w:cs="Times New Roman"/>
          <w:sz w:val="24"/>
          <w:szCs w:val="24"/>
          <w:lang w:eastAsia="en-IN"/>
        </w:rPr>
        <w:t>res</w:t>
      </w:r>
      <w:r w:rsidR="000B5FDD" w:rsidRPr="00DA68C1">
        <w:rPr>
          <w:rFonts w:ascii="Times New Roman" w:eastAsia="Times New Roman" w:hAnsi="Times New Roman" w:cs="Times New Roman"/>
          <w:sz w:val="24"/>
          <w:szCs w:val="24"/>
          <w:lang w:eastAsia="en-IN"/>
        </w:rPr>
        <w:t>u</w:t>
      </w:r>
      <w:r w:rsidR="00B759D0" w:rsidRPr="00DA68C1">
        <w:rPr>
          <w:rFonts w:ascii="Times New Roman" w:eastAsia="Times New Roman" w:hAnsi="Times New Roman" w:cs="Times New Roman"/>
          <w:sz w:val="24"/>
          <w:szCs w:val="24"/>
          <w:lang w:eastAsia="en-IN"/>
        </w:rPr>
        <w:t xml:space="preserve">ltant in negative growth of </w:t>
      </w:r>
      <w:r w:rsidR="00CD58FE" w:rsidRPr="00DA68C1">
        <w:rPr>
          <w:rFonts w:ascii="Times New Roman" w:eastAsia="Times New Roman" w:hAnsi="Times New Roman" w:cs="Times New Roman"/>
          <w:sz w:val="24"/>
          <w:szCs w:val="24"/>
          <w:lang w:eastAsia="en-IN"/>
        </w:rPr>
        <w:t>0</w:t>
      </w:r>
      <w:r w:rsidR="000B5FDD" w:rsidRPr="00DA68C1">
        <w:rPr>
          <w:rFonts w:ascii="Times New Roman" w:eastAsia="Times New Roman" w:hAnsi="Times New Roman" w:cs="Times New Roman"/>
          <w:sz w:val="24"/>
          <w:szCs w:val="24"/>
          <w:lang w:eastAsia="en-IN"/>
        </w:rPr>
        <w:t>.40</w:t>
      </w:r>
      <w:r w:rsidR="00B759D0" w:rsidRPr="00DA68C1">
        <w:rPr>
          <w:rFonts w:ascii="Times New Roman" w:eastAsia="Times New Roman" w:hAnsi="Times New Roman" w:cs="Times New Roman"/>
          <w:sz w:val="24"/>
          <w:szCs w:val="24"/>
          <w:lang w:eastAsia="en-IN"/>
        </w:rPr>
        <w:t xml:space="preserve"> per cent.</w:t>
      </w:r>
      <w:r w:rsidR="00B759D0" w:rsidRPr="00DA68C1">
        <w:rPr>
          <w:rFonts w:ascii="Times New Roman" w:eastAsia="Times New Roman" w:hAnsi="Times New Roman" w:cs="Times New Roman"/>
          <w:bCs/>
          <w:sz w:val="24"/>
          <w:szCs w:val="24"/>
          <w:lang w:eastAsia="en-IN"/>
        </w:rPr>
        <w:t xml:space="preserve"> </w:t>
      </w:r>
      <w:r w:rsidR="00A86061" w:rsidRPr="00DA68C1">
        <w:rPr>
          <w:rFonts w:ascii="Times New Roman" w:eastAsia="Times New Roman" w:hAnsi="Times New Roman" w:cs="Times New Roman"/>
          <w:bCs/>
          <w:sz w:val="24"/>
          <w:szCs w:val="24"/>
          <w:lang w:eastAsia="en-IN"/>
        </w:rPr>
        <w:t xml:space="preserve">Viewing the scenario of industry the agents are contributing 77 to 80 percent of business </w:t>
      </w:r>
      <w:r w:rsidR="00D87346" w:rsidRPr="00DA68C1">
        <w:rPr>
          <w:rFonts w:ascii="Times New Roman" w:eastAsia="Times New Roman" w:hAnsi="Times New Roman" w:cs="Times New Roman"/>
          <w:bCs/>
          <w:sz w:val="24"/>
          <w:szCs w:val="24"/>
          <w:lang w:eastAsia="en-IN"/>
        </w:rPr>
        <w:t xml:space="preserve">and </w:t>
      </w:r>
      <w:r w:rsidR="00A86061" w:rsidRPr="00DA68C1">
        <w:rPr>
          <w:rFonts w:ascii="Times New Roman" w:eastAsia="Times New Roman" w:hAnsi="Times New Roman" w:cs="Times New Roman"/>
          <w:bCs/>
          <w:sz w:val="24"/>
          <w:szCs w:val="24"/>
          <w:lang w:eastAsia="en-IN"/>
        </w:rPr>
        <w:t>which remain con</w:t>
      </w:r>
      <w:r w:rsidR="00D87346" w:rsidRPr="00DA68C1">
        <w:rPr>
          <w:rFonts w:ascii="Times New Roman" w:eastAsia="Times New Roman" w:hAnsi="Times New Roman" w:cs="Times New Roman"/>
          <w:bCs/>
          <w:sz w:val="24"/>
          <w:szCs w:val="24"/>
          <w:lang w:eastAsia="en-IN"/>
        </w:rPr>
        <w:t>sistent over the period of time showing a negative growth of 0.60 percent which is negligible.</w:t>
      </w:r>
    </w:p>
    <w:p w:rsidR="00A86061" w:rsidRPr="00DA68C1" w:rsidRDefault="00A86061" w:rsidP="0082793B">
      <w:pPr>
        <w:shd w:val="clear" w:color="auto" w:fill="FFFFFF"/>
        <w:spacing w:after="0" w:line="360" w:lineRule="auto"/>
        <w:jc w:val="both"/>
        <w:outlineLvl w:val="1"/>
        <w:rPr>
          <w:rFonts w:ascii="Times New Roman" w:eastAsia="Times New Roman" w:hAnsi="Times New Roman" w:cs="Times New Roman"/>
          <w:bCs/>
          <w:sz w:val="24"/>
          <w:szCs w:val="24"/>
          <w:lang w:eastAsia="en-IN"/>
        </w:rPr>
      </w:pPr>
    </w:p>
    <w:p w:rsidR="000B5FDD" w:rsidRPr="00DA68C1" w:rsidRDefault="000B5FDD" w:rsidP="0082793B">
      <w:pPr>
        <w:shd w:val="clear" w:color="auto" w:fill="FFFFFF"/>
        <w:spacing w:after="0" w:line="360" w:lineRule="auto"/>
        <w:jc w:val="both"/>
        <w:outlineLvl w:val="1"/>
        <w:rPr>
          <w:rFonts w:ascii="Times New Roman" w:hAnsi="Times New Roman" w:cs="Times New Roman"/>
          <w:sz w:val="24"/>
          <w:szCs w:val="24"/>
        </w:rPr>
      </w:pPr>
    </w:p>
    <w:p w:rsidR="004A73B0" w:rsidRPr="00DA68C1" w:rsidRDefault="00F2320B" w:rsidP="00F2320B">
      <w:pPr>
        <w:spacing w:line="360" w:lineRule="auto"/>
        <w:jc w:val="center"/>
        <w:rPr>
          <w:rFonts w:ascii="Times New Roman" w:hAnsi="Times New Roman" w:cs="Times New Roman"/>
          <w:sz w:val="24"/>
          <w:szCs w:val="24"/>
        </w:rPr>
      </w:pPr>
      <w:r w:rsidRPr="00DA68C1">
        <w:rPr>
          <w:rFonts w:ascii="Times New Roman" w:hAnsi="Times New Roman" w:cs="Times New Roman"/>
          <w:b/>
          <w:bCs/>
          <w:sz w:val="24"/>
          <w:szCs w:val="24"/>
        </w:rPr>
        <w:t xml:space="preserve">Table V </w:t>
      </w:r>
      <w:r w:rsidR="00E92420" w:rsidRPr="00DA68C1">
        <w:rPr>
          <w:rFonts w:ascii="Times New Roman" w:hAnsi="Times New Roman" w:cs="Times New Roman"/>
          <w:b/>
          <w:bCs/>
          <w:sz w:val="24"/>
          <w:szCs w:val="24"/>
        </w:rPr>
        <w:t>Spread o</w:t>
      </w:r>
      <w:r w:rsidR="00DC0C6B" w:rsidRPr="00DA68C1">
        <w:rPr>
          <w:rFonts w:ascii="Times New Roman" w:hAnsi="Times New Roman" w:cs="Times New Roman"/>
          <w:b/>
          <w:bCs/>
          <w:sz w:val="24"/>
          <w:szCs w:val="24"/>
        </w:rPr>
        <w:t>f Individual Agents</w:t>
      </w:r>
      <w:r w:rsidR="00C05A65" w:rsidRPr="00DA68C1">
        <w:rPr>
          <w:rFonts w:ascii="Times New Roman" w:hAnsi="Times New Roman" w:cs="Times New Roman"/>
          <w:b/>
          <w:bCs/>
          <w:sz w:val="24"/>
          <w:szCs w:val="24"/>
        </w:rPr>
        <w:t>: Private Insurers</w:t>
      </w:r>
    </w:p>
    <w:tbl>
      <w:tblPr>
        <w:tblStyle w:val="TableGrid"/>
        <w:tblW w:w="5000" w:type="pct"/>
        <w:tblLook w:val="04A0" w:firstRow="1" w:lastRow="0" w:firstColumn="1" w:lastColumn="0" w:noHBand="0" w:noVBand="1"/>
      </w:tblPr>
      <w:tblGrid>
        <w:gridCol w:w="2517"/>
        <w:gridCol w:w="1345"/>
        <w:gridCol w:w="1346"/>
        <w:gridCol w:w="1346"/>
        <w:gridCol w:w="1346"/>
        <w:gridCol w:w="1342"/>
      </w:tblGrid>
      <w:tr w:rsidR="007A1CD0" w:rsidRPr="00DA68C1" w:rsidTr="007A1CD0">
        <w:tc>
          <w:tcPr>
            <w:tcW w:w="1362" w:type="pct"/>
            <w:vAlign w:val="bottom"/>
          </w:tcPr>
          <w:p w:rsidR="007A1CD0" w:rsidRPr="00DA68C1" w:rsidRDefault="007A1CD0" w:rsidP="0082793B">
            <w:pPr>
              <w:spacing w:line="360" w:lineRule="auto"/>
              <w:jc w:val="both"/>
              <w:rPr>
                <w:rFonts w:ascii="Times New Roman" w:eastAsia="Times New Roman" w:hAnsi="Times New Roman" w:cs="Times New Roman"/>
                <w:b/>
                <w:bCs/>
                <w:sz w:val="24"/>
                <w:szCs w:val="24"/>
                <w:lang w:eastAsia="en-IN"/>
              </w:rPr>
            </w:pPr>
            <w:r w:rsidRPr="00DA68C1">
              <w:rPr>
                <w:rFonts w:ascii="Times New Roman" w:eastAsia="Times New Roman" w:hAnsi="Times New Roman" w:cs="Times New Roman"/>
                <w:b/>
                <w:bCs/>
                <w:sz w:val="24"/>
                <w:szCs w:val="24"/>
                <w:lang w:eastAsia="en-IN"/>
              </w:rPr>
              <w:t>INSURER</w:t>
            </w:r>
          </w:p>
        </w:tc>
        <w:tc>
          <w:tcPr>
            <w:tcW w:w="728" w:type="pct"/>
            <w:vAlign w:val="bottom"/>
          </w:tcPr>
          <w:p w:rsidR="007A1CD0" w:rsidRPr="00DA68C1" w:rsidRDefault="007A1CD0" w:rsidP="007A1CD0">
            <w:pPr>
              <w:spacing w:line="360" w:lineRule="auto"/>
              <w:jc w:val="both"/>
              <w:rPr>
                <w:rFonts w:ascii="Times New Roman" w:hAnsi="Times New Roman" w:cs="Times New Roman"/>
                <w:b/>
                <w:bCs/>
                <w:sz w:val="24"/>
                <w:szCs w:val="24"/>
              </w:rPr>
            </w:pPr>
            <w:r w:rsidRPr="00DA68C1">
              <w:rPr>
                <w:rFonts w:ascii="Times New Roman" w:hAnsi="Times New Roman" w:cs="Times New Roman"/>
                <w:b/>
                <w:bCs/>
                <w:sz w:val="24"/>
                <w:szCs w:val="24"/>
              </w:rPr>
              <w:t>2018-19</w:t>
            </w:r>
          </w:p>
          <w:p w:rsidR="007A1CD0" w:rsidRPr="00DA68C1" w:rsidRDefault="007A1CD0" w:rsidP="007A1CD0">
            <w:pPr>
              <w:spacing w:line="360" w:lineRule="auto"/>
              <w:jc w:val="both"/>
              <w:rPr>
                <w:rFonts w:ascii="Times New Roman" w:eastAsia="Times New Roman" w:hAnsi="Times New Roman" w:cs="Times New Roman"/>
                <w:b/>
                <w:sz w:val="24"/>
                <w:szCs w:val="24"/>
                <w:lang w:eastAsia="en-IN"/>
              </w:rPr>
            </w:pPr>
          </w:p>
        </w:tc>
        <w:tc>
          <w:tcPr>
            <w:tcW w:w="728" w:type="pct"/>
          </w:tcPr>
          <w:p w:rsidR="007A1CD0" w:rsidRPr="00DA68C1" w:rsidRDefault="007A1CD0" w:rsidP="007A1CD0">
            <w:pPr>
              <w:spacing w:line="360" w:lineRule="auto"/>
              <w:jc w:val="both"/>
              <w:rPr>
                <w:rFonts w:ascii="Times New Roman" w:hAnsi="Times New Roman" w:cs="Times New Roman"/>
                <w:b/>
                <w:bCs/>
                <w:sz w:val="24"/>
                <w:szCs w:val="24"/>
              </w:rPr>
            </w:pPr>
            <w:r w:rsidRPr="00DA68C1">
              <w:rPr>
                <w:rFonts w:ascii="Times New Roman" w:hAnsi="Times New Roman" w:cs="Times New Roman"/>
                <w:b/>
                <w:bCs/>
                <w:sz w:val="24"/>
                <w:szCs w:val="24"/>
              </w:rPr>
              <w:t>2019-20</w:t>
            </w:r>
          </w:p>
          <w:p w:rsidR="007A1CD0" w:rsidRPr="00DA68C1" w:rsidRDefault="007A1CD0" w:rsidP="007A1CD0">
            <w:pPr>
              <w:spacing w:line="360" w:lineRule="auto"/>
              <w:jc w:val="both"/>
              <w:rPr>
                <w:rFonts w:ascii="Times New Roman" w:hAnsi="Times New Roman" w:cs="Times New Roman"/>
                <w:b/>
                <w:sz w:val="24"/>
                <w:szCs w:val="24"/>
              </w:rPr>
            </w:pPr>
          </w:p>
        </w:tc>
        <w:tc>
          <w:tcPr>
            <w:tcW w:w="728" w:type="pct"/>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2020-21</w:t>
            </w:r>
          </w:p>
        </w:tc>
        <w:tc>
          <w:tcPr>
            <w:tcW w:w="728" w:type="pct"/>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2021-22</w:t>
            </w:r>
          </w:p>
        </w:tc>
        <w:tc>
          <w:tcPr>
            <w:tcW w:w="726" w:type="pct"/>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2022-23</w:t>
            </w:r>
          </w:p>
        </w:tc>
      </w:tr>
      <w:tr w:rsidR="00C64E38" w:rsidRPr="00DA68C1" w:rsidTr="007A1CD0">
        <w:tc>
          <w:tcPr>
            <w:tcW w:w="1362"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AEGON RELIGARE</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2309</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7617</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10861</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7313</w:t>
            </w:r>
          </w:p>
        </w:tc>
        <w:tc>
          <w:tcPr>
            <w:tcW w:w="726"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4488</w:t>
            </w:r>
          </w:p>
        </w:tc>
      </w:tr>
      <w:tr w:rsidR="00C64E38" w:rsidRPr="00DA68C1" w:rsidTr="007A1CD0">
        <w:tc>
          <w:tcPr>
            <w:tcW w:w="1362"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AVIVA</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30838</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32728</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23219</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19126</w:t>
            </w:r>
          </w:p>
        </w:tc>
        <w:tc>
          <w:tcPr>
            <w:tcW w:w="726"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17470</w:t>
            </w:r>
          </w:p>
        </w:tc>
      </w:tr>
      <w:tr w:rsidR="00C64E38" w:rsidRPr="00DA68C1" w:rsidTr="007A1CD0">
        <w:tc>
          <w:tcPr>
            <w:tcW w:w="1362" w:type="pct"/>
            <w:vAlign w:val="bottom"/>
          </w:tcPr>
          <w:p w:rsidR="00C64E38" w:rsidRPr="00DA68C1" w:rsidRDefault="00C64E3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BAJA</w:t>
            </w:r>
            <w:r w:rsidR="00E05091" w:rsidRPr="00DA68C1">
              <w:rPr>
                <w:rFonts w:ascii="Times New Roman" w:eastAsia="Times New Roman" w:hAnsi="Times New Roman" w:cs="Times New Roman"/>
                <w:b/>
                <w:sz w:val="24"/>
                <w:szCs w:val="24"/>
                <w:lang w:eastAsia="en-IN"/>
              </w:rPr>
              <w:t>J</w:t>
            </w:r>
            <w:r w:rsidRPr="00DA68C1">
              <w:rPr>
                <w:rFonts w:ascii="Times New Roman" w:eastAsia="Times New Roman" w:hAnsi="Times New Roman" w:cs="Times New Roman"/>
                <w:b/>
                <w:sz w:val="24"/>
                <w:szCs w:val="24"/>
                <w:lang w:eastAsia="en-IN"/>
              </w:rPr>
              <w:t xml:space="preserve"> ALLIANZ</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204941</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167741</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189667</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173146</w:t>
            </w:r>
          </w:p>
        </w:tc>
        <w:tc>
          <w:tcPr>
            <w:tcW w:w="726" w:type="pct"/>
            <w:vAlign w:val="bottom"/>
          </w:tcPr>
          <w:p w:rsidR="00C64E38" w:rsidRPr="00DA68C1" w:rsidRDefault="00C64E3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148000</w:t>
            </w:r>
          </w:p>
        </w:tc>
      </w:tr>
      <w:tr w:rsidR="00C64E38" w:rsidRPr="00DA68C1" w:rsidTr="007A1CD0">
        <w:tc>
          <w:tcPr>
            <w:tcW w:w="1362"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BHARTI AXA</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28932</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33011</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15512</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14842</w:t>
            </w:r>
          </w:p>
        </w:tc>
        <w:tc>
          <w:tcPr>
            <w:tcW w:w="726"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13269</w:t>
            </w:r>
          </w:p>
        </w:tc>
      </w:tr>
      <w:tr w:rsidR="00C64E38" w:rsidRPr="00DA68C1" w:rsidTr="007A1CD0">
        <w:tc>
          <w:tcPr>
            <w:tcW w:w="1362"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BIRLA SUN LIFE</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164363</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168124</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144573</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131297</w:t>
            </w:r>
          </w:p>
        </w:tc>
        <w:tc>
          <w:tcPr>
            <w:tcW w:w="726"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106823</w:t>
            </w:r>
          </w:p>
        </w:tc>
      </w:tr>
      <w:tr w:rsidR="00C64E38" w:rsidRPr="00DA68C1" w:rsidTr="007A1CD0">
        <w:tc>
          <w:tcPr>
            <w:tcW w:w="1362"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DLF PRAMERICA</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113</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2115</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5199</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7122</w:t>
            </w:r>
          </w:p>
        </w:tc>
        <w:tc>
          <w:tcPr>
            <w:tcW w:w="726"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5487</w:t>
            </w:r>
          </w:p>
        </w:tc>
      </w:tr>
      <w:tr w:rsidR="00C64E38" w:rsidRPr="00DA68C1" w:rsidTr="007A1CD0">
        <w:tc>
          <w:tcPr>
            <w:tcW w:w="1362"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FUTURE GENERALI</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24437</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42613</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52666</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41281</w:t>
            </w:r>
          </w:p>
        </w:tc>
        <w:tc>
          <w:tcPr>
            <w:tcW w:w="726"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27437</w:t>
            </w:r>
          </w:p>
        </w:tc>
      </w:tr>
      <w:tr w:rsidR="00C64E38" w:rsidRPr="00DA68C1" w:rsidTr="007A1CD0">
        <w:tc>
          <w:tcPr>
            <w:tcW w:w="1362"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HDFC STANDARD</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207741</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199522</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142238</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106259</w:t>
            </w:r>
          </w:p>
        </w:tc>
        <w:tc>
          <w:tcPr>
            <w:tcW w:w="726"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77503</w:t>
            </w:r>
          </w:p>
        </w:tc>
      </w:tr>
      <w:tr w:rsidR="00C64E38" w:rsidRPr="00DA68C1" w:rsidTr="007A1CD0">
        <w:tc>
          <w:tcPr>
            <w:tcW w:w="1362" w:type="pct"/>
            <w:vAlign w:val="bottom"/>
          </w:tcPr>
          <w:p w:rsidR="00C64E38" w:rsidRPr="00DA68C1" w:rsidRDefault="00C64E3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ICICI PRUDENTIAL</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276929</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211169</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176076</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131220</w:t>
            </w:r>
          </w:p>
        </w:tc>
        <w:tc>
          <w:tcPr>
            <w:tcW w:w="726" w:type="pct"/>
            <w:vAlign w:val="bottom"/>
          </w:tcPr>
          <w:p w:rsidR="00C64E38" w:rsidRPr="00DA68C1" w:rsidRDefault="00C64E3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147547</w:t>
            </w:r>
          </w:p>
        </w:tc>
      </w:tr>
      <w:tr w:rsidR="00C64E38" w:rsidRPr="00DA68C1" w:rsidTr="007A1CD0">
        <w:tc>
          <w:tcPr>
            <w:tcW w:w="1362"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IDBI FEDERAL</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6509</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7737</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7882</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7400</w:t>
            </w:r>
          </w:p>
        </w:tc>
        <w:tc>
          <w:tcPr>
            <w:tcW w:w="726"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8531</w:t>
            </w:r>
          </w:p>
        </w:tc>
      </w:tr>
      <w:tr w:rsidR="00C64E38" w:rsidRPr="00DA68C1" w:rsidTr="007A1CD0">
        <w:tc>
          <w:tcPr>
            <w:tcW w:w="1362"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ING VYSYA</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76058</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53273</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34957</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29396</w:t>
            </w:r>
          </w:p>
        </w:tc>
        <w:tc>
          <w:tcPr>
            <w:tcW w:w="726"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28528</w:t>
            </w:r>
          </w:p>
        </w:tc>
      </w:tr>
      <w:tr w:rsidR="00C64E38" w:rsidRPr="00DA68C1" w:rsidTr="007A1CD0">
        <w:tc>
          <w:tcPr>
            <w:tcW w:w="1362"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KOTAK MAHINDRA</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42083</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35897</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38269</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31297</w:t>
            </w:r>
          </w:p>
        </w:tc>
        <w:tc>
          <w:tcPr>
            <w:tcW w:w="726"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33740</w:t>
            </w:r>
          </w:p>
        </w:tc>
      </w:tr>
      <w:tr w:rsidR="00C64E38" w:rsidRPr="00DA68C1" w:rsidTr="007A1CD0">
        <w:tc>
          <w:tcPr>
            <w:tcW w:w="1362"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MAX LIFE</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78287</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64645</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40065</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35368</w:t>
            </w:r>
          </w:p>
        </w:tc>
        <w:tc>
          <w:tcPr>
            <w:tcW w:w="726"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35384</w:t>
            </w:r>
          </w:p>
        </w:tc>
      </w:tr>
      <w:tr w:rsidR="00C64E38" w:rsidRPr="00DA68C1" w:rsidTr="007A1CD0">
        <w:tc>
          <w:tcPr>
            <w:tcW w:w="1362"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MET LIFE</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60727</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63300</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28840</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29418</w:t>
            </w:r>
          </w:p>
        </w:tc>
        <w:tc>
          <w:tcPr>
            <w:tcW w:w="726"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24114</w:t>
            </w:r>
          </w:p>
        </w:tc>
      </w:tr>
      <w:tr w:rsidR="00C64E38" w:rsidRPr="00DA68C1" w:rsidTr="007A1CD0">
        <w:tc>
          <w:tcPr>
            <w:tcW w:w="1362" w:type="pct"/>
            <w:vAlign w:val="bottom"/>
          </w:tcPr>
          <w:p w:rsidR="00C64E38" w:rsidRPr="00DA68C1" w:rsidRDefault="00C64E3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lastRenderedPageBreak/>
              <w:t>RELIANCE LIFE</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149613</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195565</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189433</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150590</w:t>
            </w:r>
          </w:p>
        </w:tc>
        <w:tc>
          <w:tcPr>
            <w:tcW w:w="726" w:type="pct"/>
            <w:vAlign w:val="bottom"/>
          </w:tcPr>
          <w:p w:rsidR="00C64E38" w:rsidRPr="00DA68C1" w:rsidRDefault="00C64E38"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124038</w:t>
            </w:r>
          </w:p>
        </w:tc>
      </w:tr>
      <w:tr w:rsidR="00C64E38" w:rsidRPr="00DA68C1" w:rsidTr="007A1CD0">
        <w:tc>
          <w:tcPr>
            <w:tcW w:w="1362"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SAHARA</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13515</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13856</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14180</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14578</w:t>
            </w:r>
          </w:p>
        </w:tc>
        <w:tc>
          <w:tcPr>
            <w:tcW w:w="726"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11016</w:t>
            </w:r>
          </w:p>
        </w:tc>
      </w:tr>
      <w:tr w:rsidR="00C64E38" w:rsidRPr="00DA68C1" w:rsidTr="007A1CD0">
        <w:tc>
          <w:tcPr>
            <w:tcW w:w="1362"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SBI LIFE</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43534</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23753</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33353</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30514</w:t>
            </w:r>
          </w:p>
        </w:tc>
        <w:tc>
          <w:tcPr>
            <w:tcW w:w="726"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94138</w:t>
            </w:r>
          </w:p>
        </w:tc>
      </w:tr>
      <w:tr w:rsidR="00C64E38" w:rsidRPr="00DA68C1" w:rsidTr="007A1CD0">
        <w:tc>
          <w:tcPr>
            <w:tcW w:w="1362"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SHRIRAM</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19759</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21554</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10139</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6380</w:t>
            </w:r>
          </w:p>
        </w:tc>
        <w:tc>
          <w:tcPr>
            <w:tcW w:w="726"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5351</w:t>
            </w:r>
          </w:p>
        </w:tc>
      </w:tr>
      <w:tr w:rsidR="00C64E38" w:rsidRPr="00DA68C1" w:rsidTr="007A1CD0">
        <w:tc>
          <w:tcPr>
            <w:tcW w:w="1362"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TATA AIA</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107670</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151557</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87223</w:t>
            </w:r>
          </w:p>
        </w:tc>
        <w:tc>
          <w:tcPr>
            <w:tcW w:w="728"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46948</w:t>
            </w:r>
          </w:p>
        </w:tc>
        <w:tc>
          <w:tcPr>
            <w:tcW w:w="726" w:type="pct"/>
            <w:vAlign w:val="bottom"/>
          </w:tcPr>
          <w:p w:rsidR="00C64E38" w:rsidRPr="00DA68C1" w:rsidRDefault="00C64E38"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29361</w:t>
            </w:r>
          </w:p>
        </w:tc>
      </w:tr>
    </w:tbl>
    <w:p w:rsidR="00E05091" w:rsidRPr="00DA68C1" w:rsidRDefault="00E05091"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Source: Annual reports of IRDA</w:t>
      </w:r>
    </w:p>
    <w:p w:rsidR="008757BB" w:rsidRPr="00DA68C1" w:rsidRDefault="00B840B1" w:rsidP="0082793B">
      <w:pPr>
        <w:autoSpaceDE w:val="0"/>
        <w:autoSpaceDN w:val="0"/>
        <w:adjustRightInd w:val="0"/>
        <w:spacing w:after="0" w:line="36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The following table shows the number of individual agents spread among all private </w:t>
      </w:r>
      <w:r w:rsidR="00F8734C" w:rsidRPr="00DA68C1">
        <w:rPr>
          <w:rFonts w:ascii="Times New Roman" w:hAnsi="Times New Roman" w:cs="Times New Roman"/>
          <w:sz w:val="24"/>
          <w:szCs w:val="24"/>
        </w:rPr>
        <w:t>insurers’</w:t>
      </w:r>
      <w:r w:rsidR="00F2320B" w:rsidRPr="00DA68C1">
        <w:rPr>
          <w:rFonts w:ascii="Times New Roman" w:hAnsi="Times New Roman" w:cs="Times New Roman"/>
          <w:sz w:val="24"/>
          <w:szCs w:val="24"/>
        </w:rPr>
        <w:t xml:space="preserve"> public</w:t>
      </w:r>
      <w:r w:rsidRPr="00DA68C1">
        <w:rPr>
          <w:rFonts w:ascii="Times New Roman" w:hAnsi="Times New Roman" w:cs="Times New Roman"/>
          <w:sz w:val="24"/>
          <w:szCs w:val="24"/>
        </w:rPr>
        <w:t xml:space="preserve"> insurer and industry as a whole.</w:t>
      </w:r>
      <w:r w:rsidR="00AA1514" w:rsidRPr="00DA68C1">
        <w:rPr>
          <w:rFonts w:ascii="Times New Roman" w:hAnsi="Times New Roman" w:cs="Times New Roman"/>
          <w:sz w:val="24"/>
          <w:szCs w:val="24"/>
        </w:rPr>
        <w:t xml:space="preserve"> </w:t>
      </w:r>
      <w:r w:rsidR="008757BB" w:rsidRPr="00DA68C1">
        <w:rPr>
          <w:rFonts w:ascii="Times New Roman" w:hAnsi="Times New Roman" w:cs="Times New Roman"/>
          <w:sz w:val="24"/>
          <w:szCs w:val="24"/>
        </w:rPr>
        <w:t>There are about two dozen players in the Indian life insurance market, where competition has intensified and some significant regulatory changes have also taken place in the recent past.</w:t>
      </w:r>
    </w:p>
    <w:p w:rsidR="00E05091" w:rsidRPr="00DA68C1" w:rsidRDefault="00E05091" w:rsidP="0082793B">
      <w:pPr>
        <w:spacing w:line="360" w:lineRule="auto"/>
        <w:jc w:val="both"/>
        <w:rPr>
          <w:rFonts w:ascii="Times New Roman" w:hAnsi="Times New Roman" w:cs="Times New Roman"/>
          <w:sz w:val="24"/>
          <w:szCs w:val="24"/>
        </w:rPr>
      </w:pPr>
    </w:p>
    <w:p w:rsidR="00E05091" w:rsidRPr="00DA68C1" w:rsidRDefault="00F8734C" w:rsidP="00F8734C">
      <w:pPr>
        <w:spacing w:line="360" w:lineRule="auto"/>
        <w:jc w:val="center"/>
        <w:rPr>
          <w:rFonts w:ascii="Times New Roman" w:hAnsi="Times New Roman" w:cs="Times New Roman"/>
          <w:sz w:val="24"/>
          <w:szCs w:val="24"/>
        </w:rPr>
      </w:pPr>
      <w:r w:rsidRPr="00DA68C1">
        <w:rPr>
          <w:rFonts w:ascii="Times New Roman" w:hAnsi="Times New Roman" w:cs="Times New Roman"/>
          <w:b/>
          <w:bCs/>
          <w:sz w:val="24"/>
          <w:szCs w:val="24"/>
        </w:rPr>
        <w:t xml:space="preserve">Table VI </w:t>
      </w:r>
      <w:r w:rsidR="00C05A65" w:rsidRPr="00DA68C1">
        <w:rPr>
          <w:rFonts w:ascii="Times New Roman" w:hAnsi="Times New Roman" w:cs="Times New Roman"/>
          <w:b/>
          <w:bCs/>
          <w:sz w:val="24"/>
          <w:szCs w:val="24"/>
        </w:rPr>
        <w:t>Spread of Individual Agents: Insurer -Wise</w:t>
      </w:r>
    </w:p>
    <w:tbl>
      <w:tblPr>
        <w:tblStyle w:val="TableGrid"/>
        <w:tblW w:w="5000" w:type="pct"/>
        <w:tblLook w:val="04A0" w:firstRow="1" w:lastRow="0" w:firstColumn="1" w:lastColumn="0" w:noHBand="0" w:noVBand="1"/>
      </w:tblPr>
      <w:tblGrid>
        <w:gridCol w:w="1819"/>
        <w:gridCol w:w="1349"/>
        <w:gridCol w:w="1259"/>
        <w:gridCol w:w="1261"/>
        <w:gridCol w:w="1170"/>
        <w:gridCol w:w="1081"/>
        <w:gridCol w:w="1303"/>
      </w:tblGrid>
      <w:tr w:rsidR="007A1CD0" w:rsidRPr="00DA68C1" w:rsidTr="00F2320B">
        <w:tc>
          <w:tcPr>
            <w:tcW w:w="984" w:type="pct"/>
            <w:vAlign w:val="bottom"/>
          </w:tcPr>
          <w:p w:rsidR="007A1CD0" w:rsidRPr="00DA68C1" w:rsidRDefault="007A1CD0" w:rsidP="0082793B">
            <w:pPr>
              <w:spacing w:line="360" w:lineRule="auto"/>
              <w:jc w:val="both"/>
              <w:rPr>
                <w:rFonts w:ascii="Times New Roman" w:eastAsia="Times New Roman" w:hAnsi="Times New Roman" w:cs="Times New Roman"/>
                <w:b/>
                <w:bCs/>
                <w:sz w:val="24"/>
                <w:szCs w:val="24"/>
                <w:lang w:eastAsia="en-IN"/>
              </w:rPr>
            </w:pPr>
            <w:r w:rsidRPr="00DA68C1">
              <w:rPr>
                <w:rFonts w:ascii="Times New Roman" w:eastAsia="Times New Roman" w:hAnsi="Times New Roman" w:cs="Times New Roman"/>
                <w:b/>
                <w:bCs/>
                <w:sz w:val="24"/>
                <w:szCs w:val="24"/>
                <w:lang w:eastAsia="en-IN"/>
              </w:rPr>
              <w:t>INSURER</w:t>
            </w:r>
          </w:p>
        </w:tc>
        <w:tc>
          <w:tcPr>
            <w:tcW w:w="730" w:type="pct"/>
            <w:vAlign w:val="bottom"/>
          </w:tcPr>
          <w:p w:rsidR="007A1CD0" w:rsidRPr="00DA68C1" w:rsidRDefault="007A1CD0" w:rsidP="007A1CD0">
            <w:pPr>
              <w:spacing w:line="360" w:lineRule="auto"/>
              <w:jc w:val="both"/>
              <w:rPr>
                <w:rFonts w:ascii="Times New Roman" w:hAnsi="Times New Roman" w:cs="Times New Roman"/>
                <w:b/>
                <w:bCs/>
                <w:sz w:val="24"/>
                <w:szCs w:val="24"/>
              </w:rPr>
            </w:pPr>
            <w:r w:rsidRPr="00DA68C1">
              <w:rPr>
                <w:rFonts w:ascii="Times New Roman" w:hAnsi="Times New Roman" w:cs="Times New Roman"/>
                <w:b/>
                <w:bCs/>
                <w:sz w:val="24"/>
                <w:szCs w:val="24"/>
              </w:rPr>
              <w:t>2018-19</w:t>
            </w:r>
          </w:p>
          <w:p w:rsidR="007A1CD0" w:rsidRPr="00DA68C1" w:rsidRDefault="007A1CD0" w:rsidP="007A1CD0">
            <w:pPr>
              <w:spacing w:line="360" w:lineRule="auto"/>
              <w:jc w:val="both"/>
              <w:rPr>
                <w:rFonts w:ascii="Times New Roman" w:eastAsia="Times New Roman" w:hAnsi="Times New Roman" w:cs="Times New Roman"/>
                <w:b/>
                <w:sz w:val="24"/>
                <w:szCs w:val="24"/>
                <w:lang w:eastAsia="en-IN"/>
              </w:rPr>
            </w:pPr>
          </w:p>
        </w:tc>
        <w:tc>
          <w:tcPr>
            <w:tcW w:w="681" w:type="pct"/>
          </w:tcPr>
          <w:p w:rsidR="007A1CD0" w:rsidRPr="00DA68C1" w:rsidRDefault="007A1CD0" w:rsidP="007A1CD0">
            <w:pPr>
              <w:spacing w:line="360" w:lineRule="auto"/>
              <w:jc w:val="both"/>
              <w:rPr>
                <w:rFonts w:ascii="Times New Roman" w:hAnsi="Times New Roman" w:cs="Times New Roman"/>
                <w:b/>
                <w:bCs/>
                <w:sz w:val="24"/>
                <w:szCs w:val="24"/>
              </w:rPr>
            </w:pPr>
            <w:r w:rsidRPr="00DA68C1">
              <w:rPr>
                <w:rFonts w:ascii="Times New Roman" w:hAnsi="Times New Roman" w:cs="Times New Roman"/>
                <w:b/>
                <w:bCs/>
                <w:sz w:val="24"/>
                <w:szCs w:val="24"/>
              </w:rPr>
              <w:t>2019-20</w:t>
            </w:r>
          </w:p>
          <w:p w:rsidR="007A1CD0" w:rsidRPr="00DA68C1" w:rsidRDefault="007A1CD0" w:rsidP="007A1CD0">
            <w:pPr>
              <w:spacing w:line="360" w:lineRule="auto"/>
              <w:jc w:val="both"/>
              <w:rPr>
                <w:rFonts w:ascii="Times New Roman" w:hAnsi="Times New Roman" w:cs="Times New Roman"/>
                <w:b/>
                <w:sz w:val="24"/>
                <w:szCs w:val="24"/>
              </w:rPr>
            </w:pPr>
          </w:p>
        </w:tc>
        <w:tc>
          <w:tcPr>
            <w:tcW w:w="682" w:type="pct"/>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2020-21</w:t>
            </w:r>
          </w:p>
        </w:tc>
        <w:tc>
          <w:tcPr>
            <w:tcW w:w="633" w:type="pct"/>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2021-22</w:t>
            </w:r>
          </w:p>
        </w:tc>
        <w:tc>
          <w:tcPr>
            <w:tcW w:w="585" w:type="pct"/>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2022-23</w:t>
            </w:r>
          </w:p>
        </w:tc>
        <w:tc>
          <w:tcPr>
            <w:tcW w:w="705" w:type="pct"/>
            <w:vAlign w:val="bottom"/>
          </w:tcPr>
          <w:p w:rsidR="007A1CD0" w:rsidRPr="00DA68C1" w:rsidRDefault="007A1CD0" w:rsidP="0082793B">
            <w:pPr>
              <w:spacing w:line="360" w:lineRule="auto"/>
              <w:jc w:val="both"/>
              <w:rPr>
                <w:rFonts w:ascii="Times New Roman" w:eastAsia="Times New Roman" w:hAnsi="Times New Roman" w:cs="Times New Roman"/>
                <w:b/>
                <w:bCs/>
                <w:sz w:val="24"/>
                <w:szCs w:val="24"/>
                <w:lang w:eastAsia="en-IN"/>
              </w:rPr>
            </w:pPr>
            <w:r w:rsidRPr="00DA68C1">
              <w:rPr>
                <w:rFonts w:ascii="Times New Roman" w:eastAsia="Times New Roman" w:hAnsi="Times New Roman" w:cs="Times New Roman"/>
                <w:b/>
                <w:bCs/>
                <w:sz w:val="24"/>
                <w:szCs w:val="24"/>
                <w:lang w:eastAsia="en-IN"/>
              </w:rPr>
              <w:t>CAGR</w:t>
            </w:r>
          </w:p>
          <w:p w:rsidR="007A1CD0" w:rsidRPr="00DA68C1" w:rsidRDefault="007A1CD0" w:rsidP="0082793B">
            <w:pPr>
              <w:spacing w:line="360" w:lineRule="auto"/>
              <w:jc w:val="both"/>
              <w:rPr>
                <w:rFonts w:ascii="Times New Roman" w:eastAsia="Times New Roman" w:hAnsi="Times New Roman" w:cs="Times New Roman"/>
                <w:b/>
                <w:bCs/>
                <w:sz w:val="24"/>
                <w:szCs w:val="24"/>
                <w:lang w:eastAsia="en-IN"/>
              </w:rPr>
            </w:pPr>
            <w:r w:rsidRPr="00DA68C1">
              <w:rPr>
                <w:rFonts w:ascii="Times New Roman" w:eastAsia="Times New Roman" w:hAnsi="Times New Roman" w:cs="Times New Roman"/>
                <w:b/>
                <w:bCs/>
                <w:sz w:val="24"/>
                <w:szCs w:val="24"/>
                <w:lang w:eastAsia="en-IN"/>
              </w:rPr>
              <w:t xml:space="preserve"> (per cent)</w:t>
            </w:r>
          </w:p>
        </w:tc>
      </w:tr>
      <w:tr w:rsidR="00404E6E" w:rsidRPr="00DA68C1" w:rsidTr="00F2320B">
        <w:tc>
          <w:tcPr>
            <w:tcW w:w="984" w:type="pct"/>
          </w:tcPr>
          <w:p w:rsidR="00404E6E" w:rsidRPr="00DA68C1" w:rsidRDefault="00404E6E"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 xml:space="preserve">PRIVATE </w:t>
            </w:r>
          </w:p>
        </w:tc>
        <w:tc>
          <w:tcPr>
            <w:tcW w:w="730" w:type="pct"/>
          </w:tcPr>
          <w:p w:rsidR="00404E6E" w:rsidRPr="00DA68C1" w:rsidRDefault="00404E6E"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1538358</w:t>
            </w:r>
          </w:p>
        </w:tc>
        <w:tc>
          <w:tcPr>
            <w:tcW w:w="681" w:type="pct"/>
          </w:tcPr>
          <w:p w:rsidR="00404E6E" w:rsidRPr="00DA68C1" w:rsidRDefault="00404E6E"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1495846</w:t>
            </w:r>
          </w:p>
        </w:tc>
        <w:tc>
          <w:tcPr>
            <w:tcW w:w="682" w:type="pct"/>
          </w:tcPr>
          <w:p w:rsidR="00404E6E" w:rsidRPr="00DA68C1" w:rsidRDefault="00404E6E"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1244776</w:t>
            </w:r>
          </w:p>
        </w:tc>
        <w:tc>
          <w:tcPr>
            <w:tcW w:w="633" w:type="pct"/>
          </w:tcPr>
          <w:p w:rsidR="00404E6E" w:rsidRPr="00DA68C1" w:rsidRDefault="00404E6E"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1016528</w:t>
            </w:r>
          </w:p>
        </w:tc>
        <w:tc>
          <w:tcPr>
            <w:tcW w:w="585" w:type="pct"/>
          </w:tcPr>
          <w:p w:rsidR="00404E6E" w:rsidRPr="00DA68C1" w:rsidRDefault="00404E6E"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949774</w:t>
            </w:r>
          </w:p>
        </w:tc>
        <w:tc>
          <w:tcPr>
            <w:tcW w:w="705" w:type="pct"/>
            <w:vAlign w:val="bottom"/>
          </w:tcPr>
          <w:p w:rsidR="00404E6E" w:rsidRPr="00DA68C1" w:rsidRDefault="00404E6E"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-12.6</w:t>
            </w:r>
            <w:r w:rsidR="00C745A1" w:rsidRPr="00DA68C1">
              <w:rPr>
                <w:rFonts w:ascii="Times New Roman" w:hAnsi="Times New Roman" w:cs="Times New Roman"/>
                <w:sz w:val="24"/>
                <w:szCs w:val="24"/>
              </w:rPr>
              <w:t>3</w:t>
            </w:r>
          </w:p>
        </w:tc>
      </w:tr>
      <w:tr w:rsidR="00404E6E" w:rsidRPr="00DA68C1" w:rsidTr="00F2320B">
        <w:tc>
          <w:tcPr>
            <w:tcW w:w="984" w:type="pct"/>
          </w:tcPr>
          <w:p w:rsidR="00404E6E" w:rsidRPr="00DA68C1" w:rsidRDefault="00404E6E"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LIC</w:t>
            </w:r>
          </w:p>
        </w:tc>
        <w:tc>
          <w:tcPr>
            <w:tcW w:w="730" w:type="pct"/>
          </w:tcPr>
          <w:p w:rsidR="00404E6E" w:rsidRPr="00DA68C1" w:rsidRDefault="00404E6E"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1344856</w:t>
            </w:r>
          </w:p>
        </w:tc>
        <w:tc>
          <w:tcPr>
            <w:tcW w:w="681" w:type="pct"/>
          </w:tcPr>
          <w:p w:rsidR="00404E6E" w:rsidRPr="00DA68C1" w:rsidRDefault="00404E6E"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1402807</w:t>
            </w:r>
          </w:p>
        </w:tc>
        <w:tc>
          <w:tcPr>
            <w:tcW w:w="682" w:type="pct"/>
          </w:tcPr>
          <w:p w:rsidR="00404E6E" w:rsidRPr="00DA68C1" w:rsidRDefault="00404E6E"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1337064</w:t>
            </w:r>
          </w:p>
        </w:tc>
        <w:tc>
          <w:tcPr>
            <w:tcW w:w="633" w:type="pct"/>
          </w:tcPr>
          <w:p w:rsidR="00404E6E" w:rsidRPr="00DA68C1" w:rsidRDefault="00404E6E"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1278234</w:t>
            </w:r>
          </w:p>
        </w:tc>
        <w:tc>
          <w:tcPr>
            <w:tcW w:w="585" w:type="pct"/>
          </w:tcPr>
          <w:p w:rsidR="00404E6E" w:rsidRPr="00DA68C1" w:rsidRDefault="00404E6E"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1172983</w:t>
            </w:r>
          </w:p>
        </w:tc>
        <w:tc>
          <w:tcPr>
            <w:tcW w:w="705" w:type="pct"/>
            <w:vAlign w:val="bottom"/>
          </w:tcPr>
          <w:p w:rsidR="00404E6E" w:rsidRPr="00DA68C1" w:rsidRDefault="00404E6E"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-3.63</w:t>
            </w:r>
          </w:p>
        </w:tc>
      </w:tr>
      <w:tr w:rsidR="00404E6E" w:rsidRPr="00DA68C1" w:rsidTr="00F2320B">
        <w:trPr>
          <w:trHeight w:val="197"/>
        </w:trPr>
        <w:tc>
          <w:tcPr>
            <w:tcW w:w="984" w:type="pct"/>
          </w:tcPr>
          <w:p w:rsidR="00404E6E" w:rsidRPr="00DA68C1" w:rsidRDefault="00404E6E"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INDUSTRY TOTAL</w:t>
            </w:r>
          </w:p>
        </w:tc>
        <w:tc>
          <w:tcPr>
            <w:tcW w:w="730" w:type="pct"/>
          </w:tcPr>
          <w:p w:rsidR="00404E6E" w:rsidRPr="00DA68C1" w:rsidRDefault="00404E6E"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2883214</w:t>
            </w:r>
          </w:p>
        </w:tc>
        <w:tc>
          <w:tcPr>
            <w:tcW w:w="681" w:type="pct"/>
          </w:tcPr>
          <w:p w:rsidR="00404E6E" w:rsidRPr="00DA68C1" w:rsidRDefault="00404E6E"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2898653</w:t>
            </w:r>
          </w:p>
        </w:tc>
        <w:tc>
          <w:tcPr>
            <w:tcW w:w="682" w:type="pct"/>
          </w:tcPr>
          <w:p w:rsidR="00404E6E" w:rsidRPr="00DA68C1" w:rsidRDefault="00404E6E"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2581840</w:t>
            </w:r>
          </w:p>
        </w:tc>
        <w:tc>
          <w:tcPr>
            <w:tcW w:w="633" w:type="pct"/>
          </w:tcPr>
          <w:p w:rsidR="00404E6E" w:rsidRPr="00DA68C1" w:rsidRDefault="00404E6E"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2294762</w:t>
            </w:r>
          </w:p>
        </w:tc>
        <w:tc>
          <w:tcPr>
            <w:tcW w:w="585" w:type="pct"/>
          </w:tcPr>
          <w:p w:rsidR="00404E6E" w:rsidRPr="00DA68C1" w:rsidRDefault="00404E6E"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2122757</w:t>
            </w:r>
          </w:p>
        </w:tc>
        <w:tc>
          <w:tcPr>
            <w:tcW w:w="705" w:type="pct"/>
            <w:vAlign w:val="bottom"/>
          </w:tcPr>
          <w:p w:rsidR="00404E6E" w:rsidRPr="00DA68C1" w:rsidRDefault="00F2320B"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  </w:t>
            </w:r>
            <w:r w:rsidR="00404E6E" w:rsidRPr="00DA68C1">
              <w:rPr>
                <w:rFonts w:ascii="Times New Roman" w:hAnsi="Times New Roman" w:cs="Times New Roman"/>
                <w:sz w:val="24"/>
                <w:szCs w:val="24"/>
              </w:rPr>
              <w:t>-8.1</w:t>
            </w:r>
            <w:r w:rsidR="00C745A1" w:rsidRPr="00DA68C1">
              <w:rPr>
                <w:rFonts w:ascii="Times New Roman" w:hAnsi="Times New Roman" w:cs="Times New Roman"/>
                <w:sz w:val="24"/>
                <w:szCs w:val="24"/>
              </w:rPr>
              <w:t>5</w:t>
            </w:r>
          </w:p>
        </w:tc>
      </w:tr>
    </w:tbl>
    <w:p w:rsidR="00F8734C" w:rsidRPr="00DA68C1" w:rsidRDefault="00C05A65"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Source: Annual reports of IRDA</w:t>
      </w:r>
    </w:p>
    <w:p w:rsidR="0082793B" w:rsidRPr="00DA68C1" w:rsidRDefault="0082793B" w:rsidP="0082793B">
      <w:pPr>
        <w:spacing w:line="360" w:lineRule="auto"/>
        <w:jc w:val="center"/>
        <w:rPr>
          <w:rFonts w:ascii="Times New Roman" w:hAnsi="Times New Roman" w:cs="Times New Roman"/>
          <w:sz w:val="24"/>
          <w:szCs w:val="24"/>
        </w:rPr>
      </w:pPr>
    </w:p>
    <w:p w:rsidR="00EB3F49" w:rsidRPr="00DA68C1" w:rsidRDefault="00C745A1" w:rsidP="0082793B">
      <w:pPr>
        <w:spacing w:line="360" w:lineRule="auto"/>
        <w:jc w:val="both"/>
        <w:rPr>
          <w:rFonts w:ascii="Times New Roman" w:eastAsia="Times New Roman" w:hAnsi="Times New Roman" w:cs="Times New Roman"/>
          <w:sz w:val="24"/>
          <w:szCs w:val="24"/>
          <w:lang w:eastAsia="en-IN"/>
        </w:rPr>
      </w:pPr>
      <w:r w:rsidRPr="00DA68C1">
        <w:rPr>
          <w:rFonts w:ascii="Times New Roman" w:hAnsi="Times New Roman" w:cs="Times New Roman"/>
          <w:sz w:val="24"/>
          <w:szCs w:val="24"/>
        </w:rPr>
        <w:t xml:space="preserve">The table shows the number of individual agents recruited by both LIC and private insurers. The </w:t>
      </w:r>
      <w:r w:rsidR="00790F8D" w:rsidRPr="00DA68C1">
        <w:rPr>
          <w:rFonts w:ascii="Times New Roman" w:hAnsi="Times New Roman" w:cs="Times New Roman"/>
          <w:sz w:val="24"/>
          <w:szCs w:val="24"/>
        </w:rPr>
        <w:t>total number</w:t>
      </w:r>
      <w:r w:rsidRPr="00DA68C1">
        <w:rPr>
          <w:rFonts w:ascii="Times New Roman" w:hAnsi="Times New Roman" w:cs="Times New Roman"/>
          <w:sz w:val="24"/>
          <w:szCs w:val="24"/>
        </w:rPr>
        <w:t xml:space="preserve"> of agents in </w:t>
      </w:r>
      <w:r w:rsidR="00790F8D" w:rsidRPr="00DA68C1">
        <w:rPr>
          <w:rFonts w:ascii="Times New Roman" w:hAnsi="Times New Roman" w:cs="Times New Roman"/>
          <w:sz w:val="24"/>
          <w:szCs w:val="24"/>
        </w:rPr>
        <w:t xml:space="preserve">insurance </w:t>
      </w:r>
      <w:r w:rsidRPr="00DA68C1">
        <w:rPr>
          <w:rFonts w:ascii="Times New Roman" w:hAnsi="Times New Roman" w:cs="Times New Roman"/>
          <w:sz w:val="24"/>
          <w:szCs w:val="24"/>
        </w:rPr>
        <w:t xml:space="preserve">industry is </w:t>
      </w:r>
      <w:r w:rsidR="00DA68C1">
        <w:rPr>
          <w:rFonts w:ascii="Times New Roman" w:eastAsia="Times New Roman" w:hAnsi="Times New Roman" w:cs="Times New Roman"/>
          <w:sz w:val="24"/>
          <w:szCs w:val="24"/>
          <w:lang w:eastAsia="en-IN"/>
        </w:rPr>
        <w:t xml:space="preserve">2883214 in year </w:t>
      </w:r>
      <w:r w:rsidR="00DA68C1">
        <w:rPr>
          <w:rFonts w:ascii="Times New Roman" w:eastAsia="Times New Roman" w:hAnsi="Times New Roman" w:cs="Times New Roman"/>
          <w:sz w:val="24"/>
          <w:szCs w:val="24"/>
          <w:lang w:eastAsia="en-IN"/>
        </w:rPr>
        <w:t>2018-1</w:t>
      </w:r>
      <w:r w:rsidR="00DA68C1" w:rsidRPr="00DA68C1">
        <w:rPr>
          <w:rFonts w:ascii="Times New Roman" w:eastAsia="Times New Roman" w:hAnsi="Times New Roman" w:cs="Times New Roman"/>
          <w:sz w:val="24"/>
          <w:szCs w:val="24"/>
          <w:lang w:eastAsia="en-IN"/>
        </w:rPr>
        <w:t xml:space="preserve">9 </w:t>
      </w:r>
      <w:r w:rsidRPr="00DA68C1">
        <w:rPr>
          <w:rFonts w:ascii="Times New Roman" w:eastAsia="Times New Roman" w:hAnsi="Times New Roman" w:cs="Times New Roman"/>
          <w:sz w:val="24"/>
          <w:szCs w:val="24"/>
          <w:lang w:eastAsia="en-IN"/>
        </w:rPr>
        <w:t xml:space="preserve">which </w:t>
      </w:r>
      <w:r w:rsidR="00E26BD4" w:rsidRPr="00DA68C1">
        <w:rPr>
          <w:rFonts w:ascii="Times New Roman" w:eastAsia="Times New Roman" w:hAnsi="Times New Roman" w:cs="Times New Roman"/>
          <w:sz w:val="24"/>
          <w:szCs w:val="24"/>
          <w:lang w:eastAsia="en-IN"/>
        </w:rPr>
        <w:t>steadily</w:t>
      </w:r>
      <w:r w:rsidR="00DA68C1">
        <w:rPr>
          <w:rFonts w:ascii="Times New Roman" w:eastAsia="Times New Roman" w:hAnsi="Times New Roman" w:cs="Times New Roman"/>
          <w:sz w:val="24"/>
          <w:szCs w:val="24"/>
          <w:lang w:eastAsia="en-IN"/>
        </w:rPr>
        <w:t xml:space="preserve"> fall to 2122757 in the year </w:t>
      </w:r>
      <w:r w:rsidR="00DA68C1">
        <w:rPr>
          <w:rFonts w:ascii="Times New Roman" w:eastAsia="Times New Roman" w:hAnsi="Times New Roman" w:cs="Times New Roman"/>
          <w:sz w:val="24"/>
          <w:szCs w:val="24"/>
          <w:lang w:eastAsia="en-IN"/>
        </w:rPr>
        <w:t>2022-2</w:t>
      </w:r>
      <w:r w:rsidR="00DA68C1" w:rsidRPr="00DA68C1">
        <w:rPr>
          <w:rFonts w:ascii="Times New Roman" w:eastAsia="Times New Roman" w:hAnsi="Times New Roman" w:cs="Times New Roman"/>
          <w:sz w:val="24"/>
          <w:szCs w:val="24"/>
          <w:lang w:eastAsia="en-IN"/>
        </w:rPr>
        <w:t>3</w:t>
      </w:r>
      <w:r w:rsidR="00DA68C1">
        <w:rPr>
          <w:rFonts w:ascii="Times New Roman" w:eastAsia="Times New Roman" w:hAnsi="Times New Roman" w:cs="Times New Roman"/>
          <w:sz w:val="24"/>
          <w:szCs w:val="24"/>
          <w:lang w:eastAsia="en-IN"/>
        </w:rPr>
        <w:t xml:space="preserve"> </w:t>
      </w:r>
      <w:r w:rsidRPr="00DA68C1">
        <w:rPr>
          <w:rFonts w:ascii="Times New Roman" w:eastAsia="Times New Roman" w:hAnsi="Times New Roman" w:cs="Times New Roman"/>
          <w:sz w:val="24"/>
          <w:szCs w:val="24"/>
          <w:lang w:eastAsia="en-IN"/>
        </w:rPr>
        <w:t xml:space="preserve">with the negative growth </w:t>
      </w:r>
      <w:r w:rsidR="00F2320B" w:rsidRPr="00DA68C1">
        <w:rPr>
          <w:rFonts w:ascii="Times New Roman" w:eastAsia="Times New Roman" w:hAnsi="Times New Roman" w:cs="Times New Roman"/>
          <w:sz w:val="24"/>
          <w:szCs w:val="24"/>
          <w:lang w:eastAsia="en-IN"/>
        </w:rPr>
        <w:t>8.15percent.</w:t>
      </w:r>
      <w:r w:rsidR="00790F8D" w:rsidRPr="00DA68C1">
        <w:rPr>
          <w:rFonts w:ascii="Times New Roman" w:eastAsia="Times New Roman" w:hAnsi="Times New Roman" w:cs="Times New Roman"/>
          <w:sz w:val="24"/>
          <w:szCs w:val="24"/>
          <w:lang w:eastAsia="en-IN"/>
        </w:rPr>
        <w:t xml:space="preserve">  T</w:t>
      </w:r>
      <w:r w:rsidR="00E26BD4" w:rsidRPr="00DA68C1">
        <w:rPr>
          <w:rFonts w:ascii="Times New Roman" w:eastAsia="Times New Roman" w:hAnsi="Times New Roman" w:cs="Times New Roman"/>
          <w:sz w:val="24"/>
          <w:szCs w:val="24"/>
          <w:lang w:eastAsia="en-IN"/>
        </w:rPr>
        <w:t xml:space="preserve">he individual agents </w:t>
      </w:r>
      <w:r w:rsidR="00790F8D" w:rsidRPr="00DA68C1">
        <w:rPr>
          <w:rFonts w:ascii="Times New Roman" w:eastAsia="Times New Roman" w:hAnsi="Times New Roman" w:cs="Times New Roman"/>
          <w:sz w:val="24"/>
          <w:szCs w:val="24"/>
          <w:lang w:eastAsia="en-IN"/>
        </w:rPr>
        <w:t xml:space="preserve"> in private </w:t>
      </w:r>
      <w:r w:rsidR="00DA68C1">
        <w:rPr>
          <w:rFonts w:ascii="Times New Roman" w:eastAsia="Times New Roman" w:hAnsi="Times New Roman" w:cs="Times New Roman"/>
          <w:sz w:val="24"/>
          <w:szCs w:val="24"/>
          <w:lang w:eastAsia="en-IN"/>
        </w:rPr>
        <w:t>insurers are 1538358 in year 2018-1</w:t>
      </w:r>
      <w:r w:rsidR="00790F8D" w:rsidRPr="00DA68C1">
        <w:rPr>
          <w:rFonts w:ascii="Times New Roman" w:eastAsia="Times New Roman" w:hAnsi="Times New Roman" w:cs="Times New Roman"/>
          <w:sz w:val="24"/>
          <w:szCs w:val="24"/>
          <w:lang w:eastAsia="en-IN"/>
        </w:rPr>
        <w:t>9 which fal</w:t>
      </w:r>
      <w:r w:rsidR="00F8734C" w:rsidRPr="00DA68C1">
        <w:rPr>
          <w:rFonts w:ascii="Times New Roman" w:eastAsia="Times New Roman" w:hAnsi="Times New Roman" w:cs="Times New Roman"/>
          <w:sz w:val="24"/>
          <w:szCs w:val="24"/>
          <w:lang w:eastAsia="en-IN"/>
        </w:rPr>
        <w:t xml:space="preserve">ls to 949774 in </w:t>
      </w:r>
      <w:r w:rsidR="00DA68C1">
        <w:rPr>
          <w:rFonts w:ascii="Times New Roman" w:eastAsia="Times New Roman" w:hAnsi="Times New Roman" w:cs="Times New Roman"/>
          <w:sz w:val="24"/>
          <w:szCs w:val="24"/>
          <w:lang w:eastAsia="en-IN"/>
        </w:rPr>
        <w:t>2022-2</w:t>
      </w:r>
      <w:r w:rsidR="00DA68C1" w:rsidRPr="00DA68C1">
        <w:rPr>
          <w:rFonts w:ascii="Times New Roman" w:eastAsia="Times New Roman" w:hAnsi="Times New Roman" w:cs="Times New Roman"/>
          <w:sz w:val="24"/>
          <w:szCs w:val="24"/>
          <w:lang w:eastAsia="en-IN"/>
        </w:rPr>
        <w:t>3</w:t>
      </w:r>
      <w:r w:rsidR="00F8734C" w:rsidRPr="00DA68C1">
        <w:rPr>
          <w:rFonts w:ascii="Times New Roman" w:eastAsia="Times New Roman" w:hAnsi="Times New Roman" w:cs="Times New Roman"/>
          <w:sz w:val="24"/>
          <w:szCs w:val="24"/>
          <w:lang w:eastAsia="en-IN"/>
        </w:rPr>
        <w:t xml:space="preserve">with a </w:t>
      </w:r>
      <w:r w:rsidR="00790F8D" w:rsidRPr="00DA68C1">
        <w:rPr>
          <w:rFonts w:ascii="Times New Roman" w:eastAsia="Times New Roman" w:hAnsi="Times New Roman" w:cs="Times New Roman"/>
          <w:sz w:val="24"/>
          <w:szCs w:val="24"/>
          <w:lang w:eastAsia="en-IN"/>
        </w:rPr>
        <w:t xml:space="preserve">negative growth of </w:t>
      </w:r>
      <w:r w:rsidR="00790F8D" w:rsidRPr="00DA68C1">
        <w:rPr>
          <w:rFonts w:ascii="Times New Roman" w:hAnsi="Times New Roman" w:cs="Times New Roman"/>
          <w:sz w:val="24"/>
          <w:szCs w:val="24"/>
        </w:rPr>
        <w:t xml:space="preserve">-12.63 </w:t>
      </w:r>
      <w:r w:rsidR="0082793B" w:rsidRPr="00DA68C1">
        <w:rPr>
          <w:rFonts w:ascii="Times New Roman" w:hAnsi="Times New Roman" w:cs="Times New Roman"/>
          <w:sz w:val="24"/>
          <w:szCs w:val="24"/>
        </w:rPr>
        <w:t>percent</w:t>
      </w:r>
      <w:r w:rsidR="00790F8D" w:rsidRPr="00DA68C1">
        <w:rPr>
          <w:rFonts w:ascii="Times New Roman" w:hAnsi="Times New Roman" w:cs="Times New Roman"/>
          <w:sz w:val="24"/>
          <w:szCs w:val="24"/>
        </w:rPr>
        <w:t xml:space="preserve">.  A primary reason </w:t>
      </w:r>
      <w:r w:rsidR="00F2320B" w:rsidRPr="00DA68C1">
        <w:rPr>
          <w:rFonts w:ascii="Times New Roman" w:hAnsi="Times New Roman" w:cs="Times New Roman"/>
          <w:sz w:val="24"/>
          <w:szCs w:val="24"/>
        </w:rPr>
        <w:t>for decline</w:t>
      </w:r>
      <w:r w:rsidR="00790F8D" w:rsidRPr="00DA68C1">
        <w:rPr>
          <w:rFonts w:ascii="Times New Roman" w:hAnsi="Times New Roman" w:cs="Times New Roman"/>
          <w:sz w:val="24"/>
          <w:szCs w:val="24"/>
        </w:rPr>
        <w:t xml:space="preserve"> in the number of agents is due to stringent guidelines and regulations of IRDA regarding educational qualifications, mandatory training hours and certification</w:t>
      </w:r>
      <w:r w:rsidR="00EB3F49" w:rsidRPr="00DA68C1">
        <w:rPr>
          <w:rFonts w:ascii="Times New Roman" w:hAnsi="Times New Roman" w:cs="Times New Roman"/>
          <w:sz w:val="24"/>
          <w:szCs w:val="24"/>
        </w:rPr>
        <w:t xml:space="preserve">. Also the agents are restricted to work with only one insurance company </w:t>
      </w:r>
      <w:r w:rsidR="00AA1514" w:rsidRPr="00DA68C1">
        <w:rPr>
          <w:rFonts w:ascii="Times New Roman" w:hAnsi="Times New Roman" w:cs="Times New Roman"/>
          <w:sz w:val="24"/>
          <w:szCs w:val="24"/>
        </w:rPr>
        <w:t>(</w:t>
      </w:r>
      <w:r w:rsidR="00EB3F49" w:rsidRPr="00DA68C1">
        <w:rPr>
          <w:rFonts w:ascii="Times New Roman" w:hAnsi="Times New Roman" w:cs="Times New Roman"/>
          <w:sz w:val="24"/>
          <w:szCs w:val="24"/>
        </w:rPr>
        <w:t>C</w:t>
      </w:r>
      <w:r w:rsidR="00790F8D" w:rsidRPr="00DA68C1">
        <w:rPr>
          <w:rFonts w:ascii="Times New Roman" w:hAnsi="Times New Roman" w:cs="Times New Roman"/>
          <w:sz w:val="24"/>
          <w:szCs w:val="24"/>
        </w:rPr>
        <w:t xml:space="preserve">hatley 2012). </w:t>
      </w:r>
      <w:r w:rsidR="00EB3F49" w:rsidRPr="00DA68C1">
        <w:rPr>
          <w:rFonts w:ascii="Times New Roman" w:hAnsi="Times New Roman" w:cs="Times New Roman"/>
          <w:sz w:val="24"/>
          <w:szCs w:val="24"/>
        </w:rPr>
        <w:t xml:space="preserve"> Viewing the scenario of LIC which is oldest life insurer in India which has been working only through </w:t>
      </w:r>
      <w:r w:rsidR="00F8734C" w:rsidRPr="00DA68C1">
        <w:rPr>
          <w:rFonts w:ascii="Times New Roman" w:hAnsi="Times New Roman" w:cs="Times New Roman"/>
          <w:sz w:val="24"/>
          <w:szCs w:val="24"/>
        </w:rPr>
        <w:t>individual</w:t>
      </w:r>
      <w:r w:rsidR="00EB3F49" w:rsidRPr="00DA68C1">
        <w:rPr>
          <w:rFonts w:ascii="Times New Roman" w:hAnsi="Times New Roman" w:cs="Times New Roman"/>
          <w:sz w:val="24"/>
          <w:szCs w:val="24"/>
        </w:rPr>
        <w:t xml:space="preserve"> agents recruited </w:t>
      </w:r>
      <w:r w:rsidR="00EB3F49" w:rsidRPr="00DA68C1">
        <w:rPr>
          <w:rFonts w:ascii="Times New Roman" w:eastAsia="Times New Roman" w:hAnsi="Times New Roman" w:cs="Times New Roman"/>
          <w:sz w:val="24"/>
          <w:szCs w:val="24"/>
          <w:lang w:eastAsia="en-IN"/>
        </w:rPr>
        <w:t xml:space="preserve">1344856 agents in </w:t>
      </w:r>
      <w:r w:rsidR="00DA68C1">
        <w:rPr>
          <w:rFonts w:ascii="Times New Roman" w:eastAsia="Times New Roman" w:hAnsi="Times New Roman" w:cs="Times New Roman"/>
          <w:sz w:val="24"/>
          <w:szCs w:val="24"/>
          <w:lang w:eastAsia="en-IN"/>
        </w:rPr>
        <w:t>2018-1</w:t>
      </w:r>
      <w:r w:rsidR="00DA68C1" w:rsidRPr="00DA68C1">
        <w:rPr>
          <w:rFonts w:ascii="Times New Roman" w:eastAsia="Times New Roman" w:hAnsi="Times New Roman" w:cs="Times New Roman"/>
          <w:sz w:val="24"/>
          <w:szCs w:val="24"/>
          <w:lang w:eastAsia="en-IN"/>
        </w:rPr>
        <w:t xml:space="preserve">9 </w:t>
      </w:r>
      <w:r w:rsidR="00EB3F49" w:rsidRPr="00DA68C1">
        <w:rPr>
          <w:rFonts w:ascii="Times New Roman" w:eastAsia="Times New Roman" w:hAnsi="Times New Roman" w:cs="Times New Roman"/>
          <w:sz w:val="24"/>
          <w:szCs w:val="24"/>
          <w:lang w:eastAsia="en-IN"/>
        </w:rPr>
        <w:t xml:space="preserve">which fall to 1172983 in year </w:t>
      </w:r>
      <w:r w:rsidR="00DA68C1">
        <w:rPr>
          <w:rFonts w:ascii="Times New Roman" w:eastAsia="Times New Roman" w:hAnsi="Times New Roman" w:cs="Times New Roman"/>
          <w:sz w:val="24"/>
          <w:szCs w:val="24"/>
          <w:lang w:eastAsia="en-IN"/>
        </w:rPr>
        <w:t>2022-2</w:t>
      </w:r>
      <w:r w:rsidR="00DA68C1" w:rsidRPr="00DA68C1">
        <w:rPr>
          <w:rFonts w:ascii="Times New Roman" w:eastAsia="Times New Roman" w:hAnsi="Times New Roman" w:cs="Times New Roman"/>
          <w:sz w:val="24"/>
          <w:szCs w:val="24"/>
          <w:lang w:eastAsia="en-IN"/>
        </w:rPr>
        <w:t>3</w:t>
      </w:r>
    </w:p>
    <w:p w:rsidR="00AA1514" w:rsidRPr="00DA68C1" w:rsidRDefault="00AA1514"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lastRenderedPageBreak/>
        <w:t>The scenario was worse for private life insurers as compared to Life Insurance Corporation of India (LIC).</w:t>
      </w:r>
    </w:p>
    <w:p w:rsidR="002A57F2" w:rsidRPr="00DA68C1" w:rsidRDefault="002A57F2" w:rsidP="0082793B">
      <w:pPr>
        <w:pStyle w:val="Default"/>
        <w:spacing w:line="360" w:lineRule="auto"/>
        <w:jc w:val="both"/>
        <w:rPr>
          <w:b/>
          <w:color w:val="auto"/>
        </w:rPr>
      </w:pPr>
      <w:r w:rsidRPr="00DA68C1">
        <w:rPr>
          <w:b/>
          <w:color w:val="auto"/>
        </w:rPr>
        <w:t>Productivity of agents</w:t>
      </w:r>
    </w:p>
    <w:p w:rsidR="002A57F2" w:rsidRPr="00DA68C1" w:rsidRDefault="002A57F2" w:rsidP="0082793B">
      <w:pPr>
        <w:pStyle w:val="Default"/>
        <w:spacing w:line="360" w:lineRule="auto"/>
        <w:jc w:val="both"/>
        <w:rPr>
          <w:color w:val="auto"/>
        </w:rPr>
      </w:pPr>
    </w:p>
    <w:p w:rsidR="002A57F2" w:rsidRPr="00DA68C1" w:rsidRDefault="00F8734C" w:rsidP="00F8734C">
      <w:pPr>
        <w:pStyle w:val="Default"/>
        <w:spacing w:line="360" w:lineRule="auto"/>
        <w:jc w:val="both"/>
        <w:rPr>
          <w:color w:val="auto"/>
        </w:rPr>
      </w:pPr>
      <w:r w:rsidRPr="00DA68C1">
        <w:rPr>
          <w:color w:val="auto"/>
        </w:rPr>
        <w:t>According to IRDA</w:t>
      </w:r>
      <w:r w:rsidR="002A57F2" w:rsidRPr="00DA68C1">
        <w:rPr>
          <w:color w:val="auto"/>
        </w:rPr>
        <w:t xml:space="preserve"> As on 2010 there were about 2.98 million agents registered with life insurers, of which LIC of India had about 1.4 million and the private companies had about 1.57 million. Five years ago, on March 2006, there were only about 1.42 million agents. The number has thus doubled in a space of five years, and for the private companies, it has risen by over 4.2 times during the same period. </w:t>
      </w:r>
      <w:r w:rsidR="002A57F2" w:rsidRPr="00DA68C1">
        <w:rPr>
          <w:rFonts w:eastAsia="Times New Roman"/>
          <w:color w:val="auto"/>
          <w:lang w:eastAsia="en-IN"/>
        </w:rPr>
        <w:t xml:space="preserve">According to the BCG report, despite interventions by insurance companies over the past two to three years, the average productivity of agency managers has not seen enough increase and it continues to track around 40 to 50 per cent lower than the levels required for the channel to break even. </w:t>
      </w:r>
      <w:r w:rsidRPr="00DA68C1">
        <w:rPr>
          <w:rFonts w:eastAsia="Times New Roman"/>
          <w:color w:val="auto"/>
          <w:lang w:eastAsia="en-IN"/>
        </w:rPr>
        <w:t xml:space="preserve"> </w:t>
      </w:r>
      <w:r w:rsidR="002A57F2" w:rsidRPr="00DA68C1">
        <w:rPr>
          <w:color w:val="auto"/>
        </w:rPr>
        <w:t>According a survey by McKinsey 2013, agents in India appear to spend time unproductively, with 66 per cent of that spent in non-selling activities and over 50 per cent of total agents failing to meet minimum standards.</w:t>
      </w:r>
      <w:r w:rsidRPr="00DA68C1">
        <w:rPr>
          <w:color w:val="auto"/>
        </w:rPr>
        <w:t xml:space="preserve"> </w:t>
      </w:r>
      <w:r w:rsidR="002A57F2" w:rsidRPr="00DA68C1">
        <w:rPr>
          <w:color w:val="auto"/>
        </w:rPr>
        <w:t>Since then, life insurers – especially the older established players – have significantly reduced agent capacity</w:t>
      </w:r>
    </w:p>
    <w:p w:rsidR="00BC7846" w:rsidRPr="00DA68C1" w:rsidRDefault="00F8734C" w:rsidP="00F8734C">
      <w:pPr>
        <w:spacing w:line="360" w:lineRule="auto"/>
        <w:jc w:val="center"/>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Table VII Productivity of Individual Agents: Private Insurers</w:t>
      </w:r>
    </w:p>
    <w:tbl>
      <w:tblPr>
        <w:tblStyle w:val="TableGrid"/>
        <w:tblW w:w="0" w:type="auto"/>
        <w:tblLook w:val="04A0" w:firstRow="1" w:lastRow="0" w:firstColumn="1" w:lastColumn="0" w:noHBand="0" w:noVBand="1"/>
      </w:tblPr>
      <w:tblGrid>
        <w:gridCol w:w="1723"/>
        <w:gridCol w:w="779"/>
        <w:gridCol w:w="724"/>
        <w:gridCol w:w="780"/>
        <w:gridCol w:w="780"/>
        <w:gridCol w:w="780"/>
        <w:gridCol w:w="724"/>
        <w:gridCol w:w="780"/>
        <w:gridCol w:w="724"/>
        <w:gridCol w:w="724"/>
        <w:gridCol w:w="724"/>
      </w:tblGrid>
      <w:tr w:rsidR="00DA68C1" w:rsidRPr="00DA68C1" w:rsidTr="00DA68C1">
        <w:trPr>
          <w:trHeight w:val="566"/>
        </w:trPr>
        <w:tc>
          <w:tcPr>
            <w:tcW w:w="1723" w:type="dxa"/>
          </w:tcPr>
          <w:p w:rsidR="007A1CD0" w:rsidRPr="00DA68C1" w:rsidRDefault="007A1CD0" w:rsidP="0082793B">
            <w:pPr>
              <w:spacing w:line="360" w:lineRule="auto"/>
              <w:jc w:val="both"/>
              <w:rPr>
                <w:rFonts w:ascii="Times New Roman" w:hAnsi="Times New Roman" w:cs="Times New Roman"/>
                <w:sz w:val="24"/>
                <w:szCs w:val="24"/>
              </w:rPr>
            </w:pPr>
          </w:p>
        </w:tc>
        <w:tc>
          <w:tcPr>
            <w:tcW w:w="1503" w:type="dxa"/>
            <w:gridSpan w:val="2"/>
            <w:vAlign w:val="bottom"/>
          </w:tcPr>
          <w:p w:rsidR="007A1CD0" w:rsidRPr="00DA68C1" w:rsidRDefault="007A1CD0" w:rsidP="007A1CD0">
            <w:pPr>
              <w:spacing w:line="360" w:lineRule="auto"/>
              <w:jc w:val="both"/>
              <w:rPr>
                <w:rFonts w:ascii="Times New Roman" w:hAnsi="Times New Roman" w:cs="Times New Roman"/>
                <w:b/>
                <w:bCs/>
                <w:sz w:val="24"/>
                <w:szCs w:val="24"/>
              </w:rPr>
            </w:pPr>
            <w:r w:rsidRPr="00DA68C1">
              <w:rPr>
                <w:rFonts w:ascii="Times New Roman" w:hAnsi="Times New Roman" w:cs="Times New Roman"/>
                <w:b/>
                <w:bCs/>
                <w:sz w:val="24"/>
                <w:szCs w:val="24"/>
              </w:rPr>
              <w:t>2018-19</w:t>
            </w:r>
          </w:p>
          <w:p w:rsidR="007A1CD0" w:rsidRPr="00DA68C1" w:rsidRDefault="007A1CD0" w:rsidP="007A1CD0">
            <w:pPr>
              <w:spacing w:line="360" w:lineRule="auto"/>
              <w:jc w:val="both"/>
              <w:rPr>
                <w:rFonts w:ascii="Times New Roman" w:eastAsia="Times New Roman" w:hAnsi="Times New Roman" w:cs="Times New Roman"/>
                <w:b/>
                <w:sz w:val="24"/>
                <w:szCs w:val="24"/>
                <w:lang w:eastAsia="en-IN"/>
              </w:rPr>
            </w:pPr>
          </w:p>
        </w:tc>
        <w:tc>
          <w:tcPr>
            <w:tcW w:w="1560" w:type="dxa"/>
            <w:gridSpan w:val="2"/>
          </w:tcPr>
          <w:p w:rsidR="007A1CD0" w:rsidRPr="00DA68C1" w:rsidRDefault="007A1CD0" w:rsidP="007A1CD0">
            <w:pPr>
              <w:spacing w:line="360" w:lineRule="auto"/>
              <w:jc w:val="both"/>
              <w:rPr>
                <w:rFonts w:ascii="Times New Roman" w:hAnsi="Times New Roman" w:cs="Times New Roman"/>
                <w:b/>
                <w:bCs/>
                <w:sz w:val="24"/>
                <w:szCs w:val="24"/>
              </w:rPr>
            </w:pPr>
            <w:r w:rsidRPr="00DA68C1">
              <w:rPr>
                <w:rFonts w:ascii="Times New Roman" w:hAnsi="Times New Roman" w:cs="Times New Roman"/>
                <w:b/>
                <w:bCs/>
                <w:sz w:val="24"/>
                <w:szCs w:val="24"/>
              </w:rPr>
              <w:t>2019-20</w:t>
            </w:r>
          </w:p>
          <w:p w:rsidR="007A1CD0" w:rsidRPr="00DA68C1" w:rsidRDefault="007A1CD0" w:rsidP="007A1CD0">
            <w:pPr>
              <w:spacing w:line="360" w:lineRule="auto"/>
              <w:jc w:val="both"/>
              <w:rPr>
                <w:rFonts w:ascii="Times New Roman" w:hAnsi="Times New Roman" w:cs="Times New Roman"/>
                <w:b/>
                <w:sz w:val="24"/>
                <w:szCs w:val="24"/>
              </w:rPr>
            </w:pPr>
          </w:p>
        </w:tc>
        <w:tc>
          <w:tcPr>
            <w:tcW w:w="1504" w:type="dxa"/>
            <w:gridSpan w:val="2"/>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2020-21</w:t>
            </w:r>
          </w:p>
        </w:tc>
        <w:tc>
          <w:tcPr>
            <w:tcW w:w="1504" w:type="dxa"/>
            <w:gridSpan w:val="2"/>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2021-22</w:t>
            </w:r>
          </w:p>
        </w:tc>
        <w:tc>
          <w:tcPr>
            <w:tcW w:w="1448" w:type="dxa"/>
            <w:gridSpan w:val="2"/>
          </w:tcPr>
          <w:p w:rsidR="007A1CD0" w:rsidRPr="00DA68C1" w:rsidRDefault="007A1CD0" w:rsidP="007A1CD0">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2022-23</w:t>
            </w:r>
          </w:p>
        </w:tc>
      </w:tr>
      <w:tr w:rsidR="002A57F2" w:rsidRPr="00DA68C1" w:rsidTr="007A1CD0">
        <w:tc>
          <w:tcPr>
            <w:tcW w:w="1723" w:type="dxa"/>
            <w:vAlign w:val="bottom"/>
          </w:tcPr>
          <w:p w:rsidR="002A57F2" w:rsidRPr="00DA68C1" w:rsidRDefault="002A57F2"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Private insurers</w:t>
            </w:r>
          </w:p>
        </w:tc>
        <w:tc>
          <w:tcPr>
            <w:tcW w:w="779" w:type="dxa"/>
            <w:vAlign w:val="bottom"/>
          </w:tcPr>
          <w:p w:rsidR="002A57F2" w:rsidRPr="00DA68C1" w:rsidRDefault="002A57F2"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a.</w:t>
            </w:r>
          </w:p>
        </w:tc>
        <w:tc>
          <w:tcPr>
            <w:tcW w:w="724" w:type="dxa"/>
          </w:tcPr>
          <w:p w:rsidR="002A57F2" w:rsidRPr="00DA68C1" w:rsidRDefault="002A57F2" w:rsidP="0082793B">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b.</w:t>
            </w:r>
          </w:p>
        </w:tc>
        <w:tc>
          <w:tcPr>
            <w:tcW w:w="780" w:type="dxa"/>
            <w:vAlign w:val="bottom"/>
          </w:tcPr>
          <w:p w:rsidR="002A57F2" w:rsidRPr="00DA68C1" w:rsidRDefault="002A57F2"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a.</w:t>
            </w:r>
          </w:p>
        </w:tc>
        <w:tc>
          <w:tcPr>
            <w:tcW w:w="780" w:type="dxa"/>
          </w:tcPr>
          <w:p w:rsidR="002A57F2" w:rsidRPr="00DA68C1" w:rsidRDefault="002A57F2" w:rsidP="0082793B">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b.</w:t>
            </w:r>
          </w:p>
        </w:tc>
        <w:tc>
          <w:tcPr>
            <w:tcW w:w="780" w:type="dxa"/>
            <w:vAlign w:val="bottom"/>
          </w:tcPr>
          <w:p w:rsidR="002A57F2" w:rsidRPr="00DA68C1" w:rsidRDefault="002A57F2"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a.</w:t>
            </w:r>
          </w:p>
        </w:tc>
        <w:tc>
          <w:tcPr>
            <w:tcW w:w="724" w:type="dxa"/>
          </w:tcPr>
          <w:p w:rsidR="002A57F2" w:rsidRPr="00DA68C1" w:rsidRDefault="002A57F2" w:rsidP="0082793B">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b.</w:t>
            </w:r>
          </w:p>
        </w:tc>
        <w:tc>
          <w:tcPr>
            <w:tcW w:w="780" w:type="dxa"/>
            <w:vAlign w:val="bottom"/>
          </w:tcPr>
          <w:p w:rsidR="002A57F2" w:rsidRPr="00DA68C1" w:rsidRDefault="002A57F2"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a.</w:t>
            </w:r>
          </w:p>
        </w:tc>
        <w:tc>
          <w:tcPr>
            <w:tcW w:w="724" w:type="dxa"/>
          </w:tcPr>
          <w:p w:rsidR="002A57F2" w:rsidRPr="00DA68C1" w:rsidRDefault="002A57F2" w:rsidP="0082793B">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b.</w:t>
            </w:r>
          </w:p>
        </w:tc>
        <w:tc>
          <w:tcPr>
            <w:tcW w:w="724" w:type="dxa"/>
            <w:vAlign w:val="bottom"/>
          </w:tcPr>
          <w:p w:rsidR="002A57F2" w:rsidRPr="00DA68C1" w:rsidRDefault="002A57F2" w:rsidP="0082793B">
            <w:pPr>
              <w:spacing w:line="360" w:lineRule="auto"/>
              <w:jc w:val="both"/>
              <w:rPr>
                <w:rFonts w:ascii="Times New Roman" w:eastAsia="Times New Roman" w:hAnsi="Times New Roman" w:cs="Times New Roman"/>
                <w:b/>
                <w:sz w:val="24"/>
                <w:szCs w:val="24"/>
                <w:lang w:eastAsia="en-IN"/>
              </w:rPr>
            </w:pPr>
            <w:r w:rsidRPr="00DA68C1">
              <w:rPr>
                <w:rFonts w:ascii="Times New Roman" w:eastAsia="Times New Roman" w:hAnsi="Times New Roman" w:cs="Times New Roman"/>
                <w:b/>
                <w:sz w:val="24"/>
                <w:szCs w:val="24"/>
                <w:lang w:eastAsia="en-IN"/>
              </w:rPr>
              <w:t>a.</w:t>
            </w:r>
          </w:p>
        </w:tc>
        <w:tc>
          <w:tcPr>
            <w:tcW w:w="724" w:type="dxa"/>
          </w:tcPr>
          <w:p w:rsidR="002A57F2" w:rsidRPr="00DA68C1" w:rsidRDefault="002A57F2" w:rsidP="0082793B">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b.</w:t>
            </w:r>
          </w:p>
        </w:tc>
      </w:tr>
      <w:tr w:rsidR="002A57F2" w:rsidRPr="00DA68C1" w:rsidTr="007A1CD0">
        <w:tc>
          <w:tcPr>
            <w:tcW w:w="1723" w:type="dxa"/>
            <w:vAlign w:val="bottom"/>
          </w:tcPr>
          <w:p w:rsidR="002A57F2" w:rsidRPr="00DA68C1" w:rsidRDefault="002A57F2"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 xml:space="preserve">AEGON </w:t>
            </w:r>
            <w:bookmarkStart w:id="0" w:name="_GoBack"/>
            <w:bookmarkEnd w:id="0"/>
            <w:r w:rsidRPr="00DA68C1">
              <w:rPr>
                <w:rFonts w:ascii="Times New Roman" w:eastAsia="Times New Roman" w:hAnsi="Times New Roman" w:cs="Times New Roman"/>
                <w:sz w:val="24"/>
                <w:szCs w:val="24"/>
                <w:lang w:eastAsia="en-IN"/>
              </w:rPr>
              <w:t>RELIGARE</w:t>
            </w:r>
          </w:p>
        </w:tc>
        <w:tc>
          <w:tcPr>
            <w:tcW w:w="779"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3.25</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0.33</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2.69</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0.72</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3.29</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0.86</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4.46</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1.30</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4.26</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1.05</w:t>
            </w:r>
          </w:p>
        </w:tc>
      </w:tr>
      <w:tr w:rsidR="002A57F2" w:rsidRPr="00DA68C1" w:rsidTr="007A1CD0">
        <w:tc>
          <w:tcPr>
            <w:tcW w:w="1723" w:type="dxa"/>
            <w:vAlign w:val="bottom"/>
          </w:tcPr>
          <w:p w:rsidR="002A57F2" w:rsidRPr="00DA68C1" w:rsidRDefault="002A57F2"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AVIVA</w:t>
            </w:r>
          </w:p>
        </w:tc>
        <w:tc>
          <w:tcPr>
            <w:tcW w:w="779"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7.51</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1.02</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3.09</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0.93</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3.39</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1.26</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3.31</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1.25</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2.76</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1.07</w:t>
            </w:r>
          </w:p>
        </w:tc>
      </w:tr>
      <w:tr w:rsidR="002A57F2" w:rsidRPr="00DA68C1" w:rsidTr="007A1CD0">
        <w:tc>
          <w:tcPr>
            <w:tcW w:w="1723" w:type="dxa"/>
            <w:vAlign w:val="bottom"/>
          </w:tcPr>
          <w:p w:rsidR="002A57F2" w:rsidRPr="00DA68C1" w:rsidRDefault="002A57F2"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BAJA ALLIANZ</w:t>
            </w:r>
          </w:p>
        </w:tc>
        <w:tc>
          <w:tcPr>
            <w:tcW w:w="779"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6.60</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1.26</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5.58</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1.29</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3.66</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0.75</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3.20</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0.69</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3.14</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0.78</w:t>
            </w:r>
          </w:p>
        </w:tc>
      </w:tr>
      <w:tr w:rsidR="002A57F2" w:rsidRPr="00DA68C1" w:rsidTr="007A1CD0">
        <w:tc>
          <w:tcPr>
            <w:tcW w:w="1723" w:type="dxa"/>
            <w:vAlign w:val="bottom"/>
          </w:tcPr>
          <w:p w:rsidR="002A57F2" w:rsidRPr="00DA68C1" w:rsidRDefault="002A57F2"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BHARTI AXA</w:t>
            </w:r>
          </w:p>
        </w:tc>
        <w:tc>
          <w:tcPr>
            <w:tcW w:w="779"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4.15</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0.50</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3.11</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0.71</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6.27</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1.07</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4.03</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0.82</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3.27</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0.71</w:t>
            </w:r>
          </w:p>
        </w:tc>
      </w:tr>
      <w:tr w:rsidR="002A57F2" w:rsidRPr="00DA68C1" w:rsidTr="007A1CD0">
        <w:tc>
          <w:tcPr>
            <w:tcW w:w="1723" w:type="dxa"/>
            <w:vAlign w:val="bottom"/>
          </w:tcPr>
          <w:p w:rsidR="002A57F2" w:rsidRPr="00DA68C1" w:rsidRDefault="002A57F2"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BIRLA SUN LIFE</w:t>
            </w:r>
          </w:p>
        </w:tc>
        <w:tc>
          <w:tcPr>
            <w:tcW w:w="779"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7.11</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0.97</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4.20</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0.83</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3.65</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0.77</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3.47</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0.61</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3.13</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0.62</w:t>
            </w:r>
          </w:p>
        </w:tc>
      </w:tr>
      <w:tr w:rsidR="002A57F2" w:rsidRPr="00DA68C1" w:rsidTr="007A1CD0">
        <w:tc>
          <w:tcPr>
            <w:tcW w:w="1723" w:type="dxa"/>
            <w:vAlign w:val="bottom"/>
          </w:tcPr>
          <w:p w:rsidR="002A57F2" w:rsidRPr="00DA68C1" w:rsidRDefault="002A57F2"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DLF PRAMERICA</w:t>
            </w:r>
          </w:p>
        </w:tc>
        <w:tc>
          <w:tcPr>
            <w:tcW w:w="779"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2.83</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0.96</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3.68</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0.91</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3.45</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0.86</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4.01</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0.78</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4.49</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1.11</w:t>
            </w:r>
          </w:p>
        </w:tc>
      </w:tr>
      <w:tr w:rsidR="002A57F2" w:rsidRPr="00DA68C1" w:rsidTr="007A1CD0">
        <w:tc>
          <w:tcPr>
            <w:tcW w:w="1723" w:type="dxa"/>
            <w:vAlign w:val="bottom"/>
          </w:tcPr>
          <w:p w:rsidR="002A57F2" w:rsidRPr="00DA68C1" w:rsidRDefault="002A57F2"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FUTURE GENERALI</w:t>
            </w:r>
          </w:p>
        </w:tc>
        <w:tc>
          <w:tcPr>
            <w:tcW w:w="779"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3.32</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0.43</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2.95</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0.48</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1.79</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0.36</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1.98</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0.34</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1.39</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0.28</w:t>
            </w:r>
          </w:p>
        </w:tc>
      </w:tr>
      <w:tr w:rsidR="002A57F2" w:rsidRPr="00DA68C1" w:rsidTr="007A1CD0">
        <w:tc>
          <w:tcPr>
            <w:tcW w:w="1723" w:type="dxa"/>
            <w:vAlign w:val="bottom"/>
          </w:tcPr>
          <w:p w:rsidR="002A57F2" w:rsidRPr="00DA68C1" w:rsidRDefault="002A57F2"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lastRenderedPageBreak/>
              <w:t>HDFC STANDARD</w:t>
            </w:r>
          </w:p>
        </w:tc>
        <w:tc>
          <w:tcPr>
            <w:tcW w:w="779"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3.11</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0.56</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3.32</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0.63</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3.17</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0.76</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3.15</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0.55</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4.83</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0.71</w:t>
            </w:r>
          </w:p>
        </w:tc>
      </w:tr>
      <w:tr w:rsidR="002A57F2" w:rsidRPr="00DA68C1" w:rsidTr="007A1CD0">
        <w:tc>
          <w:tcPr>
            <w:tcW w:w="1723" w:type="dxa"/>
            <w:vAlign w:val="bottom"/>
          </w:tcPr>
          <w:p w:rsidR="002A57F2" w:rsidRPr="00DA68C1" w:rsidRDefault="002A57F2"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ICICI PRUDENTIAL</w:t>
            </w:r>
          </w:p>
        </w:tc>
        <w:tc>
          <w:tcPr>
            <w:tcW w:w="779"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4.81</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1.10</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4.08</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1.25</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3.49</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1.31</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2.86</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1.05</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1.87</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0.83</w:t>
            </w:r>
          </w:p>
        </w:tc>
      </w:tr>
      <w:tr w:rsidR="002A57F2" w:rsidRPr="00DA68C1" w:rsidTr="007A1CD0">
        <w:tc>
          <w:tcPr>
            <w:tcW w:w="1723" w:type="dxa"/>
            <w:vAlign w:val="bottom"/>
          </w:tcPr>
          <w:p w:rsidR="002A57F2" w:rsidRPr="00DA68C1" w:rsidRDefault="002A57F2"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IDBI FEDERAL</w:t>
            </w:r>
          </w:p>
        </w:tc>
        <w:tc>
          <w:tcPr>
            <w:tcW w:w="779"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5.02</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0.89</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3.75</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1.21</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4.29</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1.31</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3.15</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0.84</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3.10</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0.76</w:t>
            </w:r>
          </w:p>
        </w:tc>
      </w:tr>
      <w:tr w:rsidR="002A57F2" w:rsidRPr="00DA68C1" w:rsidTr="007A1CD0">
        <w:tc>
          <w:tcPr>
            <w:tcW w:w="1723" w:type="dxa"/>
            <w:vAlign w:val="bottom"/>
          </w:tcPr>
          <w:p w:rsidR="002A57F2" w:rsidRPr="00DA68C1" w:rsidRDefault="002A57F2"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ING VYSYA</w:t>
            </w:r>
          </w:p>
        </w:tc>
        <w:tc>
          <w:tcPr>
            <w:tcW w:w="779"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3.71</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0.62</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3.72</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0.68</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5.35</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1.15</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6.19</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1.42</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4.76</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1.46</w:t>
            </w:r>
          </w:p>
        </w:tc>
      </w:tr>
      <w:tr w:rsidR="002A57F2" w:rsidRPr="00DA68C1" w:rsidTr="007A1CD0">
        <w:tc>
          <w:tcPr>
            <w:tcW w:w="1723" w:type="dxa"/>
            <w:vAlign w:val="bottom"/>
          </w:tcPr>
          <w:p w:rsidR="002A57F2" w:rsidRPr="00DA68C1" w:rsidRDefault="002A57F2"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KOTAK MAHINDRA</w:t>
            </w:r>
          </w:p>
        </w:tc>
        <w:tc>
          <w:tcPr>
            <w:tcW w:w="779"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4.02</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1.12</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4.13</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1.34</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3.19</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1.03</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2.87</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0.85</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1.82</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0.53</w:t>
            </w:r>
          </w:p>
        </w:tc>
      </w:tr>
      <w:tr w:rsidR="002A57F2" w:rsidRPr="00DA68C1" w:rsidTr="007A1CD0">
        <w:tc>
          <w:tcPr>
            <w:tcW w:w="1723" w:type="dxa"/>
            <w:vAlign w:val="bottom"/>
          </w:tcPr>
          <w:p w:rsidR="002A57F2" w:rsidRPr="00DA68C1" w:rsidRDefault="002A57F2"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MAX LIFE</w:t>
            </w:r>
          </w:p>
        </w:tc>
        <w:tc>
          <w:tcPr>
            <w:tcW w:w="779"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10.03</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1.55</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8.98</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1.90</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10.78</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2.60</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6.89</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1.81</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6.11</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1.68</w:t>
            </w:r>
          </w:p>
        </w:tc>
      </w:tr>
      <w:tr w:rsidR="002A57F2" w:rsidRPr="00DA68C1" w:rsidTr="007A1CD0">
        <w:tc>
          <w:tcPr>
            <w:tcW w:w="1723" w:type="dxa"/>
            <w:vAlign w:val="bottom"/>
          </w:tcPr>
          <w:p w:rsidR="002A57F2" w:rsidRPr="00DA68C1" w:rsidRDefault="002A57F2"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MET LIFE</w:t>
            </w:r>
          </w:p>
        </w:tc>
        <w:tc>
          <w:tcPr>
            <w:tcW w:w="779"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2.54</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0.65</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2.13</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0.56</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4.29</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1.30</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3.11</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1.24</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2.98</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0.90</w:t>
            </w:r>
          </w:p>
        </w:tc>
      </w:tr>
      <w:tr w:rsidR="002A57F2" w:rsidRPr="00DA68C1" w:rsidTr="007A1CD0">
        <w:tc>
          <w:tcPr>
            <w:tcW w:w="1723" w:type="dxa"/>
            <w:vAlign w:val="bottom"/>
          </w:tcPr>
          <w:p w:rsidR="002A57F2" w:rsidRPr="00DA68C1" w:rsidRDefault="002A57F2"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RELIANCE LIFE</w:t>
            </w:r>
          </w:p>
        </w:tc>
        <w:tc>
          <w:tcPr>
            <w:tcW w:w="779"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4.82</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0.82</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4.22</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0.80</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3.90</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0.82</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4.10</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0.60</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3.26</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0.50</w:t>
            </w:r>
          </w:p>
        </w:tc>
      </w:tr>
      <w:tr w:rsidR="002A57F2" w:rsidRPr="00DA68C1" w:rsidTr="007A1CD0">
        <w:tc>
          <w:tcPr>
            <w:tcW w:w="1723" w:type="dxa"/>
            <w:vAlign w:val="bottom"/>
          </w:tcPr>
          <w:p w:rsidR="002A57F2" w:rsidRPr="00DA68C1" w:rsidRDefault="002A57F2"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SAHARA</w:t>
            </w:r>
          </w:p>
        </w:tc>
        <w:tc>
          <w:tcPr>
            <w:tcW w:w="779"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8.13</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0.96</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5.80</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0.74</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4.71</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0.63</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4.80</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0.48</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5.80</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0.55</w:t>
            </w:r>
          </w:p>
        </w:tc>
      </w:tr>
      <w:tr w:rsidR="002A57F2" w:rsidRPr="00DA68C1" w:rsidTr="007A1CD0">
        <w:tc>
          <w:tcPr>
            <w:tcW w:w="1723" w:type="dxa"/>
            <w:vAlign w:val="bottom"/>
          </w:tcPr>
          <w:p w:rsidR="002A57F2" w:rsidRPr="00DA68C1" w:rsidRDefault="002A57F2"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SBI LIFE</w:t>
            </w:r>
          </w:p>
        </w:tc>
        <w:tc>
          <w:tcPr>
            <w:tcW w:w="779"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13.76</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4.95</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35.66</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10.35</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16.75</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7.72</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17.34</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5.67</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5.47</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1.57</w:t>
            </w:r>
          </w:p>
        </w:tc>
      </w:tr>
      <w:tr w:rsidR="002A57F2" w:rsidRPr="00DA68C1" w:rsidTr="007A1CD0">
        <w:tc>
          <w:tcPr>
            <w:tcW w:w="1723" w:type="dxa"/>
            <w:vAlign w:val="bottom"/>
          </w:tcPr>
          <w:p w:rsidR="002A57F2" w:rsidRPr="00DA68C1" w:rsidRDefault="002A57F2"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SHRIRAM</w:t>
            </w:r>
          </w:p>
        </w:tc>
        <w:tc>
          <w:tcPr>
            <w:tcW w:w="779"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3.91</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1.04</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3.51</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1.05</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4.45</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2.33</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7.09</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2.27</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5.73</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1.73</w:t>
            </w:r>
          </w:p>
        </w:tc>
      </w:tr>
      <w:tr w:rsidR="002A57F2" w:rsidRPr="00DA68C1" w:rsidTr="007A1CD0">
        <w:tc>
          <w:tcPr>
            <w:tcW w:w="1723" w:type="dxa"/>
            <w:vAlign w:val="bottom"/>
          </w:tcPr>
          <w:p w:rsidR="002A57F2" w:rsidRPr="00DA68C1" w:rsidRDefault="002A57F2"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TATA AIA</w:t>
            </w:r>
          </w:p>
        </w:tc>
        <w:tc>
          <w:tcPr>
            <w:tcW w:w="779"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5.22</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0.66</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3.36</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0.56</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4.20</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0.91</w:t>
            </w:r>
          </w:p>
        </w:tc>
        <w:tc>
          <w:tcPr>
            <w:tcW w:w="780"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3.55</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1.00</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3.73</w:t>
            </w:r>
          </w:p>
        </w:tc>
        <w:tc>
          <w:tcPr>
            <w:tcW w:w="724" w:type="dxa"/>
            <w:vAlign w:val="bottom"/>
          </w:tcPr>
          <w:p w:rsidR="002A57F2"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0.75</w:t>
            </w:r>
          </w:p>
        </w:tc>
      </w:tr>
    </w:tbl>
    <w:p w:rsidR="00BC7846" w:rsidRPr="00DA68C1" w:rsidRDefault="00BC7846" w:rsidP="0082793B">
      <w:pPr>
        <w:spacing w:line="360" w:lineRule="auto"/>
        <w:jc w:val="both"/>
        <w:rPr>
          <w:rFonts w:ascii="Times New Roman" w:hAnsi="Times New Roman" w:cs="Times New Roman"/>
          <w:sz w:val="24"/>
          <w:szCs w:val="24"/>
        </w:rPr>
      </w:pPr>
    </w:p>
    <w:p w:rsidR="000F2C69" w:rsidRPr="00DA68C1" w:rsidRDefault="000F2C69" w:rsidP="0082793B">
      <w:pPr>
        <w:spacing w:line="360" w:lineRule="auto"/>
        <w:jc w:val="both"/>
        <w:rPr>
          <w:rFonts w:ascii="Times New Roman" w:hAnsi="Times New Roman" w:cs="Times New Roman"/>
          <w:b/>
          <w:sz w:val="24"/>
          <w:szCs w:val="24"/>
        </w:rPr>
      </w:pPr>
    </w:p>
    <w:p w:rsidR="00F8734C" w:rsidRPr="00DA68C1" w:rsidRDefault="00F8734C" w:rsidP="00F8734C">
      <w:pPr>
        <w:spacing w:line="360" w:lineRule="auto"/>
        <w:jc w:val="center"/>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Table VIII Productivity of Individual Agents: Insurers Wise</w:t>
      </w:r>
    </w:p>
    <w:p w:rsidR="000E629F" w:rsidRPr="00DA68C1" w:rsidRDefault="000E629F" w:rsidP="0082793B">
      <w:pPr>
        <w:spacing w:line="360" w:lineRule="auto"/>
        <w:jc w:val="both"/>
        <w:rPr>
          <w:rFonts w:ascii="Times New Roman" w:hAnsi="Times New Roman" w:cs="Times New Roman"/>
          <w:sz w:val="24"/>
          <w:szCs w:val="24"/>
        </w:rPr>
      </w:pPr>
    </w:p>
    <w:tbl>
      <w:tblPr>
        <w:tblStyle w:val="TableGrid"/>
        <w:tblW w:w="5170" w:type="pct"/>
        <w:jc w:val="center"/>
        <w:tblInd w:w="-176" w:type="dxa"/>
        <w:tblLayout w:type="fixed"/>
        <w:tblLook w:val="04A0" w:firstRow="1" w:lastRow="0" w:firstColumn="1" w:lastColumn="0" w:noHBand="0" w:noVBand="1"/>
      </w:tblPr>
      <w:tblGrid>
        <w:gridCol w:w="1713"/>
        <w:gridCol w:w="851"/>
        <w:gridCol w:w="707"/>
        <w:gridCol w:w="850"/>
        <w:gridCol w:w="709"/>
        <w:gridCol w:w="850"/>
        <w:gridCol w:w="713"/>
        <w:gridCol w:w="850"/>
        <w:gridCol w:w="713"/>
        <w:gridCol w:w="858"/>
        <w:gridCol w:w="742"/>
      </w:tblGrid>
      <w:tr w:rsidR="00DA68C1" w:rsidRPr="00DA68C1" w:rsidTr="00DA68C1">
        <w:trPr>
          <w:jc w:val="center"/>
        </w:trPr>
        <w:tc>
          <w:tcPr>
            <w:tcW w:w="896" w:type="pct"/>
            <w:vAlign w:val="bottom"/>
          </w:tcPr>
          <w:p w:rsidR="00DA68C1" w:rsidRPr="00DA68C1" w:rsidRDefault="00DA68C1" w:rsidP="0082793B">
            <w:pPr>
              <w:spacing w:line="360" w:lineRule="auto"/>
              <w:jc w:val="both"/>
              <w:rPr>
                <w:rFonts w:ascii="Times New Roman" w:eastAsia="Times New Roman" w:hAnsi="Times New Roman" w:cs="Times New Roman"/>
                <w:sz w:val="24"/>
                <w:szCs w:val="24"/>
                <w:lang w:eastAsia="en-IN"/>
              </w:rPr>
            </w:pPr>
          </w:p>
        </w:tc>
        <w:tc>
          <w:tcPr>
            <w:tcW w:w="815" w:type="pct"/>
            <w:gridSpan w:val="2"/>
            <w:vAlign w:val="bottom"/>
          </w:tcPr>
          <w:p w:rsidR="00DA68C1" w:rsidRPr="00DA68C1" w:rsidRDefault="00DA68C1" w:rsidP="00643698">
            <w:pPr>
              <w:spacing w:line="360" w:lineRule="auto"/>
              <w:jc w:val="both"/>
              <w:rPr>
                <w:rFonts w:ascii="Times New Roman" w:hAnsi="Times New Roman" w:cs="Times New Roman"/>
                <w:b/>
                <w:bCs/>
                <w:sz w:val="24"/>
                <w:szCs w:val="24"/>
              </w:rPr>
            </w:pPr>
            <w:r w:rsidRPr="00DA68C1">
              <w:rPr>
                <w:rFonts w:ascii="Times New Roman" w:hAnsi="Times New Roman" w:cs="Times New Roman"/>
                <w:b/>
                <w:bCs/>
                <w:sz w:val="24"/>
                <w:szCs w:val="24"/>
              </w:rPr>
              <w:t>2018-19</w:t>
            </w:r>
          </w:p>
          <w:p w:rsidR="00DA68C1" w:rsidRPr="00DA68C1" w:rsidRDefault="00DA68C1" w:rsidP="00643698">
            <w:pPr>
              <w:spacing w:line="360" w:lineRule="auto"/>
              <w:jc w:val="both"/>
              <w:rPr>
                <w:rFonts w:ascii="Times New Roman" w:eastAsia="Times New Roman" w:hAnsi="Times New Roman" w:cs="Times New Roman"/>
                <w:b/>
                <w:sz w:val="24"/>
                <w:szCs w:val="24"/>
                <w:lang w:eastAsia="en-IN"/>
              </w:rPr>
            </w:pPr>
          </w:p>
        </w:tc>
        <w:tc>
          <w:tcPr>
            <w:tcW w:w="816" w:type="pct"/>
            <w:gridSpan w:val="2"/>
          </w:tcPr>
          <w:p w:rsidR="00DA68C1" w:rsidRPr="00DA68C1" w:rsidRDefault="00DA68C1" w:rsidP="00643698">
            <w:pPr>
              <w:spacing w:line="360" w:lineRule="auto"/>
              <w:jc w:val="both"/>
              <w:rPr>
                <w:rFonts w:ascii="Times New Roman" w:hAnsi="Times New Roman" w:cs="Times New Roman"/>
                <w:b/>
                <w:bCs/>
                <w:sz w:val="24"/>
                <w:szCs w:val="24"/>
              </w:rPr>
            </w:pPr>
            <w:r w:rsidRPr="00DA68C1">
              <w:rPr>
                <w:rFonts w:ascii="Times New Roman" w:hAnsi="Times New Roman" w:cs="Times New Roman"/>
                <w:b/>
                <w:bCs/>
                <w:sz w:val="24"/>
                <w:szCs w:val="24"/>
              </w:rPr>
              <w:t>2019-20</w:t>
            </w:r>
          </w:p>
          <w:p w:rsidR="00DA68C1" w:rsidRPr="00DA68C1" w:rsidRDefault="00DA68C1" w:rsidP="00643698">
            <w:pPr>
              <w:spacing w:line="360" w:lineRule="auto"/>
              <w:jc w:val="both"/>
              <w:rPr>
                <w:rFonts w:ascii="Times New Roman" w:hAnsi="Times New Roman" w:cs="Times New Roman"/>
                <w:b/>
                <w:sz w:val="24"/>
                <w:szCs w:val="24"/>
              </w:rPr>
            </w:pPr>
          </w:p>
        </w:tc>
        <w:tc>
          <w:tcPr>
            <w:tcW w:w="818" w:type="pct"/>
            <w:gridSpan w:val="2"/>
          </w:tcPr>
          <w:p w:rsidR="00DA68C1" w:rsidRPr="00DA68C1" w:rsidRDefault="00DA68C1" w:rsidP="00643698">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2020-21</w:t>
            </w:r>
          </w:p>
        </w:tc>
        <w:tc>
          <w:tcPr>
            <w:tcW w:w="818" w:type="pct"/>
            <w:gridSpan w:val="2"/>
          </w:tcPr>
          <w:p w:rsidR="00DA68C1" w:rsidRPr="00DA68C1" w:rsidRDefault="00DA68C1" w:rsidP="00643698">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2021-22</w:t>
            </w:r>
          </w:p>
        </w:tc>
        <w:tc>
          <w:tcPr>
            <w:tcW w:w="837" w:type="pct"/>
            <w:gridSpan w:val="2"/>
          </w:tcPr>
          <w:p w:rsidR="00DA68C1" w:rsidRPr="00DA68C1" w:rsidRDefault="00DA68C1" w:rsidP="00643698">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2022-23</w:t>
            </w:r>
          </w:p>
        </w:tc>
      </w:tr>
      <w:tr w:rsidR="00DA68C1" w:rsidRPr="00DA68C1" w:rsidTr="00DA68C1">
        <w:trPr>
          <w:jc w:val="center"/>
        </w:trPr>
        <w:tc>
          <w:tcPr>
            <w:tcW w:w="896" w:type="pct"/>
            <w:vAlign w:val="bottom"/>
          </w:tcPr>
          <w:p w:rsidR="00F8734C" w:rsidRPr="00DA68C1" w:rsidRDefault="00F8734C" w:rsidP="0082793B">
            <w:pPr>
              <w:spacing w:line="360" w:lineRule="auto"/>
              <w:jc w:val="both"/>
              <w:rPr>
                <w:rFonts w:ascii="Times New Roman" w:eastAsia="Times New Roman" w:hAnsi="Times New Roman" w:cs="Times New Roman"/>
                <w:sz w:val="24"/>
                <w:szCs w:val="24"/>
                <w:lang w:eastAsia="en-IN"/>
              </w:rPr>
            </w:pPr>
          </w:p>
        </w:tc>
        <w:tc>
          <w:tcPr>
            <w:tcW w:w="445" w:type="pct"/>
            <w:vAlign w:val="bottom"/>
          </w:tcPr>
          <w:p w:rsidR="00F8734C" w:rsidRPr="00DA68C1" w:rsidRDefault="00F8734C" w:rsidP="0082793B">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PL</w:t>
            </w:r>
          </w:p>
        </w:tc>
        <w:tc>
          <w:tcPr>
            <w:tcW w:w="370" w:type="pct"/>
            <w:vAlign w:val="bottom"/>
          </w:tcPr>
          <w:p w:rsidR="00F8734C" w:rsidRPr="00DA68C1" w:rsidRDefault="00F8734C" w:rsidP="0082793B">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PR</w:t>
            </w:r>
          </w:p>
        </w:tc>
        <w:tc>
          <w:tcPr>
            <w:tcW w:w="445" w:type="pct"/>
            <w:vAlign w:val="bottom"/>
          </w:tcPr>
          <w:p w:rsidR="00F8734C" w:rsidRPr="00DA68C1" w:rsidRDefault="00F8734C" w:rsidP="00F3607E">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PL</w:t>
            </w:r>
          </w:p>
        </w:tc>
        <w:tc>
          <w:tcPr>
            <w:tcW w:w="371" w:type="pct"/>
            <w:vAlign w:val="bottom"/>
          </w:tcPr>
          <w:p w:rsidR="00F8734C" w:rsidRPr="00DA68C1" w:rsidRDefault="00F8734C" w:rsidP="00F3607E">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PR</w:t>
            </w:r>
          </w:p>
        </w:tc>
        <w:tc>
          <w:tcPr>
            <w:tcW w:w="445" w:type="pct"/>
            <w:vAlign w:val="bottom"/>
          </w:tcPr>
          <w:p w:rsidR="00F8734C" w:rsidRPr="00DA68C1" w:rsidRDefault="00F8734C" w:rsidP="00F3607E">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PL</w:t>
            </w:r>
          </w:p>
        </w:tc>
        <w:tc>
          <w:tcPr>
            <w:tcW w:w="373" w:type="pct"/>
            <w:vAlign w:val="bottom"/>
          </w:tcPr>
          <w:p w:rsidR="00F8734C" w:rsidRPr="00DA68C1" w:rsidRDefault="00F8734C" w:rsidP="00F3607E">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PR</w:t>
            </w:r>
          </w:p>
        </w:tc>
        <w:tc>
          <w:tcPr>
            <w:tcW w:w="445" w:type="pct"/>
            <w:vAlign w:val="bottom"/>
          </w:tcPr>
          <w:p w:rsidR="00F8734C" w:rsidRPr="00DA68C1" w:rsidRDefault="00F8734C" w:rsidP="00F3607E">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PL</w:t>
            </w:r>
          </w:p>
        </w:tc>
        <w:tc>
          <w:tcPr>
            <w:tcW w:w="373" w:type="pct"/>
            <w:vAlign w:val="bottom"/>
          </w:tcPr>
          <w:p w:rsidR="00F8734C" w:rsidRPr="00DA68C1" w:rsidRDefault="00F8734C" w:rsidP="00F3607E">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PR</w:t>
            </w:r>
          </w:p>
        </w:tc>
        <w:tc>
          <w:tcPr>
            <w:tcW w:w="449" w:type="pct"/>
            <w:vAlign w:val="bottom"/>
          </w:tcPr>
          <w:p w:rsidR="00F8734C" w:rsidRPr="00DA68C1" w:rsidRDefault="00F8734C" w:rsidP="00F3607E">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PL</w:t>
            </w:r>
          </w:p>
        </w:tc>
        <w:tc>
          <w:tcPr>
            <w:tcW w:w="388" w:type="pct"/>
            <w:vAlign w:val="bottom"/>
          </w:tcPr>
          <w:p w:rsidR="00F8734C" w:rsidRPr="00DA68C1" w:rsidRDefault="00F8734C" w:rsidP="00F3607E">
            <w:pPr>
              <w:spacing w:line="360" w:lineRule="auto"/>
              <w:jc w:val="both"/>
              <w:rPr>
                <w:rFonts w:ascii="Times New Roman" w:hAnsi="Times New Roman" w:cs="Times New Roman"/>
                <w:b/>
                <w:sz w:val="24"/>
                <w:szCs w:val="24"/>
              </w:rPr>
            </w:pPr>
            <w:r w:rsidRPr="00DA68C1">
              <w:rPr>
                <w:rFonts w:ascii="Times New Roman" w:hAnsi="Times New Roman" w:cs="Times New Roman"/>
                <w:b/>
                <w:sz w:val="24"/>
                <w:szCs w:val="24"/>
              </w:rPr>
              <w:t>PR</w:t>
            </w:r>
          </w:p>
        </w:tc>
      </w:tr>
      <w:tr w:rsidR="00DA68C1" w:rsidRPr="00DA68C1" w:rsidTr="00DA68C1">
        <w:trPr>
          <w:jc w:val="center"/>
        </w:trPr>
        <w:tc>
          <w:tcPr>
            <w:tcW w:w="896" w:type="pct"/>
            <w:vAlign w:val="bottom"/>
          </w:tcPr>
          <w:p w:rsidR="00F8734C" w:rsidRPr="00DA68C1" w:rsidRDefault="00F8734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PRIVATE TOTAL</w:t>
            </w:r>
          </w:p>
        </w:tc>
        <w:tc>
          <w:tcPr>
            <w:tcW w:w="445"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5.48</w:t>
            </w:r>
          </w:p>
        </w:tc>
        <w:tc>
          <w:tcPr>
            <w:tcW w:w="370"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1.04</w:t>
            </w:r>
          </w:p>
        </w:tc>
        <w:tc>
          <w:tcPr>
            <w:tcW w:w="445"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4.65</w:t>
            </w:r>
          </w:p>
        </w:tc>
        <w:tc>
          <w:tcPr>
            <w:tcW w:w="371"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1.07</w:t>
            </w:r>
          </w:p>
        </w:tc>
        <w:tc>
          <w:tcPr>
            <w:tcW w:w="445"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4.25</w:t>
            </w:r>
          </w:p>
        </w:tc>
        <w:tc>
          <w:tcPr>
            <w:tcW w:w="373"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1.15</w:t>
            </w:r>
          </w:p>
        </w:tc>
        <w:tc>
          <w:tcPr>
            <w:tcW w:w="445"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3.99</w:t>
            </w:r>
          </w:p>
        </w:tc>
        <w:tc>
          <w:tcPr>
            <w:tcW w:w="373"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0.95</w:t>
            </w:r>
          </w:p>
        </w:tc>
        <w:tc>
          <w:tcPr>
            <w:tcW w:w="449"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3.47</w:t>
            </w:r>
          </w:p>
        </w:tc>
        <w:tc>
          <w:tcPr>
            <w:tcW w:w="388"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0.85</w:t>
            </w:r>
          </w:p>
        </w:tc>
      </w:tr>
      <w:tr w:rsidR="00DA68C1" w:rsidRPr="00DA68C1" w:rsidTr="00DA68C1">
        <w:trPr>
          <w:jc w:val="center"/>
        </w:trPr>
        <w:tc>
          <w:tcPr>
            <w:tcW w:w="896" w:type="pct"/>
            <w:vAlign w:val="bottom"/>
          </w:tcPr>
          <w:p w:rsidR="00F8734C" w:rsidRPr="00DA68C1" w:rsidRDefault="00F8734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LIC</w:t>
            </w:r>
          </w:p>
        </w:tc>
        <w:tc>
          <w:tcPr>
            <w:tcW w:w="445"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26.05</w:t>
            </w:r>
          </w:p>
        </w:tc>
        <w:tc>
          <w:tcPr>
            <w:tcW w:w="370"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2.92</w:t>
            </w:r>
          </w:p>
        </w:tc>
        <w:tc>
          <w:tcPr>
            <w:tcW w:w="445"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27.15</w:t>
            </w:r>
          </w:p>
        </w:tc>
        <w:tc>
          <w:tcPr>
            <w:tcW w:w="371"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3.51</w:t>
            </w:r>
          </w:p>
        </w:tc>
        <w:tc>
          <w:tcPr>
            <w:tcW w:w="445"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27.15</w:t>
            </w:r>
          </w:p>
        </w:tc>
        <w:tc>
          <w:tcPr>
            <w:tcW w:w="373"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3.84</w:t>
            </w:r>
          </w:p>
        </w:tc>
        <w:tc>
          <w:tcPr>
            <w:tcW w:w="445"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27.42</w:t>
            </w:r>
          </w:p>
        </w:tc>
        <w:tc>
          <w:tcPr>
            <w:tcW w:w="373"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3.23</w:t>
            </w:r>
          </w:p>
        </w:tc>
        <w:tc>
          <w:tcPr>
            <w:tcW w:w="449"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30.76</w:t>
            </w:r>
          </w:p>
        </w:tc>
        <w:tc>
          <w:tcPr>
            <w:tcW w:w="388"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3.43</w:t>
            </w:r>
          </w:p>
        </w:tc>
      </w:tr>
      <w:tr w:rsidR="00DA68C1" w:rsidRPr="00DA68C1" w:rsidTr="00DA68C1">
        <w:trPr>
          <w:jc w:val="center"/>
        </w:trPr>
        <w:tc>
          <w:tcPr>
            <w:tcW w:w="896" w:type="pct"/>
            <w:vAlign w:val="bottom"/>
          </w:tcPr>
          <w:p w:rsidR="00F8734C" w:rsidRPr="00DA68C1" w:rsidRDefault="00F8734C" w:rsidP="0082793B">
            <w:pPr>
              <w:spacing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INDUSTRY TOTAL</w:t>
            </w:r>
          </w:p>
        </w:tc>
        <w:tc>
          <w:tcPr>
            <w:tcW w:w="445"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15.07</w:t>
            </w:r>
          </w:p>
        </w:tc>
        <w:tc>
          <w:tcPr>
            <w:tcW w:w="370"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1.92</w:t>
            </w:r>
          </w:p>
        </w:tc>
        <w:tc>
          <w:tcPr>
            <w:tcW w:w="445"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15.54</w:t>
            </w:r>
          </w:p>
        </w:tc>
        <w:tc>
          <w:tcPr>
            <w:tcW w:w="371"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2.25</w:t>
            </w:r>
          </w:p>
        </w:tc>
        <w:tc>
          <w:tcPr>
            <w:tcW w:w="445"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16.11</w:t>
            </w:r>
          </w:p>
        </w:tc>
        <w:tc>
          <w:tcPr>
            <w:tcW w:w="373"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2.54</w:t>
            </w:r>
          </w:p>
        </w:tc>
        <w:tc>
          <w:tcPr>
            <w:tcW w:w="445"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17.04</w:t>
            </w:r>
          </w:p>
        </w:tc>
        <w:tc>
          <w:tcPr>
            <w:tcW w:w="373"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2.22</w:t>
            </w:r>
          </w:p>
        </w:tc>
        <w:tc>
          <w:tcPr>
            <w:tcW w:w="449"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18.55</w:t>
            </w:r>
          </w:p>
        </w:tc>
        <w:tc>
          <w:tcPr>
            <w:tcW w:w="388" w:type="pct"/>
            <w:vAlign w:val="bottom"/>
          </w:tcPr>
          <w:p w:rsidR="00F8734C" w:rsidRPr="00DA68C1" w:rsidRDefault="00F8734C"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2.27</w:t>
            </w:r>
          </w:p>
        </w:tc>
      </w:tr>
    </w:tbl>
    <w:p w:rsidR="00852FAB" w:rsidRPr="00DA68C1" w:rsidRDefault="002A57F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Note</w:t>
      </w:r>
      <w:r w:rsidR="00F8734C" w:rsidRPr="00DA68C1">
        <w:rPr>
          <w:rFonts w:ascii="Times New Roman" w:hAnsi="Times New Roman" w:cs="Times New Roman"/>
          <w:sz w:val="24"/>
          <w:szCs w:val="24"/>
        </w:rPr>
        <w:t>:</w:t>
      </w:r>
      <w:r w:rsidRPr="00DA68C1">
        <w:rPr>
          <w:rFonts w:ascii="Times New Roman" w:hAnsi="Times New Roman" w:cs="Times New Roman"/>
          <w:sz w:val="24"/>
          <w:szCs w:val="24"/>
        </w:rPr>
        <w:t xml:space="preserve"> </w:t>
      </w:r>
      <w:r w:rsidR="00F8734C" w:rsidRPr="00DA68C1">
        <w:rPr>
          <w:rFonts w:ascii="Times New Roman" w:hAnsi="Times New Roman" w:cs="Times New Roman"/>
          <w:sz w:val="24"/>
          <w:szCs w:val="24"/>
        </w:rPr>
        <w:t>PL-</w:t>
      </w:r>
      <w:r w:rsidR="00852FAB" w:rsidRPr="00DA68C1">
        <w:rPr>
          <w:rFonts w:ascii="Times New Roman" w:hAnsi="Times New Roman" w:cs="Times New Roman"/>
          <w:sz w:val="24"/>
          <w:szCs w:val="24"/>
        </w:rPr>
        <w:t xml:space="preserve"> Policies</w:t>
      </w:r>
      <w:r w:rsidR="00F8734C" w:rsidRPr="00DA68C1">
        <w:rPr>
          <w:rFonts w:ascii="Times New Roman" w:hAnsi="Times New Roman" w:cs="Times New Roman"/>
          <w:sz w:val="24"/>
          <w:szCs w:val="24"/>
        </w:rPr>
        <w:t xml:space="preserve"> per No. of Agents, PR-</w:t>
      </w:r>
      <w:r w:rsidR="000F2C69" w:rsidRPr="00DA68C1">
        <w:rPr>
          <w:rFonts w:ascii="Times New Roman" w:hAnsi="Times New Roman" w:cs="Times New Roman"/>
          <w:sz w:val="24"/>
          <w:szCs w:val="24"/>
        </w:rPr>
        <w:t xml:space="preserve"> Premium per No. of A</w:t>
      </w:r>
      <w:r w:rsidR="00852FAB" w:rsidRPr="00DA68C1">
        <w:rPr>
          <w:rFonts w:ascii="Times New Roman" w:hAnsi="Times New Roman" w:cs="Times New Roman"/>
          <w:sz w:val="24"/>
          <w:szCs w:val="24"/>
        </w:rPr>
        <w:t>gents</w:t>
      </w:r>
    </w:p>
    <w:p w:rsidR="00C64E38" w:rsidRPr="00DA68C1" w:rsidRDefault="00852FAB"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Authors Calculation </w:t>
      </w:r>
    </w:p>
    <w:p w:rsidR="003262FB" w:rsidRPr="00DA68C1" w:rsidRDefault="003262FB" w:rsidP="0082793B">
      <w:pPr>
        <w:spacing w:line="360" w:lineRule="auto"/>
        <w:jc w:val="both"/>
        <w:rPr>
          <w:rFonts w:ascii="Times New Roman" w:hAnsi="Times New Roman" w:cs="Times New Roman"/>
          <w:sz w:val="24"/>
          <w:szCs w:val="24"/>
        </w:rPr>
      </w:pPr>
      <w:r w:rsidRPr="00DA68C1">
        <w:rPr>
          <w:rFonts w:ascii="Times New Roman" w:eastAsia="Times New Roman" w:hAnsi="Times New Roman" w:cs="Times New Roman"/>
          <w:sz w:val="24"/>
          <w:szCs w:val="24"/>
          <w:lang w:eastAsia="en-IN"/>
        </w:rPr>
        <w:lastRenderedPageBreak/>
        <w:br/>
      </w:r>
      <w:r w:rsidR="00791452" w:rsidRPr="00DA68C1">
        <w:rPr>
          <w:rFonts w:ascii="Times New Roman" w:hAnsi="Times New Roman" w:cs="Times New Roman"/>
          <w:sz w:val="24"/>
          <w:szCs w:val="24"/>
        </w:rPr>
        <w:t xml:space="preserve">For the industry as whole it has </w:t>
      </w:r>
      <w:r w:rsidR="00CC2B60" w:rsidRPr="00DA68C1">
        <w:rPr>
          <w:rFonts w:ascii="Times New Roman" w:hAnsi="Times New Roman" w:cs="Times New Roman"/>
          <w:sz w:val="24"/>
          <w:szCs w:val="24"/>
        </w:rPr>
        <w:t>increased from an average of 15.07</w:t>
      </w:r>
      <w:r w:rsidR="00791452" w:rsidRPr="00DA68C1">
        <w:rPr>
          <w:rFonts w:ascii="Times New Roman" w:hAnsi="Times New Roman" w:cs="Times New Roman"/>
          <w:sz w:val="24"/>
          <w:szCs w:val="24"/>
        </w:rPr>
        <w:t xml:space="preserve"> p</w:t>
      </w:r>
      <w:r w:rsidR="00CC2B60" w:rsidRPr="00DA68C1">
        <w:rPr>
          <w:rFonts w:ascii="Times New Roman" w:hAnsi="Times New Roman" w:cs="Times New Roman"/>
          <w:sz w:val="24"/>
          <w:szCs w:val="24"/>
        </w:rPr>
        <w:t>olicies per agent to about 18.55</w:t>
      </w:r>
      <w:r w:rsidR="00791452" w:rsidRPr="00DA68C1">
        <w:rPr>
          <w:rFonts w:ascii="Times New Roman" w:hAnsi="Times New Roman" w:cs="Times New Roman"/>
          <w:sz w:val="24"/>
          <w:szCs w:val="24"/>
        </w:rPr>
        <w:t xml:space="preserve"> pol</w:t>
      </w:r>
      <w:r w:rsidR="00CC2B60" w:rsidRPr="00DA68C1">
        <w:rPr>
          <w:rFonts w:ascii="Times New Roman" w:hAnsi="Times New Roman" w:cs="Times New Roman"/>
          <w:sz w:val="24"/>
          <w:szCs w:val="24"/>
        </w:rPr>
        <w:t>icies per agent during last five</w:t>
      </w:r>
      <w:r w:rsidR="00791452" w:rsidRPr="00DA68C1">
        <w:rPr>
          <w:rFonts w:ascii="Times New Roman" w:hAnsi="Times New Roman" w:cs="Times New Roman"/>
          <w:sz w:val="24"/>
          <w:szCs w:val="24"/>
        </w:rPr>
        <w:t xml:space="preserve"> years. Premium per agent has similarly </w:t>
      </w:r>
      <w:r w:rsidR="00CC2B60" w:rsidRPr="00DA68C1">
        <w:rPr>
          <w:rFonts w:ascii="Times New Roman" w:hAnsi="Times New Roman" w:cs="Times New Roman"/>
          <w:sz w:val="24"/>
          <w:szCs w:val="24"/>
        </w:rPr>
        <w:t>enhanced</w:t>
      </w:r>
      <w:r w:rsidR="00791452" w:rsidRPr="00DA68C1">
        <w:rPr>
          <w:rFonts w:ascii="Times New Roman" w:hAnsi="Times New Roman" w:cs="Times New Roman"/>
          <w:sz w:val="24"/>
          <w:szCs w:val="24"/>
        </w:rPr>
        <w:t xml:space="preserve"> from about </w:t>
      </w:r>
      <w:r w:rsidR="00CC2B60" w:rsidRPr="00DA68C1">
        <w:rPr>
          <w:rFonts w:ascii="Times New Roman" w:hAnsi="Times New Roman" w:cs="Times New Roman"/>
          <w:sz w:val="24"/>
          <w:szCs w:val="24"/>
        </w:rPr>
        <w:t>1.92</w:t>
      </w:r>
      <w:r w:rsidR="00791452" w:rsidRPr="00DA68C1">
        <w:rPr>
          <w:rFonts w:ascii="Times New Roman" w:hAnsi="Times New Roman" w:cs="Times New Roman"/>
          <w:sz w:val="24"/>
          <w:szCs w:val="24"/>
        </w:rPr>
        <w:t xml:space="preserve"> to</w:t>
      </w:r>
      <w:r w:rsidR="00CC2B60" w:rsidRPr="00DA68C1">
        <w:rPr>
          <w:rFonts w:ascii="Times New Roman" w:hAnsi="Times New Roman" w:cs="Times New Roman"/>
          <w:sz w:val="24"/>
          <w:szCs w:val="24"/>
        </w:rPr>
        <w:t xml:space="preserve"> 2.27 lakhs</w:t>
      </w:r>
      <w:r w:rsidR="00791452" w:rsidRPr="00DA68C1">
        <w:rPr>
          <w:rFonts w:ascii="Times New Roman" w:hAnsi="Times New Roman" w:cs="Times New Roman"/>
          <w:sz w:val="24"/>
          <w:szCs w:val="24"/>
        </w:rPr>
        <w:t>. We must also note the figures for each company. The figure for LIC o</w:t>
      </w:r>
      <w:r w:rsidR="00CC2B60" w:rsidRPr="00DA68C1">
        <w:rPr>
          <w:rFonts w:ascii="Times New Roman" w:hAnsi="Times New Roman" w:cs="Times New Roman"/>
          <w:sz w:val="24"/>
          <w:szCs w:val="24"/>
        </w:rPr>
        <w:t xml:space="preserve">f India for </w:t>
      </w:r>
      <w:r w:rsidR="00DA68C1">
        <w:rPr>
          <w:rFonts w:ascii="Times New Roman" w:eastAsia="Times New Roman" w:hAnsi="Times New Roman" w:cs="Times New Roman"/>
          <w:sz w:val="24"/>
          <w:szCs w:val="24"/>
          <w:lang w:eastAsia="en-IN"/>
        </w:rPr>
        <w:t>2018-1</w:t>
      </w:r>
      <w:r w:rsidR="00DA68C1" w:rsidRPr="00DA68C1">
        <w:rPr>
          <w:rFonts w:ascii="Times New Roman" w:eastAsia="Times New Roman" w:hAnsi="Times New Roman" w:cs="Times New Roman"/>
          <w:sz w:val="24"/>
          <w:szCs w:val="24"/>
          <w:lang w:eastAsia="en-IN"/>
        </w:rPr>
        <w:t xml:space="preserve">9 </w:t>
      </w:r>
      <w:r w:rsidR="00CC2B60" w:rsidRPr="00DA68C1">
        <w:rPr>
          <w:rFonts w:ascii="Times New Roman" w:hAnsi="Times New Roman" w:cs="Times New Roman"/>
          <w:sz w:val="24"/>
          <w:szCs w:val="24"/>
        </w:rPr>
        <w:t>was about 26.05</w:t>
      </w:r>
      <w:r w:rsidR="00791452" w:rsidRPr="00DA68C1">
        <w:rPr>
          <w:rFonts w:ascii="Times New Roman" w:hAnsi="Times New Roman" w:cs="Times New Roman"/>
          <w:sz w:val="24"/>
          <w:szCs w:val="24"/>
        </w:rPr>
        <w:t xml:space="preserve"> policies for about </w:t>
      </w:r>
      <w:r w:rsidR="00CC2B60" w:rsidRPr="00DA68C1">
        <w:rPr>
          <w:rFonts w:ascii="Times New Roman" w:hAnsi="Times New Roman" w:cs="Times New Roman"/>
          <w:sz w:val="24"/>
          <w:szCs w:val="24"/>
        </w:rPr>
        <w:t>2.92</w:t>
      </w:r>
      <w:r w:rsidR="00791452" w:rsidRPr="00DA68C1">
        <w:rPr>
          <w:rFonts w:ascii="Times New Roman" w:hAnsi="Times New Roman" w:cs="Times New Roman"/>
          <w:sz w:val="24"/>
          <w:szCs w:val="24"/>
        </w:rPr>
        <w:t xml:space="preserve"> lakhs premium per agent. The corresponding figure for the private sector co</w:t>
      </w:r>
      <w:r w:rsidR="00CC2B60" w:rsidRPr="00DA68C1">
        <w:rPr>
          <w:rFonts w:ascii="Times New Roman" w:hAnsi="Times New Roman" w:cs="Times New Roman"/>
          <w:sz w:val="24"/>
          <w:szCs w:val="24"/>
        </w:rPr>
        <w:t>mpanies as a whole was just 5.48</w:t>
      </w:r>
      <w:r w:rsidR="00791452" w:rsidRPr="00DA68C1">
        <w:rPr>
          <w:rFonts w:ascii="Times New Roman" w:hAnsi="Times New Roman" w:cs="Times New Roman"/>
          <w:sz w:val="24"/>
          <w:szCs w:val="24"/>
        </w:rPr>
        <w:t xml:space="preserve"> policies per a</w:t>
      </w:r>
      <w:r w:rsidR="00CC2B60" w:rsidRPr="00DA68C1">
        <w:rPr>
          <w:rFonts w:ascii="Times New Roman" w:hAnsi="Times New Roman" w:cs="Times New Roman"/>
          <w:sz w:val="24"/>
          <w:szCs w:val="24"/>
        </w:rPr>
        <w:t>gent for a premium of about 1.04</w:t>
      </w:r>
      <w:r w:rsidR="00791452" w:rsidRPr="00DA68C1">
        <w:rPr>
          <w:rFonts w:ascii="Times New Roman" w:hAnsi="Times New Roman" w:cs="Times New Roman"/>
          <w:sz w:val="24"/>
          <w:szCs w:val="24"/>
        </w:rPr>
        <w:t xml:space="preserve"> lakhs. </w:t>
      </w:r>
    </w:p>
    <w:p w:rsidR="00BC7846" w:rsidRPr="00DA68C1" w:rsidRDefault="008B040C" w:rsidP="0082793B">
      <w:pPr>
        <w:spacing w:line="360" w:lineRule="auto"/>
        <w:jc w:val="both"/>
        <w:rPr>
          <w:rFonts w:ascii="Times New Roman" w:eastAsia="Times New Roman" w:hAnsi="Times New Roman" w:cs="Times New Roman"/>
          <w:sz w:val="24"/>
          <w:szCs w:val="24"/>
          <w:lang w:eastAsia="en-IN"/>
        </w:rPr>
      </w:pPr>
      <w:r w:rsidRPr="00DA68C1">
        <w:rPr>
          <w:rFonts w:ascii="Times New Roman" w:hAnsi="Times New Roman" w:cs="Times New Roman"/>
          <w:b/>
          <w:sz w:val="24"/>
          <w:szCs w:val="24"/>
        </w:rPr>
        <w:t>Conclusion</w:t>
      </w:r>
      <w:r w:rsidR="005C4745" w:rsidRPr="00DA68C1">
        <w:rPr>
          <w:rFonts w:ascii="Times New Roman" w:eastAsia="Times New Roman" w:hAnsi="Times New Roman" w:cs="Times New Roman"/>
          <w:sz w:val="24"/>
          <w:szCs w:val="24"/>
          <w:lang w:eastAsia="en-IN"/>
        </w:rPr>
        <w:t xml:space="preserve"> </w:t>
      </w:r>
    </w:p>
    <w:p w:rsidR="00CC2B60" w:rsidRPr="00DA68C1" w:rsidRDefault="00CC2B60" w:rsidP="00CC2B60">
      <w:pPr>
        <w:autoSpaceDE w:val="0"/>
        <w:autoSpaceDN w:val="0"/>
        <w:adjustRightInd w:val="0"/>
        <w:spacing w:after="0" w:line="360" w:lineRule="auto"/>
        <w:jc w:val="both"/>
        <w:rPr>
          <w:rFonts w:ascii="Times New Roman" w:hAnsi="Times New Roman" w:cs="Times New Roman"/>
          <w:sz w:val="24"/>
          <w:szCs w:val="24"/>
        </w:rPr>
      </w:pPr>
      <w:r w:rsidRPr="00DA68C1">
        <w:rPr>
          <w:rFonts w:ascii="Times New Roman" w:hAnsi="Times New Roman" w:cs="Times New Roman"/>
          <w:sz w:val="24"/>
          <w:szCs w:val="24"/>
        </w:rPr>
        <w:t>The Indian insurance industry relies heavily on the traditional agency distribution channel, with a large number of agents of varying levels of professionalism and productivity. To affect a good quality of life insurance sale, an agent must be equipped with technical aspects of insurance</w:t>
      </w:r>
      <w:r w:rsidRPr="00DA68C1">
        <w:rPr>
          <w:rFonts w:ascii="Times New Roman" w:hAnsi="Times New Roman" w:cs="Times New Roman"/>
          <w:b/>
          <w:sz w:val="24"/>
          <w:szCs w:val="24"/>
        </w:rPr>
        <w:t xml:space="preserve"> </w:t>
      </w:r>
      <w:r w:rsidRPr="00DA68C1">
        <w:rPr>
          <w:rFonts w:ascii="Times New Roman" w:hAnsi="Times New Roman" w:cs="Times New Roman"/>
          <w:sz w:val="24"/>
          <w:szCs w:val="24"/>
        </w:rPr>
        <w:t xml:space="preserve">knowledge, he must possess analytical ability to analyse human needs, he must be abreast with up to date knowledge of merits or demerits of other instruments of investment available in the financial market, he must be endowed with a burning desire of social service and must have a determination to succeed as a life insurance salesman. (Banerjee, 2004) A life insurance agent in India is usually a canvassing agent Irrespective of the distribution channels; value is driven by improving the following factors: Channel capacity, Productivity, Average case size, Product margin. There is thus scope for developing alternative distribution channels, which are often more efficient, and which can offer lower costs and better benefits for policyholders. We need to develop alternative distribution channels, which cost less, and can reach a wider target market. </w:t>
      </w:r>
      <w:r w:rsidR="005C4745" w:rsidRPr="00DA68C1">
        <w:rPr>
          <w:rFonts w:ascii="Times New Roman" w:eastAsia="Times New Roman" w:hAnsi="Times New Roman" w:cs="Times New Roman"/>
          <w:sz w:val="24"/>
          <w:szCs w:val="24"/>
          <w:lang w:eastAsia="en-IN"/>
        </w:rPr>
        <w:t xml:space="preserve">The insurance industry in </w:t>
      </w:r>
      <w:r w:rsidRPr="00DA68C1">
        <w:rPr>
          <w:rFonts w:ascii="Times New Roman" w:eastAsia="Times New Roman" w:hAnsi="Times New Roman" w:cs="Times New Roman"/>
          <w:sz w:val="24"/>
          <w:szCs w:val="24"/>
          <w:lang w:eastAsia="en-IN"/>
        </w:rPr>
        <w:t>India</w:t>
      </w:r>
      <w:r w:rsidR="005C4745" w:rsidRPr="00DA68C1">
        <w:rPr>
          <w:rFonts w:ascii="Times New Roman" w:eastAsia="Times New Roman" w:hAnsi="Times New Roman" w:cs="Times New Roman"/>
          <w:sz w:val="24"/>
          <w:szCs w:val="24"/>
          <w:lang w:eastAsia="en-IN"/>
        </w:rPr>
        <w:t xml:space="preserve"> experienced substantial </w:t>
      </w:r>
      <w:r w:rsidRPr="00DA68C1">
        <w:rPr>
          <w:rFonts w:ascii="Times New Roman" w:eastAsia="Times New Roman" w:hAnsi="Times New Roman" w:cs="Times New Roman"/>
          <w:sz w:val="24"/>
          <w:szCs w:val="24"/>
          <w:lang w:eastAsia="en-IN"/>
        </w:rPr>
        <w:t xml:space="preserve">growth in </w:t>
      </w:r>
      <w:r w:rsidR="005C4745" w:rsidRPr="00DA68C1">
        <w:rPr>
          <w:rFonts w:ascii="Times New Roman" w:eastAsia="Times New Roman" w:hAnsi="Times New Roman" w:cs="Times New Roman"/>
          <w:sz w:val="24"/>
          <w:szCs w:val="24"/>
          <w:lang w:eastAsia="en-IN"/>
        </w:rPr>
        <w:t>the numbers of agents working, life insurance premium</w:t>
      </w:r>
      <w:r w:rsidRPr="00DA68C1">
        <w:rPr>
          <w:rFonts w:ascii="Times New Roman" w:eastAsia="Times New Roman" w:hAnsi="Times New Roman" w:cs="Times New Roman"/>
          <w:sz w:val="24"/>
          <w:szCs w:val="24"/>
          <w:lang w:eastAsia="en-IN"/>
        </w:rPr>
        <w:t xml:space="preserve"> and the</w:t>
      </w:r>
      <w:r w:rsidR="005C4745" w:rsidRPr="00DA68C1">
        <w:rPr>
          <w:rFonts w:ascii="Times New Roman" w:eastAsia="Times New Roman" w:hAnsi="Times New Roman" w:cs="Times New Roman"/>
          <w:sz w:val="24"/>
          <w:szCs w:val="24"/>
          <w:lang w:eastAsia="en-IN"/>
        </w:rPr>
        <w:t xml:space="preserve"> number of policies after the opening of the industry to private players (kumaraswamy 2012). </w:t>
      </w:r>
      <w:r w:rsidRPr="00DA68C1">
        <w:rPr>
          <w:rFonts w:ascii="Times New Roman" w:hAnsi="Times New Roman" w:cs="Times New Roman"/>
          <w:sz w:val="24"/>
          <w:szCs w:val="24"/>
        </w:rPr>
        <w:t xml:space="preserve">A marginal increase of any of these indicators will have a significant impact on your channel profitability. To conclude, the best distribution channel is the one who learns to study customer need first and the policies next (Jain 2011). </w:t>
      </w:r>
      <w:r w:rsidRPr="003F1181">
        <w:rPr>
          <w:rFonts w:ascii="Times New Roman" w:hAnsi="Times New Roman" w:cs="Times New Roman"/>
          <w:sz w:val="24"/>
          <w:szCs w:val="24"/>
        </w:rPr>
        <w:t>It is rightly said by President of New York Life Insurance Company that a company without agents was akin to a church without preachers.</w:t>
      </w:r>
    </w:p>
    <w:p w:rsidR="00753AF8" w:rsidRPr="00DA68C1" w:rsidRDefault="00753AF8" w:rsidP="0082793B">
      <w:pPr>
        <w:autoSpaceDE w:val="0"/>
        <w:autoSpaceDN w:val="0"/>
        <w:adjustRightInd w:val="0"/>
        <w:spacing w:after="0" w:line="360" w:lineRule="auto"/>
        <w:jc w:val="both"/>
        <w:rPr>
          <w:rFonts w:ascii="Times New Roman" w:hAnsi="Times New Roman" w:cs="Times New Roman"/>
          <w:sz w:val="24"/>
          <w:szCs w:val="24"/>
        </w:rPr>
      </w:pPr>
    </w:p>
    <w:p w:rsidR="00753AF8" w:rsidRPr="00DA68C1" w:rsidRDefault="008757BB"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sidRPr="00DA68C1">
        <w:rPr>
          <w:rFonts w:ascii="Times New Roman" w:eastAsia="Times New Roman" w:hAnsi="Times New Roman" w:cs="Times New Roman"/>
          <w:sz w:val="24"/>
          <w:szCs w:val="24"/>
          <w:lang w:eastAsia="en-IN"/>
        </w:rPr>
        <w:t>Similarly, there is a need to evaluate key roles. Should the agency managers play more of a managerial role or a sales role? How can these managers strike the right balance as ‘player player– coach’? Branch managers have typically focused only on volumes — but there is a clear need to build a value and margin focus while evaluating performance at the branch level,” said the report.</w:t>
      </w:r>
    </w:p>
    <w:p w:rsidR="00753AF8" w:rsidRPr="00DA68C1" w:rsidRDefault="00753AF8" w:rsidP="0082793B">
      <w:pPr>
        <w:spacing w:line="360" w:lineRule="auto"/>
        <w:jc w:val="both"/>
        <w:rPr>
          <w:rFonts w:ascii="Times New Roman" w:eastAsia="Times New Roman" w:hAnsi="Times New Roman" w:cs="Times New Roman"/>
          <w:sz w:val="24"/>
          <w:szCs w:val="24"/>
          <w:lang w:eastAsia="en-IN"/>
        </w:rPr>
      </w:pPr>
    </w:p>
    <w:p w:rsidR="004D05A2" w:rsidRPr="00DA68C1" w:rsidRDefault="003838F4"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References</w:t>
      </w:r>
    </w:p>
    <w:p w:rsidR="004D05A2" w:rsidRPr="00DA68C1" w:rsidRDefault="004D05A2" w:rsidP="00445B2B">
      <w:pPr>
        <w:autoSpaceDE w:val="0"/>
        <w:autoSpaceDN w:val="0"/>
        <w:adjustRightInd w:val="0"/>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Anand, S &amp; Murugaiah, V. (2006). Bancassurance: Indian context. </w:t>
      </w:r>
      <w:r w:rsidRPr="00DA68C1">
        <w:rPr>
          <w:rFonts w:ascii="Times New Roman" w:hAnsi="Times New Roman" w:cs="Times New Roman"/>
          <w:i/>
          <w:sz w:val="24"/>
          <w:szCs w:val="24"/>
        </w:rPr>
        <w:t>SCMS Journal of Indian Management</w:t>
      </w:r>
      <w:r w:rsidRPr="00DA68C1">
        <w:rPr>
          <w:rFonts w:ascii="Times New Roman" w:hAnsi="Times New Roman" w:cs="Times New Roman"/>
          <w:sz w:val="24"/>
          <w:szCs w:val="24"/>
        </w:rPr>
        <w:t>, 3(3), 73-81.</w:t>
      </w:r>
    </w:p>
    <w:p w:rsidR="004D05A2" w:rsidRPr="00DA68C1" w:rsidRDefault="004D05A2" w:rsidP="002125C0">
      <w:pPr>
        <w:autoSpaceDE w:val="0"/>
        <w:autoSpaceDN w:val="0"/>
        <w:adjustRightInd w:val="0"/>
        <w:spacing w:after="0" w:line="360" w:lineRule="auto"/>
        <w:jc w:val="both"/>
        <w:rPr>
          <w:rFonts w:ascii="Times New Roman" w:hAnsi="Times New Roman" w:cs="Times New Roman"/>
          <w:sz w:val="24"/>
          <w:szCs w:val="24"/>
        </w:rPr>
      </w:pPr>
      <w:r w:rsidRPr="00DA68C1">
        <w:rPr>
          <w:rFonts w:ascii="Times New Roman" w:hAnsi="Times New Roman" w:cs="Times New Roman"/>
          <w:sz w:val="24"/>
          <w:szCs w:val="24"/>
        </w:rPr>
        <w:t>Babu, P.R., and Rao, S.P. (2013). Insurance sector reforms in India: A study of life insurance business during post liberalization period    thesis</w:t>
      </w:r>
    </w:p>
    <w:p w:rsidR="004D05A2" w:rsidRPr="00DA68C1" w:rsidRDefault="004D05A2" w:rsidP="00F3607E">
      <w:pPr>
        <w:spacing w:line="360" w:lineRule="auto"/>
        <w:jc w:val="both"/>
        <w:rPr>
          <w:rFonts w:ascii="Times New Roman" w:hAnsi="Times New Roman"/>
          <w:sz w:val="24"/>
          <w:szCs w:val="24"/>
        </w:rPr>
      </w:pPr>
      <w:r w:rsidRPr="00DA68C1">
        <w:rPr>
          <w:rFonts w:ascii="Times New Roman" w:hAnsi="Times New Roman"/>
          <w:sz w:val="24"/>
          <w:szCs w:val="24"/>
        </w:rPr>
        <w:t xml:space="preserve">Chatley, P. (2012). Life Insurance Growth in India: The Bancassurance Route. </w:t>
      </w:r>
      <w:r w:rsidRPr="00DA68C1">
        <w:rPr>
          <w:rFonts w:ascii="Times New Roman" w:hAnsi="Times New Roman"/>
          <w:i/>
          <w:sz w:val="24"/>
          <w:szCs w:val="24"/>
        </w:rPr>
        <w:t>South Asian Journal of Marketing and Management Research</w:t>
      </w:r>
      <w:r w:rsidRPr="00DA68C1">
        <w:rPr>
          <w:rFonts w:ascii="Times New Roman" w:hAnsi="Times New Roman"/>
          <w:sz w:val="24"/>
          <w:szCs w:val="24"/>
        </w:rPr>
        <w:t>, 2(7), 135-143.</w:t>
      </w:r>
    </w:p>
    <w:p w:rsidR="004D05A2" w:rsidRPr="00DA68C1" w:rsidRDefault="004D05A2" w:rsidP="002125C0">
      <w:pPr>
        <w:autoSpaceDE w:val="0"/>
        <w:autoSpaceDN w:val="0"/>
        <w:adjustRightInd w:val="0"/>
        <w:spacing w:after="0" w:line="36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Chaudhary, S.,Kiran, P. (2011). </w:t>
      </w:r>
      <w:r w:rsidRPr="00DA68C1">
        <w:rPr>
          <w:rFonts w:ascii="Times New Roman" w:hAnsi="Times New Roman" w:cs="Times New Roman"/>
          <w:bCs/>
          <w:sz w:val="24"/>
          <w:szCs w:val="24"/>
        </w:rPr>
        <w:t xml:space="preserve">Life Insurance Industry in India - Current Scenario. </w:t>
      </w:r>
      <w:r w:rsidRPr="00DA68C1">
        <w:rPr>
          <w:rFonts w:ascii="Times New Roman" w:hAnsi="Times New Roman" w:cs="Times New Roman"/>
          <w:i/>
          <w:sz w:val="24"/>
          <w:szCs w:val="24"/>
        </w:rPr>
        <w:t xml:space="preserve">International Journal of Management &amp; Business Studies, </w:t>
      </w:r>
      <w:r w:rsidRPr="00DA68C1">
        <w:rPr>
          <w:rFonts w:ascii="Times New Roman" w:hAnsi="Times New Roman" w:cs="Times New Roman"/>
          <w:sz w:val="24"/>
          <w:szCs w:val="24"/>
        </w:rPr>
        <w:t>Vol 1, Issue 3, pp 146-150.</w:t>
      </w:r>
    </w:p>
    <w:p w:rsidR="004D05A2" w:rsidRPr="00DA68C1" w:rsidRDefault="004D05A2" w:rsidP="00F3607E">
      <w:pPr>
        <w:pStyle w:val="Default"/>
        <w:spacing w:line="480" w:lineRule="auto"/>
        <w:jc w:val="both"/>
        <w:rPr>
          <w:color w:val="auto"/>
        </w:rPr>
      </w:pPr>
      <w:r w:rsidRPr="00DA68C1">
        <w:rPr>
          <w:color w:val="auto"/>
        </w:rPr>
        <w:t xml:space="preserve">Cummins, J. &amp; Doherty, N. (2006). The economics of insurance intermediaries. </w:t>
      </w:r>
      <w:r w:rsidRPr="00DA68C1">
        <w:rPr>
          <w:i/>
          <w:color w:val="auto"/>
        </w:rPr>
        <w:t>The</w:t>
      </w:r>
      <w:r w:rsidRPr="00DA68C1">
        <w:rPr>
          <w:color w:val="auto"/>
        </w:rPr>
        <w:t xml:space="preserve"> </w:t>
      </w:r>
      <w:r w:rsidRPr="00DA68C1">
        <w:rPr>
          <w:i/>
          <w:color w:val="auto"/>
        </w:rPr>
        <w:t>Journal of Risk and Insurance</w:t>
      </w:r>
      <w:r w:rsidRPr="00DA68C1">
        <w:rPr>
          <w:color w:val="auto"/>
        </w:rPr>
        <w:t>, 73 (3), 359-396.</w:t>
      </w:r>
    </w:p>
    <w:p w:rsidR="004D05A2" w:rsidRPr="00DA68C1" w:rsidRDefault="004D05A2" w:rsidP="0082793B">
      <w:pPr>
        <w:spacing w:line="360" w:lineRule="auto"/>
        <w:jc w:val="both"/>
      </w:pPr>
      <w:r w:rsidRPr="00DA68C1">
        <w:rPr>
          <w:rFonts w:ascii="Times New Roman" w:eastAsia="Times New Roman" w:hAnsi="Times New Roman" w:cs="Times New Roman"/>
          <w:kern w:val="36"/>
          <w:sz w:val="24"/>
          <w:szCs w:val="24"/>
        </w:rPr>
        <w:t>Desk, F. (2013, July 22). Distribution channels in life insurance</w:t>
      </w:r>
      <w:r w:rsidRPr="00DA68C1">
        <w:rPr>
          <w:rFonts w:ascii="Times New Roman" w:hAnsi="Times New Roman" w:cs="Times New Roman"/>
          <w:sz w:val="24"/>
          <w:szCs w:val="24"/>
        </w:rPr>
        <w:t>.</w:t>
      </w:r>
      <w:r w:rsidRPr="00DA68C1">
        <w:rPr>
          <w:rFonts w:ascii="Times New Roman" w:eastAsia="Times New Roman" w:hAnsi="Times New Roman" w:cs="Times New Roman"/>
          <w:kern w:val="36"/>
          <w:sz w:val="24"/>
          <w:szCs w:val="24"/>
        </w:rPr>
        <w:t xml:space="preserve"> website: </w:t>
      </w:r>
      <w:hyperlink r:id="rId7" w:history="1">
        <w:r w:rsidRPr="00DA68C1">
          <w:rPr>
            <w:rStyle w:val="Hyperlink"/>
            <w:rFonts w:ascii="Times New Roman" w:hAnsi="Times New Roman" w:cs="Times New Roman"/>
            <w:color w:val="auto"/>
            <w:sz w:val="24"/>
            <w:szCs w:val="24"/>
            <w:bdr w:val="none" w:sz="0" w:space="0" w:color="auto" w:frame="1"/>
            <w:shd w:val="clear" w:color="auto" w:fill="FFFFFF"/>
          </w:rPr>
          <w:t>http://www.ehow.com/facts_6969877_difference-corporate-agent-broker insurance.html</w:t>
        </w:r>
      </w:hyperlink>
    </w:p>
    <w:p w:rsidR="004D05A2" w:rsidRPr="00DA68C1" w:rsidRDefault="004D05A2" w:rsidP="00445B2B">
      <w:pPr>
        <w:autoSpaceDE w:val="0"/>
        <w:autoSpaceDN w:val="0"/>
        <w:adjustRightInd w:val="0"/>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Dumm, R. &amp; Hoyt, R. (2002, March 18). Insurance distribution channels: market in transition.website:</w:t>
      </w:r>
      <w:hyperlink r:id="rId8" w:history="1">
        <w:r w:rsidRPr="00DA68C1">
          <w:rPr>
            <w:rFonts w:ascii="Times New Roman" w:hAnsi="Times New Roman" w:cs="Times New Roman"/>
            <w:sz w:val="24"/>
            <w:szCs w:val="24"/>
          </w:rPr>
          <w:t>http://www1.iisonline.org/pdf/Insurance%20Distribution%20Channels%20(JIR%20submission).pdf</w:t>
        </w:r>
      </w:hyperlink>
    </w:p>
    <w:p w:rsidR="004D05A2" w:rsidRPr="00DA68C1" w:rsidRDefault="004D05A2" w:rsidP="00237415">
      <w:pPr>
        <w:spacing w:line="360" w:lineRule="auto"/>
        <w:jc w:val="both"/>
        <w:rPr>
          <w:rFonts w:ascii="Times New Roman" w:hAnsi="Times New Roman" w:cs="Times New Roman"/>
          <w:b/>
          <w:bCs/>
          <w:sz w:val="24"/>
          <w:szCs w:val="24"/>
        </w:rPr>
      </w:pPr>
      <w:r w:rsidRPr="00DA68C1">
        <w:rPr>
          <w:rFonts w:ascii="Times New Roman" w:hAnsi="Times New Roman" w:cs="Times New Roman"/>
          <w:bCs/>
          <w:sz w:val="24"/>
          <w:szCs w:val="24"/>
        </w:rPr>
        <w:t xml:space="preserve">Gulati, N.C., and Jain, C. M. (2011) “Comparative Analysis of the Performance of All the Players of the Indian Life Insurance Industry” </w:t>
      </w:r>
      <w:r w:rsidRPr="00DA68C1">
        <w:rPr>
          <w:rFonts w:ascii="Times New Roman" w:hAnsi="Times New Roman" w:cs="Times New Roman"/>
          <w:i/>
          <w:iCs/>
          <w:sz w:val="24"/>
          <w:szCs w:val="24"/>
        </w:rPr>
        <w:t xml:space="preserve">VSRD-IJBMR, </w:t>
      </w:r>
      <w:r w:rsidRPr="00DA68C1">
        <w:rPr>
          <w:rFonts w:ascii="Times New Roman" w:hAnsi="Times New Roman" w:cs="Times New Roman"/>
          <w:iCs/>
          <w:sz w:val="24"/>
          <w:szCs w:val="24"/>
        </w:rPr>
        <w:t xml:space="preserve">Vol. 1, No 8, pp </w:t>
      </w:r>
      <w:r w:rsidRPr="00DA68C1">
        <w:rPr>
          <w:rFonts w:ascii="Times New Roman" w:hAnsi="Times New Roman" w:cs="Times New Roman"/>
          <w:sz w:val="24"/>
          <w:szCs w:val="24"/>
        </w:rPr>
        <w:t>561-569</w:t>
      </w:r>
      <w:r w:rsidRPr="00DA68C1">
        <w:rPr>
          <w:rFonts w:ascii="Times New Roman" w:hAnsi="Times New Roman" w:cs="Times New Roman"/>
          <w:b/>
          <w:bCs/>
          <w:sz w:val="24"/>
          <w:szCs w:val="24"/>
        </w:rPr>
        <w:t>SSN</w:t>
      </w:r>
    </w:p>
    <w:p w:rsidR="004D05A2" w:rsidRPr="00DA68C1" w:rsidRDefault="004D05A2" w:rsidP="0082793B">
      <w:pPr>
        <w:shd w:val="clear" w:color="auto" w:fill="FFFFFF"/>
        <w:spacing w:after="0" w:line="360" w:lineRule="auto"/>
        <w:jc w:val="both"/>
        <w:outlineLvl w:val="0"/>
        <w:rPr>
          <w:rFonts w:ascii="Times New Roman" w:eastAsia="Times New Roman" w:hAnsi="Times New Roman" w:cs="Times New Roman"/>
          <w:b/>
          <w:bCs/>
          <w:kern w:val="36"/>
          <w:sz w:val="24"/>
          <w:szCs w:val="24"/>
          <w:lang w:eastAsia="en-IN"/>
        </w:rPr>
      </w:pPr>
      <w:r w:rsidRPr="00DA68C1">
        <w:rPr>
          <w:rFonts w:ascii="Times New Roman" w:hAnsi="Times New Roman" w:cs="Times New Roman"/>
          <w:sz w:val="24"/>
          <w:szCs w:val="24"/>
        </w:rPr>
        <w:t>Jain, S.K.  2011 Expanding the scope of insurance trough effective distribution IRDA Journal  Vol IX (12) 29-32</w:t>
      </w:r>
    </w:p>
    <w:p w:rsidR="004D05A2" w:rsidRPr="00DA68C1" w:rsidRDefault="004D05A2" w:rsidP="00F3607E">
      <w:pPr>
        <w:spacing w:line="360" w:lineRule="auto"/>
        <w:jc w:val="both"/>
        <w:rPr>
          <w:rFonts w:ascii="Times New Roman" w:hAnsi="Times New Roman"/>
          <w:sz w:val="24"/>
          <w:szCs w:val="24"/>
        </w:rPr>
      </w:pPr>
      <w:r w:rsidRPr="00DA68C1">
        <w:rPr>
          <w:rFonts w:ascii="Times New Roman" w:hAnsi="Times New Roman"/>
          <w:sz w:val="24"/>
          <w:szCs w:val="24"/>
        </w:rPr>
        <w:t>Kumaraswamy, S. (2012). Bancassurance: Tapping of Insurance into Banking Pursuit. International Journal of Scientific and Research Publication, 2(7), 1-5.</w:t>
      </w:r>
    </w:p>
    <w:p w:rsidR="004D05A2" w:rsidRPr="00DA68C1" w:rsidRDefault="004D05A2" w:rsidP="00F3607E">
      <w:pPr>
        <w:pStyle w:val="Default"/>
        <w:spacing w:line="480" w:lineRule="auto"/>
        <w:jc w:val="both"/>
        <w:rPr>
          <w:color w:val="auto"/>
        </w:rPr>
      </w:pPr>
      <w:r w:rsidRPr="00DA68C1">
        <w:rPr>
          <w:color w:val="auto"/>
        </w:rPr>
        <w:t>Lakshmikutty, S., Baskar,S. (2006, June 12). Insurance Distribution in India: A Perspective.</w:t>
      </w:r>
    </w:p>
    <w:p w:rsidR="004D05A2" w:rsidRPr="00DA68C1" w:rsidRDefault="004D05A2" w:rsidP="0082793B">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Majumdar, N. (2010, March 10). Increasing life insurance penetration in the next decade. The Journal, pp58-75                                                                                website: </w:t>
      </w:r>
      <w:hyperlink r:id="rId9" w:history="1">
        <w:r w:rsidRPr="00DA68C1">
          <w:rPr>
            <w:rStyle w:val="Hyperlink"/>
            <w:rFonts w:ascii="Times New Roman" w:hAnsi="Times New Roman" w:cs="Times New Roman"/>
            <w:color w:val="auto"/>
            <w:sz w:val="24"/>
            <w:szCs w:val="24"/>
          </w:rPr>
          <w:t>https://www.insuranceinstituteofindia.com/.../Journal.../The%20Journal</w:t>
        </w:r>
      </w:hyperlink>
      <w:r w:rsidRPr="00DA68C1">
        <w:rPr>
          <w:rFonts w:ascii="Times New Roman" w:hAnsi="Times New Roman" w:cs="Times New Roman"/>
          <w:sz w:val="24"/>
          <w:szCs w:val="24"/>
        </w:rPr>
        <w:t>.</w:t>
      </w:r>
    </w:p>
    <w:p w:rsidR="004D05A2" w:rsidRPr="00DA68C1" w:rsidRDefault="004D05A2" w:rsidP="002125C0">
      <w:pPr>
        <w:autoSpaceDE w:val="0"/>
        <w:autoSpaceDN w:val="0"/>
        <w:adjustRightInd w:val="0"/>
        <w:spacing w:after="0" w:line="360" w:lineRule="auto"/>
        <w:jc w:val="both"/>
        <w:rPr>
          <w:rFonts w:ascii="Times New Roman" w:hAnsi="Times New Roman" w:cs="Times New Roman"/>
          <w:bCs/>
          <w:sz w:val="24"/>
          <w:szCs w:val="24"/>
        </w:rPr>
      </w:pPr>
      <w:r w:rsidRPr="00DA68C1">
        <w:rPr>
          <w:rFonts w:ascii="Times New Roman" w:hAnsi="Times New Roman" w:cs="Times New Roman"/>
          <w:sz w:val="24"/>
          <w:szCs w:val="24"/>
        </w:rPr>
        <w:lastRenderedPageBreak/>
        <w:t xml:space="preserve">Murali, K. (2014). Evolution of an insurance intermediary: A specie called Brokers. </w:t>
      </w:r>
      <w:r w:rsidRPr="00DA68C1">
        <w:rPr>
          <w:rFonts w:ascii="Times New Roman" w:hAnsi="Times New Roman" w:cs="Times New Roman"/>
          <w:i/>
          <w:sz w:val="24"/>
          <w:szCs w:val="24"/>
        </w:rPr>
        <w:t>IRDA Journal</w:t>
      </w:r>
      <w:r w:rsidRPr="00DA68C1">
        <w:rPr>
          <w:rFonts w:ascii="Times New Roman" w:hAnsi="Times New Roman" w:cs="Times New Roman"/>
          <w:sz w:val="24"/>
          <w:szCs w:val="24"/>
        </w:rPr>
        <w:t>, Vol XII(4), 16-19.</w:t>
      </w:r>
    </w:p>
    <w:p w:rsidR="004D05A2" w:rsidRPr="00DA68C1" w:rsidRDefault="004D05A2" w:rsidP="00F3607E">
      <w:pPr>
        <w:spacing w:line="360" w:lineRule="auto"/>
        <w:jc w:val="both"/>
        <w:rPr>
          <w:rFonts w:ascii="Times New Roman" w:hAnsi="Times New Roman"/>
          <w:sz w:val="24"/>
          <w:szCs w:val="24"/>
        </w:rPr>
      </w:pPr>
      <w:r w:rsidRPr="00DA68C1">
        <w:rPr>
          <w:rFonts w:ascii="Times New Roman" w:hAnsi="Times New Roman"/>
          <w:sz w:val="24"/>
          <w:szCs w:val="24"/>
        </w:rPr>
        <w:t xml:space="preserve">Pani, L. K., and Swain, S. (2013). Bancassurance and Indian Banks.  International </w:t>
      </w:r>
      <w:r w:rsidRPr="00DA68C1">
        <w:rPr>
          <w:rFonts w:ascii="Times New Roman" w:hAnsi="Times New Roman"/>
          <w:i/>
          <w:sz w:val="24"/>
          <w:szCs w:val="24"/>
        </w:rPr>
        <w:t>Journal of Research and development -A Management Review</w:t>
      </w:r>
      <w:r w:rsidRPr="00DA68C1">
        <w:rPr>
          <w:rFonts w:ascii="Times New Roman" w:hAnsi="Times New Roman"/>
          <w:sz w:val="24"/>
          <w:szCs w:val="24"/>
        </w:rPr>
        <w:t>, 2(1), 11-19.</w:t>
      </w:r>
    </w:p>
    <w:p w:rsidR="004D05A2" w:rsidRPr="00DA68C1" w:rsidRDefault="004D05A2" w:rsidP="0082793B">
      <w:pPr>
        <w:spacing w:line="360" w:lineRule="auto"/>
        <w:jc w:val="both"/>
      </w:pPr>
      <w:r w:rsidRPr="00DA68C1">
        <w:rPr>
          <w:rFonts w:ascii="Times New Roman" w:hAnsi="Times New Roman" w:cs="Times New Roman"/>
          <w:sz w:val="24"/>
          <w:szCs w:val="24"/>
        </w:rPr>
        <w:t>Parekh, A. (2011).</w:t>
      </w:r>
      <w:r w:rsidRPr="00DA68C1">
        <w:rPr>
          <w:rFonts w:ascii="Times New Roman" w:hAnsi="Times New Roman" w:cs="Times New Roman"/>
          <w:sz w:val="24"/>
          <w:szCs w:val="24"/>
          <w:shd w:val="clear" w:color="auto" w:fill="FFFFFF"/>
        </w:rPr>
        <w:t xml:space="preserve"> </w:t>
      </w:r>
      <w:r w:rsidRPr="00DA68C1">
        <w:rPr>
          <w:rFonts w:ascii="Times New Roman" w:hAnsi="Times New Roman" w:cs="Times New Roman"/>
          <w:bCs/>
          <w:sz w:val="24"/>
          <w:szCs w:val="24"/>
        </w:rPr>
        <w:t>Current issues in Life Assurance.</w:t>
      </w:r>
      <w:r w:rsidRPr="00DA68C1">
        <w:rPr>
          <w:rFonts w:ascii="Times New Roman" w:hAnsi="Times New Roman" w:cs="Times New Roman"/>
          <w:sz w:val="24"/>
          <w:szCs w:val="24"/>
        </w:rPr>
        <w:t xml:space="preserve"> Retreived from </w:t>
      </w:r>
      <w:hyperlink r:id="rId10" w:history="1">
        <w:r w:rsidRPr="00DA68C1">
          <w:rPr>
            <w:rStyle w:val="Hyperlink"/>
            <w:rFonts w:ascii="Times New Roman" w:hAnsi="Times New Roman" w:cs="Times New Roman"/>
            <w:color w:val="auto"/>
            <w:sz w:val="24"/>
            <w:szCs w:val="24"/>
            <w:shd w:val="clear" w:color="auto" w:fill="FFFFFF"/>
          </w:rPr>
          <w:t>www.actuariesindia.org/CILA/CILA%20</w:t>
        </w:r>
        <w:r w:rsidRPr="00DA68C1">
          <w:rPr>
            <w:rStyle w:val="Hyperlink"/>
            <w:rFonts w:ascii="Times New Roman" w:hAnsi="Times New Roman" w:cs="Times New Roman"/>
            <w:bCs/>
            <w:color w:val="auto"/>
            <w:sz w:val="24"/>
            <w:szCs w:val="24"/>
            <w:shd w:val="clear" w:color="auto" w:fill="FFFFFF"/>
          </w:rPr>
          <w:t>2011</w:t>
        </w:r>
        <w:r w:rsidRPr="00DA68C1">
          <w:rPr>
            <w:rStyle w:val="Hyperlink"/>
            <w:rFonts w:ascii="Times New Roman" w:hAnsi="Times New Roman" w:cs="Times New Roman"/>
            <w:color w:val="auto"/>
            <w:sz w:val="24"/>
            <w:szCs w:val="24"/>
            <w:shd w:val="clear" w:color="auto" w:fill="FFFFFF"/>
          </w:rPr>
          <w:t>/Ashvin%20</w:t>
        </w:r>
        <w:r w:rsidRPr="00DA68C1">
          <w:rPr>
            <w:rStyle w:val="Hyperlink"/>
            <w:rFonts w:ascii="Times New Roman" w:hAnsi="Times New Roman" w:cs="Times New Roman"/>
            <w:bCs/>
            <w:color w:val="auto"/>
            <w:sz w:val="24"/>
            <w:szCs w:val="24"/>
            <w:shd w:val="clear" w:color="auto" w:fill="FFFFFF"/>
          </w:rPr>
          <w:t>Parekh</w:t>
        </w:r>
        <w:r w:rsidRPr="00DA68C1">
          <w:rPr>
            <w:rStyle w:val="Hyperlink"/>
            <w:rFonts w:ascii="Times New Roman" w:hAnsi="Times New Roman" w:cs="Times New Roman"/>
            <w:color w:val="auto"/>
            <w:sz w:val="24"/>
            <w:szCs w:val="24"/>
            <w:shd w:val="clear" w:color="auto" w:fill="FFFFFF"/>
          </w:rPr>
          <w:t>.</w:t>
        </w:r>
        <w:r w:rsidRPr="00DA68C1">
          <w:rPr>
            <w:rStyle w:val="Hyperlink"/>
            <w:rFonts w:ascii="Times New Roman" w:hAnsi="Times New Roman" w:cs="Times New Roman"/>
            <w:bCs/>
            <w:color w:val="auto"/>
            <w:sz w:val="24"/>
            <w:szCs w:val="24"/>
            <w:shd w:val="clear" w:color="auto" w:fill="FFFFFF"/>
          </w:rPr>
          <w:t>pdf</w:t>
        </w:r>
      </w:hyperlink>
    </w:p>
    <w:p w:rsidR="004D05A2" w:rsidRPr="00DA68C1" w:rsidRDefault="004D05A2" w:rsidP="00237415">
      <w:pPr>
        <w:spacing w:line="24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Radhakrishan, C. (2006). The Broking Profession –Road Ahead and Challenges. </w:t>
      </w:r>
      <w:r w:rsidRPr="00DA68C1">
        <w:rPr>
          <w:rFonts w:ascii="Times New Roman" w:hAnsi="Times New Roman" w:cs="Times New Roman"/>
          <w:i/>
          <w:sz w:val="24"/>
          <w:szCs w:val="24"/>
        </w:rPr>
        <w:t>IRDA Journal</w:t>
      </w:r>
      <w:r w:rsidRPr="00DA68C1">
        <w:rPr>
          <w:rFonts w:ascii="Times New Roman" w:hAnsi="Times New Roman" w:cs="Times New Roman"/>
          <w:sz w:val="24"/>
          <w:szCs w:val="24"/>
        </w:rPr>
        <w:t>, Vo. lV No.1, pp. 15-17</w:t>
      </w:r>
    </w:p>
    <w:p w:rsidR="004D05A2" w:rsidRPr="00DA68C1" w:rsidRDefault="004D05A2" w:rsidP="00237415">
      <w:pPr>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Rajeswari, K and Christy, F. (2012). Agents as the Architects of life insurance industry- As Assessment. </w:t>
      </w:r>
      <w:r w:rsidRPr="00DA68C1">
        <w:rPr>
          <w:rFonts w:ascii="Times New Roman" w:hAnsi="Times New Roman" w:cs="Times New Roman"/>
          <w:i/>
          <w:sz w:val="24"/>
          <w:szCs w:val="24"/>
        </w:rPr>
        <w:t>Asian Journal of Research in Social Sciences and Humanities</w:t>
      </w:r>
      <w:r w:rsidRPr="00DA68C1">
        <w:rPr>
          <w:rFonts w:ascii="Times New Roman" w:hAnsi="Times New Roman" w:cs="Times New Roman"/>
          <w:sz w:val="24"/>
          <w:szCs w:val="24"/>
        </w:rPr>
        <w:t>, Vol. 2 No. 3, pp. 39-55</w:t>
      </w:r>
      <w:r w:rsidRPr="00DA68C1">
        <w:rPr>
          <w:rFonts w:ascii="Times New Roman" w:hAnsi="Times New Roman" w:cs="Times New Roman"/>
          <w:sz w:val="24"/>
          <w:szCs w:val="24"/>
        </w:rPr>
        <w:tab/>
      </w:r>
    </w:p>
    <w:p w:rsidR="004D05A2" w:rsidRPr="00DA68C1" w:rsidRDefault="004D05A2" w:rsidP="00F3607E">
      <w:pPr>
        <w:spacing w:line="360" w:lineRule="auto"/>
        <w:jc w:val="both"/>
        <w:rPr>
          <w:rFonts w:ascii="Times New Roman" w:hAnsi="Times New Roman"/>
          <w:sz w:val="24"/>
          <w:szCs w:val="24"/>
        </w:rPr>
      </w:pPr>
      <w:r w:rsidRPr="00DA68C1">
        <w:rPr>
          <w:rFonts w:ascii="Times New Roman" w:hAnsi="Times New Roman"/>
          <w:sz w:val="24"/>
          <w:szCs w:val="24"/>
        </w:rPr>
        <w:t xml:space="preserve">Singaraju, A. (2012). </w:t>
      </w:r>
      <w:r w:rsidRPr="00DA68C1">
        <w:rPr>
          <w:rFonts w:ascii="Times New Roman" w:hAnsi="Times New Roman"/>
          <w:sz w:val="24"/>
          <w:szCs w:val="24"/>
          <w:lang w:eastAsia="en-IN"/>
        </w:rPr>
        <w:t xml:space="preserve">Need for Pro-active Participation: Bancassurance. </w:t>
      </w:r>
      <w:r w:rsidRPr="00DA68C1">
        <w:rPr>
          <w:rFonts w:ascii="Times New Roman" w:hAnsi="Times New Roman"/>
          <w:i/>
          <w:sz w:val="24"/>
          <w:szCs w:val="24"/>
          <w:lang w:eastAsia="en-IN"/>
        </w:rPr>
        <w:t>IRDA Journal</w:t>
      </w:r>
      <w:r w:rsidRPr="00DA68C1">
        <w:rPr>
          <w:rFonts w:ascii="Times New Roman" w:hAnsi="Times New Roman"/>
          <w:sz w:val="24"/>
          <w:szCs w:val="24"/>
          <w:lang w:eastAsia="en-IN"/>
        </w:rPr>
        <w:t>, 10 (1), 28-30.</w:t>
      </w:r>
    </w:p>
    <w:p w:rsidR="004D05A2" w:rsidRPr="00DA68C1" w:rsidRDefault="004D05A2" w:rsidP="00F3607E">
      <w:pPr>
        <w:autoSpaceDE w:val="0"/>
        <w:autoSpaceDN w:val="0"/>
        <w:adjustRightInd w:val="0"/>
        <w:spacing w:line="36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Sithapathy, V. (2008). What has been and what will be - role of an insurance broker. </w:t>
      </w:r>
      <w:r w:rsidRPr="00DA68C1">
        <w:rPr>
          <w:rFonts w:ascii="Times New Roman" w:hAnsi="Times New Roman" w:cs="Times New Roman"/>
          <w:i/>
          <w:iCs/>
          <w:sz w:val="24"/>
          <w:szCs w:val="24"/>
        </w:rPr>
        <w:t>IRDA Journal</w:t>
      </w:r>
      <w:r w:rsidRPr="00DA68C1">
        <w:rPr>
          <w:rFonts w:ascii="Times New Roman" w:hAnsi="Times New Roman" w:cs="Times New Roman"/>
          <w:iCs/>
          <w:sz w:val="24"/>
          <w:szCs w:val="24"/>
        </w:rPr>
        <w:t>,</w:t>
      </w:r>
      <w:r w:rsidRPr="00DA68C1">
        <w:rPr>
          <w:rFonts w:ascii="Times New Roman" w:hAnsi="Times New Roman" w:cs="Times New Roman"/>
          <w:sz w:val="24"/>
          <w:szCs w:val="24"/>
        </w:rPr>
        <w:t xml:space="preserve"> 6(10), 21-22.</w:t>
      </w:r>
    </w:p>
    <w:p w:rsidR="004D05A2" w:rsidRPr="00DA68C1" w:rsidRDefault="004D05A2" w:rsidP="00F3607E">
      <w:pPr>
        <w:autoSpaceDE w:val="0"/>
        <w:autoSpaceDN w:val="0"/>
        <w:adjustRightInd w:val="0"/>
        <w:spacing w:line="48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Sud, R. (2012). Trailblazers in distribution: the agency channel. </w:t>
      </w:r>
      <w:r w:rsidRPr="00DA68C1">
        <w:rPr>
          <w:rFonts w:ascii="Times New Roman" w:hAnsi="Times New Roman" w:cs="Times New Roman"/>
          <w:i/>
          <w:iCs/>
          <w:sz w:val="24"/>
          <w:szCs w:val="24"/>
        </w:rPr>
        <w:t>IRDA Journal,</w:t>
      </w:r>
      <w:r w:rsidRPr="00DA68C1">
        <w:rPr>
          <w:rFonts w:ascii="Times New Roman" w:hAnsi="Times New Roman" w:cs="Times New Roman"/>
          <w:sz w:val="24"/>
          <w:szCs w:val="24"/>
        </w:rPr>
        <w:t xml:space="preserve"> 10(1), 35-38.</w:t>
      </w:r>
    </w:p>
    <w:p w:rsidR="004D05A2" w:rsidRPr="00DA68C1" w:rsidRDefault="004D05A2" w:rsidP="00F3607E">
      <w:pPr>
        <w:autoSpaceDE w:val="0"/>
        <w:autoSpaceDN w:val="0"/>
        <w:adjustRightInd w:val="0"/>
        <w:spacing w:line="480" w:lineRule="auto"/>
        <w:jc w:val="both"/>
        <w:rPr>
          <w:rFonts w:ascii="Times New Roman" w:hAnsi="Times New Roman" w:cs="Times New Roman"/>
          <w:sz w:val="24"/>
          <w:szCs w:val="24"/>
        </w:rPr>
      </w:pPr>
      <w:r w:rsidRPr="00DA68C1">
        <w:rPr>
          <w:rFonts w:ascii="Times New Roman" w:hAnsi="Times New Roman" w:cs="Times New Roman"/>
          <w:sz w:val="24"/>
          <w:szCs w:val="24"/>
        </w:rPr>
        <w:t xml:space="preserve">Viswanathan, S. (2006).  Role of distribution channels. </w:t>
      </w:r>
      <w:r w:rsidRPr="00DA68C1">
        <w:rPr>
          <w:rFonts w:ascii="Times New Roman" w:hAnsi="Times New Roman" w:cs="Times New Roman"/>
          <w:i/>
          <w:iCs/>
          <w:sz w:val="24"/>
          <w:szCs w:val="24"/>
        </w:rPr>
        <w:t>IRDA Journal,</w:t>
      </w:r>
      <w:r w:rsidRPr="00DA68C1">
        <w:rPr>
          <w:rFonts w:ascii="Times New Roman" w:hAnsi="Times New Roman" w:cs="Times New Roman"/>
          <w:sz w:val="24"/>
          <w:szCs w:val="24"/>
        </w:rPr>
        <w:t xml:space="preserve"> 5 (1), 20-21.</w:t>
      </w:r>
    </w:p>
    <w:p w:rsidR="004D05A2" w:rsidRPr="00DA68C1" w:rsidRDefault="004D05A2" w:rsidP="00F3607E">
      <w:pPr>
        <w:pStyle w:val="Default"/>
        <w:spacing w:line="480" w:lineRule="auto"/>
        <w:jc w:val="both"/>
        <w:rPr>
          <w:color w:val="auto"/>
        </w:rPr>
      </w:pPr>
    </w:p>
    <w:sectPr w:rsidR="004D05A2" w:rsidRPr="00DA68C1" w:rsidSect="00CD7D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F2D83"/>
    <w:multiLevelType w:val="hybridMultilevel"/>
    <w:tmpl w:val="4A9E2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74C43D2"/>
    <w:multiLevelType w:val="hybridMultilevel"/>
    <w:tmpl w:val="408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FC2FC0"/>
    <w:multiLevelType w:val="hybridMultilevel"/>
    <w:tmpl w:val="40C6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14"/>
    <w:rsid w:val="000010A2"/>
    <w:rsid w:val="00003B15"/>
    <w:rsid w:val="00020C29"/>
    <w:rsid w:val="0002160D"/>
    <w:rsid w:val="00023EF9"/>
    <w:rsid w:val="0004050D"/>
    <w:rsid w:val="00074BC9"/>
    <w:rsid w:val="00083C74"/>
    <w:rsid w:val="0008648C"/>
    <w:rsid w:val="000961E0"/>
    <w:rsid w:val="000A268B"/>
    <w:rsid w:val="000A4C4F"/>
    <w:rsid w:val="000B5FDD"/>
    <w:rsid w:val="000B635D"/>
    <w:rsid w:val="000C2814"/>
    <w:rsid w:val="000C310A"/>
    <w:rsid w:val="000C5B63"/>
    <w:rsid w:val="000D3415"/>
    <w:rsid w:val="000E629F"/>
    <w:rsid w:val="000F2B97"/>
    <w:rsid w:val="000F2C69"/>
    <w:rsid w:val="00106E64"/>
    <w:rsid w:val="00110898"/>
    <w:rsid w:val="00114E0B"/>
    <w:rsid w:val="00116F58"/>
    <w:rsid w:val="001311F6"/>
    <w:rsid w:val="00133763"/>
    <w:rsid w:val="001340D5"/>
    <w:rsid w:val="00146C50"/>
    <w:rsid w:val="00167BF3"/>
    <w:rsid w:val="00171139"/>
    <w:rsid w:val="00185783"/>
    <w:rsid w:val="0018668A"/>
    <w:rsid w:val="00197557"/>
    <w:rsid w:val="001A17F0"/>
    <w:rsid w:val="001A550C"/>
    <w:rsid w:val="001B6256"/>
    <w:rsid w:val="001E71D8"/>
    <w:rsid w:val="002006F4"/>
    <w:rsid w:val="002125C0"/>
    <w:rsid w:val="00221FC9"/>
    <w:rsid w:val="00237415"/>
    <w:rsid w:val="002420CC"/>
    <w:rsid w:val="00243BDE"/>
    <w:rsid w:val="002514C8"/>
    <w:rsid w:val="00264327"/>
    <w:rsid w:val="002A4519"/>
    <w:rsid w:val="002A57F2"/>
    <w:rsid w:val="002B477C"/>
    <w:rsid w:val="002C0839"/>
    <w:rsid w:val="002C30F2"/>
    <w:rsid w:val="002E43B3"/>
    <w:rsid w:val="002F5DAF"/>
    <w:rsid w:val="002F7E51"/>
    <w:rsid w:val="00313278"/>
    <w:rsid w:val="00321186"/>
    <w:rsid w:val="003262FB"/>
    <w:rsid w:val="00332548"/>
    <w:rsid w:val="00350FD1"/>
    <w:rsid w:val="003565BE"/>
    <w:rsid w:val="003838F4"/>
    <w:rsid w:val="00392669"/>
    <w:rsid w:val="003941D7"/>
    <w:rsid w:val="003A25CE"/>
    <w:rsid w:val="003C203B"/>
    <w:rsid w:val="003D7AE9"/>
    <w:rsid w:val="003D7C9C"/>
    <w:rsid w:val="003F1181"/>
    <w:rsid w:val="003F3F27"/>
    <w:rsid w:val="00404E6E"/>
    <w:rsid w:val="00407118"/>
    <w:rsid w:val="00441520"/>
    <w:rsid w:val="00445B2B"/>
    <w:rsid w:val="00447FC5"/>
    <w:rsid w:val="00476D72"/>
    <w:rsid w:val="00495198"/>
    <w:rsid w:val="004A73B0"/>
    <w:rsid w:val="004B1B63"/>
    <w:rsid w:val="004C1DFB"/>
    <w:rsid w:val="004D05A2"/>
    <w:rsid w:val="004D2C1B"/>
    <w:rsid w:val="004E64B4"/>
    <w:rsid w:val="004F7793"/>
    <w:rsid w:val="00512129"/>
    <w:rsid w:val="0051592F"/>
    <w:rsid w:val="00527F8A"/>
    <w:rsid w:val="00582AE1"/>
    <w:rsid w:val="00595865"/>
    <w:rsid w:val="00597E5B"/>
    <w:rsid w:val="005C2CCA"/>
    <w:rsid w:val="005C4745"/>
    <w:rsid w:val="005D4904"/>
    <w:rsid w:val="005E3495"/>
    <w:rsid w:val="005E6F01"/>
    <w:rsid w:val="005F3E56"/>
    <w:rsid w:val="00601164"/>
    <w:rsid w:val="006177FD"/>
    <w:rsid w:val="006227CA"/>
    <w:rsid w:val="006303F7"/>
    <w:rsid w:val="00672206"/>
    <w:rsid w:val="006A59AD"/>
    <w:rsid w:val="006C08FA"/>
    <w:rsid w:val="006D4FE8"/>
    <w:rsid w:val="006D5B03"/>
    <w:rsid w:val="00700EA6"/>
    <w:rsid w:val="00715481"/>
    <w:rsid w:val="00724E13"/>
    <w:rsid w:val="00733EF4"/>
    <w:rsid w:val="00753AF8"/>
    <w:rsid w:val="0076023B"/>
    <w:rsid w:val="00766A0C"/>
    <w:rsid w:val="0077531E"/>
    <w:rsid w:val="00781130"/>
    <w:rsid w:val="0078504A"/>
    <w:rsid w:val="00786D7C"/>
    <w:rsid w:val="00787697"/>
    <w:rsid w:val="00790F8D"/>
    <w:rsid w:val="00791452"/>
    <w:rsid w:val="007A0770"/>
    <w:rsid w:val="007A1CD0"/>
    <w:rsid w:val="007A3B39"/>
    <w:rsid w:val="007C2DC1"/>
    <w:rsid w:val="007D01FA"/>
    <w:rsid w:val="007E0C4F"/>
    <w:rsid w:val="007F3E92"/>
    <w:rsid w:val="0082666E"/>
    <w:rsid w:val="0082793B"/>
    <w:rsid w:val="00830920"/>
    <w:rsid w:val="008323F1"/>
    <w:rsid w:val="00834695"/>
    <w:rsid w:val="00843A2E"/>
    <w:rsid w:val="00852FAB"/>
    <w:rsid w:val="00854CD0"/>
    <w:rsid w:val="00857913"/>
    <w:rsid w:val="008664FB"/>
    <w:rsid w:val="0087205C"/>
    <w:rsid w:val="008736C6"/>
    <w:rsid w:val="008757BB"/>
    <w:rsid w:val="008B040C"/>
    <w:rsid w:val="008B06CC"/>
    <w:rsid w:val="008B72CC"/>
    <w:rsid w:val="008D5A8B"/>
    <w:rsid w:val="008E5BBD"/>
    <w:rsid w:val="008F4B94"/>
    <w:rsid w:val="008F7BFF"/>
    <w:rsid w:val="00905B9D"/>
    <w:rsid w:val="00917395"/>
    <w:rsid w:val="00942B20"/>
    <w:rsid w:val="009626AC"/>
    <w:rsid w:val="00963031"/>
    <w:rsid w:val="009846F4"/>
    <w:rsid w:val="009F5E91"/>
    <w:rsid w:val="009F6ED6"/>
    <w:rsid w:val="00A1383B"/>
    <w:rsid w:val="00A24D3E"/>
    <w:rsid w:val="00A30291"/>
    <w:rsid w:val="00A4352B"/>
    <w:rsid w:val="00A473FE"/>
    <w:rsid w:val="00A51AB1"/>
    <w:rsid w:val="00A5296A"/>
    <w:rsid w:val="00A56C32"/>
    <w:rsid w:val="00A57F8B"/>
    <w:rsid w:val="00A84915"/>
    <w:rsid w:val="00A86061"/>
    <w:rsid w:val="00AA1514"/>
    <w:rsid w:val="00AC15A9"/>
    <w:rsid w:val="00AC3D48"/>
    <w:rsid w:val="00AC7E2D"/>
    <w:rsid w:val="00AD5B16"/>
    <w:rsid w:val="00AD7669"/>
    <w:rsid w:val="00AE126E"/>
    <w:rsid w:val="00AE15AE"/>
    <w:rsid w:val="00AE4469"/>
    <w:rsid w:val="00AF7AB6"/>
    <w:rsid w:val="00B02E23"/>
    <w:rsid w:val="00B0770C"/>
    <w:rsid w:val="00B172DD"/>
    <w:rsid w:val="00B229DE"/>
    <w:rsid w:val="00B31894"/>
    <w:rsid w:val="00B64DC1"/>
    <w:rsid w:val="00B759D0"/>
    <w:rsid w:val="00B840B1"/>
    <w:rsid w:val="00B902EC"/>
    <w:rsid w:val="00B93B49"/>
    <w:rsid w:val="00BC17C8"/>
    <w:rsid w:val="00BC7846"/>
    <w:rsid w:val="00BE19FE"/>
    <w:rsid w:val="00BF245E"/>
    <w:rsid w:val="00C05A65"/>
    <w:rsid w:val="00C102A1"/>
    <w:rsid w:val="00C10A11"/>
    <w:rsid w:val="00C153F8"/>
    <w:rsid w:val="00C31CB3"/>
    <w:rsid w:val="00C4567F"/>
    <w:rsid w:val="00C64E38"/>
    <w:rsid w:val="00C745A1"/>
    <w:rsid w:val="00C8252A"/>
    <w:rsid w:val="00C95FBA"/>
    <w:rsid w:val="00CC1B66"/>
    <w:rsid w:val="00CC2B60"/>
    <w:rsid w:val="00CC4D3C"/>
    <w:rsid w:val="00CD414A"/>
    <w:rsid w:val="00CD4FDF"/>
    <w:rsid w:val="00CD58FE"/>
    <w:rsid w:val="00CD7D95"/>
    <w:rsid w:val="00CE1574"/>
    <w:rsid w:val="00CF6797"/>
    <w:rsid w:val="00D06582"/>
    <w:rsid w:val="00D10B16"/>
    <w:rsid w:val="00D165BF"/>
    <w:rsid w:val="00D20258"/>
    <w:rsid w:val="00D24B83"/>
    <w:rsid w:val="00D36728"/>
    <w:rsid w:val="00D6072F"/>
    <w:rsid w:val="00D646CC"/>
    <w:rsid w:val="00D70CE7"/>
    <w:rsid w:val="00D87346"/>
    <w:rsid w:val="00D968E2"/>
    <w:rsid w:val="00D975F3"/>
    <w:rsid w:val="00DA0B65"/>
    <w:rsid w:val="00DA68C1"/>
    <w:rsid w:val="00DB059E"/>
    <w:rsid w:val="00DB4BFB"/>
    <w:rsid w:val="00DC0C6B"/>
    <w:rsid w:val="00DC3E7B"/>
    <w:rsid w:val="00DD648C"/>
    <w:rsid w:val="00DD77AB"/>
    <w:rsid w:val="00E05091"/>
    <w:rsid w:val="00E11344"/>
    <w:rsid w:val="00E1471D"/>
    <w:rsid w:val="00E26BD4"/>
    <w:rsid w:val="00E36F66"/>
    <w:rsid w:val="00E55478"/>
    <w:rsid w:val="00E60F20"/>
    <w:rsid w:val="00E610FF"/>
    <w:rsid w:val="00E748D5"/>
    <w:rsid w:val="00E92420"/>
    <w:rsid w:val="00EB1A25"/>
    <w:rsid w:val="00EB20EF"/>
    <w:rsid w:val="00EB3F49"/>
    <w:rsid w:val="00ED69F3"/>
    <w:rsid w:val="00EE07F6"/>
    <w:rsid w:val="00EE3BE8"/>
    <w:rsid w:val="00EE598A"/>
    <w:rsid w:val="00EF3777"/>
    <w:rsid w:val="00F00B76"/>
    <w:rsid w:val="00F04CD1"/>
    <w:rsid w:val="00F11AFF"/>
    <w:rsid w:val="00F21CDD"/>
    <w:rsid w:val="00F2320B"/>
    <w:rsid w:val="00F25A20"/>
    <w:rsid w:val="00F3607E"/>
    <w:rsid w:val="00F54AB5"/>
    <w:rsid w:val="00F55A4E"/>
    <w:rsid w:val="00F57BE5"/>
    <w:rsid w:val="00F760D5"/>
    <w:rsid w:val="00F8734C"/>
    <w:rsid w:val="00F902EE"/>
    <w:rsid w:val="00F914C8"/>
    <w:rsid w:val="00FB7C14"/>
    <w:rsid w:val="00FE2349"/>
    <w:rsid w:val="00FE3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A73B0"/>
  </w:style>
  <w:style w:type="character" w:styleId="Hyperlink">
    <w:name w:val="Hyperlink"/>
    <w:basedOn w:val="DefaultParagraphFont"/>
    <w:uiPriority w:val="99"/>
    <w:unhideWhenUsed/>
    <w:rsid w:val="004A73B0"/>
    <w:rPr>
      <w:color w:val="0000FF"/>
      <w:u w:val="single"/>
    </w:rPr>
  </w:style>
  <w:style w:type="paragraph" w:customStyle="1" w:styleId="body">
    <w:name w:val="body"/>
    <w:basedOn w:val="Normal"/>
    <w:rsid w:val="004A73B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4A73B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34695"/>
    <w:rPr>
      <w:b/>
      <w:bCs/>
    </w:rPr>
  </w:style>
  <w:style w:type="character" w:customStyle="1" w:styleId="a">
    <w:name w:val="a"/>
    <w:basedOn w:val="DefaultParagraphFont"/>
    <w:rsid w:val="00A5296A"/>
  </w:style>
  <w:style w:type="character" w:customStyle="1" w:styleId="l7">
    <w:name w:val="l7"/>
    <w:basedOn w:val="DefaultParagraphFont"/>
    <w:rsid w:val="00A5296A"/>
  </w:style>
  <w:style w:type="paragraph" w:styleId="BalloonText">
    <w:name w:val="Balloon Text"/>
    <w:basedOn w:val="Normal"/>
    <w:link w:val="BalloonTextChar"/>
    <w:uiPriority w:val="99"/>
    <w:semiHidden/>
    <w:unhideWhenUsed/>
    <w:rsid w:val="00962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AC"/>
    <w:rPr>
      <w:rFonts w:ascii="Tahoma" w:hAnsi="Tahoma" w:cs="Tahoma"/>
      <w:sz w:val="16"/>
      <w:szCs w:val="16"/>
    </w:rPr>
  </w:style>
  <w:style w:type="paragraph" w:styleId="ListParagraph">
    <w:name w:val="List Paragraph"/>
    <w:basedOn w:val="Normal"/>
    <w:uiPriority w:val="34"/>
    <w:qFormat/>
    <w:rsid w:val="000F2C69"/>
    <w:pPr>
      <w:ind w:left="720"/>
      <w:contextualSpacing/>
    </w:pPr>
  </w:style>
  <w:style w:type="paragraph" w:customStyle="1" w:styleId="Default">
    <w:name w:val="Default"/>
    <w:rsid w:val="0079145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A73B0"/>
  </w:style>
  <w:style w:type="character" w:styleId="Hyperlink">
    <w:name w:val="Hyperlink"/>
    <w:basedOn w:val="DefaultParagraphFont"/>
    <w:uiPriority w:val="99"/>
    <w:unhideWhenUsed/>
    <w:rsid w:val="004A73B0"/>
    <w:rPr>
      <w:color w:val="0000FF"/>
      <w:u w:val="single"/>
    </w:rPr>
  </w:style>
  <w:style w:type="paragraph" w:customStyle="1" w:styleId="body">
    <w:name w:val="body"/>
    <w:basedOn w:val="Normal"/>
    <w:rsid w:val="004A73B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4A73B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34695"/>
    <w:rPr>
      <w:b/>
      <w:bCs/>
    </w:rPr>
  </w:style>
  <w:style w:type="character" w:customStyle="1" w:styleId="a">
    <w:name w:val="a"/>
    <w:basedOn w:val="DefaultParagraphFont"/>
    <w:rsid w:val="00A5296A"/>
  </w:style>
  <w:style w:type="character" w:customStyle="1" w:styleId="l7">
    <w:name w:val="l7"/>
    <w:basedOn w:val="DefaultParagraphFont"/>
    <w:rsid w:val="00A5296A"/>
  </w:style>
  <w:style w:type="paragraph" w:styleId="BalloonText">
    <w:name w:val="Balloon Text"/>
    <w:basedOn w:val="Normal"/>
    <w:link w:val="BalloonTextChar"/>
    <w:uiPriority w:val="99"/>
    <w:semiHidden/>
    <w:unhideWhenUsed/>
    <w:rsid w:val="00962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AC"/>
    <w:rPr>
      <w:rFonts w:ascii="Tahoma" w:hAnsi="Tahoma" w:cs="Tahoma"/>
      <w:sz w:val="16"/>
      <w:szCs w:val="16"/>
    </w:rPr>
  </w:style>
  <w:style w:type="paragraph" w:styleId="ListParagraph">
    <w:name w:val="List Paragraph"/>
    <w:basedOn w:val="Normal"/>
    <w:uiPriority w:val="34"/>
    <w:qFormat/>
    <w:rsid w:val="000F2C69"/>
    <w:pPr>
      <w:ind w:left="720"/>
      <w:contextualSpacing/>
    </w:pPr>
  </w:style>
  <w:style w:type="paragraph" w:customStyle="1" w:styleId="Default">
    <w:name w:val="Default"/>
    <w:rsid w:val="007914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6836">
      <w:bodyDiv w:val="1"/>
      <w:marLeft w:val="0"/>
      <w:marRight w:val="0"/>
      <w:marTop w:val="0"/>
      <w:marBottom w:val="0"/>
      <w:divBdr>
        <w:top w:val="none" w:sz="0" w:space="0" w:color="auto"/>
        <w:left w:val="none" w:sz="0" w:space="0" w:color="auto"/>
        <w:bottom w:val="none" w:sz="0" w:space="0" w:color="auto"/>
        <w:right w:val="none" w:sz="0" w:space="0" w:color="auto"/>
      </w:divBdr>
    </w:div>
    <w:div w:id="118039002">
      <w:bodyDiv w:val="1"/>
      <w:marLeft w:val="0"/>
      <w:marRight w:val="0"/>
      <w:marTop w:val="0"/>
      <w:marBottom w:val="0"/>
      <w:divBdr>
        <w:top w:val="none" w:sz="0" w:space="0" w:color="auto"/>
        <w:left w:val="none" w:sz="0" w:space="0" w:color="auto"/>
        <w:bottom w:val="none" w:sz="0" w:space="0" w:color="auto"/>
        <w:right w:val="none" w:sz="0" w:space="0" w:color="auto"/>
      </w:divBdr>
    </w:div>
    <w:div w:id="127165399">
      <w:bodyDiv w:val="1"/>
      <w:marLeft w:val="0"/>
      <w:marRight w:val="0"/>
      <w:marTop w:val="0"/>
      <w:marBottom w:val="0"/>
      <w:divBdr>
        <w:top w:val="none" w:sz="0" w:space="0" w:color="auto"/>
        <w:left w:val="none" w:sz="0" w:space="0" w:color="auto"/>
        <w:bottom w:val="none" w:sz="0" w:space="0" w:color="auto"/>
        <w:right w:val="none" w:sz="0" w:space="0" w:color="auto"/>
      </w:divBdr>
    </w:div>
    <w:div w:id="185800164">
      <w:bodyDiv w:val="1"/>
      <w:marLeft w:val="0"/>
      <w:marRight w:val="0"/>
      <w:marTop w:val="0"/>
      <w:marBottom w:val="0"/>
      <w:divBdr>
        <w:top w:val="none" w:sz="0" w:space="0" w:color="auto"/>
        <w:left w:val="none" w:sz="0" w:space="0" w:color="auto"/>
        <w:bottom w:val="none" w:sz="0" w:space="0" w:color="auto"/>
        <w:right w:val="none" w:sz="0" w:space="0" w:color="auto"/>
      </w:divBdr>
    </w:div>
    <w:div w:id="194655472">
      <w:bodyDiv w:val="1"/>
      <w:marLeft w:val="0"/>
      <w:marRight w:val="0"/>
      <w:marTop w:val="0"/>
      <w:marBottom w:val="0"/>
      <w:divBdr>
        <w:top w:val="none" w:sz="0" w:space="0" w:color="auto"/>
        <w:left w:val="none" w:sz="0" w:space="0" w:color="auto"/>
        <w:bottom w:val="none" w:sz="0" w:space="0" w:color="auto"/>
        <w:right w:val="none" w:sz="0" w:space="0" w:color="auto"/>
      </w:divBdr>
    </w:div>
    <w:div w:id="198982483">
      <w:bodyDiv w:val="1"/>
      <w:marLeft w:val="0"/>
      <w:marRight w:val="0"/>
      <w:marTop w:val="0"/>
      <w:marBottom w:val="0"/>
      <w:divBdr>
        <w:top w:val="none" w:sz="0" w:space="0" w:color="auto"/>
        <w:left w:val="none" w:sz="0" w:space="0" w:color="auto"/>
        <w:bottom w:val="none" w:sz="0" w:space="0" w:color="auto"/>
        <w:right w:val="none" w:sz="0" w:space="0" w:color="auto"/>
      </w:divBdr>
    </w:div>
    <w:div w:id="199782560">
      <w:bodyDiv w:val="1"/>
      <w:marLeft w:val="0"/>
      <w:marRight w:val="0"/>
      <w:marTop w:val="0"/>
      <w:marBottom w:val="0"/>
      <w:divBdr>
        <w:top w:val="none" w:sz="0" w:space="0" w:color="auto"/>
        <w:left w:val="none" w:sz="0" w:space="0" w:color="auto"/>
        <w:bottom w:val="none" w:sz="0" w:space="0" w:color="auto"/>
        <w:right w:val="none" w:sz="0" w:space="0" w:color="auto"/>
      </w:divBdr>
    </w:div>
    <w:div w:id="246035766">
      <w:bodyDiv w:val="1"/>
      <w:marLeft w:val="0"/>
      <w:marRight w:val="0"/>
      <w:marTop w:val="0"/>
      <w:marBottom w:val="0"/>
      <w:divBdr>
        <w:top w:val="none" w:sz="0" w:space="0" w:color="auto"/>
        <w:left w:val="none" w:sz="0" w:space="0" w:color="auto"/>
        <w:bottom w:val="none" w:sz="0" w:space="0" w:color="auto"/>
        <w:right w:val="none" w:sz="0" w:space="0" w:color="auto"/>
      </w:divBdr>
    </w:div>
    <w:div w:id="313921888">
      <w:bodyDiv w:val="1"/>
      <w:marLeft w:val="0"/>
      <w:marRight w:val="0"/>
      <w:marTop w:val="0"/>
      <w:marBottom w:val="0"/>
      <w:divBdr>
        <w:top w:val="none" w:sz="0" w:space="0" w:color="auto"/>
        <w:left w:val="none" w:sz="0" w:space="0" w:color="auto"/>
        <w:bottom w:val="none" w:sz="0" w:space="0" w:color="auto"/>
        <w:right w:val="none" w:sz="0" w:space="0" w:color="auto"/>
      </w:divBdr>
    </w:div>
    <w:div w:id="331179113">
      <w:bodyDiv w:val="1"/>
      <w:marLeft w:val="0"/>
      <w:marRight w:val="0"/>
      <w:marTop w:val="0"/>
      <w:marBottom w:val="0"/>
      <w:divBdr>
        <w:top w:val="none" w:sz="0" w:space="0" w:color="auto"/>
        <w:left w:val="none" w:sz="0" w:space="0" w:color="auto"/>
        <w:bottom w:val="none" w:sz="0" w:space="0" w:color="auto"/>
        <w:right w:val="none" w:sz="0" w:space="0" w:color="auto"/>
      </w:divBdr>
    </w:div>
    <w:div w:id="345863186">
      <w:bodyDiv w:val="1"/>
      <w:marLeft w:val="0"/>
      <w:marRight w:val="0"/>
      <w:marTop w:val="0"/>
      <w:marBottom w:val="0"/>
      <w:divBdr>
        <w:top w:val="none" w:sz="0" w:space="0" w:color="auto"/>
        <w:left w:val="none" w:sz="0" w:space="0" w:color="auto"/>
        <w:bottom w:val="none" w:sz="0" w:space="0" w:color="auto"/>
        <w:right w:val="none" w:sz="0" w:space="0" w:color="auto"/>
      </w:divBdr>
    </w:div>
    <w:div w:id="347607305">
      <w:bodyDiv w:val="1"/>
      <w:marLeft w:val="0"/>
      <w:marRight w:val="0"/>
      <w:marTop w:val="0"/>
      <w:marBottom w:val="0"/>
      <w:divBdr>
        <w:top w:val="none" w:sz="0" w:space="0" w:color="auto"/>
        <w:left w:val="none" w:sz="0" w:space="0" w:color="auto"/>
        <w:bottom w:val="none" w:sz="0" w:space="0" w:color="auto"/>
        <w:right w:val="none" w:sz="0" w:space="0" w:color="auto"/>
      </w:divBdr>
    </w:div>
    <w:div w:id="465197564">
      <w:bodyDiv w:val="1"/>
      <w:marLeft w:val="0"/>
      <w:marRight w:val="0"/>
      <w:marTop w:val="0"/>
      <w:marBottom w:val="0"/>
      <w:divBdr>
        <w:top w:val="none" w:sz="0" w:space="0" w:color="auto"/>
        <w:left w:val="none" w:sz="0" w:space="0" w:color="auto"/>
        <w:bottom w:val="none" w:sz="0" w:space="0" w:color="auto"/>
        <w:right w:val="none" w:sz="0" w:space="0" w:color="auto"/>
      </w:divBdr>
    </w:div>
    <w:div w:id="471484678">
      <w:bodyDiv w:val="1"/>
      <w:marLeft w:val="0"/>
      <w:marRight w:val="0"/>
      <w:marTop w:val="0"/>
      <w:marBottom w:val="0"/>
      <w:divBdr>
        <w:top w:val="none" w:sz="0" w:space="0" w:color="auto"/>
        <w:left w:val="none" w:sz="0" w:space="0" w:color="auto"/>
        <w:bottom w:val="none" w:sz="0" w:space="0" w:color="auto"/>
        <w:right w:val="none" w:sz="0" w:space="0" w:color="auto"/>
      </w:divBdr>
    </w:div>
    <w:div w:id="506553983">
      <w:bodyDiv w:val="1"/>
      <w:marLeft w:val="0"/>
      <w:marRight w:val="0"/>
      <w:marTop w:val="0"/>
      <w:marBottom w:val="0"/>
      <w:divBdr>
        <w:top w:val="none" w:sz="0" w:space="0" w:color="auto"/>
        <w:left w:val="none" w:sz="0" w:space="0" w:color="auto"/>
        <w:bottom w:val="none" w:sz="0" w:space="0" w:color="auto"/>
        <w:right w:val="none" w:sz="0" w:space="0" w:color="auto"/>
      </w:divBdr>
    </w:div>
    <w:div w:id="580337827">
      <w:bodyDiv w:val="1"/>
      <w:marLeft w:val="0"/>
      <w:marRight w:val="0"/>
      <w:marTop w:val="0"/>
      <w:marBottom w:val="0"/>
      <w:divBdr>
        <w:top w:val="none" w:sz="0" w:space="0" w:color="auto"/>
        <w:left w:val="none" w:sz="0" w:space="0" w:color="auto"/>
        <w:bottom w:val="none" w:sz="0" w:space="0" w:color="auto"/>
        <w:right w:val="none" w:sz="0" w:space="0" w:color="auto"/>
      </w:divBdr>
    </w:div>
    <w:div w:id="708841656">
      <w:bodyDiv w:val="1"/>
      <w:marLeft w:val="0"/>
      <w:marRight w:val="0"/>
      <w:marTop w:val="0"/>
      <w:marBottom w:val="0"/>
      <w:divBdr>
        <w:top w:val="none" w:sz="0" w:space="0" w:color="auto"/>
        <w:left w:val="none" w:sz="0" w:space="0" w:color="auto"/>
        <w:bottom w:val="none" w:sz="0" w:space="0" w:color="auto"/>
        <w:right w:val="none" w:sz="0" w:space="0" w:color="auto"/>
      </w:divBdr>
    </w:div>
    <w:div w:id="847521999">
      <w:bodyDiv w:val="1"/>
      <w:marLeft w:val="0"/>
      <w:marRight w:val="0"/>
      <w:marTop w:val="0"/>
      <w:marBottom w:val="0"/>
      <w:divBdr>
        <w:top w:val="none" w:sz="0" w:space="0" w:color="auto"/>
        <w:left w:val="none" w:sz="0" w:space="0" w:color="auto"/>
        <w:bottom w:val="none" w:sz="0" w:space="0" w:color="auto"/>
        <w:right w:val="none" w:sz="0" w:space="0" w:color="auto"/>
      </w:divBdr>
    </w:div>
    <w:div w:id="886257924">
      <w:bodyDiv w:val="1"/>
      <w:marLeft w:val="0"/>
      <w:marRight w:val="0"/>
      <w:marTop w:val="0"/>
      <w:marBottom w:val="0"/>
      <w:divBdr>
        <w:top w:val="none" w:sz="0" w:space="0" w:color="auto"/>
        <w:left w:val="none" w:sz="0" w:space="0" w:color="auto"/>
        <w:bottom w:val="none" w:sz="0" w:space="0" w:color="auto"/>
        <w:right w:val="none" w:sz="0" w:space="0" w:color="auto"/>
      </w:divBdr>
    </w:div>
    <w:div w:id="956789397">
      <w:bodyDiv w:val="1"/>
      <w:marLeft w:val="0"/>
      <w:marRight w:val="0"/>
      <w:marTop w:val="0"/>
      <w:marBottom w:val="0"/>
      <w:divBdr>
        <w:top w:val="none" w:sz="0" w:space="0" w:color="auto"/>
        <w:left w:val="none" w:sz="0" w:space="0" w:color="auto"/>
        <w:bottom w:val="none" w:sz="0" w:space="0" w:color="auto"/>
        <w:right w:val="none" w:sz="0" w:space="0" w:color="auto"/>
      </w:divBdr>
    </w:div>
    <w:div w:id="973095258">
      <w:bodyDiv w:val="1"/>
      <w:marLeft w:val="0"/>
      <w:marRight w:val="0"/>
      <w:marTop w:val="0"/>
      <w:marBottom w:val="0"/>
      <w:divBdr>
        <w:top w:val="none" w:sz="0" w:space="0" w:color="auto"/>
        <w:left w:val="none" w:sz="0" w:space="0" w:color="auto"/>
        <w:bottom w:val="none" w:sz="0" w:space="0" w:color="auto"/>
        <w:right w:val="none" w:sz="0" w:space="0" w:color="auto"/>
      </w:divBdr>
    </w:div>
    <w:div w:id="979576526">
      <w:bodyDiv w:val="1"/>
      <w:marLeft w:val="0"/>
      <w:marRight w:val="0"/>
      <w:marTop w:val="0"/>
      <w:marBottom w:val="0"/>
      <w:divBdr>
        <w:top w:val="none" w:sz="0" w:space="0" w:color="auto"/>
        <w:left w:val="none" w:sz="0" w:space="0" w:color="auto"/>
        <w:bottom w:val="none" w:sz="0" w:space="0" w:color="auto"/>
        <w:right w:val="none" w:sz="0" w:space="0" w:color="auto"/>
      </w:divBdr>
    </w:div>
    <w:div w:id="1036849903">
      <w:bodyDiv w:val="1"/>
      <w:marLeft w:val="0"/>
      <w:marRight w:val="0"/>
      <w:marTop w:val="0"/>
      <w:marBottom w:val="0"/>
      <w:divBdr>
        <w:top w:val="none" w:sz="0" w:space="0" w:color="auto"/>
        <w:left w:val="none" w:sz="0" w:space="0" w:color="auto"/>
        <w:bottom w:val="none" w:sz="0" w:space="0" w:color="auto"/>
        <w:right w:val="none" w:sz="0" w:space="0" w:color="auto"/>
      </w:divBdr>
    </w:div>
    <w:div w:id="1067804778">
      <w:bodyDiv w:val="1"/>
      <w:marLeft w:val="0"/>
      <w:marRight w:val="0"/>
      <w:marTop w:val="0"/>
      <w:marBottom w:val="0"/>
      <w:divBdr>
        <w:top w:val="none" w:sz="0" w:space="0" w:color="auto"/>
        <w:left w:val="none" w:sz="0" w:space="0" w:color="auto"/>
        <w:bottom w:val="none" w:sz="0" w:space="0" w:color="auto"/>
        <w:right w:val="none" w:sz="0" w:space="0" w:color="auto"/>
      </w:divBdr>
    </w:div>
    <w:div w:id="1202012238">
      <w:bodyDiv w:val="1"/>
      <w:marLeft w:val="0"/>
      <w:marRight w:val="0"/>
      <w:marTop w:val="0"/>
      <w:marBottom w:val="0"/>
      <w:divBdr>
        <w:top w:val="none" w:sz="0" w:space="0" w:color="auto"/>
        <w:left w:val="none" w:sz="0" w:space="0" w:color="auto"/>
        <w:bottom w:val="none" w:sz="0" w:space="0" w:color="auto"/>
        <w:right w:val="none" w:sz="0" w:space="0" w:color="auto"/>
      </w:divBdr>
    </w:div>
    <w:div w:id="1252006269">
      <w:bodyDiv w:val="1"/>
      <w:marLeft w:val="0"/>
      <w:marRight w:val="0"/>
      <w:marTop w:val="0"/>
      <w:marBottom w:val="0"/>
      <w:divBdr>
        <w:top w:val="none" w:sz="0" w:space="0" w:color="auto"/>
        <w:left w:val="none" w:sz="0" w:space="0" w:color="auto"/>
        <w:bottom w:val="none" w:sz="0" w:space="0" w:color="auto"/>
        <w:right w:val="none" w:sz="0" w:space="0" w:color="auto"/>
      </w:divBdr>
    </w:div>
    <w:div w:id="1310747412">
      <w:bodyDiv w:val="1"/>
      <w:marLeft w:val="0"/>
      <w:marRight w:val="0"/>
      <w:marTop w:val="0"/>
      <w:marBottom w:val="0"/>
      <w:divBdr>
        <w:top w:val="none" w:sz="0" w:space="0" w:color="auto"/>
        <w:left w:val="none" w:sz="0" w:space="0" w:color="auto"/>
        <w:bottom w:val="none" w:sz="0" w:space="0" w:color="auto"/>
        <w:right w:val="none" w:sz="0" w:space="0" w:color="auto"/>
      </w:divBdr>
    </w:div>
    <w:div w:id="1316183911">
      <w:bodyDiv w:val="1"/>
      <w:marLeft w:val="0"/>
      <w:marRight w:val="0"/>
      <w:marTop w:val="0"/>
      <w:marBottom w:val="0"/>
      <w:divBdr>
        <w:top w:val="none" w:sz="0" w:space="0" w:color="auto"/>
        <w:left w:val="none" w:sz="0" w:space="0" w:color="auto"/>
        <w:bottom w:val="none" w:sz="0" w:space="0" w:color="auto"/>
        <w:right w:val="none" w:sz="0" w:space="0" w:color="auto"/>
      </w:divBdr>
    </w:div>
    <w:div w:id="1326784381">
      <w:bodyDiv w:val="1"/>
      <w:marLeft w:val="0"/>
      <w:marRight w:val="0"/>
      <w:marTop w:val="0"/>
      <w:marBottom w:val="0"/>
      <w:divBdr>
        <w:top w:val="none" w:sz="0" w:space="0" w:color="auto"/>
        <w:left w:val="none" w:sz="0" w:space="0" w:color="auto"/>
        <w:bottom w:val="none" w:sz="0" w:space="0" w:color="auto"/>
        <w:right w:val="none" w:sz="0" w:space="0" w:color="auto"/>
      </w:divBdr>
    </w:div>
    <w:div w:id="1347831686">
      <w:bodyDiv w:val="1"/>
      <w:marLeft w:val="0"/>
      <w:marRight w:val="0"/>
      <w:marTop w:val="0"/>
      <w:marBottom w:val="0"/>
      <w:divBdr>
        <w:top w:val="none" w:sz="0" w:space="0" w:color="auto"/>
        <w:left w:val="none" w:sz="0" w:space="0" w:color="auto"/>
        <w:bottom w:val="none" w:sz="0" w:space="0" w:color="auto"/>
        <w:right w:val="none" w:sz="0" w:space="0" w:color="auto"/>
      </w:divBdr>
    </w:div>
    <w:div w:id="1537888401">
      <w:bodyDiv w:val="1"/>
      <w:marLeft w:val="0"/>
      <w:marRight w:val="0"/>
      <w:marTop w:val="0"/>
      <w:marBottom w:val="0"/>
      <w:divBdr>
        <w:top w:val="none" w:sz="0" w:space="0" w:color="auto"/>
        <w:left w:val="none" w:sz="0" w:space="0" w:color="auto"/>
        <w:bottom w:val="none" w:sz="0" w:space="0" w:color="auto"/>
        <w:right w:val="none" w:sz="0" w:space="0" w:color="auto"/>
      </w:divBdr>
    </w:div>
    <w:div w:id="1611009427">
      <w:bodyDiv w:val="1"/>
      <w:marLeft w:val="0"/>
      <w:marRight w:val="0"/>
      <w:marTop w:val="0"/>
      <w:marBottom w:val="0"/>
      <w:divBdr>
        <w:top w:val="none" w:sz="0" w:space="0" w:color="auto"/>
        <w:left w:val="none" w:sz="0" w:space="0" w:color="auto"/>
        <w:bottom w:val="none" w:sz="0" w:space="0" w:color="auto"/>
        <w:right w:val="none" w:sz="0" w:space="0" w:color="auto"/>
      </w:divBdr>
    </w:div>
    <w:div w:id="1635721794">
      <w:bodyDiv w:val="1"/>
      <w:marLeft w:val="0"/>
      <w:marRight w:val="0"/>
      <w:marTop w:val="0"/>
      <w:marBottom w:val="0"/>
      <w:divBdr>
        <w:top w:val="none" w:sz="0" w:space="0" w:color="auto"/>
        <w:left w:val="none" w:sz="0" w:space="0" w:color="auto"/>
        <w:bottom w:val="none" w:sz="0" w:space="0" w:color="auto"/>
        <w:right w:val="none" w:sz="0" w:space="0" w:color="auto"/>
      </w:divBdr>
    </w:div>
    <w:div w:id="1677532264">
      <w:bodyDiv w:val="1"/>
      <w:marLeft w:val="0"/>
      <w:marRight w:val="0"/>
      <w:marTop w:val="0"/>
      <w:marBottom w:val="0"/>
      <w:divBdr>
        <w:top w:val="none" w:sz="0" w:space="0" w:color="auto"/>
        <w:left w:val="none" w:sz="0" w:space="0" w:color="auto"/>
        <w:bottom w:val="none" w:sz="0" w:space="0" w:color="auto"/>
        <w:right w:val="none" w:sz="0" w:space="0" w:color="auto"/>
      </w:divBdr>
    </w:div>
    <w:div w:id="1856192191">
      <w:bodyDiv w:val="1"/>
      <w:marLeft w:val="0"/>
      <w:marRight w:val="0"/>
      <w:marTop w:val="0"/>
      <w:marBottom w:val="0"/>
      <w:divBdr>
        <w:top w:val="none" w:sz="0" w:space="0" w:color="auto"/>
        <w:left w:val="none" w:sz="0" w:space="0" w:color="auto"/>
        <w:bottom w:val="none" w:sz="0" w:space="0" w:color="auto"/>
        <w:right w:val="none" w:sz="0" w:space="0" w:color="auto"/>
      </w:divBdr>
    </w:div>
    <w:div w:id="1987277828">
      <w:bodyDiv w:val="1"/>
      <w:marLeft w:val="0"/>
      <w:marRight w:val="0"/>
      <w:marTop w:val="0"/>
      <w:marBottom w:val="0"/>
      <w:divBdr>
        <w:top w:val="none" w:sz="0" w:space="0" w:color="auto"/>
        <w:left w:val="none" w:sz="0" w:space="0" w:color="auto"/>
        <w:bottom w:val="none" w:sz="0" w:space="0" w:color="auto"/>
        <w:right w:val="none" w:sz="0" w:space="0" w:color="auto"/>
      </w:divBdr>
    </w:div>
    <w:div w:id="1989167164">
      <w:bodyDiv w:val="1"/>
      <w:marLeft w:val="0"/>
      <w:marRight w:val="0"/>
      <w:marTop w:val="0"/>
      <w:marBottom w:val="0"/>
      <w:divBdr>
        <w:top w:val="none" w:sz="0" w:space="0" w:color="auto"/>
        <w:left w:val="none" w:sz="0" w:space="0" w:color="auto"/>
        <w:bottom w:val="none" w:sz="0" w:space="0" w:color="auto"/>
        <w:right w:val="none" w:sz="0" w:space="0" w:color="auto"/>
      </w:divBdr>
    </w:div>
    <w:div w:id="2026900807">
      <w:bodyDiv w:val="1"/>
      <w:marLeft w:val="0"/>
      <w:marRight w:val="0"/>
      <w:marTop w:val="0"/>
      <w:marBottom w:val="0"/>
      <w:divBdr>
        <w:top w:val="none" w:sz="0" w:space="0" w:color="auto"/>
        <w:left w:val="none" w:sz="0" w:space="0" w:color="auto"/>
        <w:bottom w:val="none" w:sz="0" w:space="0" w:color="auto"/>
        <w:right w:val="none" w:sz="0" w:space="0" w:color="auto"/>
      </w:divBdr>
    </w:div>
    <w:div w:id="2105490782">
      <w:bodyDiv w:val="1"/>
      <w:marLeft w:val="0"/>
      <w:marRight w:val="0"/>
      <w:marTop w:val="0"/>
      <w:marBottom w:val="0"/>
      <w:divBdr>
        <w:top w:val="none" w:sz="0" w:space="0" w:color="auto"/>
        <w:left w:val="none" w:sz="0" w:space="0" w:color="auto"/>
        <w:bottom w:val="none" w:sz="0" w:space="0" w:color="auto"/>
        <w:right w:val="none" w:sz="0" w:space="0" w:color="auto"/>
      </w:divBdr>
    </w:div>
    <w:div w:id="211185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iisonline.org/pdf/Insurance%20Distribution%20Channels%20(JIR%20submission).pdf" TargetMode="External"/><Relationship Id="rId3" Type="http://schemas.openxmlformats.org/officeDocument/2006/relationships/styles" Target="styles.xml"/><Relationship Id="rId7" Type="http://schemas.openxmlformats.org/officeDocument/2006/relationships/hyperlink" Target="http://www.ehow.com/facts_6969877_difference-corporate-agent-broker%20insurance.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ctuariesindia.org/CILA/CILA%202011/Ashvin%20Parekh.pdf" TargetMode="External"/><Relationship Id="rId4" Type="http://schemas.microsoft.com/office/2007/relationships/stylesWithEffects" Target="stylesWithEffects.xml"/><Relationship Id="rId9" Type="http://schemas.openxmlformats.org/officeDocument/2006/relationships/hyperlink" Target="https://www.insuranceinstituteofindia.com/.../Journal.../The%20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ADE907-07BD-424A-8C2E-222F4A6C4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4541</Words>
  <Characters>25890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ccc</cp:lastModifiedBy>
  <cp:revision>2</cp:revision>
  <dcterms:created xsi:type="dcterms:W3CDTF">2023-09-01T06:45:00Z</dcterms:created>
  <dcterms:modified xsi:type="dcterms:W3CDTF">2023-09-01T06:45:00Z</dcterms:modified>
</cp:coreProperties>
</file>