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CFA" w:rsidRPr="00FD4472" w:rsidRDefault="009335B2" w:rsidP="00FD4472">
      <w:pPr>
        <w:spacing w:line="360" w:lineRule="auto"/>
        <w:jc w:val="center"/>
        <w:rPr>
          <w:rFonts w:ascii="Times New Roman" w:hAnsi="Times New Roman" w:cs="Times New Roman"/>
          <w:b/>
          <w:sz w:val="28"/>
          <w:szCs w:val="24"/>
        </w:rPr>
        <w:sectPr w:rsidR="00316CFA" w:rsidRPr="00FD4472">
          <w:pgSz w:w="12240" w:h="15840"/>
          <w:pgMar w:top="1440" w:right="1440" w:bottom="1440" w:left="1440" w:header="720" w:footer="720" w:gutter="0"/>
          <w:cols w:space="720"/>
          <w:docGrid w:linePitch="360"/>
        </w:sectPr>
      </w:pPr>
      <w:r w:rsidRPr="00FD4472">
        <w:rPr>
          <w:rFonts w:ascii="Times New Roman" w:hAnsi="Times New Roman" w:cs="Times New Roman"/>
          <w:b/>
          <w:sz w:val="28"/>
          <w:szCs w:val="24"/>
        </w:rPr>
        <w:t>Non Timber Forest Products - Marketing and Trade</w:t>
      </w:r>
    </w:p>
    <w:p w:rsidR="00E12E0F" w:rsidRDefault="00E12E0F" w:rsidP="003D59B9">
      <w:pPr>
        <w:spacing w:line="360" w:lineRule="auto"/>
        <w:jc w:val="both"/>
        <w:rPr>
          <w:rFonts w:ascii="Times New Roman" w:hAnsi="Times New Roman" w:cs="Times New Roman"/>
          <w:b/>
          <w:sz w:val="24"/>
          <w:szCs w:val="24"/>
        </w:rPr>
      </w:pPr>
    </w:p>
    <w:p w:rsidR="009335B2" w:rsidRPr="00495F6C" w:rsidRDefault="009335B2" w:rsidP="003D59B9">
      <w:pPr>
        <w:spacing w:line="360" w:lineRule="auto"/>
        <w:jc w:val="both"/>
        <w:rPr>
          <w:rFonts w:ascii="Times New Roman" w:hAnsi="Times New Roman" w:cs="Times New Roman"/>
          <w:b/>
          <w:sz w:val="24"/>
          <w:szCs w:val="24"/>
        </w:rPr>
      </w:pPr>
      <w:r w:rsidRPr="00495F6C">
        <w:rPr>
          <w:rFonts w:ascii="Times New Roman" w:hAnsi="Times New Roman" w:cs="Times New Roman"/>
          <w:b/>
          <w:sz w:val="24"/>
          <w:szCs w:val="24"/>
        </w:rPr>
        <w:t>Abstract:</w:t>
      </w:r>
    </w:p>
    <w:p w:rsidR="009335B2" w:rsidRPr="00F7449A" w:rsidRDefault="009335B2" w:rsidP="003D59B9">
      <w:pPr>
        <w:spacing w:line="360" w:lineRule="auto"/>
        <w:jc w:val="both"/>
        <w:rPr>
          <w:rFonts w:ascii="Times New Roman" w:hAnsi="Times New Roman" w:cs="Times New Roman"/>
          <w:sz w:val="24"/>
          <w:szCs w:val="24"/>
        </w:rPr>
      </w:pPr>
      <w:r w:rsidRPr="00F7449A">
        <w:rPr>
          <w:rFonts w:ascii="Times New Roman" w:hAnsi="Times New Roman" w:cs="Times New Roman"/>
          <w:sz w:val="24"/>
          <w:szCs w:val="24"/>
        </w:rPr>
        <w:t>This chapter explores the marketing and trade aspects of non-timber forest products (NTFPs), highlighting their significance in global commerce and their potential for sustainable livelihoods. NTFPs encompass a wide range of goods derived from forests, including medicinal plants, nuts, fruits, resins, fibers, and more. The chapter examines the value chains of NTFPs, from collection and processing to distribution and consumption. It also delves into the challenges and opportunities associated with marketing and trade, discussing strategies for promoting sustainable practices, ensuring fair trade, and maximizing the economic potential of NTFPs while safeguarding ecological integrity.</w:t>
      </w:r>
    </w:p>
    <w:p w:rsidR="00495F6C" w:rsidRDefault="009335B2" w:rsidP="003D59B9">
      <w:pPr>
        <w:spacing w:line="360" w:lineRule="auto"/>
        <w:jc w:val="both"/>
        <w:rPr>
          <w:rFonts w:ascii="Times New Roman" w:hAnsi="Times New Roman" w:cs="Times New Roman"/>
          <w:sz w:val="24"/>
          <w:szCs w:val="24"/>
        </w:rPr>
      </w:pPr>
      <w:r w:rsidRPr="00495F6C">
        <w:rPr>
          <w:rFonts w:ascii="Times New Roman" w:hAnsi="Times New Roman" w:cs="Times New Roman"/>
          <w:b/>
          <w:sz w:val="24"/>
          <w:szCs w:val="24"/>
        </w:rPr>
        <w:t>Keywords:</w:t>
      </w:r>
      <w:r w:rsidRPr="00F7449A">
        <w:rPr>
          <w:rFonts w:ascii="Times New Roman" w:hAnsi="Times New Roman" w:cs="Times New Roman"/>
          <w:sz w:val="24"/>
          <w:szCs w:val="24"/>
        </w:rPr>
        <w:t xml:space="preserve"> Non-timber forest products, marketing, trade, value chains, sustainable livelihoods, fair trade, ecological integrity</w:t>
      </w:r>
    </w:p>
    <w:p w:rsidR="005E1957" w:rsidRDefault="005E1957" w:rsidP="00316CFA">
      <w:pPr>
        <w:spacing w:line="360" w:lineRule="auto"/>
        <w:jc w:val="both"/>
        <w:rPr>
          <w:rFonts w:ascii="Times New Roman" w:hAnsi="Times New Roman" w:cs="Times New Roman"/>
          <w:b/>
          <w:sz w:val="24"/>
          <w:szCs w:val="24"/>
        </w:rPr>
      </w:pPr>
    </w:p>
    <w:p w:rsidR="00FD4472" w:rsidRDefault="00FD4472" w:rsidP="00316CFA">
      <w:pPr>
        <w:spacing w:line="360" w:lineRule="auto"/>
        <w:jc w:val="both"/>
        <w:rPr>
          <w:rFonts w:ascii="Times New Roman" w:hAnsi="Times New Roman" w:cs="Times New Roman"/>
          <w:b/>
          <w:sz w:val="24"/>
          <w:szCs w:val="24"/>
        </w:rPr>
      </w:pPr>
    </w:p>
    <w:p w:rsidR="00FD4472" w:rsidRDefault="00FD4472" w:rsidP="00316CFA">
      <w:pPr>
        <w:spacing w:line="360" w:lineRule="auto"/>
        <w:jc w:val="both"/>
        <w:rPr>
          <w:rFonts w:ascii="Times New Roman" w:hAnsi="Times New Roman" w:cs="Times New Roman"/>
          <w:b/>
          <w:sz w:val="24"/>
          <w:szCs w:val="24"/>
        </w:rPr>
      </w:pPr>
      <w:r>
        <w:rPr>
          <w:rFonts w:ascii="Times New Roman" w:hAnsi="Times New Roman" w:cs="Times New Roman"/>
          <w:b/>
          <w:sz w:val="24"/>
          <w:szCs w:val="24"/>
        </w:rPr>
        <w:t>Authors-</w:t>
      </w:r>
    </w:p>
    <w:p w:rsidR="00316CFA" w:rsidRPr="00316CFA" w:rsidRDefault="00316CFA" w:rsidP="00316CFA">
      <w:pPr>
        <w:spacing w:line="360" w:lineRule="auto"/>
        <w:jc w:val="both"/>
        <w:rPr>
          <w:rFonts w:ascii="Times New Roman" w:hAnsi="Times New Roman" w:cs="Times New Roman"/>
          <w:b/>
          <w:sz w:val="24"/>
          <w:szCs w:val="24"/>
        </w:rPr>
      </w:pPr>
      <w:proofErr w:type="spellStart"/>
      <w:r w:rsidRPr="00316CFA">
        <w:rPr>
          <w:rFonts w:ascii="Times New Roman" w:hAnsi="Times New Roman" w:cs="Times New Roman"/>
          <w:b/>
          <w:sz w:val="24"/>
          <w:szCs w:val="24"/>
        </w:rPr>
        <w:t>Pragati</w:t>
      </w:r>
      <w:proofErr w:type="spellEnd"/>
      <w:r w:rsidRPr="00316CFA">
        <w:rPr>
          <w:rFonts w:ascii="Times New Roman" w:hAnsi="Times New Roman" w:cs="Times New Roman"/>
          <w:b/>
          <w:sz w:val="24"/>
          <w:szCs w:val="24"/>
        </w:rPr>
        <w:t xml:space="preserve"> </w:t>
      </w:r>
      <w:proofErr w:type="spellStart"/>
      <w:r w:rsidRPr="00316CFA">
        <w:rPr>
          <w:rFonts w:ascii="Times New Roman" w:hAnsi="Times New Roman" w:cs="Times New Roman"/>
          <w:b/>
          <w:sz w:val="24"/>
          <w:szCs w:val="24"/>
        </w:rPr>
        <w:t>Patil</w:t>
      </w:r>
      <w:proofErr w:type="spellEnd"/>
    </w:p>
    <w:p w:rsidR="00316CFA" w:rsidRPr="00FD4472" w:rsidRDefault="00316CFA" w:rsidP="00FD4472">
      <w:pPr>
        <w:spacing w:line="360" w:lineRule="auto"/>
        <w:rPr>
          <w:rFonts w:ascii="Times New Roman" w:hAnsi="Times New Roman" w:cs="Times New Roman"/>
          <w:sz w:val="24"/>
          <w:szCs w:val="24"/>
        </w:rPr>
      </w:pPr>
      <w:r w:rsidRPr="00316CFA">
        <w:rPr>
          <w:rFonts w:ascii="Times New Roman" w:hAnsi="Times New Roman" w:cs="Times New Roman"/>
          <w:sz w:val="24"/>
          <w:szCs w:val="24"/>
        </w:rPr>
        <w:t xml:space="preserve">M.Sc. Forestry (Forest Products and Utilization), Forest College and Research Institute, Mettupalayam, </w:t>
      </w:r>
      <w:proofErr w:type="spellStart"/>
      <w:r w:rsidRPr="00316CFA">
        <w:rPr>
          <w:rFonts w:ascii="Times New Roman" w:hAnsi="Times New Roman" w:cs="Times New Roman"/>
          <w:sz w:val="24"/>
          <w:szCs w:val="24"/>
        </w:rPr>
        <w:t>Tamilnadu</w:t>
      </w:r>
      <w:proofErr w:type="spellEnd"/>
      <w:r w:rsidRPr="00316CFA">
        <w:rPr>
          <w:rFonts w:ascii="Times New Roman" w:hAnsi="Times New Roman" w:cs="Times New Roman"/>
          <w:sz w:val="24"/>
          <w:szCs w:val="24"/>
        </w:rPr>
        <w:t>, India</w:t>
      </w:r>
      <w:r w:rsidR="00FD4472">
        <w:rPr>
          <w:rFonts w:ascii="Times New Roman" w:hAnsi="Times New Roman" w:cs="Times New Roman"/>
          <w:sz w:val="24"/>
          <w:szCs w:val="24"/>
        </w:rPr>
        <w:t xml:space="preserve"> Pin- </w:t>
      </w:r>
      <w:r w:rsidR="005E1957">
        <w:rPr>
          <w:rFonts w:ascii="Times New Roman" w:hAnsi="Times New Roman" w:cs="Times New Roman"/>
          <w:sz w:val="24"/>
          <w:szCs w:val="24"/>
        </w:rPr>
        <w:t>641301</w:t>
      </w:r>
      <w:r w:rsidR="00FD4472">
        <w:rPr>
          <w:rFonts w:ascii="Times New Roman" w:hAnsi="Times New Roman" w:cs="Times New Roman"/>
          <w:sz w:val="24"/>
          <w:szCs w:val="24"/>
        </w:rPr>
        <w:t xml:space="preserve">, Ph. no. </w:t>
      </w:r>
      <w:r w:rsidRPr="00316CFA">
        <w:rPr>
          <w:rFonts w:ascii="Times New Roman" w:hAnsi="Times New Roman" w:cs="Times New Roman"/>
          <w:sz w:val="24"/>
          <w:szCs w:val="24"/>
        </w:rPr>
        <w:t>8805802963</w:t>
      </w:r>
      <w:r w:rsidR="005E1957">
        <w:rPr>
          <w:rFonts w:ascii="Times New Roman" w:hAnsi="Times New Roman" w:cs="Times New Roman"/>
          <w:sz w:val="24"/>
          <w:szCs w:val="24"/>
        </w:rPr>
        <w:t xml:space="preserve">, </w:t>
      </w:r>
      <w:r w:rsidRPr="00316CFA">
        <w:rPr>
          <w:rFonts w:ascii="Times New Roman" w:hAnsi="Times New Roman" w:cs="Times New Roman"/>
          <w:sz w:val="24"/>
          <w:szCs w:val="24"/>
        </w:rPr>
        <w:t>pragatipatil122@gmail.com</w:t>
      </w:r>
    </w:p>
    <w:p w:rsidR="00316CFA" w:rsidRPr="00316CFA" w:rsidRDefault="00316CFA" w:rsidP="00316CFA">
      <w:pPr>
        <w:spacing w:line="360" w:lineRule="auto"/>
        <w:jc w:val="both"/>
        <w:rPr>
          <w:rFonts w:ascii="Times New Roman" w:hAnsi="Times New Roman" w:cs="Times New Roman"/>
          <w:b/>
          <w:sz w:val="24"/>
          <w:szCs w:val="24"/>
        </w:rPr>
      </w:pPr>
      <w:proofErr w:type="spellStart"/>
      <w:r w:rsidRPr="00316CFA">
        <w:rPr>
          <w:rFonts w:ascii="Times New Roman" w:hAnsi="Times New Roman" w:cs="Times New Roman"/>
          <w:b/>
          <w:sz w:val="24"/>
          <w:szCs w:val="24"/>
        </w:rPr>
        <w:t>Ramasamy</w:t>
      </w:r>
      <w:proofErr w:type="spellEnd"/>
      <w:r w:rsidRPr="00316CFA">
        <w:rPr>
          <w:rFonts w:ascii="Times New Roman" w:hAnsi="Times New Roman" w:cs="Times New Roman"/>
          <w:b/>
          <w:sz w:val="24"/>
          <w:szCs w:val="24"/>
        </w:rPr>
        <w:t xml:space="preserve"> Ravi</w:t>
      </w:r>
    </w:p>
    <w:p w:rsidR="00316CFA" w:rsidRPr="00316CFA" w:rsidRDefault="00316CFA" w:rsidP="00FD4472">
      <w:pPr>
        <w:spacing w:line="360" w:lineRule="auto"/>
        <w:rPr>
          <w:rFonts w:ascii="Times New Roman" w:hAnsi="Times New Roman" w:cs="Times New Roman"/>
          <w:sz w:val="24"/>
          <w:szCs w:val="24"/>
        </w:rPr>
      </w:pPr>
      <w:r w:rsidRPr="00316CFA">
        <w:rPr>
          <w:rFonts w:ascii="Times New Roman" w:hAnsi="Times New Roman" w:cs="Times New Roman"/>
          <w:sz w:val="24"/>
          <w:szCs w:val="24"/>
        </w:rPr>
        <w:t xml:space="preserve">Assistant </w:t>
      </w:r>
      <w:r w:rsidR="00FD4472">
        <w:rPr>
          <w:rFonts w:ascii="Times New Roman" w:hAnsi="Times New Roman" w:cs="Times New Roman"/>
          <w:sz w:val="24"/>
          <w:szCs w:val="24"/>
        </w:rPr>
        <w:t>P</w:t>
      </w:r>
      <w:r w:rsidRPr="00316CFA">
        <w:rPr>
          <w:rFonts w:ascii="Times New Roman" w:hAnsi="Times New Roman" w:cs="Times New Roman"/>
          <w:sz w:val="24"/>
          <w:szCs w:val="24"/>
        </w:rPr>
        <w:t>rofessor (Forest Products and Utilization), Forest College and Research Institute, Mettupalayam</w:t>
      </w:r>
      <w:r>
        <w:rPr>
          <w:rFonts w:ascii="Times New Roman" w:hAnsi="Times New Roman" w:cs="Times New Roman"/>
          <w:sz w:val="24"/>
          <w:szCs w:val="24"/>
        </w:rPr>
        <w:t xml:space="preserve">, </w:t>
      </w:r>
      <w:proofErr w:type="spellStart"/>
      <w:r>
        <w:rPr>
          <w:rFonts w:ascii="Times New Roman" w:hAnsi="Times New Roman" w:cs="Times New Roman"/>
          <w:sz w:val="24"/>
          <w:szCs w:val="24"/>
        </w:rPr>
        <w:t>Tamilnadu</w:t>
      </w:r>
      <w:proofErr w:type="spellEnd"/>
      <w:r>
        <w:rPr>
          <w:rFonts w:ascii="Times New Roman" w:hAnsi="Times New Roman" w:cs="Times New Roman"/>
          <w:sz w:val="24"/>
          <w:szCs w:val="24"/>
        </w:rPr>
        <w:t>, India</w:t>
      </w:r>
      <w:r w:rsidR="00FD4472">
        <w:rPr>
          <w:rFonts w:ascii="Times New Roman" w:hAnsi="Times New Roman" w:cs="Times New Roman"/>
          <w:sz w:val="24"/>
          <w:szCs w:val="24"/>
        </w:rPr>
        <w:t xml:space="preserve"> Pin- </w:t>
      </w:r>
      <w:r>
        <w:rPr>
          <w:rFonts w:ascii="Times New Roman" w:hAnsi="Times New Roman" w:cs="Times New Roman"/>
          <w:sz w:val="24"/>
          <w:szCs w:val="24"/>
        </w:rPr>
        <w:t>641</w:t>
      </w:r>
      <w:r w:rsidR="00FD4472">
        <w:rPr>
          <w:rFonts w:ascii="Times New Roman" w:hAnsi="Times New Roman" w:cs="Times New Roman"/>
          <w:sz w:val="24"/>
          <w:szCs w:val="24"/>
        </w:rPr>
        <w:t xml:space="preserve">301, Ph. no. </w:t>
      </w:r>
      <w:r w:rsidRPr="00316CFA">
        <w:rPr>
          <w:rFonts w:ascii="Times New Roman" w:hAnsi="Times New Roman" w:cs="Times New Roman"/>
          <w:sz w:val="24"/>
          <w:szCs w:val="24"/>
        </w:rPr>
        <w:t>9942198200,</w:t>
      </w:r>
      <w:r w:rsidR="00FD4472">
        <w:rPr>
          <w:rFonts w:ascii="Times New Roman" w:hAnsi="Times New Roman" w:cs="Times New Roman"/>
          <w:sz w:val="24"/>
          <w:szCs w:val="24"/>
        </w:rPr>
        <w:t xml:space="preserve"> </w:t>
      </w:r>
      <w:r w:rsidRPr="00316CFA">
        <w:rPr>
          <w:rFonts w:ascii="Times New Roman" w:hAnsi="Times New Roman" w:cs="Times New Roman"/>
          <w:sz w:val="24"/>
          <w:szCs w:val="24"/>
        </w:rPr>
        <w:t>ravig20042yahoo.com</w:t>
      </w:r>
    </w:p>
    <w:p w:rsidR="00316CFA" w:rsidRPr="00316CFA" w:rsidRDefault="00316CFA" w:rsidP="003D59B9">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Ashick</w:t>
      </w:r>
      <w:proofErr w:type="spellEnd"/>
      <w:r>
        <w:rPr>
          <w:rFonts w:ascii="Times New Roman" w:hAnsi="Times New Roman" w:cs="Times New Roman"/>
          <w:b/>
          <w:sz w:val="24"/>
          <w:szCs w:val="24"/>
        </w:rPr>
        <w:t xml:space="preserve"> Rajah R</w:t>
      </w:r>
    </w:p>
    <w:p w:rsidR="00316CFA" w:rsidRPr="00316CFA" w:rsidRDefault="00316CFA" w:rsidP="00FD4472">
      <w:pPr>
        <w:spacing w:line="360" w:lineRule="auto"/>
        <w:rPr>
          <w:rFonts w:ascii="Times New Roman" w:hAnsi="Times New Roman" w:cs="Times New Roman"/>
          <w:sz w:val="24"/>
          <w:szCs w:val="24"/>
        </w:rPr>
        <w:sectPr w:rsidR="00316CFA" w:rsidRPr="00316CFA" w:rsidSect="00BC6F45">
          <w:type w:val="continuous"/>
          <w:pgSz w:w="12240" w:h="15840"/>
          <w:pgMar w:top="1440" w:right="1440" w:bottom="1440" w:left="1440" w:header="720" w:footer="720" w:gutter="0"/>
          <w:cols w:num="2" w:space="720"/>
          <w:docGrid w:linePitch="360"/>
        </w:sectPr>
      </w:pPr>
      <w:proofErr w:type="gramStart"/>
      <w:r w:rsidRPr="00316CFA">
        <w:rPr>
          <w:rFonts w:ascii="Times New Roman" w:hAnsi="Times New Roman" w:cs="Times New Roman"/>
          <w:sz w:val="24"/>
          <w:szCs w:val="24"/>
        </w:rPr>
        <w:t>M.Sc. Forestry (</w:t>
      </w:r>
      <w:proofErr w:type="spellStart"/>
      <w:r w:rsidRPr="00316CFA">
        <w:rPr>
          <w:rFonts w:ascii="Times New Roman" w:hAnsi="Times New Roman" w:cs="Times New Roman"/>
          <w:sz w:val="24"/>
          <w:szCs w:val="24"/>
        </w:rPr>
        <w:t>Silviculture</w:t>
      </w:r>
      <w:proofErr w:type="spellEnd"/>
      <w:r w:rsidRPr="00316CFA">
        <w:rPr>
          <w:rFonts w:ascii="Times New Roman" w:hAnsi="Times New Roman" w:cs="Times New Roman"/>
          <w:sz w:val="24"/>
          <w:szCs w:val="24"/>
        </w:rPr>
        <w:t xml:space="preserve"> and Agroforestry), Forest College and Research Institute, Mettupalayam, </w:t>
      </w:r>
      <w:proofErr w:type="spellStart"/>
      <w:r w:rsidRPr="00316CFA">
        <w:rPr>
          <w:rFonts w:ascii="Times New Roman" w:hAnsi="Times New Roman" w:cs="Times New Roman"/>
          <w:sz w:val="24"/>
          <w:szCs w:val="24"/>
        </w:rPr>
        <w:t>Tamilnadu</w:t>
      </w:r>
      <w:proofErr w:type="spellEnd"/>
      <w:r w:rsidRPr="00316CFA">
        <w:rPr>
          <w:rFonts w:ascii="Times New Roman" w:hAnsi="Times New Roman" w:cs="Times New Roman"/>
          <w:sz w:val="24"/>
          <w:szCs w:val="24"/>
        </w:rPr>
        <w:t>, India,</w:t>
      </w:r>
      <w:r w:rsidR="00FD4472">
        <w:rPr>
          <w:rFonts w:ascii="Times New Roman" w:hAnsi="Times New Roman" w:cs="Times New Roman"/>
          <w:sz w:val="24"/>
          <w:szCs w:val="24"/>
        </w:rPr>
        <w:t xml:space="preserve"> Pin- </w:t>
      </w:r>
      <w:r w:rsidR="005E1957">
        <w:rPr>
          <w:rFonts w:ascii="Times New Roman" w:hAnsi="Times New Roman" w:cs="Times New Roman"/>
          <w:sz w:val="24"/>
          <w:szCs w:val="24"/>
        </w:rPr>
        <w:t>641301</w:t>
      </w:r>
      <w:r w:rsidR="00FD4472">
        <w:rPr>
          <w:rFonts w:ascii="Times New Roman" w:hAnsi="Times New Roman" w:cs="Times New Roman"/>
          <w:sz w:val="24"/>
          <w:szCs w:val="24"/>
        </w:rPr>
        <w:t>.</w:t>
      </w:r>
      <w:proofErr w:type="gramEnd"/>
      <w:r w:rsidR="00FD4472">
        <w:rPr>
          <w:rFonts w:ascii="Times New Roman" w:hAnsi="Times New Roman" w:cs="Times New Roman"/>
          <w:sz w:val="24"/>
          <w:szCs w:val="24"/>
        </w:rPr>
        <w:t xml:space="preserve"> Ph. no. </w:t>
      </w:r>
      <w:r w:rsidR="005E1957">
        <w:rPr>
          <w:rFonts w:ascii="Times New Roman" w:hAnsi="Times New Roman" w:cs="Times New Roman"/>
          <w:sz w:val="24"/>
          <w:szCs w:val="24"/>
        </w:rPr>
        <w:t xml:space="preserve">9003699858, </w:t>
      </w:r>
      <w:r w:rsidRPr="00316CFA">
        <w:rPr>
          <w:rFonts w:ascii="Times New Roman" w:hAnsi="Times New Roman" w:cs="Times New Roman"/>
          <w:sz w:val="24"/>
          <w:szCs w:val="24"/>
        </w:rPr>
        <w:t>ashickrajni@gmail.com</w:t>
      </w:r>
    </w:p>
    <w:p w:rsidR="00316CFA" w:rsidRDefault="00316CFA" w:rsidP="003D59B9">
      <w:pPr>
        <w:spacing w:line="360" w:lineRule="auto"/>
        <w:jc w:val="both"/>
        <w:rPr>
          <w:rFonts w:ascii="Times New Roman" w:hAnsi="Times New Roman" w:cs="Times New Roman"/>
          <w:b/>
          <w:sz w:val="24"/>
          <w:szCs w:val="24"/>
        </w:rPr>
        <w:sectPr w:rsidR="00316CFA" w:rsidSect="00316CFA">
          <w:type w:val="continuous"/>
          <w:pgSz w:w="12240" w:h="15840"/>
          <w:pgMar w:top="1440" w:right="1440" w:bottom="1440" w:left="1440" w:header="720" w:footer="720" w:gutter="0"/>
          <w:cols w:num="2" w:space="720"/>
          <w:docGrid w:linePitch="360"/>
        </w:sectPr>
      </w:pPr>
    </w:p>
    <w:p w:rsidR="00316CFA" w:rsidRDefault="00316CFA" w:rsidP="003D59B9">
      <w:pPr>
        <w:spacing w:line="360" w:lineRule="auto"/>
        <w:jc w:val="both"/>
        <w:rPr>
          <w:rFonts w:ascii="Times New Roman" w:hAnsi="Times New Roman" w:cs="Times New Roman"/>
          <w:b/>
          <w:sz w:val="24"/>
          <w:szCs w:val="24"/>
        </w:rPr>
      </w:pPr>
    </w:p>
    <w:p w:rsidR="00316CFA" w:rsidRDefault="00316CFA" w:rsidP="003D59B9">
      <w:pPr>
        <w:spacing w:line="360" w:lineRule="auto"/>
        <w:jc w:val="both"/>
        <w:rPr>
          <w:rFonts w:ascii="Times New Roman" w:hAnsi="Times New Roman" w:cs="Times New Roman"/>
          <w:b/>
          <w:sz w:val="24"/>
          <w:szCs w:val="24"/>
        </w:rPr>
      </w:pPr>
    </w:p>
    <w:p w:rsidR="00282242" w:rsidRDefault="00282242" w:rsidP="003D59B9">
      <w:pPr>
        <w:spacing w:line="360" w:lineRule="auto"/>
        <w:jc w:val="both"/>
        <w:rPr>
          <w:rFonts w:ascii="Times New Roman" w:hAnsi="Times New Roman" w:cs="Times New Roman"/>
          <w:b/>
          <w:sz w:val="24"/>
          <w:szCs w:val="24"/>
        </w:rPr>
      </w:pPr>
    </w:p>
    <w:p w:rsidR="00495F6C" w:rsidRPr="00495F6C" w:rsidRDefault="00495F6C" w:rsidP="003D59B9">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BB253A" w:rsidRPr="00F7449A" w:rsidRDefault="00BB253A" w:rsidP="003D59B9">
      <w:pPr>
        <w:spacing w:line="360" w:lineRule="auto"/>
        <w:ind w:firstLine="360"/>
        <w:jc w:val="both"/>
        <w:rPr>
          <w:rFonts w:ascii="Times New Roman" w:hAnsi="Times New Roman" w:cs="Times New Roman"/>
          <w:sz w:val="24"/>
          <w:szCs w:val="24"/>
        </w:rPr>
      </w:pPr>
      <w:r w:rsidRPr="00F7449A">
        <w:rPr>
          <w:rFonts w:ascii="Times New Roman" w:hAnsi="Times New Roman" w:cs="Times New Roman"/>
          <w:sz w:val="24"/>
          <w:szCs w:val="24"/>
        </w:rPr>
        <w:t>Non-timber forest products (NTFPs) are goods and services derived from forests that are not primarily timber or wood. They encompass a wide range of natural resources, including plants, animals, and other biological materials found in forest ecosystems. NTFPs have significant ecological, economic, social, and cultural importance. Here's a more detailed explanation of the defin</w:t>
      </w:r>
      <w:r w:rsidR="00495F6C">
        <w:rPr>
          <w:rFonts w:ascii="Times New Roman" w:hAnsi="Times New Roman" w:cs="Times New Roman"/>
          <w:sz w:val="24"/>
          <w:szCs w:val="24"/>
        </w:rPr>
        <w:t>ition and significance of NTFPs.</w:t>
      </w:r>
    </w:p>
    <w:p w:rsidR="00495F6C" w:rsidRDefault="00F7449A" w:rsidP="003D59B9">
      <w:pPr>
        <w:spacing w:line="360" w:lineRule="auto"/>
        <w:jc w:val="both"/>
        <w:rPr>
          <w:rFonts w:ascii="Times New Roman" w:hAnsi="Times New Roman" w:cs="Times New Roman"/>
          <w:b/>
          <w:sz w:val="24"/>
          <w:szCs w:val="24"/>
        </w:rPr>
      </w:pPr>
      <w:r w:rsidRPr="00495F6C">
        <w:rPr>
          <w:rFonts w:ascii="Times New Roman" w:hAnsi="Times New Roman" w:cs="Times New Roman"/>
          <w:b/>
          <w:sz w:val="24"/>
          <w:szCs w:val="24"/>
        </w:rPr>
        <w:t>Definition</w:t>
      </w:r>
    </w:p>
    <w:p w:rsidR="00BB253A" w:rsidRPr="00F7449A" w:rsidRDefault="00BB253A" w:rsidP="00495F6C">
      <w:pPr>
        <w:spacing w:line="360" w:lineRule="auto"/>
        <w:ind w:firstLine="720"/>
        <w:jc w:val="both"/>
        <w:rPr>
          <w:rFonts w:ascii="Times New Roman" w:hAnsi="Times New Roman" w:cs="Times New Roman"/>
          <w:sz w:val="24"/>
          <w:szCs w:val="24"/>
        </w:rPr>
      </w:pPr>
      <w:r w:rsidRPr="00F7449A">
        <w:rPr>
          <w:rFonts w:ascii="Times New Roman" w:hAnsi="Times New Roman" w:cs="Times New Roman"/>
          <w:sz w:val="24"/>
          <w:szCs w:val="24"/>
        </w:rPr>
        <w:t>Non-timber forest products are diverse natural resources obtained from forests, excluding timber or wood products. They include plants, animals, and other biological materials that are harvested, collected, processed, and utilized for various purposes, such as food, medicine, handicrafts, cosmetics, and cultural practices.</w:t>
      </w:r>
    </w:p>
    <w:p w:rsidR="00EF3EEE" w:rsidRDefault="00F7449A" w:rsidP="003D59B9">
      <w:pPr>
        <w:spacing w:line="360" w:lineRule="auto"/>
        <w:jc w:val="both"/>
        <w:rPr>
          <w:rFonts w:ascii="Times New Roman" w:hAnsi="Times New Roman" w:cs="Times New Roman"/>
          <w:sz w:val="24"/>
          <w:szCs w:val="24"/>
        </w:rPr>
      </w:pPr>
      <w:r w:rsidRPr="00F7449A">
        <w:rPr>
          <w:rFonts w:ascii="Times New Roman" w:hAnsi="Times New Roman" w:cs="Times New Roman"/>
          <w:sz w:val="24"/>
          <w:szCs w:val="24"/>
        </w:rPr>
        <w:t>Ex.</w:t>
      </w:r>
      <w:r w:rsidR="00BF2E05" w:rsidRPr="00F7449A">
        <w:rPr>
          <w:rFonts w:ascii="Times New Roman" w:hAnsi="Times New Roman" w:cs="Times New Roman"/>
          <w:sz w:val="24"/>
          <w:szCs w:val="24"/>
        </w:rPr>
        <w:t>-</w:t>
      </w:r>
      <w:r w:rsidRPr="00F7449A">
        <w:rPr>
          <w:rFonts w:ascii="Times New Roman" w:hAnsi="Times New Roman" w:cs="Times New Roman"/>
          <w:sz w:val="24"/>
          <w:szCs w:val="24"/>
        </w:rPr>
        <w:t xml:space="preserve"> </w:t>
      </w:r>
      <w:r w:rsidR="00EF3EEE" w:rsidRPr="00F7449A">
        <w:rPr>
          <w:rFonts w:ascii="Times New Roman" w:hAnsi="Times New Roman" w:cs="Times New Roman"/>
          <w:sz w:val="24"/>
          <w:szCs w:val="24"/>
        </w:rPr>
        <w:t>Medicinal pl</w:t>
      </w:r>
      <w:r w:rsidR="00BF2E05" w:rsidRPr="00F7449A">
        <w:rPr>
          <w:rFonts w:ascii="Times New Roman" w:hAnsi="Times New Roman" w:cs="Times New Roman"/>
          <w:sz w:val="24"/>
          <w:szCs w:val="24"/>
        </w:rPr>
        <w:t xml:space="preserve">ants, </w:t>
      </w:r>
      <w:r w:rsidR="00EF3EEE" w:rsidRPr="00F7449A">
        <w:rPr>
          <w:rFonts w:ascii="Times New Roman" w:hAnsi="Times New Roman" w:cs="Times New Roman"/>
          <w:sz w:val="24"/>
          <w:szCs w:val="24"/>
        </w:rPr>
        <w:t>Edible fruits and nuts</w:t>
      </w:r>
      <w:r w:rsidR="00BF2E05" w:rsidRPr="00F7449A">
        <w:rPr>
          <w:rFonts w:ascii="Times New Roman" w:hAnsi="Times New Roman" w:cs="Times New Roman"/>
          <w:sz w:val="24"/>
          <w:szCs w:val="24"/>
        </w:rPr>
        <w:t xml:space="preserve">, </w:t>
      </w:r>
      <w:r w:rsidR="00EF3EEE" w:rsidRPr="00F7449A">
        <w:rPr>
          <w:rFonts w:ascii="Times New Roman" w:hAnsi="Times New Roman" w:cs="Times New Roman"/>
          <w:sz w:val="24"/>
          <w:szCs w:val="24"/>
        </w:rPr>
        <w:t>Fibers and textiles</w:t>
      </w:r>
      <w:r w:rsidR="00BF2E05" w:rsidRPr="00F7449A">
        <w:rPr>
          <w:rFonts w:ascii="Times New Roman" w:hAnsi="Times New Roman" w:cs="Times New Roman"/>
          <w:sz w:val="24"/>
          <w:szCs w:val="24"/>
        </w:rPr>
        <w:t xml:space="preserve">, </w:t>
      </w:r>
      <w:r w:rsidR="00EF3EEE" w:rsidRPr="00F7449A">
        <w:rPr>
          <w:rFonts w:ascii="Times New Roman" w:hAnsi="Times New Roman" w:cs="Times New Roman"/>
          <w:sz w:val="24"/>
          <w:szCs w:val="24"/>
        </w:rPr>
        <w:t>Resins and gums</w:t>
      </w:r>
      <w:r w:rsidR="00BF2E05" w:rsidRPr="00F7449A">
        <w:rPr>
          <w:rFonts w:ascii="Times New Roman" w:hAnsi="Times New Roman" w:cs="Times New Roman"/>
          <w:sz w:val="24"/>
          <w:szCs w:val="24"/>
        </w:rPr>
        <w:t xml:space="preserve">, </w:t>
      </w:r>
      <w:r w:rsidR="00EF3EEE" w:rsidRPr="00F7449A">
        <w:rPr>
          <w:rFonts w:ascii="Times New Roman" w:hAnsi="Times New Roman" w:cs="Times New Roman"/>
          <w:sz w:val="24"/>
          <w:szCs w:val="24"/>
        </w:rPr>
        <w:t>Honey and bee products</w:t>
      </w:r>
      <w:r w:rsidR="00BF2E05" w:rsidRPr="00F7449A">
        <w:rPr>
          <w:rFonts w:ascii="Times New Roman" w:hAnsi="Times New Roman" w:cs="Times New Roman"/>
          <w:sz w:val="24"/>
          <w:szCs w:val="24"/>
        </w:rPr>
        <w:t xml:space="preserve">, </w:t>
      </w:r>
      <w:r w:rsidR="00EF3EEE" w:rsidRPr="00F7449A">
        <w:rPr>
          <w:rFonts w:ascii="Times New Roman" w:hAnsi="Times New Roman" w:cs="Times New Roman"/>
          <w:sz w:val="24"/>
          <w:szCs w:val="24"/>
        </w:rPr>
        <w:t>Ornamental plants</w:t>
      </w:r>
      <w:r w:rsidR="00BF2E05" w:rsidRPr="00F7449A">
        <w:rPr>
          <w:rFonts w:ascii="Times New Roman" w:hAnsi="Times New Roman" w:cs="Times New Roman"/>
          <w:sz w:val="24"/>
          <w:szCs w:val="24"/>
        </w:rPr>
        <w:t xml:space="preserve">, </w:t>
      </w:r>
      <w:r w:rsidR="00EF3EEE" w:rsidRPr="00F7449A">
        <w:rPr>
          <w:rFonts w:ascii="Times New Roman" w:hAnsi="Times New Roman" w:cs="Times New Roman"/>
          <w:sz w:val="24"/>
          <w:szCs w:val="24"/>
        </w:rPr>
        <w:t>Essential oils</w:t>
      </w:r>
      <w:r w:rsidR="00BF2E05" w:rsidRPr="00F7449A">
        <w:rPr>
          <w:rFonts w:ascii="Times New Roman" w:hAnsi="Times New Roman" w:cs="Times New Roman"/>
          <w:sz w:val="24"/>
          <w:szCs w:val="24"/>
        </w:rPr>
        <w:t xml:space="preserve">, </w:t>
      </w:r>
      <w:r w:rsidR="00EF3EEE" w:rsidRPr="00F7449A">
        <w:rPr>
          <w:rFonts w:ascii="Times New Roman" w:hAnsi="Times New Roman" w:cs="Times New Roman"/>
          <w:sz w:val="24"/>
          <w:szCs w:val="24"/>
        </w:rPr>
        <w:t>Handicrafts and artisanal products</w:t>
      </w:r>
      <w:r w:rsidR="00BF2E05" w:rsidRPr="00F7449A">
        <w:rPr>
          <w:rFonts w:ascii="Times New Roman" w:hAnsi="Times New Roman" w:cs="Times New Roman"/>
          <w:sz w:val="24"/>
          <w:szCs w:val="24"/>
        </w:rPr>
        <w:t xml:space="preserve">, </w:t>
      </w:r>
      <w:r w:rsidR="00EF3EEE" w:rsidRPr="00F7449A">
        <w:rPr>
          <w:rFonts w:ascii="Times New Roman" w:hAnsi="Times New Roman" w:cs="Times New Roman"/>
          <w:sz w:val="24"/>
          <w:szCs w:val="24"/>
        </w:rPr>
        <w:t>Natural dyes and pigments</w:t>
      </w:r>
      <w:r w:rsidR="00BF2E05" w:rsidRPr="00F7449A">
        <w:rPr>
          <w:rFonts w:ascii="Times New Roman" w:hAnsi="Times New Roman" w:cs="Times New Roman"/>
          <w:sz w:val="24"/>
          <w:szCs w:val="24"/>
        </w:rPr>
        <w:t xml:space="preserve">, </w:t>
      </w:r>
      <w:r w:rsidR="00EF3EEE" w:rsidRPr="00F7449A">
        <w:rPr>
          <w:rFonts w:ascii="Times New Roman" w:hAnsi="Times New Roman" w:cs="Times New Roman"/>
          <w:sz w:val="24"/>
          <w:szCs w:val="24"/>
        </w:rPr>
        <w:t>Wildlife products</w:t>
      </w:r>
      <w:r w:rsidR="00BF2E05" w:rsidRPr="00F7449A">
        <w:rPr>
          <w:rFonts w:ascii="Times New Roman" w:hAnsi="Times New Roman" w:cs="Times New Roman"/>
          <w:sz w:val="24"/>
          <w:szCs w:val="24"/>
        </w:rPr>
        <w:t>.</w:t>
      </w:r>
    </w:p>
    <w:p w:rsidR="00495F6C" w:rsidRPr="00495F6C" w:rsidRDefault="00495F6C" w:rsidP="003D59B9">
      <w:pPr>
        <w:spacing w:line="360" w:lineRule="auto"/>
        <w:jc w:val="both"/>
        <w:rPr>
          <w:rFonts w:ascii="Times New Roman" w:hAnsi="Times New Roman" w:cs="Times New Roman"/>
          <w:b/>
          <w:sz w:val="24"/>
          <w:szCs w:val="24"/>
        </w:rPr>
      </w:pPr>
      <w:r>
        <w:rPr>
          <w:rFonts w:ascii="Times New Roman" w:hAnsi="Times New Roman" w:cs="Times New Roman"/>
          <w:b/>
          <w:sz w:val="24"/>
          <w:szCs w:val="24"/>
        </w:rPr>
        <w:t>Significance of NTFPs</w:t>
      </w:r>
    </w:p>
    <w:p w:rsidR="00495F6C" w:rsidRDefault="00495F6C" w:rsidP="00495F6C">
      <w:pPr>
        <w:spacing w:line="360" w:lineRule="auto"/>
        <w:jc w:val="both"/>
        <w:rPr>
          <w:rFonts w:ascii="Times New Roman" w:hAnsi="Times New Roman" w:cs="Times New Roman"/>
          <w:b/>
          <w:sz w:val="24"/>
          <w:szCs w:val="24"/>
        </w:rPr>
      </w:pPr>
      <w:r>
        <w:rPr>
          <w:rFonts w:ascii="Times New Roman" w:hAnsi="Times New Roman" w:cs="Times New Roman"/>
          <w:b/>
          <w:sz w:val="24"/>
          <w:szCs w:val="24"/>
        </w:rPr>
        <w:t>Ecological Significance</w:t>
      </w:r>
    </w:p>
    <w:p w:rsidR="00BB253A" w:rsidRPr="00F7449A" w:rsidRDefault="00BB253A" w:rsidP="00495F6C">
      <w:pPr>
        <w:spacing w:line="360" w:lineRule="auto"/>
        <w:ind w:firstLine="360"/>
        <w:jc w:val="both"/>
        <w:rPr>
          <w:rFonts w:ascii="Times New Roman" w:hAnsi="Times New Roman" w:cs="Times New Roman"/>
          <w:sz w:val="24"/>
          <w:szCs w:val="24"/>
        </w:rPr>
      </w:pPr>
      <w:r w:rsidRPr="00F7449A">
        <w:rPr>
          <w:rFonts w:ascii="Times New Roman" w:hAnsi="Times New Roman" w:cs="Times New Roman"/>
          <w:sz w:val="24"/>
          <w:szCs w:val="24"/>
        </w:rPr>
        <w:t xml:space="preserve"> NTFPs play a crucial role in maintaining forest ecosystems. They contribute to biodiversity conservation by supporting a wide range of plant and animal species. NTFPs provide habitat, food, and other resources for wildlife, promoting ecological balance and enhancing overall ecosystem health.</w:t>
      </w:r>
      <w:r w:rsidR="007B1414">
        <w:rPr>
          <w:rFonts w:ascii="Times New Roman" w:hAnsi="Times New Roman" w:cs="Times New Roman"/>
          <w:sz w:val="24"/>
          <w:szCs w:val="24"/>
        </w:rPr>
        <w:t xml:space="preserve"> </w:t>
      </w:r>
      <w:r w:rsidRPr="00F7449A">
        <w:rPr>
          <w:rFonts w:ascii="Times New Roman" w:hAnsi="Times New Roman" w:cs="Times New Roman"/>
          <w:sz w:val="24"/>
          <w:szCs w:val="24"/>
        </w:rPr>
        <w:t>Additionally, sustainable harvesting practices for NTFPs can contribute to forest conservation and the protection of fragile ecosystems.</w:t>
      </w:r>
    </w:p>
    <w:p w:rsidR="00495F6C" w:rsidRPr="00495F6C" w:rsidRDefault="00495F6C" w:rsidP="00495F6C">
      <w:pPr>
        <w:spacing w:line="360" w:lineRule="auto"/>
        <w:jc w:val="both"/>
        <w:rPr>
          <w:rFonts w:ascii="Times New Roman" w:hAnsi="Times New Roman" w:cs="Times New Roman"/>
          <w:b/>
          <w:sz w:val="24"/>
          <w:szCs w:val="24"/>
        </w:rPr>
      </w:pPr>
      <w:r w:rsidRPr="00495F6C">
        <w:rPr>
          <w:rFonts w:ascii="Times New Roman" w:hAnsi="Times New Roman" w:cs="Times New Roman"/>
          <w:b/>
          <w:sz w:val="24"/>
          <w:szCs w:val="24"/>
        </w:rPr>
        <w:t>Economic Significance</w:t>
      </w:r>
    </w:p>
    <w:p w:rsidR="00BB253A" w:rsidRPr="00F7449A" w:rsidRDefault="00BB253A" w:rsidP="00495F6C">
      <w:pPr>
        <w:spacing w:line="360" w:lineRule="auto"/>
        <w:ind w:firstLine="360"/>
        <w:jc w:val="both"/>
        <w:rPr>
          <w:rFonts w:ascii="Times New Roman" w:hAnsi="Times New Roman" w:cs="Times New Roman"/>
          <w:sz w:val="24"/>
          <w:szCs w:val="24"/>
        </w:rPr>
      </w:pPr>
      <w:r w:rsidRPr="00F7449A">
        <w:rPr>
          <w:rFonts w:ascii="Times New Roman" w:hAnsi="Times New Roman" w:cs="Times New Roman"/>
          <w:sz w:val="24"/>
          <w:szCs w:val="24"/>
        </w:rPr>
        <w:t>NTFPs have significant economic value, particularly for communities living in or near forest areas. They provide a source of income and livelihood for millions of people worldwide, especially in rural and indigenous communities. NTFPs often serve as alternative or supplementary income sources to agriculture or timber-related activities. They contribute to local and regional economies through trade, employment, and income generation.</w:t>
      </w:r>
    </w:p>
    <w:p w:rsidR="00495F6C" w:rsidRDefault="00BB253A" w:rsidP="00495F6C">
      <w:pPr>
        <w:spacing w:line="360" w:lineRule="auto"/>
        <w:jc w:val="both"/>
        <w:rPr>
          <w:rFonts w:ascii="Times New Roman" w:hAnsi="Times New Roman" w:cs="Times New Roman"/>
          <w:sz w:val="24"/>
          <w:szCs w:val="24"/>
        </w:rPr>
      </w:pPr>
      <w:r w:rsidRPr="00495F6C">
        <w:rPr>
          <w:rFonts w:ascii="Times New Roman" w:hAnsi="Times New Roman" w:cs="Times New Roman"/>
          <w:b/>
          <w:sz w:val="24"/>
          <w:szCs w:val="24"/>
        </w:rPr>
        <w:lastRenderedPageBreak/>
        <w:t>Social and Cultural Significance</w:t>
      </w:r>
    </w:p>
    <w:p w:rsidR="00BB253A" w:rsidRPr="00F7449A" w:rsidRDefault="00BB253A" w:rsidP="00495F6C">
      <w:pPr>
        <w:spacing w:line="360" w:lineRule="auto"/>
        <w:ind w:firstLine="360"/>
        <w:jc w:val="both"/>
        <w:rPr>
          <w:rFonts w:ascii="Times New Roman" w:hAnsi="Times New Roman" w:cs="Times New Roman"/>
          <w:sz w:val="24"/>
          <w:szCs w:val="24"/>
        </w:rPr>
      </w:pPr>
      <w:r w:rsidRPr="00F7449A">
        <w:rPr>
          <w:rFonts w:ascii="Times New Roman" w:hAnsi="Times New Roman" w:cs="Times New Roman"/>
          <w:sz w:val="24"/>
          <w:szCs w:val="24"/>
        </w:rPr>
        <w:t>NTFPs have deep-rooted cultural and social significance for many communities. They are often integral to traditional knowledge systems and cultural practices, passed down through generations. NTFPs are used in rituals, ceremonies, traditional medicine, crafts, and other cultural activities, preserving cultural heritage and identity. NTFP collection and processing can also promote community cohesion, social interactions, and the transmission of traditional knowledge.</w:t>
      </w:r>
    </w:p>
    <w:p w:rsidR="00495F6C" w:rsidRDefault="00BB253A" w:rsidP="00495F6C">
      <w:pPr>
        <w:spacing w:line="360" w:lineRule="auto"/>
        <w:jc w:val="both"/>
        <w:rPr>
          <w:rFonts w:ascii="Times New Roman" w:hAnsi="Times New Roman" w:cs="Times New Roman"/>
          <w:b/>
          <w:sz w:val="24"/>
          <w:szCs w:val="24"/>
        </w:rPr>
      </w:pPr>
      <w:r w:rsidRPr="00495F6C">
        <w:rPr>
          <w:rFonts w:ascii="Times New Roman" w:hAnsi="Times New Roman" w:cs="Times New Roman"/>
          <w:b/>
          <w:sz w:val="24"/>
          <w:szCs w:val="24"/>
        </w:rPr>
        <w:t>Sustainable Resour</w:t>
      </w:r>
      <w:r w:rsidR="00495F6C">
        <w:rPr>
          <w:rFonts w:ascii="Times New Roman" w:hAnsi="Times New Roman" w:cs="Times New Roman"/>
          <w:b/>
          <w:sz w:val="24"/>
          <w:szCs w:val="24"/>
        </w:rPr>
        <w:t>ce Use</w:t>
      </w:r>
    </w:p>
    <w:p w:rsidR="00BB253A" w:rsidRPr="00F7449A" w:rsidRDefault="00BB253A" w:rsidP="00495F6C">
      <w:pPr>
        <w:spacing w:line="360" w:lineRule="auto"/>
        <w:ind w:firstLine="360"/>
        <w:jc w:val="both"/>
        <w:rPr>
          <w:rFonts w:ascii="Times New Roman" w:hAnsi="Times New Roman" w:cs="Times New Roman"/>
          <w:sz w:val="24"/>
          <w:szCs w:val="24"/>
        </w:rPr>
      </w:pPr>
      <w:r w:rsidRPr="00F7449A">
        <w:rPr>
          <w:rFonts w:ascii="Times New Roman" w:hAnsi="Times New Roman" w:cs="Times New Roman"/>
          <w:sz w:val="24"/>
          <w:szCs w:val="24"/>
        </w:rPr>
        <w:t>NTFPs are generally renewable resources, and their sustainable management is crucial for long-term availability. Sustainable harvesting practices ensure that NTFPs are collected in a way that maintains the health and productivity of forest ecosystems. When managed sustainably, NTFP extraction can support conservation efforts, reduce deforestation pressures, and contribute to the overall sustainable use of forest resources.</w:t>
      </w:r>
    </w:p>
    <w:p w:rsidR="00495F6C" w:rsidRPr="00495F6C" w:rsidRDefault="00BB253A" w:rsidP="00495F6C">
      <w:pPr>
        <w:spacing w:line="360" w:lineRule="auto"/>
        <w:jc w:val="both"/>
        <w:rPr>
          <w:rFonts w:ascii="Times New Roman" w:hAnsi="Times New Roman" w:cs="Times New Roman"/>
          <w:b/>
          <w:sz w:val="24"/>
          <w:szCs w:val="24"/>
        </w:rPr>
      </w:pPr>
      <w:r w:rsidRPr="00495F6C">
        <w:rPr>
          <w:rFonts w:ascii="Times New Roman" w:hAnsi="Times New Roman" w:cs="Times New Roman"/>
          <w:b/>
          <w:sz w:val="24"/>
          <w:szCs w:val="24"/>
        </w:rPr>
        <w:t>Poverty</w:t>
      </w:r>
      <w:r w:rsidR="00495F6C" w:rsidRPr="00495F6C">
        <w:rPr>
          <w:rFonts w:ascii="Times New Roman" w:hAnsi="Times New Roman" w:cs="Times New Roman"/>
          <w:b/>
          <w:sz w:val="24"/>
          <w:szCs w:val="24"/>
        </w:rPr>
        <w:t xml:space="preserve"> Alleviation and Food Security</w:t>
      </w:r>
    </w:p>
    <w:p w:rsidR="00BB253A" w:rsidRPr="00F7449A" w:rsidRDefault="00BB253A" w:rsidP="00495F6C">
      <w:pPr>
        <w:spacing w:line="360" w:lineRule="auto"/>
        <w:ind w:firstLine="720"/>
        <w:jc w:val="both"/>
        <w:rPr>
          <w:rFonts w:ascii="Times New Roman" w:hAnsi="Times New Roman" w:cs="Times New Roman"/>
          <w:sz w:val="24"/>
          <w:szCs w:val="24"/>
        </w:rPr>
      </w:pPr>
      <w:r w:rsidRPr="00F7449A">
        <w:rPr>
          <w:rFonts w:ascii="Times New Roman" w:hAnsi="Times New Roman" w:cs="Times New Roman"/>
          <w:sz w:val="24"/>
          <w:szCs w:val="24"/>
        </w:rPr>
        <w:t>NTFPs can contribute to poverty alleviation by providing income and employment opportunities for marginalized communities. They can be an important safety net during times of food scarcity or agricultural challenges. NTFPs often serve as a source of nutritious food, especially in regions where access to conventional agricultural produce is limited.</w:t>
      </w:r>
    </w:p>
    <w:p w:rsidR="00EF3EEE" w:rsidRPr="00F7449A" w:rsidRDefault="00EF3EEE" w:rsidP="003D59B9">
      <w:pPr>
        <w:spacing w:line="360" w:lineRule="auto"/>
        <w:jc w:val="both"/>
        <w:rPr>
          <w:rFonts w:ascii="Times New Roman" w:hAnsi="Times New Roman" w:cs="Times New Roman"/>
          <w:b/>
          <w:sz w:val="24"/>
          <w:szCs w:val="24"/>
        </w:rPr>
      </w:pPr>
      <w:r w:rsidRPr="00F7449A">
        <w:rPr>
          <w:rFonts w:ascii="Times New Roman" w:hAnsi="Times New Roman" w:cs="Times New Roman"/>
          <w:b/>
          <w:sz w:val="24"/>
          <w:szCs w:val="24"/>
        </w:rPr>
        <w:t>Importance of marketing and trade for NTFPs</w:t>
      </w:r>
    </w:p>
    <w:p w:rsidR="00EF3EEE" w:rsidRPr="00F7449A" w:rsidRDefault="00EF3EEE" w:rsidP="003D59B9">
      <w:pPr>
        <w:spacing w:line="360" w:lineRule="auto"/>
        <w:ind w:firstLine="360"/>
        <w:jc w:val="both"/>
        <w:rPr>
          <w:rFonts w:ascii="Times New Roman" w:hAnsi="Times New Roman" w:cs="Times New Roman"/>
          <w:sz w:val="24"/>
          <w:szCs w:val="24"/>
        </w:rPr>
      </w:pPr>
      <w:r w:rsidRPr="00F7449A">
        <w:rPr>
          <w:rFonts w:ascii="Times New Roman" w:hAnsi="Times New Roman" w:cs="Times New Roman"/>
          <w:sz w:val="24"/>
          <w:szCs w:val="24"/>
        </w:rPr>
        <w:t>Marketing and trade play a crucial role in the development and sustainable utilization of non-timber forest produ</w:t>
      </w:r>
      <w:r w:rsidR="00E306B5" w:rsidRPr="00F7449A">
        <w:rPr>
          <w:rFonts w:ascii="Times New Roman" w:hAnsi="Times New Roman" w:cs="Times New Roman"/>
          <w:sz w:val="24"/>
          <w:szCs w:val="24"/>
        </w:rPr>
        <w:t>cts (NTFPs). The reasons highlighting</w:t>
      </w:r>
      <w:r w:rsidRPr="00F7449A">
        <w:rPr>
          <w:rFonts w:ascii="Times New Roman" w:hAnsi="Times New Roman" w:cs="Times New Roman"/>
          <w:sz w:val="24"/>
          <w:szCs w:val="24"/>
        </w:rPr>
        <w:t xml:space="preserve"> importance of marketing and trade for NTFPs:</w:t>
      </w:r>
    </w:p>
    <w:p w:rsidR="00EF3EEE" w:rsidRPr="00F7449A" w:rsidRDefault="00EF3EEE" w:rsidP="003D59B9">
      <w:pPr>
        <w:numPr>
          <w:ilvl w:val="0"/>
          <w:numId w:val="5"/>
        </w:numPr>
        <w:spacing w:line="360" w:lineRule="auto"/>
        <w:jc w:val="both"/>
        <w:rPr>
          <w:rFonts w:ascii="Times New Roman" w:hAnsi="Times New Roman" w:cs="Times New Roman"/>
          <w:sz w:val="24"/>
          <w:szCs w:val="24"/>
        </w:rPr>
      </w:pPr>
      <w:r w:rsidRPr="00495F6C">
        <w:rPr>
          <w:rFonts w:ascii="Times New Roman" w:hAnsi="Times New Roman" w:cs="Times New Roman"/>
          <w:b/>
          <w:sz w:val="24"/>
          <w:szCs w:val="24"/>
        </w:rPr>
        <w:t>Economic Development:</w:t>
      </w:r>
      <w:r w:rsidRPr="00F7449A">
        <w:rPr>
          <w:rFonts w:ascii="Times New Roman" w:hAnsi="Times New Roman" w:cs="Times New Roman"/>
          <w:sz w:val="24"/>
          <w:szCs w:val="24"/>
        </w:rPr>
        <w:t xml:space="preserve"> Effective marketing and trade of NTFPs can contribute to economic development, particularly in rural and forest-dependent communities. By creating market opportunities, NTFP trade can generate income and employment, stimulating local economies and reducing poverty. It can provide an alternative or supplementary livelihood source to agriculture or timber-related activities.</w:t>
      </w:r>
    </w:p>
    <w:p w:rsidR="00EF3EEE" w:rsidRPr="00F7449A" w:rsidRDefault="00EF3EEE" w:rsidP="003D59B9">
      <w:pPr>
        <w:numPr>
          <w:ilvl w:val="0"/>
          <w:numId w:val="5"/>
        </w:numPr>
        <w:spacing w:line="360" w:lineRule="auto"/>
        <w:jc w:val="both"/>
        <w:rPr>
          <w:rFonts w:ascii="Times New Roman" w:hAnsi="Times New Roman" w:cs="Times New Roman"/>
          <w:sz w:val="24"/>
          <w:szCs w:val="24"/>
        </w:rPr>
      </w:pPr>
      <w:r w:rsidRPr="00495F6C">
        <w:rPr>
          <w:rFonts w:ascii="Times New Roman" w:hAnsi="Times New Roman" w:cs="Times New Roman"/>
          <w:b/>
          <w:sz w:val="24"/>
          <w:szCs w:val="24"/>
        </w:rPr>
        <w:lastRenderedPageBreak/>
        <w:t>Value Addition:</w:t>
      </w:r>
      <w:r w:rsidRPr="00F7449A">
        <w:rPr>
          <w:rFonts w:ascii="Times New Roman" w:hAnsi="Times New Roman" w:cs="Times New Roman"/>
          <w:sz w:val="24"/>
          <w:szCs w:val="24"/>
        </w:rPr>
        <w:t xml:space="preserve"> Marketing and trade activities enable the value addition of NTFPs, transforming raw materials into processed or value-added products. This process enhances the economic returns for producers and increases the competitiveness of NTFPs in the market. Value addition can involve processing, packaging, branding, and quality control measures that cater to consumer preferences and demands.</w:t>
      </w:r>
    </w:p>
    <w:p w:rsidR="00EF3EEE" w:rsidRPr="00F7449A" w:rsidRDefault="00EF3EEE" w:rsidP="003D59B9">
      <w:pPr>
        <w:numPr>
          <w:ilvl w:val="0"/>
          <w:numId w:val="5"/>
        </w:numPr>
        <w:spacing w:line="360" w:lineRule="auto"/>
        <w:jc w:val="both"/>
        <w:rPr>
          <w:rFonts w:ascii="Times New Roman" w:hAnsi="Times New Roman" w:cs="Times New Roman"/>
          <w:sz w:val="24"/>
          <w:szCs w:val="24"/>
        </w:rPr>
      </w:pPr>
      <w:r w:rsidRPr="00495F6C">
        <w:rPr>
          <w:rFonts w:ascii="Times New Roman" w:hAnsi="Times New Roman" w:cs="Times New Roman"/>
          <w:b/>
          <w:sz w:val="24"/>
          <w:szCs w:val="24"/>
        </w:rPr>
        <w:t>Market Access:</w:t>
      </w:r>
      <w:r w:rsidRPr="00F7449A">
        <w:rPr>
          <w:rFonts w:ascii="Times New Roman" w:hAnsi="Times New Roman" w:cs="Times New Roman"/>
          <w:sz w:val="24"/>
          <w:szCs w:val="24"/>
        </w:rPr>
        <w:t xml:space="preserve"> Establishing efficient marketing channels and trade networks facilitates access to wider markets, both domestically and internationally. It allows NTFP producers to reach consumers, retailers, wholesalers, and exporters, expanding their customer base and market reach. Improved market access opens up opportunities for higher sales volumes and better pricing, ensuring a fair and sustainable return for NTFP producers.</w:t>
      </w:r>
    </w:p>
    <w:p w:rsidR="00EF3EEE" w:rsidRPr="00F7449A" w:rsidRDefault="00EF3EEE" w:rsidP="003D59B9">
      <w:pPr>
        <w:numPr>
          <w:ilvl w:val="0"/>
          <w:numId w:val="5"/>
        </w:numPr>
        <w:spacing w:line="360" w:lineRule="auto"/>
        <w:jc w:val="both"/>
        <w:rPr>
          <w:rFonts w:ascii="Times New Roman" w:hAnsi="Times New Roman" w:cs="Times New Roman"/>
          <w:sz w:val="24"/>
          <w:szCs w:val="24"/>
        </w:rPr>
      </w:pPr>
      <w:r w:rsidRPr="00495F6C">
        <w:rPr>
          <w:rFonts w:ascii="Times New Roman" w:hAnsi="Times New Roman" w:cs="Times New Roman"/>
          <w:b/>
          <w:sz w:val="24"/>
          <w:szCs w:val="24"/>
        </w:rPr>
        <w:t>Sustainable Resource Management:</w:t>
      </w:r>
      <w:r w:rsidRPr="00F7449A">
        <w:rPr>
          <w:rFonts w:ascii="Times New Roman" w:hAnsi="Times New Roman" w:cs="Times New Roman"/>
          <w:sz w:val="24"/>
          <w:szCs w:val="24"/>
        </w:rPr>
        <w:t xml:space="preserve"> Well-managed marketing and trade systems can promote sustainable resource management practices for NTFPs. By creating economic incentives, marketing channels encourage responsible harvesting, cultivation, and management of NTFP resources. This helps to protect forest ecosystems, prevent overexploitation, and maintain the long-term availability of NTFPs.</w:t>
      </w:r>
    </w:p>
    <w:p w:rsidR="00EF3EEE" w:rsidRPr="00F7449A" w:rsidRDefault="00EF3EEE" w:rsidP="003D59B9">
      <w:pPr>
        <w:numPr>
          <w:ilvl w:val="0"/>
          <w:numId w:val="5"/>
        </w:numPr>
        <w:spacing w:line="360" w:lineRule="auto"/>
        <w:jc w:val="both"/>
        <w:rPr>
          <w:rFonts w:ascii="Times New Roman" w:hAnsi="Times New Roman" w:cs="Times New Roman"/>
          <w:sz w:val="24"/>
          <w:szCs w:val="24"/>
        </w:rPr>
      </w:pPr>
      <w:r w:rsidRPr="00495F6C">
        <w:rPr>
          <w:rFonts w:ascii="Times New Roman" w:hAnsi="Times New Roman" w:cs="Times New Roman"/>
          <w:b/>
          <w:sz w:val="24"/>
          <w:szCs w:val="24"/>
        </w:rPr>
        <w:t>Conservation Incentives:</w:t>
      </w:r>
      <w:r w:rsidRPr="00F7449A">
        <w:rPr>
          <w:rFonts w:ascii="Times New Roman" w:hAnsi="Times New Roman" w:cs="Times New Roman"/>
          <w:sz w:val="24"/>
          <w:szCs w:val="24"/>
        </w:rPr>
        <w:t xml:space="preserve"> Establishing viable markets for NTFPs can provide economic incentives for biodiversity conservation. When local communities have a stake in the sustainable use and management of forest resources, they are more likely to adopt conservation practices. By supporting sustainable NTFP trade, marketing activities contribute to the conservation of forest habitats, biodiversity, and ecological balance.</w:t>
      </w:r>
    </w:p>
    <w:p w:rsidR="00EF3EEE" w:rsidRPr="00F7449A" w:rsidRDefault="00EF3EEE" w:rsidP="003D59B9">
      <w:pPr>
        <w:numPr>
          <w:ilvl w:val="0"/>
          <w:numId w:val="5"/>
        </w:numPr>
        <w:spacing w:line="360" w:lineRule="auto"/>
        <w:jc w:val="both"/>
        <w:rPr>
          <w:rFonts w:ascii="Times New Roman" w:hAnsi="Times New Roman" w:cs="Times New Roman"/>
          <w:sz w:val="24"/>
          <w:szCs w:val="24"/>
        </w:rPr>
      </w:pPr>
      <w:r w:rsidRPr="00495F6C">
        <w:rPr>
          <w:rFonts w:ascii="Times New Roman" w:hAnsi="Times New Roman" w:cs="Times New Roman"/>
          <w:b/>
          <w:sz w:val="24"/>
          <w:szCs w:val="24"/>
        </w:rPr>
        <w:t>Cultural Preservation:</w:t>
      </w:r>
      <w:r w:rsidRPr="00F7449A">
        <w:rPr>
          <w:rFonts w:ascii="Times New Roman" w:hAnsi="Times New Roman" w:cs="Times New Roman"/>
          <w:sz w:val="24"/>
          <w:szCs w:val="24"/>
        </w:rPr>
        <w:t xml:space="preserve"> Marketing and trade of NTFPs can contribute to the preservation of cultural heritage and traditional knowledge associated with these resources. By promoting traditional crafts, medicines, rituals, and cultural practices linked to NTFPs, marketing activities help sustain cultural diversity, identity, and intergenerational knowledge transmission.</w:t>
      </w:r>
    </w:p>
    <w:p w:rsidR="00EF3EEE" w:rsidRPr="00F7449A" w:rsidRDefault="00EF3EEE" w:rsidP="003D59B9">
      <w:pPr>
        <w:numPr>
          <w:ilvl w:val="0"/>
          <w:numId w:val="5"/>
        </w:numPr>
        <w:spacing w:line="360" w:lineRule="auto"/>
        <w:jc w:val="both"/>
        <w:rPr>
          <w:rFonts w:ascii="Times New Roman" w:hAnsi="Times New Roman" w:cs="Times New Roman"/>
          <w:sz w:val="24"/>
          <w:szCs w:val="24"/>
        </w:rPr>
      </w:pPr>
      <w:r w:rsidRPr="00495F6C">
        <w:rPr>
          <w:rFonts w:ascii="Times New Roman" w:hAnsi="Times New Roman" w:cs="Times New Roman"/>
          <w:b/>
          <w:sz w:val="24"/>
          <w:szCs w:val="24"/>
        </w:rPr>
        <w:t>Awareness and Demand Generation:</w:t>
      </w:r>
      <w:r w:rsidRPr="00F7449A">
        <w:rPr>
          <w:rFonts w:ascii="Times New Roman" w:hAnsi="Times New Roman" w:cs="Times New Roman"/>
          <w:sz w:val="24"/>
          <w:szCs w:val="24"/>
        </w:rPr>
        <w:t xml:space="preserve"> Effective marketing raises awareness about the value and benefits of NTFPs among consumers, leading to increased demand. As consumers become more conscious of sustainability, biodiversity, and traditional practices, there is a growing demand for ethically sourced and environmentally friendly </w:t>
      </w:r>
      <w:r w:rsidRPr="00F7449A">
        <w:rPr>
          <w:rFonts w:ascii="Times New Roman" w:hAnsi="Times New Roman" w:cs="Times New Roman"/>
          <w:sz w:val="24"/>
          <w:szCs w:val="24"/>
        </w:rPr>
        <w:lastRenderedPageBreak/>
        <w:t>products. Marketing efforts can educate consumers about the ecological and social significance of NTFPs, driving demand for sustainably produced goods.</w:t>
      </w:r>
    </w:p>
    <w:p w:rsidR="00EF3EEE" w:rsidRPr="00F7449A" w:rsidRDefault="00EF3EEE" w:rsidP="003D59B9">
      <w:pPr>
        <w:numPr>
          <w:ilvl w:val="0"/>
          <w:numId w:val="5"/>
        </w:numPr>
        <w:spacing w:line="360" w:lineRule="auto"/>
        <w:jc w:val="both"/>
        <w:rPr>
          <w:rFonts w:ascii="Times New Roman" w:hAnsi="Times New Roman" w:cs="Times New Roman"/>
          <w:sz w:val="24"/>
          <w:szCs w:val="24"/>
        </w:rPr>
      </w:pPr>
      <w:r w:rsidRPr="00495F6C">
        <w:rPr>
          <w:rFonts w:ascii="Times New Roman" w:hAnsi="Times New Roman" w:cs="Times New Roman"/>
          <w:b/>
          <w:sz w:val="24"/>
          <w:szCs w:val="24"/>
        </w:rPr>
        <w:t>Collaboration and Partnerships:</w:t>
      </w:r>
      <w:r w:rsidRPr="00F7449A">
        <w:rPr>
          <w:rFonts w:ascii="Times New Roman" w:hAnsi="Times New Roman" w:cs="Times New Roman"/>
          <w:sz w:val="24"/>
          <w:szCs w:val="24"/>
        </w:rPr>
        <w:t xml:space="preserve"> Marketing and trade activities often require collaboration and partnerships between different stakeholders, including producers, processors, traders, exporters, retailers, and government agencies. Such collaborations foster knowledge sharing, capacity building, and the exchange of best practices, leading to improved market linkages, product quality, and market intelligence.</w:t>
      </w:r>
    </w:p>
    <w:p w:rsidR="00200E92" w:rsidRPr="00F7449A" w:rsidRDefault="00200E92" w:rsidP="003D59B9">
      <w:pPr>
        <w:spacing w:line="360" w:lineRule="auto"/>
        <w:jc w:val="both"/>
        <w:rPr>
          <w:rFonts w:ascii="Times New Roman" w:hAnsi="Times New Roman" w:cs="Times New Roman"/>
          <w:b/>
          <w:sz w:val="24"/>
          <w:szCs w:val="24"/>
        </w:rPr>
      </w:pPr>
      <w:r w:rsidRPr="00F7449A">
        <w:rPr>
          <w:rFonts w:ascii="Times New Roman" w:hAnsi="Times New Roman" w:cs="Times New Roman"/>
          <w:b/>
          <w:sz w:val="24"/>
          <w:szCs w:val="24"/>
        </w:rPr>
        <w:t>Non-timber Forest Products Value Chains</w:t>
      </w:r>
      <w:r w:rsidR="00F7449A">
        <w:rPr>
          <w:rFonts w:ascii="Times New Roman" w:hAnsi="Times New Roman" w:cs="Times New Roman"/>
          <w:b/>
          <w:sz w:val="24"/>
          <w:szCs w:val="24"/>
        </w:rPr>
        <w:t>:</w:t>
      </w:r>
    </w:p>
    <w:p w:rsidR="00200E92" w:rsidRPr="00C727D8" w:rsidRDefault="00200E92" w:rsidP="00C727D8">
      <w:pPr>
        <w:pStyle w:val="ListParagraph"/>
        <w:numPr>
          <w:ilvl w:val="0"/>
          <w:numId w:val="27"/>
        </w:numPr>
        <w:spacing w:line="360" w:lineRule="auto"/>
        <w:jc w:val="both"/>
        <w:rPr>
          <w:rFonts w:ascii="Times New Roman" w:hAnsi="Times New Roman" w:cs="Times New Roman"/>
          <w:b/>
          <w:sz w:val="24"/>
          <w:szCs w:val="24"/>
        </w:rPr>
      </w:pPr>
      <w:r w:rsidRPr="00C727D8">
        <w:rPr>
          <w:rFonts w:ascii="Times New Roman" w:hAnsi="Times New Roman" w:cs="Times New Roman"/>
          <w:b/>
          <w:sz w:val="24"/>
          <w:szCs w:val="24"/>
        </w:rPr>
        <w:t>Collection and Harvesting of NTFP’s</w:t>
      </w:r>
    </w:p>
    <w:p w:rsidR="00E306B5" w:rsidRPr="00F7449A" w:rsidRDefault="00200E92" w:rsidP="003D59B9">
      <w:pPr>
        <w:spacing w:line="360" w:lineRule="auto"/>
        <w:ind w:firstLine="360"/>
        <w:jc w:val="both"/>
        <w:rPr>
          <w:rFonts w:ascii="Times New Roman" w:hAnsi="Times New Roman" w:cs="Times New Roman"/>
          <w:sz w:val="24"/>
          <w:szCs w:val="24"/>
        </w:rPr>
      </w:pPr>
      <w:r w:rsidRPr="00F7449A">
        <w:rPr>
          <w:rFonts w:ascii="Times New Roman" w:hAnsi="Times New Roman" w:cs="Times New Roman"/>
          <w:sz w:val="24"/>
          <w:szCs w:val="24"/>
        </w:rPr>
        <w:t>Collection and harvesting of Non-Timber Forest Products (NTFPs) refer to the sustainable extraction of various resources found in forests that are not primarily timber-based. These resources include a wide range of plant and animal products such as medicinal plants, fruits, nuts, resins, fibers, essential oils, honey, mushrooms, and wildlife products like feathers and skins. NTFPs play a vital role in the livelihoods of many communities, particularly in rural areas, and contribute to local economies and biodiversity conservation efforts.</w:t>
      </w:r>
      <w:r w:rsidR="00E306B5" w:rsidRPr="00F7449A">
        <w:rPr>
          <w:rFonts w:ascii="Times New Roman" w:hAnsi="Times New Roman" w:cs="Times New Roman"/>
          <w:sz w:val="24"/>
          <w:szCs w:val="24"/>
        </w:rPr>
        <w:t xml:space="preserve"> </w:t>
      </w:r>
    </w:p>
    <w:p w:rsidR="00200E92" w:rsidRPr="00F7449A" w:rsidRDefault="00E306B5" w:rsidP="00495F6C">
      <w:pPr>
        <w:spacing w:line="360" w:lineRule="auto"/>
        <w:jc w:val="both"/>
        <w:rPr>
          <w:rFonts w:ascii="Times New Roman" w:hAnsi="Times New Roman" w:cs="Times New Roman"/>
          <w:sz w:val="24"/>
          <w:szCs w:val="24"/>
        </w:rPr>
      </w:pPr>
      <w:r w:rsidRPr="00F7449A">
        <w:rPr>
          <w:rFonts w:ascii="Times New Roman" w:hAnsi="Times New Roman" w:cs="Times New Roman"/>
          <w:sz w:val="24"/>
          <w:szCs w:val="24"/>
        </w:rPr>
        <w:t>K</w:t>
      </w:r>
      <w:r w:rsidR="00200E92" w:rsidRPr="00F7449A">
        <w:rPr>
          <w:rFonts w:ascii="Times New Roman" w:hAnsi="Times New Roman" w:cs="Times New Roman"/>
          <w:sz w:val="24"/>
          <w:szCs w:val="24"/>
        </w:rPr>
        <w:t>ey considerations and practices related to the collection and harvesting of NTFPs:</w:t>
      </w:r>
    </w:p>
    <w:p w:rsidR="00200E92" w:rsidRPr="00F7449A" w:rsidRDefault="00200E92" w:rsidP="003D59B9">
      <w:pPr>
        <w:numPr>
          <w:ilvl w:val="0"/>
          <w:numId w:val="6"/>
        </w:numPr>
        <w:spacing w:line="360" w:lineRule="auto"/>
        <w:jc w:val="both"/>
        <w:rPr>
          <w:rFonts w:ascii="Times New Roman" w:hAnsi="Times New Roman" w:cs="Times New Roman"/>
          <w:sz w:val="24"/>
          <w:szCs w:val="24"/>
        </w:rPr>
      </w:pPr>
      <w:r w:rsidRPr="00495F6C">
        <w:rPr>
          <w:rFonts w:ascii="Times New Roman" w:hAnsi="Times New Roman" w:cs="Times New Roman"/>
          <w:b/>
          <w:sz w:val="24"/>
          <w:szCs w:val="24"/>
        </w:rPr>
        <w:t>Sustainable Harvesting:</w:t>
      </w:r>
      <w:r w:rsidRPr="00F7449A">
        <w:rPr>
          <w:rFonts w:ascii="Times New Roman" w:hAnsi="Times New Roman" w:cs="Times New Roman"/>
          <w:sz w:val="24"/>
          <w:szCs w:val="24"/>
        </w:rPr>
        <w:t xml:space="preserve"> It is crucial to adopt sustainable practices that ensure the long-term availability of NTFP resources. Harvesting methods should be designed to minimize negative impacts on the ecosystem and maintain the reproductive capacity of the harvested species.</w:t>
      </w:r>
    </w:p>
    <w:p w:rsidR="00200E92" w:rsidRPr="00F7449A" w:rsidRDefault="00200E92" w:rsidP="003D59B9">
      <w:pPr>
        <w:numPr>
          <w:ilvl w:val="0"/>
          <w:numId w:val="6"/>
        </w:numPr>
        <w:spacing w:line="360" w:lineRule="auto"/>
        <w:jc w:val="both"/>
        <w:rPr>
          <w:rFonts w:ascii="Times New Roman" w:hAnsi="Times New Roman" w:cs="Times New Roman"/>
          <w:sz w:val="24"/>
          <w:szCs w:val="24"/>
        </w:rPr>
      </w:pPr>
      <w:r w:rsidRPr="00495F6C">
        <w:rPr>
          <w:rFonts w:ascii="Times New Roman" w:hAnsi="Times New Roman" w:cs="Times New Roman"/>
          <w:b/>
          <w:sz w:val="24"/>
          <w:szCs w:val="24"/>
        </w:rPr>
        <w:t>Knowledge and Traditional Practices:</w:t>
      </w:r>
      <w:r w:rsidRPr="00F7449A">
        <w:rPr>
          <w:rFonts w:ascii="Times New Roman" w:hAnsi="Times New Roman" w:cs="Times New Roman"/>
          <w:sz w:val="24"/>
          <w:szCs w:val="24"/>
        </w:rPr>
        <w:t xml:space="preserve"> Local communities often possess traditional knowledge and practices related to NTFP collection. Incorporating their expertise and respecting their customary rights is important for sustainable resource management. Engaging with indigenous peoples and local communities can help preserve traditional knowledge and ensure equitable benefits.</w:t>
      </w:r>
    </w:p>
    <w:p w:rsidR="00200E92" w:rsidRPr="00F7449A" w:rsidRDefault="00200E92" w:rsidP="003D59B9">
      <w:pPr>
        <w:numPr>
          <w:ilvl w:val="0"/>
          <w:numId w:val="6"/>
        </w:numPr>
        <w:spacing w:line="360" w:lineRule="auto"/>
        <w:jc w:val="both"/>
        <w:rPr>
          <w:rFonts w:ascii="Times New Roman" w:hAnsi="Times New Roman" w:cs="Times New Roman"/>
          <w:sz w:val="24"/>
          <w:szCs w:val="24"/>
        </w:rPr>
      </w:pPr>
      <w:r w:rsidRPr="00495F6C">
        <w:rPr>
          <w:rFonts w:ascii="Times New Roman" w:hAnsi="Times New Roman" w:cs="Times New Roman"/>
          <w:b/>
          <w:sz w:val="24"/>
          <w:szCs w:val="24"/>
        </w:rPr>
        <w:t>Legal and Regulatory Frameworks:</w:t>
      </w:r>
      <w:r w:rsidRPr="00F7449A">
        <w:rPr>
          <w:rFonts w:ascii="Times New Roman" w:hAnsi="Times New Roman" w:cs="Times New Roman"/>
          <w:sz w:val="24"/>
          <w:szCs w:val="24"/>
        </w:rPr>
        <w:t xml:space="preserve"> Understand and adhere to the relevant laws, regulations, and permits governing NTFP collection in the specific region or country. </w:t>
      </w:r>
      <w:r w:rsidRPr="00F7449A">
        <w:rPr>
          <w:rFonts w:ascii="Times New Roman" w:hAnsi="Times New Roman" w:cs="Times New Roman"/>
          <w:sz w:val="24"/>
          <w:szCs w:val="24"/>
        </w:rPr>
        <w:lastRenderedPageBreak/>
        <w:t>Compliance with these frameworks helps prevent overexploitation and promotes sustainable practices.</w:t>
      </w:r>
    </w:p>
    <w:p w:rsidR="00200E92" w:rsidRPr="00F7449A" w:rsidRDefault="00200E92" w:rsidP="003D59B9">
      <w:pPr>
        <w:numPr>
          <w:ilvl w:val="0"/>
          <w:numId w:val="6"/>
        </w:numPr>
        <w:spacing w:line="360" w:lineRule="auto"/>
        <w:jc w:val="both"/>
        <w:rPr>
          <w:rFonts w:ascii="Times New Roman" w:hAnsi="Times New Roman" w:cs="Times New Roman"/>
          <w:sz w:val="24"/>
          <w:szCs w:val="24"/>
        </w:rPr>
      </w:pPr>
      <w:r w:rsidRPr="00495F6C">
        <w:rPr>
          <w:rFonts w:ascii="Times New Roman" w:hAnsi="Times New Roman" w:cs="Times New Roman"/>
          <w:b/>
          <w:sz w:val="24"/>
          <w:szCs w:val="24"/>
        </w:rPr>
        <w:t>Biodiversity Conservation:</w:t>
      </w:r>
      <w:r w:rsidRPr="00F7449A">
        <w:rPr>
          <w:rFonts w:ascii="Times New Roman" w:hAnsi="Times New Roman" w:cs="Times New Roman"/>
          <w:sz w:val="24"/>
          <w:szCs w:val="24"/>
        </w:rPr>
        <w:t xml:space="preserve"> Consider the conservation needs of the ecosystem when collecting NTFPs. Identify vulnerable or endangered species and avoid harvesting them. Promote sustainable practices that maintain the overall biodiversity of the forest.</w:t>
      </w:r>
    </w:p>
    <w:p w:rsidR="00200E92" w:rsidRPr="00F7449A" w:rsidRDefault="00200E92" w:rsidP="003D59B9">
      <w:pPr>
        <w:numPr>
          <w:ilvl w:val="0"/>
          <w:numId w:val="6"/>
        </w:numPr>
        <w:spacing w:line="360" w:lineRule="auto"/>
        <w:jc w:val="both"/>
        <w:rPr>
          <w:rFonts w:ascii="Times New Roman" w:hAnsi="Times New Roman" w:cs="Times New Roman"/>
          <w:sz w:val="24"/>
          <w:szCs w:val="24"/>
        </w:rPr>
      </w:pPr>
      <w:r w:rsidRPr="00495F6C">
        <w:rPr>
          <w:rFonts w:ascii="Times New Roman" w:hAnsi="Times New Roman" w:cs="Times New Roman"/>
          <w:b/>
          <w:sz w:val="24"/>
          <w:szCs w:val="24"/>
        </w:rPr>
        <w:t>Monitoring and Assessment:</w:t>
      </w:r>
      <w:r w:rsidRPr="00F7449A">
        <w:rPr>
          <w:rFonts w:ascii="Times New Roman" w:hAnsi="Times New Roman" w:cs="Times New Roman"/>
          <w:sz w:val="24"/>
          <w:szCs w:val="24"/>
        </w:rPr>
        <w:t xml:space="preserve"> Regular monitoring and assessment of NTFP resources can provide insights into their abundance, distribution, and ecological impacts. This information helps in developing effective management plans and identifying areas that require conservation interventions.</w:t>
      </w:r>
    </w:p>
    <w:p w:rsidR="00200E92" w:rsidRPr="00F7449A" w:rsidRDefault="00200E92" w:rsidP="003D59B9">
      <w:pPr>
        <w:numPr>
          <w:ilvl w:val="0"/>
          <w:numId w:val="6"/>
        </w:numPr>
        <w:spacing w:line="360" w:lineRule="auto"/>
        <w:jc w:val="both"/>
        <w:rPr>
          <w:rFonts w:ascii="Times New Roman" w:hAnsi="Times New Roman" w:cs="Times New Roman"/>
          <w:sz w:val="24"/>
          <w:szCs w:val="24"/>
        </w:rPr>
      </w:pPr>
      <w:r w:rsidRPr="00495F6C">
        <w:rPr>
          <w:rFonts w:ascii="Times New Roman" w:hAnsi="Times New Roman" w:cs="Times New Roman"/>
          <w:b/>
          <w:sz w:val="24"/>
          <w:szCs w:val="24"/>
        </w:rPr>
        <w:t>Value Addition and Market Access:</w:t>
      </w:r>
      <w:r w:rsidRPr="00F7449A">
        <w:rPr>
          <w:rFonts w:ascii="Times New Roman" w:hAnsi="Times New Roman" w:cs="Times New Roman"/>
          <w:sz w:val="24"/>
          <w:szCs w:val="24"/>
        </w:rPr>
        <w:t xml:space="preserve"> Enhancing the value of NTFPs through processing, value addition, and marketing can increase economic returns for communities involved in collection and harvesting. Developing sustainable supply chains and accessing fair markets contribute to the socio-economic well-being of local communities.</w:t>
      </w:r>
    </w:p>
    <w:p w:rsidR="00200E92" w:rsidRPr="00F7449A" w:rsidRDefault="00200E92" w:rsidP="003D59B9">
      <w:pPr>
        <w:numPr>
          <w:ilvl w:val="0"/>
          <w:numId w:val="6"/>
        </w:numPr>
        <w:spacing w:line="360" w:lineRule="auto"/>
        <w:jc w:val="both"/>
        <w:rPr>
          <w:rFonts w:ascii="Times New Roman" w:hAnsi="Times New Roman" w:cs="Times New Roman"/>
          <w:sz w:val="24"/>
          <w:szCs w:val="24"/>
        </w:rPr>
      </w:pPr>
      <w:r w:rsidRPr="00495F6C">
        <w:rPr>
          <w:rFonts w:ascii="Times New Roman" w:hAnsi="Times New Roman" w:cs="Times New Roman"/>
          <w:b/>
          <w:sz w:val="24"/>
          <w:szCs w:val="24"/>
        </w:rPr>
        <w:t>Collaboration and Partnerships:</w:t>
      </w:r>
      <w:r w:rsidRPr="00F7449A">
        <w:rPr>
          <w:rFonts w:ascii="Times New Roman" w:hAnsi="Times New Roman" w:cs="Times New Roman"/>
          <w:sz w:val="24"/>
          <w:szCs w:val="24"/>
        </w:rPr>
        <w:t xml:space="preserve"> Collaboration among various stakeholders, including local communities, government agencies, NGOs, and researchers, is essential for sustainable NTFP management. Partnership-building ensures the sharing of knowledge, resources, and expertise, leading to more effective conservation and livelihood outcomes.</w:t>
      </w:r>
    </w:p>
    <w:p w:rsidR="00200E92" w:rsidRPr="00F7449A" w:rsidRDefault="00200E92" w:rsidP="003D59B9">
      <w:pPr>
        <w:numPr>
          <w:ilvl w:val="0"/>
          <w:numId w:val="6"/>
        </w:numPr>
        <w:spacing w:line="360" w:lineRule="auto"/>
        <w:jc w:val="both"/>
        <w:rPr>
          <w:rFonts w:ascii="Times New Roman" w:hAnsi="Times New Roman" w:cs="Times New Roman"/>
          <w:sz w:val="24"/>
          <w:szCs w:val="24"/>
        </w:rPr>
      </w:pPr>
      <w:r w:rsidRPr="00A27397">
        <w:rPr>
          <w:rFonts w:ascii="Times New Roman" w:hAnsi="Times New Roman" w:cs="Times New Roman"/>
          <w:b/>
          <w:sz w:val="24"/>
          <w:szCs w:val="24"/>
        </w:rPr>
        <w:t>Education and Awareness:</w:t>
      </w:r>
      <w:r w:rsidRPr="00F7449A">
        <w:rPr>
          <w:rFonts w:ascii="Times New Roman" w:hAnsi="Times New Roman" w:cs="Times New Roman"/>
          <w:sz w:val="24"/>
          <w:szCs w:val="24"/>
        </w:rPr>
        <w:t xml:space="preserve"> Promote awareness and education programs among local communities, harvesters, and consumers about the importance of sustainable NTFP management. Encouraging responsible consumption and highlighting the ecological and socio-economic benefits help create a culture of sustainable resource use.</w:t>
      </w:r>
    </w:p>
    <w:p w:rsidR="00200E92" w:rsidRPr="00F7449A" w:rsidRDefault="00200E92" w:rsidP="003D59B9">
      <w:pPr>
        <w:spacing w:line="360" w:lineRule="auto"/>
        <w:ind w:firstLine="360"/>
        <w:jc w:val="both"/>
        <w:rPr>
          <w:rFonts w:ascii="Times New Roman" w:hAnsi="Times New Roman" w:cs="Times New Roman"/>
          <w:sz w:val="24"/>
          <w:szCs w:val="24"/>
        </w:rPr>
      </w:pPr>
      <w:r w:rsidRPr="00F7449A">
        <w:rPr>
          <w:rFonts w:ascii="Times New Roman" w:hAnsi="Times New Roman" w:cs="Times New Roman"/>
          <w:sz w:val="24"/>
          <w:szCs w:val="24"/>
        </w:rPr>
        <w:t>By following these guidelines and incorporating sustainable practices, the collection and harvesting of NTFPs can support both local livelihoods and the conservation of forest ecosystems.</w:t>
      </w:r>
    </w:p>
    <w:p w:rsidR="00200E92" w:rsidRPr="00C727D8" w:rsidRDefault="00200E92" w:rsidP="00C727D8">
      <w:pPr>
        <w:pStyle w:val="ListParagraph"/>
        <w:numPr>
          <w:ilvl w:val="0"/>
          <w:numId w:val="27"/>
        </w:numPr>
        <w:spacing w:line="360" w:lineRule="auto"/>
        <w:jc w:val="both"/>
        <w:rPr>
          <w:rFonts w:ascii="Times New Roman" w:hAnsi="Times New Roman" w:cs="Times New Roman"/>
          <w:b/>
          <w:sz w:val="24"/>
          <w:szCs w:val="24"/>
        </w:rPr>
      </w:pPr>
      <w:r w:rsidRPr="00C727D8">
        <w:rPr>
          <w:rFonts w:ascii="Times New Roman" w:hAnsi="Times New Roman" w:cs="Times New Roman"/>
          <w:b/>
          <w:sz w:val="24"/>
          <w:szCs w:val="24"/>
        </w:rPr>
        <w:t>Processing and value addition of NTFP’s</w:t>
      </w:r>
    </w:p>
    <w:p w:rsidR="00200E92" w:rsidRPr="00F7449A" w:rsidRDefault="00200E92" w:rsidP="00A27397">
      <w:pPr>
        <w:spacing w:line="360" w:lineRule="auto"/>
        <w:ind w:firstLine="360"/>
        <w:jc w:val="both"/>
        <w:rPr>
          <w:rFonts w:ascii="Times New Roman" w:hAnsi="Times New Roman" w:cs="Times New Roman"/>
          <w:sz w:val="24"/>
          <w:szCs w:val="24"/>
        </w:rPr>
      </w:pPr>
      <w:r w:rsidRPr="00F7449A">
        <w:rPr>
          <w:rFonts w:ascii="Times New Roman" w:hAnsi="Times New Roman" w:cs="Times New Roman"/>
          <w:sz w:val="24"/>
          <w:szCs w:val="24"/>
        </w:rPr>
        <w:t>Processing and value addition of Non-Timber Forest Products (NTFPs) involve transforming raw or semi-processed NTFPs into higher-value products. This step enhances the economic potential of NTFPs and opens up oppo</w:t>
      </w:r>
      <w:r w:rsidR="0004750C">
        <w:rPr>
          <w:rFonts w:ascii="Times New Roman" w:hAnsi="Times New Roman" w:cs="Times New Roman"/>
          <w:sz w:val="24"/>
          <w:szCs w:val="24"/>
        </w:rPr>
        <w:t>rtunities for market expansion.</w:t>
      </w:r>
    </w:p>
    <w:p w:rsidR="00200E92" w:rsidRPr="00F7449A" w:rsidRDefault="00200E92" w:rsidP="003D59B9">
      <w:pPr>
        <w:spacing w:line="360" w:lineRule="auto"/>
        <w:ind w:firstLine="360"/>
        <w:jc w:val="both"/>
        <w:rPr>
          <w:rFonts w:ascii="Times New Roman" w:hAnsi="Times New Roman" w:cs="Times New Roman"/>
          <w:sz w:val="24"/>
          <w:szCs w:val="24"/>
        </w:rPr>
      </w:pPr>
      <w:r w:rsidRPr="00A27397">
        <w:rPr>
          <w:rFonts w:ascii="Times New Roman" w:hAnsi="Times New Roman" w:cs="Times New Roman"/>
          <w:b/>
          <w:sz w:val="24"/>
          <w:szCs w:val="24"/>
        </w:rPr>
        <w:lastRenderedPageBreak/>
        <w:t>1. Cleaning and Sorting:</w:t>
      </w:r>
      <w:r w:rsidRPr="00F7449A">
        <w:rPr>
          <w:rFonts w:ascii="Times New Roman" w:hAnsi="Times New Roman" w:cs="Times New Roman"/>
          <w:sz w:val="24"/>
          <w:szCs w:val="24"/>
        </w:rPr>
        <w:t xml:space="preserve"> After collection, NTFPs may require cleaning to remove dirt, debris, or impurities. Sorting helps separate different grades or sizes of the product, ensuring consistency in quality.</w:t>
      </w:r>
    </w:p>
    <w:p w:rsidR="00200E92" w:rsidRPr="00F7449A" w:rsidRDefault="00200E92" w:rsidP="003D59B9">
      <w:pPr>
        <w:spacing w:line="360" w:lineRule="auto"/>
        <w:ind w:firstLine="360"/>
        <w:jc w:val="both"/>
        <w:rPr>
          <w:rFonts w:ascii="Times New Roman" w:hAnsi="Times New Roman" w:cs="Times New Roman"/>
          <w:sz w:val="24"/>
          <w:szCs w:val="24"/>
        </w:rPr>
      </w:pPr>
      <w:r w:rsidRPr="00A27397">
        <w:rPr>
          <w:rFonts w:ascii="Times New Roman" w:hAnsi="Times New Roman" w:cs="Times New Roman"/>
          <w:b/>
          <w:sz w:val="24"/>
          <w:szCs w:val="24"/>
        </w:rPr>
        <w:t>2. Drying:</w:t>
      </w:r>
      <w:r w:rsidRPr="00F7449A">
        <w:rPr>
          <w:rFonts w:ascii="Times New Roman" w:hAnsi="Times New Roman" w:cs="Times New Roman"/>
          <w:sz w:val="24"/>
          <w:szCs w:val="24"/>
        </w:rPr>
        <w:t xml:space="preserve"> Drying is a crucial step to remove moisture from fresh NTFPs, which increases their shelf life and reduces the risk of spoilage. Proper drying methods depend on the specific product and can include sun drying, air drying, or using mechanical dryers.</w:t>
      </w:r>
    </w:p>
    <w:p w:rsidR="00200E92" w:rsidRPr="00F7449A" w:rsidRDefault="00200E92" w:rsidP="003D59B9">
      <w:pPr>
        <w:spacing w:line="360" w:lineRule="auto"/>
        <w:ind w:firstLine="360"/>
        <w:jc w:val="both"/>
        <w:rPr>
          <w:rFonts w:ascii="Times New Roman" w:hAnsi="Times New Roman" w:cs="Times New Roman"/>
          <w:sz w:val="24"/>
          <w:szCs w:val="24"/>
        </w:rPr>
      </w:pPr>
      <w:r w:rsidRPr="00A27397">
        <w:rPr>
          <w:rFonts w:ascii="Times New Roman" w:hAnsi="Times New Roman" w:cs="Times New Roman"/>
          <w:b/>
          <w:sz w:val="24"/>
          <w:szCs w:val="24"/>
        </w:rPr>
        <w:t>3. Extraction and Distillation:</w:t>
      </w:r>
      <w:r w:rsidRPr="00F7449A">
        <w:rPr>
          <w:rFonts w:ascii="Times New Roman" w:hAnsi="Times New Roman" w:cs="Times New Roman"/>
          <w:sz w:val="24"/>
          <w:szCs w:val="24"/>
        </w:rPr>
        <w:t xml:space="preserve"> Many NTFPs contain valuable extracts, such as essential oils, resins, or medicinal compounds. Extraction methods like steam distillation, cold pressing, or solvent extraction are employed to obtain these valuable components. The extracted substances can be further processed and refined.</w:t>
      </w:r>
    </w:p>
    <w:p w:rsidR="00200E92" w:rsidRPr="00F7449A" w:rsidRDefault="00200E92" w:rsidP="003D59B9">
      <w:pPr>
        <w:spacing w:line="360" w:lineRule="auto"/>
        <w:ind w:firstLine="360"/>
        <w:jc w:val="both"/>
        <w:rPr>
          <w:rFonts w:ascii="Times New Roman" w:hAnsi="Times New Roman" w:cs="Times New Roman"/>
          <w:sz w:val="24"/>
          <w:szCs w:val="24"/>
        </w:rPr>
      </w:pPr>
      <w:r w:rsidRPr="00A27397">
        <w:rPr>
          <w:rFonts w:ascii="Times New Roman" w:hAnsi="Times New Roman" w:cs="Times New Roman"/>
          <w:b/>
          <w:sz w:val="24"/>
          <w:szCs w:val="24"/>
        </w:rPr>
        <w:t>4. Grinding and Milling:</w:t>
      </w:r>
      <w:r w:rsidRPr="00F7449A">
        <w:rPr>
          <w:rFonts w:ascii="Times New Roman" w:hAnsi="Times New Roman" w:cs="Times New Roman"/>
          <w:sz w:val="24"/>
          <w:szCs w:val="24"/>
        </w:rPr>
        <w:t xml:space="preserve"> Some NTFPs, such as seeds, nuts, or dried roots, need to be ground or milled into powders or flours. This process increases their usability in various applications, including food, cosmetics, or pharmaceutical products.</w:t>
      </w:r>
    </w:p>
    <w:p w:rsidR="00200E92" w:rsidRPr="00F7449A" w:rsidRDefault="00A27397" w:rsidP="003D59B9">
      <w:pPr>
        <w:spacing w:line="360" w:lineRule="auto"/>
        <w:ind w:firstLine="360"/>
        <w:jc w:val="both"/>
        <w:rPr>
          <w:rFonts w:ascii="Times New Roman" w:hAnsi="Times New Roman" w:cs="Times New Roman"/>
          <w:sz w:val="24"/>
          <w:szCs w:val="24"/>
        </w:rPr>
      </w:pPr>
      <w:r w:rsidRPr="00A27397">
        <w:rPr>
          <w:rFonts w:ascii="Times New Roman" w:hAnsi="Times New Roman" w:cs="Times New Roman"/>
          <w:b/>
          <w:sz w:val="24"/>
          <w:szCs w:val="24"/>
        </w:rPr>
        <w:t>5. Fermentation</w:t>
      </w:r>
      <w:r w:rsidR="00200E92" w:rsidRPr="00A27397">
        <w:rPr>
          <w:rFonts w:ascii="Times New Roman" w:hAnsi="Times New Roman" w:cs="Times New Roman"/>
          <w:b/>
          <w:sz w:val="24"/>
          <w:szCs w:val="24"/>
        </w:rPr>
        <w:t>:</w:t>
      </w:r>
      <w:r w:rsidR="00200E92" w:rsidRPr="00F7449A">
        <w:rPr>
          <w:rFonts w:ascii="Times New Roman" w:hAnsi="Times New Roman" w:cs="Times New Roman"/>
          <w:sz w:val="24"/>
          <w:szCs w:val="24"/>
        </w:rPr>
        <w:t xml:space="preserve"> Fermentation is employed for certain NTFPs, such as bamboo shoots or some fruits, to enhance their flavor, texture, or preservation properties. Fermentation can also be used to produce alcoholic beverages or vinegar from NTFPs like fruits or flowers.</w:t>
      </w:r>
    </w:p>
    <w:p w:rsidR="00200E92" w:rsidRPr="00F7449A" w:rsidRDefault="00200E92" w:rsidP="003D59B9">
      <w:pPr>
        <w:spacing w:line="360" w:lineRule="auto"/>
        <w:ind w:firstLine="360"/>
        <w:jc w:val="both"/>
        <w:rPr>
          <w:rFonts w:ascii="Times New Roman" w:hAnsi="Times New Roman" w:cs="Times New Roman"/>
          <w:sz w:val="24"/>
          <w:szCs w:val="24"/>
        </w:rPr>
      </w:pPr>
      <w:r w:rsidRPr="00A27397">
        <w:rPr>
          <w:rFonts w:ascii="Times New Roman" w:hAnsi="Times New Roman" w:cs="Times New Roman"/>
          <w:b/>
          <w:sz w:val="24"/>
          <w:szCs w:val="24"/>
        </w:rPr>
        <w:t>6. Value Addition through Product Development:</w:t>
      </w:r>
      <w:r w:rsidRPr="00F7449A">
        <w:rPr>
          <w:rFonts w:ascii="Times New Roman" w:hAnsi="Times New Roman" w:cs="Times New Roman"/>
          <w:sz w:val="24"/>
          <w:szCs w:val="24"/>
        </w:rPr>
        <w:t xml:space="preserve"> NTFPs can be transformed into a wide range of value-added products. For example, medicinal plants can be processed into herbal teas, capsules, or creams. Fruits can be transformed into jams, jellies, or dried fruit snacks. Processing techniques like canning, freezing, or freeze-drying can extend the shelf life of perishable NTFPs.</w:t>
      </w:r>
    </w:p>
    <w:p w:rsidR="00200E92" w:rsidRPr="00F7449A" w:rsidRDefault="00200E92" w:rsidP="003D59B9">
      <w:pPr>
        <w:spacing w:line="360" w:lineRule="auto"/>
        <w:ind w:firstLine="360"/>
        <w:jc w:val="both"/>
        <w:rPr>
          <w:rFonts w:ascii="Times New Roman" w:hAnsi="Times New Roman" w:cs="Times New Roman"/>
          <w:sz w:val="24"/>
          <w:szCs w:val="24"/>
        </w:rPr>
      </w:pPr>
      <w:r w:rsidRPr="00A27397">
        <w:rPr>
          <w:rFonts w:ascii="Times New Roman" w:hAnsi="Times New Roman" w:cs="Times New Roman"/>
          <w:b/>
          <w:sz w:val="24"/>
          <w:szCs w:val="24"/>
        </w:rPr>
        <w:t>7. Packaging and Labeling:</w:t>
      </w:r>
      <w:r w:rsidRPr="00F7449A">
        <w:rPr>
          <w:rFonts w:ascii="Times New Roman" w:hAnsi="Times New Roman" w:cs="Times New Roman"/>
          <w:sz w:val="24"/>
          <w:szCs w:val="24"/>
        </w:rPr>
        <w:t xml:space="preserve"> Proper packaging and labeling play a crucial role in marketing NTFP products. Packaging should ensure product protection, convenience, and visual appeal. Labels should provide accurate information about the product, including ingredients, certifications (if applicable), and instructions for use.</w:t>
      </w:r>
    </w:p>
    <w:p w:rsidR="00200E92" w:rsidRPr="00F7449A" w:rsidRDefault="00200E92" w:rsidP="003D59B9">
      <w:pPr>
        <w:spacing w:line="360" w:lineRule="auto"/>
        <w:ind w:firstLine="360"/>
        <w:jc w:val="both"/>
        <w:rPr>
          <w:rFonts w:ascii="Times New Roman" w:hAnsi="Times New Roman" w:cs="Times New Roman"/>
          <w:sz w:val="24"/>
          <w:szCs w:val="24"/>
        </w:rPr>
      </w:pPr>
      <w:r w:rsidRPr="00A27397">
        <w:rPr>
          <w:rFonts w:ascii="Times New Roman" w:hAnsi="Times New Roman" w:cs="Times New Roman"/>
          <w:b/>
          <w:sz w:val="24"/>
          <w:szCs w:val="24"/>
        </w:rPr>
        <w:t>8. Quality Control and Certification:</w:t>
      </w:r>
      <w:r w:rsidRPr="00F7449A">
        <w:rPr>
          <w:rFonts w:ascii="Times New Roman" w:hAnsi="Times New Roman" w:cs="Times New Roman"/>
          <w:sz w:val="24"/>
          <w:szCs w:val="24"/>
        </w:rPr>
        <w:t xml:space="preserve"> Implementing quality control measures is essential to maintain consistent product quality. Testing for purity, potency, and contaminants helps ensure that NTFP products meet market standards. Certifications like organic, fair trade, or sustainable sourcing can add value and credibility to NTFPs.</w:t>
      </w:r>
    </w:p>
    <w:p w:rsidR="00200E92" w:rsidRPr="00F7449A" w:rsidRDefault="00200E92" w:rsidP="003D59B9">
      <w:pPr>
        <w:spacing w:line="360" w:lineRule="auto"/>
        <w:ind w:firstLine="360"/>
        <w:jc w:val="both"/>
        <w:rPr>
          <w:rFonts w:ascii="Times New Roman" w:hAnsi="Times New Roman" w:cs="Times New Roman"/>
          <w:sz w:val="24"/>
          <w:szCs w:val="24"/>
        </w:rPr>
      </w:pPr>
      <w:r w:rsidRPr="00A27397">
        <w:rPr>
          <w:rFonts w:ascii="Times New Roman" w:hAnsi="Times New Roman" w:cs="Times New Roman"/>
          <w:b/>
          <w:sz w:val="24"/>
          <w:szCs w:val="24"/>
        </w:rPr>
        <w:lastRenderedPageBreak/>
        <w:t>9. Market Access and Distribution</w:t>
      </w:r>
      <w:r w:rsidRPr="00F7449A">
        <w:rPr>
          <w:rFonts w:ascii="Times New Roman" w:hAnsi="Times New Roman" w:cs="Times New Roman"/>
          <w:sz w:val="24"/>
          <w:szCs w:val="24"/>
        </w:rPr>
        <w:t>: Establishing reliable distribution channels and accessing appropriate markets is crucial for NTFP products. Building partnerships with wholesalers, retailers, and e-commerce platforms helps expand the reach of value-added NTFPs. Engaging in trade fairs, exhibitions, or online platforms dedicated to sustainable products can also promote market visibility.</w:t>
      </w:r>
    </w:p>
    <w:p w:rsidR="00200E92" w:rsidRPr="00F7449A" w:rsidRDefault="00200E92" w:rsidP="003D59B9">
      <w:pPr>
        <w:spacing w:line="360" w:lineRule="auto"/>
        <w:ind w:firstLine="360"/>
        <w:jc w:val="both"/>
        <w:rPr>
          <w:rFonts w:ascii="Times New Roman" w:hAnsi="Times New Roman" w:cs="Times New Roman"/>
          <w:sz w:val="24"/>
          <w:szCs w:val="24"/>
        </w:rPr>
      </w:pPr>
      <w:r w:rsidRPr="00A27397">
        <w:rPr>
          <w:rFonts w:ascii="Times New Roman" w:hAnsi="Times New Roman" w:cs="Times New Roman"/>
          <w:b/>
          <w:sz w:val="24"/>
          <w:szCs w:val="24"/>
        </w:rPr>
        <w:t>10. Research and Innovation:</w:t>
      </w:r>
      <w:r w:rsidRPr="00F7449A">
        <w:rPr>
          <w:rFonts w:ascii="Times New Roman" w:hAnsi="Times New Roman" w:cs="Times New Roman"/>
          <w:sz w:val="24"/>
          <w:szCs w:val="24"/>
        </w:rPr>
        <w:t xml:space="preserve"> Encouraging research and innovation in NTFP processing and value addition can lead to the development of new products, improved processing techniques, and increased market competitiveness. Collaboration with research institutions and organizations can support innovation in this field.</w:t>
      </w:r>
    </w:p>
    <w:p w:rsidR="004A0B5C" w:rsidRPr="00F7449A" w:rsidRDefault="00200E92" w:rsidP="003D59B9">
      <w:pPr>
        <w:spacing w:line="360" w:lineRule="auto"/>
        <w:ind w:firstLine="360"/>
        <w:jc w:val="both"/>
        <w:rPr>
          <w:rFonts w:ascii="Times New Roman" w:hAnsi="Times New Roman" w:cs="Times New Roman"/>
          <w:sz w:val="24"/>
          <w:szCs w:val="24"/>
        </w:rPr>
      </w:pPr>
      <w:r w:rsidRPr="00F7449A">
        <w:rPr>
          <w:rFonts w:ascii="Times New Roman" w:hAnsi="Times New Roman" w:cs="Times New Roman"/>
          <w:sz w:val="24"/>
          <w:szCs w:val="24"/>
        </w:rPr>
        <w:t>By processing and adding value to NTFPs, communities and businesses can maximize the economic potential of these resources while promoting sustainable use and cons</w:t>
      </w:r>
      <w:r w:rsidR="0004750C">
        <w:rPr>
          <w:rFonts w:ascii="Times New Roman" w:hAnsi="Times New Roman" w:cs="Times New Roman"/>
          <w:sz w:val="24"/>
          <w:szCs w:val="24"/>
        </w:rPr>
        <w:t>ervation practices. Also v</w:t>
      </w:r>
      <w:r w:rsidRPr="00F7449A">
        <w:rPr>
          <w:rFonts w:ascii="Times New Roman" w:hAnsi="Times New Roman" w:cs="Times New Roman"/>
          <w:sz w:val="24"/>
          <w:szCs w:val="24"/>
        </w:rPr>
        <w:t>alue addition can contribute to job creation, poverty alleviation, and the overall socio-economic development of local communities dependent on NTFPs.</w:t>
      </w:r>
    </w:p>
    <w:p w:rsidR="006075F2" w:rsidRPr="00C727D8" w:rsidRDefault="006075F2" w:rsidP="00C727D8">
      <w:pPr>
        <w:pStyle w:val="ListParagraph"/>
        <w:numPr>
          <w:ilvl w:val="0"/>
          <w:numId w:val="27"/>
        </w:numPr>
        <w:spacing w:line="360" w:lineRule="auto"/>
        <w:jc w:val="both"/>
        <w:rPr>
          <w:rFonts w:ascii="Times New Roman" w:hAnsi="Times New Roman" w:cs="Times New Roman"/>
          <w:b/>
          <w:sz w:val="24"/>
          <w:szCs w:val="24"/>
        </w:rPr>
      </w:pPr>
      <w:r w:rsidRPr="00C727D8">
        <w:rPr>
          <w:rFonts w:ascii="Times New Roman" w:hAnsi="Times New Roman" w:cs="Times New Roman"/>
          <w:b/>
          <w:sz w:val="24"/>
          <w:szCs w:val="24"/>
        </w:rPr>
        <w:t xml:space="preserve">Packaging, branding, and labeling </w:t>
      </w:r>
    </w:p>
    <w:p w:rsidR="00282242" w:rsidRDefault="006C03FB" w:rsidP="00282242">
      <w:pPr>
        <w:spacing w:line="360" w:lineRule="auto"/>
        <w:ind w:firstLine="360"/>
        <w:jc w:val="both"/>
        <w:rPr>
          <w:rFonts w:ascii="Times New Roman" w:hAnsi="Times New Roman" w:cs="Times New Roman"/>
          <w:sz w:val="24"/>
          <w:szCs w:val="24"/>
        </w:rPr>
      </w:pPr>
      <w:r w:rsidRPr="00F7449A">
        <w:rPr>
          <w:rFonts w:ascii="Times New Roman" w:hAnsi="Times New Roman" w:cs="Times New Roman"/>
          <w:sz w:val="24"/>
          <w:szCs w:val="24"/>
        </w:rPr>
        <w:t>Packaging, labeling, and branding are important aspects of marketing non-timber forest products (NTFPs). These strategies help to create an attractive and informative presentation for the products, communicate their unique qualities, and build</w:t>
      </w:r>
      <w:r w:rsidR="007714F1">
        <w:rPr>
          <w:rFonts w:ascii="Times New Roman" w:hAnsi="Times New Roman" w:cs="Times New Roman"/>
          <w:sz w:val="24"/>
          <w:szCs w:val="24"/>
        </w:rPr>
        <w:t xml:space="preserve"> a recognizable brand identity.</w:t>
      </w:r>
    </w:p>
    <w:p w:rsidR="00BF2E05" w:rsidRPr="00282242" w:rsidRDefault="006C03FB" w:rsidP="00282242">
      <w:pPr>
        <w:spacing w:line="360" w:lineRule="auto"/>
        <w:jc w:val="both"/>
        <w:rPr>
          <w:rFonts w:ascii="Times New Roman" w:hAnsi="Times New Roman" w:cs="Times New Roman"/>
          <w:sz w:val="24"/>
          <w:szCs w:val="24"/>
        </w:rPr>
      </w:pPr>
      <w:r w:rsidRPr="00A27397">
        <w:rPr>
          <w:rFonts w:ascii="Times New Roman" w:hAnsi="Times New Roman" w:cs="Times New Roman"/>
          <w:b/>
          <w:sz w:val="24"/>
          <w:szCs w:val="24"/>
        </w:rPr>
        <w:t>Packaging:</w:t>
      </w:r>
    </w:p>
    <w:p w:rsidR="00BF2E05" w:rsidRPr="00A27397" w:rsidRDefault="006C03FB" w:rsidP="00A27397">
      <w:pPr>
        <w:pStyle w:val="ListParagraph"/>
        <w:numPr>
          <w:ilvl w:val="0"/>
          <w:numId w:val="17"/>
        </w:numPr>
        <w:spacing w:line="360" w:lineRule="auto"/>
        <w:jc w:val="both"/>
        <w:rPr>
          <w:rFonts w:ascii="Times New Roman" w:hAnsi="Times New Roman" w:cs="Times New Roman"/>
          <w:b/>
          <w:sz w:val="24"/>
          <w:szCs w:val="24"/>
        </w:rPr>
      </w:pPr>
      <w:r w:rsidRPr="00A27397">
        <w:rPr>
          <w:rFonts w:ascii="Times New Roman" w:hAnsi="Times New Roman" w:cs="Times New Roman"/>
          <w:sz w:val="24"/>
          <w:szCs w:val="24"/>
        </w:rPr>
        <w:t>Choose packaging materials that align with the sustainability and natural image of NTFPs. For example, eco-friendly options like recycled paper, biodegradable plastics, or natural fibers can be used.</w:t>
      </w:r>
    </w:p>
    <w:p w:rsidR="00BF2E05" w:rsidRPr="00A27397" w:rsidRDefault="006C03FB" w:rsidP="00A27397">
      <w:pPr>
        <w:pStyle w:val="ListParagraph"/>
        <w:numPr>
          <w:ilvl w:val="0"/>
          <w:numId w:val="17"/>
        </w:numPr>
        <w:spacing w:line="360" w:lineRule="auto"/>
        <w:jc w:val="both"/>
        <w:rPr>
          <w:rFonts w:ascii="Times New Roman" w:hAnsi="Times New Roman" w:cs="Times New Roman"/>
          <w:sz w:val="24"/>
          <w:szCs w:val="24"/>
        </w:rPr>
      </w:pPr>
      <w:r w:rsidRPr="00A27397">
        <w:rPr>
          <w:rFonts w:ascii="Times New Roman" w:hAnsi="Times New Roman" w:cs="Times New Roman"/>
          <w:sz w:val="24"/>
          <w:szCs w:val="24"/>
        </w:rPr>
        <w:t>Ensure the packaging protects the product from damage and preserves its quality. Consider factors such as moisture, light exposure, and fragility when designing packaging solutions.</w:t>
      </w:r>
    </w:p>
    <w:p w:rsidR="006C03FB" w:rsidRPr="00A27397" w:rsidRDefault="006C03FB" w:rsidP="00A27397">
      <w:pPr>
        <w:pStyle w:val="ListParagraph"/>
        <w:numPr>
          <w:ilvl w:val="0"/>
          <w:numId w:val="17"/>
        </w:numPr>
        <w:spacing w:line="360" w:lineRule="auto"/>
        <w:jc w:val="both"/>
        <w:rPr>
          <w:rFonts w:ascii="Times New Roman" w:hAnsi="Times New Roman" w:cs="Times New Roman"/>
          <w:b/>
          <w:sz w:val="24"/>
          <w:szCs w:val="24"/>
        </w:rPr>
      </w:pPr>
      <w:r w:rsidRPr="00A27397">
        <w:rPr>
          <w:rFonts w:ascii="Times New Roman" w:hAnsi="Times New Roman" w:cs="Times New Roman"/>
          <w:sz w:val="24"/>
          <w:szCs w:val="24"/>
        </w:rPr>
        <w:t>Optimize the package size and shape to fit the product well and enhance its visual appeal. Convenient and practical packaging can also be a selling point.</w:t>
      </w:r>
    </w:p>
    <w:p w:rsidR="006C03FB" w:rsidRPr="00A27397" w:rsidRDefault="006C03FB" w:rsidP="003D59B9">
      <w:pPr>
        <w:spacing w:line="360" w:lineRule="auto"/>
        <w:jc w:val="both"/>
        <w:rPr>
          <w:rFonts w:ascii="Times New Roman" w:hAnsi="Times New Roman" w:cs="Times New Roman"/>
          <w:b/>
          <w:sz w:val="24"/>
          <w:szCs w:val="24"/>
        </w:rPr>
      </w:pPr>
      <w:r w:rsidRPr="00A27397">
        <w:rPr>
          <w:rFonts w:ascii="Times New Roman" w:hAnsi="Times New Roman" w:cs="Times New Roman"/>
          <w:b/>
          <w:sz w:val="24"/>
          <w:szCs w:val="24"/>
        </w:rPr>
        <w:t>Labeling:</w:t>
      </w:r>
    </w:p>
    <w:p w:rsidR="00BF2E05" w:rsidRPr="00A27397" w:rsidRDefault="006C03FB" w:rsidP="00A27397">
      <w:pPr>
        <w:pStyle w:val="ListParagraph"/>
        <w:numPr>
          <w:ilvl w:val="0"/>
          <w:numId w:val="18"/>
        </w:numPr>
        <w:spacing w:line="360" w:lineRule="auto"/>
        <w:jc w:val="both"/>
        <w:rPr>
          <w:rFonts w:ascii="Times New Roman" w:hAnsi="Times New Roman" w:cs="Times New Roman"/>
          <w:sz w:val="24"/>
          <w:szCs w:val="24"/>
        </w:rPr>
      </w:pPr>
      <w:r w:rsidRPr="00A27397">
        <w:rPr>
          <w:rFonts w:ascii="Times New Roman" w:hAnsi="Times New Roman" w:cs="Times New Roman"/>
          <w:sz w:val="24"/>
          <w:szCs w:val="24"/>
        </w:rPr>
        <w:lastRenderedPageBreak/>
        <w:t>Clearly display essential product information, such as the product name, botanical/scientific name, origin, harvesting method, and any certifications (e.g., organic, fair trade).</w:t>
      </w:r>
    </w:p>
    <w:p w:rsidR="006C03FB" w:rsidRPr="00A27397" w:rsidRDefault="006C03FB" w:rsidP="00A27397">
      <w:pPr>
        <w:pStyle w:val="ListParagraph"/>
        <w:numPr>
          <w:ilvl w:val="0"/>
          <w:numId w:val="18"/>
        </w:numPr>
        <w:spacing w:line="360" w:lineRule="auto"/>
        <w:jc w:val="both"/>
        <w:rPr>
          <w:rFonts w:ascii="Times New Roman" w:hAnsi="Times New Roman" w:cs="Times New Roman"/>
          <w:sz w:val="24"/>
          <w:szCs w:val="24"/>
        </w:rPr>
      </w:pPr>
      <w:r w:rsidRPr="00A27397">
        <w:rPr>
          <w:rFonts w:ascii="Times New Roman" w:hAnsi="Times New Roman" w:cs="Times New Roman"/>
          <w:sz w:val="24"/>
          <w:szCs w:val="24"/>
        </w:rPr>
        <w:t>Provide instructions on how to use the product, storage recommendations, and any necessary warnings or precautions.</w:t>
      </w:r>
    </w:p>
    <w:p w:rsidR="00A27397" w:rsidRPr="00282242" w:rsidRDefault="006C03FB" w:rsidP="003D59B9">
      <w:pPr>
        <w:pStyle w:val="ListParagraph"/>
        <w:numPr>
          <w:ilvl w:val="0"/>
          <w:numId w:val="18"/>
        </w:numPr>
        <w:spacing w:line="360" w:lineRule="auto"/>
        <w:jc w:val="both"/>
        <w:rPr>
          <w:rFonts w:ascii="Times New Roman" w:hAnsi="Times New Roman" w:cs="Times New Roman"/>
          <w:sz w:val="24"/>
          <w:szCs w:val="24"/>
        </w:rPr>
      </w:pPr>
      <w:r w:rsidRPr="00A27397">
        <w:rPr>
          <w:rFonts w:ascii="Times New Roman" w:hAnsi="Times New Roman" w:cs="Times New Roman"/>
          <w:sz w:val="24"/>
          <w:szCs w:val="24"/>
        </w:rPr>
        <w:t>Incorporate a brief narrative about the product's origin, cultural significance, or the community that produces it. This helps create a connection with consumers and highlights the product's unique qualities.</w:t>
      </w:r>
    </w:p>
    <w:p w:rsidR="00BF2E05" w:rsidRPr="00A27397" w:rsidRDefault="006C03FB" w:rsidP="003D59B9">
      <w:pPr>
        <w:spacing w:line="360" w:lineRule="auto"/>
        <w:jc w:val="both"/>
        <w:rPr>
          <w:rFonts w:ascii="Times New Roman" w:hAnsi="Times New Roman" w:cs="Times New Roman"/>
          <w:b/>
          <w:sz w:val="24"/>
          <w:szCs w:val="24"/>
        </w:rPr>
      </w:pPr>
      <w:r w:rsidRPr="00A27397">
        <w:rPr>
          <w:rFonts w:ascii="Times New Roman" w:hAnsi="Times New Roman" w:cs="Times New Roman"/>
          <w:b/>
          <w:sz w:val="24"/>
          <w:szCs w:val="24"/>
        </w:rPr>
        <w:t>Branding:</w:t>
      </w:r>
    </w:p>
    <w:p w:rsidR="006C03FB" w:rsidRPr="00A27397" w:rsidRDefault="006C03FB" w:rsidP="00A27397">
      <w:pPr>
        <w:pStyle w:val="ListParagraph"/>
        <w:numPr>
          <w:ilvl w:val="0"/>
          <w:numId w:val="19"/>
        </w:numPr>
        <w:spacing w:line="360" w:lineRule="auto"/>
        <w:jc w:val="both"/>
        <w:rPr>
          <w:rFonts w:ascii="Times New Roman" w:hAnsi="Times New Roman" w:cs="Times New Roman"/>
          <w:b/>
          <w:sz w:val="24"/>
          <w:szCs w:val="24"/>
        </w:rPr>
      </w:pPr>
      <w:r w:rsidRPr="00A27397">
        <w:rPr>
          <w:rFonts w:ascii="Times New Roman" w:hAnsi="Times New Roman" w:cs="Times New Roman"/>
          <w:sz w:val="24"/>
          <w:szCs w:val="24"/>
        </w:rPr>
        <w:t>Develop a distinctive logo and visual identity that reflects the values and characteristics of your brand. Consider using natural elements, indigenous artwork, or other relevant design elements.</w:t>
      </w:r>
    </w:p>
    <w:p w:rsidR="006C03FB" w:rsidRPr="00A27397" w:rsidRDefault="006C03FB" w:rsidP="00A27397">
      <w:pPr>
        <w:pStyle w:val="ListParagraph"/>
        <w:numPr>
          <w:ilvl w:val="0"/>
          <w:numId w:val="19"/>
        </w:numPr>
        <w:spacing w:line="360" w:lineRule="auto"/>
        <w:jc w:val="both"/>
        <w:rPr>
          <w:rFonts w:ascii="Times New Roman" w:hAnsi="Times New Roman" w:cs="Times New Roman"/>
          <w:sz w:val="24"/>
          <w:szCs w:val="24"/>
        </w:rPr>
      </w:pPr>
      <w:r w:rsidRPr="00A27397">
        <w:rPr>
          <w:rFonts w:ascii="Times New Roman" w:hAnsi="Times New Roman" w:cs="Times New Roman"/>
          <w:sz w:val="24"/>
          <w:szCs w:val="24"/>
        </w:rPr>
        <w:t>Clearly define your brand's mission, values, and unique selling points. Craft a compelling brand message that resonates with your target audience.</w:t>
      </w:r>
    </w:p>
    <w:p w:rsidR="00282242" w:rsidRPr="00282242" w:rsidRDefault="006C03FB" w:rsidP="003D59B9">
      <w:pPr>
        <w:pStyle w:val="ListParagraph"/>
        <w:numPr>
          <w:ilvl w:val="0"/>
          <w:numId w:val="19"/>
        </w:numPr>
        <w:spacing w:line="360" w:lineRule="auto"/>
        <w:jc w:val="both"/>
        <w:rPr>
          <w:rFonts w:ascii="Times New Roman" w:hAnsi="Times New Roman" w:cs="Times New Roman"/>
          <w:sz w:val="24"/>
          <w:szCs w:val="24"/>
        </w:rPr>
      </w:pPr>
      <w:r w:rsidRPr="00A27397">
        <w:rPr>
          <w:rFonts w:ascii="Times New Roman" w:hAnsi="Times New Roman" w:cs="Times New Roman"/>
          <w:sz w:val="24"/>
          <w:szCs w:val="24"/>
        </w:rPr>
        <w:t xml:space="preserve">Maintain consistency across all brand </w:t>
      </w:r>
      <w:proofErr w:type="spellStart"/>
      <w:r w:rsidRPr="00A27397">
        <w:rPr>
          <w:rFonts w:ascii="Times New Roman" w:hAnsi="Times New Roman" w:cs="Times New Roman"/>
          <w:sz w:val="24"/>
          <w:szCs w:val="24"/>
        </w:rPr>
        <w:t>touchpoints</w:t>
      </w:r>
      <w:proofErr w:type="spellEnd"/>
      <w:r w:rsidRPr="00A27397">
        <w:rPr>
          <w:rFonts w:ascii="Times New Roman" w:hAnsi="Times New Roman" w:cs="Times New Roman"/>
          <w:sz w:val="24"/>
          <w:szCs w:val="24"/>
        </w:rPr>
        <w:t>, including packaging, labeling, website, and marketing materials. This helps to build recognition and trust among consumers.</w:t>
      </w:r>
    </w:p>
    <w:p w:rsidR="00072957" w:rsidRPr="00C727D8" w:rsidRDefault="00072957" w:rsidP="00C727D8">
      <w:pPr>
        <w:pStyle w:val="ListParagraph"/>
        <w:numPr>
          <w:ilvl w:val="0"/>
          <w:numId w:val="27"/>
        </w:numPr>
        <w:spacing w:line="360" w:lineRule="auto"/>
        <w:jc w:val="both"/>
        <w:rPr>
          <w:rFonts w:ascii="Times New Roman" w:hAnsi="Times New Roman" w:cs="Times New Roman"/>
          <w:b/>
          <w:sz w:val="24"/>
          <w:szCs w:val="24"/>
        </w:rPr>
      </w:pPr>
      <w:r w:rsidRPr="00C727D8">
        <w:rPr>
          <w:rFonts w:ascii="Times New Roman" w:hAnsi="Times New Roman" w:cs="Times New Roman"/>
          <w:b/>
          <w:sz w:val="24"/>
          <w:szCs w:val="24"/>
        </w:rPr>
        <w:t>Distribution and supply chains</w:t>
      </w:r>
    </w:p>
    <w:p w:rsidR="00072957" w:rsidRPr="007714F1" w:rsidRDefault="00072957" w:rsidP="007714F1">
      <w:pPr>
        <w:spacing w:line="360" w:lineRule="auto"/>
        <w:jc w:val="both"/>
        <w:rPr>
          <w:rFonts w:ascii="Times New Roman" w:hAnsi="Times New Roman" w:cs="Times New Roman"/>
          <w:sz w:val="24"/>
          <w:szCs w:val="24"/>
        </w:rPr>
      </w:pPr>
      <w:r w:rsidRPr="00F7449A">
        <w:rPr>
          <w:rFonts w:ascii="Times New Roman" w:hAnsi="Times New Roman" w:cs="Times New Roman"/>
          <w:sz w:val="24"/>
          <w:szCs w:val="24"/>
        </w:rPr>
        <w:tab/>
        <w:t>The distribution and supply chain of NTFPs involve sustainable and ethical practices. These include ensuring fair trade practices, supporting the rights and livelihoods of local communities, promoting biodiversity conservation, and implementing responsible harvesting and processing methods. Efficient distribution and supply chain management for NTFPs require coordination among different stakeholders, including collectors, aggregators, processors, traders, retailers, and regulatory bodies. Collaboration and partnerships among the above said bodies can help promote sustainable sourcing, ensure product quality, and create equitable value-sharing mechanisms within the NTFP sector.</w:t>
      </w:r>
      <w:r w:rsidR="007714F1">
        <w:rPr>
          <w:rFonts w:ascii="Times New Roman" w:hAnsi="Times New Roman" w:cs="Times New Roman"/>
          <w:sz w:val="24"/>
          <w:szCs w:val="24"/>
        </w:rPr>
        <w:t xml:space="preserve"> </w:t>
      </w:r>
      <w:r w:rsidRPr="00F7449A">
        <w:rPr>
          <w:rFonts w:ascii="Times New Roman" w:hAnsi="Times New Roman" w:cs="Times New Roman"/>
          <w:sz w:val="24"/>
          <w:szCs w:val="24"/>
          <w:lang w:val="en-IN"/>
        </w:rPr>
        <w:t>The distribution and supply chain of NTFPs typically involve several key stages, from collection to end consumers.</w:t>
      </w:r>
    </w:p>
    <w:p w:rsidR="00EC7267" w:rsidRPr="00F7449A" w:rsidRDefault="00EC7267" w:rsidP="003D59B9">
      <w:pPr>
        <w:pStyle w:val="ListParagraph"/>
        <w:numPr>
          <w:ilvl w:val="0"/>
          <w:numId w:val="15"/>
        </w:numPr>
        <w:spacing w:line="360" w:lineRule="auto"/>
        <w:jc w:val="both"/>
        <w:rPr>
          <w:rFonts w:ascii="Times New Roman" w:hAnsi="Times New Roman" w:cs="Times New Roman"/>
          <w:sz w:val="24"/>
          <w:szCs w:val="24"/>
          <w:lang w:val="en-IN"/>
        </w:rPr>
      </w:pPr>
      <w:r w:rsidRPr="00F7449A">
        <w:rPr>
          <w:rFonts w:ascii="Times New Roman" w:hAnsi="Times New Roman" w:cs="Times New Roman"/>
          <w:b/>
          <w:sz w:val="24"/>
          <w:szCs w:val="24"/>
          <w:lang w:val="en-IN"/>
        </w:rPr>
        <w:t>Collection</w:t>
      </w:r>
    </w:p>
    <w:p w:rsidR="00072957" w:rsidRPr="00F7449A" w:rsidRDefault="00072957" w:rsidP="003D59B9">
      <w:pPr>
        <w:spacing w:line="360" w:lineRule="auto"/>
        <w:ind w:left="360" w:firstLine="360"/>
        <w:jc w:val="both"/>
        <w:rPr>
          <w:rFonts w:ascii="Times New Roman" w:hAnsi="Times New Roman" w:cs="Times New Roman"/>
          <w:sz w:val="24"/>
          <w:szCs w:val="24"/>
          <w:lang w:val="en-IN"/>
        </w:rPr>
      </w:pPr>
      <w:r w:rsidRPr="00F7449A">
        <w:rPr>
          <w:rFonts w:ascii="Times New Roman" w:hAnsi="Times New Roman" w:cs="Times New Roman"/>
          <w:sz w:val="24"/>
          <w:szCs w:val="24"/>
          <w:lang w:val="en-IN"/>
        </w:rPr>
        <w:lastRenderedPageBreak/>
        <w:t>NTFPs are primarily collected from forests, often by local communities or individuals with traditional knowledge and experience. Collection methods vary depending on the specific product but can involve foraging, harvesting, or extracting the desired resource.</w:t>
      </w:r>
    </w:p>
    <w:p w:rsidR="00EC7267" w:rsidRPr="00F7449A" w:rsidRDefault="00EC7267" w:rsidP="003D59B9">
      <w:pPr>
        <w:pStyle w:val="ListParagraph"/>
        <w:numPr>
          <w:ilvl w:val="0"/>
          <w:numId w:val="15"/>
        </w:numPr>
        <w:spacing w:line="360" w:lineRule="auto"/>
        <w:jc w:val="both"/>
        <w:rPr>
          <w:rFonts w:ascii="Times New Roman" w:hAnsi="Times New Roman" w:cs="Times New Roman"/>
          <w:b/>
          <w:sz w:val="24"/>
          <w:szCs w:val="24"/>
          <w:lang w:val="en-IN"/>
        </w:rPr>
      </w:pPr>
      <w:r w:rsidRPr="00F7449A">
        <w:rPr>
          <w:rFonts w:ascii="Times New Roman" w:hAnsi="Times New Roman" w:cs="Times New Roman"/>
          <w:b/>
          <w:sz w:val="24"/>
          <w:szCs w:val="24"/>
          <w:lang w:val="en-IN"/>
        </w:rPr>
        <w:t>Primary Processing</w:t>
      </w:r>
    </w:p>
    <w:p w:rsidR="00072957" w:rsidRPr="00F7449A" w:rsidRDefault="00072957" w:rsidP="003D59B9">
      <w:pPr>
        <w:spacing w:line="360" w:lineRule="auto"/>
        <w:ind w:firstLine="360"/>
        <w:jc w:val="both"/>
        <w:rPr>
          <w:rFonts w:ascii="Times New Roman" w:hAnsi="Times New Roman" w:cs="Times New Roman"/>
          <w:sz w:val="24"/>
          <w:szCs w:val="24"/>
          <w:lang w:val="en-IN"/>
        </w:rPr>
      </w:pPr>
      <w:r w:rsidRPr="00F7449A">
        <w:rPr>
          <w:rFonts w:ascii="Times New Roman" w:hAnsi="Times New Roman" w:cs="Times New Roman"/>
          <w:sz w:val="24"/>
          <w:szCs w:val="24"/>
          <w:lang w:val="en-IN"/>
        </w:rPr>
        <w:t>After collection, NTFPs undergo primary processing, which may involve cleaning, sorting, grading, drying, or other initial processing steps. These activities aim to enhance the quality, shelf life, and market value of the products.</w:t>
      </w:r>
    </w:p>
    <w:p w:rsidR="00EC7267" w:rsidRPr="00F7449A" w:rsidRDefault="00072957" w:rsidP="003D59B9">
      <w:pPr>
        <w:pStyle w:val="ListParagraph"/>
        <w:numPr>
          <w:ilvl w:val="0"/>
          <w:numId w:val="15"/>
        </w:numPr>
        <w:spacing w:line="360" w:lineRule="auto"/>
        <w:jc w:val="both"/>
        <w:rPr>
          <w:rFonts w:ascii="Times New Roman" w:hAnsi="Times New Roman" w:cs="Times New Roman"/>
          <w:b/>
          <w:sz w:val="24"/>
          <w:szCs w:val="24"/>
          <w:lang w:val="en-IN"/>
        </w:rPr>
      </w:pPr>
      <w:r w:rsidRPr="00F7449A">
        <w:rPr>
          <w:rFonts w:ascii="Times New Roman" w:hAnsi="Times New Roman" w:cs="Times New Roman"/>
          <w:b/>
          <w:sz w:val="24"/>
          <w:szCs w:val="24"/>
          <w:lang w:val="en-IN"/>
        </w:rPr>
        <w:t>Aggr</w:t>
      </w:r>
      <w:r w:rsidR="00EC7267" w:rsidRPr="00F7449A">
        <w:rPr>
          <w:rFonts w:ascii="Times New Roman" w:hAnsi="Times New Roman" w:cs="Times New Roman"/>
          <w:b/>
          <w:sz w:val="24"/>
          <w:szCs w:val="24"/>
          <w:lang w:val="en-IN"/>
        </w:rPr>
        <w:t>egation and Trading</w:t>
      </w:r>
    </w:p>
    <w:p w:rsidR="00072957" w:rsidRPr="00F7449A" w:rsidRDefault="00072957" w:rsidP="003D59B9">
      <w:pPr>
        <w:spacing w:line="360" w:lineRule="auto"/>
        <w:ind w:firstLine="360"/>
        <w:jc w:val="both"/>
        <w:rPr>
          <w:rFonts w:ascii="Times New Roman" w:hAnsi="Times New Roman" w:cs="Times New Roman"/>
          <w:sz w:val="24"/>
          <w:szCs w:val="24"/>
          <w:lang w:val="en-IN"/>
        </w:rPr>
      </w:pPr>
      <w:r w:rsidRPr="00F7449A">
        <w:rPr>
          <w:rFonts w:ascii="Times New Roman" w:hAnsi="Times New Roman" w:cs="Times New Roman"/>
          <w:sz w:val="24"/>
          <w:szCs w:val="24"/>
          <w:lang w:val="en-IN"/>
        </w:rPr>
        <w:t>NTFPs are often sold or traded through local markets or specialized collectors. Aggregators or middlemen may play a role in purchasing NTFPs from collec</w:t>
      </w:r>
      <w:r w:rsidR="00F7449A">
        <w:rPr>
          <w:rFonts w:ascii="Times New Roman" w:hAnsi="Times New Roman" w:cs="Times New Roman"/>
          <w:sz w:val="24"/>
          <w:szCs w:val="24"/>
          <w:lang w:val="en-IN"/>
        </w:rPr>
        <w:t xml:space="preserve">tors and consolidating them for </w:t>
      </w:r>
      <w:r w:rsidRPr="00F7449A">
        <w:rPr>
          <w:rFonts w:ascii="Times New Roman" w:hAnsi="Times New Roman" w:cs="Times New Roman"/>
          <w:sz w:val="24"/>
          <w:szCs w:val="24"/>
          <w:lang w:val="en-IN"/>
        </w:rPr>
        <w:t>further distribution.</w:t>
      </w:r>
    </w:p>
    <w:p w:rsidR="00EC7267" w:rsidRPr="00F7449A" w:rsidRDefault="00EC7267" w:rsidP="003D59B9">
      <w:pPr>
        <w:pStyle w:val="ListParagraph"/>
        <w:numPr>
          <w:ilvl w:val="0"/>
          <w:numId w:val="15"/>
        </w:numPr>
        <w:spacing w:line="360" w:lineRule="auto"/>
        <w:jc w:val="both"/>
        <w:rPr>
          <w:rFonts w:ascii="Times New Roman" w:hAnsi="Times New Roman" w:cs="Times New Roman"/>
          <w:b/>
          <w:sz w:val="24"/>
          <w:szCs w:val="24"/>
          <w:lang w:val="en-IN"/>
        </w:rPr>
      </w:pPr>
      <w:r w:rsidRPr="00F7449A">
        <w:rPr>
          <w:rFonts w:ascii="Times New Roman" w:hAnsi="Times New Roman" w:cs="Times New Roman"/>
          <w:b/>
          <w:sz w:val="24"/>
          <w:szCs w:val="24"/>
          <w:lang w:val="en-IN"/>
        </w:rPr>
        <w:t>Wholesale and Distribution</w:t>
      </w:r>
    </w:p>
    <w:p w:rsidR="00EC7267" w:rsidRPr="00F7449A" w:rsidRDefault="00EC7267" w:rsidP="003D59B9">
      <w:pPr>
        <w:spacing w:line="360" w:lineRule="auto"/>
        <w:ind w:firstLine="360"/>
        <w:jc w:val="both"/>
        <w:rPr>
          <w:rFonts w:ascii="Times New Roman" w:hAnsi="Times New Roman" w:cs="Times New Roman"/>
          <w:sz w:val="24"/>
          <w:szCs w:val="24"/>
          <w:lang w:val="en-IN"/>
        </w:rPr>
      </w:pPr>
      <w:r w:rsidRPr="00F7449A">
        <w:rPr>
          <w:rFonts w:ascii="Times New Roman" w:hAnsi="Times New Roman" w:cs="Times New Roman"/>
          <w:sz w:val="24"/>
          <w:szCs w:val="24"/>
          <w:lang w:val="en-IN"/>
        </w:rPr>
        <w:t>NTFPs may be sold in bulk to wholesalers, who distribute the products to regional or national markets. Wholesale distribution can involve packaging, labelling, and quality control to meet market requirements and regulatory standards.</w:t>
      </w:r>
    </w:p>
    <w:p w:rsidR="00EC7267" w:rsidRPr="00F7449A" w:rsidRDefault="00EC7267" w:rsidP="003D59B9">
      <w:pPr>
        <w:pStyle w:val="ListParagraph"/>
        <w:numPr>
          <w:ilvl w:val="0"/>
          <w:numId w:val="15"/>
        </w:numPr>
        <w:spacing w:line="360" w:lineRule="auto"/>
        <w:jc w:val="both"/>
        <w:rPr>
          <w:rFonts w:ascii="Times New Roman" w:hAnsi="Times New Roman" w:cs="Times New Roman"/>
          <w:sz w:val="24"/>
          <w:szCs w:val="24"/>
          <w:lang w:val="en-IN"/>
        </w:rPr>
      </w:pPr>
      <w:r w:rsidRPr="00F7449A">
        <w:rPr>
          <w:rFonts w:ascii="Times New Roman" w:hAnsi="Times New Roman" w:cs="Times New Roman"/>
          <w:b/>
          <w:sz w:val="24"/>
          <w:szCs w:val="24"/>
          <w:lang w:val="en-IN"/>
        </w:rPr>
        <w:t>Retail and Consumer Markets</w:t>
      </w:r>
      <w:r w:rsidRPr="00F7449A">
        <w:rPr>
          <w:rFonts w:ascii="Times New Roman" w:hAnsi="Times New Roman" w:cs="Times New Roman"/>
          <w:sz w:val="24"/>
          <w:szCs w:val="24"/>
          <w:lang w:val="en-IN"/>
        </w:rPr>
        <w:t xml:space="preserve"> </w:t>
      </w:r>
    </w:p>
    <w:p w:rsidR="00EC7267" w:rsidRPr="00F7449A" w:rsidRDefault="00EC7267" w:rsidP="003D59B9">
      <w:pPr>
        <w:spacing w:line="360" w:lineRule="auto"/>
        <w:ind w:firstLine="360"/>
        <w:jc w:val="both"/>
        <w:rPr>
          <w:rFonts w:ascii="Times New Roman" w:hAnsi="Times New Roman" w:cs="Times New Roman"/>
          <w:sz w:val="24"/>
          <w:szCs w:val="24"/>
          <w:lang w:val="en-IN"/>
        </w:rPr>
      </w:pPr>
      <w:r w:rsidRPr="00F7449A">
        <w:rPr>
          <w:rFonts w:ascii="Times New Roman" w:hAnsi="Times New Roman" w:cs="Times New Roman"/>
          <w:sz w:val="24"/>
          <w:szCs w:val="24"/>
          <w:lang w:val="en-IN"/>
        </w:rPr>
        <w:t>NTFPs reach end consumers through various channels, including local markets, specialty stores, herbal shops, health food stores, e-commerce platforms, and value-added product manufacturers. Retailers often play a vital role in connecting consumers with a diverse range of NTFPs.</w:t>
      </w:r>
    </w:p>
    <w:p w:rsidR="00EC7267" w:rsidRPr="00F7449A" w:rsidRDefault="00EC7267" w:rsidP="003D59B9">
      <w:pPr>
        <w:pStyle w:val="ListParagraph"/>
        <w:numPr>
          <w:ilvl w:val="0"/>
          <w:numId w:val="15"/>
        </w:numPr>
        <w:spacing w:line="360" w:lineRule="auto"/>
        <w:jc w:val="both"/>
        <w:rPr>
          <w:rFonts w:ascii="Times New Roman" w:hAnsi="Times New Roman" w:cs="Times New Roman"/>
          <w:b/>
          <w:sz w:val="24"/>
          <w:szCs w:val="24"/>
          <w:lang w:val="en-IN"/>
        </w:rPr>
      </w:pPr>
      <w:r w:rsidRPr="00F7449A">
        <w:rPr>
          <w:rFonts w:ascii="Times New Roman" w:hAnsi="Times New Roman" w:cs="Times New Roman"/>
          <w:b/>
          <w:sz w:val="24"/>
          <w:szCs w:val="24"/>
          <w:lang w:val="en-IN"/>
        </w:rPr>
        <w:t>Value Addition and Processing</w:t>
      </w:r>
    </w:p>
    <w:p w:rsidR="00EC7267" w:rsidRPr="00F7449A" w:rsidRDefault="00EC7267" w:rsidP="003D59B9">
      <w:pPr>
        <w:spacing w:line="360" w:lineRule="auto"/>
        <w:ind w:firstLine="360"/>
        <w:jc w:val="both"/>
        <w:rPr>
          <w:rFonts w:ascii="Times New Roman" w:hAnsi="Times New Roman" w:cs="Times New Roman"/>
          <w:sz w:val="24"/>
          <w:szCs w:val="24"/>
          <w:lang w:val="en-IN"/>
        </w:rPr>
      </w:pPr>
      <w:r w:rsidRPr="00F7449A">
        <w:rPr>
          <w:rFonts w:ascii="Times New Roman" w:hAnsi="Times New Roman" w:cs="Times New Roman"/>
          <w:sz w:val="24"/>
          <w:szCs w:val="24"/>
          <w:lang w:val="en-IN"/>
        </w:rPr>
        <w:t>Some NTFPs undergo value addition or secondary processing, where they are transformed into higher-value products such as herbal medicines, natural cosmetics, dietary supplements, or handicrafts. This step can involve further processing, formulation, or manufacturing to meet specific market demands.</w:t>
      </w:r>
    </w:p>
    <w:p w:rsidR="00EC7267" w:rsidRPr="00B93D64" w:rsidRDefault="00EC7267" w:rsidP="003D59B9">
      <w:pPr>
        <w:pStyle w:val="ListParagraph"/>
        <w:numPr>
          <w:ilvl w:val="0"/>
          <w:numId w:val="15"/>
        </w:numPr>
        <w:spacing w:line="360" w:lineRule="auto"/>
        <w:jc w:val="both"/>
        <w:rPr>
          <w:rFonts w:ascii="Times New Roman" w:hAnsi="Times New Roman" w:cs="Times New Roman"/>
          <w:sz w:val="24"/>
          <w:szCs w:val="24"/>
          <w:lang w:val="en-IN"/>
        </w:rPr>
      </w:pPr>
      <w:r w:rsidRPr="00B93D64">
        <w:rPr>
          <w:rFonts w:ascii="Times New Roman" w:hAnsi="Times New Roman" w:cs="Times New Roman"/>
          <w:b/>
          <w:sz w:val="24"/>
          <w:szCs w:val="24"/>
          <w:lang w:val="en-IN"/>
        </w:rPr>
        <w:t>Export and International Trade</w:t>
      </w:r>
      <w:r w:rsidRPr="00B93D64">
        <w:rPr>
          <w:rFonts w:ascii="Times New Roman" w:hAnsi="Times New Roman" w:cs="Times New Roman"/>
          <w:sz w:val="24"/>
          <w:szCs w:val="24"/>
          <w:lang w:val="en-IN"/>
        </w:rPr>
        <w:t xml:space="preserve"> </w:t>
      </w:r>
    </w:p>
    <w:p w:rsidR="00EC7267" w:rsidRPr="00F7449A" w:rsidRDefault="00EC7267" w:rsidP="003D59B9">
      <w:pPr>
        <w:spacing w:line="360" w:lineRule="auto"/>
        <w:ind w:firstLine="360"/>
        <w:jc w:val="both"/>
        <w:rPr>
          <w:rFonts w:ascii="Times New Roman" w:hAnsi="Times New Roman" w:cs="Times New Roman"/>
          <w:b/>
          <w:sz w:val="24"/>
          <w:szCs w:val="24"/>
          <w:lang w:val="en-IN"/>
        </w:rPr>
      </w:pPr>
      <w:r w:rsidRPr="00F7449A">
        <w:rPr>
          <w:rFonts w:ascii="Times New Roman" w:hAnsi="Times New Roman" w:cs="Times New Roman"/>
          <w:sz w:val="24"/>
          <w:szCs w:val="24"/>
          <w:lang w:val="en-IN"/>
        </w:rPr>
        <w:lastRenderedPageBreak/>
        <w:t>In regions with high demand and suitable market access, NTFPs may be exported to international markets. Exporting NTFPs requires compliance with trade regulations, quality standards, and certifications, particularly for products protected under international agreements such as CITES (Convention on International Trade in Endangered Species of Wild Fauna and Flora).</w:t>
      </w:r>
    </w:p>
    <w:p w:rsidR="00E24A6B" w:rsidRPr="00F7449A" w:rsidRDefault="00E24A6B" w:rsidP="003D59B9">
      <w:pPr>
        <w:spacing w:line="360" w:lineRule="auto"/>
        <w:jc w:val="both"/>
        <w:rPr>
          <w:rFonts w:ascii="Times New Roman" w:hAnsi="Times New Roman" w:cs="Times New Roman"/>
          <w:b/>
          <w:sz w:val="24"/>
          <w:szCs w:val="24"/>
          <w:lang w:val="en-IN"/>
        </w:rPr>
      </w:pPr>
      <w:r w:rsidRPr="00F7449A">
        <w:rPr>
          <w:rFonts w:ascii="Times New Roman" w:hAnsi="Times New Roman" w:cs="Times New Roman"/>
          <w:b/>
          <w:sz w:val="24"/>
          <w:szCs w:val="24"/>
          <w:lang w:val="en-IN"/>
        </w:rPr>
        <w:t>Market Analysis and Consumer Trends</w:t>
      </w:r>
    </w:p>
    <w:p w:rsidR="00E24A6B" w:rsidRPr="00F7449A" w:rsidRDefault="00E24A6B" w:rsidP="003D59B9">
      <w:pPr>
        <w:spacing w:line="360" w:lineRule="auto"/>
        <w:ind w:firstLine="720"/>
        <w:jc w:val="both"/>
        <w:rPr>
          <w:rFonts w:ascii="Times New Roman" w:hAnsi="Times New Roman" w:cs="Times New Roman"/>
          <w:sz w:val="24"/>
          <w:szCs w:val="24"/>
          <w:lang w:val="en-IN"/>
        </w:rPr>
      </w:pPr>
      <w:r w:rsidRPr="00F7449A">
        <w:rPr>
          <w:rFonts w:ascii="Times New Roman" w:hAnsi="Times New Roman" w:cs="Times New Roman"/>
          <w:sz w:val="24"/>
          <w:szCs w:val="24"/>
          <w:lang w:val="en-IN"/>
        </w:rPr>
        <w:t>Market analysis and understanding consumer trends are crucial for the successful marketing of Non-</w:t>
      </w:r>
      <w:r w:rsidR="00B93D64">
        <w:rPr>
          <w:rFonts w:ascii="Times New Roman" w:hAnsi="Times New Roman" w:cs="Times New Roman"/>
          <w:sz w:val="24"/>
          <w:szCs w:val="24"/>
          <w:lang w:val="en-IN"/>
        </w:rPr>
        <w:t>Timber Forest Products (NTFPs).</w:t>
      </w:r>
    </w:p>
    <w:p w:rsidR="00E24A6B" w:rsidRPr="00F7449A" w:rsidRDefault="00E24A6B" w:rsidP="003D59B9">
      <w:pPr>
        <w:spacing w:line="360" w:lineRule="auto"/>
        <w:jc w:val="both"/>
        <w:rPr>
          <w:rFonts w:ascii="Times New Roman" w:hAnsi="Times New Roman" w:cs="Times New Roman"/>
          <w:b/>
          <w:sz w:val="24"/>
          <w:szCs w:val="24"/>
          <w:lang w:val="en-IN"/>
        </w:rPr>
      </w:pPr>
      <w:r w:rsidRPr="00F7449A">
        <w:rPr>
          <w:rFonts w:ascii="Times New Roman" w:hAnsi="Times New Roman" w:cs="Times New Roman"/>
          <w:b/>
          <w:sz w:val="24"/>
          <w:szCs w:val="24"/>
          <w:lang w:val="en-IN"/>
        </w:rPr>
        <w:t>Market Analysis</w:t>
      </w:r>
    </w:p>
    <w:p w:rsidR="00E24A6B" w:rsidRPr="00F7449A" w:rsidRDefault="00E24A6B" w:rsidP="003D59B9">
      <w:pPr>
        <w:spacing w:line="360" w:lineRule="auto"/>
        <w:jc w:val="both"/>
        <w:rPr>
          <w:rFonts w:ascii="Times New Roman" w:hAnsi="Times New Roman" w:cs="Times New Roman"/>
          <w:sz w:val="24"/>
          <w:szCs w:val="24"/>
          <w:lang w:val="en-IN"/>
        </w:rPr>
      </w:pPr>
      <w:r w:rsidRPr="00F7449A">
        <w:rPr>
          <w:rFonts w:ascii="Times New Roman" w:hAnsi="Times New Roman" w:cs="Times New Roman"/>
          <w:sz w:val="24"/>
          <w:szCs w:val="24"/>
          <w:lang w:val="en-IN"/>
        </w:rPr>
        <w:tab/>
        <w:t>Successful market analysis is based on the following important factors</w:t>
      </w:r>
    </w:p>
    <w:p w:rsidR="00E24A6B" w:rsidRPr="00B93D64" w:rsidRDefault="00E24A6B" w:rsidP="00C727D8">
      <w:pPr>
        <w:pStyle w:val="ListParagraph"/>
        <w:numPr>
          <w:ilvl w:val="0"/>
          <w:numId w:val="29"/>
        </w:numPr>
        <w:spacing w:line="360" w:lineRule="auto"/>
        <w:jc w:val="both"/>
        <w:rPr>
          <w:rFonts w:ascii="Times New Roman" w:hAnsi="Times New Roman" w:cs="Times New Roman"/>
          <w:b/>
          <w:sz w:val="24"/>
          <w:szCs w:val="24"/>
          <w:lang w:val="en-IN"/>
        </w:rPr>
      </w:pPr>
      <w:r w:rsidRPr="00B93D64">
        <w:rPr>
          <w:rFonts w:ascii="Times New Roman" w:hAnsi="Times New Roman" w:cs="Times New Roman"/>
          <w:b/>
          <w:sz w:val="24"/>
          <w:szCs w:val="24"/>
          <w:lang w:val="en-IN"/>
        </w:rPr>
        <w:t>Market Size and Growth</w:t>
      </w:r>
    </w:p>
    <w:p w:rsidR="00E24A6B" w:rsidRPr="00F7449A" w:rsidRDefault="00E24A6B" w:rsidP="003D59B9">
      <w:pPr>
        <w:spacing w:line="360" w:lineRule="auto"/>
        <w:ind w:firstLine="360"/>
        <w:jc w:val="both"/>
        <w:rPr>
          <w:rFonts w:ascii="Times New Roman" w:hAnsi="Times New Roman" w:cs="Times New Roman"/>
          <w:sz w:val="24"/>
          <w:szCs w:val="24"/>
          <w:lang w:val="en-IN"/>
        </w:rPr>
      </w:pPr>
      <w:r w:rsidRPr="00F7449A">
        <w:rPr>
          <w:rFonts w:ascii="Times New Roman" w:hAnsi="Times New Roman" w:cs="Times New Roman"/>
          <w:sz w:val="24"/>
          <w:szCs w:val="24"/>
          <w:lang w:val="en-IN"/>
        </w:rPr>
        <w:t xml:space="preserve"> Assess the current market size and potential growth for NTFPs. </w:t>
      </w:r>
      <w:proofErr w:type="spellStart"/>
      <w:r w:rsidRPr="00F7449A">
        <w:rPr>
          <w:rFonts w:ascii="Times New Roman" w:hAnsi="Times New Roman" w:cs="Times New Roman"/>
          <w:sz w:val="24"/>
          <w:szCs w:val="24"/>
          <w:lang w:val="en-IN"/>
        </w:rPr>
        <w:t>Analyze</w:t>
      </w:r>
      <w:proofErr w:type="spellEnd"/>
      <w:r w:rsidRPr="00F7449A">
        <w:rPr>
          <w:rFonts w:ascii="Times New Roman" w:hAnsi="Times New Roman" w:cs="Times New Roman"/>
          <w:sz w:val="24"/>
          <w:szCs w:val="24"/>
          <w:lang w:val="en-IN"/>
        </w:rPr>
        <w:t xml:space="preserve"> market trends, historical data, and forecasts to understand the market's past and projected performance.</w:t>
      </w:r>
    </w:p>
    <w:p w:rsidR="00E24A6B" w:rsidRPr="00B93D64" w:rsidRDefault="00E24A6B" w:rsidP="00C727D8">
      <w:pPr>
        <w:pStyle w:val="ListParagraph"/>
        <w:numPr>
          <w:ilvl w:val="0"/>
          <w:numId w:val="29"/>
        </w:numPr>
        <w:spacing w:line="360" w:lineRule="auto"/>
        <w:jc w:val="both"/>
        <w:rPr>
          <w:rFonts w:ascii="Times New Roman" w:hAnsi="Times New Roman" w:cs="Times New Roman"/>
          <w:sz w:val="24"/>
          <w:szCs w:val="24"/>
          <w:lang w:val="en-IN"/>
        </w:rPr>
      </w:pPr>
      <w:r w:rsidRPr="00B93D64">
        <w:rPr>
          <w:rFonts w:ascii="Times New Roman" w:hAnsi="Times New Roman" w:cs="Times New Roman"/>
          <w:b/>
          <w:sz w:val="24"/>
          <w:szCs w:val="24"/>
          <w:lang w:val="en-IN"/>
        </w:rPr>
        <w:t>Competitive Landscape</w:t>
      </w:r>
    </w:p>
    <w:p w:rsidR="00E24A6B" w:rsidRPr="00F7449A" w:rsidRDefault="00E24A6B" w:rsidP="003D59B9">
      <w:pPr>
        <w:spacing w:line="360" w:lineRule="auto"/>
        <w:ind w:firstLine="360"/>
        <w:jc w:val="both"/>
        <w:rPr>
          <w:rFonts w:ascii="Times New Roman" w:hAnsi="Times New Roman" w:cs="Times New Roman"/>
          <w:sz w:val="24"/>
          <w:szCs w:val="24"/>
          <w:lang w:val="en-IN"/>
        </w:rPr>
      </w:pPr>
      <w:r w:rsidRPr="00F7449A">
        <w:rPr>
          <w:rFonts w:ascii="Times New Roman" w:hAnsi="Times New Roman" w:cs="Times New Roman"/>
          <w:sz w:val="24"/>
          <w:szCs w:val="24"/>
          <w:lang w:val="en-IN"/>
        </w:rPr>
        <w:t xml:space="preserve"> Identify key players in the NTFP market, including producers, processors, distributors, and retailers. </w:t>
      </w:r>
      <w:r w:rsidR="00BF2E05" w:rsidRPr="00F7449A">
        <w:rPr>
          <w:rFonts w:ascii="Times New Roman" w:hAnsi="Times New Roman" w:cs="Times New Roman"/>
          <w:sz w:val="24"/>
          <w:szCs w:val="24"/>
          <w:lang w:val="en-IN"/>
        </w:rPr>
        <w:t>Analyse</w:t>
      </w:r>
      <w:r w:rsidRPr="00F7449A">
        <w:rPr>
          <w:rFonts w:ascii="Times New Roman" w:hAnsi="Times New Roman" w:cs="Times New Roman"/>
          <w:sz w:val="24"/>
          <w:szCs w:val="24"/>
          <w:lang w:val="en-IN"/>
        </w:rPr>
        <w:t xml:space="preserve"> their market share, pricing strategies, distribution channels, and product portfolios.</w:t>
      </w:r>
    </w:p>
    <w:p w:rsidR="00E24A6B" w:rsidRPr="00B93D64" w:rsidRDefault="00E24A6B" w:rsidP="00C727D8">
      <w:pPr>
        <w:pStyle w:val="ListParagraph"/>
        <w:numPr>
          <w:ilvl w:val="0"/>
          <w:numId w:val="29"/>
        </w:numPr>
        <w:spacing w:line="360" w:lineRule="auto"/>
        <w:jc w:val="both"/>
        <w:rPr>
          <w:rFonts w:ascii="Times New Roman" w:hAnsi="Times New Roman" w:cs="Times New Roman"/>
          <w:b/>
          <w:sz w:val="24"/>
          <w:szCs w:val="24"/>
          <w:lang w:val="en-IN"/>
        </w:rPr>
      </w:pPr>
      <w:r w:rsidRPr="00B93D64">
        <w:rPr>
          <w:rFonts w:ascii="Times New Roman" w:hAnsi="Times New Roman" w:cs="Times New Roman"/>
          <w:b/>
          <w:sz w:val="24"/>
          <w:szCs w:val="24"/>
          <w:lang w:val="en-IN"/>
        </w:rPr>
        <w:t>Supply and Demand Dynamics</w:t>
      </w:r>
    </w:p>
    <w:p w:rsidR="007714F1" w:rsidRPr="00F7449A" w:rsidRDefault="00E24A6B" w:rsidP="007714F1">
      <w:pPr>
        <w:spacing w:line="360" w:lineRule="auto"/>
        <w:ind w:firstLine="360"/>
        <w:jc w:val="both"/>
        <w:rPr>
          <w:rFonts w:ascii="Times New Roman" w:hAnsi="Times New Roman" w:cs="Times New Roman"/>
          <w:sz w:val="24"/>
          <w:szCs w:val="24"/>
          <w:lang w:val="en-IN"/>
        </w:rPr>
      </w:pPr>
      <w:r w:rsidRPr="00F7449A">
        <w:rPr>
          <w:rFonts w:ascii="Times New Roman" w:hAnsi="Times New Roman" w:cs="Times New Roman"/>
          <w:sz w:val="24"/>
          <w:szCs w:val="24"/>
          <w:lang w:val="en-IN"/>
        </w:rPr>
        <w:t>Understand the supply and demand dynamics of NTFPs, including production volumes, seasonal availability, and market fluctuations. Evaluate factors influencing supply, such as harvest practices, sustainability concerns, and regulatory frameworks.</w:t>
      </w:r>
    </w:p>
    <w:p w:rsidR="00E24A6B" w:rsidRPr="00B93D64" w:rsidRDefault="00E24A6B" w:rsidP="00C727D8">
      <w:pPr>
        <w:pStyle w:val="ListParagraph"/>
        <w:numPr>
          <w:ilvl w:val="0"/>
          <w:numId w:val="29"/>
        </w:numPr>
        <w:spacing w:line="360" w:lineRule="auto"/>
        <w:jc w:val="both"/>
        <w:rPr>
          <w:rFonts w:ascii="Times New Roman" w:hAnsi="Times New Roman" w:cs="Times New Roman"/>
          <w:b/>
          <w:sz w:val="24"/>
          <w:szCs w:val="24"/>
          <w:lang w:val="en-IN"/>
        </w:rPr>
      </w:pPr>
      <w:r w:rsidRPr="00B93D64">
        <w:rPr>
          <w:rFonts w:ascii="Times New Roman" w:hAnsi="Times New Roman" w:cs="Times New Roman"/>
          <w:b/>
          <w:sz w:val="24"/>
          <w:szCs w:val="24"/>
          <w:lang w:val="en-IN"/>
        </w:rPr>
        <w:t>Market Segmentation</w:t>
      </w:r>
    </w:p>
    <w:p w:rsidR="00E24A6B" w:rsidRDefault="00E24A6B" w:rsidP="003D59B9">
      <w:pPr>
        <w:spacing w:line="360" w:lineRule="auto"/>
        <w:ind w:firstLine="360"/>
        <w:jc w:val="both"/>
        <w:rPr>
          <w:rFonts w:ascii="Times New Roman" w:hAnsi="Times New Roman" w:cs="Times New Roman"/>
          <w:sz w:val="24"/>
          <w:szCs w:val="24"/>
          <w:lang w:val="en-IN"/>
        </w:rPr>
      </w:pPr>
      <w:r w:rsidRPr="00F7449A">
        <w:rPr>
          <w:rFonts w:ascii="Times New Roman" w:hAnsi="Times New Roman" w:cs="Times New Roman"/>
          <w:sz w:val="24"/>
          <w:szCs w:val="24"/>
          <w:lang w:val="en-IN"/>
        </w:rPr>
        <w:t xml:space="preserve"> Identify different consumer segments and target markets for NTFPs. Consider factors such as demographics, consumer preferences, and market niches to tailor marketing strategies and product offerings.</w:t>
      </w:r>
    </w:p>
    <w:p w:rsidR="007714F1" w:rsidRPr="00F7449A" w:rsidRDefault="007714F1" w:rsidP="003D59B9">
      <w:pPr>
        <w:spacing w:line="360" w:lineRule="auto"/>
        <w:ind w:firstLine="360"/>
        <w:jc w:val="both"/>
        <w:rPr>
          <w:rFonts w:ascii="Times New Roman" w:hAnsi="Times New Roman" w:cs="Times New Roman"/>
          <w:sz w:val="24"/>
          <w:szCs w:val="24"/>
          <w:lang w:val="en-IN"/>
        </w:rPr>
      </w:pPr>
    </w:p>
    <w:p w:rsidR="00E24A6B" w:rsidRPr="00B93D64" w:rsidRDefault="00E24A6B" w:rsidP="00C727D8">
      <w:pPr>
        <w:pStyle w:val="ListParagraph"/>
        <w:numPr>
          <w:ilvl w:val="0"/>
          <w:numId w:val="29"/>
        </w:numPr>
        <w:spacing w:line="360" w:lineRule="auto"/>
        <w:jc w:val="both"/>
        <w:rPr>
          <w:rFonts w:ascii="Times New Roman" w:hAnsi="Times New Roman" w:cs="Times New Roman"/>
          <w:b/>
          <w:sz w:val="24"/>
          <w:szCs w:val="24"/>
          <w:lang w:val="en-IN"/>
        </w:rPr>
      </w:pPr>
      <w:r w:rsidRPr="00B93D64">
        <w:rPr>
          <w:rFonts w:ascii="Times New Roman" w:hAnsi="Times New Roman" w:cs="Times New Roman"/>
          <w:b/>
          <w:sz w:val="24"/>
          <w:szCs w:val="24"/>
          <w:lang w:val="en-IN"/>
        </w:rPr>
        <w:lastRenderedPageBreak/>
        <w:t>Pricing Analysis</w:t>
      </w:r>
    </w:p>
    <w:p w:rsidR="00E24A6B" w:rsidRPr="00F7449A" w:rsidRDefault="00E24A6B" w:rsidP="003D59B9">
      <w:pPr>
        <w:spacing w:line="360" w:lineRule="auto"/>
        <w:ind w:firstLine="360"/>
        <w:jc w:val="both"/>
        <w:rPr>
          <w:rFonts w:ascii="Times New Roman" w:hAnsi="Times New Roman" w:cs="Times New Roman"/>
          <w:sz w:val="24"/>
          <w:szCs w:val="24"/>
          <w:lang w:val="en-IN"/>
        </w:rPr>
      </w:pPr>
      <w:proofErr w:type="spellStart"/>
      <w:r w:rsidRPr="00F7449A">
        <w:rPr>
          <w:rFonts w:ascii="Times New Roman" w:hAnsi="Times New Roman" w:cs="Times New Roman"/>
          <w:sz w:val="24"/>
          <w:szCs w:val="24"/>
          <w:lang w:val="en-IN"/>
        </w:rPr>
        <w:t>Analyze</w:t>
      </w:r>
      <w:proofErr w:type="spellEnd"/>
      <w:r w:rsidRPr="00F7449A">
        <w:rPr>
          <w:rFonts w:ascii="Times New Roman" w:hAnsi="Times New Roman" w:cs="Times New Roman"/>
          <w:sz w:val="24"/>
          <w:szCs w:val="24"/>
          <w:lang w:val="en-IN"/>
        </w:rPr>
        <w:t xml:space="preserve"> pricing strategies employed by market competitors for similar NTFP products. Consider factors such as production costs, supply-demand dynamics, value-added processes, and quality differentiators to determine optimal pricing strategies.</w:t>
      </w:r>
    </w:p>
    <w:p w:rsidR="0059253C" w:rsidRPr="00C727D8" w:rsidRDefault="0059253C" w:rsidP="00C727D8">
      <w:pPr>
        <w:pStyle w:val="ListParagraph"/>
        <w:numPr>
          <w:ilvl w:val="0"/>
          <w:numId w:val="30"/>
        </w:numPr>
        <w:spacing w:line="360" w:lineRule="auto"/>
        <w:jc w:val="both"/>
        <w:rPr>
          <w:rFonts w:ascii="Times New Roman" w:hAnsi="Times New Roman" w:cs="Times New Roman"/>
          <w:b/>
          <w:sz w:val="24"/>
          <w:szCs w:val="24"/>
          <w:lang w:val="en-IN"/>
        </w:rPr>
      </w:pPr>
      <w:r w:rsidRPr="00C727D8">
        <w:rPr>
          <w:rFonts w:ascii="Times New Roman" w:hAnsi="Times New Roman" w:cs="Times New Roman"/>
          <w:b/>
          <w:sz w:val="24"/>
          <w:szCs w:val="24"/>
          <w:lang w:val="en-IN"/>
        </w:rPr>
        <w:t>Global market trends for NTFPs</w:t>
      </w:r>
      <w:r w:rsidR="00F7449A" w:rsidRPr="00C727D8">
        <w:rPr>
          <w:rFonts w:ascii="Times New Roman" w:hAnsi="Times New Roman" w:cs="Times New Roman"/>
          <w:b/>
          <w:sz w:val="24"/>
          <w:szCs w:val="24"/>
          <w:lang w:val="en-IN"/>
        </w:rPr>
        <w:t>-</w:t>
      </w:r>
    </w:p>
    <w:p w:rsidR="0059253C" w:rsidRPr="00F7449A" w:rsidRDefault="0059253C" w:rsidP="003D59B9">
      <w:pPr>
        <w:spacing w:line="360" w:lineRule="auto"/>
        <w:ind w:firstLine="360"/>
        <w:jc w:val="both"/>
        <w:rPr>
          <w:rFonts w:ascii="Times New Roman" w:hAnsi="Times New Roman" w:cs="Times New Roman"/>
          <w:sz w:val="24"/>
          <w:szCs w:val="24"/>
        </w:rPr>
      </w:pPr>
      <w:r w:rsidRPr="00F7449A">
        <w:rPr>
          <w:rFonts w:ascii="Times New Roman" w:hAnsi="Times New Roman" w:cs="Times New Roman"/>
          <w:sz w:val="24"/>
          <w:szCs w:val="24"/>
        </w:rPr>
        <w:t>It is important to conduct up-to-date market research and analysis to stay abreast of the latest global market trends for NTFPs, as market dynamics and consumer preferences can evolve over time. The global market trends for Non-Timber Forest Products (NTFPs) indicate several noteworthy developments. While it's important to note that market tr</w:t>
      </w:r>
      <w:r w:rsidR="007714F1">
        <w:rPr>
          <w:rFonts w:ascii="Times New Roman" w:hAnsi="Times New Roman" w:cs="Times New Roman"/>
          <w:sz w:val="24"/>
          <w:szCs w:val="24"/>
        </w:rPr>
        <w:t>ends can evolve over time. T</w:t>
      </w:r>
      <w:r w:rsidRPr="00F7449A">
        <w:rPr>
          <w:rFonts w:ascii="Times New Roman" w:hAnsi="Times New Roman" w:cs="Times New Roman"/>
          <w:sz w:val="24"/>
          <w:szCs w:val="24"/>
        </w:rPr>
        <w:t>rends observed in recent years include,</w:t>
      </w:r>
    </w:p>
    <w:p w:rsidR="0059253C" w:rsidRPr="00F7449A" w:rsidRDefault="0059253C" w:rsidP="003D59B9">
      <w:pPr>
        <w:numPr>
          <w:ilvl w:val="0"/>
          <w:numId w:val="11"/>
        </w:num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lang w:val="en-IN"/>
        </w:rPr>
        <w:t>Growing Demand for Natural and Sustainable Products:</w:t>
      </w:r>
      <w:r w:rsidRPr="00F7449A">
        <w:rPr>
          <w:rFonts w:ascii="Times New Roman" w:hAnsi="Times New Roman" w:cs="Times New Roman"/>
          <w:sz w:val="24"/>
          <w:szCs w:val="24"/>
          <w:lang w:val="en-IN"/>
        </w:rPr>
        <w:t xml:space="preserve"> Consumers are increasingly seeking natural, organic, and sustainable products across various industries, including cosmetics, food, and healthcare. This trend has positively impacted the demand for NTFPs as they are perceived as environmentally friendly and culturally significant resources.</w:t>
      </w:r>
    </w:p>
    <w:p w:rsidR="0059253C" w:rsidRPr="00F7449A" w:rsidRDefault="0059253C" w:rsidP="003D59B9">
      <w:pPr>
        <w:numPr>
          <w:ilvl w:val="0"/>
          <w:numId w:val="11"/>
        </w:num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lang w:val="en-IN"/>
        </w:rPr>
        <w:t>Rise in Health and Wellness Consciousness:</w:t>
      </w:r>
      <w:r w:rsidRPr="00F7449A">
        <w:rPr>
          <w:rFonts w:ascii="Times New Roman" w:hAnsi="Times New Roman" w:cs="Times New Roman"/>
          <w:sz w:val="24"/>
          <w:szCs w:val="24"/>
          <w:lang w:val="en-IN"/>
        </w:rPr>
        <w:t xml:space="preserve"> There is a global shift towards health and wellness, with consumers seeking products that promote well-being and holistic lifestyles. NTFPs, particularly those with medicinal properties or nutritional benefits, have gained attention as they align with consumer preferences for natural remedies and functional ingredients.</w:t>
      </w:r>
    </w:p>
    <w:p w:rsidR="0059253C" w:rsidRPr="00F7449A" w:rsidRDefault="0059253C" w:rsidP="003D59B9">
      <w:pPr>
        <w:numPr>
          <w:ilvl w:val="0"/>
          <w:numId w:val="11"/>
        </w:num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lang w:val="en-IN"/>
        </w:rPr>
        <w:t>Focus on Traditional and Indigenous Knowledge:</w:t>
      </w:r>
      <w:r w:rsidRPr="00F7449A">
        <w:rPr>
          <w:rFonts w:ascii="Times New Roman" w:hAnsi="Times New Roman" w:cs="Times New Roman"/>
          <w:sz w:val="24"/>
          <w:szCs w:val="24"/>
          <w:lang w:val="en-IN"/>
        </w:rPr>
        <w:t xml:space="preserve"> Consumers are valuing the traditional and indigenous knowledge associated with NTFPs. Products sourced from indigenous communities, harvested using traditional methods, and rooted in cultural heritage have garnered interest as consumers recognize their uniqueness and support for local communities.</w:t>
      </w:r>
    </w:p>
    <w:p w:rsidR="0059253C" w:rsidRPr="00F7449A" w:rsidRDefault="0059253C" w:rsidP="003D59B9">
      <w:pPr>
        <w:numPr>
          <w:ilvl w:val="0"/>
          <w:numId w:val="11"/>
        </w:num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lang w:val="en-IN"/>
        </w:rPr>
        <w:t>Increasing Interest in Biodiversity Conservation:</w:t>
      </w:r>
      <w:r w:rsidRPr="00F7449A">
        <w:rPr>
          <w:rFonts w:ascii="Times New Roman" w:hAnsi="Times New Roman" w:cs="Times New Roman"/>
          <w:sz w:val="24"/>
          <w:szCs w:val="24"/>
          <w:lang w:val="en-IN"/>
        </w:rPr>
        <w:t xml:space="preserve"> With growing environmental awareness, there is a rising concern for biodiversity conservation. NTFPs derived </w:t>
      </w:r>
      <w:r w:rsidRPr="00F7449A">
        <w:rPr>
          <w:rFonts w:ascii="Times New Roman" w:hAnsi="Times New Roman" w:cs="Times New Roman"/>
          <w:sz w:val="24"/>
          <w:szCs w:val="24"/>
          <w:lang w:val="en-IN"/>
        </w:rPr>
        <w:lastRenderedPageBreak/>
        <w:t xml:space="preserve">sustainably and harvested in ways that protect ecosystems and preserve biodiversity have gained </w:t>
      </w:r>
      <w:proofErr w:type="spellStart"/>
      <w:r w:rsidRPr="00F7449A">
        <w:rPr>
          <w:rFonts w:ascii="Times New Roman" w:hAnsi="Times New Roman" w:cs="Times New Roman"/>
          <w:sz w:val="24"/>
          <w:szCs w:val="24"/>
          <w:lang w:val="en-IN"/>
        </w:rPr>
        <w:t>favor</w:t>
      </w:r>
      <w:proofErr w:type="spellEnd"/>
      <w:r w:rsidRPr="00F7449A">
        <w:rPr>
          <w:rFonts w:ascii="Times New Roman" w:hAnsi="Times New Roman" w:cs="Times New Roman"/>
          <w:sz w:val="24"/>
          <w:szCs w:val="24"/>
          <w:lang w:val="en-IN"/>
        </w:rPr>
        <w:t xml:space="preserve"> among conscious consumers.</w:t>
      </w:r>
    </w:p>
    <w:p w:rsidR="0059253C" w:rsidRPr="00F7449A" w:rsidRDefault="0059253C" w:rsidP="003D59B9">
      <w:pPr>
        <w:numPr>
          <w:ilvl w:val="0"/>
          <w:numId w:val="11"/>
        </w:num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lang w:val="en-IN"/>
        </w:rPr>
        <w:t>Emphasis on Ethical and Fair Trade Practices:</w:t>
      </w:r>
      <w:r w:rsidRPr="00F7449A">
        <w:rPr>
          <w:rFonts w:ascii="Times New Roman" w:hAnsi="Times New Roman" w:cs="Times New Roman"/>
          <w:sz w:val="24"/>
          <w:szCs w:val="24"/>
          <w:lang w:val="en-IN"/>
        </w:rPr>
        <w:t xml:space="preserve"> Consumers are placing greater importance on ethical and fair trade practices. NTFPs that are sourced responsibly, support local communities, and ensure fair compensation for harvesters and producers are valued by consumers seeking to make ethical purchasing choices.</w:t>
      </w:r>
    </w:p>
    <w:p w:rsidR="0059253C" w:rsidRPr="00F7449A" w:rsidRDefault="0059253C" w:rsidP="003D59B9">
      <w:pPr>
        <w:numPr>
          <w:ilvl w:val="0"/>
          <w:numId w:val="11"/>
        </w:num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lang w:val="en-IN"/>
        </w:rPr>
        <w:t>Demand for Transparency and Traceability:</w:t>
      </w:r>
      <w:r w:rsidRPr="00F7449A">
        <w:rPr>
          <w:rFonts w:ascii="Times New Roman" w:hAnsi="Times New Roman" w:cs="Times New Roman"/>
          <w:sz w:val="24"/>
          <w:szCs w:val="24"/>
          <w:lang w:val="en-IN"/>
        </w:rPr>
        <w:t xml:space="preserve"> Consumers are increasingly interested in knowing the origins and production processes behind the products they purchase. Transparency and traceability in the supply chain, including certifications and labels, are sought after to ensure product authenticity and ethical sourcing.</w:t>
      </w:r>
    </w:p>
    <w:p w:rsidR="0059253C" w:rsidRPr="00F7449A" w:rsidRDefault="0059253C" w:rsidP="003D59B9">
      <w:pPr>
        <w:numPr>
          <w:ilvl w:val="0"/>
          <w:numId w:val="11"/>
        </w:num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lang w:val="en-IN"/>
        </w:rPr>
        <w:t>Online Retail and E-commerce:</w:t>
      </w:r>
      <w:r w:rsidRPr="00F7449A">
        <w:rPr>
          <w:rFonts w:ascii="Times New Roman" w:hAnsi="Times New Roman" w:cs="Times New Roman"/>
          <w:sz w:val="24"/>
          <w:szCs w:val="24"/>
          <w:lang w:val="en-IN"/>
        </w:rPr>
        <w:t xml:space="preserve"> The rise of e-commerce has transformed the way </w:t>
      </w:r>
      <w:proofErr w:type="gramStart"/>
      <w:r w:rsidRPr="00F7449A">
        <w:rPr>
          <w:rFonts w:ascii="Times New Roman" w:hAnsi="Times New Roman" w:cs="Times New Roman"/>
          <w:sz w:val="24"/>
          <w:szCs w:val="24"/>
          <w:lang w:val="en-IN"/>
        </w:rPr>
        <w:t>consumers</w:t>
      </w:r>
      <w:proofErr w:type="gramEnd"/>
      <w:r w:rsidRPr="00F7449A">
        <w:rPr>
          <w:rFonts w:ascii="Times New Roman" w:hAnsi="Times New Roman" w:cs="Times New Roman"/>
          <w:sz w:val="24"/>
          <w:szCs w:val="24"/>
          <w:lang w:val="en-IN"/>
        </w:rPr>
        <w:t xml:space="preserve"> access and purchase products, including NTFPs. Online platforms provide a convenient and accessible channel for consumers to discover and purchase NTFPs, enabling businesses to reach a broader market.</w:t>
      </w:r>
    </w:p>
    <w:p w:rsidR="0059253C" w:rsidRPr="00F7449A" w:rsidRDefault="0059253C" w:rsidP="003D59B9">
      <w:pPr>
        <w:numPr>
          <w:ilvl w:val="0"/>
          <w:numId w:val="11"/>
        </w:num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rPr>
        <w:t>Integration of NTFPs in Sustainable Development Goals (SDGs):</w:t>
      </w:r>
      <w:r w:rsidR="00282242">
        <w:rPr>
          <w:rFonts w:ascii="Times New Roman" w:hAnsi="Times New Roman" w:cs="Times New Roman"/>
          <w:sz w:val="24"/>
          <w:szCs w:val="24"/>
        </w:rPr>
        <w:t xml:space="preserve"> NTFPs are </w:t>
      </w:r>
      <w:r w:rsidRPr="00F7449A">
        <w:rPr>
          <w:rFonts w:ascii="Times New Roman" w:hAnsi="Times New Roman" w:cs="Times New Roman"/>
          <w:sz w:val="24"/>
          <w:szCs w:val="24"/>
        </w:rPr>
        <w:t>recognized for their contributions to several United Nations Sustainable Development Goals (SDGs), such as poverty alleviation, biodiversity conservation, and rural livelihoods. This recognition has led to increased interest from businesses, investors, and policymakers, further driving the market for NTFPs.</w:t>
      </w:r>
    </w:p>
    <w:p w:rsidR="00A27CD6" w:rsidRPr="00F7449A" w:rsidRDefault="00A27CD6" w:rsidP="003D59B9">
      <w:pPr>
        <w:spacing w:line="360" w:lineRule="auto"/>
        <w:ind w:left="360"/>
        <w:jc w:val="both"/>
        <w:rPr>
          <w:rFonts w:ascii="Times New Roman" w:hAnsi="Times New Roman" w:cs="Times New Roman"/>
          <w:b/>
          <w:sz w:val="24"/>
          <w:szCs w:val="24"/>
        </w:rPr>
      </w:pPr>
      <w:r w:rsidRPr="00F7449A">
        <w:rPr>
          <w:rFonts w:ascii="Times New Roman" w:hAnsi="Times New Roman" w:cs="Times New Roman"/>
          <w:b/>
          <w:sz w:val="24"/>
          <w:szCs w:val="24"/>
        </w:rPr>
        <w:t>Consumer Trend</w:t>
      </w:r>
    </w:p>
    <w:p w:rsidR="00A27CD6" w:rsidRPr="00F7449A" w:rsidRDefault="00A27CD6" w:rsidP="003D59B9">
      <w:pPr>
        <w:numPr>
          <w:ilvl w:val="0"/>
          <w:numId w:val="12"/>
        </w:num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lang w:val="en-IN"/>
        </w:rPr>
        <w:t>Health and Wellness:</w:t>
      </w:r>
      <w:r w:rsidRPr="00F7449A">
        <w:rPr>
          <w:rFonts w:ascii="Times New Roman" w:hAnsi="Times New Roman" w:cs="Times New Roman"/>
          <w:sz w:val="24"/>
          <w:szCs w:val="24"/>
          <w:lang w:val="en-IN"/>
        </w:rPr>
        <w:t xml:space="preserve"> Consumers are increasingly seeking natural and organic products for health and wellness purposes. NTFPs with medicinal properties, nutritional benefits, or natural remedies appeal to health-conscious consumers.</w:t>
      </w:r>
    </w:p>
    <w:p w:rsidR="00A27CD6" w:rsidRPr="00F7449A" w:rsidRDefault="00A27CD6" w:rsidP="003D59B9">
      <w:pPr>
        <w:numPr>
          <w:ilvl w:val="0"/>
          <w:numId w:val="12"/>
        </w:num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lang w:val="en-IN"/>
        </w:rPr>
        <w:t>Sustainability and Ethical Consumption:</w:t>
      </w:r>
      <w:r w:rsidRPr="00F7449A">
        <w:rPr>
          <w:rFonts w:ascii="Times New Roman" w:hAnsi="Times New Roman" w:cs="Times New Roman"/>
          <w:sz w:val="24"/>
          <w:szCs w:val="24"/>
          <w:lang w:val="en-IN"/>
        </w:rPr>
        <w:t xml:space="preserve"> Growing environmental concerns have led to a rise in demand for sustainably sourced and ethically produced products. Consumers prioritize NTFPs that are harvested responsibly, support local communities, and contribute to biodiversity conservation.</w:t>
      </w:r>
    </w:p>
    <w:p w:rsidR="00A27CD6" w:rsidRPr="00F7449A" w:rsidRDefault="00A27CD6" w:rsidP="003D59B9">
      <w:pPr>
        <w:numPr>
          <w:ilvl w:val="0"/>
          <w:numId w:val="12"/>
        </w:num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lang w:val="en-IN"/>
        </w:rPr>
        <w:lastRenderedPageBreak/>
        <w:t>Cultural Heritage and Traditional Remedies:</w:t>
      </w:r>
      <w:r w:rsidRPr="00F7449A">
        <w:rPr>
          <w:rFonts w:ascii="Times New Roman" w:hAnsi="Times New Roman" w:cs="Times New Roman"/>
          <w:sz w:val="24"/>
          <w:szCs w:val="24"/>
          <w:lang w:val="en-IN"/>
        </w:rPr>
        <w:t xml:space="preserve"> Consumers value NTFPs deeply rooted in cultural heritage and traditional practices. Products associated with indigenous knowledge, traditional remedies, or cultural significance </w:t>
      </w:r>
      <w:r w:rsidR="007714F1" w:rsidRPr="00F7449A">
        <w:rPr>
          <w:rFonts w:ascii="Times New Roman" w:hAnsi="Times New Roman" w:cs="Times New Roman"/>
          <w:sz w:val="24"/>
          <w:szCs w:val="24"/>
          <w:lang w:val="en-IN"/>
        </w:rPr>
        <w:t>has</w:t>
      </w:r>
      <w:r w:rsidRPr="00F7449A">
        <w:rPr>
          <w:rFonts w:ascii="Times New Roman" w:hAnsi="Times New Roman" w:cs="Times New Roman"/>
          <w:sz w:val="24"/>
          <w:szCs w:val="24"/>
          <w:lang w:val="en-IN"/>
        </w:rPr>
        <w:t xml:space="preserve"> a unique appeal.</w:t>
      </w:r>
    </w:p>
    <w:p w:rsidR="00A27CD6" w:rsidRPr="00F7449A" w:rsidRDefault="00A27CD6" w:rsidP="003D59B9">
      <w:pPr>
        <w:numPr>
          <w:ilvl w:val="0"/>
          <w:numId w:val="12"/>
        </w:numPr>
        <w:spacing w:line="360" w:lineRule="auto"/>
        <w:jc w:val="both"/>
        <w:rPr>
          <w:rFonts w:ascii="Times New Roman" w:hAnsi="Times New Roman" w:cs="Times New Roman"/>
          <w:b/>
          <w:sz w:val="24"/>
          <w:szCs w:val="24"/>
          <w:lang w:val="en-IN"/>
        </w:rPr>
      </w:pPr>
      <w:r w:rsidRPr="00A27397">
        <w:rPr>
          <w:rFonts w:ascii="Times New Roman" w:hAnsi="Times New Roman" w:cs="Times New Roman"/>
          <w:b/>
          <w:sz w:val="24"/>
          <w:szCs w:val="24"/>
          <w:lang w:val="en-IN"/>
        </w:rPr>
        <w:t>Eco-Friendly and Biodegradable Packaging:</w:t>
      </w:r>
      <w:r w:rsidRPr="00F7449A">
        <w:rPr>
          <w:rFonts w:ascii="Times New Roman" w:hAnsi="Times New Roman" w:cs="Times New Roman"/>
          <w:sz w:val="24"/>
          <w:szCs w:val="24"/>
          <w:lang w:val="en-IN"/>
        </w:rPr>
        <w:t xml:space="preserve"> Sustainable packaging practices aligning with eco-conscious consumer preferences are gaining importance. NTFPs packaged in eco-friendly materials, with minimal environmental impact, resonate well with consumers</w:t>
      </w:r>
      <w:r w:rsidRPr="00F7449A">
        <w:rPr>
          <w:rFonts w:ascii="Times New Roman" w:hAnsi="Times New Roman" w:cs="Times New Roman"/>
          <w:b/>
          <w:sz w:val="24"/>
          <w:szCs w:val="24"/>
          <w:lang w:val="en-IN"/>
        </w:rPr>
        <w:t>.</w:t>
      </w:r>
    </w:p>
    <w:p w:rsidR="0048063E" w:rsidRPr="00C727D8" w:rsidRDefault="0048063E" w:rsidP="00C727D8">
      <w:pPr>
        <w:pStyle w:val="ListParagraph"/>
        <w:numPr>
          <w:ilvl w:val="0"/>
          <w:numId w:val="30"/>
        </w:numPr>
        <w:spacing w:line="360" w:lineRule="auto"/>
        <w:jc w:val="both"/>
        <w:rPr>
          <w:rFonts w:ascii="Times New Roman" w:hAnsi="Times New Roman" w:cs="Times New Roman"/>
          <w:b/>
          <w:sz w:val="24"/>
          <w:szCs w:val="24"/>
          <w:lang w:val="en-IN"/>
        </w:rPr>
      </w:pPr>
      <w:r w:rsidRPr="00C727D8">
        <w:rPr>
          <w:rFonts w:ascii="Times New Roman" w:hAnsi="Times New Roman" w:cs="Times New Roman"/>
          <w:b/>
          <w:sz w:val="24"/>
          <w:szCs w:val="24"/>
          <w:lang w:val="en-IN"/>
        </w:rPr>
        <w:t xml:space="preserve">Consumer preferences and demand drivers </w:t>
      </w:r>
    </w:p>
    <w:p w:rsidR="0048063E" w:rsidRPr="00F7449A" w:rsidRDefault="0048063E" w:rsidP="00282242">
      <w:pPr>
        <w:spacing w:line="360" w:lineRule="auto"/>
        <w:jc w:val="both"/>
        <w:rPr>
          <w:rFonts w:ascii="Times New Roman" w:hAnsi="Times New Roman" w:cs="Times New Roman"/>
          <w:sz w:val="24"/>
          <w:szCs w:val="24"/>
          <w:lang w:val="en-IN"/>
        </w:rPr>
      </w:pPr>
      <w:r w:rsidRPr="00F7449A">
        <w:rPr>
          <w:rFonts w:ascii="Times New Roman" w:hAnsi="Times New Roman" w:cs="Times New Roman"/>
          <w:sz w:val="24"/>
          <w:szCs w:val="24"/>
          <w:lang w:val="en-IN"/>
        </w:rPr>
        <w:t>Consumer preferences and demand drivers for Non-Timber Forest Products (NTFPs) can vary based on several factors. Here are some common preferences and drivers that influence consumer demand for NTFPs:</w:t>
      </w:r>
    </w:p>
    <w:p w:rsidR="0048063E" w:rsidRPr="00F7449A" w:rsidRDefault="0048063E" w:rsidP="003D59B9">
      <w:p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lang w:val="en-IN"/>
        </w:rPr>
        <w:t>1. Environmental Sustainability:</w:t>
      </w:r>
      <w:r w:rsidRPr="00F7449A">
        <w:rPr>
          <w:rFonts w:ascii="Times New Roman" w:hAnsi="Times New Roman" w:cs="Times New Roman"/>
          <w:sz w:val="24"/>
          <w:szCs w:val="24"/>
          <w:lang w:val="en-IN"/>
        </w:rPr>
        <w:t xml:space="preserve"> Consumers who are concerned about the environment and sustainability are often drawn to NTFPs. They prefer products that are harvested or sourced in a manner that promotes biodiversity conservation, minimizes deforestation, and reduces ecological impact. NTFPs that are derived from well-managed forests and promote sustainable practices resonate with these consumers.</w:t>
      </w:r>
    </w:p>
    <w:p w:rsidR="0048063E" w:rsidRPr="00F7449A" w:rsidRDefault="0048063E" w:rsidP="003D59B9">
      <w:p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lang w:val="en-IN"/>
        </w:rPr>
        <w:t>2. Natural and Organic Products</w:t>
      </w:r>
      <w:r w:rsidRPr="00F7449A">
        <w:rPr>
          <w:rFonts w:ascii="Times New Roman" w:hAnsi="Times New Roman" w:cs="Times New Roman"/>
          <w:sz w:val="24"/>
          <w:szCs w:val="24"/>
          <w:lang w:val="en-IN"/>
        </w:rPr>
        <w:t>: Increasingly, consumers are seeking natural and organic products in various sectors, including cosmetics, food, and healthcare. NTFPs, such as herbal remedies, organic food products, and natural cosmetic ingredients, align with this preference. Consumers value NTFPs that are free from synthetic chemicals, pesticides, and genetically modified organisms.</w:t>
      </w:r>
    </w:p>
    <w:p w:rsidR="0048063E" w:rsidRPr="00F7449A" w:rsidRDefault="0048063E" w:rsidP="003D59B9">
      <w:p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lang w:val="en-IN"/>
        </w:rPr>
        <w:t>3. Health and Wellness Benefits:</w:t>
      </w:r>
      <w:r w:rsidRPr="00F7449A">
        <w:rPr>
          <w:rFonts w:ascii="Times New Roman" w:hAnsi="Times New Roman" w:cs="Times New Roman"/>
          <w:sz w:val="24"/>
          <w:szCs w:val="24"/>
          <w:lang w:val="en-IN"/>
        </w:rPr>
        <w:t xml:space="preserve"> Many NTFPs possess health and wellness benefits, which attract consumers looking for alternative remedies or supplements. Medicinal plants, herbal extracts, essential oils, and dietary supplements derived from NTFPs are sought after for their perceived therapeutic properties. Consumer interest in holistic health and well-being drives the demand for such NTFPs.</w:t>
      </w:r>
    </w:p>
    <w:p w:rsidR="0048063E" w:rsidRPr="00F7449A" w:rsidRDefault="0048063E" w:rsidP="003D59B9">
      <w:p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lang w:val="en-IN"/>
        </w:rPr>
        <w:t>4. Cultural and Traditional Significance</w:t>
      </w:r>
      <w:r w:rsidRPr="00F7449A">
        <w:rPr>
          <w:rFonts w:ascii="Times New Roman" w:hAnsi="Times New Roman" w:cs="Times New Roman"/>
          <w:sz w:val="24"/>
          <w:szCs w:val="24"/>
          <w:lang w:val="en-IN"/>
        </w:rPr>
        <w:t xml:space="preserve">: NTFPs often hold cultural and traditional significance for communities. Consumers may have a preference for NTFPs that are associated </w:t>
      </w:r>
      <w:r w:rsidRPr="00F7449A">
        <w:rPr>
          <w:rFonts w:ascii="Times New Roman" w:hAnsi="Times New Roman" w:cs="Times New Roman"/>
          <w:sz w:val="24"/>
          <w:szCs w:val="24"/>
          <w:lang w:val="en-IN"/>
        </w:rPr>
        <w:lastRenderedPageBreak/>
        <w:t>with their heritage, traditional practices, or rituals. These products may be used in ceremonies, cultural events, or traditional medicine. Consumers value NTFPs that connect them to their cultural roots.</w:t>
      </w:r>
    </w:p>
    <w:p w:rsidR="0048063E" w:rsidRPr="00F7449A" w:rsidRDefault="0048063E" w:rsidP="003D59B9">
      <w:p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lang w:val="en-IN"/>
        </w:rPr>
        <w:t>5. Unique and Exotic Products</w:t>
      </w:r>
      <w:r w:rsidRPr="00F7449A">
        <w:rPr>
          <w:rFonts w:ascii="Times New Roman" w:hAnsi="Times New Roman" w:cs="Times New Roman"/>
          <w:sz w:val="24"/>
          <w:szCs w:val="24"/>
          <w:lang w:val="en-IN"/>
        </w:rPr>
        <w:t xml:space="preserve">: NTFPs offer a range of unique and exotic products that appeal to consumers seeking novel experiences or distinct </w:t>
      </w:r>
      <w:proofErr w:type="spellStart"/>
      <w:r w:rsidRPr="00F7449A">
        <w:rPr>
          <w:rFonts w:ascii="Times New Roman" w:hAnsi="Times New Roman" w:cs="Times New Roman"/>
          <w:sz w:val="24"/>
          <w:szCs w:val="24"/>
          <w:lang w:val="en-IN"/>
        </w:rPr>
        <w:t>flavors</w:t>
      </w:r>
      <w:proofErr w:type="spellEnd"/>
      <w:r w:rsidRPr="00F7449A">
        <w:rPr>
          <w:rFonts w:ascii="Times New Roman" w:hAnsi="Times New Roman" w:cs="Times New Roman"/>
          <w:sz w:val="24"/>
          <w:szCs w:val="24"/>
          <w:lang w:val="en-IN"/>
        </w:rPr>
        <w:t xml:space="preserve">. Unusual fruits, rare spices, specialty woods, and exotic </w:t>
      </w:r>
      <w:proofErr w:type="spellStart"/>
      <w:r w:rsidRPr="00F7449A">
        <w:rPr>
          <w:rFonts w:ascii="Times New Roman" w:hAnsi="Times New Roman" w:cs="Times New Roman"/>
          <w:sz w:val="24"/>
          <w:szCs w:val="24"/>
          <w:lang w:val="en-IN"/>
        </w:rPr>
        <w:t>fibers</w:t>
      </w:r>
      <w:proofErr w:type="spellEnd"/>
      <w:r w:rsidRPr="00F7449A">
        <w:rPr>
          <w:rFonts w:ascii="Times New Roman" w:hAnsi="Times New Roman" w:cs="Times New Roman"/>
          <w:sz w:val="24"/>
          <w:szCs w:val="24"/>
          <w:lang w:val="en-IN"/>
        </w:rPr>
        <w:t xml:space="preserve"> are examples of NTFPs that attract consumers looking for new and different sensory experiences. The uniqueness and exclusivity of these products contribute to their demand.</w:t>
      </w:r>
    </w:p>
    <w:p w:rsidR="0048063E" w:rsidRPr="00F7449A" w:rsidRDefault="0048063E" w:rsidP="003D59B9">
      <w:p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lang w:val="en-IN"/>
        </w:rPr>
        <w:t>6. Ethical and Fair Trade:</w:t>
      </w:r>
      <w:r w:rsidRPr="00F7449A">
        <w:rPr>
          <w:rFonts w:ascii="Times New Roman" w:hAnsi="Times New Roman" w:cs="Times New Roman"/>
          <w:sz w:val="24"/>
          <w:szCs w:val="24"/>
          <w:lang w:val="en-IN"/>
        </w:rPr>
        <w:t xml:space="preserve"> Consumers increasingly prioritize ethical considerations and fair trade practices in their purchasing decisions. NTFPs that are sourced from local communities or indigenous groups using traditional knowledge and sustainable harvesting methods resonate with these consumers. They appreciate the social and economic benefits that fair trade practices bring to local communities.</w:t>
      </w:r>
    </w:p>
    <w:p w:rsidR="0048063E" w:rsidRPr="00F7449A" w:rsidRDefault="0048063E" w:rsidP="003D59B9">
      <w:p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lang w:val="en-IN"/>
        </w:rPr>
        <w:t>7. Eco-Friendly Alternatives:</w:t>
      </w:r>
      <w:r w:rsidRPr="00F7449A">
        <w:rPr>
          <w:rFonts w:ascii="Times New Roman" w:hAnsi="Times New Roman" w:cs="Times New Roman"/>
          <w:sz w:val="24"/>
          <w:szCs w:val="24"/>
          <w:lang w:val="en-IN"/>
        </w:rPr>
        <w:t xml:space="preserve"> NTFPs often serve as eco-friendly alternatives to conventional products. For instance, bamboo can be used as a sustainable substitute for timber, while plant-based </w:t>
      </w:r>
      <w:proofErr w:type="spellStart"/>
      <w:r w:rsidRPr="00F7449A">
        <w:rPr>
          <w:rFonts w:ascii="Times New Roman" w:hAnsi="Times New Roman" w:cs="Times New Roman"/>
          <w:sz w:val="24"/>
          <w:szCs w:val="24"/>
          <w:lang w:val="en-IN"/>
        </w:rPr>
        <w:t>fibers</w:t>
      </w:r>
      <w:proofErr w:type="spellEnd"/>
      <w:r w:rsidRPr="00F7449A">
        <w:rPr>
          <w:rFonts w:ascii="Times New Roman" w:hAnsi="Times New Roman" w:cs="Times New Roman"/>
          <w:sz w:val="24"/>
          <w:szCs w:val="24"/>
          <w:lang w:val="en-IN"/>
        </w:rPr>
        <w:t xml:space="preserve"> can replace synthetic materials. Consumers who prioritize environmental responsibility and seek renewable alternatives are likely to demand NTFPs that contribute to sustainable production and consumption patterns.</w:t>
      </w:r>
    </w:p>
    <w:p w:rsidR="0048063E" w:rsidRPr="00C727D8" w:rsidRDefault="0048063E" w:rsidP="00C727D8">
      <w:pPr>
        <w:pStyle w:val="ListParagraph"/>
        <w:numPr>
          <w:ilvl w:val="0"/>
          <w:numId w:val="30"/>
        </w:numPr>
        <w:spacing w:line="360" w:lineRule="auto"/>
        <w:jc w:val="both"/>
        <w:rPr>
          <w:rFonts w:ascii="Times New Roman" w:hAnsi="Times New Roman" w:cs="Times New Roman"/>
          <w:b/>
          <w:sz w:val="24"/>
          <w:szCs w:val="24"/>
          <w:lang w:val="en-IN"/>
        </w:rPr>
      </w:pPr>
      <w:r w:rsidRPr="00C727D8">
        <w:rPr>
          <w:rFonts w:ascii="Times New Roman" w:hAnsi="Times New Roman" w:cs="Times New Roman"/>
          <w:b/>
          <w:sz w:val="24"/>
          <w:szCs w:val="24"/>
          <w:lang w:val="en-IN"/>
        </w:rPr>
        <w:t xml:space="preserve">Market research and analysis </w:t>
      </w:r>
    </w:p>
    <w:p w:rsidR="0048063E" w:rsidRPr="00F7449A" w:rsidRDefault="0048063E" w:rsidP="00A27397">
      <w:pPr>
        <w:spacing w:line="360" w:lineRule="auto"/>
        <w:ind w:firstLine="720"/>
        <w:jc w:val="both"/>
        <w:rPr>
          <w:rFonts w:ascii="Times New Roman" w:hAnsi="Times New Roman" w:cs="Times New Roman"/>
          <w:sz w:val="24"/>
          <w:szCs w:val="24"/>
          <w:lang w:val="en-IN"/>
        </w:rPr>
      </w:pPr>
      <w:r w:rsidRPr="00F7449A">
        <w:rPr>
          <w:rFonts w:ascii="Times New Roman" w:hAnsi="Times New Roman" w:cs="Times New Roman"/>
          <w:sz w:val="24"/>
          <w:szCs w:val="24"/>
          <w:lang w:val="en-IN"/>
        </w:rPr>
        <w:t xml:space="preserve">Market research and analysis play a crucial role in understanding consumer </w:t>
      </w:r>
      <w:proofErr w:type="spellStart"/>
      <w:r w:rsidRPr="00F7449A">
        <w:rPr>
          <w:rFonts w:ascii="Times New Roman" w:hAnsi="Times New Roman" w:cs="Times New Roman"/>
          <w:sz w:val="24"/>
          <w:szCs w:val="24"/>
          <w:lang w:val="en-IN"/>
        </w:rPr>
        <w:t>behavior</w:t>
      </w:r>
      <w:proofErr w:type="spellEnd"/>
      <w:r w:rsidRPr="00F7449A">
        <w:rPr>
          <w:rFonts w:ascii="Times New Roman" w:hAnsi="Times New Roman" w:cs="Times New Roman"/>
          <w:sz w:val="24"/>
          <w:szCs w:val="24"/>
          <w:lang w:val="en-IN"/>
        </w:rPr>
        <w:t>, market dynamics, and identifying opportunities for Non-Timber For</w:t>
      </w:r>
      <w:r w:rsidR="007714F1">
        <w:rPr>
          <w:rFonts w:ascii="Times New Roman" w:hAnsi="Times New Roman" w:cs="Times New Roman"/>
          <w:sz w:val="24"/>
          <w:szCs w:val="24"/>
          <w:lang w:val="en-IN"/>
        </w:rPr>
        <w:t>est Products (NTFPs) marketing.</w:t>
      </w:r>
    </w:p>
    <w:p w:rsidR="0048063E" w:rsidRPr="00F7449A" w:rsidRDefault="0048063E" w:rsidP="003D59B9">
      <w:p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lang w:val="en-IN"/>
        </w:rPr>
        <w:t>1. Surveys and Questionnaires:</w:t>
      </w:r>
      <w:r w:rsidRPr="00F7449A">
        <w:rPr>
          <w:rFonts w:ascii="Times New Roman" w:hAnsi="Times New Roman" w:cs="Times New Roman"/>
          <w:sz w:val="24"/>
          <w:szCs w:val="24"/>
          <w:lang w:val="en-IN"/>
        </w:rPr>
        <w:t xml:space="preserve"> Conducting surveys and questionnaires among target consumers can provide valuable insights into their preferences, </w:t>
      </w:r>
      <w:proofErr w:type="spellStart"/>
      <w:r w:rsidRPr="00F7449A">
        <w:rPr>
          <w:rFonts w:ascii="Times New Roman" w:hAnsi="Times New Roman" w:cs="Times New Roman"/>
          <w:sz w:val="24"/>
          <w:szCs w:val="24"/>
          <w:lang w:val="en-IN"/>
        </w:rPr>
        <w:t>behaviors</w:t>
      </w:r>
      <w:proofErr w:type="spellEnd"/>
      <w:r w:rsidRPr="00F7449A">
        <w:rPr>
          <w:rFonts w:ascii="Times New Roman" w:hAnsi="Times New Roman" w:cs="Times New Roman"/>
          <w:sz w:val="24"/>
          <w:szCs w:val="24"/>
          <w:lang w:val="en-IN"/>
        </w:rPr>
        <w:t>, and perceptions related to NTFPs. Surveys can be administered online, in-person, or through telephone interviews. The data collected can help identify consumer demographics, purchasing patterns, product preferences, and factors influencing their decision-making.</w:t>
      </w:r>
    </w:p>
    <w:p w:rsidR="0048063E" w:rsidRPr="00F7449A" w:rsidRDefault="0048063E"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lastRenderedPageBreak/>
        <w:t>2. Focus Groups:</w:t>
      </w:r>
      <w:r w:rsidRPr="00F7449A">
        <w:rPr>
          <w:rFonts w:ascii="Times New Roman" w:hAnsi="Times New Roman" w:cs="Times New Roman"/>
          <w:sz w:val="24"/>
          <w:szCs w:val="24"/>
          <w:lang w:val="en-IN"/>
        </w:rPr>
        <w:t xml:space="preserve"> Focus groups involve bringing together a small group of individuals who represent the target market segment for NTFPs. Through guided discussions and interactive sessions, focus groups provide qualitative insights into consumer opinions, attitudes, and motivations. This method allows researchers to explore in-depth consumer perspectives and gather nuanced feedback on NTFP marketing strategies, product concepts, and packaging.</w:t>
      </w:r>
    </w:p>
    <w:p w:rsidR="0048063E" w:rsidRPr="00F7449A" w:rsidRDefault="0048063E"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3. Interviews:</w:t>
      </w:r>
      <w:r w:rsidRPr="00F7449A">
        <w:rPr>
          <w:rFonts w:ascii="Times New Roman" w:hAnsi="Times New Roman" w:cs="Times New Roman"/>
          <w:sz w:val="24"/>
          <w:szCs w:val="24"/>
          <w:lang w:val="en-IN"/>
        </w:rPr>
        <w:t xml:space="preserve"> Conducting one-on-one interviews with consumers, industry experts, or key stakeholders can provide valuable insights into the NTFP market. In-depth interviews allow for a deeper understanding of consumer preferences, needs, and expectations. Interviews with experts and stakeholders can provide insights into market trends, challenges, and opportunities in the NTFP sector.</w:t>
      </w:r>
    </w:p>
    <w:p w:rsidR="0048063E" w:rsidRPr="00F7449A" w:rsidRDefault="0048063E"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4. Market Segmentation:</w:t>
      </w:r>
      <w:r w:rsidRPr="00F7449A">
        <w:rPr>
          <w:rFonts w:ascii="Times New Roman" w:hAnsi="Times New Roman" w:cs="Times New Roman"/>
          <w:sz w:val="24"/>
          <w:szCs w:val="24"/>
          <w:lang w:val="en-IN"/>
        </w:rPr>
        <w:t xml:space="preserve"> Market segmentation involves dividing the target market into distinct groups based on shared characteristics, preferences, or </w:t>
      </w:r>
      <w:proofErr w:type="spellStart"/>
      <w:r w:rsidRPr="00F7449A">
        <w:rPr>
          <w:rFonts w:ascii="Times New Roman" w:hAnsi="Times New Roman" w:cs="Times New Roman"/>
          <w:sz w:val="24"/>
          <w:szCs w:val="24"/>
          <w:lang w:val="en-IN"/>
        </w:rPr>
        <w:t>behaviors</w:t>
      </w:r>
      <w:proofErr w:type="spellEnd"/>
      <w:r w:rsidRPr="00F7449A">
        <w:rPr>
          <w:rFonts w:ascii="Times New Roman" w:hAnsi="Times New Roman" w:cs="Times New Roman"/>
          <w:sz w:val="24"/>
          <w:szCs w:val="24"/>
          <w:lang w:val="en-IN"/>
        </w:rPr>
        <w:t>. This helps in tailoring marketing strategies and messages to specific segments. Segmentation criteria for NTFPs may include demographics, psychographics, geographical location, or product preferences. Market research techniques like surveys or data analysis can aid in identifying and understanding these segments.</w:t>
      </w:r>
    </w:p>
    <w:p w:rsidR="0048063E" w:rsidRPr="00F7449A" w:rsidRDefault="0048063E"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5. Competitive Analysis:</w:t>
      </w:r>
      <w:r w:rsidRPr="00F7449A">
        <w:rPr>
          <w:rFonts w:ascii="Times New Roman" w:hAnsi="Times New Roman" w:cs="Times New Roman"/>
          <w:sz w:val="24"/>
          <w:szCs w:val="24"/>
          <w:lang w:val="en-IN"/>
        </w:rPr>
        <w:t xml:space="preserve"> </w:t>
      </w:r>
      <w:proofErr w:type="spellStart"/>
      <w:r w:rsidRPr="00F7449A">
        <w:rPr>
          <w:rFonts w:ascii="Times New Roman" w:hAnsi="Times New Roman" w:cs="Times New Roman"/>
          <w:sz w:val="24"/>
          <w:szCs w:val="24"/>
          <w:lang w:val="en-IN"/>
        </w:rPr>
        <w:t>Analyzing</w:t>
      </w:r>
      <w:proofErr w:type="spellEnd"/>
      <w:r w:rsidRPr="00F7449A">
        <w:rPr>
          <w:rFonts w:ascii="Times New Roman" w:hAnsi="Times New Roman" w:cs="Times New Roman"/>
          <w:sz w:val="24"/>
          <w:szCs w:val="24"/>
          <w:lang w:val="en-IN"/>
        </w:rPr>
        <w:t xml:space="preserve"> the competition is essential to identify existing market players, their strategies, and product offerings. This analysis can reveal gaps and opportunities for NTFPs. By assessing the strengths, weaknesses, and market positioning of competitors, businesses can develop unique selling propositions and differentiate their NTFP products effectively.</w:t>
      </w:r>
    </w:p>
    <w:p w:rsidR="0048063E" w:rsidRPr="00F7449A" w:rsidRDefault="0048063E"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6. Market Trends and Data Analysis:</w:t>
      </w:r>
      <w:r w:rsidRPr="00F7449A">
        <w:rPr>
          <w:rFonts w:ascii="Times New Roman" w:hAnsi="Times New Roman" w:cs="Times New Roman"/>
          <w:sz w:val="24"/>
          <w:szCs w:val="24"/>
          <w:lang w:val="en-IN"/>
        </w:rPr>
        <w:t xml:space="preserve"> Studying market trends and </w:t>
      </w:r>
      <w:proofErr w:type="spellStart"/>
      <w:r w:rsidRPr="00F7449A">
        <w:rPr>
          <w:rFonts w:ascii="Times New Roman" w:hAnsi="Times New Roman" w:cs="Times New Roman"/>
          <w:sz w:val="24"/>
          <w:szCs w:val="24"/>
          <w:lang w:val="en-IN"/>
        </w:rPr>
        <w:t>analyzing</w:t>
      </w:r>
      <w:proofErr w:type="spellEnd"/>
      <w:r w:rsidRPr="00F7449A">
        <w:rPr>
          <w:rFonts w:ascii="Times New Roman" w:hAnsi="Times New Roman" w:cs="Times New Roman"/>
          <w:sz w:val="24"/>
          <w:szCs w:val="24"/>
          <w:lang w:val="en-IN"/>
        </w:rPr>
        <w:t xml:space="preserve"> available data, such as sales data, market reports, and consumer surveys, helps identify emerging patterns, demand drivers, and market potential. This analysis can assist in understanding the overall market size, growth rate, and demand for NTFPs. It can also uncover evolving consumer preferences, new product opportunities, and potential niches within the NTFP market.</w:t>
      </w:r>
    </w:p>
    <w:p w:rsidR="0048063E" w:rsidRPr="00F7449A" w:rsidRDefault="0048063E"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7. Observation and Ethnographic Research:</w:t>
      </w:r>
      <w:r w:rsidRPr="00F7449A">
        <w:rPr>
          <w:rFonts w:ascii="Times New Roman" w:hAnsi="Times New Roman" w:cs="Times New Roman"/>
          <w:sz w:val="24"/>
          <w:szCs w:val="24"/>
          <w:lang w:val="en-IN"/>
        </w:rPr>
        <w:t xml:space="preserve"> Observing consumer </w:t>
      </w:r>
      <w:proofErr w:type="spellStart"/>
      <w:r w:rsidRPr="00F7449A">
        <w:rPr>
          <w:rFonts w:ascii="Times New Roman" w:hAnsi="Times New Roman" w:cs="Times New Roman"/>
          <w:sz w:val="24"/>
          <w:szCs w:val="24"/>
          <w:lang w:val="en-IN"/>
        </w:rPr>
        <w:t>behavior</w:t>
      </w:r>
      <w:proofErr w:type="spellEnd"/>
      <w:r w:rsidRPr="00F7449A">
        <w:rPr>
          <w:rFonts w:ascii="Times New Roman" w:hAnsi="Times New Roman" w:cs="Times New Roman"/>
          <w:sz w:val="24"/>
          <w:szCs w:val="24"/>
          <w:lang w:val="en-IN"/>
        </w:rPr>
        <w:t xml:space="preserve"> and conducting ethnographic research in natural settings can provide valuable insights into consumer interactions with NTFPs. This approach involves immersing researchers in the environment where NTFPs </w:t>
      </w:r>
      <w:r w:rsidRPr="00F7449A">
        <w:rPr>
          <w:rFonts w:ascii="Times New Roman" w:hAnsi="Times New Roman" w:cs="Times New Roman"/>
          <w:sz w:val="24"/>
          <w:szCs w:val="24"/>
          <w:lang w:val="en-IN"/>
        </w:rPr>
        <w:lastRenderedPageBreak/>
        <w:t xml:space="preserve">are consumed or used, and observing </w:t>
      </w:r>
      <w:proofErr w:type="spellStart"/>
      <w:r w:rsidRPr="00F7449A">
        <w:rPr>
          <w:rFonts w:ascii="Times New Roman" w:hAnsi="Times New Roman" w:cs="Times New Roman"/>
          <w:sz w:val="24"/>
          <w:szCs w:val="24"/>
          <w:lang w:val="en-IN"/>
        </w:rPr>
        <w:t>behaviors</w:t>
      </w:r>
      <w:proofErr w:type="spellEnd"/>
      <w:r w:rsidRPr="00F7449A">
        <w:rPr>
          <w:rFonts w:ascii="Times New Roman" w:hAnsi="Times New Roman" w:cs="Times New Roman"/>
          <w:sz w:val="24"/>
          <w:szCs w:val="24"/>
          <w:lang w:val="en-IN"/>
        </w:rPr>
        <w:t>, rituals, and cultural practices associated with NTFP consumption. This method can uncover valuable information that may not be captured through traditional surveys or interviews.</w:t>
      </w:r>
    </w:p>
    <w:p w:rsidR="00EB4144" w:rsidRPr="00282242" w:rsidRDefault="0048063E"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8. Data Analysis Tools:</w:t>
      </w:r>
      <w:r w:rsidRPr="00F7449A">
        <w:rPr>
          <w:rFonts w:ascii="Times New Roman" w:hAnsi="Times New Roman" w:cs="Times New Roman"/>
          <w:sz w:val="24"/>
          <w:szCs w:val="24"/>
          <w:lang w:val="en-IN"/>
        </w:rPr>
        <w:t xml:space="preserve"> Statistical analysis tools and software can aid in processing and </w:t>
      </w:r>
      <w:proofErr w:type="spellStart"/>
      <w:r w:rsidRPr="00F7449A">
        <w:rPr>
          <w:rFonts w:ascii="Times New Roman" w:hAnsi="Times New Roman" w:cs="Times New Roman"/>
          <w:sz w:val="24"/>
          <w:szCs w:val="24"/>
          <w:lang w:val="en-IN"/>
        </w:rPr>
        <w:t>analyzing</w:t>
      </w:r>
      <w:proofErr w:type="spellEnd"/>
      <w:r w:rsidRPr="00F7449A">
        <w:rPr>
          <w:rFonts w:ascii="Times New Roman" w:hAnsi="Times New Roman" w:cs="Times New Roman"/>
          <w:sz w:val="24"/>
          <w:szCs w:val="24"/>
          <w:lang w:val="en-IN"/>
        </w:rPr>
        <w:t xml:space="preserve"> market research data. Tools like Excel, SPSS, or specialized data analysis software can help in identifying correlations, trends, and patterns in the collected data. This analysis assists in making data-driven decisions and developing effective marketing strategies for NTFPs.</w:t>
      </w:r>
    </w:p>
    <w:p w:rsidR="0048063E" w:rsidRPr="00F7449A" w:rsidRDefault="0048063E" w:rsidP="003D59B9">
      <w:pPr>
        <w:spacing w:line="360" w:lineRule="auto"/>
        <w:jc w:val="both"/>
        <w:rPr>
          <w:rFonts w:ascii="Times New Roman" w:hAnsi="Times New Roman" w:cs="Times New Roman"/>
          <w:b/>
          <w:sz w:val="24"/>
          <w:szCs w:val="24"/>
        </w:rPr>
      </w:pPr>
      <w:r w:rsidRPr="00F7449A">
        <w:rPr>
          <w:rFonts w:ascii="Times New Roman" w:hAnsi="Times New Roman" w:cs="Times New Roman"/>
          <w:b/>
          <w:sz w:val="24"/>
          <w:szCs w:val="24"/>
        </w:rPr>
        <w:t xml:space="preserve">Marketing strategies </w:t>
      </w:r>
    </w:p>
    <w:p w:rsidR="0048063E" w:rsidRPr="00F7449A" w:rsidRDefault="0048063E" w:rsidP="00EB4144">
      <w:pPr>
        <w:spacing w:line="360" w:lineRule="auto"/>
        <w:ind w:firstLine="720"/>
        <w:jc w:val="both"/>
        <w:rPr>
          <w:rFonts w:ascii="Times New Roman" w:hAnsi="Times New Roman" w:cs="Times New Roman"/>
          <w:sz w:val="24"/>
          <w:szCs w:val="24"/>
        </w:rPr>
      </w:pPr>
      <w:r w:rsidRPr="00F7449A">
        <w:rPr>
          <w:rFonts w:ascii="Times New Roman" w:hAnsi="Times New Roman" w:cs="Times New Roman"/>
          <w:sz w:val="24"/>
          <w:szCs w:val="24"/>
        </w:rPr>
        <w:t>Marketing strategies play a crucial role in promoting Non-Timber Forest Products (NTFPs) and creating</w:t>
      </w:r>
      <w:r w:rsidR="007714F1">
        <w:rPr>
          <w:rFonts w:ascii="Times New Roman" w:hAnsi="Times New Roman" w:cs="Times New Roman"/>
          <w:sz w:val="24"/>
          <w:szCs w:val="24"/>
        </w:rPr>
        <w:t xml:space="preserve"> demand among target consumers.</w:t>
      </w:r>
    </w:p>
    <w:p w:rsidR="00A27CD6" w:rsidRPr="007714F1" w:rsidRDefault="00063630" w:rsidP="007714F1">
      <w:pPr>
        <w:pStyle w:val="ListParagraph"/>
        <w:numPr>
          <w:ilvl w:val="0"/>
          <w:numId w:val="25"/>
        </w:numPr>
        <w:spacing w:line="360" w:lineRule="auto"/>
        <w:jc w:val="both"/>
        <w:rPr>
          <w:rFonts w:ascii="Times New Roman" w:hAnsi="Times New Roman" w:cs="Times New Roman"/>
          <w:b/>
          <w:sz w:val="24"/>
          <w:szCs w:val="24"/>
          <w:lang w:val="en-IN"/>
        </w:rPr>
      </w:pPr>
      <w:r w:rsidRPr="007714F1">
        <w:rPr>
          <w:rFonts w:ascii="Times New Roman" w:hAnsi="Times New Roman" w:cs="Times New Roman"/>
          <w:b/>
          <w:sz w:val="24"/>
          <w:szCs w:val="24"/>
          <w:lang w:val="en-IN"/>
        </w:rPr>
        <w:t>Product positioning and differentiation</w:t>
      </w:r>
    </w:p>
    <w:p w:rsidR="00063630" w:rsidRPr="00F7449A" w:rsidRDefault="00063630" w:rsidP="003D59B9">
      <w:pPr>
        <w:spacing w:line="360" w:lineRule="auto"/>
        <w:jc w:val="both"/>
        <w:rPr>
          <w:rFonts w:ascii="Times New Roman" w:hAnsi="Times New Roman" w:cs="Times New Roman"/>
          <w:sz w:val="24"/>
          <w:szCs w:val="24"/>
          <w:lang w:val="en-IN"/>
        </w:rPr>
      </w:pPr>
      <w:r w:rsidRPr="00F7449A">
        <w:rPr>
          <w:rFonts w:ascii="Times New Roman" w:hAnsi="Times New Roman" w:cs="Times New Roman"/>
          <w:sz w:val="24"/>
          <w:szCs w:val="24"/>
          <w:lang w:val="en-IN"/>
        </w:rPr>
        <w:t>Product positioning and differentiation are crucial elements of marketing strategies for Non-Timber Forest Products (NTFPs) as they help create a distinct identity and competitive advantage in the market. Here are some strategies for effective product positioning and differentiation:</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1. Identify Unique Selling Points:</w:t>
      </w:r>
      <w:r w:rsidRPr="00F7449A">
        <w:rPr>
          <w:rFonts w:ascii="Times New Roman" w:hAnsi="Times New Roman" w:cs="Times New Roman"/>
          <w:sz w:val="24"/>
          <w:szCs w:val="24"/>
          <w:lang w:val="en-IN"/>
        </w:rPr>
        <w:t xml:space="preserve"> </w:t>
      </w:r>
      <w:proofErr w:type="spellStart"/>
      <w:r w:rsidRPr="00F7449A">
        <w:rPr>
          <w:rFonts w:ascii="Times New Roman" w:hAnsi="Times New Roman" w:cs="Times New Roman"/>
          <w:sz w:val="24"/>
          <w:szCs w:val="24"/>
          <w:lang w:val="en-IN"/>
        </w:rPr>
        <w:t>Analyze</w:t>
      </w:r>
      <w:proofErr w:type="spellEnd"/>
      <w:r w:rsidRPr="00F7449A">
        <w:rPr>
          <w:rFonts w:ascii="Times New Roman" w:hAnsi="Times New Roman" w:cs="Times New Roman"/>
          <w:sz w:val="24"/>
          <w:szCs w:val="24"/>
          <w:lang w:val="en-IN"/>
        </w:rPr>
        <w:t xml:space="preserve"> the key attributes and characteristics of your NTFP products. Identify the features that make them unique, such as cultural significance, sustainability, health benefits, rarity, or specialty uses. These unique selling points will serve as the foundation for your product positioning.</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2. Understand Target Market Needs:</w:t>
      </w:r>
      <w:r w:rsidRPr="00F7449A">
        <w:rPr>
          <w:rFonts w:ascii="Times New Roman" w:hAnsi="Times New Roman" w:cs="Times New Roman"/>
          <w:sz w:val="24"/>
          <w:szCs w:val="24"/>
          <w:lang w:val="en-IN"/>
        </w:rPr>
        <w:t xml:space="preserve"> Gain a deep understanding of your target market and their needs, preferences, and values. Identify what aspects of your NTFP products align with their desires, whether it's environmental consciousness, cultural authenticity, health and wellness, or exclusivity. This understanding will guide your product positioning efforts.</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3. Emphasize Sustainable Sourcing and Practices:</w:t>
      </w:r>
      <w:r w:rsidRPr="00F7449A">
        <w:rPr>
          <w:rFonts w:ascii="Times New Roman" w:hAnsi="Times New Roman" w:cs="Times New Roman"/>
          <w:sz w:val="24"/>
          <w:szCs w:val="24"/>
          <w:lang w:val="en-IN"/>
        </w:rPr>
        <w:t xml:space="preserve"> Highlight the sustainable sourcing methods, ethical harvesting practices, and positive environmental impact of your NTFP products. This can include certifications or labels that verify sustainable practices or partnerships with local communities and indigenous groups. Communicate these aspects to position your products as environmentally responsible and socially conscious.</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lastRenderedPageBreak/>
        <w:t>4. Cultural and Traditional Significance:</w:t>
      </w:r>
      <w:r w:rsidRPr="00F7449A">
        <w:rPr>
          <w:rFonts w:ascii="Times New Roman" w:hAnsi="Times New Roman" w:cs="Times New Roman"/>
          <w:sz w:val="24"/>
          <w:szCs w:val="24"/>
          <w:lang w:val="en-IN"/>
        </w:rPr>
        <w:t xml:space="preserve"> If your NTFP products have cultural or traditional significance, emphasize this aspect in your marketing. Highlight the heritage, history, and cultural practices associated with the products. Position them as authentic and meaningful items that connect consumers with traditional knowledge and cultural heritage.</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5. Quality and Purity:</w:t>
      </w:r>
      <w:r w:rsidRPr="00F7449A">
        <w:rPr>
          <w:rFonts w:ascii="Times New Roman" w:hAnsi="Times New Roman" w:cs="Times New Roman"/>
          <w:sz w:val="24"/>
          <w:szCs w:val="24"/>
          <w:lang w:val="en-IN"/>
        </w:rPr>
        <w:t xml:space="preserve"> Emphasize the high quality and purity of your NTFP products. Highlight the rigorous quality control measures, certifications, or testing processes that ensure the authenticity and effectiveness of the products. Position them as premium and reliable options for consumers seeking the best possible products.</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6. Packaging and Branding:</w:t>
      </w:r>
      <w:r w:rsidRPr="00F7449A">
        <w:rPr>
          <w:rFonts w:ascii="Times New Roman" w:hAnsi="Times New Roman" w:cs="Times New Roman"/>
          <w:sz w:val="24"/>
          <w:szCs w:val="24"/>
          <w:lang w:val="en-IN"/>
        </w:rPr>
        <w:t xml:space="preserve"> Develop packaging and branding that align with your target market's preferences and values. Use eco-friendly and sustainable packaging materials to emphasize the environmental aspect. Design visually appealing packaging that reflects the uniqueness and cultural significance of the NTFP products. Consider incorporating traditional symbols or imagery that resonates with your target audience.</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7. Education and Storytelling:</w:t>
      </w:r>
      <w:r w:rsidRPr="00F7449A">
        <w:rPr>
          <w:rFonts w:ascii="Times New Roman" w:hAnsi="Times New Roman" w:cs="Times New Roman"/>
          <w:sz w:val="24"/>
          <w:szCs w:val="24"/>
          <w:lang w:val="en-IN"/>
        </w:rPr>
        <w:t xml:space="preserve"> Educate consumers about the story behind your NTFP products. Share the origins, cultural significance, and traditional uses of the products. Use storytelling techniques to create an emotional connection with consumers, making them feel part of the rich history and cultural heritage associated with the NTFP products.</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8. Partnerships and Collaboration:</w:t>
      </w:r>
      <w:r w:rsidRPr="00F7449A">
        <w:rPr>
          <w:rFonts w:ascii="Times New Roman" w:hAnsi="Times New Roman" w:cs="Times New Roman"/>
          <w:sz w:val="24"/>
          <w:szCs w:val="24"/>
          <w:lang w:val="en-IN"/>
        </w:rPr>
        <w:t xml:space="preserve"> Collaborate with influencers, experts, or organizations that align with your NTFP products' positioning. Partner with local communities or indigenous groups to strengthen the authenticity and cultural significance of your products. These collaborations can enhance the perceived value and uniqueness of your NTFP offerings.</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9. Specialized Niche Positioning:</w:t>
      </w:r>
      <w:r w:rsidRPr="00F7449A">
        <w:rPr>
          <w:rFonts w:ascii="Times New Roman" w:hAnsi="Times New Roman" w:cs="Times New Roman"/>
          <w:sz w:val="24"/>
          <w:szCs w:val="24"/>
          <w:lang w:val="en-IN"/>
        </w:rPr>
        <w:t xml:space="preserve"> Consider targeting specific niche markets within the broader NTFP market. Focus on particular uses, applications, or consumer segments that may have specific needs or preferences. Position your products as specialized solutions for those niche markets, catering to their unique requirements.</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10. Continuous Innovation and Improvement:</w:t>
      </w:r>
      <w:r w:rsidRPr="00F7449A">
        <w:rPr>
          <w:rFonts w:ascii="Times New Roman" w:hAnsi="Times New Roman" w:cs="Times New Roman"/>
          <w:sz w:val="24"/>
          <w:szCs w:val="24"/>
          <w:lang w:val="en-IN"/>
        </w:rPr>
        <w:t xml:space="preserve"> Stay updated with market trends and consumer demands. Continuously </w:t>
      </w:r>
      <w:proofErr w:type="gramStart"/>
      <w:r w:rsidRPr="00F7449A">
        <w:rPr>
          <w:rFonts w:ascii="Times New Roman" w:hAnsi="Times New Roman" w:cs="Times New Roman"/>
          <w:sz w:val="24"/>
          <w:szCs w:val="24"/>
          <w:lang w:val="en-IN"/>
        </w:rPr>
        <w:t>innovate</w:t>
      </w:r>
      <w:proofErr w:type="gramEnd"/>
      <w:r w:rsidRPr="00F7449A">
        <w:rPr>
          <w:rFonts w:ascii="Times New Roman" w:hAnsi="Times New Roman" w:cs="Times New Roman"/>
          <w:sz w:val="24"/>
          <w:szCs w:val="24"/>
          <w:lang w:val="en-IN"/>
        </w:rPr>
        <w:t xml:space="preserve"> your NTFP products to meet changing consumer needs and preferences. Introduce new product variations, packaging designs, or product applications to maintain product differentiation and market relevance.</w:t>
      </w:r>
    </w:p>
    <w:p w:rsidR="00063630" w:rsidRPr="007714F1" w:rsidRDefault="00063630" w:rsidP="007714F1">
      <w:pPr>
        <w:pStyle w:val="ListParagraph"/>
        <w:numPr>
          <w:ilvl w:val="0"/>
          <w:numId w:val="25"/>
        </w:numPr>
        <w:spacing w:line="360" w:lineRule="auto"/>
        <w:jc w:val="both"/>
        <w:rPr>
          <w:rFonts w:ascii="Times New Roman" w:hAnsi="Times New Roman" w:cs="Times New Roman"/>
          <w:b/>
          <w:sz w:val="24"/>
          <w:szCs w:val="24"/>
          <w:lang w:val="en-IN"/>
        </w:rPr>
      </w:pPr>
      <w:r w:rsidRPr="007714F1">
        <w:rPr>
          <w:rFonts w:ascii="Times New Roman" w:hAnsi="Times New Roman" w:cs="Times New Roman"/>
          <w:b/>
          <w:sz w:val="24"/>
          <w:szCs w:val="24"/>
          <w:lang w:val="en-IN"/>
        </w:rPr>
        <w:lastRenderedPageBreak/>
        <w:t>Branding and packaging considerations</w:t>
      </w:r>
    </w:p>
    <w:p w:rsidR="00063630" w:rsidRPr="00F7449A" w:rsidRDefault="00063630" w:rsidP="00EB4144">
      <w:pPr>
        <w:spacing w:line="360" w:lineRule="auto"/>
        <w:ind w:firstLine="720"/>
        <w:jc w:val="both"/>
        <w:rPr>
          <w:rFonts w:ascii="Times New Roman" w:hAnsi="Times New Roman" w:cs="Times New Roman"/>
          <w:sz w:val="24"/>
          <w:szCs w:val="24"/>
          <w:lang w:val="en-IN"/>
        </w:rPr>
      </w:pPr>
      <w:r w:rsidRPr="00F7449A">
        <w:rPr>
          <w:rFonts w:ascii="Times New Roman" w:hAnsi="Times New Roman" w:cs="Times New Roman"/>
          <w:sz w:val="24"/>
          <w:szCs w:val="24"/>
          <w:lang w:val="en-IN"/>
        </w:rPr>
        <w:t>Branding and packaging are crucial elements of marketing strategies for Non-Timber Forest Products (NTFPs) as they contribute to product differentiation, consumer appeal,</w:t>
      </w:r>
      <w:r w:rsidR="007714F1">
        <w:rPr>
          <w:rFonts w:ascii="Times New Roman" w:hAnsi="Times New Roman" w:cs="Times New Roman"/>
          <w:sz w:val="24"/>
          <w:szCs w:val="24"/>
          <w:lang w:val="en-IN"/>
        </w:rPr>
        <w:t xml:space="preserve"> and overall brand recognition.</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1. Reflect Authenticity and Cultural Significance</w:t>
      </w:r>
      <w:r w:rsidRPr="00F7449A">
        <w:rPr>
          <w:rFonts w:ascii="Times New Roman" w:hAnsi="Times New Roman" w:cs="Times New Roman"/>
          <w:sz w:val="24"/>
          <w:szCs w:val="24"/>
          <w:lang w:val="en-IN"/>
        </w:rPr>
        <w:t>: NTFPs often have strong cultural and traditional ties. Ensure that your branding and packaging reflect the authenticity and cultural significance of the NTFP products. Incorporate elements such as traditional symbols, indigenous artwork, or images that convey the cultural heritage associated with the products.</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2. Sustainability and Eco-Friendliness:</w:t>
      </w:r>
      <w:r w:rsidRPr="00F7449A">
        <w:rPr>
          <w:rFonts w:ascii="Times New Roman" w:hAnsi="Times New Roman" w:cs="Times New Roman"/>
          <w:sz w:val="24"/>
          <w:szCs w:val="24"/>
          <w:lang w:val="en-IN"/>
        </w:rPr>
        <w:t xml:space="preserve"> NTFPs are often valued for their environmentally friendly attributes. Align your branding and packaging with sustainability principles by using eco-friendly materials, minimizing packaging waste, and employing sustainable printing techniques. Communicate your commitment to sustainability through appropriate </w:t>
      </w:r>
      <w:proofErr w:type="spellStart"/>
      <w:r w:rsidRPr="00F7449A">
        <w:rPr>
          <w:rFonts w:ascii="Times New Roman" w:hAnsi="Times New Roman" w:cs="Times New Roman"/>
          <w:sz w:val="24"/>
          <w:szCs w:val="24"/>
          <w:lang w:val="en-IN"/>
        </w:rPr>
        <w:t>labeling</w:t>
      </w:r>
      <w:proofErr w:type="spellEnd"/>
      <w:r w:rsidRPr="00F7449A">
        <w:rPr>
          <w:rFonts w:ascii="Times New Roman" w:hAnsi="Times New Roman" w:cs="Times New Roman"/>
          <w:sz w:val="24"/>
          <w:szCs w:val="24"/>
          <w:lang w:val="en-IN"/>
        </w:rPr>
        <w:t xml:space="preserve"> and messaging on the packaging.</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3. Unique Product Story:</w:t>
      </w:r>
      <w:r w:rsidRPr="00F7449A">
        <w:rPr>
          <w:rFonts w:ascii="Times New Roman" w:hAnsi="Times New Roman" w:cs="Times New Roman"/>
          <w:sz w:val="24"/>
          <w:szCs w:val="24"/>
          <w:lang w:val="en-IN"/>
        </w:rPr>
        <w:t xml:space="preserve"> Craft a compelling product story that conveys the origin, traditional uses, and cultural significance of the NTFP products. Incorporate this narrative into your branding and packaging to create an emotional connection with consumers. Highlight the unique aspects that set your NTFP products apart from competitors, emphasizing their value and authenticity.</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4. Clear and Informative Label</w:t>
      </w:r>
      <w:r w:rsidR="00EB4144" w:rsidRPr="00EB4144">
        <w:rPr>
          <w:rFonts w:ascii="Times New Roman" w:hAnsi="Times New Roman" w:cs="Times New Roman"/>
          <w:b/>
          <w:sz w:val="24"/>
          <w:szCs w:val="24"/>
          <w:lang w:val="en-IN"/>
        </w:rPr>
        <w:t>l</w:t>
      </w:r>
      <w:r w:rsidRPr="00EB4144">
        <w:rPr>
          <w:rFonts w:ascii="Times New Roman" w:hAnsi="Times New Roman" w:cs="Times New Roman"/>
          <w:b/>
          <w:sz w:val="24"/>
          <w:szCs w:val="24"/>
          <w:lang w:val="en-IN"/>
        </w:rPr>
        <w:t>ing:</w:t>
      </w:r>
      <w:r w:rsidRPr="00F7449A">
        <w:rPr>
          <w:rFonts w:ascii="Times New Roman" w:hAnsi="Times New Roman" w:cs="Times New Roman"/>
          <w:sz w:val="24"/>
          <w:szCs w:val="24"/>
          <w:lang w:val="en-IN"/>
        </w:rPr>
        <w:t xml:space="preserve"> Provide clear and informative </w:t>
      </w:r>
      <w:proofErr w:type="spellStart"/>
      <w:r w:rsidRPr="00F7449A">
        <w:rPr>
          <w:rFonts w:ascii="Times New Roman" w:hAnsi="Times New Roman" w:cs="Times New Roman"/>
          <w:sz w:val="24"/>
          <w:szCs w:val="24"/>
          <w:lang w:val="en-IN"/>
        </w:rPr>
        <w:t>labeling</w:t>
      </w:r>
      <w:proofErr w:type="spellEnd"/>
      <w:r w:rsidRPr="00F7449A">
        <w:rPr>
          <w:rFonts w:ascii="Times New Roman" w:hAnsi="Times New Roman" w:cs="Times New Roman"/>
          <w:sz w:val="24"/>
          <w:szCs w:val="24"/>
          <w:lang w:val="en-IN"/>
        </w:rPr>
        <w:t xml:space="preserve"> on your NTFP packaging. Include relevant details such as the product name, ingredients or components, product origin, sustainable sourcing certifications, traditional uses, and any health or environmental benefits. Transparent and informative </w:t>
      </w:r>
      <w:proofErr w:type="spellStart"/>
      <w:r w:rsidRPr="00F7449A">
        <w:rPr>
          <w:rFonts w:ascii="Times New Roman" w:hAnsi="Times New Roman" w:cs="Times New Roman"/>
          <w:sz w:val="24"/>
          <w:szCs w:val="24"/>
          <w:lang w:val="en-IN"/>
        </w:rPr>
        <w:t>labeling</w:t>
      </w:r>
      <w:proofErr w:type="spellEnd"/>
      <w:r w:rsidRPr="00F7449A">
        <w:rPr>
          <w:rFonts w:ascii="Times New Roman" w:hAnsi="Times New Roman" w:cs="Times New Roman"/>
          <w:sz w:val="24"/>
          <w:szCs w:val="24"/>
          <w:lang w:val="en-IN"/>
        </w:rPr>
        <w:t xml:space="preserve"> helps consumers make informed choices and builds trust in your brand.</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 xml:space="preserve">5. Visual Appeal and Aesthetics: </w:t>
      </w:r>
      <w:r w:rsidRPr="00F7449A">
        <w:rPr>
          <w:rFonts w:ascii="Times New Roman" w:hAnsi="Times New Roman" w:cs="Times New Roman"/>
          <w:sz w:val="24"/>
          <w:szCs w:val="24"/>
          <w:lang w:val="en-IN"/>
        </w:rPr>
        <w:t xml:space="preserve">Design packaging that is visually appealing and captures the attention of consumers. Use </w:t>
      </w:r>
      <w:proofErr w:type="spellStart"/>
      <w:r w:rsidRPr="00F7449A">
        <w:rPr>
          <w:rFonts w:ascii="Times New Roman" w:hAnsi="Times New Roman" w:cs="Times New Roman"/>
          <w:sz w:val="24"/>
          <w:szCs w:val="24"/>
          <w:lang w:val="en-IN"/>
        </w:rPr>
        <w:t>colors</w:t>
      </w:r>
      <w:proofErr w:type="spellEnd"/>
      <w:r w:rsidRPr="00F7449A">
        <w:rPr>
          <w:rFonts w:ascii="Times New Roman" w:hAnsi="Times New Roman" w:cs="Times New Roman"/>
          <w:sz w:val="24"/>
          <w:szCs w:val="24"/>
          <w:lang w:val="en-IN"/>
        </w:rPr>
        <w:t>, typography, and imagery that evoke the essence of the NTFP products and resonate with your target market. Consider the cultural preferences and aesthetics of your target audience to ensure that the packaging design aligns with their tastes.</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lastRenderedPageBreak/>
        <w:t>6. Differentiation and Brand Recognition:</w:t>
      </w:r>
      <w:r w:rsidRPr="00F7449A">
        <w:rPr>
          <w:rFonts w:ascii="Times New Roman" w:hAnsi="Times New Roman" w:cs="Times New Roman"/>
          <w:sz w:val="24"/>
          <w:szCs w:val="24"/>
          <w:lang w:val="en-IN"/>
        </w:rPr>
        <w:t xml:space="preserve"> Develop a distinctive brand identity that sets your NTFP products apart from competitors. Create a unique logo, tagline, or brand elements that are easily recognizable and memorable. Consistently apply these branding elements across all packaging and marketing materials to establish a strong brand identity and foster brand recognition.</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7. Practicality and Functionality:</w:t>
      </w:r>
      <w:r w:rsidRPr="00F7449A">
        <w:rPr>
          <w:rFonts w:ascii="Times New Roman" w:hAnsi="Times New Roman" w:cs="Times New Roman"/>
          <w:sz w:val="24"/>
          <w:szCs w:val="24"/>
          <w:lang w:val="en-IN"/>
        </w:rPr>
        <w:t xml:space="preserve"> Ensure that the packaging is practical and functional. Consider the ease of use, storage, and transportation of the NTFP products. Packaging should protect the products adequately and maintain their quality. Strive for packaging designs that are convenient and user-friendly for consumers.</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8. Compliance with Regulations:</w:t>
      </w:r>
      <w:r w:rsidRPr="00F7449A">
        <w:rPr>
          <w:rFonts w:ascii="Times New Roman" w:hAnsi="Times New Roman" w:cs="Times New Roman"/>
          <w:sz w:val="24"/>
          <w:szCs w:val="24"/>
          <w:lang w:val="en-IN"/>
        </w:rPr>
        <w:t xml:space="preserve"> Adhere to relevant </w:t>
      </w:r>
      <w:r w:rsidR="00A43F10" w:rsidRPr="00F7449A">
        <w:rPr>
          <w:rFonts w:ascii="Times New Roman" w:hAnsi="Times New Roman" w:cs="Times New Roman"/>
          <w:sz w:val="24"/>
          <w:szCs w:val="24"/>
          <w:lang w:val="en-IN"/>
        </w:rPr>
        <w:t>labelling</w:t>
      </w:r>
      <w:r w:rsidRPr="00F7449A">
        <w:rPr>
          <w:rFonts w:ascii="Times New Roman" w:hAnsi="Times New Roman" w:cs="Times New Roman"/>
          <w:sz w:val="24"/>
          <w:szCs w:val="24"/>
          <w:lang w:val="en-IN"/>
        </w:rPr>
        <w:t xml:space="preserve"> and packaging regulations specific to NTFP products in your target markets. Familiarize yourself with the legal requirements related to </w:t>
      </w:r>
      <w:r w:rsidR="00A43F10" w:rsidRPr="00F7449A">
        <w:rPr>
          <w:rFonts w:ascii="Times New Roman" w:hAnsi="Times New Roman" w:cs="Times New Roman"/>
          <w:sz w:val="24"/>
          <w:szCs w:val="24"/>
          <w:lang w:val="en-IN"/>
        </w:rPr>
        <w:t>labelling</w:t>
      </w:r>
      <w:r w:rsidRPr="00F7449A">
        <w:rPr>
          <w:rFonts w:ascii="Times New Roman" w:hAnsi="Times New Roman" w:cs="Times New Roman"/>
          <w:sz w:val="24"/>
          <w:szCs w:val="24"/>
          <w:lang w:val="en-IN"/>
        </w:rPr>
        <w:t xml:space="preserve"> claims, certifications, and health or safety information. Compliance with regulations </w:t>
      </w:r>
      <w:proofErr w:type="spellStart"/>
      <w:r w:rsidRPr="00F7449A">
        <w:rPr>
          <w:rFonts w:ascii="Times New Roman" w:hAnsi="Times New Roman" w:cs="Times New Roman"/>
          <w:sz w:val="24"/>
          <w:szCs w:val="24"/>
          <w:lang w:val="en-IN"/>
        </w:rPr>
        <w:t>instills</w:t>
      </w:r>
      <w:proofErr w:type="spellEnd"/>
      <w:r w:rsidRPr="00F7449A">
        <w:rPr>
          <w:rFonts w:ascii="Times New Roman" w:hAnsi="Times New Roman" w:cs="Times New Roman"/>
          <w:sz w:val="24"/>
          <w:szCs w:val="24"/>
          <w:lang w:val="en-IN"/>
        </w:rPr>
        <w:t xml:space="preserve"> consumer confidence and ensures that your packaging is compliant with industry standards.</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9. Market Research and Consumer Feedback:</w:t>
      </w:r>
      <w:r w:rsidRPr="00F7449A">
        <w:rPr>
          <w:rFonts w:ascii="Times New Roman" w:hAnsi="Times New Roman" w:cs="Times New Roman"/>
          <w:sz w:val="24"/>
          <w:szCs w:val="24"/>
          <w:lang w:val="en-IN"/>
        </w:rPr>
        <w:t xml:space="preserve"> Conduct market research and gather consumer feedback to understand their preferences and perceptions regarding branding and packaging. Solicit input through surveys, focus groups, or direct communication channels to gather insights on what appeals to consumers and how packaging can be improved to enhance their experience.</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10. Consistency and Adaptability:</w:t>
      </w:r>
      <w:r w:rsidRPr="00F7449A">
        <w:rPr>
          <w:rFonts w:ascii="Times New Roman" w:hAnsi="Times New Roman" w:cs="Times New Roman"/>
          <w:sz w:val="24"/>
          <w:szCs w:val="24"/>
          <w:lang w:val="en-IN"/>
        </w:rPr>
        <w:t xml:space="preserve"> Maintain consistency in your branding and packaging across different product variations or packaging sizes. This consistency reinforces brand recognition and creates a cohesive brand identity. Additionally, consider the adaptability of your packaging to cater to different market segments or distribution channels, ensuring that it aligns with their specific requirements.</w:t>
      </w:r>
    </w:p>
    <w:p w:rsidR="00063630" w:rsidRPr="007714F1" w:rsidRDefault="00063630" w:rsidP="007714F1">
      <w:pPr>
        <w:pStyle w:val="ListParagraph"/>
        <w:numPr>
          <w:ilvl w:val="0"/>
          <w:numId w:val="25"/>
        </w:numPr>
        <w:spacing w:line="360" w:lineRule="auto"/>
        <w:jc w:val="both"/>
        <w:rPr>
          <w:rFonts w:ascii="Times New Roman" w:hAnsi="Times New Roman" w:cs="Times New Roman"/>
          <w:b/>
          <w:sz w:val="24"/>
          <w:szCs w:val="24"/>
          <w:lang w:val="en-IN"/>
        </w:rPr>
      </w:pPr>
      <w:r w:rsidRPr="007714F1">
        <w:rPr>
          <w:rFonts w:ascii="Times New Roman" w:hAnsi="Times New Roman" w:cs="Times New Roman"/>
          <w:b/>
          <w:sz w:val="24"/>
          <w:szCs w:val="24"/>
          <w:lang w:val="en-IN"/>
        </w:rPr>
        <w:t>Pricing and market competitiveness</w:t>
      </w:r>
    </w:p>
    <w:p w:rsidR="00EC5AAB" w:rsidRPr="00F7449A" w:rsidRDefault="00EC5AAB" w:rsidP="00EB4144">
      <w:pPr>
        <w:spacing w:line="360" w:lineRule="auto"/>
        <w:ind w:firstLine="720"/>
        <w:jc w:val="both"/>
        <w:rPr>
          <w:rFonts w:ascii="Times New Roman" w:hAnsi="Times New Roman" w:cs="Times New Roman"/>
          <w:sz w:val="24"/>
          <w:szCs w:val="24"/>
          <w:lang w:val="en-IN"/>
        </w:rPr>
      </w:pPr>
      <w:r w:rsidRPr="00F7449A">
        <w:rPr>
          <w:rFonts w:ascii="Times New Roman" w:hAnsi="Times New Roman" w:cs="Times New Roman"/>
          <w:sz w:val="24"/>
          <w:szCs w:val="24"/>
          <w:lang w:val="en-IN"/>
        </w:rPr>
        <w:t>Pricing and market competitiveness are critical aspects of marketing strategies for Non-Timber Forest Products (NTFPs). Finding the right pricing strategy and maintaining market competitiveness can significantly impact the</w:t>
      </w:r>
      <w:r w:rsidR="007714F1">
        <w:rPr>
          <w:rFonts w:ascii="Times New Roman" w:hAnsi="Times New Roman" w:cs="Times New Roman"/>
          <w:sz w:val="24"/>
          <w:szCs w:val="24"/>
          <w:lang w:val="en-IN"/>
        </w:rPr>
        <w:t xml:space="preserve"> success of your NTFP products.</w:t>
      </w:r>
    </w:p>
    <w:p w:rsidR="00EC5AAB" w:rsidRPr="00F7449A" w:rsidRDefault="00EC5AAB"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lastRenderedPageBreak/>
        <w:t>1. Cost Analysis:</w:t>
      </w:r>
      <w:r w:rsidRPr="00F7449A">
        <w:rPr>
          <w:rFonts w:ascii="Times New Roman" w:hAnsi="Times New Roman" w:cs="Times New Roman"/>
          <w:sz w:val="24"/>
          <w:szCs w:val="24"/>
          <w:lang w:val="en-IN"/>
        </w:rPr>
        <w:t xml:space="preserve"> Conduct a thorough cost analysis to determine the expenses associated with producing, processing, packaging, and distributing your NTFP products. Consider both direct costs (e.g., raw materials, </w:t>
      </w:r>
      <w:proofErr w:type="spellStart"/>
      <w:r w:rsidRPr="00F7449A">
        <w:rPr>
          <w:rFonts w:ascii="Times New Roman" w:hAnsi="Times New Roman" w:cs="Times New Roman"/>
          <w:sz w:val="24"/>
          <w:szCs w:val="24"/>
          <w:lang w:val="en-IN"/>
        </w:rPr>
        <w:t>labor</w:t>
      </w:r>
      <w:proofErr w:type="spellEnd"/>
      <w:r w:rsidRPr="00F7449A">
        <w:rPr>
          <w:rFonts w:ascii="Times New Roman" w:hAnsi="Times New Roman" w:cs="Times New Roman"/>
          <w:sz w:val="24"/>
          <w:szCs w:val="24"/>
          <w:lang w:val="en-IN"/>
        </w:rPr>
        <w:t xml:space="preserve">, </w:t>
      </w:r>
      <w:proofErr w:type="gramStart"/>
      <w:r w:rsidRPr="00F7449A">
        <w:rPr>
          <w:rFonts w:ascii="Times New Roman" w:hAnsi="Times New Roman" w:cs="Times New Roman"/>
          <w:sz w:val="24"/>
          <w:szCs w:val="24"/>
          <w:lang w:val="en-IN"/>
        </w:rPr>
        <w:t>packaging</w:t>
      </w:r>
      <w:proofErr w:type="gramEnd"/>
      <w:r w:rsidRPr="00F7449A">
        <w:rPr>
          <w:rFonts w:ascii="Times New Roman" w:hAnsi="Times New Roman" w:cs="Times New Roman"/>
          <w:sz w:val="24"/>
          <w:szCs w:val="24"/>
          <w:lang w:val="en-IN"/>
        </w:rPr>
        <w:t>) and indirect costs (e.g., overhead, marketing expenses). This analysis will help you establish a baseline for pricing decisions.</w:t>
      </w:r>
    </w:p>
    <w:p w:rsidR="00EC5AAB" w:rsidRPr="00F7449A" w:rsidRDefault="00EC5AAB"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2. Value-Based Pricing:</w:t>
      </w:r>
      <w:r w:rsidRPr="00F7449A">
        <w:rPr>
          <w:rFonts w:ascii="Times New Roman" w:hAnsi="Times New Roman" w:cs="Times New Roman"/>
          <w:sz w:val="24"/>
          <w:szCs w:val="24"/>
          <w:lang w:val="en-IN"/>
        </w:rPr>
        <w:t xml:space="preserve"> Determine the value proposition of your NTFP products and set prices based on the perceived value by consumers. Consider the unique qualities, cultural significance, environmental sustainability, or health benefits of your NTFPs. Price your products accordingly, ensuring that the perceived value justifies the price point.</w:t>
      </w:r>
    </w:p>
    <w:p w:rsidR="00EC5AAB" w:rsidRPr="00F7449A" w:rsidRDefault="00EC5AAB"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3. Competitive Analysis:</w:t>
      </w:r>
      <w:r w:rsidRPr="00F7449A">
        <w:rPr>
          <w:rFonts w:ascii="Times New Roman" w:hAnsi="Times New Roman" w:cs="Times New Roman"/>
          <w:sz w:val="24"/>
          <w:szCs w:val="24"/>
          <w:lang w:val="en-IN"/>
        </w:rPr>
        <w:t xml:space="preserve"> Research and </w:t>
      </w:r>
      <w:proofErr w:type="spellStart"/>
      <w:r w:rsidRPr="00F7449A">
        <w:rPr>
          <w:rFonts w:ascii="Times New Roman" w:hAnsi="Times New Roman" w:cs="Times New Roman"/>
          <w:sz w:val="24"/>
          <w:szCs w:val="24"/>
          <w:lang w:val="en-IN"/>
        </w:rPr>
        <w:t>analyze</w:t>
      </w:r>
      <w:proofErr w:type="spellEnd"/>
      <w:r w:rsidRPr="00F7449A">
        <w:rPr>
          <w:rFonts w:ascii="Times New Roman" w:hAnsi="Times New Roman" w:cs="Times New Roman"/>
          <w:sz w:val="24"/>
          <w:szCs w:val="24"/>
          <w:lang w:val="en-IN"/>
        </w:rPr>
        <w:t xml:space="preserve"> the pricing strategies of your competitors in the NTFP market. Understand their pricing structures, positioning, and perceived value. Assess how your NTFP products compare in terms of quality, uniqueness, and value. Aim to offer competitive prices while differentiating your products based on their distinctive attributes.</w:t>
      </w:r>
    </w:p>
    <w:p w:rsidR="00EC5AAB" w:rsidRPr="00F7449A" w:rsidRDefault="00EC5AAB"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4. Market Positioning:</w:t>
      </w:r>
      <w:r w:rsidRPr="00F7449A">
        <w:rPr>
          <w:rFonts w:ascii="Times New Roman" w:hAnsi="Times New Roman" w:cs="Times New Roman"/>
          <w:sz w:val="24"/>
          <w:szCs w:val="24"/>
          <w:lang w:val="en-IN"/>
        </w:rPr>
        <w:t xml:space="preserve"> Consider the positioning of your NTFP products in the market. Are you targeting a premium market segment or a more price-sensitive segment? Align your pricing strategy with your target market's preferences and purchasing power. Strive to find a balance between profitability and market affordability.</w:t>
      </w:r>
    </w:p>
    <w:p w:rsidR="00EC5AAB" w:rsidRPr="00F7449A" w:rsidRDefault="00EC5AAB"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5. Volume and Margins:</w:t>
      </w:r>
      <w:r w:rsidRPr="00F7449A">
        <w:rPr>
          <w:rFonts w:ascii="Times New Roman" w:hAnsi="Times New Roman" w:cs="Times New Roman"/>
          <w:sz w:val="24"/>
          <w:szCs w:val="24"/>
          <w:lang w:val="en-IN"/>
        </w:rPr>
        <w:t xml:space="preserve"> Determine the volume of sales you anticipate and assess the profit margins you desire to achieve. Consider economies of scale and production capacity when setting prices. Higher volumes may allow for lower per-unit costs, enabling you to offer competitive prices without sacrificing profitability.</w:t>
      </w:r>
    </w:p>
    <w:p w:rsidR="00EC5AAB" w:rsidRPr="00F7449A" w:rsidRDefault="00EC5AAB"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6. Pricing Strategies:</w:t>
      </w:r>
      <w:r w:rsidRPr="00F7449A">
        <w:rPr>
          <w:rFonts w:ascii="Times New Roman" w:hAnsi="Times New Roman" w:cs="Times New Roman"/>
          <w:sz w:val="24"/>
          <w:szCs w:val="24"/>
          <w:lang w:val="en-IN"/>
        </w:rPr>
        <w:t xml:space="preserve"> Explore different pricing strategies that suit your NTFP products and target market. These strategies may include:</w:t>
      </w:r>
    </w:p>
    <w:p w:rsidR="00EC5AAB" w:rsidRPr="00EB4144" w:rsidRDefault="00EC5AAB" w:rsidP="00EB4144">
      <w:pPr>
        <w:pStyle w:val="ListParagraph"/>
        <w:numPr>
          <w:ilvl w:val="0"/>
          <w:numId w:val="23"/>
        </w:numPr>
        <w:spacing w:line="360" w:lineRule="auto"/>
        <w:jc w:val="both"/>
        <w:rPr>
          <w:rFonts w:ascii="Times New Roman" w:hAnsi="Times New Roman" w:cs="Times New Roman"/>
          <w:sz w:val="24"/>
          <w:szCs w:val="24"/>
          <w:lang w:val="en-IN"/>
        </w:rPr>
      </w:pPr>
      <w:r w:rsidRPr="00EB4144">
        <w:rPr>
          <w:rFonts w:ascii="Times New Roman" w:hAnsi="Times New Roman" w:cs="Times New Roman"/>
          <w:sz w:val="24"/>
          <w:szCs w:val="24"/>
          <w:lang w:val="en-IN"/>
        </w:rPr>
        <w:t>Cost-Plus Pricing: Calculate your costs and add a desired profit margin to arrive at the selling price.</w:t>
      </w:r>
    </w:p>
    <w:p w:rsidR="00EC5AAB" w:rsidRPr="00EB4144" w:rsidRDefault="00EC5AAB" w:rsidP="00EB4144">
      <w:pPr>
        <w:pStyle w:val="ListParagraph"/>
        <w:numPr>
          <w:ilvl w:val="0"/>
          <w:numId w:val="23"/>
        </w:numPr>
        <w:spacing w:line="360" w:lineRule="auto"/>
        <w:jc w:val="both"/>
        <w:rPr>
          <w:rFonts w:ascii="Times New Roman" w:hAnsi="Times New Roman" w:cs="Times New Roman"/>
          <w:sz w:val="24"/>
          <w:szCs w:val="24"/>
          <w:lang w:val="en-IN"/>
        </w:rPr>
      </w:pPr>
      <w:r w:rsidRPr="00EB4144">
        <w:rPr>
          <w:rFonts w:ascii="Times New Roman" w:hAnsi="Times New Roman" w:cs="Times New Roman"/>
          <w:sz w:val="24"/>
          <w:szCs w:val="24"/>
          <w:lang w:val="en-IN"/>
        </w:rPr>
        <w:t>Market-Based Pricing: Set prices based on the prevailing market rates for similar NTFP products.</w:t>
      </w:r>
    </w:p>
    <w:p w:rsidR="00EC5AAB" w:rsidRPr="00EB4144" w:rsidRDefault="00EC5AAB" w:rsidP="00EB4144">
      <w:pPr>
        <w:pStyle w:val="ListParagraph"/>
        <w:numPr>
          <w:ilvl w:val="0"/>
          <w:numId w:val="23"/>
        </w:numPr>
        <w:spacing w:line="360" w:lineRule="auto"/>
        <w:jc w:val="both"/>
        <w:rPr>
          <w:rFonts w:ascii="Times New Roman" w:hAnsi="Times New Roman" w:cs="Times New Roman"/>
          <w:sz w:val="24"/>
          <w:szCs w:val="24"/>
          <w:lang w:val="en-IN"/>
        </w:rPr>
      </w:pPr>
      <w:r w:rsidRPr="00EB4144">
        <w:rPr>
          <w:rFonts w:ascii="Times New Roman" w:hAnsi="Times New Roman" w:cs="Times New Roman"/>
          <w:sz w:val="24"/>
          <w:szCs w:val="24"/>
          <w:lang w:val="en-IN"/>
        </w:rPr>
        <w:t>Skimming Pricing: Set higher initial prices to capture early adopters or niche markets, and gradually reduce prices as market demand expands.</w:t>
      </w:r>
    </w:p>
    <w:p w:rsidR="00EC5AAB" w:rsidRPr="00EB4144" w:rsidRDefault="00EC5AAB" w:rsidP="00EB4144">
      <w:pPr>
        <w:pStyle w:val="ListParagraph"/>
        <w:numPr>
          <w:ilvl w:val="0"/>
          <w:numId w:val="23"/>
        </w:numPr>
        <w:spacing w:line="360" w:lineRule="auto"/>
        <w:jc w:val="both"/>
        <w:rPr>
          <w:rFonts w:ascii="Times New Roman" w:hAnsi="Times New Roman" w:cs="Times New Roman"/>
          <w:sz w:val="24"/>
          <w:szCs w:val="24"/>
          <w:lang w:val="en-IN"/>
        </w:rPr>
      </w:pPr>
      <w:r w:rsidRPr="00EB4144">
        <w:rPr>
          <w:rFonts w:ascii="Times New Roman" w:hAnsi="Times New Roman" w:cs="Times New Roman"/>
          <w:sz w:val="24"/>
          <w:szCs w:val="24"/>
          <w:lang w:val="en-IN"/>
        </w:rPr>
        <w:lastRenderedPageBreak/>
        <w:t>Penetration Pricing: Set lower prices initially to gain market share and attract price-sensitive consumers.</w:t>
      </w:r>
    </w:p>
    <w:p w:rsidR="00EC5AAB" w:rsidRPr="00F7449A" w:rsidRDefault="00EC5AAB"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7. Promotions and Discounts:</w:t>
      </w:r>
      <w:r w:rsidRPr="00F7449A">
        <w:rPr>
          <w:rFonts w:ascii="Times New Roman" w:hAnsi="Times New Roman" w:cs="Times New Roman"/>
          <w:sz w:val="24"/>
          <w:szCs w:val="24"/>
          <w:lang w:val="en-IN"/>
        </w:rPr>
        <w:t xml:space="preserve"> Consider promotional activities and discounts to stimulate sales and create customer interest. Special promotions, limited-time offers, bundle pricing, or loyalty programs can attract new customers and encourage repeat purchases.</w:t>
      </w:r>
    </w:p>
    <w:p w:rsidR="00EC5AAB" w:rsidRPr="00F7449A" w:rsidRDefault="00EC5AAB"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8. Distribution Channels:</w:t>
      </w:r>
      <w:r w:rsidRPr="00F7449A">
        <w:rPr>
          <w:rFonts w:ascii="Times New Roman" w:hAnsi="Times New Roman" w:cs="Times New Roman"/>
          <w:sz w:val="24"/>
          <w:szCs w:val="24"/>
          <w:lang w:val="en-IN"/>
        </w:rPr>
        <w:t xml:space="preserve"> Evaluate your distribution channels and their associated costs. Different channels may have varying cost structures and pricing expectations. Direct-to-consumer sales may allow for higher margins, while selling through retailers or wholesalers may require adjusting prices to accommodate their </w:t>
      </w:r>
      <w:proofErr w:type="spellStart"/>
      <w:r w:rsidRPr="00F7449A">
        <w:rPr>
          <w:rFonts w:ascii="Times New Roman" w:hAnsi="Times New Roman" w:cs="Times New Roman"/>
          <w:sz w:val="24"/>
          <w:szCs w:val="24"/>
          <w:lang w:val="en-IN"/>
        </w:rPr>
        <w:t>markups</w:t>
      </w:r>
      <w:proofErr w:type="spellEnd"/>
      <w:r w:rsidRPr="00F7449A">
        <w:rPr>
          <w:rFonts w:ascii="Times New Roman" w:hAnsi="Times New Roman" w:cs="Times New Roman"/>
          <w:sz w:val="24"/>
          <w:szCs w:val="24"/>
          <w:lang w:val="en-IN"/>
        </w:rPr>
        <w:t>.</w:t>
      </w:r>
    </w:p>
    <w:p w:rsidR="00EC5AAB" w:rsidRPr="00F7449A" w:rsidRDefault="00EC5AAB"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9. Pricing Flexibility:</w:t>
      </w:r>
      <w:r w:rsidRPr="00F7449A">
        <w:rPr>
          <w:rFonts w:ascii="Times New Roman" w:hAnsi="Times New Roman" w:cs="Times New Roman"/>
          <w:sz w:val="24"/>
          <w:szCs w:val="24"/>
          <w:lang w:val="en-IN"/>
        </w:rPr>
        <w:t xml:space="preserve"> Assess the market dynamics and consumer demand for your NTFP products. Determine if there are peak seasons or periods of high demand that may justify adjusting prices accordingly. Additionally, be open to adapting your pricing strategy based on feedback from customers, market research, or changing market conditions.</w:t>
      </w:r>
    </w:p>
    <w:p w:rsidR="00063630" w:rsidRPr="00F7449A" w:rsidRDefault="00EC5AAB"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10. Monitor and Adjust:</w:t>
      </w:r>
      <w:r w:rsidRPr="00F7449A">
        <w:rPr>
          <w:rFonts w:ascii="Times New Roman" w:hAnsi="Times New Roman" w:cs="Times New Roman"/>
          <w:sz w:val="24"/>
          <w:szCs w:val="24"/>
          <w:lang w:val="en-IN"/>
        </w:rPr>
        <w:t xml:space="preserve"> Regularly monitor the market, competitors, and consumer preferences to assess the competitiveness of your prices. Collect feedback from customers and distributors to gauge their perception of the pricing and value of your NTFP products. Be prepared to make adjustments to your pricing strategy to stay competitive and meet market demands.</w:t>
      </w:r>
    </w:p>
    <w:p w:rsidR="00103A54" w:rsidRPr="00C727D8" w:rsidRDefault="00103A54" w:rsidP="00C727D8">
      <w:pPr>
        <w:spacing w:line="360" w:lineRule="auto"/>
        <w:jc w:val="both"/>
        <w:rPr>
          <w:rFonts w:ascii="Times New Roman" w:hAnsi="Times New Roman" w:cs="Times New Roman"/>
          <w:b/>
          <w:sz w:val="24"/>
          <w:szCs w:val="24"/>
        </w:rPr>
      </w:pPr>
      <w:r w:rsidRPr="00C727D8">
        <w:rPr>
          <w:rFonts w:ascii="Times New Roman" w:hAnsi="Times New Roman" w:cs="Times New Roman"/>
          <w:b/>
          <w:sz w:val="24"/>
          <w:szCs w:val="24"/>
        </w:rPr>
        <w:t xml:space="preserve">Trade and market access </w:t>
      </w:r>
    </w:p>
    <w:p w:rsidR="006C03FB" w:rsidRPr="00F7449A" w:rsidRDefault="00103A54" w:rsidP="00EB4144">
      <w:pPr>
        <w:spacing w:line="360" w:lineRule="auto"/>
        <w:ind w:firstLine="720"/>
        <w:jc w:val="both"/>
        <w:rPr>
          <w:rFonts w:ascii="Times New Roman" w:hAnsi="Times New Roman" w:cs="Times New Roman"/>
          <w:sz w:val="24"/>
          <w:szCs w:val="24"/>
        </w:rPr>
      </w:pPr>
      <w:r w:rsidRPr="00F7449A">
        <w:rPr>
          <w:rFonts w:ascii="Times New Roman" w:hAnsi="Times New Roman" w:cs="Times New Roman"/>
          <w:sz w:val="24"/>
          <w:szCs w:val="24"/>
        </w:rPr>
        <w:t>Trade and market access for Non-Timber Forest Products (NTFPs) play a significant role in promoting sustainable development, conservation, and livelihood opportunities. To facilitate trade and market access for NTFPs, it is crucial to establish robust legal frameworks, certifications, and standards that ensure sustainable sourcing and equitable benefit-sharing. Market research, infrastructure development, and capacity-building initiatives further enhance the competitiveness of NTFP enterprises. Additionally, fostering market linkages, both domestically and internationally, and engaging in relevant international agreements and partnerships contribute to expanding market opportunities for NTFPs. By prioritizing sustainable practices and conservation efforts, trade in NTFPs can create economic value while preserving forest ecosystems and supporting local communities.</w:t>
      </w:r>
    </w:p>
    <w:p w:rsidR="00103A54" w:rsidRPr="00C727D8" w:rsidRDefault="00103A54" w:rsidP="00C727D8">
      <w:pPr>
        <w:pStyle w:val="ListParagraph"/>
        <w:numPr>
          <w:ilvl w:val="0"/>
          <w:numId w:val="26"/>
        </w:numPr>
        <w:spacing w:line="360" w:lineRule="auto"/>
        <w:jc w:val="both"/>
        <w:rPr>
          <w:rFonts w:ascii="Times New Roman" w:hAnsi="Times New Roman" w:cs="Times New Roman"/>
          <w:b/>
          <w:sz w:val="24"/>
          <w:szCs w:val="24"/>
        </w:rPr>
      </w:pPr>
      <w:r w:rsidRPr="00C727D8">
        <w:rPr>
          <w:rFonts w:ascii="Times New Roman" w:hAnsi="Times New Roman" w:cs="Times New Roman"/>
          <w:b/>
          <w:sz w:val="24"/>
          <w:szCs w:val="24"/>
        </w:rPr>
        <w:lastRenderedPageBreak/>
        <w:t xml:space="preserve">Domestic and international trade regulations </w:t>
      </w:r>
    </w:p>
    <w:p w:rsidR="00103A54" w:rsidRPr="00F7449A" w:rsidRDefault="00103A54" w:rsidP="00EB4144">
      <w:pPr>
        <w:spacing w:line="360" w:lineRule="auto"/>
        <w:ind w:firstLine="720"/>
        <w:jc w:val="both"/>
        <w:rPr>
          <w:rFonts w:ascii="Times New Roman" w:hAnsi="Times New Roman" w:cs="Times New Roman"/>
          <w:sz w:val="24"/>
          <w:szCs w:val="24"/>
        </w:rPr>
      </w:pPr>
      <w:r w:rsidRPr="00F7449A">
        <w:rPr>
          <w:rFonts w:ascii="Times New Roman" w:hAnsi="Times New Roman" w:cs="Times New Roman"/>
          <w:sz w:val="24"/>
          <w:szCs w:val="24"/>
        </w:rPr>
        <w:t>Domestic and international trade regulations for Non-Timber Forest Products (NTFPs) are essential for ensuring sustainable sourcing, equitable trade practices, and the conservation of biodiversity. At the domestic level, countries typically establish legal frameworks that govern the access, harvesting, and trade of NTFPs. These regulations define ownership rights, permit requirements, sustainable harvesting practices, and measures to prevent overexploitation. Additionally, domestic regulations may address issues such as quality standards, product labeling, pricing, and market access for NTFPs.</w:t>
      </w:r>
    </w:p>
    <w:p w:rsidR="00103A54" w:rsidRPr="00F7449A" w:rsidRDefault="00103A54" w:rsidP="00EB4144">
      <w:pPr>
        <w:spacing w:line="360" w:lineRule="auto"/>
        <w:ind w:firstLine="720"/>
        <w:jc w:val="both"/>
        <w:rPr>
          <w:rFonts w:ascii="Times New Roman" w:hAnsi="Times New Roman" w:cs="Times New Roman"/>
          <w:sz w:val="24"/>
          <w:szCs w:val="24"/>
        </w:rPr>
      </w:pPr>
      <w:r w:rsidRPr="00F7449A">
        <w:rPr>
          <w:rFonts w:ascii="Times New Roman" w:hAnsi="Times New Roman" w:cs="Times New Roman"/>
          <w:sz w:val="24"/>
          <w:szCs w:val="24"/>
        </w:rPr>
        <w:t>On the international front, trade in certain NTFPs is regulated by international agreements and conventions. For example, the Convention on International Trade in Endangered Species of Wild Fauna and Flora (CITES) regulates the trade of endangered species, including some NTFPs. CITES requires permits for the export and import of listed species to ensure their conservation and sustainable use. Other international agreements and initiatives, such as the International Tropical Timber Organization (ITTO) and the Forest Stewardship Council (FSC), promote sustainable forest management and trade in timber and NTFPs.</w:t>
      </w:r>
    </w:p>
    <w:p w:rsidR="00103A54" w:rsidRPr="00F7449A" w:rsidRDefault="00103A54" w:rsidP="00EB4144">
      <w:pPr>
        <w:spacing w:line="360" w:lineRule="auto"/>
        <w:ind w:firstLine="720"/>
        <w:jc w:val="both"/>
        <w:rPr>
          <w:rFonts w:ascii="Times New Roman" w:hAnsi="Times New Roman" w:cs="Times New Roman"/>
          <w:sz w:val="24"/>
          <w:szCs w:val="24"/>
        </w:rPr>
      </w:pPr>
      <w:r w:rsidRPr="00F7449A">
        <w:rPr>
          <w:rFonts w:ascii="Times New Roman" w:hAnsi="Times New Roman" w:cs="Times New Roman"/>
          <w:sz w:val="24"/>
          <w:szCs w:val="24"/>
        </w:rPr>
        <w:t>Harmonizing domestic regulations with international standards and agreements is crucial to facilitate NTFP trade across borders. This may involve aligning certification schemes, ensuring compliance with import/export requirements, and addressing issues related to traceability and legality of NTFP products. Collaboration between countries, regional bodies, and international organizations can help establish common frameworks and guidelines for NTFP trade, promoting transparency, fair practices, and the conservation of these valuable forest resources.</w:t>
      </w:r>
    </w:p>
    <w:p w:rsidR="00C727D8" w:rsidRPr="00C727D8" w:rsidRDefault="00C727D8" w:rsidP="00C727D8">
      <w:pPr>
        <w:pStyle w:val="ListParagraph"/>
        <w:numPr>
          <w:ilvl w:val="0"/>
          <w:numId w:val="26"/>
        </w:numPr>
        <w:spacing w:line="360" w:lineRule="auto"/>
        <w:jc w:val="both"/>
        <w:rPr>
          <w:rFonts w:ascii="Times New Roman" w:hAnsi="Times New Roman" w:cs="Times New Roman"/>
          <w:b/>
          <w:sz w:val="24"/>
          <w:szCs w:val="24"/>
        </w:rPr>
      </w:pPr>
      <w:r w:rsidRPr="00C727D8">
        <w:rPr>
          <w:rFonts w:ascii="Times New Roman" w:hAnsi="Times New Roman" w:cs="Times New Roman"/>
          <w:b/>
          <w:sz w:val="24"/>
          <w:szCs w:val="24"/>
        </w:rPr>
        <w:t>Certification schemes and quality standards</w:t>
      </w:r>
    </w:p>
    <w:p w:rsidR="00103A54" w:rsidRPr="00F7449A" w:rsidRDefault="00103A54" w:rsidP="00EB4144">
      <w:pPr>
        <w:spacing w:line="360" w:lineRule="auto"/>
        <w:ind w:firstLine="720"/>
        <w:jc w:val="both"/>
        <w:rPr>
          <w:rFonts w:ascii="Times New Roman" w:hAnsi="Times New Roman" w:cs="Times New Roman"/>
          <w:sz w:val="24"/>
          <w:szCs w:val="24"/>
        </w:rPr>
      </w:pPr>
      <w:r w:rsidRPr="00F7449A">
        <w:rPr>
          <w:rFonts w:ascii="Times New Roman" w:hAnsi="Times New Roman" w:cs="Times New Roman"/>
          <w:sz w:val="24"/>
          <w:szCs w:val="24"/>
        </w:rPr>
        <w:t xml:space="preserve">Certification schemes and quality standards play a vital role in promoting transparency, sustainability, and market access for Non-Timber Forest Products (NTFPs). These schemes and standards provide assurance to buyers and consumers regarding the quality, traceability, and ethical sourcing of NTFPs. </w:t>
      </w:r>
      <w:proofErr w:type="gramStart"/>
      <w:r w:rsidRPr="00F7449A">
        <w:rPr>
          <w:rFonts w:ascii="Times New Roman" w:hAnsi="Times New Roman" w:cs="Times New Roman"/>
          <w:sz w:val="24"/>
          <w:szCs w:val="24"/>
        </w:rPr>
        <w:t>Various</w:t>
      </w:r>
      <w:proofErr w:type="gramEnd"/>
      <w:r w:rsidRPr="00F7449A">
        <w:rPr>
          <w:rFonts w:ascii="Times New Roman" w:hAnsi="Times New Roman" w:cs="Times New Roman"/>
          <w:sz w:val="24"/>
          <w:szCs w:val="24"/>
        </w:rPr>
        <w:t xml:space="preserve"> certification systems, such as organic, fair trade, and sustainable sourcing certifications, are available for different types of NTFPs. These </w:t>
      </w:r>
      <w:r w:rsidRPr="00F7449A">
        <w:rPr>
          <w:rFonts w:ascii="Times New Roman" w:hAnsi="Times New Roman" w:cs="Times New Roman"/>
          <w:sz w:val="24"/>
          <w:szCs w:val="24"/>
        </w:rPr>
        <w:lastRenderedPageBreak/>
        <w:t>certifications ensure that NTFPs are harvested using environmentally friendly practices, promote social responsibility, and contribute to the well-being of local communities.</w:t>
      </w:r>
    </w:p>
    <w:p w:rsidR="00103A54" w:rsidRPr="00F7449A" w:rsidRDefault="00103A54" w:rsidP="00EB4144">
      <w:pPr>
        <w:spacing w:line="360" w:lineRule="auto"/>
        <w:ind w:firstLine="720"/>
        <w:jc w:val="both"/>
        <w:rPr>
          <w:rFonts w:ascii="Times New Roman" w:hAnsi="Times New Roman" w:cs="Times New Roman"/>
          <w:sz w:val="24"/>
          <w:szCs w:val="24"/>
        </w:rPr>
      </w:pPr>
      <w:r w:rsidRPr="00F7449A">
        <w:rPr>
          <w:rFonts w:ascii="Times New Roman" w:hAnsi="Times New Roman" w:cs="Times New Roman"/>
          <w:sz w:val="24"/>
          <w:szCs w:val="24"/>
        </w:rPr>
        <w:t>In addition to certification schemes, quality standards are crucial in maintaining consistency and meeting consumer expectations for NTFP products. Quality standards may define criteria related to the physical characteristics, chemical composition, hygiene, and safety of NTFPs. These standards help ensure that NTFPs meet specified quality parameters, which is essential for building consumer trust and accessing premium markets.</w:t>
      </w:r>
    </w:p>
    <w:p w:rsidR="00103A54" w:rsidRPr="00F7449A" w:rsidRDefault="00103A54" w:rsidP="00EB4144">
      <w:pPr>
        <w:spacing w:line="360" w:lineRule="auto"/>
        <w:ind w:firstLine="720"/>
        <w:jc w:val="both"/>
        <w:rPr>
          <w:rFonts w:ascii="Times New Roman" w:hAnsi="Times New Roman" w:cs="Times New Roman"/>
          <w:sz w:val="24"/>
          <w:szCs w:val="24"/>
        </w:rPr>
      </w:pPr>
      <w:r w:rsidRPr="00F7449A">
        <w:rPr>
          <w:rFonts w:ascii="Times New Roman" w:hAnsi="Times New Roman" w:cs="Times New Roman"/>
          <w:sz w:val="24"/>
          <w:szCs w:val="24"/>
        </w:rPr>
        <w:t>Certification schemes and quality standards for NTFP trade also encourage sustainable resource management and contribute to the conservation of biodiversity. By adhering to these standards, NTFP producers and traders demonstrate their commitment to responsible sourcing, contributing to the preservation of natural habitats and the sustainable use of forest resources.</w:t>
      </w:r>
    </w:p>
    <w:p w:rsidR="00597E23" w:rsidRPr="00C727D8" w:rsidRDefault="00597E23" w:rsidP="00C727D8">
      <w:pPr>
        <w:pStyle w:val="ListParagraph"/>
        <w:numPr>
          <w:ilvl w:val="0"/>
          <w:numId w:val="26"/>
        </w:numPr>
        <w:spacing w:line="360" w:lineRule="auto"/>
        <w:jc w:val="both"/>
        <w:rPr>
          <w:rFonts w:ascii="Times New Roman" w:hAnsi="Times New Roman" w:cs="Times New Roman"/>
          <w:b/>
          <w:sz w:val="24"/>
          <w:szCs w:val="24"/>
        </w:rPr>
      </w:pPr>
      <w:r w:rsidRPr="00C727D8">
        <w:rPr>
          <w:rFonts w:ascii="Times New Roman" w:hAnsi="Times New Roman" w:cs="Times New Roman"/>
          <w:b/>
          <w:sz w:val="24"/>
          <w:szCs w:val="24"/>
        </w:rPr>
        <w:t>Import- Export procedures and documentation</w:t>
      </w:r>
    </w:p>
    <w:p w:rsidR="00597E23" w:rsidRPr="00F7449A" w:rsidRDefault="00597E23" w:rsidP="00EB4144">
      <w:pPr>
        <w:spacing w:line="360" w:lineRule="auto"/>
        <w:ind w:firstLine="720"/>
        <w:jc w:val="both"/>
        <w:rPr>
          <w:rFonts w:ascii="Times New Roman" w:hAnsi="Times New Roman" w:cs="Times New Roman"/>
          <w:sz w:val="24"/>
          <w:szCs w:val="24"/>
        </w:rPr>
      </w:pPr>
      <w:r w:rsidRPr="00F7449A">
        <w:rPr>
          <w:rFonts w:ascii="Times New Roman" w:hAnsi="Times New Roman" w:cs="Times New Roman"/>
          <w:sz w:val="24"/>
          <w:szCs w:val="24"/>
        </w:rPr>
        <w:t>Import-export procedures and documentation for Non-Timber Forest Products (NTFP) trade are crucial for ensuring compliance with international regulations, facilitating smooth cross-border transactions, and promoting transparency in the supply chain. When engaging in NTFP import-export activities, several procedures and documentation requirements need to be fulfilled.</w:t>
      </w:r>
    </w:p>
    <w:p w:rsidR="00EB4144" w:rsidRDefault="00597E23" w:rsidP="00EB4144">
      <w:pPr>
        <w:spacing w:line="360" w:lineRule="auto"/>
        <w:ind w:firstLine="720"/>
        <w:jc w:val="both"/>
        <w:rPr>
          <w:rFonts w:ascii="Times New Roman" w:hAnsi="Times New Roman" w:cs="Times New Roman"/>
          <w:sz w:val="24"/>
          <w:szCs w:val="24"/>
        </w:rPr>
      </w:pPr>
      <w:r w:rsidRPr="00F7449A">
        <w:rPr>
          <w:rFonts w:ascii="Times New Roman" w:hAnsi="Times New Roman" w:cs="Times New Roman"/>
          <w:sz w:val="24"/>
          <w:szCs w:val="24"/>
        </w:rPr>
        <w:t xml:space="preserve">Firstly, it is important to understand the import and export regulations of the countries involved. These regulations may include customs requirements, </w:t>
      </w:r>
      <w:proofErr w:type="spellStart"/>
      <w:r w:rsidRPr="00F7449A">
        <w:rPr>
          <w:rFonts w:ascii="Times New Roman" w:hAnsi="Times New Roman" w:cs="Times New Roman"/>
          <w:sz w:val="24"/>
          <w:szCs w:val="24"/>
        </w:rPr>
        <w:t>phytosanitary</w:t>
      </w:r>
      <w:proofErr w:type="spellEnd"/>
      <w:r w:rsidRPr="00F7449A">
        <w:rPr>
          <w:rFonts w:ascii="Times New Roman" w:hAnsi="Times New Roman" w:cs="Times New Roman"/>
          <w:sz w:val="24"/>
          <w:szCs w:val="24"/>
        </w:rPr>
        <w:t xml:space="preserve"> measures, and any specific restrictions or permits related to NTFPs. Compliance with these regulations is necessary to avoid delays, penalties, or potential confiscation of goods.</w:t>
      </w:r>
    </w:p>
    <w:p w:rsidR="00597E23" w:rsidRPr="00F7449A" w:rsidRDefault="00597E23" w:rsidP="00EB4144">
      <w:pPr>
        <w:spacing w:line="360" w:lineRule="auto"/>
        <w:ind w:firstLine="720"/>
        <w:jc w:val="both"/>
        <w:rPr>
          <w:rFonts w:ascii="Times New Roman" w:hAnsi="Times New Roman" w:cs="Times New Roman"/>
          <w:sz w:val="24"/>
          <w:szCs w:val="24"/>
        </w:rPr>
      </w:pPr>
      <w:r w:rsidRPr="00F7449A">
        <w:rPr>
          <w:rFonts w:ascii="Times New Roman" w:hAnsi="Times New Roman" w:cs="Times New Roman"/>
          <w:sz w:val="24"/>
          <w:szCs w:val="24"/>
        </w:rPr>
        <w:t>Documentation plays a significant role in NTFP trade. Common documents required for import-export include:</w:t>
      </w:r>
    </w:p>
    <w:p w:rsidR="00597E23" w:rsidRPr="00F7449A" w:rsidRDefault="00597E23" w:rsidP="003D59B9">
      <w:pPr>
        <w:spacing w:line="360" w:lineRule="auto"/>
        <w:jc w:val="both"/>
        <w:rPr>
          <w:rFonts w:ascii="Times New Roman" w:hAnsi="Times New Roman" w:cs="Times New Roman"/>
          <w:sz w:val="24"/>
          <w:szCs w:val="24"/>
        </w:rPr>
      </w:pPr>
      <w:r w:rsidRPr="00EB4144">
        <w:rPr>
          <w:rFonts w:ascii="Times New Roman" w:hAnsi="Times New Roman" w:cs="Times New Roman"/>
          <w:b/>
          <w:sz w:val="24"/>
          <w:szCs w:val="24"/>
        </w:rPr>
        <w:t>1. Commercial Invoice:</w:t>
      </w:r>
      <w:r w:rsidRPr="00F7449A">
        <w:rPr>
          <w:rFonts w:ascii="Times New Roman" w:hAnsi="Times New Roman" w:cs="Times New Roman"/>
          <w:sz w:val="24"/>
          <w:szCs w:val="24"/>
        </w:rPr>
        <w:t xml:space="preserve"> This document provides details of the transaction, such as product description, quantity, unit price, and total value.</w:t>
      </w:r>
    </w:p>
    <w:p w:rsidR="00597E23" w:rsidRPr="00F7449A" w:rsidRDefault="00597E23" w:rsidP="003D59B9">
      <w:pPr>
        <w:spacing w:line="360" w:lineRule="auto"/>
        <w:jc w:val="both"/>
        <w:rPr>
          <w:rFonts w:ascii="Times New Roman" w:hAnsi="Times New Roman" w:cs="Times New Roman"/>
          <w:sz w:val="24"/>
          <w:szCs w:val="24"/>
        </w:rPr>
      </w:pPr>
      <w:r w:rsidRPr="00EB4144">
        <w:rPr>
          <w:rFonts w:ascii="Times New Roman" w:hAnsi="Times New Roman" w:cs="Times New Roman"/>
          <w:b/>
          <w:sz w:val="24"/>
          <w:szCs w:val="24"/>
        </w:rPr>
        <w:t>2. Packing List:</w:t>
      </w:r>
      <w:r w:rsidRPr="00F7449A">
        <w:rPr>
          <w:rFonts w:ascii="Times New Roman" w:hAnsi="Times New Roman" w:cs="Times New Roman"/>
          <w:sz w:val="24"/>
          <w:szCs w:val="24"/>
        </w:rPr>
        <w:t xml:space="preserve"> It outlines the contents of each package, including the specific NTFPs, their quantities, and packaging details.</w:t>
      </w:r>
    </w:p>
    <w:p w:rsidR="00597E23" w:rsidRPr="00F7449A" w:rsidRDefault="00597E23" w:rsidP="003D59B9">
      <w:pPr>
        <w:spacing w:line="360" w:lineRule="auto"/>
        <w:jc w:val="both"/>
        <w:rPr>
          <w:rFonts w:ascii="Times New Roman" w:hAnsi="Times New Roman" w:cs="Times New Roman"/>
          <w:sz w:val="24"/>
          <w:szCs w:val="24"/>
        </w:rPr>
      </w:pPr>
      <w:r w:rsidRPr="00EB4144">
        <w:rPr>
          <w:rFonts w:ascii="Times New Roman" w:hAnsi="Times New Roman" w:cs="Times New Roman"/>
          <w:b/>
          <w:sz w:val="24"/>
          <w:szCs w:val="24"/>
        </w:rPr>
        <w:lastRenderedPageBreak/>
        <w:t>3. Certificate of Origin:</w:t>
      </w:r>
      <w:r w:rsidRPr="00F7449A">
        <w:rPr>
          <w:rFonts w:ascii="Times New Roman" w:hAnsi="Times New Roman" w:cs="Times New Roman"/>
          <w:sz w:val="24"/>
          <w:szCs w:val="24"/>
        </w:rPr>
        <w:t xml:space="preserve"> This document verifies the country of origin of the NTFPs and may be required to comply with trade agreements or preferential tariff schemes.</w:t>
      </w:r>
    </w:p>
    <w:p w:rsidR="00597E23" w:rsidRPr="00F7449A" w:rsidRDefault="00597E23" w:rsidP="003D59B9">
      <w:pPr>
        <w:spacing w:line="360" w:lineRule="auto"/>
        <w:jc w:val="both"/>
        <w:rPr>
          <w:rFonts w:ascii="Times New Roman" w:hAnsi="Times New Roman" w:cs="Times New Roman"/>
          <w:sz w:val="24"/>
          <w:szCs w:val="24"/>
        </w:rPr>
      </w:pPr>
      <w:r w:rsidRPr="00EB4144">
        <w:rPr>
          <w:rFonts w:ascii="Times New Roman" w:hAnsi="Times New Roman" w:cs="Times New Roman"/>
          <w:b/>
          <w:sz w:val="24"/>
          <w:szCs w:val="24"/>
        </w:rPr>
        <w:t xml:space="preserve">4. </w:t>
      </w:r>
      <w:proofErr w:type="spellStart"/>
      <w:r w:rsidRPr="00EB4144">
        <w:rPr>
          <w:rFonts w:ascii="Times New Roman" w:hAnsi="Times New Roman" w:cs="Times New Roman"/>
          <w:b/>
          <w:sz w:val="24"/>
          <w:szCs w:val="24"/>
        </w:rPr>
        <w:t>Phytosanitary</w:t>
      </w:r>
      <w:proofErr w:type="spellEnd"/>
      <w:r w:rsidRPr="00EB4144">
        <w:rPr>
          <w:rFonts w:ascii="Times New Roman" w:hAnsi="Times New Roman" w:cs="Times New Roman"/>
          <w:b/>
          <w:sz w:val="24"/>
          <w:szCs w:val="24"/>
        </w:rPr>
        <w:t xml:space="preserve"> Certificate:</w:t>
      </w:r>
      <w:r w:rsidRPr="00F7449A">
        <w:rPr>
          <w:rFonts w:ascii="Times New Roman" w:hAnsi="Times New Roman" w:cs="Times New Roman"/>
          <w:sz w:val="24"/>
          <w:szCs w:val="24"/>
        </w:rPr>
        <w:t xml:space="preserve"> If NTFPs are subject to plant health regulations, a </w:t>
      </w:r>
      <w:proofErr w:type="spellStart"/>
      <w:r w:rsidRPr="00F7449A">
        <w:rPr>
          <w:rFonts w:ascii="Times New Roman" w:hAnsi="Times New Roman" w:cs="Times New Roman"/>
          <w:sz w:val="24"/>
          <w:szCs w:val="24"/>
        </w:rPr>
        <w:t>phytosanitary</w:t>
      </w:r>
      <w:proofErr w:type="spellEnd"/>
      <w:r w:rsidRPr="00F7449A">
        <w:rPr>
          <w:rFonts w:ascii="Times New Roman" w:hAnsi="Times New Roman" w:cs="Times New Roman"/>
          <w:sz w:val="24"/>
          <w:szCs w:val="24"/>
        </w:rPr>
        <w:t xml:space="preserve"> certificate is required to ensure compliance with quarantine measures and demonstrate that the products are free from pests and diseases.</w:t>
      </w:r>
    </w:p>
    <w:p w:rsidR="00597E23" w:rsidRPr="00F7449A" w:rsidRDefault="00597E23" w:rsidP="003D59B9">
      <w:pPr>
        <w:spacing w:line="360" w:lineRule="auto"/>
        <w:jc w:val="both"/>
        <w:rPr>
          <w:rFonts w:ascii="Times New Roman" w:hAnsi="Times New Roman" w:cs="Times New Roman"/>
          <w:sz w:val="24"/>
          <w:szCs w:val="24"/>
        </w:rPr>
      </w:pPr>
      <w:r w:rsidRPr="00EB4144">
        <w:rPr>
          <w:rFonts w:ascii="Times New Roman" w:hAnsi="Times New Roman" w:cs="Times New Roman"/>
          <w:b/>
          <w:sz w:val="24"/>
          <w:szCs w:val="24"/>
        </w:rPr>
        <w:t>5. CITES Permits:</w:t>
      </w:r>
      <w:r w:rsidRPr="00F7449A">
        <w:rPr>
          <w:rFonts w:ascii="Times New Roman" w:hAnsi="Times New Roman" w:cs="Times New Roman"/>
          <w:sz w:val="24"/>
          <w:szCs w:val="24"/>
        </w:rPr>
        <w:t xml:space="preserve"> If the NTFPs are protected species covered by the Convention on International Trade in Endangered Species of Wild Fauna and Flora (CITES), permits are necessary to regulate and monitor their trade.</w:t>
      </w:r>
    </w:p>
    <w:p w:rsidR="00597E23" w:rsidRPr="00F7449A" w:rsidRDefault="00597E23" w:rsidP="003D59B9">
      <w:pPr>
        <w:spacing w:line="360" w:lineRule="auto"/>
        <w:jc w:val="both"/>
        <w:rPr>
          <w:rFonts w:ascii="Times New Roman" w:hAnsi="Times New Roman" w:cs="Times New Roman"/>
          <w:sz w:val="24"/>
          <w:szCs w:val="24"/>
        </w:rPr>
      </w:pPr>
      <w:r w:rsidRPr="00EB4144">
        <w:rPr>
          <w:rFonts w:ascii="Times New Roman" w:hAnsi="Times New Roman" w:cs="Times New Roman"/>
          <w:b/>
          <w:sz w:val="24"/>
          <w:szCs w:val="24"/>
        </w:rPr>
        <w:t>6. Export/Import Licenses or Permits:</w:t>
      </w:r>
      <w:r w:rsidRPr="00F7449A">
        <w:rPr>
          <w:rFonts w:ascii="Times New Roman" w:hAnsi="Times New Roman" w:cs="Times New Roman"/>
          <w:sz w:val="24"/>
          <w:szCs w:val="24"/>
        </w:rPr>
        <w:t xml:space="preserve"> Some countries may require specific licenses or permits for the export or import of certain NTFPs. These documents ensure compliance with national regulations and help prevent illegal trade.</w:t>
      </w:r>
    </w:p>
    <w:p w:rsidR="00597E23" w:rsidRPr="00F7449A" w:rsidRDefault="00597E23" w:rsidP="003D59B9">
      <w:pPr>
        <w:spacing w:line="360" w:lineRule="auto"/>
        <w:jc w:val="both"/>
        <w:rPr>
          <w:rFonts w:ascii="Times New Roman" w:hAnsi="Times New Roman" w:cs="Times New Roman"/>
          <w:sz w:val="24"/>
          <w:szCs w:val="24"/>
        </w:rPr>
      </w:pPr>
      <w:r w:rsidRPr="00EB4144">
        <w:rPr>
          <w:rFonts w:ascii="Times New Roman" w:hAnsi="Times New Roman" w:cs="Times New Roman"/>
          <w:b/>
          <w:sz w:val="24"/>
          <w:szCs w:val="24"/>
        </w:rPr>
        <w:t>7. Insurance and Transport Documents:</w:t>
      </w:r>
      <w:r w:rsidRPr="00F7449A">
        <w:rPr>
          <w:rFonts w:ascii="Times New Roman" w:hAnsi="Times New Roman" w:cs="Times New Roman"/>
          <w:sz w:val="24"/>
          <w:szCs w:val="24"/>
        </w:rPr>
        <w:t xml:space="preserve"> Insurance certificates and transport documents, such as bills of lading or airway bills, are essential for the safe transportation of NTFPs and to provide proof of shipment</w:t>
      </w:r>
    </w:p>
    <w:p w:rsidR="00103A54" w:rsidRPr="00F7449A" w:rsidRDefault="00597E23" w:rsidP="00EB4144">
      <w:pPr>
        <w:spacing w:line="360" w:lineRule="auto"/>
        <w:ind w:firstLine="720"/>
        <w:jc w:val="both"/>
        <w:rPr>
          <w:rFonts w:ascii="Times New Roman" w:hAnsi="Times New Roman" w:cs="Times New Roman"/>
          <w:sz w:val="24"/>
          <w:szCs w:val="24"/>
        </w:rPr>
      </w:pPr>
      <w:r w:rsidRPr="00F7449A">
        <w:rPr>
          <w:rFonts w:ascii="Times New Roman" w:hAnsi="Times New Roman" w:cs="Times New Roman"/>
          <w:sz w:val="24"/>
          <w:szCs w:val="24"/>
        </w:rPr>
        <w:t>It is important for exporters and importers of NTFPs to carefully review the specific documentation requirements of both the exporting and importing countries and work closely with customs brokers or logistics providers to ensure compliance. Adhering to import-export procedures and providing accurate and complete documentation helps facilitate trade, ensure legal compliance, and maintain the integrity of NTFP supply chains.</w:t>
      </w:r>
    </w:p>
    <w:p w:rsidR="00597E23" w:rsidRPr="00F7449A" w:rsidRDefault="00597E23" w:rsidP="00EB4144">
      <w:pPr>
        <w:spacing w:line="360" w:lineRule="auto"/>
        <w:ind w:firstLine="720"/>
        <w:jc w:val="both"/>
        <w:rPr>
          <w:rFonts w:ascii="Times New Roman" w:hAnsi="Times New Roman" w:cs="Times New Roman"/>
          <w:sz w:val="24"/>
          <w:szCs w:val="24"/>
        </w:rPr>
      </w:pPr>
      <w:r w:rsidRPr="00F7449A">
        <w:rPr>
          <w:rFonts w:ascii="Times New Roman" w:hAnsi="Times New Roman" w:cs="Times New Roman"/>
          <w:sz w:val="24"/>
          <w:szCs w:val="24"/>
        </w:rPr>
        <w:t>The marketing and trade of Non-Timber Forest Products (NTFPs) face several challenges, but there are also promising future directions to overcome these obstacles and unlock the full potential of NTFP markets. Some challenges include limited market access and awareness, inconsistent quality standards, inadequate infrastructure, unsustainable harvesting practices, and difficulties in value addition and product differentiation.</w:t>
      </w:r>
    </w:p>
    <w:p w:rsidR="00597E23" w:rsidRPr="00F7449A" w:rsidRDefault="00597E23" w:rsidP="003D59B9">
      <w:pPr>
        <w:spacing w:line="360" w:lineRule="auto"/>
        <w:jc w:val="both"/>
        <w:rPr>
          <w:rFonts w:ascii="Times New Roman" w:hAnsi="Times New Roman" w:cs="Times New Roman"/>
          <w:b/>
          <w:sz w:val="24"/>
          <w:szCs w:val="24"/>
        </w:rPr>
      </w:pPr>
      <w:r w:rsidRPr="00F7449A">
        <w:rPr>
          <w:rFonts w:ascii="Times New Roman" w:hAnsi="Times New Roman" w:cs="Times New Roman"/>
          <w:b/>
          <w:sz w:val="24"/>
          <w:szCs w:val="24"/>
        </w:rPr>
        <w:t>Challenges and future directions</w:t>
      </w:r>
    </w:p>
    <w:p w:rsidR="00597E23" w:rsidRPr="00F7449A" w:rsidRDefault="00597E23" w:rsidP="00EB4144">
      <w:pPr>
        <w:spacing w:line="360" w:lineRule="auto"/>
        <w:ind w:firstLine="720"/>
        <w:jc w:val="both"/>
        <w:rPr>
          <w:rFonts w:ascii="Times New Roman" w:hAnsi="Times New Roman" w:cs="Times New Roman"/>
          <w:sz w:val="24"/>
          <w:szCs w:val="24"/>
        </w:rPr>
      </w:pPr>
      <w:r w:rsidRPr="00F7449A">
        <w:rPr>
          <w:rFonts w:ascii="Times New Roman" w:hAnsi="Times New Roman" w:cs="Times New Roman"/>
          <w:sz w:val="24"/>
          <w:szCs w:val="24"/>
        </w:rPr>
        <w:t>To address these challenges and shape the future of NTFP marketing and trade, several directions can be pursued. Firstly, increasing market awareness and demand through targeted marketin</w:t>
      </w:r>
      <w:r w:rsidR="00931842">
        <w:rPr>
          <w:rFonts w:ascii="Times New Roman" w:hAnsi="Times New Roman" w:cs="Times New Roman"/>
          <w:sz w:val="24"/>
          <w:szCs w:val="24"/>
        </w:rPr>
        <w:t>g campaigns, consumer education</w:t>
      </w:r>
      <w:r w:rsidRPr="00F7449A">
        <w:rPr>
          <w:rFonts w:ascii="Times New Roman" w:hAnsi="Times New Roman" w:cs="Times New Roman"/>
          <w:sz w:val="24"/>
          <w:szCs w:val="24"/>
        </w:rPr>
        <w:t xml:space="preserve"> and highlighting the unique qualities and sustainable </w:t>
      </w:r>
      <w:r w:rsidRPr="00F7449A">
        <w:rPr>
          <w:rFonts w:ascii="Times New Roman" w:hAnsi="Times New Roman" w:cs="Times New Roman"/>
          <w:sz w:val="24"/>
          <w:szCs w:val="24"/>
        </w:rPr>
        <w:lastRenderedPageBreak/>
        <w:t>sourcing of NTFPs. Building consumer trust and appreciation for NTFPs can create a strong market base.</w:t>
      </w:r>
    </w:p>
    <w:p w:rsidR="00597E23" w:rsidRPr="00F7449A" w:rsidRDefault="00597E23" w:rsidP="00EB4144">
      <w:pPr>
        <w:spacing w:line="360" w:lineRule="auto"/>
        <w:ind w:firstLine="720"/>
        <w:jc w:val="both"/>
        <w:rPr>
          <w:rFonts w:ascii="Times New Roman" w:hAnsi="Times New Roman" w:cs="Times New Roman"/>
          <w:sz w:val="24"/>
          <w:szCs w:val="24"/>
        </w:rPr>
      </w:pPr>
      <w:proofErr w:type="gramStart"/>
      <w:r w:rsidRPr="00F7449A">
        <w:rPr>
          <w:rFonts w:ascii="Times New Roman" w:hAnsi="Times New Roman" w:cs="Times New Roman"/>
          <w:sz w:val="24"/>
          <w:szCs w:val="24"/>
        </w:rPr>
        <w:t>Secondly, fostering sustainable harvesting practices and resource manage</w:t>
      </w:r>
      <w:r w:rsidR="00703339">
        <w:rPr>
          <w:rFonts w:ascii="Times New Roman" w:hAnsi="Times New Roman" w:cs="Times New Roman"/>
          <w:sz w:val="24"/>
          <w:szCs w:val="24"/>
        </w:rPr>
        <w:t xml:space="preserve">ment through capacity building, </w:t>
      </w:r>
      <w:r w:rsidRPr="00F7449A">
        <w:rPr>
          <w:rFonts w:ascii="Times New Roman" w:hAnsi="Times New Roman" w:cs="Times New Roman"/>
          <w:sz w:val="24"/>
          <w:szCs w:val="24"/>
        </w:rPr>
        <w:t xml:space="preserve">training programs, </w:t>
      </w:r>
      <w:r w:rsidR="00703339">
        <w:rPr>
          <w:rFonts w:ascii="Times New Roman" w:hAnsi="Times New Roman" w:cs="Times New Roman"/>
          <w:sz w:val="24"/>
          <w:szCs w:val="24"/>
        </w:rPr>
        <w:t>and certification schemes.</w:t>
      </w:r>
      <w:proofErr w:type="gramEnd"/>
      <w:r w:rsidR="00703339">
        <w:rPr>
          <w:rFonts w:ascii="Times New Roman" w:hAnsi="Times New Roman" w:cs="Times New Roman"/>
          <w:sz w:val="24"/>
          <w:szCs w:val="24"/>
        </w:rPr>
        <w:t xml:space="preserve"> </w:t>
      </w:r>
      <w:r w:rsidRPr="00F7449A">
        <w:rPr>
          <w:rFonts w:ascii="Times New Roman" w:hAnsi="Times New Roman" w:cs="Times New Roman"/>
          <w:sz w:val="24"/>
          <w:szCs w:val="24"/>
        </w:rPr>
        <w:t>Encouraging responsible harvesting methods, promoting biodiversity conservation, and supporting the sustainable livelihoods of local communities are vital for the long-term viability of NTFP trade.</w:t>
      </w:r>
    </w:p>
    <w:p w:rsidR="00597E23" w:rsidRPr="00F7449A" w:rsidRDefault="00597E23" w:rsidP="00EB4144">
      <w:pPr>
        <w:spacing w:line="360" w:lineRule="auto"/>
        <w:ind w:firstLine="720"/>
        <w:jc w:val="both"/>
        <w:rPr>
          <w:rFonts w:ascii="Times New Roman" w:hAnsi="Times New Roman" w:cs="Times New Roman"/>
          <w:sz w:val="24"/>
          <w:szCs w:val="24"/>
        </w:rPr>
      </w:pPr>
      <w:proofErr w:type="gramStart"/>
      <w:r w:rsidRPr="00F7449A">
        <w:rPr>
          <w:rFonts w:ascii="Times New Roman" w:hAnsi="Times New Roman" w:cs="Times New Roman"/>
          <w:sz w:val="24"/>
          <w:szCs w:val="24"/>
        </w:rPr>
        <w:t>Thirdly, investing in infrastructure development and value chain enhancement.</w:t>
      </w:r>
      <w:proofErr w:type="gramEnd"/>
      <w:r w:rsidRPr="00F7449A">
        <w:rPr>
          <w:rFonts w:ascii="Times New Roman" w:hAnsi="Times New Roman" w:cs="Times New Roman"/>
          <w:sz w:val="24"/>
          <w:szCs w:val="24"/>
        </w:rPr>
        <w:t xml:space="preserve"> This includes establishing efficient collection centers, processing facilities, storage systems, and transportation networks to reduce post-harvest losses, improve product quality, and ensure timely delivery to markets. Value addition through product diversification, packaging innovation, and branding can help differentiate NTFPs and attract higher-value markets.</w:t>
      </w:r>
    </w:p>
    <w:p w:rsidR="00597E23" w:rsidRPr="00F7449A" w:rsidRDefault="00597E23" w:rsidP="00EB4144">
      <w:pPr>
        <w:spacing w:line="360" w:lineRule="auto"/>
        <w:ind w:firstLine="720"/>
        <w:jc w:val="both"/>
        <w:rPr>
          <w:rFonts w:ascii="Times New Roman" w:hAnsi="Times New Roman" w:cs="Times New Roman"/>
          <w:sz w:val="24"/>
          <w:szCs w:val="24"/>
        </w:rPr>
      </w:pPr>
      <w:r w:rsidRPr="00F7449A">
        <w:rPr>
          <w:rFonts w:ascii="Times New Roman" w:hAnsi="Times New Roman" w:cs="Times New Roman"/>
          <w:sz w:val="24"/>
          <w:szCs w:val="24"/>
        </w:rPr>
        <w:t>Furthermore, strengthening partnerships and collaborations among various stakeholders is crucial. Governments, local communities, traders, NGOs, and international organizations can work together to establish supportive policies, develop market linkages, and promote sustainable trade practices. Sharing knowledge, best practices, and experiences can foster innovation and improve the overall competitiveness of NTFP enterprises.</w:t>
      </w:r>
    </w:p>
    <w:p w:rsidR="00103A54" w:rsidRDefault="00597E23" w:rsidP="00EB4144">
      <w:pPr>
        <w:spacing w:line="360" w:lineRule="auto"/>
        <w:ind w:firstLine="360"/>
        <w:jc w:val="both"/>
        <w:rPr>
          <w:rFonts w:ascii="Times New Roman" w:hAnsi="Times New Roman" w:cs="Times New Roman"/>
          <w:sz w:val="24"/>
          <w:szCs w:val="24"/>
        </w:rPr>
      </w:pPr>
      <w:r w:rsidRPr="00F7449A">
        <w:rPr>
          <w:rFonts w:ascii="Times New Roman" w:hAnsi="Times New Roman" w:cs="Times New Roman"/>
          <w:sz w:val="24"/>
          <w:szCs w:val="24"/>
        </w:rPr>
        <w:t>Additionally, integrating digital technologies and e-commerce platforms can enhance market access for NTFPs, especially for small-scale producers and remote communities. Online platforms can connect buyers and sellers, expand market reach, and streamline trade processes.</w:t>
      </w:r>
    </w:p>
    <w:p w:rsidR="00282242" w:rsidRDefault="00224AE5" w:rsidP="00EB4144">
      <w:pPr>
        <w:spacing w:line="360" w:lineRule="auto"/>
        <w:jc w:val="both"/>
        <w:rPr>
          <w:rFonts w:ascii="Times New Roman" w:hAnsi="Times New Roman" w:cs="Times New Roman"/>
          <w:b/>
          <w:sz w:val="24"/>
          <w:szCs w:val="24"/>
        </w:rPr>
      </w:pPr>
      <w:r w:rsidRPr="00224AE5">
        <w:rPr>
          <w:rFonts w:ascii="Times New Roman" w:hAnsi="Times New Roman" w:cs="Times New Roman"/>
          <w:b/>
          <w:sz w:val="24"/>
          <w:szCs w:val="24"/>
        </w:rPr>
        <w:t>Conclusion</w:t>
      </w:r>
    </w:p>
    <w:p w:rsidR="00FA0994" w:rsidRPr="00FA0994" w:rsidRDefault="00FA0994" w:rsidP="00FA0994">
      <w:pPr>
        <w:spacing w:line="360" w:lineRule="auto"/>
        <w:ind w:firstLine="720"/>
        <w:jc w:val="both"/>
        <w:rPr>
          <w:rFonts w:ascii="Times New Roman" w:hAnsi="Times New Roman" w:cs="Times New Roman"/>
          <w:sz w:val="24"/>
          <w:szCs w:val="24"/>
        </w:rPr>
      </w:pPr>
      <w:r w:rsidRPr="00FA0994">
        <w:rPr>
          <w:rFonts w:ascii="Times New Roman" w:hAnsi="Times New Roman" w:cs="Times New Roman"/>
          <w:sz w:val="24"/>
          <w:szCs w:val="24"/>
        </w:rPr>
        <w:t>In conclusion, the sustainable marketing and trade of NTFPs can be a powerful tool for rural development, poverty reduction, and conservation. By implementing appropriate policies, fostering community involvement, and promoting ethical practices, NTFP trade can become a driving force for positive change in the lives of millions of people while preserving the rich biodiversity of our planet.</w:t>
      </w:r>
      <w:r w:rsidRPr="00FA0994">
        <w:rPr>
          <w:rFonts w:ascii="Times New Roman" w:hAnsi="Times New Roman" w:cs="Times New Roman"/>
          <w:sz w:val="24"/>
          <w:szCs w:val="24"/>
        </w:rPr>
        <w:tab/>
      </w:r>
    </w:p>
    <w:p w:rsidR="00FD4472" w:rsidRPr="00FD4472" w:rsidRDefault="00FD4472" w:rsidP="00EB4144">
      <w:pPr>
        <w:spacing w:line="360" w:lineRule="auto"/>
        <w:jc w:val="both"/>
        <w:rPr>
          <w:rFonts w:ascii="Times New Roman" w:hAnsi="Times New Roman" w:cs="Times New Roman"/>
          <w:sz w:val="24"/>
          <w:szCs w:val="24"/>
        </w:rPr>
      </w:pPr>
    </w:p>
    <w:p w:rsidR="00224AE5" w:rsidRDefault="00224AE5" w:rsidP="00EB4144">
      <w:pPr>
        <w:spacing w:line="360" w:lineRule="auto"/>
        <w:jc w:val="both"/>
        <w:rPr>
          <w:rFonts w:ascii="Times New Roman" w:hAnsi="Times New Roman" w:cs="Times New Roman"/>
          <w:b/>
          <w:sz w:val="24"/>
          <w:szCs w:val="24"/>
        </w:rPr>
      </w:pPr>
    </w:p>
    <w:p w:rsidR="00703339" w:rsidRDefault="00703339" w:rsidP="00EB4144">
      <w:pPr>
        <w:spacing w:line="360" w:lineRule="auto"/>
        <w:jc w:val="both"/>
        <w:rPr>
          <w:rFonts w:ascii="Times New Roman" w:hAnsi="Times New Roman" w:cs="Times New Roman"/>
          <w:b/>
          <w:sz w:val="24"/>
          <w:szCs w:val="24"/>
        </w:rPr>
      </w:pPr>
    </w:p>
    <w:p w:rsidR="00EB4144" w:rsidRPr="00EB4144" w:rsidRDefault="00EB4144" w:rsidP="00EB4144">
      <w:pPr>
        <w:spacing w:line="360" w:lineRule="auto"/>
        <w:jc w:val="both"/>
        <w:rPr>
          <w:rFonts w:ascii="Times New Roman" w:hAnsi="Times New Roman" w:cs="Times New Roman"/>
          <w:b/>
          <w:sz w:val="24"/>
          <w:szCs w:val="24"/>
        </w:rPr>
      </w:pPr>
      <w:bookmarkStart w:id="0" w:name="_GoBack"/>
      <w:bookmarkEnd w:id="0"/>
      <w:r>
        <w:rPr>
          <w:rFonts w:ascii="Times New Roman" w:hAnsi="Times New Roman" w:cs="Times New Roman"/>
          <w:b/>
          <w:sz w:val="24"/>
          <w:szCs w:val="24"/>
        </w:rPr>
        <w:lastRenderedPageBreak/>
        <w:t>Reference</w:t>
      </w:r>
    </w:p>
    <w:p w:rsidR="003941F6" w:rsidRPr="00F7449A" w:rsidRDefault="004A0B5C" w:rsidP="003D59B9">
      <w:pPr>
        <w:spacing w:line="360" w:lineRule="auto"/>
        <w:ind w:firstLine="360"/>
        <w:jc w:val="both"/>
        <w:rPr>
          <w:rFonts w:ascii="Times New Roman" w:hAnsi="Times New Roman" w:cs="Times New Roman"/>
          <w:sz w:val="24"/>
          <w:szCs w:val="24"/>
        </w:rPr>
      </w:pPr>
      <w:proofErr w:type="spellStart"/>
      <w:proofErr w:type="gramStart"/>
      <w:r w:rsidRPr="00F7449A">
        <w:rPr>
          <w:rFonts w:ascii="Times New Roman" w:hAnsi="Times New Roman" w:cs="Times New Roman"/>
          <w:sz w:val="24"/>
          <w:szCs w:val="24"/>
        </w:rPr>
        <w:t>Anokye</w:t>
      </w:r>
      <w:proofErr w:type="spellEnd"/>
      <w:r w:rsidRPr="00F7449A">
        <w:rPr>
          <w:rFonts w:ascii="Times New Roman" w:hAnsi="Times New Roman" w:cs="Times New Roman"/>
          <w:sz w:val="24"/>
          <w:szCs w:val="24"/>
        </w:rPr>
        <w:t xml:space="preserve">, R., &amp; </w:t>
      </w:r>
      <w:proofErr w:type="spellStart"/>
      <w:r w:rsidRPr="00F7449A">
        <w:rPr>
          <w:rFonts w:ascii="Times New Roman" w:hAnsi="Times New Roman" w:cs="Times New Roman"/>
          <w:sz w:val="24"/>
          <w:szCs w:val="24"/>
        </w:rPr>
        <w:t>Adu</w:t>
      </w:r>
      <w:proofErr w:type="spellEnd"/>
      <w:r w:rsidRPr="00F7449A">
        <w:rPr>
          <w:rFonts w:ascii="Times New Roman" w:hAnsi="Times New Roman" w:cs="Times New Roman"/>
          <w:sz w:val="24"/>
          <w:szCs w:val="24"/>
        </w:rPr>
        <w:t>, G. (2014).</w:t>
      </w:r>
      <w:proofErr w:type="gramEnd"/>
      <w:r w:rsidRPr="00F7449A">
        <w:rPr>
          <w:rFonts w:ascii="Times New Roman" w:hAnsi="Times New Roman" w:cs="Times New Roman"/>
          <w:sz w:val="24"/>
          <w:szCs w:val="24"/>
        </w:rPr>
        <w:t xml:space="preserve"> </w:t>
      </w:r>
      <w:proofErr w:type="gramStart"/>
      <w:r w:rsidRPr="00F7449A">
        <w:rPr>
          <w:rFonts w:ascii="Times New Roman" w:hAnsi="Times New Roman" w:cs="Times New Roman"/>
          <w:sz w:val="24"/>
          <w:szCs w:val="24"/>
        </w:rPr>
        <w:t>The status of non-timber forest products (NTFPs) development in Ghana.</w:t>
      </w:r>
      <w:proofErr w:type="gramEnd"/>
      <w:r w:rsidRPr="00F7449A">
        <w:rPr>
          <w:rFonts w:ascii="Times New Roman" w:hAnsi="Times New Roman" w:cs="Times New Roman"/>
          <w:sz w:val="24"/>
          <w:szCs w:val="24"/>
        </w:rPr>
        <w:t> </w:t>
      </w:r>
      <w:r w:rsidRPr="00F7449A">
        <w:rPr>
          <w:rFonts w:ascii="Times New Roman" w:hAnsi="Times New Roman" w:cs="Times New Roman"/>
          <w:i/>
          <w:iCs/>
          <w:sz w:val="24"/>
          <w:szCs w:val="24"/>
        </w:rPr>
        <w:t xml:space="preserve">J. Environ. Sci. </w:t>
      </w:r>
      <w:proofErr w:type="spellStart"/>
      <w:r w:rsidRPr="00F7449A">
        <w:rPr>
          <w:rFonts w:ascii="Times New Roman" w:hAnsi="Times New Roman" w:cs="Times New Roman"/>
          <w:i/>
          <w:iCs/>
          <w:sz w:val="24"/>
          <w:szCs w:val="24"/>
        </w:rPr>
        <w:t>Comput</w:t>
      </w:r>
      <w:proofErr w:type="spellEnd"/>
      <w:r w:rsidRPr="00F7449A">
        <w:rPr>
          <w:rFonts w:ascii="Times New Roman" w:hAnsi="Times New Roman" w:cs="Times New Roman"/>
          <w:i/>
          <w:iCs/>
          <w:sz w:val="24"/>
          <w:szCs w:val="24"/>
        </w:rPr>
        <w:t xml:space="preserve">. Sci. Eng. </w:t>
      </w:r>
      <w:proofErr w:type="spellStart"/>
      <w:r w:rsidRPr="00F7449A">
        <w:rPr>
          <w:rFonts w:ascii="Times New Roman" w:hAnsi="Times New Roman" w:cs="Times New Roman"/>
          <w:i/>
          <w:iCs/>
          <w:sz w:val="24"/>
          <w:szCs w:val="24"/>
        </w:rPr>
        <w:t>Technol</w:t>
      </w:r>
      <w:proofErr w:type="spellEnd"/>
      <w:r w:rsidRPr="00F7449A">
        <w:rPr>
          <w:rFonts w:ascii="Times New Roman" w:hAnsi="Times New Roman" w:cs="Times New Roman"/>
          <w:sz w:val="24"/>
          <w:szCs w:val="24"/>
        </w:rPr>
        <w:t>, </w:t>
      </w:r>
      <w:r w:rsidRPr="00F7449A">
        <w:rPr>
          <w:rFonts w:ascii="Times New Roman" w:hAnsi="Times New Roman" w:cs="Times New Roman"/>
          <w:i/>
          <w:iCs/>
          <w:sz w:val="24"/>
          <w:szCs w:val="24"/>
        </w:rPr>
        <w:t>3</w:t>
      </w:r>
      <w:r w:rsidRPr="00F7449A">
        <w:rPr>
          <w:rFonts w:ascii="Times New Roman" w:hAnsi="Times New Roman" w:cs="Times New Roman"/>
          <w:sz w:val="24"/>
          <w:szCs w:val="24"/>
        </w:rPr>
        <w:t>(1), 144-155.</w:t>
      </w:r>
    </w:p>
    <w:p w:rsidR="003941F6" w:rsidRPr="00F7449A" w:rsidRDefault="003941F6" w:rsidP="003D59B9">
      <w:pPr>
        <w:spacing w:line="360" w:lineRule="auto"/>
        <w:ind w:firstLine="360"/>
        <w:jc w:val="both"/>
        <w:rPr>
          <w:rFonts w:ascii="Times New Roman" w:hAnsi="Times New Roman" w:cs="Times New Roman"/>
          <w:sz w:val="24"/>
          <w:szCs w:val="24"/>
        </w:rPr>
      </w:pPr>
      <w:proofErr w:type="spellStart"/>
      <w:r w:rsidRPr="00F7449A">
        <w:rPr>
          <w:rFonts w:ascii="Times New Roman" w:hAnsi="Times New Roman" w:cs="Times New Roman"/>
          <w:sz w:val="24"/>
          <w:szCs w:val="24"/>
        </w:rPr>
        <w:t>Thoker</w:t>
      </w:r>
      <w:proofErr w:type="spellEnd"/>
      <w:r w:rsidRPr="00F7449A">
        <w:rPr>
          <w:rFonts w:ascii="Times New Roman" w:hAnsi="Times New Roman" w:cs="Times New Roman"/>
          <w:sz w:val="24"/>
          <w:szCs w:val="24"/>
        </w:rPr>
        <w:t xml:space="preserve">, I. A., </w:t>
      </w:r>
      <w:proofErr w:type="spellStart"/>
      <w:r w:rsidRPr="00F7449A">
        <w:rPr>
          <w:rFonts w:ascii="Times New Roman" w:hAnsi="Times New Roman" w:cs="Times New Roman"/>
          <w:sz w:val="24"/>
          <w:szCs w:val="24"/>
        </w:rPr>
        <w:t>Bhat</w:t>
      </w:r>
      <w:proofErr w:type="spellEnd"/>
      <w:r w:rsidRPr="00F7449A">
        <w:rPr>
          <w:rFonts w:ascii="Times New Roman" w:hAnsi="Times New Roman" w:cs="Times New Roman"/>
          <w:sz w:val="24"/>
          <w:szCs w:val="24"/>
        </w:rPr>
        <w:t xml:space="preserve">, M. S., Shah, S. A., Lone, F. A., Mir, S., &amp; </w:t>
      </w:r>
      <w:proofErr w:type="spellStart"/>
      <w:r w:rsidRPr="00F7449A">
        <w:rPr>
          <w:rFonts w:ascii="Times New Roman" w:hAnsi="Times New Roman" w:cs="Times New Roman"/>
          <w:sz w:val="24"/>
          <w:szCs w:val="24"/>
        </w:rPr>
        <w:t>Parrey</w:t>
      </w:r>
      <w:proofErr w:type="spellEnd"/>
      <w:r w:rsidRPr="00F7449A">
        <w:rPr>
          <w:rFonts w:ascii="Times New Roman" w:hAnsi="Times New Roman" w:cs="Times New Roman"/>
          <w:sz w:val="24"/>
          <w:szCs w:val="24"/>
        </w:rPr>
        <w:t xml:space="preserve">, H. A. (2023). </w:t>
      </w:r>
      <w:proofErr w:type="gramStart"/>
      <w:r w:rsidRPr="00F7449A">
        <w:rPr>
          <w:rFonts w:ascii="Times New Roman" w:hAnsi="Times New Roman" w:cs="Times New Roman"/>
          <w:sz w:val="24"/>
          <w:szCs w:val="24"/>
        </w:rPr>
        <w:t xml:space="preserve">Evaluation of environmental knowledge and sustainable </w:t>
      </w:r>
      <w:proofErr w:type="spellStart"/>
      <w:r w:rsidRPr="00F7449A">
        <w:rPr>
          <w:rFonts w:ascii="Times New Roman" w:hAnsi="Times New Roman" w:cs="Times New Roman"/>
          <w:sz w:val="24"/>
          <w:szCs w:val="24"/>
        </w:rPr>
        <w:t>behaviour</w:t>
      </w:r>
      <w:proofErr w:type="spellEnd"/>
      <w:r w:rsidRPr="00F7449A">
        <w:rPr>
          <w:rFonts w:ascii="Times New Roman" w:hAnsi="Times New Roman" w:cs="Times New Roman"/>
          <w:sz w:val="24"/>
          <w:szCs w:val="24"/>
        </w:rPr>
        <w:t xml:space="preserve"> of forest dwellers with reference to forest resource management in the Kashmir Himalayas.</w:t>
      </w:r>
      <w:proofErr w:type="gramEnd"/>
    </w:p>
    <w:p w:rsidR="003C404B" w:rsidRDefault="003C404B" w:rsidP="003D59B9">
      <w:pPr>
        <w:spacing w:line="360" w:lineRule="auto"/>
        <w:ind w:firstLine="360"/>
        <w:jc w:val="both"/>
        <w:rPr>
          <w:rFonts w:ascii="Times New Roman" w:hAnsi="Times New Roman" w:cs="Times New Roman"/>
          <w:sz w:val="24"/>
          <w:szCs w:val="24"/>
        </w:rPr>
      </w:pPr>
      <w:proofErr w:type="gramStart"/>
      <w:r w:rsidRPr="003C404B">
        <w:rPr>
          <w:rFonts w:ascii="Times New Roman" w:hAnsi="Times New Roman" w:cs="Times New Roman"/>
          <w:sz w:val="24"/>
          <w:szCs w:val="24"/>
        </w:rPr>
        <w:t xml:space="preserve">Belcher, B., &amp; </w:t>
      </w:r>
      <w:proofErr w:type="spellStart"/>
      <w:r w:rsidRPr="003C404B">
        <w:rPr>
          <w:rFonts w:ascii="Times New Roman" w:hAnsi="Times New Roman" w:cs="Times New Roman"/>
          <w:sz w:val="24"/>
          <w:szCs w:val="24"/>
        </w:rPr>
        <w:t>Schreckenberg</w:t>
      </w:r>
      <w:proofErr w:type="spellEnd"/>
      <w:r w:rsidRPr="003C404B">
        <w:rPr>
          <w:rFonts w:ascii="Times New Roman" w:hAnsi="Times New Roman" w:cs="Times New Roman"/>
          <w:sz w:val="24"/>
          <w:szCs w:val="24"/>
        </w:rPr>
        <w:t>, K. (2007).</w:t>
      </w:r>
      <w:proofErr w:type="gramEnd"/>
      <w:r w:rsidRPr="003C404B">
        <w:rPr>
          <w:rFonts w:ascii="Times New Roman" w:hAnsi="Times New Roman" w:cs="Times New Roman"/>
          <w:sz w:val="24"/>
          <w:szCs w:val="24"/>
        </w:rPr>
        <w:t xml:space="preserve"> </w:t>
      </w:r>
      <w:proofErr w:type="spellStart"/>
      <w:r w:rsidRPr="003C404B">
        <w:rPr>
          <w:rFonts w:ascii="Times New Roman" w:hAnsi="Times New Roman" w:cs="Times New Roman"/>
          <w:sz w:val="24"/>
          <w:szCs w:val="24"/>
        </w:rPr>
        <w:t>Commercialisation</w:t>
      </w:r>
      <w:proofErr w:type="spellEnd"/>
      <w:r w:rsidRPr="003C404B">
        <w:rPr>
          <w:rFonts w:ascii="Times New Roman" w:hAnsi="Times New Roman" w:cs="Times New Roman"/>
          <w:sz w:val="24"/>
          <w:szCs w:val="24"/>
        </w:rPr>
        <w:t xml:space="preserve"> of non‐timber forest products: A reality check. </w:t>
      </w:r>
      <w:r w:rsidRPr="003C404B">
        <w:rPr>
          <w:rFonts w:ascii="Times New Roman" w:hAnsi="Times New Roman" w:cs="Times New Roman"/>
          <w:i/>
          <w:iCs/>
          <w:sz w:val="24"/>
          <w:szCs w:val="24"/>
        </w:rPr>
        <w:t>Development Policy Review</w:t>
      </w:r>
      <w:r w:rsidRPr="003C404B">
        <w:rPr>
          <w:rFonts w:ascii="Times New Roman" w:hAnsi="Times New Roman" w:cs="Times New Roman"/>
          <w:sz w:val="24"/>
          <w:szCs w:val="24"/>
        </w:rPr>
        <w:t>, </w:t>
      </w:r>
      <w:r w:rsidRPr="003C404B">
        <w:rPr>
          <w:rFonts w:ascii="Times New Roman" w:hAnsi="Times New Roman" w:cs="Times New Roman"/>
          <w:i/>
          <w:iCs/>
          <w:sz w:val="24"/>
          <w:szCs w:val="24"/>
        </w:rPr>
        <w:t>25</w:t>
      </w:r>
      <w:r w:rsidRPr="003C404B">
        <w:rPr>
          <w:rFonts w:ascii="Times New Roman" w:hAnsi="Times New Roman" w:cs="Times New Roman"/>
          <w:sz w:val="24"/>
          <w:szCs w:val="24"/>
        </w:rPr>
        <w:t>(3), 355-377.</w:t>
      </w:r>
    </w:p>
    <w:p w:rsidR="003C404B" w:rsidRDefault="003C404B" w:rsidP="003D59B9">
      <w:pPr>
        <w:spacing w:line="360" w:lineRule="auto"/>
        <w:ind w:firstLine="360"/>
        <w:jc w:val="both"/>
        <w:rPr>
          <w:rFonts w:ascii="Times New Roman" w:hAnsi="Times New Roman" w:cs="Times New Roman"/>
          <w:sz w:val="24"/>
          <w:szCs w:val="24"/>
        </w:rPr>
      </w:pPr>
      <w:proofErr w:type="spellStart"/>
      <w:proofErr w:type="gramStart"/>
      <w:r w:rsidRPr="003C404B">
        <w:rPr>
          <w:rFonts w:ascii="Times New Roman" w:hAnsi="Times New Roman" w:cs="Times New Roman"/>
          <w:sz w:val="24"/>
          <w:szCs w:val="24"/>
        </w:rPr>
        <w:t>Kilchling</w:t>
      </w:r>
      <w:proofErr w:type="spellEnd"/>
      <w:r w:rsidRPr="003C404B">
        <w:rPr>
          <w:rFonts w:ascii="Times New Roman" w:hAnsi="Times New Roman" w:cs="Times New Roman"/>
          <w:sz w:val="24"/>
          <w:szCs w:val="24"/>
        </w:rPr>
        <w:t xml:space="preserve">, P., </w:t>
      </w:r>
      <w:proofErr w:type="spellStart"/>
      <w:r w:rsidRPr="003C404B">
        <w:rPr>
          <w:rFonts w:ascii="Times New Roman" w:hAnsi="Times New Roman" w:cs="Times New Roman"/>
          <w:sz w:val="24"/>
          <w:szCs w:val="24"/>
        </w:rPr>
        <w:t>Hansmann</w:t>
      </w:r>
      <w:proofErr w:type="spellEnd"/>
      <w:r w:rsidRPr="003C404B">
        <w:rPr>
          <w:rFonts w:ascii="Times New Roman" w:hAnsi="Times New Roman" w:cs="Times New Roman"/>
          <w:sz w:val="24"/>
          <w:szCs w:val="24"/>
        </w:rPr>
        <w:t xml:space="preserve">, R., &amp; </w:t>
      </w:r>
      <w:proofErr w:type="spellStart"/>
      <w:r w:rsidRPr="003C404B">
        <w:rPr>
          <w:rFonts w:ascii="Times New Roman" w:hAnsi="Times New Roman" w:cs="Times New Roman"/>
          <w:sz w:val="24"/>
          <w:szCs w:val="24"/>
        </w:rPr>
        <w:t>Seeland</w:t>
      </w:r>
      <w:proofErr w:type="spellEnd"/>
      <w:r w:rsidRPr="003C404B">
        <w:rPr>
          <w:rFonts w:ascii="Times New Roman" w:hAnsi="Times New Roman" w:cs="Times New Roman"/>
          <w:sz w:val="24"/>
          <w:szCs w:val="24"/>
        </w:rPr>
        <w:t>, K. (2009).</w:t>
      </w:r>
      <w:proofErr w:type="gramEnd"/>
      <w:r w:rsidRPr="003C404B">
        <w:rPr>
          <w:rFonts w:ascii="Times New Roman" w:hAnsi="Times New Roman" w:cs="Times New Roman"/>
          <w:sz w:val="24"/>
          <w:szCs w:val="24"/>
        </w:rPr>
        <w:t xml:space="preserve"> Demand for non-timber forest products: surveys of urban consumers and sellers in Switzerland. </w:t>
      </w:r>
      <w:r w:rsidRPr="003C404B">
        <w:rPr>
          <w:rFonts w:ascii="Times New Roman" w:hAnsi="Times New Roman" w:cs="Times New Roman"/>
          <w:i/>
          <w:iCs/>
          <w:sz w:val="24"/>
          <w:szCs w:val="24"/>
        </w:rPr>
        <w:t>Forest Policy and Economics</w:t>
      </w:r>
      <w:r w:rsidRPr="003C404B">
        <w:rPr>
          <w:rFonts w:ascii="Times New Roman" w:hAnsi="Times New Roman" w:cs="Times New Roman"/>
          <w:sz w:val="24"/>
          <w:szCs w:val="24"/>
        </w:rPr>
        <w:t>, </w:t>
      </w:r>
      <w:r w:rsidRPr="003C404B">
        <w:rPr>
          <w:rFonts w:ascii="Times New Roman" w:hAnsi="Times New Roman" w:cs="Times New Roman"/>
          <w:i/>
          <w:iCs/>
          <w:sz w:val="24"/>
          <w:szCs w:val="24"/>
        </w:rPr>
        <w:t>11</w:t>
      </w:r>
      <w:r w:rsidRPr="003C404B">
        <w:rPr>
          <w:rFonts w:ascii="Times New Roman" w:hAnsi="Times New Roman" w:cs="Times New Roman"/>
          <w:sz w:val="24"/>
          <w:szCs w:val="24"/>
        </w:rPr>
        <w:t>(4), 294-300.</w:t>
      </w:r>
    </w:p>
    <w:p w:rsidR="003C404B" w:rsidRDefault="003C404B" w:rsidP="003D59B9">
      <w:pPr>
        <w:spacing w:line="360" w:lineRule="auto"/>
        <w:ind w:firstLine="360"/>
        <w:jc w:val="both"/>
        <w:rPr>
          <w:rFonts w:ascii="Times New Roman" w:hAnsi="Times New Roman" w:cs="Times New Roman"/>
          <w:sz w:val="24"/>
          <w:szCs w:val="24"/>
        </w:rPr>
      </w:pPr>
      <w:proofErr w:type="gramStart"/>
      <w:r w:rsidRPr="003C404B">
        <w:rPr>
          <w:rFonts w:ascii="Times New Roman" w:hAnsi="Times New Roman" w:cs="Times New Roman"/>
          <w:sz w:val="24"/>
          <w:szCs w:val="24"/>
        </w:rPr>
        <w:t xml:space="preserve">McNamara, J., </w:t>
      </w:r>
      <w:proofErr w:type="spellStart"/>
      <w:r w:rsidRPr="003C404B">
        <w:rPr>
          <w:rFonts w:ascii="Times New Roman" w:hAnsi="Times New Roman" w:cs="Times New Roman"/>
          <w:sz w:val="24"/>
          <w:szCs w:val="24"/>
        </w:rPr>
        <w:t>Rowcliffe</w:t>
      </w:r>
      <w:proofErr w:type="spellEnd"/>
      <w:r w:rsidRPr="003C404B">
        <w:rPr>
          <w:rFonts w:ascii="Times New Roman" w:hAnsi="Times New Roman" w:cs="Times New Roman"/>
          <w:sz w:val="24"/>
          <w:szCs w:val="24"/>
        </w:rPr>
        <w:t xml:space="preserve">, M., </w:t>
      </w:r>
      <w:proofErr w:type="spellStart"/>
      <w:r w:rsidRPr="003C404B">
        <w:rPr>
          <w:rFonts w:ascii="Times New Roman" w:hAnsi="Times New Roman" w:cs="Times New Roman"/>
          <w:sz w:val="24"/>
          <w:szCs w:val="24"/>
        </w:rPr>
        <w:t>Cowlishaw</w:t>
      </w:r>
      <w:proofErr w:type="spellEnd"/>
      <w:r w:rsidRPr="003C404B">
        <w:rPr>
          <w:rFonts w:ascii="Times New Roman" w:hAnsi="Times New Roman" w:cs="Times New Roman"/>
          <w:sz w:val="24"/>
          <w:szCs w:val="24"/>
        </w:rPr>
        <w:t xml:space="preserve">, G., Alexander, J. S., </w:t>
      </w:r>
      <w:proofErr w:type="spellStart"/>
      <w:r w:rsidRPr="003C404B">
        <w:rPr>
          <w:rFonts w:ascii="Times New Roman" w:hAnsi="Times New Roman" w:cs="Times New Roman"/>
          <w:sz w:val="24"/>
          <w:szCs w:val="24"/>
        </w:rPr>
        <w:t>Ntiamoa-Baidu</w:t>
      </w:r>
      <w:proofErr w:type="spellEnd"/>
      <w:r w:rsidRPr="003C404B">
        <w:rPr>
          <w:rFonts w:ascii="Times New Roman" w:hAnsi="Times New Roman" w:cs="Times New Roman"/>
          <w:sz w:val="24"/>
          <w:szCs w:val="24"/>
        </w:rPr>
        <w:t xml:space="preserve">, Y., </w:t>
      </w:r>
      <w:proofErr w:type="spellStart"/>
      <w:r w:rsidRPr="003C404B">
        <w:rPr>
          <w:rFonts w:ascii="Times New Roman" w:hAnsi="Times New Roman" w:cs="Times New Roman"/>
          <w:sz w:val="24"/>
          <w:szCs w:val="24"/>
        </w:rPr>
        <w:t>Brenya</w:t>
      </w:r>
      <w:proofErr w:type="spellEnd"/>
      <w:r w:rsidRPr="003C404B">
        <w:rPr>
          <w:rFonts w:ascii="Times New Roman" w:hAnsi="Times New Roman" w:cs="Times New Roman"/>
          <w:sz w:val="24"/>
          <w:szCs w:val="24"/>
        </w:rPr>
        <w:t>, A., &amp; Milner-</w:t>
      </w:r>
      <w:proofErr w:type="spellStart"/>
      <w:r w:rsidRPr="003C404B">
        <w:rPr>
          <w:rFonts w:ascii="Times New Roman" w:hAnsi="Times New Roman" w:cs="Times New Roman"/>
          <w:sz w:val="24"/>
          <w:szCs w:val="24"/>
        </w:rPr>
        <w:t>Gulland</w:t>
      </w:r>
      <w:proofErr w:type="spellEnd"/>
      <w:r w:rsidRPr="003C404B">
        <w:rPr>
          <w:rFonts w:ascii="Times New Roman" w:hAnsi="Times New Roman" w:cs="Times New Roman"/>
          <w:sz w:val="24"/>
          <w:szCs w:val="24"/>
        </w:rPr>
        <w:t>, E. J. (2016).</w:t>
      </w:r>
      <w:proofErr w:type="gramEnd"/>
      <w:r w:rsidRPr="003C404B">
        <w:rPr>
          <w:rFonts w:ascii="Times New Roman" w:hAnsi="Times New Roman" w:cs="Times New Roman"/>
          <w:sz w:val="24"/>
          <w:szCs w:val="24"/>
        </w:rPr>
        <w:t xml:space="preserve"> </w:t>
      </w:r>
      <w:proofErr w:type="spellStart"/>
      <w:proofErr w:type="gramStart"/>
      <w:r w:rsidRPr="003C404B">
        <w:rPr>
          <w:rFonts w:ascii="Times New Roman" w:hAnsi="Times New Roman" w:cs="Times New Roman"/>
          <w:sz w:val="24"/>
          <w:szCs w:val="24"/>
        </w:rPr>
        <w:t>Characterising</w:t>
      </w:r>
      <w:proofErr w:type="spellEnd"/>
      <w:r w:rsidRPr="003C404B">
        <w:rPr>
          <w:rFonts w:ascii="Times New Roman" w:hAnsi="Times New Roman" w:cs="Times New Roman"/>
          <w:sz w:val="24"/>
          <w:szCs w:val="24"/>
        </w:rPr>
        <w:t xml:space="preserve"> wildlife trade market supply-demand dynamics.</w:t>
      </w:r>
      <w:proofErr w:type="gramEnd"/>
      <w:r w:rsidRPr="003C404B">
        <w:rPr>
          <w:rFonts w:ascii="Times New Roman" w:hAnsi="Times New Roman" w:cs="Times New Roman"/>
          <w:sz w:val="24"/>
          <w:szCs w:val="24"/>
        </w:rPr>
        <w:t> </w:t>
      </w:r>
      <w:proofErr w:type="spellStart"/>
      <w:proofErr w:type="gramStart"/>
      <w:r w:rsidRPr="003C404B">
        <w:rPr>
          <w:rFonts w:ascii="Times New Roman" w:hAnsi="Times New Roman" w:cs="Times New Roman"/>
          <w:i/>
          <w:iCs/>
          <w:sz w:val="24"/>
          <w:szCs w:val="24"/>
        </w:rPr>
        <w:t>PloS</w:t>
      </w:r>
      <w:proofErr w:type="spellEnd"/>
      <w:r w:rsidRPr="003C404B">
        <w:rPr>
          <w:rFonts w:ascii="Times New Roman" w:hAnsi="Times New Roman" w:cs="Times New Roman"/>
          <w:i/>
          <w:iCs/>
          <w:sz w:val="24"/>
          <w:szCs w:val="24"/>
        </w:rPr>
        <w:t xml:space="preserve"> one</w:t>
      </w:r>
      <w:r w:rsidRPr="003C404B">
        <w:rPr>
          <w:rFonts w:ascii="Times New Roman" w:hAnsi="Times New Roman" w:cs="Times New Roman"/>
          <w:sz w:val="24"/>
          <w:szCs w:val="24"/>
        </w:rPr>
        <w:t>, </w:t>
      </w:r>
      <w:r w:rsidRPr="003C404B">
        <w:rPr>
          <w:rFonts w:ascii="Times New Roman" w:hAnsi="Times New Roman" w:cs="Times New Roman"/>
          <w:i/>
          <w:iCs/>
          <w:sz w:val="24"/>
          <w:szCs w:val="24"/>
        </w:rPr>
        <w:t>11</w:t>
      </w:r>
      <w:r w:rsidRPr="003C404B">
        <w:rPr>
          <w:rFonts w:ascii="Times New Roman" w:hAnsi="Times New Roman" w:cs="Times New Roman"/>
          <w:sz w:val="24"/>
          <w:szCs w:val="24"/>
        </w:rPr>
        <w:t>(9), e0162972.</w:t>
      </w:r>
      <w:proofErr w:type="gramEnd"/>
    </w:p>
    <w:p w:rsidR="007B1414" w:rsidRDefault="007B1414" w:rsidP="003D59B9">
      <w:pPr>
        <w:spacing w:line="360" w:lineRule="auto"/>
        <w:ind w:firstLine="360"/>
        <w:jc w:val="both"/>
        <w:rPr>
          <w:rFonts w:ascii="Times New Roman" w:hAnsi="Times New Roman" w:cs="Times New Roman"/>
          <w:sz w:val="24"/>
          <w:szCs w:val="24"/>
        </w:rPr>
      </w:pPr>
      <w:proofErr w:type="gramStart"/>
      <w:r w:rsidRPr="007B1414">
        <w:rPr>
          <w:rFonts w:ascii="Times New Roman" w:hAnsi="Times New Roman" w:cs="Times New Roman"/>
          <w:sz w:val="24"/>
          <w:szCs w:val="24"/>
        </w:rPr>
        <w:t xml:space="preserve">Belcher, B., Ruiz-Pérez, M., &amp; </w:t>
      </w:r>
      <w:proofErr w:type="spellStart"/>
      <w:r w:rsidRPr="007B1414">
        <w:rPr>
          <w:rFonts w:ascii="Times New Roman" w:hAnsi="Times New Roman" w:cs="Times New Roman"/>
          <w:sz w:val="24"/>
          <w:szCs w:val="24"/>
        </w:rPr>
        <w:t>Achdiawan</w:t>
      </w:r>
      <w:proofErr w:type="spellEnd"/>
      <w:r w:rsidRPr="007B1414">
        <w:rPr>
          <w:rFonts w:ascii="Times New Roman" w:hAnsi="Times New Roman" w:cs="Times New Roman"/>
          <w:sz w:val="24"/>
          <w:szCs w:val="24"/>
        </w:rPr>
        <w:t>, R. (2005).</w:t>
      </w:r>
      <w:proofErr w:type="gramEnd"/>
      <w:r w:rsidRPr="007B1414">
        <w:rPr>
          <w:rFonts w:ascii="Times New Roman" w:hAnsi="Times New Roman" w:cs="Times New Roman"/>
          <w:sz w:val="24"/>
          <w:szCs w:val="24"/>
        </w:rPr>
        <w:t xml:space="preserve"> Global patterns and trends in the use and management of commercial NTFPs: implications for livelihoods and conservation. </w:t>
      </w:r>
      <w:proofErr w:type="gramStart"/>
      <w:r w:rsidRPr="007B1414">
        <w:rPr>
          <w:rFonts w:ascii="Times New Roman" w:hAnsi="Times New Roman" w:cs="Times New Roman"/>
          <w:i/>
          <w:iCs/>
          <w:sz w:val="24"/>
          <w:szCs w:val="24"/>
        </w:rPr>
        <w:t>World development</w:t>
      </w:r>
      <w:r w:rsidRPr="007B1414">
        <w:rPr>
          <w:rFonts w:ascii="Times New Roman" w:hAnsi="Times New Roman" w:cs="Times New Roman"/>
          <w:sz w:val="24"/>
          <w:szCs w:val="24"/>
        </w:rPr>
        <w:t>, </w:t>
      </w:r>
      <w:r w:rsidRPr="007B1414">
        <w:rPr>
          <w:rFonts w:ascii="Times New Roman" w:hAnsi="Times New Roman" w:cs="Times New Roman"/>
          <w:i/>
          <w:iCs/>
          <w:sz w:val="24"/>
          <w:szCs w:val="24"/>
        </w:rPr>
        <w:t>33</w:t>
      </w:r>
      <w:r w:rsidRPr="007B1414">
        <w:rPr>
          <w:rFonts w:ascii="Times New Roman" w:hAnsi="Times New Roman" w:cs="Times New Roman"/>
          <w:sz w:val="24"/>
          <w:szCs w:val="24"/>
        </w:rPr>
        <w:t>(9), 1435-1452.</w:t>
      </w:r>
      <w:proofErr w:type="gramEnd"/>
    </w:p>
    <w:p w:rsidR="007B1414" w:rsidRDefault="007B1414" w:rsidP="003D59B9">
      <w:pPr>
        <w:spacing w:line="360" w:lineRule="auto"/>
        <w:ind w:firstLine="360"/>
        <w:jc w:val="both"/>
        <w:rPr>
          <w:rFonts w:ascii="Times New Roman" w:hAnsi="Times New Roman" w:cs="Times New Roman"/>
          <w:sz w:val="24"/>
          <w:szCs w:val="24"/>
        </w:rPr>
      </w:pPr>
      <w:proofErr w:type="gramStart"/>
      <w:r w:rsidRPr="007B1414">
        <w:rPr>
          <w:rFonts w:ascii="Times New Roman" w:hAnsi="Times New Roman" w:cs="Times New Roman"/>
          <w:sz w:val="24"/>
          <w:szCs w:val="24"/>
        </w:rPr>
        <w:t xml:space="preserve">Belcher, B., Ruiz-Perez, M., &amp; </w:t>
      </w:r>
      <w:proofErr w:type="spellStart"/>
      <w:r w:rsidRPr="007B1414">
        <w:rPr>
          <w:rFonts w:ascii="Times New Roman" w:hAnsi="Times New Roman" w:cs="Times New Roman"/>
          <w:sz w:val="24"/>
          <w:szCs w:val="24"/>
        </w:rPr>
        <w:t>Achdiawan</w:t>
      </w:r>
      <w:proofErr w:type="spellEnd"/>
      <w:r w:rsidRPr="007B1414">
        <w:rPr>
          <w:rFonts w:ascii="Times New Roman" w:hAnsi="Times New Roman" w:cs="Times New Roman"/>
          <w:sz w:val="24"/>
          <w:szCs w:val="24"/>
        </w:rPr>
        <w:t>, R. (2003, May).</w:t>
      </w:r>
      <w:proofErr w:type="gramEnd"/>
      <w:r w:rsidRPr="007B1414">
        <w:rPr>
          <w:rFonts w:ascii="Times New Roman" w:hAnsi="Times New Roman" w:cs="Times New Roman"/>
          <w:sz w:val="24"/>
          <w:szCs w:val="24"/>
        </w:rPr>
        <w:t xml:space="preserve"> </w:t>
      </w:r>
      <w:proofErr w:type="gramStart"/>
      <w:r w:rsidRPr="007B1414">
        <w:rPr>
          <w:rFonts w:ascii="Times New Roman" w:hAnsi="Times New Roman" w:cs="Times New Roman"/>
          <w:sz w:val="24"/>
          <w:szCs w:val="24"/>
        </w:rPr>
        <w:t>Global patterns and trends in NTFP development.</w:t>
      </w:r>
      <w:proofErr w:type="gramEnd"/>
      <w:r w:rsidRPr="007B1414">
        <w:rPr>
          <w:rFonts w:ascii="Times New Roman" w:hAnsi="Times New Roman" w:cs="Times New Roman"/>
          <w:sz w:val="24"/>
          <w:szCs w:val="24"/>
        </w:rPr>
        <w:t xml:space="preserve"> </w:t>
      </w:r>
      <w:proofErr w:type="gramStart"/>
      <w:r w:rsidRPr="007B1414">
        <w:rPr>
          <w:rFonts w:ascii="Times New Roman" w:hAnsi="Times New Roman" w:cs="Times New Roman"/>
          <w:sz w:val="24"/>
          <w:szCs w:val="24"/>
        </w:rPr>
        <w:t>In </w:t>
      </w:r>
      <w:r w:rsidRPr="007B1414">
        <w:rPr>
          <w:rFonts w:ascii="Times New Roman" w:hAnsi="Times New Roman" w:cs="Times New Roman"/>
          <w:i/>
          <w:iCs/>
          <w:sz w:val="24"/>
          <w:szCs w:val="24"/>
        </w:rPr>
        <w:t>International Conference on Rural Livelihoods, Forests and Biodiversity</w:t>
      </w:r>
      <w:r w:rsidRPr="007B1414">
        <w:rPr>
          <w:rFonts w:ascii="Times New Roman" w:hAnsi="Times New Roman" w:cs="Times New Roman"/>
          <w:sz w:val="24"/>
          <w:szCs w:val="24"/>
        </w:rPr>
        <w:t> (pp. 19-23).</w:t>
      </w:r>
      <w:proofErr w:type="gramEnd"/>
    </w:p>
    <w:p w:rsidR="00200E92" w:rsidRPr="00F7449A" w:rsidRDefault="007B1414" w:rsidP="003D59B9">
      <w:pPr>
        <w:spacing w:line="360" w:lineRule="auto"/>
        <w:ind w:firstLine="360"/>
        <w:jc w:val="both"/>
        <w:rPr>
          <w:rFonts w:ascii="Times New Roman" w:hAnsi="Times New Roman" w:cs="Times New Roman"/>
          <w:vanish/>
          <w:sz w:val="24"/>
          <w:szCs w:val="24"/>
        </w:rPr>
      </w:pPr>
      <w:r w:rsidRPr="007B1414">
        <w:rPr>
          <w:rFonts w:ascii="Times New Roman" w:hAnsi="Times New Roman" w:cs="Times New Roman"/>
          <w:sz w:val="24"/>
          <w:szCs w:val="24"/>
        </w:rPr>
        <w:t>Jensen, A. (2009). Valuation of non-timber forest products value chains. </w:t>
      </w:r>
      <w:r w:rsidRPr="007B1414">
        <w:rPr>
          <w:rFonts w:ascii="Times New Roman" w:hAnsi="Times New Roman" w:cs="Times New Roman"/>
          <w:i/>
          <w:iCs/>
          <w:sz w:val="24"/>
          <w:szCs w:val="24"/>
        </w:rPr>
        <w:t>Forest Policy and Economics</w:t>
      </w:r>
      <w:r w:rsidRPr="007B1414">
        <w:rPr>
          <w:rFonts w:ascii="Times New Roman" w:hAnsi="Times New Roman" w:cs="Times New Roman"/>
          <w:sz w:val="24"/>
          <w:szCs w:val="24"/>
        </w:rPr>
        <w:t>, </w:t>
      </w:r>
      <w:r w:rsidRPr="007B1414">
        <w:rPr>
          <w:rFonts w:ascii="Times New Roman" w:hAnsi="Times New Roman" w:cs="Times New Roman"/>
          <w:i/>
          <w:iCs/>
          <w:sz w:val="24"/>
          <w:szCs w:val="24"/>
        </w:rPr>
        <w:t>11</w:t>
      </w:r>
      <w:r w:rsidRPr="007B1414">
        <w:rPr>
          <w:rFonts w:ascii="Times New Roman" w:hAnsi="Times New Roman" w:cs="Times New Roman"/>
          <w:sz w:val="24"/>
          <w:szCs w:val="24"/>
        </w:rPr>
        <w:t>(1), 34-41.</w:t>
      </w:r>
      <w:r w:rsidR="00200E92" w:rsidRPr="00F7449A">
        <w:rPr>
          <w:rFonts w:ascii="Times New Roman" w:hAnsi="Times New Roman" w:cs="Times New Roman"/>
          <w:vanish/>
          <w:sz w:val="24"/>
          <w:szCs w:val="24"/>
        </w:rPr>
        <w:t>Top of Form</w:t>
      </w:r>
    </w:p>
    <w:p w:rsidR="00EF3EEE" w:rsidRPr="00F7449A" w:rsidRDefault="00EF3EEE" w:rsidP="003D59B9">
      <w:pPr>
        <w:spacing w:line="360" w:lineRule="auto"/>
        <w:ind w:firstLine="360"/>
        <w:jc w:val="both"/>
        <w:rPr>
          <w:rFonts w:ascii="Times New Roman" w:hAnsi="Times New Roman" w:cs="Times New Roman"/>
          <w:sz w:val="24"/>
          <w:szCs w:val="24"/>
        </w:rPr>
      </w:pPr>
    </w:p>
    <w:p w:rsidR="00EF3EEE" w:rsidRPr="00F7449A" w:rsidRDefault="00EF3EEE" w:rsidP="003D59B9">
      <w:pPr>
        <w:spacing w:line="360" w:lineRule="auto"/>
        <w:ind w:firstLine="360"/>
        <w:jc w:val="both"/>
        <w:rPr>
          <w:rFonts w:ascii="Times New Roman" w:hAnsi="Times New Roman" w:cs="Times New Roman"/>
          <w:vanish/>
          <w:sz w:val="24"/>
          <w:szCs w:val="24"/>
        </w:rPr>
      </w:pPr>
      <w:r w:rsidRPr="00F7449A">
        <w:rPr>
          <w:rFonts w:ascii="Times New Roman" w:hAnsi="Times New Roman" w:cs="Times New Roman"/>
          <w:vanish/>
          <w:sz w:val="24"/>
          <w:szCs w:val="24"/>
        </w:rPr>
        <w:t>Top of Form</w:t>
      </w:r>
    </w:p>
    <w:p w:rsidR="00BB253A" w:rsidRPr="00F7449A" w:rsidRDefault="00BB253A" w:rsidP="003D59B9">
      <w:pPr>
        <w:spacing w:line="360" w:lineRule="auto"/>
        <w:ind w:firstLine="360"/>
        <w:jc w:val="both"/>
        <w:rPr>
          <w:rFonts w:ascii="Times New Roman" w:hAnsi="Times New Roman" w:cs="Times New Roman"/>
          <w:vanish/>
          <w:sz w:val="24"/>
          <w:szCs w:val="24"/>
        </w:rPr>
      </w:pPr>
      <w:r w:rsidRPr="00F7449A">
        <w:rPr>
          <w:rFonts w:ascii="Times New Roman" w:hAnsi="Times New Roman" w:cs="Times New Roman"/>
          <w:vanish/>
          <w:sz w:val="24"/>
          <w:szCs w:val="24"/>
        </w:rPr>
        <w:t>Top of Form</w:t>
      </w:r>
    </w:p>
    <w:p w:rsidR="00BB253A" w:rsidRPr="00F7449A" w:rsidRDefault="00BB253A" w:rsidP="003D59B9">
      <w:pPr>
        <w:spacing w:line="360" w:lineRule="auto"/>
        <w:ind w:firstLine="360"/>
        <w:jc w:val="both"/>
        <w:rPr>
          <w:rFonts w:ascii="Times New Roman" w:hAnsi="Times New Roman" w:cs="Times New Roman"/>
          <w:vanish/>
          <w:sz w:val="24"/>
          <w:szCs w:val="24"/>
        </w:rPr>
      </w:pPr>
      <w:r w:rsidRPr="00F7449A">
        <w:rPr>
          <w:rFonts w:ascii="Times New Roman" w:hAnsi="Times New Roman" w:cs="Times New Roman"/>
          <w:vanish/>
          <w:sz w:val="24"/>
          <w:szCs w:val="24"/>
        </w:rPr>
        <w:t>Bottom of Form</w:t>
      </w:r>
    </w:p>
    <w:p w:rsidR="00BB253A" w:rsidRPr="00F7449A" w:rsidRDefault="00BB253A" w:rsidP="003D59B9">
      <w:pPr>
        <w:spacing w:line="360" w:lineRule="auto"/>
        <w:jc w:val="both"/>
        <w:rPr>
          <w:rFonts w:ascii="Times New Roman" w:hAnsi="Times New Roman" w:cs="Times New Roman"/>
          <w:vanish/>
          <w:sz w:val="24"/>
          <w:szCs w:val="24"/>
        </w:rPr>
      </w:pPr>
      <w:r w:rsidRPr="00F7449A">
        <w:rPr>
          <w:rFonts w:ascii="Times New Roman" w:hAnsi="Times New Roman" w:cs="Times New Roman"/>
          <w:vanish/>
          <w:sz w:val="24"/>
          <w:szCs w:val="24"/>
        </w:rPr>
        <w:t>Top of Form</w:t>
      </w:r>
    </w:p>
    <w:p w:rsidR="009335B2" w:rsidRPr="00F7449A" w:rsidRDefault="009335B2" w:rsidP="003D59B9">
      <w:pPr>
        <w:spacing w:line="360" w:lineRule="auto"/>
        <w:jc w:val="both"/>
        <w:rPr>
          <w:rFonts w:ascii="Times New Roman" w:hAnsi="Times New Roman" w:cs="Times New Roman"/>
          <w:sz w:val="24"/>
          <w:szCs w:val="24"/>
        </w:rPr>
      </w:pPr>
    </w:p>
    <w:sectPr w:rsidR="009335B2" w:rsidRPr="00F7449A" w:rsidSect="00316CF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652" w:rsidRDefault="005B7652" w:rsidP="005E1957">
      <w:pPr>
        <w:spacing w:after="0" w:line="240" w:lineRule="auto"/>
      </w:pPr>
      <w:r>
        <w:separator/>
      </w:r>
    </w:p>
  </w:endnote>
  <w:endnote w:type="continuationSeparator" w:id="0">
    <w:p w:rsidR="005B7652" w:rsidRDefault="005B7652" w:rsidP="005E1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652" w:rsidRDefault="005B7652" w:rsidP="005E1957">
      <w:pPr>
        <w:spacing w:after="0" w:line="240" w:lineRule="auto"/>
      </w:pPr>
      <w:r>
        <w:separator/>
      </w:r>
    </w:p>
  </w:footnote>
  <w:footnote w:type="continuationSeparator" w:id="0">
    <w:p w:rsidR="005B7652" w:rsidRDefault="005B7652" w:rsidP="005E19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29AE"/>
    <w:multiLevelType w:val="multilevel"/>
    <w:tmpl w:val="7AAA5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6B7B29"/>
    <w:multiLevelType w:val="hybridMultilevel"/>
    <w:tmpl w:val="6046EF2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051C2D8F"/>
    <w:multiLevelType w:val="hybridMultilevel"/>
    <w:tmpl w:val="44D8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10D42"/>
    <w:multiLevelType w:val="multilevel"/>
    <w:tmpl w:val="A0822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491FFA"/>
    <w:multiLevelType w:val="multilevel"/>
    <w:tmpl w:val="03229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3E36D8"/>
    <w:multiLevelType w:val="multilevel"/>
    <w:tmpl w:val="73E0B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49C4E90"/>
    <w:multiLevelType w:val="hybridMultilevel"/>
    <w:tmpl w:val="3B5ED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190414"/>
    <w:multiLevelType w:val="multilevel"/>
    <w:tmpl w:val="2FE85B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6849CD"/>
    <w:multiLevelType w:val="multilevel"/>
    <w:tmpl w:val="ECBA6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52949CF"/>
    <w:multiLevelType w:val="hybridMultilevel"/>
    <w:tmpl w:val="E6445CC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7536383"/>
    <w:multiLevelType w:val="hybridMultilevel"/>
    <w:tmpl w:val="B3E4BB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B8C673C"/>
    <w:multiLevelType w:val="hybridMultilevel"/>
    <w:tmpl w:val="9236A4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3C64BF9"/>
    <w:multiLevelType w:val="hybridMultilevel"/>
    <w:tmpl w:val="81C84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9C678BB"/>
    <w:multiLevelType w:val="hybridMultilevel"/>
    <w:tmpl w:val="3FC6E57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CEA7CBA"/>
    <w:multiLevelType w:val="hybridMultilevel"/>
    <w:tmpl w:val="9CF0311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E303C5C"/>
    <w:multiLevelType w:val="hybridMultilevel"/>
    <w:tmpl w:val="D14C08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04C45ED"/>
    <w:multiLevelType w:val="multilevel"/>
    <w:tmpl w:val="0A00DD3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FB2E9B"/>
    <w:multiLevelType w:val="multilevel"/>
    <w:tmpl w:val="3BDE026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57E088E"/>
    <w:multiLevelType w:val="hybridMultilevel"/>
    <w:tmpl w:val="DF160E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5DC1098"/>
    <w:multiLevelType w:val="multilevel"/>
    <w:tmpl w:val="2FE85B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EE5326C"/>
    <w:multiLevelType w:val="hybridMultilevel"/>
    <w:tmpl w:val="99E0D15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F300F0C"/>
    <w:multiLevelType w:val="multilevel"/>
    <w:tmpl w:val="FC2A7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0624A3D"/>
    <w:multiLevelType w:val="hybridMultilevel"/>
    <w:tmpl w:val="47E6C986"/>
    <w:lvl w:ilvl="0" w:tplc="E960AE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FD0D8E"/>
    <w:multiLevelType w:val="multilevel"/>
    <w:tmpl w:val="5652DCF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76C6FAB"/>
    <w:multiLevelType w:val="multilevel"/>
    <w:tmpl w:val="88103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849742E"/>
    <w:multiLevelType w:val="multilevel"/>
    <w:tmpl w:val="8C34158C"/>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heme="minorHAnsi" w:hAnsi="Times New Roman" w:cs="Times New Roman" w:hint="default"/>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EA6B8C"/>
    <w:multiLevelType w:val="multilevel"/>
    <w:tmpl w:val="5652DCF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39B48EE"/>
    <w:multiLevelType w:val="hybridMultilevel"/>
    <w:tmpl w:val="20B8B26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76D80775"/>
    <w:multiLevelType w:val="hybridMultilevel"/>
    <w:tmpl w:val="8DF80A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7B645D2"/>
    <w:multiLevelType w:val="hybridMultilevel"/>
    <w:tmpl w:val="52760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12"/>
  </w:num>
  <w:num w:numId="5">
    <w:abstractNumId w:val="5"/>
  </w:num>
  <w:num w:numId="6">
    <w:abstractNumId w:val="8"/>
  </w:num>
  <w:num w:numId="7">
    <w:abstractNumId w:val="24"/>
  </w:num>
  <w:num w:numId="8">
    <w:abstractNumId w:val="4"/>
  </w:num>
  <w:num w:numId="9">
    <w:abstractNumId w:val="21"/>
  </w:num>
  <w:num w:numId="10">
    <w:abstractNumId w:val="19"/>
  </w:num>
  <w:num w:numId="11">
    <w:abstractNumId w:val="25"/>
  </w:num>
  <w:num w:numId="12">
    <w:abstractNumId w:val="16"/>
  </w:num>
  <w:num w:numId="13">
    <w:abstractNumId w:val="6"/>
  </w:num>
  <w:num w:numId="14">
    <w:abstractNumId w:val="2"/>
  </w:num>
  <w:num w:numId="15">
    <w:abstractNumId w:val="22"/>
  </w:num>
  <w:num w:numId="16">
    <w:abstractNumId w:val="29"/>
  </w:num>
  <w:num w:numId="17">
    <w:abstractNumId w:val="18"/>
  </w:num>
  <w:num w:numId="18">
    <w:abstractNumId w:val="11"/>
  </w:num>
  <w:num w:numId="19">
    <w:abstractNumId w:val="28"/>
  </w:num>
  <w:num w:numId="20">
    <w:abstractNumId w:val="15"/>
  </w:num>
  <w:num w:numId="21">
    <w:abstractNumId w:val="26"/>
  </w:num>
  <w:num w:numId="22">
    <w:abstractNumId w:val="23"/>
  </w:num>
  <w:num w:numId="23">
    <w:abstractNumId w:val="17"/>
  </w:num>
  <w:num w:numId="24">
    <w:abstractNumId w:val="10"/>
  </w:num>
  <w:num w:numId="25">
    <w:abstractNumId w:val="27"/>
  </w:num>
  <w:num w:numId="26">
    <w:abstractNumId w:val="14"/>
  </w:num>
  <w:num w:numId="27">
    <w:abstractNumId w:val="20"/>
  </w:num>
  <w:num w:numId="28">
    <w:abstractNumId w:val="9"/>
  </w:num>
  <w:num w:numId="29">
    <w:abstractNumId w:val="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C03"/>
    <w:rsid w:val="0004750C"/>
    <w:rsid w:val="00063630"/>
    <w:rsid w:val="00072957"/>
    <w:rsid w:val="00103A54"/>
    <w:rsid w:val="001322DE"/>
    <w:rsid w:val="00182B69"/>
    <w:rsid w:val="00200E92"/>
    <w:rsid w:val="00224AE5"/>
    <w:rsid w:val="00282242"/>
    <w:rsid w:val="00310952"/>
    <w:rsid w:val="00316CFA"/>
    <w:rsid w:val="003941F6"/>
    <w:rsid w:val="003C404B"/>
    <w:rsid w:val="003D59B9"/>
    <w:rsid w:val="0048063E"/>
    <w:rsid w:val="004955F7"/>
    <w:rsid w:val="00495F6C"/>
    <w:rsid w:val="004A0B5C"/>
    <w:rsid w:val="00570F22"/>
    <w:rsid w:val="0059253C"/>
    <w:rsid w:val="00597E23"/>
    <w:rsid w:val="005B7652"/>
    <w:rsid w:val="005E1957"/>
    <w:rsid w:val="006075F2"/>
    <w:rsid w:val="006C03FB"/>
    <w:rsid w:val="00703339"/>
    <w:rsid w:val="007714F1"/>
    <w:rsid w:val="007B1414"/>
    <w:rsid w:val="00852221"/>
    <w:rsid w:val="00896420"/>
    <w:rsid w:val="008F790A"/>
    <w:rsid w:val="00931842"/>
    <w:rsid w:val="009335B2"/>
    <w:rsid w:val="00A27397"/>
    <w:rsid w:val="00A27CD6"/>
    <w:rsid w:val="00A43F10"/>
    <w:rsid w:val="00A87B60"/>
    <w:rsid w:val="00B93D64"/>
    <w:rsid w:val="00BB253A"/>
    <w:rsid w:val="00BE4C03"/>
    <w:rsid w:val="00BF2E05"/>
    <w:rsid w:val="00C727D8"/>
    <w:rsid w:val="00C76932"/>
    <w:rsid w:val="00C82F7E"/>
    <w:rsid w:val="00D07125"/>
    <w:rsid w:val="00D32860"/>
    <w:rsid w:val="00D45C02"/>
    <w:rsid w:val="00E12E0F"/>
    <w:rsid w:val="00E24A6B"/>
    <w:rsid w:val="00E306B5"/>
    <w:rsid w:val="00EB4144"/>
    <w:rsid w:val="00EC5AAB"/>
    <w:rsid w:val="00EC7267"/>
    <w:rsid w:val="00EF3EEE"/>
    <w:rsid w:val="00F7449A"/>
    <w:rsid w:val="00FA0994"/>
    <w:rsid w:val="00FD4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EEE"/>
    <w:pPr>
      <w:ind w:left="720"/>
      <w:contextualSpacing/>
    </w:pPr>
  </w:style>
  <w:style w:type="paragraph" w:styleId="NormalWeb">
    <w:name w:val="Normal (Web)"/>
    <w:basedOn w:val="Normal"/>
    <w:uiPriority w:val="99"/>
    <w:semiHidden/>
    <w:unhideWhenUsed/>
    <w:rsid w:val="00A27CD6"/>
    <w:rPr>
      <w:rFonts w:ascii="Times New Roman" w:hAnsi="Times New Roman" w:cs="Times New Roman"/>
      <w:sz w:val="24"/>
      <w:szCs w:val="24"/>
    </w:rPr>
  </w:style>
  <w:style w:type="character" w:styleId="Hyperlink">
    <w:name w:val="Hyperlink"/>
    <w:basedOn w:val="DefaultParagraphFont"/>
    <w:uiPriority w:val="99"/>
    <w:unhideWhenUsed/>
    <w:rsid w:val="00316CFA"/>
    <w:rPr>
      <w:color w:val="0563C1" w:themeColor="hyperlink"/>
      <w:u w:val="single"/>
    </w:rPr>
  </w:style>
  <w:style w:type="paragraph" w:styleId="Header">
    <w:name w:val="header"/>
    <w:basedOn w:val="Normal"/>
    <w:link w:val="HeaderChar"/>
    <w:uiPriority w:val="99"/>
    <w:unhideWhenUsed/>
    <w:rsid w:val="005E1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957"/>
  </w:style>
  <w:style w:type="paragraph" w:styleId="Footer">
    <w:name w:val="footer"/>
    <w:basedOn w:val="Normal"/>
    <w:link w:val="FooterChar"/>
    <w:uiPriority w:val="99"/>
    <w:unhideWhenUsed/>
    <w:rsid w:val="005E1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9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EEE"/>
    <w:pPr>
      <w:ind w:left="720"/>
      <w:contextualSpacing/>
    </w:pPr>
  </w:style>
  <w:style w:type="paragraph" w:styleId="NormalWeb">
    <w:name w:val="Normal (Web)"/>
    <w:basedOn w:val="Normal"/>
    <w:uiPriority w:val="99"/>
    <w:semiHidden/>
    <w:unhideWhenUsed/>
    <w:rsid w:val="00A27CD6"/>
    <w:rPr>
      <w:rFonts w:ascii="Times New Roman" w:hAnsi="Times New Roman" w:cs="Times New Roman"/>
      <w:sz w:val="24"/>
      <w:szCs w:val="24"/>
    </w:rPr>
  </w:style>
  <w:style w:type="character" w:styleId="Hyperlink">
    <w:name w:val="Hyperlink"/>
    <w:basedOn w:val="DefaultParagraphFont"/>
    <w:uiPriority w:val="99"/>
    <w:unhideWhenUsed/>
    <w:rsid w:val="00316CFA"/>
    <w:rPr>
      <w:color w:val="0563C1" w:themeColor="hyperlink"/>
      <w:u w:val="single"/>
    </w:rPr>
  </w:style>
  <w:style w:type="paragraph" w:styleId="Header">
    <w:name w:val="header"/>
    <w:basedOn w:val="Normal"/>
    <w:link w:val="HeaderChar"/>
    <w:uiPriority w:val="99"/>
    <w:unhideWhenUsed/>
    <w:rsid w:val="005E1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957"/>
  </w:style>
  <w:style w:type="paragraph" w:styleId="Footer">
    <w:name w:val="footer"/>
    <w:basedOn w:val="Normal"/>
    <w:link w:val="FooterChar"/>
    <w:uiPriority w:val="99"/>
    <w:unhideWhenUsed/>
    <w:rsid w:val="005E1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23276">
      <w:bodyDiv w:val="1"/>
      <w:marLeft w:val="0"/>
      <w:marRight w:val="0"/>
      <w:marTop w:val="0"/>
      <w:marBottom w:val="0"/>
      <w:divBdr>
        <w:top w:val="none" w:sz="0" w:space="0" w:color="auto"/>
        <w:left w:val="none" w:sz="0" w:space="0" w:color="auto"/>
        <w:bottom w:val="none" w:sz="0" w:space="0" w:color="auto"/>
        <w:right w:val="none" w:sz="0" w:space="0" w:color="auto"/>
      </w:divBdr>
    </w:div>
    <w:div w:id="350111863">
      <w:bodyDiv w:val="1"/>
      <w:marLeft w:val="0"/>
      <w:marRight w:val="0"/>
      <w:marTop w:val="0"/>
      <w:marBottom w:val="0"/>
      <w:divBdr>
        <w:top w:val="none" w:sz="0" w:space="0" w:color="auto"/>
        <w:left w:val="none" w:sz="0" w:space="0" w:color="auto"/>
        <w:bottom w:val="none" w:sz="0" w:space="0" w:color="auto"/>
        <w:right w:val="none" w:sz="0" w:space="0" w:color="auto"/>
      </w:divBdr>
    </w:div>
    <w:div w:id="392894415">
      <w:bodyDiv w:val="1"/>
      <w:marLeft w:val="0"/>
      <w:marRight w:val="0"/>
      <w:marTop w:val="0"/>
      <w:marBottom w:val="0"/>
      <w:divBdr>
        <w:top w:val="none" w:sz="0" w:space="0" w:color="auto"/>
        <w:left w:val="none" w:sz="0" w:space="0" w:color="auto"/>
        <w:bottom w:val="none" w:sz="0" w:space="0" w:color="auto"/>
        <w:right w:val="none" w:sz="0" w:space="0" w:color="auto"/>
      </w:divBdr>
    </w:div>
    <w:div w:id="405340889">
      <w:bodyDiv w:val="1"/>
      <w:marLeft w:val="0"/>
      <w:marRight w:val="0"/>
      <w:marTop w:val="0"/>
      <w:marBottom w:val="0"/>
      <w:divBdr>
        <w:top w:val="none" w:sz="0" w:space="0" w:color="auto"/>
        <w:left w:val="none" w:sz="0" w:space="0" w:color="auto"/>
        <w:bottom w:val="none" w:sz="0" w:space="0" w:color="auto"/>
        <w:right w:val="none" w:sz="0" w:space="0" w:color="auto"/>
      </w:divBdr>
    </w:div>
    <w:div w:id="406146402">
      <w:bodyDiv w:val="1"/>
      <w:marLeft w:val="0"/>
      <w:marRight w:val="0"/>
      <w:marTop w:val="0"/>
      <w:marBottom w:val="0"/>
      <w:divBdr>
        <w:top w:val="none" w:sz="0" w:space="0" w:color="auto"/>
        <w:left w:val="none" w:sz="0" w:space="0" w:color="auto"/>
        <w:bottom w:val="none" w:sz="0" w:space="0" w:color="auto"/>
        <w:right w:val="none" w:sz="0" w:space="0" w:color="auto"/>
      </w:divBdr>
      <w:divsChild>
        <w:div w:id="516894643">
          <w:marLeft w:val="0"/>
          <w:marRight w:val="0"/>
          <w:marTop w:val="0"/>
          <w:marBottom w:val="0"/>
          <w:divBdr>
            <w:top w:val="single" w:sz="2" w:space="0" w:color="D9D9E3"/>
            <w:left w:val="single" w:sz="2" w:space="0" w:color="D9D9E3"/>
            <w:bottom w:val="single" w:sz="2" w:space="0" w:color="D9D9E3"/>
            <w:right w:val="single" w:sz="2" w:space="0" w:color="D9D9E3"/>
          </w:divBdr>
          <w:divsChild>
            <w:div w:id="26417852">
              <w:marLeft w:val="0"/>
              <w:marRight w:val="0"/>
              <w:marTop w:val="0"/>
              <w:marBottom w:val="0"/>
              <w:divBdr>
                <w:top w:val="single" w:sz="2" w:space="0" w:color="D9D9E3"/>
                <w:left w:val="single" w:sz="2" w:space="0" w:color="D9D9E3"/>
                <w:bottom w:val="single" w:sz="2" w:space="0" w:color="D9D9E3"/>
                <w:right w:val="single" w:sz="2" w:space="0" w:color="D9D9E3"/>
              </w:divBdr>
              <w:divsChild>
                <w:div w:id="980960821">
                  <w:marLeft w:val="0"/>
                  <w:marRight w:val="0"/>
                  <w:marTop w:val="0"/>
                  <w:marBottom w:val="0"/>
                  <w:divBdr>
                    <w:top w:val="single" w:sz="2" w:space="0" w:color="D9D9E3"/>
                    <w:left w:val="single" w:sz="2" w:space="0" w:color="D9D9E3"/>
                    <w:bottom w:val="single" w:sz="2" w:space="0" w:color="D9D9E3"/>
                    <w:right w:val="single" w:sz="2" w:space="0" w:color="D9D9E3"/>
                  </w:divBdr>
                  <w:divsChild>
                    <w:div w:id="27264208">
                      <w:marLeft w:val="0"/>
                      <w:marRight w:val="0"/>
                      <w:marTop w:val="0"/>
                      <w:marBottom w:val="0"/>
                      <w:divBdr>
                        <w:top w:val="single" w:sz="2" w:space="0" w:color="D9D9E3"/>
                        <w:left w:val="single" w:sz="2" w:space="0" w:color="D9D9E3"/>
                        <w:bottom w:val="single" w:sz="2" w:space="0" w:color="D9D9E3"/>
                        <w:right w:val="single" w:sz="2" w:space="0" w:color="D9D9E3"/>
                      </w:divBdr>
                      <w:divsChild>
                        <w:div w:id="623924947">
                          <w:marLeft w:val="0"/>
                          <w:marRight w:val="0"/>
                          <w:marTop w:val="0"/>
                          <w:marBottom w:val="0"/>
                          <w:divBdr>
                            <w:top w:val="single" w:sz="2" w:space="0" w:color="auto"/>
                            <w:left w:val="single" w:sz="2" w:space="0" w:color="auto"/>
                            <w:bottom w:val="single" w:sz="6" w:space="0" w:color="auto"/>
                            <w:right w:val="single" w:sz="2" w:space="0" w:color="auto"/>
                          </w:divBdr>
                          <w:divsChild>
                            <w:div w:id="1898320041">
                              <w:marLeft w:val="0"/>
                              <w:marRight w:val="0"/>
                              <w:marTop w:val="100"/>
                              <w:marBottom w:val="100"/>
                              <w:divBdr>
                                <w:top w:val="single" w:sz="2" w:space="0" w:color="D9D9E3"/>
                                <w:left w:val="single" w:sz="2" w:space="0" w:color="D9D9E3"/>
                                <w:bottom w:val="single" w:sz="2" w:space="0" w:color="D9D9E3"/>
                                <w:right w:val="single" w:sz="2" w:space="0" w:color="D9D9E3"/>
                              </w:divBdr>
                              <w:divsChild>
                                <w:div w:id="1401250252">
                                  <w:marLeft w:val="0"/>
                                  <w:marRight w:val="0"/>
                                  <w:marTop w:val="0"/>
                                  <w:marBottom w:val="0"/>
                                  <w:divBdr>
                                    <w:top w:val="single" w:sz="2" w:space="0" w:color="D9D9E3"/>
                                    <w:left w:val="single" w:sz="2" w:space="0" w:color="D9D9E3"/>
                                    <w:bottom w:val="single" w:sz="2" w:space="0" w:color="D9D9E3"/>
                                    <w:right w:val="single" w:sz="2" w:space="0" w:color="D9D9E3"/>
                                  </w:divBdr>
                                  <w:divsChild>
                                    <w:div w:id="42289666">
                                      <w:marLeft w:val="0"/>
                                      <w:marRight w:val="0"/>
                                      <w:marTop w:val="0"/>
                                      <w:marBottom w:val="0"/>
                                      <w:divBdr>
                                        <w:top w:val="single" w:sz="2" w:space="0" w:color="D9D9E3"/>
                                        <w:left w:val="single" w:sz="2" w:space="0" w:color="D9D9E3"/>
                                        <w:bottom w:val="single" w:sz="2" w:space="0" w:color="D9D9E3"/>
                                        <w:right w:val="single" w:sz="2" w:space="0" w:color="D9D9E3"/>
                                      </w:divBdr>
                                      <w:divsChild>
                                        <w:div w:id="63111268">
                                          <w:marLeft w:val="0"/>
                                          <w:marRight w:val="0"/>
                                          <w:marTop w:val="0"/>
                                          <w:marBottom w:val="0"/>
                                          <w:divBdr>
                                            <w:top w:val="single" w:sz="2" w:space="0" w:color="D9D9E3"/>
                                            <w:left w:val="single" w:sz="2" w:space="0" w:color="D9D9E3"/>
                                            <w:bottom w:val="single" w:sz="2" w:space="0" w:color="D9D9E3"/>
                                            <w:right w:val="single" w:sz="2" w:space="0" w:color="D9D9E3"/>
                                          </w:divBdr>
                                          <w:divsChild>
                                            <w:div w:id="17797911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1814234">
          <w:marLeft w:val="0"/>
          <w:marRight w:val="0"/>
          <w:marTop w:val="0"/>
          <w:marBottom w:val="0"/>
          <w:divBdr>
            <w:top w:val="none" w:sz="0" w:space="0" w:color="auto"/>
            <w:left w:val="none" w:sz="0" w:space="0" w:color="auto"/>
            <w:bottom w:val="none" w:sz="0" w:space="0" w:color="auto"/>
            <w:right w:val="none" w:sz="0" w:space="0" w:color="auto"/>
          </w:divBdr>
        </w:div>
      </w:divsChild>
    </w:div>
    <w:div w:id="823858164">
      <w:bodyDiv w:val="1"/>
      <w:marLeft w:val="0"/>
      <w:marRight w:val="0"/>
      <w:marTop w:val="0"/>
      <w:marBottom w:val="0"/>
      <w:divBdr>
        <w:top w:val="none" w:sz="0" w:space="0" w:color="auto"/>
        <w:left w:val="none" w:sz="0" w:space="0" w:color="auto"/>
        <w:bottom w:val="none" w:sz="0" w:space="0" w:color="auto"/>
        <w:right w:val="none" w:sz="0" w:space="0" w:color="auto"/>
      </w:divBdr>
      <w:divsChild>
        <w:div w:id="1006598314">
          <w:marLeft w:val="0"/>
          <w:marRight w:val="0"/>
          <w:marTop w:val="0"/>
          <w:marBottom w:val="0"/>
          <w:divBdr>
            <w:top w:val="single" w:sz="2" w:space="0" w:color="D9D9E3"/>
            <w:left w:val="single" w:sz="2" w:space="0" w:color="D9D9E3"/>
            <w:bottom w:val="single" w:sz="2" w:space="0" w:color="D9D9E3"/>
            <w:right w:val="single" w:sz="2" w:space="0" w:color="D9D9E3"/>
          </w:divBdr>
          <w:divsChild>
            <w:div w:id="1616014342">
              <w:marLeft w:val="0"/>
              <w:marRight w:val="0"/>
              <w:marTop w:val="0"/>
              <w:marBottom w:val="0"/>
              <w:divBdr>
                <w:top w:val="single" w:sz="2" w:space="0" w:color="D9D9E3"/>
                <w:left w:val="single" w:sz="2" w:space="0" w:color="D9D9E3"/>
                <w:bottom w:val="single" w:sz="2" w:space="0" w:color="D9D9E3"/>
                <w:right w:val="single" w:sz="2" w:space="0" w:color="D9D9E3"/>
              </w:divBdr>
              <w:divsChild>
                <w:div w:id="1936551152">
                  <w:marLeft w:val="0"/>
                  <w:marRight w:val="0"/>
                  <w:marTop w:val="0"/>
                  <w:marBottom w:val="0"/>
                  <w:divBdr>
                    <w:top w:val="single" w:sz="2" w:space="0" w:color="D9D9E3"/>
                    <w:left w:val="single" w:sz="2" w:space="0" w:color="D9D9E3"/>
                    <w:bottom w:val="single" w:sz="2" w:space="0" w:color="D9D9E3"/>
                    <w:right w:val="single" w:sz="2" w:space="0" w:color="D9D9E3"/>
                  </w:divBdr>
                  <w:divsChild>
                    <w:div w:id="142161133">
                      <w:marLeft w:val="0"/>
                      <w:marRight w:val="0"/>
                      <w:marTop w:val="0"/>
                      <w:marBottom w:val="0"/>
                      <w:divBdr>
                        <w:top w:val="single" w:sz="2" w:space="0" w:color="D9D9E3"/>
                        <w:left w:val="single" w:sz="2" w:space="0" w:color="D9D9E3"/>
                        <w:bottom w:val="single" w:sz="2" w:space="0" w:color="D9D9E3"/>
                        <w:right w:val="single" w:sz="2" w:space="0" w:color="D9D9E3"/>
                      </w:divBdr>
                      <w:divsChild>
                        <w:div w:id="1578400990">
                          <w:marLeft w:val="0"/>
                          <w:marRight w:val="0"/>
                          <w:marTop w:val="0"/>
                          <w:marBottom w:val="0"/>
                          <w:divBdr>
                            <w:top w:val="single" w:sz="2" w:space="0" w:color="auto"/>
                            <w:left w:val="single" w:sz="2" w:space="0" w:color="auto"/>
                            <w:bottom w:val="single" w:sz="6" w:space="0" w:color="auto"/>
                            <w:right w:val="single" w:sz="2" w:space="0" w:color="auto"/>
                          </w:divBdr>
                          <w:divsChild>
                            <w:div w:id="707142130">
                              <w:marLeft w:val="0"/>
                              <w:marRight w:val="0"/>
                              <w:marTop w:val="100"/>
                              <w:marBottom w:val="100"/>
                              <w:divBdr>
                                <w:top w:val="single" w:sz="2" w:space="0" w:color="D9D9E3"/>
                                <w:left w:val="single" w:sz="2" w:space="0" w:color="D9D9E3"/>
                                <w:bottom w:val="single" w:sz="2" w:space="0" w:color="D9D9E3"/>
                                <w:right w:val="single" w:sz="2" w:space="0" w:color="D9D9E3"/>
                              </w:divBdr>
                              <w:divsChild>
                                <w:div w:id="350109214">
                                  <w:marLeft w:val="0"/>
                                  <w:marRight w:val="0"/>
                                  <w:marTop w:val="0"/>
                                  <w:marBottom w:val="0"/>
                                  <w:divBdr>
                                    <w:top w:val="single" w:sz="2" w:space="0" w:color="D9D9E3"/>
                                    <w:left w:val="single" w:sz="2" w:space="0" w:color="D9D9E3"/>
                                    <w:bottom w:val="single" w:sz="2" w:space="0" w:color="D9D9E3"/>
                                    <w:right w:val="single" w:sz="2" w:space="0" w:color="D9D9E3"/>
                                  </w:divBdr>
                                  <w:divsChild>
                                    <w:div w:id="2140371190">
                                      <w:marLeft w:val="0"/>
                                      <w:marRight w:val="0"/>
                                      <w:marTop w:val="0"/>
                                      <w:marBottom w:val="0"/>
                                      <w:divBdr>
                                        <w:top w:val="single" w:sz="2" w:space="0" w:color="D9D9E3"/>
                                        <w:left w:val="single" w:sz="2" w:space="0" w:color="D9D9E3"/>
                                        <w:bottom w:val="single" w:sz="2" w:space="0" w:color="D9D9E3"/>
                                        <w:right w:val="single" w:sz="2" w:space="0" w:color="D9D9E3"/>
                                      </w:divBdr>
                                      <w:divsChild>
                                        <w:div w:id="1395662366">
                                          <w:marLeft w:val="0"/>
                                          <w:marRight w:val="0"/>
                                          <w:marTop w:val="0"/>
                                          <w:marBottom w:val="0"/>
                                          <w:divBdr>
                                            <w:top w:val="single" w:sz="2" w:space="0" w:color="D9D9E3"/>
                                            <w:left w:val="single" w:sz="2" w:space="0" w:color="D9D9E3"/>
                                            <w:bottom w:val="single" w:sz="2" w:space="0" w:color="D9D9E3"/>
                                            <w:right w:val="single" w:sz="2" w:space="0" w:color="D9D9E3"/>
                                          </w:divBdr>
                                          <w:divsChild>
                                            <w:div w:id="171604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72733985">
          <w:marLeft w:val="0"/>
          <w:marRight w:val="0"/>
          <w:marTop w:val="0"/>
          <w:marBottom w:val="0"/>
          <w:divBdr>
            <w:top w:val="none" w:sz="0" w:space="0" w:color="auto"/>
            <w:left w:val="none" w:sz="0" w:space="0" w:color="auto"/>
            <w:bottom w:val="none" w:sz="0" w:space="0" w:color="auto"/>
            <w:right w:val="none" w:sz="0" w:space="0" w:color="auto"/>
          </w:divBdr>
        </w:div>
      </w:divsChild>
    </w:div>
    <w:div w:id="850875498">
      <w:bodyDiv w:val="1"/>
      <w:marLeft w:val="0"/>
      <w:marRight w:val="0"/>
      <w:marTop w:val="0"/>
      <w:marBottom w:val="0"/>
      <w:divBdr>
        <w:top w:val="none" w:sz="0" w:space="0" w:color="auto"/>
        <w:left w:val="none" w:sz="0" w:space="0" w:color="auto"/>
        <w:bottom w:val="none" w:sz="0" w:space="0" w:color="auto"/>
        <w:right w:val="none" w:sz="0" w:space="0" w:color="auto"/>
      </w:divBdr>
    </w:div>
    <w:div w:id="953826540">
      <w:bodyDiv w:val="1"/>
      <w:marLeft w:val="0"/>
      <w:marRight w:val="0"/>
      <w:marTop w:val="0"/>
      <w:marBottom w:val="0"/>
      <w:divBdr>
        <w:top w:val="none" w:sz="0" w:space="0" w:color="auto"/>
        <w:left w:val="none" w:sz="0" w:space="0" w:color="auto"/>
        <w:bottom w:val="none" w:sz="0" w:space="0" w:color="auto"/>
        <w:right w:val="none" w:sz="0" w:space="0" w:color="auto"/>
      </w:divBdr>
    </w:div>
    <w:div w:id="1395348691">
      <w:bodyDiv w:val="1"/>
      <w:marLeft w:val="0"/>
      <w:marRight w:val="0"/>
      <w:marTop w:val="0"/>
      <w:marBottom w:val="0"/>
      <w:divBdr>
        <w:top w:val="none" w:sz="0" w:space="0" w:color="auto"/>
        <w:left w:val="none" w:sz="0" w:space="0" w:color="auto"/>
        <w:bottom w:val="none" w:sz="0" w:space="0" w:color="auto"/>
        <w:right w:val="none" w:sz="0" w:space="0" w:color="auto"/>
      </w:divBdr>
      <w:divsChild>
        <w:div w:id="2090926809">
          <w:marLeft w:val="0"/>
          <w:marRight w:val="0"/>
          <w:marTop w:val="0"/>
          <w:marBottom w:val="0"/>
          <w:divBdr>
            <w:top w:val="single" w:sz="2" w:space="0" w:color="D9D9E3"/>
            <w:left w:val="single" w:sz="2" w:space="0" w:color="D9D9E3"/>
            <w:bottom w:val="single" w:sz="2" w:space="0" w:color="D9D9E3"/>
            <w:right w:val="single" w:sz="2" w:space="0" w:color="D9D9E3"/>
          </w:divBdr>
          <w:divsChild>
            <w:div w:id="40859686">
              <w:marLeft w:val="0"/>
              <w:marRight w:val="0"/>
              <w:marTop w:val="0"/>
              <w:marBottom w:val="0"/>
              <w:divBdr>
                <w:top w:val="single" w:sz="2" w:space="0" w:color="D9D9E3"/>
                <w:left w:val="single" w:sz="2" w:space="0" w:color="D9D9E3"/>
                <w:bottom w:val="single" w:sz="2" w:space="0" w:color="D9D9E3"/>
                <w:right w:val="single" w:sz="2" w:space="0" w:color="D9D9E3"/>
              </w:divBdr>
              <w:divsChild>
                <w:div w:id="1487549640">
                  <w:marLeft w:val="0"/>
                  <w:marRight w:val="0"/>
                  <w:marTop w:val="0"/>
                  <w:marBottom w:val="0"/>
                  <w:divBdr>
                    <w:top w:val="single" w:sz="2" w:space="0" w:color="D9D9E3"/>
                    <w:left w:val="single" w:sz="2" w:space="0" w:color="D9D9E3"/>
                    <w:bottom w:val="single" w:sz="2" w:space="0" w:color="D9D9E3"/>
                    <w:right w:val="single" w:sz="2" w:space="0" w:color="D9D9E3"/>
                  </w:divBdr>
                  <w:divsChild>
                    <w:div w:id="1603143262">
                      <w:marLeft w:val="0"/>
                      <w:marRight w:val="0"/>
                      <w:marTop w:val="0"/>
                      <w:marBottom w:val="0"/>
                      <w:divBdr>
                        <w:top w:val="single" w:sz="2" w:space="0" w:color="D9D9E3"/>
                        <w:left w:val="single" w:sz="2" w:space="0" w:color="D9D9E3"/>
                        <w:bottom w:val="single" w:sz="2" w:space="0" w:color="D9D9E3"/>
                        <w:right w:val="single" w:sz="2" w:space="0" w:color="D9D9E3"/>
                      </w:divBdr>
                      <w:divsChild>
                        <w:div w:id="1279682376">
                          <w:marLeft w:val="0"/>
                          <w:marRight w:val="0"/>
                          <w:marTop w:val="0"/>
                          <w:marBottom w:val="0"/>
                          <w:divBdr>
                            <w:top w:val="single" w:sz="2" w:space="0" w:color="auto"/>
                            <w:left w:val="single" w:sz="2" w:space="0" w:color="auto"/>
                            <w:bottom w:val="single" w:sz="6" w:space="0" w:color="auto"/>
                            <w:right w:val="single" w:sz="2" w:space="0" w:color="auto"/>
                          </w:divBdr>
                          <w:divsChild>
                            <w:div w:id="1035737755">
                              <w:marLeft w:val="0"/>
                              <w:marRight w:val="0"/>
                              <w:marTop w:val="100"/>
                              <w:marBottom w:val="100"/>
                              <w:divBdr>
                                <w:top w:val="single" w:sz="2" w:space="0" w:color="D9D9E3"/>
                                <w:left w:val="single" w:sz="2" w:space="0" w:color="D9D9E3"/>
                                <w:bottom w:val="single" w:sz="2" w:space="0" w:color="D9D9E3"/>
                                <w:right w:val="single" w:sz="2" w:space="0" w:color="D9D9E3"/>
                              </w:divBdr>
                              <w:divsChild>
                                <w:div w:id="1230186987">
                                  <w:marLeft w:val="0"/>
                                  <w:marRight w:val="0"/>
                                  <w:marTop w:val="0"/>
                                  <w:marBottom w:val="0"/>
                                  <w:divBdr>
                                    <w:top w:val="single" w:sz="2" w:space="0" w:color="D9D9E3"/>
                                    <w:left w:val="single" w:sz="2" w:space="0" w:color="D9D9E3"/>
                                    <w:bottom w:val="single" w:sz="2" w:space="0" w:color="D9D9E3"/>
                                    <w:right w:val="single" w:sz="2" w:space="0" w:color="D9D9E3"/>
                                  </w:divBdr>
                                  <w:divsChild>
                                    <w:div w:id="419713875">
                                      <w:marLeft w:val="0"/>
                                      <w:marRight w:val="0"/>
                                      <w:marTop w:val="0"/>
                                      <w:marBottom w:val="0"/>
                                      <w:divBdr>
                                        <w:top w:val="single" w:sz="2" w:space="0" w:color="D9D9E3"/>
                                        <w:left w:val="single" w:sz="2" w:space="0" w:color="D9D9E3"/>
                                        <w:bottom w:val="single" w:sz="2" w:space="0" w:color="D9D9E3"/>
                                        <w:right w:val="single" w:sz="2" w:space="0" w:color="D9D9E3"/>
                                      </w:divBdr>
                                      <w:divsChild>
                                        <w:div w:id="815686410">
                                          <w:marLeft w:val="0"/>
                                          <w:marRight w:val="0"/>
                                          <w:marTop w:val="0"/>
                                          <w:marBottom w:val="0"/>
                                          <w:divBdr>
                                            <w:top w:val="single" w:sz="2" w:space="0" w:color="D9D9E3"/>
                                            <w:left w:val="single" w:sz="2" w:space="0" w:color="D9D9E3"/>
                                            <w:bottom w:val="single" w:sz="2" w:space="0" w:color="D9D9E3"/>
                                            <w:right w:val="single" w:sz="2" w:space="0" w:color="D9D9E3"/>
                                          </w:divBdr>
                                          <w:divsChild>
                                            <w:div w:id="4026025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16871826">
          <w:marLeft w:val="0"/>
          <w:marRight w:val="0"/>
          <w:marTop w:val="0"/>
          <w:marBottom w:val="0"/>
          <w:divBdr>
            <w:top w:val="none" w:sz="0" w:space="0" w:color="auto"/>
            <w:left w:val="none" w:sz="0" w:space="0" w:color="auto"/>
            <w:bottom w:val="none" w:sz="0" w:space="0" w:color="auto"/>
            <w:right w:val="none" w:sz="0" w:space="0" w:color="auto"/>
          </w:divBdr>
          <w:divsChild>
            <w:div w:id="4137322">
              <w:marLeft w:val="0"/>
              <w:marRight w:val="0"/>
              <w:marTop w:val="0"/>
              <w:marBottom w:val="0"/>
              <w:divBdr>
                <w:top w:val="single" w:sz="2" w:space="0" w:color="D9D9E3"/>
                <w:left w:val="single" w:sz="2" w:space="0" w:color="D9D9E3"/>
                <w:bottom w:val="single" w:sz="2" w:space="0" w:color="D9D9E3"/>
                <w:right w:val="single" w:sz="2" w:space="0" w:color="D9D9E3"/>
              </w:divBdr>
              <w:divsChild>
                <w:div w:id="291442078">
                  <w:marLeft w:val="0"/>
                  <w:marRight w:val="0"/>
                  <w:marTop w:val="0"/>
                  <w:marBottom w:val="0"/>
                  <w:divBdr>
                    <w:top w:val="single" w:sz="2" w:space="0" w:color="D9D9E3"/>
                    <w:left w:val="single" w:sz="2" w:space="0" w:color="D9D9E3"/>
                    <w:bottom w:val="single" w:sz="2" w:space="0" w:color="D9D9E3"/>
                    <w:right w:val="single" w:sz="2" w:space="0" w:color="D9D9E3"/>
                  </w:divBdr>
                  <w:divsChild>
                    <w:div w:id="1343703836">
                      <w:marLeft w:val="0"/>
                      <w:marRight w:val="0"/>
                      <w:marTop w:val="0"/>
                      <w:marBottom w:val="0"/>
                      <w:divBdr>
                        <w:top w:val="single" w:sz="2" w:space="0" w:color="D9D9E3"/>
                        <w:left w:val="single" w:sz="2" w:space="0" w:color="D9D9E3"/>
                        <w:bottom w:val="single" w:sz="2" w:space="0" w:color="D9D9E3"/>
                        <w:right w:val="single" w:sz="2" w:space="0" w:color="D9D9E3"/>
                      </w:divBdr>
                      <w:divsChild>
                        <w:div w:id="15093645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55027319">
      <w:bodyDiv w:val="1"/>
      <w:marLeft w:val="0"/>
      <w:marRight w:val="0"/>
      <w:marTop w:val="0"/>
      <w:marBottom w:val="0"/>
      <w:divBdr>
        <w:top w:val="none" w:sz="0" w:space="0" w:color="auto"/>
        <w:left w:val="none" w:sz="0" w:space="0" w:color="auto"/>
        <w:bottom w:val="none" w:sz="0" w:space="0" w:color="auto"/>
        <w:right w:val="none" w:sz="0" w:space="0" w:color="auto"/>
      </w:divBdr>
    </w:div>
    <w:div w:id="1955670632">
      <w:bodyDiv w:val="1"/>
      <w:marLeft w:val="0"/>
      <w:marRight w:val="0"/>
      <w:marTop w:val="0"/>
      <w:marBottom w:val="0"/>
      <w:divBdr>
        <w:top w:val="none" w:sz="0" w:space="0" w:color="auto"/>
        <w:left w:val="none" w:sz="0" w:space="0" w:color="auto"/>
        <w:bottom w:val="none" w:sz="0" w:space="0" w:color="auto"/>
        <w:right w:val="none" w:sz="0" w:space="0" w:color="auto"/>
      </w:divBdr>
      <w:divsChild>
        <w:div w:id="898594205">
          <w:marLeft w:val="0"/>
          <w:marRight w:val="0"/>
          <w:marTop w:val="0"/>
          <w:marBottom w:val="0"/>
          <w:divBdr>
            <w:top w:val="single" w:sz="2" w:space="0" w:color="D9D9E3"/>
            <w:left w:val="single" w:sz="2" w:space="0" w:color="D9D9E3"/>
            <w:bottom w:val="single" w:sz="2" w:space="0" w:color="D9D9E3"/>
            <w:right w:val="single" w:sz="2" w:space="0" w:color="D9D9E3"/>
          </w:divBdr>
          <w:divsChild>
            <w:div w:id="897015172">
              <w:marLeft w:val="0"/>
              <w:marRight w:val="0"/>
              <w:marTop w:val="0"/>
              <w:marBottom w:val="0"/>
              <w:divBdr>
                <w:top w:val="single" w:sz="2" w:space="0" w:color="D9D9E3"/>
                <w:left w:val="single" w:sz="2" w:space="0" w:color="D9D9E3"/>
                <w:bottom w:val="single" w:sz="2" w:space="0" w:color="D9D9E3"/>
                <w:right w:val="single" w:sz="2" w:space="0" w:color="D9D9E3"/>
              </w:divBdr>
              <w:divsChild>
                <w:div w:id="1079978842">
                  <w:marLeft w:val="0"/>
                  <w:marRight w:val="0"/>
                  <w:marTop w:val="0"/>
                  <w:marBottom w:val="0"/>
                  <w:divBdr>
                    <w:top w:val="single" w:sz="2" w:space="0" w:color="D9D9E3"/>
                    <w:left w:val="single" w:sz="2" w:space="0" w:color="D9D9E3"/>
                    <w:bottom w:val="single" w:sz="2" w:space="0" w:color="D9D9E3"/>
                    <w:right w:val="single" w:sz="2" w:space="0" w:color="D9D9E3"/>
                  </w:divBdr>
                  <w:divsChild>
                    <w:div w:id="644896886">
                      <w:marLeft w:val="0"/>
                      <w:marRight w:val="0"/>
                      <w:marTop w:val="0"/>
                      <w:marBottom w:val="0"/>
                      <w:divBdr>
                        <w:top w:val="single" w:sz="2" w:space="0" w:color="D9D9E3"/>
                        <w:left w:val="single" w:sz="2" w:space="0" w:color="D9D9E3"/>
                        <w:bottom w:val="single" w:sz="2" w:space="0" w:color="D9D9E3"/>
                        <w:right w:val="single" w:sz="2" w:space="0" w:color="D9D9E3"/>
                      </w:divBdr>
                      <w:divsChild>
                        <w:div w:id="1989169315">
                          <w:marLeft w:val="0"/>
                          <w:marRight w:val="0"/>
                          <w:marTop w:val="0"/>
                          <w:marBottom w:val="0"/>
                          <w:divBdr>
                            <w:top w:val="single" w:sz="2" w:space="0" w:color="auto"/>
                            <w:left w:val="single" w:sz="2" w:space="0" w:color="auto"/>
                            <w:bottom w:val="single" w:sz="6" w:space="0" w:color="auto"/>
                            <w:right w:val="single" w:sz="2" w:space="0" w:color="auto"/>
                          </w:divBdr>
                          <w:divsChild>
                            <w:div w:id="2135363908">
                              <w:marLeft w:val="0"/>
                              <w:marRight w:val="0"/>
                              <w:marTop w:val="100"/>
                              <w:marBottom w:val="100"/>
                              <w:divBdr>
                                <w:top w:val="single" w:sz="2" w:space="0" w:color="D9D9E3"/>
                                <w:left w:val="single" w:sz="2" w:space="0" w:color="D9D9E3"/>
                                <w:bottom w:val="single" w:sz="2" w:space="0" w:color="D9D9E3"/>
                                <w:right w:val="single" w:sz="2" w:space="0" w:color="D9D9E3"/>
                              </w:divBdr>
                              <w:divsChild>
                                <w:div w:id="902521983">
                                  <w:marLeft w:val="0"/>
                                  <w:marRight w:val="0"/>
                                  <w:marTop w:val="0"/>
                                  <w:marBottom w:val="0"/>
                                  <w:divBdr>
                                    <w:top w:val="single" w:sz="2" w:space="0" w:color="D9D9E3"/>
                                    <w:left w:val="single" w:sz="2" w:space="0" w:color="D9D9E3"/>
                                    <w:bottom w:val="single" w:sz="2" w:space="0" w:color="D9D9E3"/>
                                    <w:right w:val="single" w:sz="2" w:space="0" w:color="D9D9E3"/>
                                  </w:divBdr>
                                  <w:divsChild>
                                    <w:div w:id="988942468">
                                      <w:marLeft w:val="0"/>
                                      <w:marRight w:val="0"/>
                                      <w:marTop w:val="0"/>
                                      <w:marBottom w:val="0"/>
                                      <w:divBdr>
                                        <w:top w:val="single" w:sz="2" w:space="0" w:color="D9D9E3"/>
                                        <w:left w:val="single" w:sz="2" w:space="0" w:color="D9D9E3"/>
                                        <w:bottom w:val="single" w:sz="2" w:space="0" w:color="D9D9E3"/>
                                        <w:right w:val="single" w:sz="2" w:space="0" w:color="D9D9E3"/>
                                      </w:divBdr>
                                      <w:divsChild>
                                        <w:div w:id="1756049499">
                                          <w:marLeft w:val="0"/>
                                          <w:marRight w:val="0"/>
                                          <w:marTop w:val="0"/>
                                          <w:marBottom w:val="0"/>
                                          <w:divBdr>
                                            <w:top w:val="single" w:sz="2" w:space="0" w:color="D9D9E3"/>
                                            <w:left w:val="single" w:sz="2" w:space="0" w:color="D9D9E3"/>
                                            <w:bottom w:val="single" w:sz="2" w:space="0" w:color="D9D9E3"/>
                                            <w:right w:val="single" w:sz="2" w:space="0" w:color="D9D9E3"/>
                                          </w:divBdr>
                                          <w:divsChild>
                                            <w:div w:id="13529941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34829593">
          <w:marLeft w:val="0"/>
          <w:marRight w:val="0"/>
          <w:marTop w:val="0"/>
          <w:marBottom w:val="0"/>
          <w:divBdr>
            <w:top w:val="none" w:sz="0" w:space="0" w:color="auto"/>
            <w:left w:val="none" w:sz="0" w:space="0" w:color="auto"/>
            <w:bottom w:val="none" w:sz="0" w:space="0" w:color="auto"/>
            <w:right w:val="none" w:sz="0" w:space="0" w:color="auto"/>
          </w:divBdr>
        </w:div>
      </w:divsChild>
    </w:div>
    <w:div w:id="199059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B2119-A9AC-4F57-831F-F68DE97E6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27</Pages>
  <Words>8261</Words>
  <Characters>47088</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Pragati</dc:creator>
  <cp:lastModifiedBy>Dell</cp:lastModifiedBy>
  <cp:revision>8</cp:revision>
  <dcterms:created xsi:type="dcterms:W3CDTF">2023-07-29T07:41:00Z</dcterms:created>
  <dcterms:modified xsi:type="dcterms:W3CDTF">2023-07-31T07:17:00Z</dcterms:modified>
</cp:coreProperties>
</file>