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07F" w:rsidRPr="001A566D" w:rsidRDefault="0026307F" w:rsidP="0026307F">
      <w:p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48"/>
          <w:szCs w:val="48"/>
        </w:rPr>
      </w:pPr>
      <w:r w:rsidRPr="001A566D">
        <w:rPr>
          <w:rFonts w:ascii="Times New Roman" w:eastAsia="Times New Roman" w:hAnsi="Times New Roman" w:cs="Times New Roman"/>
          <w:b/>
          <w:bCs/>
          <w:color w:val="212529"/>
          <w:sz w:val="48"/>
          <w:szCs w:val="48"/>
        </w:rPr>
        <w:t>Managing the Rapid Changes in Information Technology</w:t>
      </w:r>
    </w:p>
    <w:p w:rsidR="00843314" w:rsidRPr="001A566D" w:rsidRDefault="00843314" w:rsidP="0026307F">
      <w:p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20"/>
        </w:rPr>
      </w:pPr>
    </w:p>
    <w:p w:rsidR="005F2CBC" w:rsidRPr="005370C6" w:rsidRDefault="00B60D9A" w:rsidP="005F2CBC">
      <w:pPr>
        <w:shd w:val="clear" w:color="auto" w:fill="FFFFFF"/>
        <w:spacing w:after="0" w:line="240" w:lineRule="auto"/>
        <w:rPr>
          <w:rFonts w:ascii="Times New Roman" w:eastAsia="Times New Roman" w:hAnsi="Times New Roman" w:cs="Times New Roman"/>
          <w:color w:val="212529"/>
          <w:sz w:val="16"/>
          <w:szCs w:val="16"/>
        </w:rPr>
      </w:pPr>
      <w:r w:rsidRPr="005370C6">
        <w:rPr>
          <w:rFonts w:ascii="Times New Roman" w:eastAsia="Times New Roman" w:hAnsi="Times New Roman" w:cs="Times New Roman"/>
          <w:color w:val="212529"/>
          <w:sz w:val="16"/>
          <w:szCs w:val="16"/>
        </w:rPr>
        <w:t>Mr. Yassen Khan</w:t>
      </w:r>
      <w:r w:rsidR="005370C6">
        <w:rPr>
          <w:rFonts w:ascii="Times New Roman" w:eastAsia="Times New Roman" w:hAnsi="Times New Roman" w:cs="Times New Roman"/>
          <w:color w:val="212529"/>
          <w:sz w:val="16"/>
          <w:szCs w:val="16"/>
          <w:vertAlign w:val="superscript"/>
        </w:rPr>
        <w:t>1</w:t>
      </w:r>
      <w:r w:rsidRPr="005370C6">
        <w:rPr>
          <w:rFonts w:ascii="Times New Roman" w:eastAsia="Times New Roman" w:hAnsi="Times New Roman" w:cs="Times New Roman"/>
          <w:color w:val="212529"/>
          <w:sz w:val="16"/>
          <w:szCs w:val="16"/>
          <w:vertAlign w:val="superscript"/>
        </w:rPr>
        <w:t xml:space="preserve">     </w:t>
      </w:r>
      <w:r w:rsidR="005370C6" w:rsidRPr="005370C6">
        <w:rPr>
          <w:rFonts w:ascii="Times New Roman" w:eastAsia="Times New Roman" w:hAnsi="Times New Roman" w:cs="Times New Roman"/>
          <w:color w:val="212529"/>
          <w:sz w:val="16"/>
          <w:szCs w:val="16"/>
          <w:vertAlign w:val="superscript"/>
        </w:rPr>
        <w:t xml:space="preserve">                                                              </w:t>
      </w:r>
      <w:r w:rsidR="005370C6">
        <w:rPr>
          <w:rFonts w:ascii="Times New Roman" w:eastAsia="Times New Roman" w:hAnsi="Times New Roman" w:cs="Times New Roman"/>
          <w:color w:val="212529"/>
          <w:sz w:val="16"/>
          <w:szCs w:val="16"/>
          <w:vertAlign w:val="superscript"/>
        </w:rPr>
        <w:t xml:space="preserve">                                                             </w:t>
      </w:r>
      <w:r w:rsidR="005370C6" w:rsidRPr="005370C6">
        <w:rPr>
          <w:rFonts w:ascii="Times New Roman" w:eastAsia="Times New Roman" w:hAnsi="Times New Roman" w:cs="Times New Roman"/>
          <w:color w:val="212529"/>
          <w:sz w:val="16"/>
          <w:szCs w:val="16"/>
          <w:vertAlign w:val="superscript"/>
        </w:rPr>
        <w:t xml:space="preserve">                                                                        </w:t>
      </w:r>
      <w:r w:rsidR="002B704F" w:rsidRPr="005370C6">
        <w:rPr>
          <w:rFonts w:ascii="Times New Roman" w:eastAsia="Times New Roman" w:hAnsi="Times New Roman" w:cs="Times New Roman"/>
          <w:color w:val="212529"/>
          <w:sz w:val="16"/>
          <w:szCs w:val="16"/>
        </w:rPr>
        <w:t>Dr. Khushboo Sharma</w:t>
      </w:r>
      <w:r w:rsidR="005370C6">
        <w:rPr>
          <w:rFonts w:ascii="Times New Roman" w:eastAsia="Times New Roman" w:hAnsi="Times New Roman" w:cs="Times New Roman"/>
          <w:color w:val="212529"/>
          <w:sz w:val="16"/>
          <w:szCs w:val="16"/>
          <w:vertAlign w:val="superscript"/>
        </w:rPr>
        <w:t>2</w:t>
      </w:r>
      <w:r w:rsidR="002B704F" w:rsidRPr="005370C6">
        <w:rPr>
          <w:rFonts w:ascii="Times New Roman" w:eastAsia="Times New Roman" w:hAnsi="Times New Roman" w:cs="Times New Roman"/>
          <w:color w:val="212529"/>
          <w:sz w:val="16"/>
          <w:szCs w:val="16"/>
          <w:vertAlign w:val="superscript"/>
        </w:rPr>
        <w:t xml:space="preserve"> </w:t>
      </w:r>
      <w:r w:rsidR="002B704F" w:rsidRPr="005370C6">
        <w:rPr>
          <w:rFonts w:ascii="Times New Roman" w:eastAsia="Times New Roman" w:hAnsi="Times New Roman" w:cs="Times New Roman"/>
          <w:color w:val="212529"/>
          <w:sz w:val="16"/>
          <w:szCs w:val="16"/>
        </w:rPr>
        <w:t xml:space="preserve">                                                     </w:t>
      </w:r>
      <w:r w:rsidR="00D71313" w:rsidRPr="005370C6">
        <w:rPr>
          <w:rFonts w:ascii="Times New Roman" w:eastAsia="Times New Roman" w:hAnsi="Times New Roman" w:cs="Times New Roman"/>
          <w:color w:val="212529"/>
          <w:sz w:val="16"/>
          <w:szCs w:val="16"/>
        </w:rPr>
        <w:t xml:space="preserve">          </w:t>
      </w:r>
      <w:r w:rsidR="002B704F" w:rsidRPr="005370C6">
        <w:rPr>
          <w:rFonts w:ascii="Times New Roman" w:eastAsia="Times New Roman" w:hAnsi="Times New Roman" w:cs="Times New Roman"/>
          <w:color w:val="212529"/>
          <w:sz w:val="16"/>
          <w:szCs w:val="16"/>
        </w:rPr>
        <w:t xml:space="preserve">       </w:t>
      </w:r>
      <w:r w:rsidR="00D71313" w:rsidRPr="005370C6">
        <w:rPr>
          <w:rFonts w:ascii="Times New Roman" w:eastAsia="Times New Roman" w:hAnsi="Times New Roman" w:cs="Times New Roman"/>
          <w:color w:val="212529"/>
          <w:sz w:val="16"/>
          <w:szCs w:val="16"/>
        </w:rPr>
        <w:t xml:space="preserve">          </w:t>
      </w:r>
      <w:r w:rsidR="00E27FA5" w:rsidRPr="005370C6">
        <w:rPr>
          <w:rFonts w:ascii="Times New Roman" w:eastAsia="Times New Roman" w:hAnsi="Times New Roman" w:cs="Times New Roman"/>
          <w:color w:val="212529"/>
          <w:sz w:val="16"/>
          <w:szCs w:val="16"/>
        </w:rPr>
        <w:t xml:space="preserve"> </w:t>
      </w:r>
    </w:p>
    <w:p w:rsidR="005F2CBC" w:rsidRPr="005370C6" w:rsidRDefault="005370C6" w:rsidP="005F2CBC">
      <w:pPr>
        <w:shd w:val="clear" w:color="auto" w:fill="FFFFFF"/>
        <w:spacing w:after="0" w:line="240" w:lineRule="auto"/>
        <w:rPr>
          <w:rFonts w:ascii="Times New Roman" w:eastAsia="Times New Roman" w:hAnsi="Times New Roman" w:cs="Times New Roman"/>
          <w:color w:val="212529"/>
          <w:sz w:val="16"/>
          <w:szCs w:val="16"/>
        </w:rPr>
      </w:pPr>
      <w:r w:rsidRPr="005370C6">
        <w:rPr>
          <w:rFonts w:ascii="Times New Roman" w:eastAsia="Times New Roman" w:hAnsi="Times New Roman" w:cs="Times New Roman"/>
          <w:color w:val="212529"/>
          <w:sz w:val="16"/>
          <w:szCs w:val="16"/>
        </w:rPr>
        <w:t xml:space="preserve">Assistant Professor </w:t>
      </w:r>
      <w:r w:rsidR="00E27FA5" w:rsidRPr="005370C6">
        <w:rPr>
          <w:rFonts w:ascii="Times New Roman" w:eastAsia="Times New Roman" w:hAnsi="Times New Roman" w:cs="Times New Roman"/>
          <w:color w:val="212529"/>
          <w:sz w:val="16"/>
          <w:szCs w:val="16"/>
        </w:rPr>
        <w:t>&amp; HOD</w:t>
      </w:r>
      <w:r w:rsidR="002B704F" w:rsidRPr="005370C6">
        <w:rPr>
          <w:rFonts w:ascii="Times New Roman" w:eastAsia="Times New Roman" w:hAnsi="Times New Roman" w:cs="Times New Roman"/>
          <w:color w:val="212529"/>
          <w:sz w:val="16"/>
          <w:szCs w:val="16"/>
        </w:rPr>
        <w:t xml:space="preserve">                       </w:t>
      </w:r>
      <w:r w:rsidR="00D71313" w:rsidRPr="005370C6">
        <w:rPr>
          <w:rFonts w:ascii="Times New Roman" w:eastAsia="Times New Roman" w:hAnsi="Times New Roman" w:cs="Times New Roman"/>
          <w:color w:val="212529"/>
          <w:sz w:val="16"/>
          <w:szCs w:val="16"/>
        </w:rPr>
        <w:t xml:space="preserve">           </w:t>
      </w:r>
      <w:r w:rsidR="002B704F" w:rsidRPr="005370C6">
        <w:rPr>
          <w:rFonts w:ascii="Times New Roman" w:eastAsia="Times New Roman" w:hAnsi="Times New Roman" w:cs="Times New Roman"/>
          <w:color w:val="212529"/>
          <w:sz w:val="16"/>
          <w:szCs w:val="16"/>
        </w:rPr>
        <w:t xml:space="preserve">                      </w:t>
      </w:r>
      <w:r w:rsidR="00D71313" w:rsidRPr="005370C6">
        <w:rPr>
          <w:rFonts w:ascii="Times New Roman" w:eastAsia="Times New Roman" w:hAnsi="Times New Roman" w:cs="Times New Roman"/>
          <w:color w:val="212529"/>
          <w:sz w:val="16"/>
          <w:szCs w:val="16"/>
        </w:rPr>
        <w:t xml:space="preserve">     </w:t>
      </w:r>
      <w:r w:rsidR="00E27FA5" w:rsidRPr="005370C6">
        <w:rPr>
          <w:rFonts w:ascii="Times New Roman" w:eastAsia="Times New Roman" w:hAnsi="Times New Roman" w:cs="Times New Roman"/>
          <w:color w:val="212529"/>
          <w:sz w:val="16"/>
          <w:szCs w:val="16"/>
        </w:rPr>
        <w:t xml:space="preserve">       </w:t>
      </w:r>
      <w:r>
        <w:rPr>
          <w:rFonts w:ascii="Times New Roman" w:eastAsia="Times New Roman" w:hAnsi="Times New Roman" w:cs="Times New Roman"/>
          <w:color w:val="212529"/>
          <w:sz w:val="16"/>
          <w:szCs w:val="16"/>
        </w:rPr>
        <w:t xml:space="preserve">                                      </w:t>
      </w:r>
      <w:r w:rsidR="00E27FA5" w:rsidRPr="005370C6">
        <w:rPr>
          <w:rFonts w:ascii="Times New Roman" w:eastAsia="Times New Roman" w:hAnsi="Times New Roman" w:cs="Times New Roman"/>
          <w:color w:val="212529"/>
          <w:sz w:val="16"/>
          <w:szCs w:val="16"/>
        </w:rPr>
        <w:t xml:space="preserve">   </w:t>
      </w:r>
      <w:r w:rsidR="00E9664E" w:rsidRPr="005370C6">
        <w:rPr>
          <w:rFonts w:ascii="Times New Roman" w:eastAsia="Times New Roman" w:hAnsi="Times New Roman" w:cs="Times New Roman"/>
          <w:color w:val="212529"/>
          <w:sz w:val="16"/>
          <w:szCs w:val="16"/>
        </w:rPr>
        <w:t xml:space="preserve">  </w:t>
      </w:r>
      <w:r w:rsidRPr="005370C6">
        <w:rPr>
          <w:rFonts w:ascii="Times New Roman" w:eastAsia="Times New Roman" w:hAnsi="Times New Roman" w:cs="Times New Roman"/>
          <w:color w:val="212529"/>
          <w:sz w:val="16"/>
          <w:szCs w:val="16"/>
        </w:rPr>
        <w:t>Associate</w:t>
      </w:r>
      <w:r w:rsidR="005F2CBC" w:rsidRPr="005370C6">
        <w:rPr>
          <w:rFonts w:ascii="Times New Roman" w:eastAsia="Times New Roman" w:hAnsi="Times New Roman" w:cs="Times New Roman"/>
          <w:color w:val="212529"/>
          <w:sz w:val="16"/>
          <w:szCs w:val="16"/>
        </w:rPr>
        <w:t xml:space="preserve"> Professor &amp;</w:t>
      </w:r>
      <w:r w:rsidR="00E27FA5" w:rsidRPr="005370C6">
        <w:rPr>
          <w:rFonts w:ascii="Times New Roman" w:eastAsia="Times New Roman" w:hAnsi="Times New Roman" w:cs="Times New Roman"/>
          <w:color w:val="212529"/>
          <w:sz w:val="16"/>
          <w:szCs w:val="16"/>
        </w:rPr>
        <w:t xml:space="preserve"> HOD</w:t>
      </w:r>
    </w:p>
    <w:p w:rsidR="005F2CBC" w:rsidRPr="00153FC0" w:rsidRDefault="002B704F" w:rsidP="005F2CBC">
      <w:pPr>
        <w:shd w:val="clear" w:color="auto" w:fill="FFFFFF"/>
        <w:spacing w:after="0" w:line="240" w:lineRule="auto"/>
        <w:rPr>
          <w:rFonts w:ascii="Times New Roman" w:eastAsia="Times New Roman" w:hAnsi="Times New Roman" w:cs="Times New Roman"/>
          <w:color w:val="212529"/>
          <w:sz w:val="16"/>
          <w:szCs w:val="16"/>
        </w:rPr>
      </w:pPr>
      <w:r w:rsidRPr="005370C6">
        <w:rPr>
          <w:rFonts w:ascii="Times New Roman" w:eastAsia="Times New Roman" w:hAnsi="Times New Roman" w:cs="Times New Roman"/>
          <w:color w:val="212529"/>
          <w:sz w:val="16"/>
          <w:szCs w:val="16"/>
        </w:rPr>
        <w:t>Shridhar University, Pilani</w:t>
      </w:r>
      <w:r w:rsidR="00AB5C43" w:rsidRPr="005370C6">
        <w:rPr>
          <w:rFonts w:ascii="Times New Roman" w:eastAsia="Times New Roman" w:hAnsi="Times New Roman" w:cs="Times New Roman"/>
          <w:color w:val="212529"/>
          <w:sz w:val="16"/>
          <w:szCs w:val="16"/>
        </w:rPr>
        <w:t xml:space="preserve">                                             </w:t>
      </w:r>
      <w:r w:rsidR="005370C6" w:rsidRPr="005370C6">
        <w:rPr>
          <w:rFonts w:ascii="Times New Roman" w:eastAsia="Times New Roman" w:hAnsi="Times New Roman" w:cs="Times New Roman"/>
          <w:color w:val="212529"/>
          <w:sz w:val="16"/>
          <w:szCs w:val="16"/>
        </w:rPr>
        <w:t xml:space="preserve">                        </w:t>
      </w:r>
      <w:r w:rsidR="005370C6">
        <w:rPr>
          <w:rFonts w:ascii="Times New Roman" w:eastAsia="Times New Roman" w:hAnsi="Times New Roman" w:cs="Times New Roman"/>
          <w:color w:val="212529"/>
          <w:sz w:val="16"/>
          <w:szCs w:val="16"/>
        </w:rPr>
        <w:t xml:space="preserve">                                      </w:t>
      </w:r>
      <w:r w:rsidR="005370C6" w:rsidRPr="005370C6">
        <w:rPr>
          <w:rFonts w:ascii="Times New Roman" w:eastAsia="Times New Roman" w:hAnsi="Times New Roman" w:cs="Times New Roman"/>
          <w:color w:val="212529"/>
          <w:sz w:val="16"/>
          <w:szCs w:val="16"/>
        </w:rPr>
        <w:t xml:space="preserve">     </w:t>
      </w:r>
      <w:r w:rsidR="00AB5C43" w:rsidRPr="005370C6">
        <w:rPr>
          <w:rFonts w:ascii="Times New Roman" w:eastAsia="Times New Roman" w:hAnsi="Times New Roman" w:cs="Times New Roman"/>
          <w:color w:val="212529"/>
          <w:sz w:val="16"/>
          <w:szCs w:val="16"/>
        </w:rPr>
        <w:t>Shridhar University, Pilani</w:t>
      </w:r>
      <w:r w:rsidR="005370C6" w:rsidRPr="005370C6">
        <w:rPr>
          <w:rFonts w:ascii="Times New Roman" w:hAnsi="Times New Roman" w:cs="Times New Roman"/>
          <w:sz w:val="16"/>
          <w:szCs w:val="16"/>
        </w:rPr>
        <w:t xml:space="preserve"> </w:t>
      </w:r>
      <w:r w:rsidR="005370C6" w:rsidRPr="005370C6">
        <w:rPr>
          <w:rFonts w:ascii="Times New Roman" w:hAnsi="Times New Roman" w:cs="Times New Roman"/>
          <w:color w:val="222222"/>
          <w:sz w:val="16"/>
          <w:szCs w:val="16"/>
          <w:shd w:val="clear" w:color="auto" w:fill="FFFFFF"/>
        </w:rPr>
        <w:t>yaseen.khan@shridharuniversity.ac.in</w:t>
      </w:r>
      <w:r w:rsidR="005370C6" w:rsidRPr="005370C6">
        <w:rPr>
          <w:rFonts w:ascii="Times New Roman" w:hAnsi="Times New Roman" w:cs="Times New Roman"/>
          <w:sz w:val="16"/>
          <w:szCs w:val="16"/>
        </w:rPr>
        <w:t xml:space="preserve">                                                          </w:t>
      </w:r>
      <w:r w:rsidR="005370C6">
        <w:rPr>
          <w:rFonts w:ascii="Times New Roman" w:hAnsi="Times New Roman" w:cs="Times New Roman"/>
          <w:sz w:val="16"/>
          <w:szCs w:val="16"/>
        </w:rPr>
        <w:t xml:space="preserve">                              </w:t>
      </w:r>
      <w:r w:rsidR="005370C6" w:rsidRPr="005370C6">
        <w:rPr>
          <w:rFonts w:ascii="Times New Roman" w:hAnsi="Times New Roman" w:cs="Times New Roman"/>
          <w:sz w:val="16"/>
          <w:szCs w:val="16"/>
        </w:rPr>
        <w:t xml:space="preserve">     </w:t>
      </w:r>
      <w:hyperlink r:id="rId5" w:history="1">
        <w:r w:rsidR="00C662E4" w:rsidRPr="005370C6">
          <w:rPr>
            <w:rStyle w:val="Hyperlink"/>
            <w:rFonts w:ascii="Times New Roman" w:eastAsia="Times New Roman" w:hAnsi="Times New Roman" w:cs="Times New Roman"/>
            <w:color w:val="auto"/>
            <w:sz w:val="16"/>
            <w:szCs w:val="16"/>
            <w:u w:val="none"/>
          </w:rPr>
          <w:t>drkhushboo121@gmai.com</w:t>
        </w:r>
      </w:hyperlink>
      <w:r w:rsidR="00AB5C43" w:rsidRPr="005370C6">
        <w:rPr>
          <w:rFonts w:ascii="Times New Roman" w:eastAsia="Times New Roman" w:hAnsi="Times New Roman" w:cs="Times New Roman"/>
          <w:sz w:val="16"/>
          <w:szCs w:val="16"/>
        </w:rPr>
        <w:t xml:space="preserve"> </w:t>
      </w:r>
      <w:r w:rsidRPr="005370C6">
        <w:rPr>
          <w:rFonts w:ascii="Times New Roman" w:eastAsia="Times New Roman" w:hAnsi="Times New Roman" w:cs="Times New Roman"/>
          <w:sz w:val="16"/>
          <w:szCs w:val="16"/>
        </w:rPr>
        <w:t xml:space="preserve">                                                    </w:t>
      </w:r>
      <w:r w:rsidR="00D71313" w:rsidRPr="005370C6">
        <w:rPr>
          <w:rFonts w:ascii="Times New Roman" w:eastAsia="Times New Roman" w:hAnsi="Times New Roman" w:cs="Times New Roman"/>
          <w:sz w:val="16"/>
          <w:szCs w:val="16"/>
        </w:rPr>
        <w:t xml:space="preserve">                  </w:t>
      </w:r>
      <w:r w:rsidRPr="005370C6">
        <w:rPr>
          <w:rFonts w:ascii="Times New Roman" w:eastAsia="Times New Roman" w:hAnsi="Times New Roman" w:cs="Times New Roman"/>
          <w:sz w:val="16"/>
          <w:szCs w:val="16"/>
        </w:rPr>
        <w:t xml:space="preserve">   </w:t>
      </w:r>
      <w:r w:rsidR="00AB5C43" w:rsidRPr="005370C6">
        <w:rPr>
          <w:rFonts w:ascii="Times New Roman" w:eastAsia="Times New Roman" w:hAnsi="Times New Roman" w:cs="Times New Roman"/>
          <w:sz w:val="16"/>
          <w:szCs w:val="16"/>
        </w:rPr>
        <w:t xml:space="preserve"> </w:t>
      </w:r>
    </w:p>
    <w:p w:rsidR="000D2AAE" w:rsidRPr="005370C6" w:rsidRDefault="000D2AAE" w:rsidP="005F2CBC">
      <w:pPr>
        <w:shd w:val="clear" w:color="auto" w:fill="FFFFFF"/>
        <w:spacing w:after="0" w:line="240" w:lineRule="auto"/>
        <w:jc w:val="both"/>
        <w:outlineLvl w:val="1"/>
        <w:rPr>
          <w:rFonts w:ascii="Times New Roman" w:eastAsia="Times New Roman" w:hAnsi="Times New Roman" w:cs="Times New Roman"/>
          <w:sz w:val="16"/>
          <w:szCs w:val="16"/>
        </w:rPr>
      </w:pPr>
    </w:p>
    <w:p w:rsidR="00AB2C10" w:rsidRPr="001A566D" w:rsidRDefault="00AB2C10" w:rsidP="000D2AAE">
      <w:pPr>
        <w:shd w:val="clear" w:color="auto" w:fill="FFFFFF"/>
        <w:spacing w:before="100" w:beforeAutospacing="1" w:after="100" w:afterAutospacing="1" w:line="240" w:lineRule="auto"/>
        <w:jc w:val="both"/>
        <w:outlineLvl w:val="1"/>
        <w:rPr>
          <w:rFonts w:ascii="Times New Roman" w:eastAsia="Times New Roman" w:hAnsi="Times New Roman" w:cs="Times New Roman"/>
          <w:b/>
          <w:bCs/>
          <w:color w:val="172B36"/>
          <w:sz w:val="20"/>
        </w:rPr>
      </w:pPr>
    </w:p>
    <w:p w:rsidR="005E220B" w:rsidRPr="001A566D" w:rsidRDefault="005E220B" w:rsidP="00820AA9">
      <w:p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ABSTRACT</w:t>
      </w:r>
    </w:p>
    <w:p w:rsidR="00AB2C10" w:rsidRDefault="00FD30DD" w:rsidP="00820AA9">
      <w:pPr>
        <w:shd w:val="clear" w:color="auto" w:fill="FFFFFF"/>
        <w:spacing w:before="100" w:beforeAutospacing="1" w:after="100" w:afterAutospacing="1" w:line="240" w:lineRule="auto"/>
        <w:jc w:val="both"/>
        <w:outlineLvl w:val="1"/>
        <w:rPr>
          <w:rFonts w:ascii="Times New Roman" w:eastAsia="Times New Roman" w:hAnsi="Times New Roman" w:cs="Times New Roman"/>
          <w:color w:val="172B36"/>
          <w:sz w:val="20"/>
        </w:rPr>
      </w:pPr>
      <w:r w:rsidRPr="001A566D">
        <w:rPr>
          <w:rFonts w:ascii="Times New Roman" w:eastAsia="Times New Roman" w:hAnsi="Times New Roman" w:cs="Times New Roman"/>
          <w:b/>
          <w:bCs/>
          <w:color w:val="172B36"/>
          <w:sz w:val="20"/>
        </w:rPr>
        <w:t xml:space="preserve"> </w:t>
      </w:r>
      <w:r w:rsidR="000B181E" w:rsidRPr="001A566D">
        <w:rPr>
          <w:rFonts w:ascii="Times New Roman" w:eastAsia="Times New Roman" w:hAnsi="Times New Roman" w:cs="Times New Roman"/>
          <w:color w:val="172B36"/>
          <w:sz w:val="20"/>
        </w:rPr>
        <w:t xml:space="preserve">Information Technology (IT) has witnessed a rapid pace of change, impacting various aspects of society, business, and everyday life. The dynamic nature of IT presents both opportunities and challenges, necessitating effective management strategies. This research paper explores the key drivers of rapid changes in IT, their implications, and proposes strategies for managing these changes. It emphasizes the importance of agility, continuous learning, and proactive adaptation to harness the benefits of evolving IT landscape. </w:t>
      </w:r>
      <w:r w:rsidR="00AB2C10" w:rsidRPr="001A566D">
        <w:rPr>
          <w:rFonts w:ascii="Times New Roman" w:eastAsia="Times New Roman" w:hAnsi="Times New Roman" w:cs="Times New Roman"/>
          <w:color w:val="172B36"/>
          <w:sz w:val="20"/>
        </w:rPr>
        <w:t>In recent years, Information Technology (IT) has been changing at a breathtaking pace. Although this rapid IT change has created opportunities, studies have shown it is challenging those respons</w:t>
      </w:r>
      <w:r w:rsidR="005F2CBC" w:rsidRPr="001A566D">
        <w:rPr>
          <w:rFonts w:ascii="Times New Roman" w:eastAsia="Times New Roman" w:hAnsi="Times New Roman" w:cs="Times New Roman"/>
          <w:color w:val="172B36"/>
          <w:sz w:val="20"/>
        </w:rPr>
        <w:t>ible for it around the world</w:t>
      </w:r>
      <w:r w:rsidR="00AB2C10" w:rsidRPr="001A566D">
        <w:rPr>
          <w:rFonts w:ascii="Times New Roman" w:eastAsia="Times New Roman" w:hAnsi="Times New Roman" w:cs="Times New Roman"/>
          <w:color w:val="172B36"/>
          <w:sz w:val="20"/>
        </w:rPr>
        <w:t>. IT projects are notorious for budget overruns and delays, and rapid IT change can exacerbate these problems.</w:t>
      </w:r>
      <w:r w:rsidRPr="001A566D">
        <w:rPr>
          <w:rFonts w:ascii="Times New Roman" w:eastAsia="Times New Roman" w:hAnsi="Times New Roman" w:cs="Times New Roman"/>
          <w:color w:val="172B36"/>
          <w:sz w:val="20"/>
        </w:rPr>
        <w:t xml:space="preserve"> </w:t>
      </w:r>
      <w:r w:rsidR="00AB2C10" w:rsidRPr="001A566D">
        <w:rPr>
          <w:rFonts w:ascii="Times New Roman" w:eastAsia="Times New Roman" w:hAnsi="Times New Roman" w:cs="Times New Roman"/>
          <w:color w:val="172B36"/>
          <w:sz w:val="20"/>
        </w:rPr>
        <w:t>Rapidly changing IT is enabling today's huge growth in electronic commerce and Internet business. IT will continue to change with alacrity. One study estimated the rate of IT change as 20 to 30 percent per year and accelerating. Industry observers have further claimed that this change is chall</w:t>
      </w:r>
      <w:r w:rsidR="00577E6E" w:rsidRPr="001A566D">
        <w:rPr>
          <w:rFonts w:ascii="Times New Roman" w:eastAsia="Times New Roman" w:hAnsi="Times New Roman" w:cs="Times New Roman"/>
          <w:color w:val="172B36"/>
          <w:sz w:val="20"/>
        </w:rPr>
        <w:t>enging today's IT management</w:t>
      </w:r>
      <w:r w:rsidR="00AB2C10" w:rsidRPr="001A566D">
        <w:rPr>
          <w:rFonts w:ascii="Times New Roman" w:eastAsia="Times New Roman" w:hAnsi="Times New Roman" w:cs="Times New Roman"/>
          <w:color w:val="172B36"/>
          <w:sz w:val="20"/>
        </w:rPr>
        <w:t>.</w:t>
      </w:r>
    </w:p>
    <w:p w:rsidR="00153FC0" w:rsidRPr="001A566D" w:rsidRDefault="00153FC0" w:rsidP="00820AA9">
      <w:pPr>
        <w:shd w:val="clear" w:color="auto" w:fill="FFFFFF"/>
        <w:spacing w:before="100" w:beforeAutospacing="1" w:after="100" w:afterAutospacing="1" w:line="240" w:lineRule="auto"/>
        <w:jc w:val="both"/>
        <w:outlineLvl w:val="1"/>
        <w:rPr>
          <w:rFonts w:ascii="Times New Roman" w:eastAsia="Times New Roman" w:hAnsi="Times New Roman" w:cs="Times New Roman"/>
          <w:color w:val="172B36"/>
          <w:sz w:val="20"/>
        </w:rPr>
      </w:pPr>
      <w:r w:rsidRPr="003A27C0">
        <w:rPr>
          <w:rFonts w:ascii="Times New Roman" w:eastAsia="Times New Roman" w:hAnsi="Times New Roman" w:cs="Times New Roman"/>
          <w:b/>
          <w:bCs/>
          <w:color w:val="172B36"/>
          <w:sz w:val="20"/>
        </w:rPr>
        <w:t>Keywords:</w:t>
      </w:r>
      <w:r>
        <w:rPr>
          <w:rFonts w:ascii="Times New Roman" w:eastAsia="Times New Roman" w:hAnsi="Times New Roman" w:cs="Times New Roman"/>
          <w:color w:val="172B36"/>
          <w:sz w:val="20"/>
        </w:rPr>
        <w:t xml:space="preserve"> Information Technology, Rapid Changes, Innovation, Creativity</w:t>
      </w:r>
    </w:p>
    <w:p w:rsidR="001A246A" w:rsidRPr="001A566D" w:rsidRDefault="00D87230" w:rsidP="00820AA9">
      <w:pPr>
        <w:pStyle w:val="ListParagraph"/>
        <w:numPr>
          <w:ilvl w:val="0"/>
          <w:numId w:val="4"/>
        </w:numPr>
        <w:shd w:val="clear" w:color="auto" w:fill="FFFFFF"/>
        <w:spacing w:before="100" w:beforeAutospacing="1" w:after="100" w:afterAutospacing="1" w:line="240" w:lineRule="auto"/>
        <w:jc w:val="center"/>
        <w:outlineLvl w:val="1"/>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INTRODUCTION</w:t>
      </w:r>
    </w:p>
    <w:p w:rsidR="00856D3A" w:rsidRPr="001A566D" w:rsidRDefault="00856D3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t>Information Technology (IT) has transformed the world in unprecedented ways, enabling efficient communication, data analysis, automation, and innovation across various sectors. The rate of technological advancements and disruptions has accelerated significantly, leading to challenges for organizations and individuals in keeping up with the pace of change. This paper aims to delve into the factors contributing to the rapid changes in IT, their impacts, and strategies for effective management.</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1</w:t>
      </w:r>
      <w:r w:rsidR="00856D3A" w:rsidRPr="001A566D">
        <w:rPr>
          <w:rFonts w:ascii="Times New Roman" w:eastAsia="Times New Roman" w:hAnsi="Times New Roman" w:cs="Times New Roman"/>
          <w:b/>
          <w:bCs/>
          <w:color w:val="172B36"/>
          <w:sz w:val="20"/>
        </w:rPr>
        <w:t>. Drivers of Rapid Changes: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b/>
          <w:bCs/>
          <w:color w:val="172B36"/>
          <w:sz w:val="20"/>
        </w:rPr>
        <w:t>Several key drivers contri</w:t>
      </w:r>
      <w:r w:rsidRPr="001A566D">
        <w:rPr>
          <w:rFonts w:ascii="Times New Roman" w:eastAsia="Times New Roman" w:hAnsi="Times New Roman" w:cs="Times New Roman"/>
          <w:b/>
          <w:bCs/>
          <w:color w:val="172B36"/>
          <w:sz w:val="20"/>
        </w:rPr>
        <w:t>bute to the rapid changes in IT</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1</w:t>
      </w:r>
      <w:r w:rsidR="00856D3A" w:rsidRPr="001A566D">
        <w:rPr>
          <w:rFonts w:ascii="Times New Roman" w:eastAsia="Times New Roman" w:hAnsi="Times New Roman" w:cs="Times New Roman"/>
          <w:b/>
          <w:bCs/>
          <w:color w:val="172B36"/>
          <w:sz w:val="20"/>
        </w:rPr>
        <w:t>.1 Technological Innovation:</w:t>
      </w:r>
    </w:p>
    <w:p w:rsidR="00856D3A" w:rsidRPr="001A566D" w:rsidRDefault="00856D3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t>Advancements in hardware, software, and networking technologies drive continuous innovation. Breakthroughs in areas such as artificial intelligence (AI), quantum computing, Internet of Things (IoT), and blockchain introduce new possibilities and disrupt traditional IT landscapes.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1</w:t>
      </w:r>
      <w:r w:rsidR="00856D3A" w:rsidRPr="001A566D">
        <w:rPr>
          <w:rFonts w:ascii="Times New Roman" w:eastAsia="Times New Roman" w:hAnsi="Times New Roman" w:cs="Times New Roman"/>
          <w:b/>
          <w:bCs/>
          <w:color w:val="172B36"/>
          <w:sz w:val="20"/>
        </w:rPr>
        <w:t>.2 Consumer Demands and Expectations:</w:t>
      </w:r>
    </w:p>
    <w:p w:rsidR="00856D3A" w:rsidRPr="001A566D" w:rsidRDefault="00856D3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t>Consumer preferences for seamless experiences, convenience, and personalized solutions push IT industries to rapidly iterate and evolve their offerings. Organizations must adapt quickly to meet customer demands.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1</w:t>
      </w:r>
      <w:r w:rsidR="00856D3A" w:rsidRPr="001A566D">
        <w:rPr>
          <w:rFonts w:ascii="Times New Roman" w:eastAsia="Times New Roman" w:hAnsi="Times New Roman" w:cs="Times New Roman"/>
          <w:b/>
          <w:bCs/>
          <w:color w:val="172B36"/>
          <w:sz w:val="20"/>
        </w:rPr>
        <w:t>.3 Global Competition:</w:t>
      </w:r>
    </w:p>
    <w:p w:rsidR="00856D3A" w:rsidRPr="001A566D" w:rsidRDefault="00856D3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lastRenderedPageBreak/>
        <w:t>Globalization and interconnectedness intensify competition. Organizations need to innovate and adopt cutting-edge technologies to maintain a competitive edge.</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1</w:t>
      </w:r>
      <w:r w:rsidR="00856D3A" w:rsidRPr="001A566D">
        <w:rPr>
          <w:rFonts w:ascii="Times New Roman" w:eastAsia="Times New Roman" w:hAnsi="Times New Roman" w:cs="Times New Roman"/>
          <w:b/>
          <w:bCs/>
          <w:color w:val="172B36"/>
          <w:sz w:val="20"/>
        </w:rPr>
        <w:t>.4 Regulatory Changes:</w:t>
      </w:r>
    </w:p>
    <w:p w:rsidR="00856D3A" w:rsidRPr="001A566D" w:rsidRDefault="00856D3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t>Changing regulations related to data privacy, cybersecurity, and technology standards force organizations to adapt their IT systems to remain compliant.</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2</w:t>
      </w:r>
      <w:r w:rsidR="00856D3A" w:rsidRPr="001A566D">
        <w:rPr>
          <w:rFonts w:ascii="Times New Roman" w:eastAsia="Times New Roman" w:hAnsi="Times New Roman" w:cs="Times New Roman"/>
          <w:b/>
          <w:bCs/>
          <w:color w:val="172B36"/>
          <w:sz w:val="20"/>
        </w:rPr>
        <w:t>. Implications of Rapid Changes: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color w:val="172B36"/>
          <w:sz w:val="20"/>
        </w:rPr>
        <w:t>The rapid pace of IT changes presents both opportunities and challenges: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2</w:t>
      </w:r>
      <w:r w:rsidR="00856D3A" w:rsidRPr="001A566D">
        <w:rPr>
          <w:rFonts w:ascii="Times New Roman" w:eastAsia="Times New Roman" w:hAnsi="Times New Roman" w:cs="Times New Roman"/>
          <w:b/>
          <w:bCs/>
          <w:color w:val="172B36"/>
          <w:sz w:val="20"/>
        </w:rPr>
        <w:t>.1 Opportunities: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b/>
          <w:bCs/>
          <w:color w:val="172B36"/>
          <w:sz w:val="20"/>
        </w:rPr>
        <w:t>Innovation:</w:t>
      </w:r>
      <w:r w:rsidR="00856D3A" w:rsidRPr="001A566D">
        <w:rPr>
          <w:rFonts w:ascii="Times New Roman" w:eastAsia="Times New Roman" w:hAnsi="Times New Roman" w:cs="Times New Roman"/>
          <w:color w:val="172B36"/>
          <w:sz w:val="20"/>
        </w:rPr>
        <w:t xml:space="preserve"> Rapid IT changes drive innovation, enabling the creation of novel products, services, and business models.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b/>
          <w:bCs/>
          <w:color w:val="172B36"/>
          <w:sz w:val="20"/>
        </w:rPr>
        <w:t>Efficiency:</w:t>
      </w:r>
      <w:r w:rsidR="00856D3A" w:rsidRPr="001A566D">
        <w:rPr>
          <w:rFonts w:ascii="Times New Roman" w:eastAsia="Times New Roman" w:hAnsi="Times New Roman" w:cs="Times New Roman"/>
          <w:color w:val="172B36"/>
          <w:sz w:val="20"/>
        </w:rPr>
        <w:t xml:space="preserve"> New technologies enhance operational efficiency and resource utilization, leading to cost savings.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b/>
          <w:bCs/>
          <w:color w:val="172B36"/>
          <w:sz w:val="20"/>
        </w:rPr>
        <w:t>Data Utilization:</w:t>
      </w:r>
      <w:r w:rsidR="00856D3A" w:rsidRPr="001A566D">
        <w:rPr>
          <w:rFonts w:ascii="Times New Roman" w:eastAsia="Times New Roman" w:hAnsi="Times New Roman" w:cs="Times New Roman"/>
          <w:color w:val="172B36"/>
          <w:sz w:val="20"/>
        </w:rPr>
        <w:t xml:space="preserve"> Advanced data analytics tools allow organizations to extract valuable insights from large datasets, aiding in informed decision-making.</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2</w:t>
      </w:r>
      <w:r w:rsidR="00856D3A" w:rsidRPr="001A566D">
        <w:rPr>
          <w:rFonts w:ascii="Times New Roman" w:eastAsia="Times New Roman" w:hAnsi="Times New Roman" w:cs="Times New Roman"/>
          <w:b/>
          <w:bCs/>
          <w:color w:val="172B36"/>
          <w:sz w:val="20"/>
        </w:rPr>
        <w:t>.2 Challenges: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color w:val="172B36"/>
          <w:sz w:val="20"/>
        </w:rPr>
        <w:t>Skill Gap: The rate of change can outpace the acquisition of necessary skills, leading to a shortage of qualified professionals.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color w:val="172B36"/>
          <w:sz w:val="20"/>
        </w:rPr>
        <w:t>Security Concerns: New technologies may introduce vulnerabilities, necessitating robust cyber</w:t>
      </w:r>
      <w:r w:rsidR="0010138F"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security measures.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color w:val="172B36"/>
          <w:sz w:val="20"/>
        </w:rPr>
        <w:t>Legacy Systems: Organizations struggle to integrate new technologies with existing legacy systems, hindering progress.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b/>
          <w:bCs/>
          <w:color w:val="172B36"/>
          <w:sz w:val="20"/>
        </w:rPr>
      </w:pPr>
      <w:r w:rsidRPr="001A566D">
        <w:rPr>
          <w:rFonts w:ascii="Times New Roman" w:eastAsia="Times New Roman" w:hAnsi="Times New Roman" w:cs="Times New Roman"/>
          <w:b/>
          <w:bCs/>
          <w:color w:val="172B36"/>
          <w:sz w:val="20"/>
        </w:rPr>
        <w:t>3</w:t>
      </w:r>
      <w:r w:rsidR="00856D3A" w:rsidRPr="001A566D">
        <w:rPr>
          <w:rFonts w:ascii="Times New Roman" w:eastAsia="Times New Roman" w:hAnsi="Times New Roman" w:cs="Times New Roman"/>
          <w:b/>
          <w:bCs/>
          <w:color w:val="172B36"/>
          <w:sz w:val="20"/>
        </w:rPr>
        <w:t>. Strategies for Managing Rapid Changes:</w:t>
      </w:r>
      <w:r w:rsidRPr="001A566D">
        <w:rPr>
          <w:rFonts w:ascii="Times New Roman" w:eastAsia="Times New Roman" w:hAnsi="Times New Roman" w:cs="Times New Roman"/>
          <w:b/>
          <w:bCs/>
          <w:color w:val="172B36"/>
          <w:sz w:val="20"/>
        </w:rPr>
        <w:t xml:space="preserve"> </w:t>
      </w:r>
      <w:r w:rsidR="00856D3A" w:rsidRPr="001A566D">
        <w:rPr>
          <w:rFonts w:ascii="Times New Roman" w:eastAsia="Times New Roman" w:hAnsi="Times New Roman" w:cs="Times New Roman"/>
          <w:color w:val="172B36"/>
          <w:sz w:val="20"/>
        </w:rPr>
        <w:t>Effective management of rapid IT changes requires a multi-faceted approach:</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5F1085">
        <w:rPr>
          <w:rFonts w:ascii="Times New Roman" w:eastAsia="Times New Roman" w:hAnsi="Times New Roman" w:cs="Times New Roman"/>
          <w:b/>
          <w:bCs/>
          <w:color w:val="172B36"/>
          <w:sz w:val="20"/>
        </w:rPr>
        <w:t>3</w:t>
      </w:r>
      <w:r w:rsidR="00856D3A" w:rsidRPr="005F1085">
        <w:rPr>
          <w:rFonts w:ascii="Times New Roman" w:eastAsia="Times New Roman" w:hAnsi="Times New Roman" w:cs="Times New Roman"/>
          <w:b/>
          <w:bCs/>
          <w:color w:val="172B36"/>
          <w:sz w:val="20"/>
        </w:rPr>
        <w:t>.1 Embrace Agility:</w:t>
      </w:r>
      <w:r w:rsidR="003279A6"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Flexible Structures: Organizations should adopt agile frameworks to enable rapid adaptation to changing IT landscapes.</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Iterative Development: Employ iterative methodologies such as DevOps to shorten development cycles and enhance product quality.</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5F1085">
        <w:rPr>
          <w:rFonts w:ascii="Times New Roman" w:eastAsia="Times New Roman" w:hAnsi="Times New Roman" w:cs="Times New Roman"/>
          <w:b/>
          <w:bCs/>
          <w:color w:val="172B36"/>
          <w:sz w:val="20"/>
        </w:rPr>
        <w:t>3</w:t>
      </w:r>
      <w:r w:rsidR="00856D3A" w:rsidRPr="005F1085">
        <w:rPr>
          <w:rFonts w:ascii="Times New Roman" w:eastAsia="Times New Roman" w:hAnsi="Times New Roman" w:cs="Times New Roman"/>
          <w:b/>
          <w:bCs/>
          <w:color w:val="172B36"/>
          <w:sz w:val="20"/>
        </w:rPr>
        <w:t>.2 Continuous Learning:</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Skill Development: Invest in continuous training and upskilling to bridge the skill gap and ensure employees stay current.</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Lifelong Learning Culture: Foster a culture of curiosity and learning to encourage employees to proactively engage with new technologies.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5F1085">
        <w:rPr>
          <w:rFonts w:ascii="Times New Roman" w:eastAsia="Times New Roman" w:hAnsi="Times New Roman" w:cs="Times New Roman"/>
          <w:b/>
          <w:bCs/>
          <w:color w:val="172B36"/>
          <w:sz w:val="20"/>
        </w:rPr>
        <w:t>3</w:t>
      </w:r>
      <w:r w:rsidR="00856D3A" w:rsidRPr="005F1085">
        <w:rPr>
          <w:rFonts w:ascii="Times New Roman" w:eastAsia="Times New Roman" w:hAnsi="Times New Roman" w:cs="Times New Roman"/>
          <w:b/>
          <w:bCs/>
          <w:color w:val="172B36"/>
          <w:sz w:val="20"/>
        </w:rPr>
        <w:t>.3 Strategic Planning:</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Technology Roadmaps: Develop clear technology roadmaps that align with organizational goals, ensuring technology investments are strategic.</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Risk Assessment: Regularly assess risks associated with new technologies and formulate mitigation strategies.</w:t>
      </w:r>
    </w:p>
    <w:p w:rsidR="00856D3A" w:rsidRPr="001A566D" w:rsidRDefault="00E219DD"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5F1085">
        <w:rPr>
          <w:rFonts w:ascii="Times New Roman" w:eastAsia="Times New Roman" w:hAnsi="Times New Roman" w:cs="Times New Roman"/>
          <w:b/>
          <w:bCs/>
          <w:color w:val="172B36"/>
          <w:sz w:val="20"/>
        </w:rPr>
        <w:t>3</w:t>
      </w:r>
      <w:r w:rsidR="00856D3A" w:rsidRPr="005F1085">
        <w:rPr>
          <w:rFonts w:ascii="Times New Roman" w:eastAsia="Times New Roman" w:hAnsi="Times New Roman" w:cs="Times New Roman"/>
          <w:b/>
          <w:bCs/>
          <w:color w:val="172B36"/>
          <w:sz w:val="20"/>
        </w:rPr>
        <w:t>.4 Collaboration and Partnerships:</w:t>
      </w:r>
      <w:r w:rsidRP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Industry Collaboration: Engage in industry partnerships to stay informed about emerging technologies and best practices.</w:t>
      </w:r>
      <w:r w:rsidR="001A566D">
        <w:rPr>
          <w:rFonts w:ascii="Times New Roman" w:eastAsia="Times New Roman" w:hAnsi="Times New Roman" w:cs="Times New Roman"/>
          <w:color w:val="172B36"/>
          <w:sz w:val="20"/>
        </w:rPr>
        <w:t xml:space="preserve"> </w:t>
      </w:r>
      <w:r w:rsidR="00856D3A" w:rsidRPr="001A566D">
        <w:rPr>
          <w:rFonts w:ascii="Times New Roman" w:eastAsia="Times New Roman" w:hAnsi="Times New Roman" w:cs="Times New Roman"/>
          <w:color w:val="172B36"/>
          <w:sz w:val="20"/>
        </w:rPr>
        <w:t>Vendor Relationships: Cultivate strong relationships with technology vendors to gain early access to innovations.</w:t>
      </w:r>
    </w:p>
    <w:p w:rsidR="001A246A" w:rsidRPr="001A566D" w:rsidRDefault="001A246A" w:rsidP="00820AA9">
      <w:pPr>
        <w:shd w:val="clear" w:color="auto" w:fill="FFFFFF"/>
        <w:spacing w:after="100" w:afterAutospacing="1" w:line="240" w:lineRule="auto"/>
        <w:jc w:val="both"/>
        <w:rPr>
          <w:rFonts w:ascii="Times New Roman" w:eastAsia="Times New Roman" w:hAnsi="Times New Roman" w:cs="Times New Roman"/>
          <w:color w:val="172B36"/>
          <w:sz w:val="20"/>
        </w:rPr>
      </w:pPr>
      <w:r w:rsidRPr="001A566D">
        <w:rPr>
          <w:rFonts w:ascii="Times New Roman" w:eastAsia="Times New Roman" w:hAnsi="Times New Roman" w:cs="Times New Roman"/>
          <w:color w:val="172B36"/>
          <w:sz w:val="20"/>
        </w:rPr>
        <w:t>New technologies have a great impact on the global market. The accuracy, timeliness and the content of information influence the working process of intellectual personnel. The connection between information technologies and productivity was proved by many researchers. Technologies advance fast, thus the progressive and smooth Change Management is required.</w:t>
      </w:r>
    </w:p>
    <w:p w:rsidR="001A246A" w:rsidRPr="001A566D" w:rsidRDefault="005F1085"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 xml:space="preserve">4. </w:t>
      </w:r>
      <w:r w:rsidR="001A246A" w:rsidRPr="001A566D">
        <w:rPr>
          <w:rFonts w:ascii="Times New Roman" w:eastAsia="Times New Roman" w:hAnsi="Times New Roman" w:cs="Times New Roman"/>
          <w:b/>
          <w:bCs/>
          <w:color w:val="212529"/>
          <w:sz w:val="20"/>
        </w:rPr>
        <w:t>Management of Change</w:t>
      </w:r>
    </w:p>
    <w:p w:rsidR="001A246A" w:rsidRPr="001A566D" w:rsidRDefault="001A246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 xml:space="preserve">The Change Management in IT “deals with the substitution of one thing or set of conditions for another, thus making something different from its previous condition, be it an alteration in state or quality, variety, variation, mutation” (Sofroniou, 2009, p. 13). The persons involved in the Change Management are responsible for the changes in the system and its assessment, integration, development methods, and applications. Each change request needs to be registered and assessed. The actual change is always approved by the Change Management leader. Leadership support must follow the change process, without it any methods “are not likely to result in success” </w:t>
      </w:r>
      <w:r w:rsidRPr="001A566D">
        <w:rPr>
          <w:rFonts w:ascii="Times New Roman" w:eastAsia="Times New Roman" w:hAnsi="Times New Roman" w:cs="Times New Roman"/>
          <w:color w:val="212529"/>
          <w:sz w:val="20"/>
        </w:rPr>
        <w:lastRenderedPageBreak/>
        <w:t>(Esser, 2010, p. 55). The leader is also responsible for the overall scale of the processes in the Management of Change, the plan creation, budgets, terms, deadlines, and resources.</w:t>
      </w:r>
    </w:p>
    <w:p w:rsidR="001A246A" w:rsidRPr="001A566D" w:rsidRDefault="005F1085"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 xml:space="preserve">4.1 </w:t>
      </w:r>
      <w:r w:rsidR="001A246A" w:rsidRPr="001A566D">
        <w:rPr>
          <w:rFonts w:ascii="Times New Roman" w:eastAsia="Times New Roman" w:hAnsi="Times New Roman" w:cs="Times New Roman"/>
          <w:b/>
          <w:bCs/>
          <w:color w:val="212529"/>
          <w:sz w:val="20"/>
        </w:rPr>
        <w:t>Change Management Practice</w:t>
      </w:r>
    </w:p>
    <w:p w:rsidR="001A246A" w:rsidRPr="001A566D" w:rsidRDefault="001A246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The practice of the Change Management includes an understanding of current need for change, creating of a vision and plan, evaluation, system selection, and training for personnel. The most important stages in the Change Management are assessment and communication. The reasons for change may be many: “dynamic fluctuating markets, varying customer needs, new ways of working, a drive towards internationalization and lowered entry barriers due to the internet and e-business” (Esser, 2010, p. 5). The changes may be planned or unplanned, remedial or developmental. The changes may involve the whole organization or just a particular department. The evaluation of changes is important because it allows the determination of the possible losses or benefits, the origins of the motivation for change, and its urgency.</w:t>
      </w:r>
    </w:p>
    <w:p w:rsidR="001A246A" w:rsidRPr="001A566D" w:rsidRDefault="001A246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The correct strategies and methods can be chosen only in case if the change is understood totally. Its understanding also implies the comprehension of psychological factors of human behaviour, both individual and group.</w:t>
      </w:r>
      <w:r w:rsidR="003279A6" w:rsidRPr="001A566D">
        <w:rPr>
          <w:rFonts w:ascii="Times New Roman" w:eastAsia="Times New Roman" w:hAnsi="Times New Roman" w:cs="Times New Roman"/>
          <w:color w:val="212529"/>
          <w:sz w:val="20"/>
        </w:rPr>
        <w:t xml:space="preserve"> </w:t>
      </w:r>
      <w:r w:rsidRPr="001A566D">
        <w:rPr>
          <w:rFonts w:ascii="Times New Roman" w:eastAsia="Times New Roman" w:hAnsi="Times New Roman" w:cs="Times New Roman"/>
          <w:color w:val="212529"/>
          <w:sz w:val="20"/>
        </w:rPr>
        <w:t>Open communication is one more step leading to success in the Change Management. The free circulation of information benefits organization, thus individuals involved in the Change Management program should be available to communicate with each other. Lack of efficient communication among team members may cause threats to the recognized changes. Employees should be able to receive information from the organization officials and also should be able to give their feedback. In companies where communication is well organized, and where communication is performed properly by all employees, the Management of Change becomes more successful (Borghoff, &amp; Pareschi, 2013, p. 22).</w:t>
      </w:r>
    </w:p>
    <w:p w:rsidR="001A246A" w:rsidRPr="001A566D" w:rsidRDefault="005F1085"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 xml:space="preserve">4.2 </w:t>
      </w:r>
      <w:r w:rsidR="001A246A" w:rsidRPr="001A566D">
        <w:rPr>
          <w:rFonts w:ascii="Times New Roman" w:eastAsia="Times New Roman" w:hAnsi="Times New Roman" w:cs="Times New Roman"/>
          <w:b/>
          <w:bCs/>
          <w:color w:val="212529"/>
          <w:sz w:val="20"/>
        </w:rPr>
        <w:t>Results of the Efficient Change Management</w:t>
      </w:r>
    </w:p>
    <w:p w:rsidR="001A246A" w:rsidRDefault="001A246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In case if all the levels of the Change Management program are fulfilled well, and the appropriate strategy is implemented, organization has great benefits: increase in sustainability and effectiveness, sound performance and employees’ productivity, consistency of the information basis, increased competitiveness, the proactive role in the market etc.</w:t>
      </w:r>
    </w:p>
    <w:p w:rsidR="00D52E6E" w:rsidRPr="004525F6" w:rsidRDefault="00D52E6E" w:rsidP="00D52E6E">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b/>
          <w:bCs/>
          <w:color w:val="212529"/>
          <w:sz w:val="20"/>
        </w:rPr>
        <w:t xml:space="preserve">5. </w:t>
      </w:r>
      <w:r w:rsidRPr="00D52E6E">
        <w:rPr>
          <w:rFonts w:ascii="Times New Roman" w:eastAsia="Times New Roman" w:hAnsi="Times New Roman" w:cs="Times New Roman"/>
          <w:b/>
          <w:bCs/>
          <w:color w:val="212529"/>
          <w:sz w:val="20"/>
        </w:rPr>
        <w:t>Digital Transformation and Innovation:</w:t>
      </w:r>
      <w:r>
        <w:rPr>
          <w:rFonts w:ascii="Times New Roman" w:eastAsia="Times New Roman" w:hAnsi="Times New Roman" w:cs="Times New Roman"/>
          <w:color w:val="212529"/>
          <w:sz w:val="20"/>
        </w:rPr>
        <w:t xml:space="preserve"> </w:t>
      </w:r>
      <w:r w:rsidRPr="004525F6">
        <w:rPr>
          <w:rFonts w:ascii="Times New Roman" w:eastAsia="Times New Roman" w:hAnsi="Times New Roman" w:cs="Times New Roman"/>
          <w:color w:val="212529"/>
          <w:sz w:val="20"/>
        </w:rPr>
        <w:t>Digital transformation emerges as a strategic imperative for organizations to proactively manage IT changes. Literature explores the role of digital technologies, including cloud computing, Internet of Things (IoT), and artificial intelligence, in reshaping business models and processes. Researchers underline the need for a culture of innovation to continually exploit emerging technologies for competitive advantage.</w:t>
      </w:r>
    </w:p>
    <w:p w:rsidR="00D52E6E" w:rsidRPr="00D52E6E" w:rsidRDefault="00D52E6E" w:rsidP="00D52E6E">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D52E6E">
        <w:rPr>
          <w:rFonts w:ascii="Times New Roman" w:eastAsia="Times New Roman" w:hAnsi="Times New Roman" w:cs="Times New Roman"/>
          <w:b/>
          <w:bCs/>
          <w:color w:val="212529"/>
          <w:sz w:val="20"/>
        </w:rPr>
        <w:t>Leadership and Organizational Culture:</w:t>
      </w:r>
      <w:r w:rsidRPr="00D52E6E">
        <w:rPr>
          <w:rFonts w:ascii="Times New Roman" w:eastAsia="Times New Roman" w:hAnsi="Times New Roman" w:cs="Times New Roman"/>
          <w:color w:val="212529"/>
          <w:sz w:val="20"/>
        </w:rPr>
        <w:t xml:space="preserve"> Effective leadership and a supportive organizational culture are identified as critical factors in managing IT's rapid changes. The literature discusses how transformational leadership fosters a climate of openness to change, encouraging employees to embrace new technologies. Case studies reveal how organizations with a strong culture of learning and experimentation are better equipped to tackle technological disruptions.</w:t>
      </w:r>
    </w:p>
    <w:p w:rsidR="00D52E6E" w:rsidRPr="00D52E6E" w:rsidRDefault="00D52E6E" w:rsidP="00D52E6E">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D52E6E">
        <w:rPr>
          <w:rFonts w:ascii="Times New Roman" w:eastAsia="Times New Roman" w:hAnsi="Times New Roman" w:cs="Times New Roman"/>
          <w:b/>
          <w:bCs/>
          <w:color w:val="212529"/>
          <w:sz w:val="20"/>
        </w:rPr>
        <w:t>Talent Management and Skill Development:</w:t>
      </w:r>
      <w:r w:rsidRPr="00D52E6E">
        <w:rPr>
          <w:rFonts w:ascii="Times New Roman" w:eastAsia="Times New Roman" w:hAnsi="Times New Roman" w:cs="Times New Roman"/>
          <w:color w:val="212529"/>
          <w:sz w:val="20"/>
        </w:rPr>
        <w:t xml:space="preserve"> The evolving IT landscape necessitates a workforce with up-to-date skills. Research explores strategies for recruiting, retaining, and developing IT talent. The review highlights the importance of continuous learning, providing training opportunities, and creating career paths that align with technological advancements.</w:t>
      </w:r>
    </w:p>
    <w:p w:rsidR="00D52E6E" w:rsidRPr="00D52E6E" w:rsidRDefault="00D52E6E" w:rsidP="00D52E6E">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D52E6E">
        <w:rPr>
          <w:rFonts w:ascii="Times New Roman" w:eastAsia="Times New Roman" w:hAnsi="Times New Roman" w:cs="Times New Roman"/>
          <w:b/>
          <w:bCs/>
          <w:color w:val="212529"/>
          <w:sz w:val="20"/>
        </w:rPr>
        <w:t>Risk Management and Security Concerns:</w:t>
      </w:r>
      <w:r w:rsidRPr="00D52E6E">
        <w:rPr>
          <w:rFonts w:ascii="Times New Roman" w:eastAsia="Times New Roman" w:hAnsi="Times New Roman" w:cs="Times New Roman"/>
          <w:color w:val="212529"/>
          <w:sz w:val="20"/>
        </w:rPr>
        <w:t xml:space="preserve"> The literature underscores the need for robust risk management practices in the face of rapid IT changes. Discussions delve into the challenges of </w:t>
      </w:r>
      <w:r w:rsidR="005C71FC" w:rsidRPr="00D52E6E">
        <w:rPr>
          <w:rFonts w:ascii="Times New Roman" w:eastAsia="Times New Roman" w:hAnsi="Times New Roman" w:cs="Times New Roman"/>
          <w:color w:val="212529"/>
          <w:sz w:val="20"/>
        </w:rPr>
        <w:t>cyber security</w:t>
      </w:r>
      <w:r w:rsidRPr="00D52E6E">
        <w:rPr>
          <w:rFonts w:ascii="Times New Roman" w:eastAsia="Times New Roman" w:hAnsi="Times New Roman" w:cs="Times New Roman"/>
          <w:color w:val="212529"/>
          <w:sz w:val="20"/>
        </w:rPr>
        <w:t>, data privacy, and compliance in an era of evolving threats. Scholars emphasize the integration of security measures into the fabric of technological development and deployment.</w:t>
      </w:r>
    </w:p>
    <w:p w:rsidR="00D52E6E" w:rsidRDefault="00D52E6E" w:rsidP="00D52E6E">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D52E6E">
        <w:rPr>
          <w:rFonts w:ascii="Times New Roman" w:eastAsia="Times New Roman" w:hAnsi="Times New Roman" w:cs="Times New Roman"/>
          <w:b/>
          <w:bCs/>
          <w:color w:val="212529"/>
          <w:sz w:val="20"/>
        </w:rPr>
        <w:t>Ethical and Societal Implications:</w:t>
      </w:r>
      <w:r w:rsidRPr="00D52E6E">
        <w:rPr>
          <w:rFonts w:ascii="Times New Roman" w:eastAsia="Times New Roman" w:hAnsi="Times New Roman" w:cs="Times New Roman"/>
          <w:color w:val="212529"/>
          <w:sz w:val="20"/>
        </w:rPr>
        <w:t xml:space="preserve"> As IT changes reshape societies, ethical considerations gain prominence. Literature explores the ethical dilemmas posed by technologies such as AI and biotechnology. Discussions highlight the importance of responsible innovation, addressing biases in algorithms, and ensuring equitable access to technology.</w:t>
      </w:r>
    </w:p>
    <w:p w:rsidR="00532B9D" w:rsidRPr="00532B9D" w:rsidRDefault="00532B9D" w:rsidP="00532B9D">
      <w:pPr>
        <w:pStyle w:val="ListParagraph"/>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532B9D">
        <w:rPr>
          <w:rFonts w:ascii="Times New Roman" w:eastAsia="Times New Roman" w:hAnsi="Times New Roman" w:cs="Times New Roman"/>
          <w:b/>
          <w:bCs/>
          <w:color w:val="212529"/>
          <w:sz w:val="20"/>
        </w:rPr>
        <w:lastRenderedPageBreak/>
        <w:t>Change Management Strategies:</w:t>
      </w:r>
      <w:r w:rsidRPr="00532B9D">
        <w:rPr>
          <w:rFonts w:ascii="Times New Roman" w:eastAsia="Times New Roman" w:hAnsi="Times New Roman" w:cs="Times New Roman"/>
          <w:color w:val="212529"/>
          <w:sz w:val="20"/>
        </w:rPr>
        <w:t xml:space="preserve"> The literature emphasizes the significance of robust change management strategies when navigating </w:t>
      </w:r>
      <w:r w:rsidR="005C71FC" w:rsidRPr="00532B9D">
        <w:rPr>
          <w:rFonts w:ascii="Times New Roman" w:eastAsia="Times New Roman" w:hAnsi="Times New Roman" w:cs="Times New Roman"/>
          <w:color w:val="212529"/>
          <w:sz w:val="20"/>
        </w:rPr>
        <w:t>its</w:t>
      </w:r>
      <w:r w:rsidRPr="00532B9D">
        <w:rPr>
          <w:rFonts w:ascii="Times New Roman" w:eastAsia="Times New Roman" w:hAnsi="Times New Roman" w:cs="Times New Roman"/>
          <w:color w:val="212529"/>
          <w:sz w:val="20"/>
        </w:rPr>
        <w:t xml:space="preserve"> evolving landscape. Researchers delve into models like Kotter's 8-Step Change Model and Lewin's Change Management Model to provide guidance on orchestrating successful transitions. Case studies highlight the importance of stakeholder engagement, communication, and training in ensuring smooth transitions during technological upheavals.</w:t>
      </w:r>
    </w:p>
    <w:p w:rsidR="00532B9D" w:rsidRPr="00D52E6E" w:rsidRDefault="00532B9D" w:rsidP="00532B9D">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p>
    <w:p w:rsidR="00D52E6E" w:rsidRPr="001A566D" w:rsidRDefault="00D52E6E"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p>
    <w:p w:rsidR="00F25FC4" w:rsidRPr="001A566D" w:rsidRDefault="00F25FC4" w:rsidP="00820AA9">
      <w:pPr>
        <w:pStyle w:val="ListParagraph"/>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212529"/>
          <w:sz w:val="20"/>
        </w:rPr>
      </w:pPr>
      <w:r w:rsidRPr="001A566D">
        <w:rPr>
          <w:rFonts w:ascii="Times New Roman" w:eastAsia="Times New Roman" w:hAnsi="Times New Roman" w:cs="Times New Roman"/>
          <w:b/>
          <w:bCs/>
          <w:color w:val="212529"/>
          <w:sz w:val="20"/>
        </w:rPr>
        <w:t>REVIEW OF LITRATURE</w:t>
      </w:r>
    </w:p>
    <w:p w:rsidR="004525F6" w:rsidRDefault="004525F6"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4525F6">
        <w:rPr>
          <w:rFonts w:ascii="Times New Roman" w:eastAsia="Times New Roman" w:hAnsi="Times New Roman" w:cs="Times New Roman"/>
          <w:color w:val="212529"/>
          <w:sz w:val="20"/>
        </w:rPr>
        <w:t>The literature review demonstrates the multidimensional nature of managing rapid changes in Information Technology. Organizations must adopt flexible management approaches, promote adaptability, and prioritize workforce development to remain competitive in the face of constant technological disruptions. Moreover, addressing ethical, societal, and security concerns is crucial for responsible and sustainable IT management. The research suggests that a holistic approach encompassing agility, innovation, change management, and a keen understanding of societal implications will be instrumental in navigating the ever-changing IT landscape.</w:t>
      </w:r>
      <w:r w:rsidRPr="004525F6">
        <w:t xml:space="preserve"> </w:t>
      </w:r>
      <w:r w:rsidRPr="004525F6">
        <w:rPr>
          <w:rFonts w:ascii="Times New Roman" w:eastAsia="Times New Roman" w:hAnsi="Times New Roman" w:cs="Times New Roman"/>
          <w:color w:val="212529"/>
          <w:sz w:val="20"/>
        </w:rPr>
        <w:t>The realm of Information Technology (IT) is a dynamic and ever-evolving domain, marked by rapid advancements that continually reshape industries and societies. As organizations grapple with the challenges posed by these swift changes, a growing body of literature has emerged to explore strategies, frameworks, and best practices for effectively managing the disruptions brought about by these shifts. This literature review aims to synthesize and critically assess the key themes and insights from research on managing the rapid changes in Information Technology.</w:t>
      </w:r>
      <w:r w:rsidR="00D52E6E">
        <w:rPr>
          <w:rFonts w:ascii="Times New Roman" w:eastAsia="Times New Roman" w:hAnsi="Times New Roman" w:cs="Times New Roman"/>
          <w:color w:val="212529"/>
          <w:sz w:val="20"/>
        </w:rPr>
        <w:t xml:space="preserve"> </w:t>
      </w:r>
      <w:r w:rsidRPr="004525F6">
        <w:rPr>
          <w:rFonts w:ascii="Times New Roman" w:eastAsia="Times New Roman" w:hAnsi="Times New Roman" w:cs="Times New Roman"/>
          <w:color w:val="212529"/>
          <w:sz w:val="20"/>
        </w:rPr>
        <w:t>Agility and Adaptive Management:</w:t>
      </w:r>
      <w:r>
        <w:rPr>
          <w:rFonts w:ascii="Times New Roman" w:eastAsia="Times New Roman" w:hAnsi="Times New Roman" w:cs="Times New Roman"/>
          <w:color w:val="212529"/>
          <w:sz w:val="20"/>
        </w:rPr>
        <w:t xml:space="preserve"> </w:t>
      </w:r>
      <w:r w:rsidRPr="004525F6">
        <w:rPr>
          <w:rFonts w:ascii="Times New Roman" w:eastAsia="Times New Roman" w:hAnsi="Times New Roman" w:cs="Times New Roman"/>
          <w:color w:val="212529"/>
          <w:sz w:val="20"/>
        </w:rPr>
        <w:t>The concept of agility takes center stage in managing IT's rapid changes. Scholars argue that organizations must adopt agile methodologies to respond quickly to technological shifts. Literature reveals the effectiveness of agile frameworks such as Scrum and DevOps in facilitating iterative development, collaboration, and flexibility. Case studies highlight how agile practices enable organizations to swiftly adapt to new technologies while maintaining product quality and customer satisfaction.</w:t>
      </w:r>
    </w:p>
    <w:p w:rsidR="00F25FC4" w:rsidRPr="001A566D" w:rsidRDefault="004525F6"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4525F6">
        <w:rPr>
          <w:rFonts w:ascii="Times New Roman" w:eastAsia="Times New Roman" w:hAnsi="Times New Roman" w:cs="Times New Roman"/>
          <w:color w:val="212529"/>
          <w:sz w:val="20"/>
        </w:rPr>
        <w:t xml:space="preserve">The literature review underscores the multifaceted nature of managing rapid changes in Information Technology. Agile methodologies, change management strategies, digital transformation, leadership, talent management, risk mitigation, and ethical considerations collectively form a holistic framework for effective IT change management. Organizations that embrace adaptability, foster innovation, and prioritize ethical and societal implications are poised to thrive amidst the tumultuous waves of technological evolution. The insights gleaned from this review provide a roadmap for navigating the complex terrain of managing </w:t>
      </w:r>
      <w:r w:rsidR="0032253A" w:rsidRPr="004525F6">
        <w:rPr>
          <w:rFonts w:ascii="Times New Roman" w:eastAsia="Times New Roman" w:hAnsi="Times New Roman" w:cs="Times New Roman"/>
          <w:color w:val="212529"/>
          <w:sz w:val="20"/>
        </w:rPr>
        <w:t>its</w:t>
      </w:r>
      <w:r w:rsidRPr="004525F6">
        <w:rPr>
          <w:rFonts w:ascii="Times New Roman" w:eastAsia="Times New Roman" w:hAnsi="Times New Roman" w:cs="Times New Roman"/>
          <w:color w:val="212529"/>
          <w:sz w:val="20"/>
        </w:rPr>
        <w:t xml:space="preserve"> rapid changes in the modern era.</w:t>
      </w:r>
    </w:p>
    <w:p w:rsidR="001C2694" w:rsidRPr="001A566D" w:rsidRDefault="001C2694" w:rsidP="00820AA9">
      <w:pPr>
        <w:pStyle w:val="ListParagraph"/>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212529"/>
          <w:sz w:val="20"/>
        </w:rPr>
      </w:pPr>
      <w:r w:rsidRPr="001A566D">
        <w:rPr>
          <w:rFonts w:ascii="Times New Roman" w:eastAsia="Times New Roman" w:hAnsi="Times New Roman" w:cs="Times New Roman"/>
          <w:b/>
          <w:bCs/>
          <w:color w:val="212529"/>
          <w:sz w:val="20"/>
        </w:rPr>
        <w:t>RESEARCH METHODOLOGY</w:t>
      </w:r>
    </w:p>
    <w:p w:rsidR="00F25FC4"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This section outlines the research methodology adopted for studying the management of rapid changes in Information Technology (IT). The methodology encompasses the research design, data collection methods, data analysis techniques, and ethical considerations.</w:t>
      </w:r>
    </w:p>
    <w:p w:rsidR="003C44CC" w:rsidRPr="003C44CC" w:rsidRDefault="003C44CC"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sidRPr="003C44CC">
        <w:rPr>
          <w:rFonts w:ascii="Times New Roman" w:eastAsia="Times New Roman" w:hAnsi="Times New Roman" w:cs="Times New Roman"/>
          <w:b/>
          <w:bCs/>
          <w:color w:val="212529"/>
          <w:sz w:val="20"/>
        </w:rPr>
        <w:t xml:space="preserve">3.1 Research Objectives: </w:t>
      </w:r>
    </w:p>
    <w:p w:rsidR="003C44CC" w:rsidRPr="001A566D" w:rsidRDefault="003C44CC" w:rsidP="003C44CC">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color w:val="212529"/>
          <w:sz w:val="20"/>
        </w:rPr>
        <w:t>To study the s</w:t>
      </w:r>
      <w:r w:rsidRPr="001A566D">
        <w:rPr>
          <w:rFonts w:ascii="Times New Roman" w:eastAsia="Times New Roman" w:hAnsi="Times New Roman" w:cs="Times New Roman"/>
          <w:color w:val="212529"/>
          <w:sz w:val="20"/>
        </w:rPr>
        <w:t>trategies employed by organizations to manage rapid IT changes.</w:t>
      </w:r>
    </w:p>
    <w:p w:rsidR="003C44CC" w:rsidRPr="001A566D" w:rsidRDefault="003C44CC" w:rsidP="003C44CC">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color w:val="212529"/>
          <w:sz w:val="20"/>
        </w:rPr>
        <w:t>To identify e</w:t>
      </w:r>
      <w:r w:rsidRPr="001A566D">
        <w:rPr>
          <w:rFonts w:ascii="Times New Roman" w:eastAsia="Times New Roman" w:hAnsi="Times New Roman" w:cs="Times New Roman"/>
          <w:color w:val="212529"/>
          <w:sz w:val="20"/>
        </w:rPr>
        <w:t>xperiences and insights of IT professionals regarding skill development and training.</w:t>
      </w:r>
    </w:p>
    <w:p w:rsidR="003C44CC" w:rsidRPr="001A566D" w:rsidRDefault="003C44CC" w:rsidP="003C44CC">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color w:val="212529"/>
          <w:sz w:val="20"/>
        </w:rPr>
        <w:t>To understand the c</w:t>
      </w:r>
      <w:r w:rsidRPr="001A566D">
        <w:rPr>
          <w:rFonts w:ascii="Times New Roman" w:eastAsia="Times New Roman" w:hAnsi="Times New Roman" w:cs="Times New Roman"/>
          <w:color w:val="212529"/>
          <w:sz w:val="20"/>
        </w:rPr>
        <w:t>hallenges faced while integrating new technologies with existing systems.</w:t>
      </w:r>
    </w:p>
    <w:p w:rsidR="003C44CC" w:rsidRPr="005D28E6" w:rsidRDefault="003C44CC" w:rsidP="00820AA9">
      <w:pPr>
        <w:pStyle w:val="ListParagraph"/>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color w:val="212529"/>
          <w:sz w:val="20"/>
        </w:rPr>
        <w:t>To Study the p</w:t>
      </w:r>
      <w:r w:rsidRPr="001A566D">
        <w:rPr>
          <w:rFonts w:ascii="Times New Roman" w:eastAsia="Times New Roman" w:hAnsi="Times New Roman" w:cs="Times New Roman"/>
          <w:color w:val="212529"/>
          <w:sz w:val="20"/>
        </w:rPr>
        <w:t>erceptions about the impact of IT changes on innovation and competitiveness.</w:t>
      </w:r>
    </w:p>
    <w:p w:rsidR="00091BBF" w:rsidRPr="001A566D" w:rsidRDefault="000A4C72"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b/>
          <w:bCs/>
          <w:color w:val="212529"/>
          <w:sz w:val="20"/>
        </w:rPr>
        <w:t>3.2</w:t>
      </w:r>
      <w:r w:rsidR="00F25FC4" w:rsidRPr="001A566D">
        <w:rPr>
          <w:rFonts w:ascii="Times New Roman" w:eastAsia="Times New Roman" w:hAnsi="Times New Roman" w:cs="Times New Roman"/>
          <w:b/>
          <w:bCs/>
          <w:color w:val="212529"/>
          <w:sz w:val="20"/>
        </w:rPr>
        <w:t xml:space="preserve"> </w:t>
      </w:r>
      <w:r w:rsidR="00091BBF" w:rsidRPr="001A566D">
        <w:rPr>
          <w:rFonts w:ascii="Times New Roman" w:eastAsia="Times New Roman" w:hAnsi="Times New Roman" w:cs="Times New Roman"/>
          <w:b/>
          <w:bCs/>
          <w:color w:val="212529"/>
          <w:sz w:val="20"/>
        </w:rPr>
        <w:t>Research Design:</w:t>
      </w:r>
      <w:r w:rsidR="00091BBF" w:rsidRPr="001A566D">
        <w:rPr>
          <w:rFonts w:ascii="Times New Roman" w:eastAsia="Times New Roman" w:hAnsi="Times New Roman" w:cs="Times New Roman"/>
          <w:color w:val="212529"/>
          <w:sz w:val="20"/>
        </w:rPr>
        <w:t xml:space="preserve"> The research design chosen for this study is a mixed-methods approach, combining both quantitative and qualitative research methods. This approach allows for a comprehensive exploration of the multifaceted aspects of managing rapid IT changes.</w:t>
      </w:r>
    </w:p>
    <w:p w:rsidR="00091BBF" w:rsidRPr="00532B9D"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b/>
          <w:bCs/>
          <w:color w:val="212529"/>
          <w:sz w:val="20"/>
        </w:rPr>
        <w:lastRenderedPageBreak/>
        <w:t>3.</w:t>
      </w:r>
      <w:r w:rsidR="000A4C72">
        <w:rPr>
          <w:rFonts w:ascii="Times New Roman" w:eastAsia="Times New Roman" w:hAnsi="Times New Roman" w:cs="Times New Roman"/>
          <w:b/>
          <w:bCs/>
          <w:color w:val="212529"/>
          <w:sz w:val="20"/>
        </w:rPr>
        <w:t>3</w:t>
      </w:r>
      <w:r w:rsidR="00F25FC4" w:rsidRPr="001A566D">
        <w:rPr>
          <w:rFonts w:ascii="Times New Roman" w:eastAsia="Times New Roman" w:hAnsi="Times New Roman" w:cs="Times New Roman"/>
          <w:b/>
          <w:bCs/>
          <w:color w:val="212529"/>
          <w:sz w:val="20"/>
        </w:rPr>
        <w:t xml:space="preserve"> </w:t>
      </w:r>
      <w:r w:rsidRPr="001A566D">
        <w:rPr>
          <w:rFonts w:ascii="Times New Roman" w:eastAsia="Times New Roman" w:hAnsi="Times New Roman" w:cs="Times New Roman"/>
          <w:b/>
          <w:bCs/>
          <w:color w:val="212529"/>
          <w:sz w:val="20"/>
        </w:rPr>
        <w:t>Data Collection Methods:</w:t>
      </w:r>
      <w:r w:rsidR="00532B9D" w:rsidRPr="00532B9D">
        <w:t xml:space="preserve"> </w:t>
      </w:r>
      <w:r w:rsidR="00532B9D" w:rsidRPr="00532B9D">
        <w:rPr>
          <w:rFonts w:ascii="Times New Roman" w:eastAsia="Times New Roman" w:hAnsi="Times New Roman" w:cs="Times New Roman"/>
          <w:color w:val="212529"/>
          <w:sz w:val="20"/>
        </w:rPr>
        <w:t xml:space="preserve">Data collection methods are the techniques and processes used to gather information, observations, or measurements for research purposes. The choice of data collection method depends on the research objectives, the type of data required, the research context, and the available resources. </w:t>
      </w:r>
    </w:p>
    <w:p w:rsidR="00091BBF" w:rsidRPr="00ED6013" w:rsidRDefault="000A4C72"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3.4</w:t>
      </w:r>
      <w:r w:rsidR="00091BBF" w:rsidRPr="001A566D">
        <w:rPr>
          <w:rFonts w:ascii="Times New Roman" w:eastAsia="Times New Roman" w:hAnsi="Times New Roman" w:cs="Times New Roman"/>
          <w:b/>
          <w:bCs/>
          <w:color w:val="212529"/>
          <w:sz w:val="20"/>
        </w:rPr>
        <w:t xml:space="preserve"> Quantitative Data Collection:</w:t>
      </w:r>
      <w:r w:rsidR="001D1153">
        <w:rPr>
          <w:rFonts w:ascii="Times New Roman" w:eastAsia="Times New Roman" w:hAnsi="Times New Roman" w:cs="Times New Roman"/>
          <w:b/>
          <w:bCs/>
          <w:color w:val="212529"/>
          <w:sz w:val="20"/>
        </w:rPr>
        <w:t xml:space="preserve"> </w:t>
      </w:r>
      <w:r w:rsidR="00F3068E">
        <w:rPr>
          <w:rFonts w:ascii="Times New Roman" w:eastAsia="Times New Roman" w:hAnsi="Times New Roman" w:cs="Times New Roman"/>
          <w:color w:val="212529"/>
          <w:sz w:val="20"/>
        </w:rPr>
        <w:t>Quantitative data was</w:t>
      </w:r>
      <w:r w:rsidR="007562E3">
        <w:rPr>
          <w:rFonts w:ascii="Times New Roman" w:eastAsia="Times New Roman" w:hAnsi="Times New Roman" w:cs="Times New Roman"/>
          <w:color w:val="212529"/>
          <w:sz w:val="20"/>
        </w:rPr>
        <w:t xml:space="preserve"> </w:t>
      </w:r>
      <w:r w:rsidR="00091BBF" w:rsidRPr="001A566D">
        <w:rPr>
          <w:rFonts w:ascii="Times New Roman" w:eastAsia="Times New Roman" w:hAnsi="Times New Roman" w:cs="Times New Roman"/>
          <w:color w:val="212529"/>
          <w:sz w:val="20"/>
        </w:rPr>
        <w:t>collected through surveys and structured questionnaires. The target audience for the surveys will include IT professionals, managers, and decision-makers from var</w:t>
      </w:r>
      <w:r w:rsidR="00D052EE">
        <w:rPr>
          <w:rFonts w:ascii="Times New Roman" w:eastAsia="Times New Roman" w:hAnsi="Times New Roman" w:cs="Times New Roman"/>
          <w:color w:val="212529"/>
          <w:sz w:val="20"/>
        </w:rPr>
        <w:t xml:space="preserve">ious industries. The survey </w:t>
      </w:r>
      <w:r w:rsidR="00A620F6">
        <w:rPr>
          <w:rFonts w:ascii="Times New Roman" w:eastAsia="Times New Roman" w:hAnsi="Times New Roman" w:cs="Times New Roman"/>
          <w:color w:val="212529"/>
          <w:sz w:val="20"/>
        </w:rPr>
        <w:t xml:space="preserve">was </w:t>
      </w:r>
      <w:r w:rsidR="00A620F6" w:rsidRPr="001A566D">
        <w:rPr>
          <w:rFonts w:ascii="Times New Roman" w:eastAsia="Times New Roman" w:hAnsi="Times New Roman" w:cs="Times New Roman"/>
          <w:color w:val="212529"/>
          <w:sz w:val="20"/>
        </w:rPr>
        <w:t>gather</w:t>
      </w:r>
      <w:r w:rsidR="00091BBF" w:rsidRPr="001A566D">
        <w:rPr>
          <w:rFonts w:ascii="Times New Roman" w:eastAsia="Times New Roman" w:hAnsi="Times New Roman" w:cs="Times New Roman"/>
          <w:color w:val="212529"/>
          <w:sz w:val="20"/>
        </w:rPr>
        <w:t xml:space="preserve"> information on the following </w:t>
      </w:r>
      <w:r w:rsidR="00523954">
        <w:rPr>
          <w:rFonts w:ascii="Times New Roman" w:eastAsia="Times New Roman" w:hAnsi="Times New Roman" w:cs="Times New Roman"/>
          <w:color w:val="212529"/>
          <w:sz w:val="20"/>
        </w:rPr>
        <w:t xml:space="preserve">research </w:t>
      </w:r>
      <w:r w:rsidR="00091BBF" w:rsidRPr="001A566D">
        <w:rPr>
          <w:rFonts w:ascii="Times New Roman" w:eastAsia="Times New Roman" w:hAnsi="Times New Roman" w:cs="Times New Roman"/>
          <w:color w:val="212529"/>
          <w:sz w:val="20"/>
        </w:rPr>
        <w:t>aspects:</w:t>
      </w:r>
    </w:p>
    <w:p w:rsidR="00091BBF" w:rsidRPr="001A566D" w:rsidRDefault="00091BBF" w:rsidP="005C71FC">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Perception of the pace of IT changes.</w:t>
      </w:r>
    </w:p>
    <w:p w:rsidR="00091BBF" w:rsidRPr="001A566D" w:rsidRDefault="00091BBF" w:rsidP="005C71FC">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Challenges faced in managing rapid IT changes.</w:t>
      </w:r>
    </w:p>
    <w:p w:rsidR="00091BBF" w:rsidRPr="001A566D" w:rsidRDefault="00091BBF" w:rsidP="005C71FC">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Strategies employed for adapting to technological advancements.</w:t>
      </w:r>
    </w:p>
    <w:p w:rsidR="00091BBF" w:rsidRDefault="00091BBF" w:rsidP="005C71FC">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Impact of rapid IT changes on organizational performance.</w:t>
      </w:r>
    </w:p>
    <w:p w:rsidR="002431D5" w:rsidRPr="001A566D" w:rsidRDefault="002431D5" w:rsidP="002431D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Strategies employed by organizations to manage rapid IT changes.</w:t>
      </w:r>
    </w:p>
    <w:p w:rsidR="002431D5" w:rsidRPr="001A566D" w:rsidRDefault="002431D5" w:rsidP="002431D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Experiences and insights of IT professionals regarding skill development and training.</w:t>
      </w:r>
    </w:p>
    <w:p w:rsidR="002431D5" w:rsidRPr="001A566D" w:rsidRDefault="002431D5" w:rsidP="002431D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Challenges faced while integrating new technologies with existing systems.</w:t>
      </w:r>
    </w:p>
    <w:p w:rsidR="002431D5" w:rsidRPr="002431D5" w:rsidRDefault="002431D5" w:rsidP="002431D5">
      <w:pPr>
        <w:pStyle w:val="ListParagraph"/>
        <w:numPr>
          <w:ilvl w:val="0"/>
          <w:numId w:val="9"/>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Perceptions about the impact of IT changes on innovation and competitiveness.</w:t>
      </w:r>
    </w:p>
    <w:p w:rsidR="00091BBF" w:rsidRPr="001A566D" w:rsidRDefault="000A4C72"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 xml:space="preserve">3.5 </w:t>
      </w:r>
      <w:r w:rsidR="00091BBF" w:rsidRPr="001A566D">
        <w:rPr>
          <w:rFonts w:ascii="Times New Roman" w:eastAsia="Times New Roman" w:hAnsi="Times New Roman" w:cs="Times New Roman"/>
          <w:b/>
          <w:bCs/>
          <w:color w:val="212529"/>
          <w:sz w:val="20"/>
        </w:rPr>
        <w:t xml:space="preserve"> Qualitative Data Collection:</w:t>
      </w:r>
    </w:p>
    <w:p w:rsidR="00091BBF"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Qualitative data will be collected through in-depth interviews and focus group discus</w:t>
      </w:r>
      <w:r w:rsidR="0013730E">
        <w:rPr>
          <w:rFonts w:ascii="Times New Roman" w:eastAsia="Times New Roman" w:hAnsi="Times New Roman" w:cs="Times New Roman"/>
          <w:color w:val="212529"/>
          <w:sz w:val="20"/>
        </w:rPr>
        <w:t xml:space="preserve">sions. The </w:t>
      </w:r>
      <w:r w:rsidR="00CE1F47">
        <w:rPr>
          <w:rFonts w:ascii="Times New Roman" w:eastAsia="Times New Roman" w:hAnsi="Times New Roman" w:cs="Times New Roman"/>
          <w:color w:val="212529"/>
          <w:sz w:val="20"/>
        </w:rPr>
        <w:t>participants were</w:t>
      </w:r>
      <w:r w:rsidR="00834FDD">
        <w:rPr>
          <w:rFonts w:ascii="Times New Roman" w:eastAsia="Times New Roman" w:hAnsi="Times New Roman" w:cs="Times New Roman"/>
          <w:color w:val="212529"/>
          <w:sz w:val="20"/>
        </w:rPr>
        <w:t xml:space="preserve"> </w:t>
      </w:r>
      <w:r w:rsidRPr="001A566D">
        <w:rPr>
          <w:rFonts w:ascii="Times New Roman" w:eastAsia="Times New Roman" w:hAnsi="Times New Roman" w:cs="Times New Roman"/>
          <w:color w:val="212529"/>
          <w:sz w:val="20"/>
        </w:rPr>
        <w:t xml:space="preserve">selected from organizations that have experienced significant IT changes. The </w:t>
      </w:r>
      <w:r w:rsidR="0013730E">
        <w:rPr>
          <w:rFonts w:ascii="Times New Roman" w:eastAsia="Times New Roman" w:hAnsi="Times New Roman" w:cs="Times New Roman"/>
          <w:color w:val="212529"/>
          <w:sz w:val="20"/>
        </w:rPr>
        <w:t>qualitative data collection has</w:t>
      </w:r>
      <w:r w:rsidR="00CE1F47">
        <w:rPr>
          <w:rFonts w:ascii="Times New Roman" w:eastAsia="Times New Roman" w:hAnsi="Times New Roman" w:cs="Times New Roman"/>
          <w:color w:val="212529"/>
          <w:sz w:val="20"/>
        </w:rPr>
        <w:t xml:space="preserve"> focus on the following variables</w:t>
      </w:r>
      <w:r w:rsidRPr="001A566D">
        <w:rPr>
          <w:rFonts w:ascii="Times New Roman" w:eastAsia="Times New Roman" w:hAnsi="Times New Roman" w:cs="Times New Roman"/>
          <w:color w:val="212529"/>
          <w:sz w:val="20"/>
        </w:rPr>
        <w:t>:</w:t>
      </w:r>
    </w:p>
    <w:p w:rsidR="00FD10AA" w:rsidRPr="00191EBD" w:rsidRDefault="00FD10AA" w:rsidP="00FD10AA">
      <w:pPr>
        <w:spacing w:after="0"/>
        <w:jc w:val="center"/>
        <w:rPr>
          <w:rFonts w:ascii="Times New Roman" w:hAnsi="Times New Roman" w:cs="Times New Roman"/>
          <w:b/>
          <w:bCs/>
          <w:sz w:val="20"/>
        </w:rPr>
      </w:pPr>
      <w:r w:rsidRPr="00191EBD">
        <w:rPr>
          <w:rFonts w:ascii="Times New Roman" w:hAnsi="Times New Roman" w:cs="Times New Roman"/>
          <w:b/>
          <w:bCs/>
          <w:sz w:val="20"/>
        </w:rPr>
        <w:t>Table:</w:t>
      </w:r>
      <w:r>
        <w:rPr>
          <w:rFonts w:ascii="Times New Roman" w:hAnsi="Times New Roman" w:cs="Times New Roman"/>
          <w:b/>
          <w:bCs/>
          <w:sz w:val="20"/>
        </w:rPr>
        <w:t xml:space="preserve"> </w:t>
      </w:r>
      <w:r w:rsidRPr="00191EBD">
        <w:rPr>
          <w:rFonts w:ascii="Times New Roman" w:hAnsi="Times New Roman" w:cs="Times New Roman"/>
          <w:b/>
          <w:bCs/>
          <w:sz w:val="20"/>
        </w:rPr>
        <w:t>1 Dependent and Independent Variable</w:t>
      </w:r>
    </w:p>
    <w:tbl>
      <w:tblPr>
        <w:tblW w:w="5000" w:type="pct"/>
        <w:tblLook w:val="04A0"/>
      </w:tblPr>
      <w:tblGrid>
        <w:gridCol w:w="3576"/>
        <w:gridCol w:w="6000"/>
      </w:tblGrid>
      <w:tr w:rsidR="00FD10AA" w:rsidRPr="00191EBD" w:rsidTr="0094215C">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10AA" w:rsidRPr="00191EBD" w:rsidRDefault="00FD10AA" w:rsidP="0094215C">
            <w:pPr>
              <w:spacing w:after="0" w:line="240" w:lineRule="auto"/>
              <w:jc w:val="center"/>
              <w:rPr>
                <w:rFonts w:ascii="Times New Roman" w:eastAsia="Times New Roman" w:hAnsi="Times New Roman" w:cs="Times New Roman"/>
                <w:b/>
                <w:bCs/>
                <w:color w:val="000000"/>
                <w:sz w:val="20"/>
              </w:rPr>
            </w:pPr>
            <w:r w:rsidRPr="00191EBD">
              <w:rPr>
                <w:rFonts w:ascii="Times New Roman" w:eastAsia="Times New Roman" w:hAnsi="Times New Roman" w:cs="Times New Roman"/>
                <w:b/>
                <w:bCs/>
                <w:color w:val="000000"/>
                <w:sz w:val="20"/>
              </w:rPr>
              <w:t xml:space="preserve">Variables </w:t>
            </w:r>
          </w:p>
        </w:tc>
      </w:tr>
      <w:tr w:rsidR="00FD10AA" w:rsidRPr="00191EBD" w:rsidTr="00F31A89">
        <w:trPr>
          <w:trHeight w:val="300"/>
        </w:trPr>
        <w:tc>
          <w:tcPr>
            <w:tcW w:w="1867" w:type="pct"/>
            <w:vMerge w:val="restart"/>
            <w:tcBorders>
              <w:top w:val="nil"/>
              <w:left w:val="single" w:sz="4" w:space="0" w:color="auto"/>
              <w:right w:val="single" w:sz="4" w:space="0" w:color="auto"/>
            </w:tcBorders>
            <w:shd w:val="clear" w:color="auto" w:fill="auto"/>
            <w:noWrap/>
            <w:hideMark/>
          </w:tcPr>
          <w:p w:rsidR="00FD10AA" w:rsidRDefault="00FD10AA" w:rsidP="00FD10AA">
            <w:pPr>
              <w:spacing w:after="0" w:line="240" w:lineRule="auto"/>
              <w:jc w:val="center"/>
              <w:rPr>
                <w:rFonts w:ascii="Times New Roman" w:eastAsia="Times New Roman" w:hAnsi="Times New Roman" w:cs="Times New Roman"/>
                <w:b/>
                <w:bCs/>
                <w:color w:val="000000"/>
                <w:sz w:val="20"/>
              </w:rPr>
            </w:pPr>
          </w:p>
          <w:p w:rsidR="00FD10AA" w:rsidRDefault="00FD10AA" w:rsidP="00FD10AA">
            <w:pPr>
              <w:spacing w:after="0" w:line="240" w:lineRule="auto"/>
              <w:jc w:val="center"/>
              <w:rPr>
                <w:rFonts w:ascii="Times New Roman" w:eastAsia="Times New Roman" w:hAnsi="Times New Roman" w:cs="Times New Roman"/>
                <w:b/>
                <w:bCs/>
                <w:color w:val="000000"/>
                <w:sz w:val="20"/>
              </w:rPr>
            </w:pPr>
          </w:p>
          <w:p w:rsidR="00FD10AA" w:rsidRDefault="00FD10AA" w:rsidP="00FD10AA">
            <w:pPr>
              <w:spacing w:after="0" w:line="240" w:lineRule="auto"/>
              <w:jc w:val="center"/>
              <w:rPr>
                <w:rFonts w:ascii="Times New Roman" w:eastAsia="Times New Roman" w:hAnsi="Times New Roman" w:cs="Times New Roman"/>
                <w:b/>
                <w:bCs/>
                <w:color w:val="000000"/>
                <w:sz w:val="20"/>
              </w:rPr>
            </w:pPr>
          </w:p>
          <w:p w:rsidR="00FD10AA" w:rsidRDefault="00FD10AA" w:rsidP="00FD10AA">
            <w:pPr>
              <w:spacing w:after="0" w:line="240" w:lineRule="auto"/>
              <w:jc w:val="center"/>
              <w:rPr>
                <w:rFonts w:ascii="Times New Roman" w:eastAsia="Times New Roman" w:hAnsi="Times New Roman" w:cs="Times New Roman"/>
                <w:b/>
                <w:bCs/>
                <w:color w:val="000000"/>
                <w:sz w:val="20"/>
              </w:rPr>
            </w:pPr>
          </w:p>
          <w:p w:rsidR="00FD10AA" w:rsidRPr="00191EBD" w:rsidRDefault="00FD10AA" w:rsidP="00FD10AA">
            <w:pPr>
              <w:spacing w:after="0" w:line="240" w:lineRule="auto"/>
              <w:jc w:val="center"/>
              <w:rPr>
                <w:rFonts w:ascii="Times New Roman" w:eastAsia="Times New Roman" w:hAnsi="Times New Roman" w:cs="Times New Roman"/>
                <w:b/>
                <w:bCs/>
                <w:color w:val="000000"/>
                <w:sz w:val="20"/>
              </w:rPr>
            </w:pPr>
            <w:r>
              <w:rPr>
                <w:rFonts w:ascii="Times New Roman" w:eastAsia="Times New Roman" w:hAnsi="Times New Roman" w:cs="Times New Roman"/>
                <w:b/>
                <w:bCs/>
                <w:color w:val="000000"/>
                <w:sz w:val="20"/>
              </w:rPr>
              <w:t>Information Technology (IT)</w:t>
            </w:r>
            <w:r w:rsidR="008F5D1A">
              <w:rPr>
                <w:rFonts w:ascii="Times New Roman" w:eastAsia="Times New Roman" w:hAnsi="Times New Roman" w:cs="Times New Roman"/>
                <w:b/>
                <w:bCs/>
                <w:color w:val="000000"/>
                <w:sz w:val="20"/>
              </w:rPr>
              <w:t xml:space="preserve"> </w:t>
            </w:r>
          </w:p>
          <w:p w:rsidR="00FD10AA" w:rsidRPr="00191EBD" w:rsidRDefault="00FD10AA" w:rsidP="0094215C">
            <w:pPr>
              <w:spacing w:after="0" w:line="240" w:lineRule="auto"/>
              <w:rPr>
                <w:rFonts w:ascii="Times New Roman" w:eastAsia="Times New Roman" w:hAnsi="Times New Roman" w:cs="Times New Roman"/>
                <w:b/>
                <w:bCs/>
                <w:color w:val="000000"/>
                <w:sz w:val="20"/>
              </w:rPr>
            </w:pPr>
          </w:p>
        </w:tc>
        <w:tc>
          <w:tcPr>
            <w:tcW w:w="3133" w:type="pct"/>
            <w:tcBorders>
              <w:top w:val="nil"/>
              <w:left w:val="nil"/>
              <w:bottom w:val="single" w:sz="4" w:space="0" w:color="auto"/>
              <w:right w:val="single" w:sz="4" w:space="0" w:color="auto"/>
            </w:tcBorders>
            <w:shd w:val="clear" w:color="auto" w:fill="auto"/>
            <w:noWrap/>
            <w:hideMark/>
          </w:tcPr>
          <w:p w:rsidR="00FD10AA" w:rsidRPr="00FD10AA" w:rsidRDefault="00FD10AA"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000000"/>
                <w:sz w:val="20"/>
              </w:rPr>
              <w:t>Perception</w:t>
            </w:r>
          </w:p>
        </w:tc>
      </w:tr>
      <w:tr w:rsidR="00FD10AA" w:rsidRPr="00191EBD" w:rsidTr="00F31A89">
        <w:trPr>
          <w:trHeight w:val="476"/>
        </w:trPr>
        <w:tc>
          <w:tcPr>
            <w:tcW w:w="1867" w:type="pct"/>
            <w:vMerge/>
            <w:tcBorders>
              <w:left w:val="single" w:sz="4" w:space="0" w:color="auto"/>
              <w:right w:val="single" w:sz="4" w:space="0" w:color="auto"/>
            </w:tcBorders>
            <w:shd w:val="clear" w:color="auto" w:fill="auto"/>
            <w:noWrap/>
            <w:hideMark/>
          </w:tcPr>
          <w:p w:rsidR="00FD10AA" w:rsidRPr="00191EBD" w:rsidRDefault="00FD10AA" w:rsidP="0094215C">
            <w:pPr>
              <w:spacing w:after="0" w:line="240" w:lineRule="auto"/>
              <w:rPr>
                <w:rFonts w:ascii="Times New Roman" w:eastAsia="Times New Roman" w:hAnsi="Times New Roman" w:cs="Times New Roman"/>
                <w:color w:val="000000"/>
                <w:sz w:val="20"/>
              </w:rPr>
            </w:pPr>
          </w:p>
        </w:tc>
        <w:tc>
          <w:tcPr>
            <w:tcW w:w="3133" w:type="pct"/>
            <w:tcBorders>
              <w:top w:val="nil"/>
              <w:left w:val="nil"/>
              <w:bottom w:val="single" w:sz="4" w:space="0" w:color="auto"/>
              <w:right w:val="single" w:sz="4" w:space="0" w:color="auto"/>
            </w:tcBorders>
            <w:shd w:val="clear" w:color="auto" w:fill="auto"/>
            <w:hideMark/>
          </w:tcPr>
          <w:p w:rsidR="00FD10AA" w:rsidRPr="00FD10AA" w:rsidRDefault="00FD10AA"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in managing rapid IT changes</w:t>
            </w:r>
          </w:p>
        </w:tc>
      </w:tr>
      <w:tr w:rsidR="00FD10AA" w:rsidRPr="00191EBD" w:rsidTr="00F31A89">
        <w:trPr>
          <w:trHeight w:val="510"/>
        </w:trPr>
        <w:tc>
          <w:tcPr>
            <w:tcW w:w="1867" w:type="pct"/>
            <w:vMerge/>
            <w:tcBorders>
              <w:left w:val="single" w:sz="4" w:space="0" w:color="auto"/>
              <w:right w:val="single" w:sz="4" w:space="0" w:color="auto"/>
            </w:tcBorders>
            <w:shd w:val="clear" w:color="auto" w:fill="auto"/>
            <w:noWrap/>
            <w:hideMark/>
          </w:tcPr>
          <w:p w:rsidR="00FD10AA" w:rsidRPr="00191EBD" w:rsidRDefault="00FD10AA" w:rsidP="0094215C">
            <w:pPr>
              <w:spacing w:after="0" w:line="240" w:lineRule="auto"/>
              <w:rPr>
                <w:rFonts w:ascii="Times New Roman" w:eastAsia="Times New Roman" w:hAnsi="Times New Roman" w:cs="Times New Roman"/>
                <w:color w:val="000000"/>
                <w:sz w:val="20"/>
              </w:rPr>
            </w:pPr>
          </w:p>
        </w:tc>
        <w:tc>
          <w:tcPr>
            <w:tcW w:w="3133" w:type="pct"/>
            <w:tcBorders>
              <w:top w:val="nil"/>
              <w:left w:val="nil"/>
              <w:bottom w:val="single" w:sz="4" w:space="0" w:color="auto"/>
              <w:right w:val="single" w:sz="4" w:space="0" w:color="auto"/>
            </w:tcBorders>
            <w:shd w:val="clear" w:color="auto" w:fill="auto"/>
            <w:hideMark/>
          </w:tcPr>
          <w:p w:rsidR="00FD10AA" w:rsidRPr="00FD10AA" w:rsidRDefault="00EE0315" w:rsidP="0094215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212529"/>
                <w:sz w:val="20"/>
              </w:rPr>
              <w:t>A</w:t>
            </w:r>
            <w:r w:rsidR="00FD10AA" w:rsidRPr="00FD10AA">
              <w:rPr>
                <w:rFonts w:ascii="Times New Roman" w:eastAsia="Times New Roman" w:hAnsi="Times New Roman" w:cs="Times New Roman"/>
                <w:color w:val="212529"/>
                <w:sz w:val="20"/>
              </w:rPr>
              <w:t>dapting to technological</w:t>
            </w:r>
            <w:r w:rsidRPr="001A566D">
              <w:rPr>
                <w:rFonts w:ascii="Times New Roman" w:eastAsia="Times New Roman" w:hAnsi="Times New Roman" w:cs="Times New Roman"/>
                <w:color w:val="212529"/>
                <w:sz w:val="20"/>
              </w:rPr>
              <w:t xml:space="preserve"> advancements</w:t>
            </w:r>
          </w:p>
        </w:tc>
      </w:tr>
      <w:tr w:rsidR="00FD10AA" w:rsidRPr="00191EBD" w:rsidTr="0020594C">
        <w:trPr>
          <w:trHeight w:val="638"/>
        </w:trPr>
        <w:tc>
          <w:tcPr>
            <w:tcW w:w="1867" w:type="pct"/>
            <w:vMerge/>
            <w:tcBorders>
              <w:left w:val="single" w:sz="4" w:space="0" w:color="auto"/>
              <w:right w:val="single" w:sz="4" w:space="0" w:color="auto"/>
            </w:tcBorders>
            <w:shd w:val="clear" w:color="auto" w:fill="auto"/>
            <w:noWrap/>
            <w:hideMark/>
          </w:tcPr>
          <w:p w:rsidR="00FD10AA" w:rsidRPr="00191EBD" w:rsidRDefault="00FD10AA" w:rsidP="0094215C">
            <w:pPr>
              <w:spacing w:after="0" w:line="240" w:lineRule="auto"/>
              <w:rPr>
                <w:rFonts w:ascii="Times New Roman" w:eastAsia="Times New Roman" w:hAnsi="Times New Roman" w:cs="Times New Roman"/>
                <w:color w:val="000000"/>
                <w:sz w:val="20"/>
              </w:rPr>
            </w:pPr>
          </w:p>
        </w:tc>
        <w:tc>
          <w:tcPr>
            <w:tcW w:w="3133" w:type="pct"/>
            <w:tcBorders>
              <w:top w:val="nil"/>
              <w:left w:val="nil"/>
              <w:bottom w:val="single" w:sz="4" w:space="0" w:color="auto"/>
              <w:right w:val="single" w:sz="4" w:space="0" w:color="auto"/>
            </w:tcBorders>
            <w:shd w:val="clear" w:color="auto" w:fill="auto"/>
            <w:hideMark/>
          </w:tcPr>
          <w:p w:rsidR="00FD10AA" w:rsidRPr="00FD10AA" w:rsidRDefault="00FD10AA"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while integrating new technologies with existing systems</w:t>
            </w:r>
          </w:p>
        </w:tc>
      </w:tr>
      <w:tr w:rsidR="00FD10AA" w:rsidRPr="00191EBD" w:rsidTr="00F31A89">
        <w:trPr>
          <w:trHeight w:val="300"/>
        </w:trPr>
        <w:tc>
          <w:tcPr>
            <w:tcW w:w="1867" w:type="pct"/>
            <w:vMerge/>
            <w:tcBorders>
              <w:left w:val="single" w:sz="4" w:space="0" w:color="auto"/>
              <w:bottom w:val="single" w:sz="4" w:space="0" w:color="auto"/>
              <w:right w:val="single" w:sz="4" w:space="0" w:color="auto"/>
            </w:tcBorders>
            <w:shd w:val="clear" w:color="auto" w:fill="auto"/>
            <w:noWrap/>
            <w:hideMark/>
          </w:tcPr>
          <w:p w:rsidR="00FD10AA" w:rsidRPr="00191EBD" w:rsidRDefault="00FD10AA" w:rsidP="0094215C">
            <w:pPr>
              <w:spacing w:after="0" w:line="240" w:lineRule="auto"/>
              <w:rPr>
                <w:rFonts w:ascii="Times New Roman" w:eastAsia="Times New Roman" w:hAnsi="Times New Roman" w:cs="Times New Roman"/>
                <w:color w:val="000000"/>
                <w:sz w:val="20"/>
              </w:rPr>
            </w:pPr>
          </w:p>
        </w:tc>
        <w:tc>
          <w:tcPr>
            <w:tcW w:w="3133" w:type="pct"/>
            <w:tcBorders>
              <w:top w:val="nil"/>
              <w:left w:val="nil"/>
              <w:bottom w:val="single" w:sz="4" w:space="0" w:color="auto"/>
              <w:right w:val="single" w:sz="4" w:space="0" w:color="auto"/>
            </w:tcBorders>
            <w:shd w:val="clear" w:color="auto" w:fill="auto"/>
            <w:hideMark/>
          </w:tcPr>
          <w:p w:rsidR="00FD10AA" w:rsidRPr="00FD10AA" w:rsidRDefault="0020594C"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while integrating new technologies with existing systems</w:t>
            </w:r>
          </w:p>
        </w:tc>
      </w:tr>
    </w:tbl>
    <w:p w:rsidR="00FD10AA" w:rsidRPr="006D3C39" w:rsidRDefault="00FD10AA" w:rsidP="00FD10AA">
      <w:pPr>
        <w:spacing w:after="0"/>
        <w:jc w:val="both"/>
        <w:rPr>
          <w:rFonts w:ascii="Times New Roman" w:hAnsi="Times New Roman" w:cs="Times New Roman"/>
          <w:b/>
          <w:bCs/>
          <w:sz w:val="20"/>
        </w:rPr>
      </w:pPr>
      <w:r w:rsidRPr="006D3C39">
        <w:rPr>
          <w:rFonts w:ascii="Times New Roman" w:hAnsi="Times New Roman" w:cs="Times New Roman"/>
          <w:b/>
          <w:bCs/>
          <w:sz w:val="20"/>
        </w:rPr>
        <w:t>Source: Self-Occupied</w:t>
      </w:r>
    </w:p>
    <w:p w:rsidR="00FD10AA" w:rsidRPr="001A566D" w:rsidRDefault="00FD10A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p>
    <w:p w:rsidR="00F25FC4" w:rsidRPr="001A566D" w:rsidRDefault="00F25FC4" w:rsidP="00820AA9">
      <w:pPr>
        <w:pStyle w:val="ListParagraph"/>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p>
    <w:p w:rsidR="00F25FC4" w:rsidRPr="00ED6013" w:rsidRDefault="00F25FC4" w:rsidP="00ED6013">
      <w:pPr>
        <w:pStyle w:val="ListParagraph"/>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color w:val="212529"/>
          <w:sz w:val="20"/>
        </w:rPr>
      </w:pPr>
      <w:r w:rsidRPr="001A566D">
        <w:rPr>
          <w:rFonts w:ascii="Times New Roman" w:eastAsia="Times New Roman" w:hAnsi="Times New Roman" w:cs="Times New Roman"/>
          <w:b/>
          <w:bCs/>
          <w:color w:val="212529"/>
          <w:sz w:val="20"/>
        </w:rPr>
        <w:t>DATA ANALYSIS AND INTREPRETATION</w:t>
      </w:r>
    </w:p>
    <w:p w:rsidR="00091BBF" w:rsidRPr="00CB326E"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sidRPr="001A566D">
        <w:rPr>
          <w:rFonts w:ascii="Times New Roman" w:eastAsia="Times New Roman" w:hAnsi="Times New Roman" w:cs="Times New Roman"/>
          <w:b/>
          <w:bCs/>
          <w:color w:val="212529"/>
          <w:sz w:val="20"/>
        </w:rPr>
        <w:t>4. Data Analysis Techniques:</w:t>
      </w:r>
      <w:r w:rsidR="00DA7037" w:rsidRPr="00DA7037">
        <w:t xml:space="preserve"> </w:t>
      </w:r>
      <w:r w:rsidR="00DA7037" w:rsidRPr="00DA7037">
        <w:rPr>
          <w:rFonts w:ascii="Times New Roman" w:eastAsia="Times New Roman" w:hAnsi="Times New Roman" w:cs="Times New Roman"/>
          <w:color w:val="212529"/>
          <w:sz w:val="20"/>
        </w:rPr>
        <w:t>Data analysis is a crucial component of research papers, allowing you to derive meaningful insights from your collected data. The choice of data analysis techniques depends on your research objectives, the type of data you have collected, and the research questions you aim to answer. Here are some commonly used data analysis techniques across various disciplines</w:t>
      </w:r>
      <w:r w:rsidR="00DA7037">
        <w:rPr>
          <w:rFonts w:ascii="Times New Roman" w:eastAsia="Times New Roman" w:hAnsi="Times New Roman" w:cs="Times New Roman"/>
          <w:color w:val="212529"/>
          <w:sz w:val="20"/>
        </w:rPr>
        <w:t>.</w:t>
      </w:r>
    </w:p>
    <w:p w:rsidR="00BC0C69" w:rsidRPr="001A566D" w:rsidRDefault="00091BBF" w:rsidP="00BC0C6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b/>
          <w:bCs/>
          <w:color w:val="212529"/>
          <w:sz w:val="20"/>
        </w:rPr>
        <w:t>4.1 Quantitative Data Analysis:</w:t>
      </w:r>
      <w:r w:rsidR="00BC0C69" w:rsidRPr="00BC0C69">
        <w:rPr>
          <w:rFonts w:ascii="Times New Roman" w:eastAsia="Times New Roman" w:hAnsi="Times New Roman" w:cs="Times New Roman"/>
          <w:color w:val="212529"/>
          <w:sz w:val="20"/>
        </w:rPr>
        <w:t xml:space="preserve"> </w:t>
      </w:r>
      <w:r w:rsidR="00BC0C69" w:rsidRPr="001A566D">
        <w:rPr>
          <w:rFonts w:ascii="Times New Roman" w:eastAsia="Times New Roman" w:hAnsi="Times New Roman" w:cs="Times New Roman"/>
          <w:color w:val="212529"/>
          <w:sz w:val="20"/>
        </w:rPr>
        <w:t>Quantitative data collected from surveys will be analyzed using statistical tools such as descriptive statistics, frequencies, and correlation analysis. The analysis will provide insights into trends, patterns, and relationships among variables.</w:t>
      </w:r>
    </w:p>
    <w:p w:rsidR="00091BBF"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p>
    <w:p w:rsidR="0020594C" w:rsidRDefault="0020594C"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p>
    <w:tbl>
      <w:tblPr>
        <w:tblW w:w="9180" w:type="dxa"/>
        <w:tblInd w:w="198" w:type="dxa"/>
        <w:tblCellMar>
          <w:left w:w="0" w:type="dxa"/>
          <w:right w:w="0" w:type="dxa"/>
        </w:tblCellMar>
        <w:tblLook w:val="04A0"/>
      </w:tblPr>
      <w:tblGrid>
        <w:gridCol w:w="3582"/>
        <w:gridCol w:w="1260"/>
        <w:gridCol w:w="4338"/>
      </w:tblGrid>
      <w:tr w:rsidR="0020594C" w:rsidRPr="0020594C" w:rsidTr="0020594C">
        <w:trPr>
          <w:trHeight w:val="453"/>
        </w:trPr>
        <w:tc>
          <w:tcPr>
            <w:tcW w:w="9180" w:type="dxa"/>
            <w:gridSpan w:val="3"/>
            <w:tcBorders>
              <w:top w:val="single" w:sz="8" w:space="0" w:color="F79646"/>
              <w:left w:val="single" w:sz="8" w:space="0" w:color="F79646"/>
              <w:bottom w:val="single" w:sz="18" w:space="0" w:color="F79646"/>
              <w:right w:val="single" w:sz="8" w:space="0" w:color="F79646"/>
            </w:tcBorders>
            <w:shd w:val="clear" w:color="auto" w:fill="auto"/>
            <w:tcMar>
              <w:top w:w="13" w:type="dxa"/>
              <w:left w:w="108" w:type="dxa"/>
              <w:bottom w:w="0" w:type="dxa"/>
              <w:right w:w="108" w:type="dxa"/>
            </w:tcMar>
            <w:hideMark/>
          </w:tcPr>
          <w:p w:rsidR="0020594C" w:rsidRPr="0020594C" w:rsidRDefault="009C4896" w:rsidP="0020594C">
            <w:pPr>
              <w:spacing w:after="0"/>
              <w:jc w:val="center"/>
              <w:rPr>
                <w:rFonts w:ascii="Arial" w:eastAsia="Times New Roman" w:hAnsi="Arial" w:cs="Arial"/>
                <w:sz w:val="20"/>
              </w:rPr>
            </w:pPr>
            <w:r>
              <w:rPr>
                <w:rFonts w:ascii="Times New Roman" w:eastAsia="Times New Roman" w:hAnsi="Times New Roman" w:cs="Times New Roman"/>
                <w:b/>
                <w:bCs/>
                <w:color w:val="000000"/>
                <w:kern w:val="24"/>
                <w:sz w:val="20"/>
              </w:rPr>
              <w:t xml:space="preserve">Table 2 </w:t>
            </w:r>
            <w:r w:rsidR="0020594C" w:rsidRPr="0020594C">
              <w:rPr>
                <w:rFonts w:ascii="Times New Roman" w:eastAsia="Times New Roman" w:hAnsi="Times New Roman" w:cs="Times New Roman"/>
                <w:b/>
                <w:bCs/>
                <w:color w:val="000000"/>
                <w:kern w:val="24"/>
                <w:sz w:val="20"/>
              </w:rPr>
              <w:t>:Reliability</w:t>
            </w:r>
            <w:r w:rsidR="0020594C" w:rsidRPr="0020594C">
              <w:rPr>
                <w:rFonts w:ascii="Calibri" w:eastAsia="Calibri" w:hAnsi="Calibri" w:cs="Times New Roman"/>
                <w:color w:val="000000"/>
                <w:kern w:val="24"/>
                <w:sz w:val="20"/>
              </w:rPr>
              <w:t xml:space="preserve"> </w:t>
            </w:r>
          </w:p>
        </w:tc>
      </w:tr>
      <w:tr w:rsidR="0020594C" w:rsidRPr="0020594C" w:rsidTr="0020594C">
        <w:trPr>
          <w:trHeight w:val="447"/>
        </w:trPr>
        <w:tc>
          <w:tcPr>
            <w:tcW w:w="3582" w:type="dxa"/>
            <w:vMerge w:val="restart"/>
            <w:tcBorders>
              <w:top w:val="single" w:sz="1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0594C" w:rsidRPr="0020594C" w:rsidRDefault="0020594C" w:rsidP="0020594C">
            <w:pPr>
              <w:spacing w:after="0"/>
              <w:jc w:val="center"/>
              <w:rPr>
                <w:rFonts w:ascii="Arial" w:eastAsia="Times New Roman" w:hAnsi="Arial" w:cs="Arial"/>
                <w:sz w:val="20"/>
              </w:rPr>
            </w:pPr>
            <w:r w:rsidRPr="0020594C">
              <w:rPr>
                <w:rFonts w:ascii="Times New Roman" w:eastAsia="Times New Roman" w:hAnsi="Times New Roman" w:cs="Times New Roman"/>
                <w:b/>
                <w:bCs/>
                <w:color w:val="000000"/>
                <w:kern w:val="24"/>
                <w:sz w:val="20"/>
              </w:rPr>
              <w:t>Factor</w:t>
            </w:r>
            <w:r w:rsidRPr="0020594C">
              <w:rPr>
                <w:rFonts w:ascii="Calibri" w:eastAsia="Calibri" w:hAnsi="Calibri" w:cs="Times New Roman"/>
                <w:color w:val="000000"/>
                <w:kern w:val="24"/>
                <w:sz w:val="20"/>
              </w:rPr>
              <w:t xml:space="preserve"> </w:t>
            </w:r>
          </w:p>
        </w:tc>
        <w:tc>
          <w:tcPr>
            <w:tcW w:w="5598" w:type="dxa"/>
            <w:gridSpan w:val="2"/>
            <w:tcBorders>
              <w:top w:val="single" w:sz="1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0594C" w:rsidRPr="0020594C" w:rsidRDefault="0020594C" w:rsidP="0020594C">
            <w:pPr>
              <w:spacing w:after="0"/>
              <w:jc w:val="center"/>
              <w:rPr>
                <w:rFonts w:ascii="Arial" w:eastAsia="Times New Roman" w:hAnsi="Arial" w:cs="Arial"/>
                <w:sz w:val="20"/>
              </w:rPr>
            </w:pPr>
            <w:r w:rsidRPr="0020594C">
              <w:rPr>
                <w:rFonts w:ascii="Times New Roman" w:eastAsia="Times New Roman" w:hAnsi="Times New Roman" w:cs="Times New Roman"/>
                <w:b/>
                <w:bCs/>
                <w:color w:val="000000"/>
                <w:kern w:val="24"/>
                <w:sz w:val="20"/>
              </w:rPr>
              <w:t>Reliability Statistics</w:t>
            </w:r>
            <w:r w:rsidRPr="0020594C">
              <w:rPr>
                <w:rFonts w:ascii="Calibri" w:eastAsia="Calibri" w:hAnsi="Calibri" w:cs="Times New Roman"/>
                <w:color w:val="000000"/>
                <w:kern w:val="24"/>
                <w:sz w:val="20"/>
              </w:rPr>
              <w:t xml:space="preserve"> </w:t>
            </w:r>
          </w:p>
        </w:tc>
      </w:tr>
      <w:tr w:rsidR="0020594C" w:rsidRPr="0020594C" w:rsidTr="0020594C">
        <w:trPr>
          <w:trHeight w:val="741"/>
        </w:trPr>
        <w:tc>
          <w:tcPr>
            <w:tcW w:w="3582" w:type="dxa"/>
            <w:vMerge/>
            <w:tcBorders>
              <w:top w:val="single" w:sz="18" w:space="0" w:color="F79646"/>
              <w:left w:val="single" w:sz="8" w:space="0" w:color="F79646"/>
              <w:bottom w:val="single" w:sz="8" w:space="0" w:color="F79646"/>
              <w:right w:val="single" w:sz="8" w:space="0" w:color="F79646"/>
            </w:tcBorders>
            <w:vAlign w:val="center"/>
            <w:hideMark/>
          </w:tcPr>
          <w:p w:rsidR="0020594C" w:rsidRPr="0020594C" w:rsidRDefault="0020594C" w:rsidP="0020594C">
            <w:pPr>
              <w:spacing w:after="0" w:line="240" w:lineRule="auto"/>
              <w:rPr>
                <w:rFonts w:ascii="Arial" w:eastAsia="Times New Roman" w:hAnsi="Arial" w:cs="Arial"/>
                <w:sz w:val="20"/>
              </w:rPr>
            </w:pPr>
          </w:p>
        </w:tc>
        <w:tc>
          <w:tcPr>
            <w:tcW w:w="1260" w:type="dxa"/>
            <w:tcBorders>
              <w:top w:val="single" w:sz="8" w:space="0" w:color="F79646"/>
              <w:left w:val="single" w:sz="8" w:space="0" w:color="F79646"/>
              <w:bottom w:val="single" w:sz="8" w:space="0" w:color="F79646"/>
              <w:right w:val="single" w:sz="8" w:space="0" w:color="F79646"/>
            </w:tcBorders>
            <w:shd w:val="clear" w:color="auto" w:fill="auto"/>
            <w:tcMar>
              <w:top w:w="13" w:type="dxa"/>
              <w:left w:w="108" w:type="dxa"/>
              <w:bottom w:w="0" w:type="dxa"/>
              <w:right w:w="108" w:type="dxa"/>
            </w:tcMar>
            <w:hideMark/>
          </w:tcPr>
          <w:p w:rsidR="0020594C" w:rsidRPr="0020594C" w:rsidRDefault="0020594C" w:rsidP="0020594C">
            <w:pPr>
              <w:spacing w:after="0"/>
              <w:jc w:val="center"/>
              <w:rPr>
                <w:rFonts w:ascii="Arial" w:eastAsia="Times New Roman" w:hAnsi="Arial" w:cs="Arial"/>
                <w:sz w:val="20"/>
              </w:rPr>
            </w:pPr>
            <w:r w:rsidRPr="0020594C">
              <w:rPr>
                <w:rFonts w:ascii="Times New Roman" w:eastAsia="Times New Roman" w:hAnsi="Times New Roman" w:cs="Times New Roman"/>
                <w:color w:val="000000"/>
                <w:kern w:val="24"/>
                <w:sz w:val="20"/>
              </w:rPr>
              <w:t>Cronbach's Alpha</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auto"/>
            <w:tcMar>
              <w:top w:w="13" w:type="dxa"/>
              <w:left w:w="108" w:type="dxa"/>
              <w:bottom w:w="0" w:type="dxa"/>
              <w:right w:w="108" w:type="dxa"/>
            </w:tcMar>
            <w:hideMark/>
          </w:tcPr>
          <w:p w:rsidR="0020594C" w:rsidRPr="0020594C" w:rsidRDefault="0020594C" w:rsidP="0020594C">
            <w:pPr>
              <w:spacing w:after="0"/>
              <w:jc w:val="center"/>
              <w:rPr>
                <w:rFonts w:ascii="Arial" w:eastAsia="Times New Roman" w:hAnsi="Arial" w:cs="Arial"/>
                <w:sz w:val="20"/>
              </w:rPr>
            </w:pPr>
            <w:r w:rsidRPr="0020594C">
              <w:rPr>
                <w:rFonts w:ascii="Times New Roman" w:eastAsia="Times New Roman" w:hAnsi="Times New Roman" w:cs="Times New Roman"/>
                <w:color w:val="000000"/>
                <w:kern w:val="24"/>
                <w:sz w:val="20"/>
              </w:rPr>
              <w:t>N of Items</w:t>
            </w:r>
            <w:r w:rsidRPr="0020594C">
              <w:rPr>
                <w:rFonts w:ascii="Calibri" w:eastAsia="Calibri" w:hAnsi="Calibri" w:cs="Times New Roman"/>
                <w:color w:val="000000"/>
                <w:kern w:val="24"/>
                <w:sz w:val="20"/>
              </w:rPr>
              <w:t xml:space="preserve"> </w:t>
            </w:r>
          </w:p>
        </w:tc>
      </w:tr>
      <w:tr w:rsidR="0027609E" w:rsidRPr="0020594C" w:rsidTr="0020594C">
        <w:trPr>
          <w:trHeight w:val="453"/>
        </w:trPr>
        <w:tc>
          <w:tcPr>
            <w:tcW w:w="3582"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7609E" w:rsidRPr="00FD10AA" w:rsidRDefault="0027609E"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000000"/>
                <w:sz w:val="20"/>
              </w:rPr>
              <w:t>Perception</w:t>
            </w:r>
          </w:p>
        </w:tc>
        <w:tc>
          <w:tcPr>
            <w:tcW w:w="1260"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0594C" w:rsidRPr="0020594C" w:rsidRDefault="0027609E" w:rsidP="0020594C">
            <w:pPr>
              <w:spacing w:after="0"/>
              <w:jc w:val="right"/>
              <w:rPr>
                <w:rFonts w:ascii="Arial" w:eastAsia="Times New Roman" w:hAnsi="Arial" w:cs="Arial"/>
                <w:sz w:val="20"/>
              </w:rPr>
            </w:pPr>
            <w:r w:rsidRPr="0020594C">
              <w:rPr>
                <w:rFonts w:ascii="Times New Roman" w:eastAsia="Times New Roman" w:hAnsi="Times New Roman" w:cs="Times New Roman"/>
                <w:color w:val="000000"/>
                <w:kern w:val="24"/>
                <w:sz w:val="20"/>
              </w:rPr>
              <w:t>.905</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0594C" w:rsidRPr="0020594C" w:rsidRDefault="0027609E" w:rsidP="0020594C">
            <w:pPr>
              <w:spacing w:after="0"/>
              <w:jc w:val="right"/>
              <w:rPr>
                <w:rFonts w:ascii="Arial" w:eastAsia="Times New Roman" w:hAnsi="Arial" w:cs="Arial"/>
                <w:sz w:val="20"/>
              </w:rPr>
            </w:pPr>
            <w:r w:rsidRPr="0020594C">
              <w:rPr>
                <w:rFonts w:ascii="Times New Roman" w:eastAsia="Times New Roman" w:hAnsi="Times New Roman" w:cs="Times New Roman"/>
                <w:color w:val="000000"/>
                <w:kern w:val="24"/>
                <w:sz w:val="20"/>
              </w:rPr>
              <w:t>4</w:t>
            </w:r>
            <w:r w:rsidRPr="0020594C">
              <w:rPr>
                <w:rFonts w:ascii="Calibri" w:eastAsia="Calibri" w:hAnsi="Calibri" w:cs="Times New Roman"/>
                <w:color w:val="000000"/>
                <w:kern w:val="24"/>
                <w:sz w:val="20"/>
              </w:rPr>
              <w:t xml:space="preserve"> </w:t>
            </w:r>
          </w:p>
        </w:tc>
      </w:tr>
      <w:tr w:rsidR="0027609E" w:rsidRPr="0020594C" w:rsidTr="0020594C">
        <w:trPr>
          <w:trHeight w:val="453"/>
        </w:trPr>
        <w:tc>
          <w:tcPr>
            <w:tcW w:w="3582" w:type="dxa"/>
            <w:tcBorders>
              <w:top w:val="single" w:sz="8" w:space="0" w:color="F79646"/>
              <w:left w:val="single" w:sz="8" w:space="0" w:color="F79646"/>
              <w:bottom w:val="single" w:sz="8" w:space="0" w:color="F79646"/>
              <w:right w:val="single" w:sz="8" w:space="0" w:color="F79646"/>
            </w:tcBorders>
            <w:shd w:val="clear" w:color="auto" w:fill="auto"/>
            <w:tcMar>
              <w:top w:w="13" w:type="dxa"/>
              <w:left w:w="108" w:type="dxa"/>
              <w:bottom w:w="0" w:type="dxa"/>
              <w:right w:w="108" w:type="dxa"/>
            </w:tcMar>
            <w:hideMark/>
          </w:tcPr>
          <w:p w:rsidR="0027609E" w:rsidRPr="00FD10AA" w:rsidRDefault="0027609E"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in managing rapid IT changes</w:t>
            </w:r>
          </w:p>
        </w:tc>
        <w:tc>
          <w:tcPr>
            <w:tcW w:w="1260" w:type="dxa"/>
            <w:tcBorders>
              <w:top w:val="single" w:sz="8" w:space="0" w:color="F79646"/>
              <w:left w:val="single" w:sz="8" w:space="0" w:color="F79646"/>
              <w:bottom w:val="single" w:sz="8" w:space="0" w:color="F79646"/>
              <w:right w:val="single" w:sz="8" w:space="0" w:color="F79646"/>
            </w:tcBorders>
            <w:shd w:val="clear" w:color="auto" w:fill="auto"/>
            <w:tcMar>
              <w:top w:w="13" w:type="dxa"/>
              <w:left w:w="108" w:type="dxa"/>
              <w:bottom w:w="0" w:type="dxa"/>
              <w:right w:w="108" w:type="dxa"/>
            </w:tcMar>
            <w:hideMark/>
          </w:tcPr>
          <w:p w:rsidR="0020594C" w:rsidRPr="0020594C" w:rsidRDefault="0027609E" w:rsidP="0020594C">
            <w:pPr>
              <w:spacing w:after="0"/>
              <w:jc w:val="right"/>
              <w:rPr>
                <w:rFonts w:ascii="Arial" w:eastAsia="Times New Roman" w:hAnsi="Arial" w:cs="Arial"/>
                <w:sz w:val="20"/>
              </w:rPr>
            </w:pPr>
            <w:r w:rsidRPr="0020594C">
              <w:rPr>
                <w:rFonts w:ascii="Times New Roman" w:eastAsia="Times New Roman" w:hAnsi="Times New Roman" w:cs="Times New Roman"/>
                <w:color w:val="000000"/>
                <w:kern w:val="24"/>
                <w:sz w:val="20"/>
              </w:rPr>
              <w:t>0.813</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auto"/>
            <w:tcMar>
              <w:top w:w="13" w:type="dxa"/>
              <w:left w:w="108" w:type="dxa"/>
              <w:bottom w:w="0" w:type="dxa"/>
              <w:right w:w="108" w:type="dxa"/>
            </w:tcMar>
            <w:hideMark/>
          </w:tcPr>
          <w:p w:rsidR="0027609E" w:rsidRDefault="0027609E" w:rsidP="0027609E">
            <w:pPr>
              <w:jc w:val="right"/>
            </w:pPr>
            <w:r w:rsidRPr="0020594C">
              <w:rPr>
                <w:rFonts w:ascii="Times New Roman" w:eastAsia="Times New Roman" w:hAnsi="Times New Roman" w:cs="Times New Roman"/>
                <w:color w:val="000000"/>
                <w:kern w:val="24"/>
                <w:sz w:val="20"/>
              </w:rPr>
              <w:t>4</w:t>
            </w:r>
          </w:p>
        </w:tc>
      </w:tr>
      <w:tr w:rsidR="0027609E" w:rsidRPr="0020594C" w:rsidTr="0020594C">
        <w:trPr>
          <w:trHeight w:val="453"/>
        </w:trPr>
        <w:tc>
          <w:tcPr>
            <w:tcW w:w="3582"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7609E" w:rsidRPr="00FD10AA" w:rsidRDefault="0027609E" w:rsidP="0094215C">
            <w:pPr>
              <w:spacing w:after="0" w:line="240" w:lineRule="auto"/>
              <w:rPr>
                <w:rFonts w:ascii="Times New Roman" w:eastAsia="Times New Roman" w:hAnsi="Times New Roman" w:cs="Times New Roman"/>
                <w:color w:val="000000"/>
                <w:sz w:val="20"/>
              </w:rPr>
            </w:pPr>
            <w:r>
              <w:rPr>
                <w:rFonts w:ascii="Times New Roman" w:eastAsia="Times New Roman" w:hAnsi="Times New Roman" w:cs="Times New Roman"/>
                <w:color w:val="212529"/>
                <w:sz w:val="20"/>
              </w:rPr>
              <w:t>A</w:t>
            </w:r>
            <w:r w:rsidRPr="00FD10AA">
              <w:rPr>
                <w:rFonts w:ascii="Times New Roman" w:eastAsia="Times New Roman" w:hAnsi="Times New Roman" w:cs="Times New Roman"/>
                <w:color w:val="212529"/>
                <w:sz w:val="20"/>
              </w:rPr>
              <w:t>dapting to technological</w:t>
            </w:r>
            <w:r w:rsidRPr="001A566D">
              <w:rPr>
                <w:rFonts w:ascii="Times New Roman" w:eastAsia="Times New Roman" w:hAnsi="Times New Roman" w:cs="Times New Roman"/>
                <w:color w:val="212529"/>
                <w:sz w:val="20"/>
              </w:rPr>
              <w:t xml:space="preserve"> advancements</w:t>
            </w:r>
          </w:p>
        </w:tc>
        <w:tc>
          <w:tcPr>
            <w:tcW w:w="1260"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0594C" w:rsidRPr="0020594C" w:rsidRDefault="0027609E" w:rsidP="0020594C">
            <w:pPr>
              <w:spacing w:after="0"/>
              <w:jc w:val="right"/>
              <w:rPr>
                <w:rFonts w:ascii="Arial" w:eastAsia="Times New Roman" w:hAnsi="Arial" w:cs="Arial"/>
                <w:sz w:val="20"/>
              </w:rPr>
            </w:pPr>
            <w:r w:rsidRPr="0020594C">
              <w:rPr>
                <w:rFonts w:ascii="Times New Roman" w:eastAsia="Times New Roman" w:hAnsi="Times New Roman" w:cs="Times New Roman"/>
                <w:color w:val="000000"/>
                <w:kern w:val="24"/>
                <w:sz w:val="20"/>
              </w:rPr>
              <w:t>0.876</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hideMark/>
          </w:tcPr>
          <w:p w:rsidR="0027609E" w:rsidRDefault="0027609E" w:rsidP="0027609E">
            <w:pPr>
              <w:jc w:val="right"/>
            </w:pPr>
            <w:r w:rsidRPr="0020594C">
              <w:rPr>
                <w:rFonts w:ascii="Times New Roman" w:eastAsia="Times New Roman" w:hAnsi="Times New Roman" w:cs="Times New Roman"/>
                <w:color w:val="000000"/>
                <w:kern w:val="24"/>
                <w:sz w:val="20"/>
              </w:rPr>
              <w:t>4</w:t>
            </w:r>
          </w:p>
        </w:tc>
      </w:tr>
      <w:tr w:rsidR="0027609E" w:rsidRPr="0020594C" w:rsidTr="0020594C">
        <w:trPr>
          <w:trHeight w:val="453"/>
        </w:trPr>
        <w:tc>
          <w:tcPr>
            <w:tcW w:w="3582"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7609E" w:rsidRPr="00FD10AA" w:rsidRDefault="0027609E"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while integrating new technologies with existing systems</w:t>
            </w:r>
          </w:p>
        </w:tc>
        <w:tc>
          <w:tcPr>
            <w:tcW w:w="1260"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0594C" w:rsidRPr="0020594C" w:rsidRDefault="0027609E" w:rsidP="0094215C">
            <w:pPr>
              <w:spacing w:after="0"/>
              <w:jc w:val="right"/>
              <w:rPr>
                <w:rFonts w:ascii="Arial" w:eastAsia="Times New Roman" w:hAnsi="Arial" w:cs="Arial"/>
                <w:sz w:val="20"/>
              </w:rPr>
            </w:pPr>
            <w:r>
              <w:rPr>
                <w:rFonts w:ascii="Times New Roman" w:eastAsia="Times New Roman" w:hAnsi="Times New Roman" w:cs="Times New Roman"/>
                <w:color w:val="000000"/>
                <w:kern w:val="24"/>
                <w:sz w:val="20"/>
              </w:rPr>
              <w:t>0.810</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7609E" w:rsidRDefault="0027609E" w:rsidP="0027609E">
            <w:pPr>
              <w:jc w:val="right"/>
            </w:pPr>
            <w:r w:rsidRPr="0020594C">
              <w:rPr>
                <w:rFonts w:ascii="Times New Roman" w:eastAsia="Times New Roman" w:hAnsi="Times New Roman" w:cs="Times New Roman"/>
                <w:color w:val="000000"/>
                <w:kern w:val="24"/>
                <w:sz w:val="20"/>
              </w:rPr>
              <w:t>4</w:t>
            </w:r>
          </w:p>
        </w:tc>
      </w:tr>
      <w:tr w:rsidR="0027609E" w:rsidRPr="0020594C" w:rsidTr="0020594C">
        <w:trPr>
          <w:trHeight w:val="453"/>
        </w:trPr>
        <w:tc>
          <w:tcPr>
            <w:tcW w:w="3582"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7609E" w:rsidRPr="00FD10AA" w:rsidRDefault="0027609E" w:rsidP="0094215C">
            <w:pPr>
              <w:spacing w:after="0" w:line="240" w:lineRule="auto"/>
              <w:rPr>
                <w:rFonts w:ascii="Times New Roman" w:eastAsia="Times New Roman" w:hAnsi="Times New Roman" w:cs="Times New Roman"/>
                <w:color w:val="000000"/>
                <w:sz w:val="20"/>
              </w:rPr>
            </w:pPr>
            <w:r w:rsidRPr="00FD10AA">
              <w:rPr>
                <w:rFonts w:ascii="Times New Roman" w:eastAsia="Times New Roman" w:hAnsi="Times New Roman" w:cs="Times New Roman"/>
                <w:color w:val="212529"/>
                <w:sz w:val="20"/>
              </w:rPr>
              <w:t>Challenges faced while integrating new technologies with existing systems</w:t>
            </w:r>
          </w:p>
        </w:tc>
        <w:tc>
          <w:tcPr>
            <w:tcW w:w="1260"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0594C" w:rsidRPr="0020594C" w:rsidRDefault="0027609E" w:rsidP="0094215C">
            <w:pPr>
              <w:spacing w:after="0"/>
              <w:jc w:val="right"/>
              <w:rPr>
                <w:rFonts w:ascii="Arial" w:eastAsia="Times New Roman" w:hAnsi="Arial" w:cs="Arial"/>
                <w:sz w:val="20"/>
              </w:rPr>
            </w:pPr>
            <w:r>
              <w:rPr>
                <w:rFonts w:ascii="Times New Roman" w:eastAsia="Times New Roman" w:hAnsi="Times New Roman" w:cs="Times New Roman"/>
                <w:color w:val="000000"/>
                <w:kern w:val="24"/>
                <w:sz w:val="20"/>
              </w:rPr>
              <w:t>0.860</w:t>
            </w:r>
            <w:r w:rsidRPr="0020594C">
              <w:rPr>
                <w:rFonts w:ascii="Calibri" w:eastAsia="Calibri" w:hAnsi="Calibri" w:cs="Times New Roman"/>
                <w:color w:val="000000"/>
                <w:kern w:val="24"/>
                <w:sz w:val="20"/>
              </w:rPr>
              <w:t xml:space="preserve"> </w:t>
            </w:r>
          </w:p>
        </w:tc>
        <w:tc>
          <w:tcPr>
            <w:tcW w:w="4338" w:type="dxa"/>
            <w:tcBorders>
              <w:top w:val="single" w:sz="8" w:space="0" w:color="F79646"/>
              <w:left w:val="single" w:sz="8" w:space="0" w:color="F79646"/>
              <w:bottom w:val="single" w:sz="8" w:space="0" w:color="F79646"/>
              <w:right w:val="single" w:sz="8" w:space="0" w:color="F79646"/>
            </w:tcBorders>
            <w:shd w:val="clear" w:color="auto" w:fill="FDE4D0"/>
            <w:tcMar>
              <w:top w:w="13" w:type="dxa"/>
              <w:left w:w="108" w:type="dxa"/>
              <w:bottom w:w="0" w:type="dxa"/>
              <w:right w:w="108" w:type="dxa"/>
            </w:tcMar>
          </w:tcPr>
          <w:p w:rsidR="0027609E" w:rsidRDefault="0027609E" w:rsidP="0027609E">
            <w:pPr>
              <w:jc w:val="right"/>
            </w:pPr>
            <w:r w:rsidRPr="0020594C">
              <w:rPr>
                <w:rFonts w:ascii="Times New Roman" w:eastAsia="Times New Roman" w:hAnsi="Times New Roman" w:cs="Times New Roman"/>
                <w:color w:val="000000"/>
                <w:kern w:val="24"/>
                <w:sz w:val="20"/>
              </w:rPr>
              <w:t>4</w:t>
            </w:r>
          </w:p>
        </w:tc>
      </w:tr>
    </w:tbl>
    <w:p w:rsidR="0020594C" w:rsidRPr="0020594C" w:rsidRDefault="0020594C"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Pr>
          <w:rFonts w:ascii="Times New Roman" w:eastAsia="Times New Roman" w:hAnsi="Times New Roman" w:cs="Times New Roman"/>
          <w:color w:val="212529"/>
          <w:sz w:val="20"/>
          <w:lang w:val="en-IN"/>
        </w:rPr>
        <w:t xml:space="preserve"> </w:t>
      </w:r>
      <w:r w:rsidRPr="00BC0C69">
        <w:rPr>
          <w:rFonts w:ascii="Times New Roman" w:eastAsia="Times New Roman" w:hAnsi="Times New Roman" w:cs="Times New Roman"/>
          <w:b/>
          <w:bCs/>
          <w:color w:val="212529"/>
          <w:sz w:val="20"/>
          <w:lang w:val="en-IN"/>
        </w:rPr>
        <w:t>Interpretation:</w:t>
      </w:r>
      <w:r>
        <w:rPr>
          <w:rFonts w:ascii="Times New Roman" w:eastAsia="Times New Roman" w:hAnsi="Times New Roman" w:cs="Times New Roman"/>
          <w:color w:val="212529"/>
          <w:sz w:val="20"/>
          <w:lang w:val="en-IN"/>
        </w:rPr>
        <w:t xml:space="preserve"> </w:t>
      </w:r>
      <w:r w:rsidRPr="0020594C">
        <w:rPr>
          <w:rFonts w:ascii="Times New Roman" w:eastAsia="Times New Roman" w:hAnsi="Times New Roman" w:cs="Times New Roman"/>
          <w:color w:val="212529"/>
          <w:sz w:val="20"/>
          <w:lang w:val="en-IN"/>
        </w:rPr>
        <w:t>Reliability statistics of scales used for the study are tested by using Cronbach’s Alpha and results are found acceptable. It is evident from the table, that majority of the dimensions have acceptable values of Cronbach’s Alpha (more than 0.700) which signify construct validit</w:t>
      </w:r>
      <w:r w:rsidR="00BC0C69">
        <w:rPr>
          <w:rFonts w:ascii="Times New Roman" w:eastAsia="Times New Roman" w:hAnsi="Times New Roman" w:cs="Times New Roman"/>
          <w:color w:val="212529"/>
          <w:sz w:val="20"/>
          <w:lang w:val="en-IN"/>
        </w:rPr>
        <w:t>y of the Information Technology</w:t>
      </w:r>
      <w:r w:rsidR="00C23627">
        <w:rPr>
          <w:rFonts w:ascii="Times New Roman" w:eastAsia="Times New Roman" w:hAnsi="Times New Roman" w:cs="Times New Roman"/>
          <w:color w:val="212529"/>
          <w:sz w:val="20"/>
          <w:lang w:val="en-IN"/>
        </w:rPr>
        <w:t>(IT)</w:t>
      </w:r>
      <w:r w:rsidR="00BC0C69">
        <w:rPr>
          <w:rFonts w:ascii="Times New Roman" w:eastAsia="Times New Roman" w:hAnsi="Times New Roman" w:cs="Times New Roman"/>
          <w:color w:val="212529"/>
          <w:sz w:val="20"/>
          <w:lang w:val="en-IN"/>
        </w:rPr>
        <w:t xml:space="preserve"> </w:t>
      </w:r>
      <w:r w:rsidRPr="0020594C">
        <w:rPr>
          <w:rFonts w:ascii="Times New Roman" w:eastAsia="Times New Roman" w:hAnsi="Times New Roman" w:cs="Times New Roman"/>
          <w:color w:val="212529"/>
          <w:sz w:val="20"/>
          <w:lang w:val="en-IN"/>
        </w:rPr>
        <w:t>determinants.</w:t>
      </w:r>
    </w:p>
    <w:p w:rsidR="00091BBF" w:rsidRPr="001A566D"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sidRPr="001A566D">
        <w:rPr>
          <w:rFonts w:ascii="Times New Roman" w:eastAsia="Times New Roman" w:hAnsi="Times New Roman" w:cs="Times New Roman"/>
          <w:b/>
          <w:bCs/>
          <w:color w:val="212529"/>
          <w:sz w:val="20"/>
        </w:rPr>
        <w:t>4.2 Qualitative Data Analysis:</w:t>
      </w:r>
    </w:p>
    <w:p w:rsidR="00091BBF" w:rsidRPr="001A566D"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 xml:space="preserve">Qualitative data from interviews </w:t>
      </w:r>
      <w:r w:rsidR="00DC6825">
        <w:rPr>
          <w:rFonts w:ascii="Times New Roman" w:eastAsia="Times New Roman" w:hAnsi="Times New Roman" w:cs="Times New Roman"/>
          <w:color w:val="212529"/>
          <w:sz w:val="20"/>
        </w:rPr>
        <w:t>and focus group discussions was</w:t>
      </w:r>
      <w:r w:rsidRPr="001A566D">
        <w:rPr>
          <w:rFonts w:ascii="Times New Roman" w:eastAsia="Times New Roman" w:hAnsi="Times New Roman" w:cs="Times New Roman"/>
          <w:color w:val="212529"/>
          <w:sz w:val="20"/>
        </w:rPr>
        <w:t xml:space="preserve"> </w:t>
      </w:r>
      <w:r w:rsidR="0013730E" w:rsidRPr="001A566D">
        <w:rPr>
          <w:rFonts w:ascii="Times New Roman" w:eastAsia="Times New Roman" w:hAnsi="Times New Roman" w:cs="Times New Roman"/>
          <w:color w:val="212529"/>
          <w:sz w:val="20"/>
        </w:rPr>
        <w:t>undergoing</w:t>
      </w:r>
      <w:r w:rsidRPr="001A566D">
        <w:rPr>
          <w:rFonts w:ascii="Times New Roman" w:eastAsia="Times New Roman" w:hAnsi="Times New Roman" w:cs="Times New Roman"/>
          <w:color w:val="212529"/>
          <w:sz w:val="20"/>
        </w:rPr>
        <w:t xml:space="preserve"> thematic a</w:t>
      </w:r>
      <w:r w:rsidR="00DC6825">
        <w:rPr>
          <w:rFonts w:ascii="Times New Roman" w:eastAsia="Times New Roman" w:hAnsi="Times New Roman" w:cs="Times New Roman"/>
          <w:color w:val="212529"/>
          <w:sz w:val="20"/>
        </w:rPr>
        <w:t>nalysis. The transcripts was</w:t>
      </w:r>
      <w:r w:rsidRPr="001A566D">
        <w:rPr>
          <w:rFonts w:ascii="Times New Roman" w:eastAsia="Times New Roman" w:hAnsi="Times New Roman" w:cs="Times New Roman"/>
          <w:color w:val="212529"/>
          <w:sz w:val="20"/>
        </w:rPr>
        <w:t xml:space="preserve"> coded to identify recurring themes and patterns related to managing rapid IT changes, challenges, and strategi</w:t>
      </w:r>
      <w:r w:rsidR="00DC6825">
        <w:rPr>
          <w:rFonts w:ascii="Times New Roman" w:eastAsia="Times New Roman" w:hAnsi="Times New Roman" w:cs="Times New Roman"/>
          <w:color w:val="212529"/>
          <w:sz w:val="20"/>
        </w:rPr>
        <w:t>es. The qualitative analysis has</w:t>
      </w:r>
      <w:r w:rsidRPr="001A566D">
        <w:rPr>
          <w:rFonts w:ascii="Times New Roman" w:eastAsia="Times New Roman" w:hAnsi="Times New Roman" w:cs="Times New Roman"/>
          <w:color w:val="212529"/>
          <w:sz w:val="20"/>
        </w:rPr>
        <w:t xml:space="preserve"> provide</w:t>
      </w:r>
      <w:r w:rsidR="00DC6825">
        <w:rPr>
          <w:rFonts w:ascii="Times New Roman" w:eastAsia="Times New Roman" w:hAnsi="Times New Roman" w:cs="Times New Roman"/>
          <w:color w:val="212529"/>
          <w:sz w:val="20"/>
        </w:rPr>
        <w:t>d</w:t>
      </w:r>
      <w:r w:rsidRPr="001A566D">
        <w:rPr>
          <w:rFonts w:ascii="Times New Roman" w:eastAsia="Times New Roman" w:hAnsi="Times New Roman" w:cs="Times New Roman"/>
          <w:color w:val="212529"/>
          <w:sz w:val="20"/>
        </w:rPr>
        <w:t xml:space="preserve"> a deeper understanding of the experiences and perspectives of participants.</w:t>
      </w:r>
    </w:p>
    <w:p w:rsidR="00091BBF" w:rsidRPr="008C6397" w:rsidRDefault="00CB326E"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Pr>
          <w:rFonts w:ascii="Times New Roman" w:eastAsia="Times New Roman" w:hAnsi="Times New Roman" w:cs="Times New Roman"/>
          <w:b/>
          <w:bCs/>
          <w:color w:val="212529"/>
          <w:sz w:val="20"/>
        </w:rPr>
        <w:t>4.3</w:t>
      </w:r>
      <w:r w:rsidR="00091BBF" w:rsidRPr="001A566D">
        <w:rPr>
          <w:rFonts w:ascii="Times New Roman" w:eastAsia="Times New Roman" w:hAnsi="Times New Roman" w:cs="Times New Roman"/>
          <w:b/>
          <w:bCs/>
          <w:color w:val="212529"/>
          <w:sz w:val="20"/>
        </w:rPr>
        <w:t xml:space="preserve"> Ethical Considerations:</w:t>
      </w:r>
      <w:r w:rsidR="008C6397">
        <w:rPr>
          <w:rFonts w:ascii="Times New Roman" w:eastAsia="Times New Roman" w:hAnsi="Times New Roman" w:cs="Times New Roman"/>
          <w:b/>
          <w:bCs/>
          <w:color w:val="212529"/>
          <w:sz w:val="20"/>
        </w:rPr>
        <w:t xml:space="preserve"> </w:t>
      </w:r>
      <w:r w:rsidR="0013730E">
        <w:rPr>
          <w:rFonts w:ascii="Times New Roman" w:eastAsia="Times New Roman" w:hAnsi="Times New Roman" w:cs="Times New Roman"/>
          <w:color w:val="212529"/>
          <w:sz w:val="20"/>
        </w:rPr>
        <w:t>Ethical considerations are</w:t>
      </w:r>
      <w:r w:rsidR="00091BBF" w:rsidRPr="001A566D">
        <w:rPr>
          <w:rFonts w:ascii="Times New Roman" w:eastAsia="Times New Roman" w:hAnsi="Times New Roman" w:cs="Times New Roman"/>
          <w:color w:val="212529"/>
          <w:sz w:val="20"/>
        </w:rPr>
        <w:t xml:space="preserve"> paramount throughout the research process. The following measures will be taken to ensure ethical integrity:</w:t>
      </w:r>
    </w:p>
    <w:p w:rsidR="00091BBF" w:rsidRPr="008C6397" w:rsidRDefault="00091BBF" w:rsidP="00820AA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8C6397">
        <w:rPr>
          <w:rFonts w:ascii="Times New Roman" w:eastAsia="Times New Roman" w:hAnsi="Times New Roman" w:cs="Times New Roman"/>
          <w:b/>
          <w:bCs/>
          <w:color w:val="212529"/>
          <w:sz w:val="20"/>
        </w:rPr>
        <w:t>Informed Consent:</w:t>
      </w:r>
      <w:r w:rsidR="0090074F">
        <w:rPr>
          <w:rFonts w:ascii="Times New Roman" w:eastAsia="Times New Roman" w:hAnsi="Times New Roman" w:cs="Times New Roman"/>
          <w:color w:val="212529"/>
          <w:sz w:val="20"/>
        </w:rPr>
        <w:t xml:space="preserve"> Participants was</w:t>
      </w:r>
      <w:r w:rsidRPr="008C6397">
        <w:rPr>
          <w:rFonts w:ascii="Times New Roman" w:eastAsia="Times New Roman" w:hAnsi="Times New Roman" w:cs="Times New Roman"/>
          <w:color w:val="212529"/>
          <w:sz w:val="20"/>
        </w:rPr>
        <w:t xml:space="preserve"> provided with detailed information about the study's purpose, procedures, and their </w:t>
      </w:r>
      <w:r w:rsidR="0090074F">
        <w:rPr>
          <w:rFonts w:ascii="Times New Roman" w:eastAsia="Times New Roman" w:hAnsi="Times New Roman" w:cs="Times New Roman"/>
          <w:color w:val="212529"/>
          <w:sz w:val="20"/>
        </w:rPr>
        <w:t>rights. Informed consent was</w:t>
      </w:r>
      <w:r w:rsidRPr="008C6397">
        <w:rPr>
          <w:rFonts w:ascii="Times New Roman" w:eastAsia="Times New Roman" w:hAnsi="Times New Roman" w:cs="Times New Roman"/>
          <w:color w:val="212529"/>
          <w:sz w:val="20"/>
        </w:rPr>
        <w:t xml:space="preserve"> obtained before data collection.</w:t>
      </w:r>
    </w:p>
    <w:p w:rsidR="00091BBF" w:rsidRPr="008C6397" w:rsidRDefault="00091BBF" w:rsidP="00820AA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8C6397">
        <w:rPr>
          <w:rFonts w:ascii="Times New Roman" w:eastAsia="Times New Roman" w:hAnsi="Times New Roman" w:cs="Times New Roman"/>
          <w:b/>
          <w:bCs/>
          <w:color w:val="212529"/>
          <w:sz w:val="20"/>
        </w:rPr>
        <w:t>Confidentiality:</w:t>
      </w:r>
      <w:r w:rsidRPr="008C6397">
        <w:rPr>
          <w:rFonts w:ascii="Times New Roman" w:eastAsia="Times New Roman" w:hAnsi="Times New Roman" w:cs="Times New Roman"/>
          <w:color w:val="212529"/>
          <w:sz w:val="20"/>
        </w:rPr>
        <w:t xml:space="preserve"> Participants' identities a</w:t>
      </w:r>
      <w:r w:rsidR="0090074F">
        <w:rPr>
          <w:rFonts w:ascii="Times New Roman" w:eastAsia="Times New Roman" w:hAnsi="Times New Roman" w:cs="Times New Roman"/>
          <w:color w:val="212529"/>
          <w:sz w:val="20"/>
        </w:rPr>
        <w:t>nd sensitive information was</w:t>
      </w:r>
      <w:r w:rsidRPr="008C6397">
        <w:rPr>
          <w:rFonts w:ascii="Times New Roman" w:eastAsia="Times New Roman" w:hAnsi="Times New Roman" w:cs="Times New Roman"/>
          <w:color w:val="212529"/>
          <w:sz w:val="20"/>
        </w:rPr>
        <w:t xml:space="preserve"> kept con</w:t>
      </w:r>
      <w:r w:rsidR="0090074F">
        <w:rPr>
          <w:rFonts w:ascii="Times New Roman" w:eastAsia="Times New Roman" w:hAnsi="Times New Roman" w:cs="Times New Roman"/>
          <w:color w:val="212529"/>
          <w:sz w:val="20"/>
        </w:rPr>
        <w:t xml:space="preserve">fidential. Data was </w:t>
      </w:r>
      <w:r w:rsidRPr="008C6397">
        <w:rPr>
          <w:rFonts w:ascii="Times New Roman" w:eastAsia="Times New Roman" w:hAnsi="Times New Roman" w:cs="Times New Roman"/>
          <w:color w:val="212529"/>
          <w:sz w:val="20"/>
        </w:rPr>
        <w:t>anonymized during analysis and reporting.</w:t>
      </w:r>
    </w:p>
    <w:p w:rsidR="00091BBF" w:rsidRPr="008C6397" w:rsidRDefault="00091BBF" w:rsidP="00820AA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8C6397">
        <w:rPr>
          <w:rFonts w:ascii="Times New Roman" w:eastAsia="Times New Roman" w:hAnsi="Times New Roman" w:cs="Times New Roman"/>
          <w:b/>
          <w:bCs/>
          <w:color w:val="212529"/>
          <w:sz w:val="20"/>
        </w:rPr>
        <w:t>Voluntary Participation:</w:t>
      </w:r>
      <w:r w:rsidRPr="008C6397">
        <w:rPr>
          <w:rFonts w:ascii="Times New Roman" w:eastAsia="Times New Roman" w:hAnsi="Times New Roman" w:cs="Times New Roman"/>
          <w:color w:val="212529"/>
          <w:sz w:val="20"/>
        </w:rPr>
        <w:t xml:space="preserve"> Par</w:t>
      </w:r>
      <w:r w:rsidR="0090074F">
        <w:rPr>
          <w:rFonts w:ascii="Times New Roman" w:eastAsia="Times New Roman" w:hAnsi="Times New Roman" w:cs="Times New Roman"/>
          <w:color w:val="212529"/>
          <w:sz w:val="20"/>
        </w:rPr>
        <w:t xml:space="preserve">ticipation in the study is </w:t>
      </w:r>
      <w:r w:rsidRPr="008C6397">
        <w:rPr>
          <w:rFonts w:ascii="Times New Roman" w:eastAsia="Times New Roman" w:hAnsi="Times New Roman" w:cs="Times New Roman"/>
          <w:color w:val="212529"/>
          <w:sz w:val="20"/>
        </w:rPr>
        <w:t>volun</w:t>
      </w:r>
      <w:r w:rsidR="0090074F">
        <w:rPr>
          <w:rFonts w:ascii="Times New Roman" w:eastAsia="Times New Roman" w:hAnsi="Times New Roman" w:cs="Times New Roman"/>
          <w:color w:val="212529"/>
          <w:sz w:val="20"/>
        </w:rPr>
        <w:t>tary, and participants had</w:t>
      </w:r>
      <w:r w:rsidRPr="008C6397">
        <w:rPr>
          <w:rFonts w:ascii="Times New Roman" w:eastAsia="Times New Roman" w:hAnsi="Times New Roman" w:cs="Times New Roman"/>
          <w:color w:val="212529"/>
          <w:sz w:val="20"/>
        </w:rPr>
        <w:t xml:space="preserve"> the right to withdraw at any stage without consequences.</w:t>
      </w:r>
    </w:p>
    <w:p w:rsidR="00091BBF" w:rsidRPr="008C6397" w:rsidRDefault="00091BBF" w:rsidP="00820AA9">
      <w:pPr>
        <w:pStyle w:val="ListParagraph"/>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8C6397">
        <w:rPr>
          <w:rFonts w:ascii="Times New Roman" w:eastAsia="Times New Roman" w:hAnsi="Times New Roman" w:cs="Times New Roman"/>
          <w:b/>
          <w:bCs/>
          <w:color w:val="212529"/>
          <w:sz w:val="20"/>
        </w:rPr>
        <w:t>Researcher Bias:</w:t>
      </w:r>
      <w:r w:rsidR="0090074F">
        <w:rPr>
          <w:rFonts w:ascii="Times New Roman" w:eastAsia="Times New Roman" w:hAnsi="Times New Roman" w:cs="Times New Roman"/>
          <w:color w:val="212529"/>
          <w:sz w:val="20"/>
        </w:rPr>
        <w:t xml:space="preserve"> The researchers are </w:t>
      </w:r>
      <w:r w:rsidR="008C62F0" w:rsidRPr="008C6397">
        <w:rPr>
          <w:rFonts w:ascii="Times New Roman" w:eastAsia="Times New Roman" w:hAnsi="Times New Roman" w:cs="Times New Roman"/>
          <w:color w:val="212529"/>
          <w:sz w:val="20"/>
        </w:rPr>
        <w:t>striving</w:t>
      </w:r>
      <w:r w:rsidRPr="008C6397">
        <w:rPr>
          <w:rFonts w:ascii="Times New Roman" w:eastAsia="Times New Roman" w:hAnsi="Times New Roman" w:cs="Times New Roman"/>
          <w:color w:val="212529"/>
          <w:sz w:val="20"/>
        </w:rPr>
        <w:t xml:space="preserve"> to minimize personal biases and preconceived notions during data collection and analysis to ensure objectivity.</w:t>
      </w:r>
    </w:p>
    <w:p w:rsidR="00091BBF" w:rsidRPr="001A566D"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b/>
          <w:bCs/>
          <w:color w:val="212529"/>
          <w:sz w:val="20"/>
        </w:rPr>
      </w:pPr>
      <w:r w:rsidRPr="001A566D">
        <w:rPr>
          <w:rFonts w:ascii="Times New Roman" w:eastAsia="Times New Roman" w:hAnsi="Times New Roman" w:cs="Times New Roman"/>
          <w:b/>
          <w:bCs/>
          <w:color w:val="212529"/>
          <w:sz w:val="20"/>
        </w:rPr>
        <w:t>Limitations:</w:t>
      </w:r>
      <w:r w:rsidR="00D27DFA" w:rsidRPr="001A566D">
        <w:rPr>
          <w:rFonts w:ascii="Times New Roman" w:eastAsia="Times New Roman" w:hAnsi="Times New Roman" w:cs="Times New Roman"/>
          <w:b/>
          <w:bCs/>
          <w:color w:val="212529"/>
          <w:sz w:val="20"/>
        </w:rPr>
        <w:t xml:space="preserve"> </w:t>
      </w:r>
      <w:r w:rsidRPr="001A566D">
        <w:rPr>
          <w:rFonts w:ascii="Times New Roman" w:eastAsia="Times New Roman" w:hAnsi="Times New Roman" w:cs="Times New Roman"/>
          <w:color w:val="212529"/>
          <w:sz w:val="20"/>
        </w:rPr>
        <w:t>The study's findings may be influenced by the self-reporting bias of participants.</w:t>
      </w:r>
      <w:r w:rsidR="005363A9" w:rsidRPr="001A566D">
        <w:rPr>
          <w:rFonts w:ascii="Times New Roman" w:eastAsia="Times New Roman" w:hAnsi="Times New Roman" w:cs="Times New Roman"/>
          <w:color w:val="212529"/>
          <w:sz w:val="20"/>
        </w:rPr>
        <w:t xml:space="preserve"> </w:t>
      </w:r>
      <w:r w:rsidRPr="001A566D">
        <w:rPr>
          <w:rFonts w:ascii="Times New Roman" w:eastAsia="Times New Roman" w:hAnsi="Times New Roman" w:cs="Times New Roman"/>
          <w:color w:val="212529"/>
          <w:sz w:val="20"/>
        </w:rPr>
        <w:t>The generalizability of findings might be limited due to the specific industries and contexts of the participants. Rapid changes in IT may continue to evolve during the study, potentially impacting the relevance of certain findings.</w:t>
      </w:r>
    </w:p>
    <w:p w:rsidR="00091BBF" w:rsidRPr="00DA7037" w:rsidRDefault="00D27DFA" w:rsidP="00820AA9">
      <w:pPr>
        <w:pStyle w:val="ListParagraph"/>
        <w:numPr>
          <w:ilvl w:val="0"/>
          <w:numId w:val="4"/>
        </w:numPr>
        <w:shd w:val="clear" w:color="auto" w:fill="FFFFFF"/>
        <w:spacing w:before="100" w:beforeAutospacing="1" w:after="100" w:afterAutospacing="1" w:line="240" w:lineRule="auto"/>
        <w:jc w:val="center"/>
        <w:rPr>
          <w:rFonts w:ascii="Times New Roman" w:eastAsia="Times New Roman" w:hAnsi="Times New Roman" w:cs="Times New Roman"/>
          <w:b/>
          <w:bCs/>
          <w:color w:val="212529"/>
          <w:sz w:val="20"/>
        </w:rPr>
      </w:pPr>
      <w:r w:rsidRPr="00DA7037">
        <w:rPr>
          <w:rFonts w:ascii="Times New Roman" w:eastAsia="Times New Roman" w:hAnsi="Times New Roman" w:cs="Times New Roman"/>
          <w:b/>
          <w:bCs/>
          <w:color w:val="212529"/>
          <w:sz w:val="20"/>
        </w:rPr>
        <w:t>CONCLUSION</w:t>
      </w:r>
    </w:p>
    <w:p w:rsidR="005363A9" w:rsidRPr="001A566D" w:rsidRDefault="00091BBF"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 xml:space="preserve">The chosen mixed-methods approach, combining quantitative and qualitative methods, will provide a comprehensive understanding of the strategies, challenges, and impacts of managing rapid IT changes. By </w:t>
      </w:r>
      <w:r w:rsidRPr="001A566D">
        <w:rPr>
          <w:rFonts w:ascii="Times New Roman" w:eastAsia="Times New Roman" w:hAnsi="Times New Roman" w:cs="Times New Roman"/>
          <w:color w:val="212529"/>
          <w:sz w:val="20"/>
        </w:rPr>
        <w:lastRenderedPageBreak/>
        <w:t>triangulating quantitative and qualitative data, this research aims to contribute valuable insights for organizations and professionals striving to effectively navigate the dynamic IT landscape.</w:t>
      </w:r>
    </w:p>
    <w:p w:rsidR="001A246A" w:rsidRPr="001A566D" w:rsidRDefault="00856D3A" w:rsidP="00820AA9">
      <w:pPr>
        <w:shd w:val="clear" w:color="auto" w:fill="FFFFFF"/>
        <w:spacing w:before="100" w:beforeAutospacing="1" w:after="100" w:afterAutospacing="1" w:line="240" w:lineRule="auto"/>
        <w:jc w:val="both"/>
        <w:rPr>
          <w:rFonts w:ascii="Times New Roman" w:eastAsia="Times New Roman" w:hAnsi="Times New Roman" w:cs="Times New Roman"/>
          <w:color w:val="212529"/>
          <w:sz w:val="20"/>
        </w:rPr>
      </w:pPr>
      <w:r w:rsidRPr="001A566D">
        <w:rPr>
          <w:rFonts w:ascii="Times New Roman" w:eastAsia="Times New Roman" w:hAnsi="Times New Roman" w:cs="Times New Roman"/>
          <w:color w:val="212529"/>
          <w:sz w:val="20"/>
        </w:rPr>
        <w:t>In conclusion, managing the rapid changes in Information Technology is a complex task requiring proactive strategies and adaptability. Organizations that embrace agility, prioritize continuous learning, engage in strategic planning, and foster collaborations will be better equipped to navigate the evolving IT landscape. By leveraging the opportunities presented by rapid changes while effectively addressing the associated challenges, organizations can position themselves for sustained success in a dynamic technological environment.</w:t>
      </w:r>
      <w:r w:rsidR="003279A6" w:rsidRPr="001A566D">
        <w:rPr>
          <w:rFonts w:ascii="Times New Roman" w:eastAsia="Times New Roman" w:hAnsi="Times New Roman" w:cs="Times New Roman"/>
          <w:color w:val="212529"/>
          <w:sz w:val="20"/>
        </w:rPr>
        <w:t xml:space="preserve"> </w:t>
      </w:r>
      <w:r w:rsidR="001A246A" w:rsidRPr="001A566D">
        <w:rPr>
          <w:rFonts w:ascii="Times New Roman" w:eastAsia="Times New Roman" w:hAnsi="Times New Roman" w:cs="Times New Roman"/>
          <w:color w:val="212529"/>
          <w:sz w:val="20"/>
        </w:rPr>
        <w:t>Change management is an up-to-date trend and necessity. Today’s world development is rapid and it affects many aspects of life. The ability to manage the changes is essential for economic sustainability. The companies that implement the right strategies in Change Management practice, according to all assessments, current situation, and employees’ abilities, can achieve long-term positive results and economic benefits.</w:t>
      </w:r>
    </w:p>
    <w:p w:rsidR="00CB326E" w:rsidRDefault="00CB326E" w:rsidP="000E2F97">
      <w:pPr>
        <w:shd w:val="clear" w:color="auto" w:fill="FFFFFF"/>
        <w:spacing w:before="100" w:beforeAutospacing="1" w:after="100" w:afterAutospacing="1" w:line="360" w:lineRule="auto"/>
        <w:jc w:val="center"/>
        <w:rPr>
          <w:rFonts w:ascii="Times New Roman" w:eastAsia="Times New Roman" w:hAnsi="Times New Roman" w:cs="Times New Roman"/>
          <w:b/>
          <w:bCs/>
          <w:color w:val="212529"/>
          <w:sz w:val="20"/>
        </w:rPr>
      </w:pPr>
    </w:p>
    <w:p w:rsidR="000E2F97" w:rsidRPr="001A566D" w:rsidRDefault="000E2F97" w:rsidP="000E2F97">
      <w:pPr>
        <w:shd w:val="clear" w:color="auto" w:fill="FFFFFF"/>
        <w:spacing w:before="100" w:beforeAutospacing="1" w:after="100" w:afterAutospacing="1" w:line="360" w:lineRule="auto"/>
        <w:jc w:val="center"/>
        <w:rPr>
          <w:rFonts w:ascii="Times New Roman" w:eastAsia="Times New Roman" w:hAnsi="Times New Roman" w:cs="Times New Roman"/>
          <w:b/>
          <w:bCs/>
          <w:color w:val="212529"/>
          <w:sz w:val="20"/>
        </w:rPr>
      </w:pPr>
      <w:r w:rsidRPr="001A566D">
        <w:rPr>
          <w:rFonts w:ascii="Times New Roman" w:eastAsia="Times New Roman" w:hAnsi="Times New Roman" w:cs="Times New Roman"/>
          <w:b/>
          <w:bCs/>
          <w:color w:val="212529"/>
          <w:sz w:val="20"/>
        </w:rPr>
        <w:t>REFERENCES</w:t>
      </w:r>
    </w:p>
    <w:p w:rsidR="003C6AC9"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Abell, P., Felin, T., and Foss, N. 2008. "Building microfoundations for the routines, capabilities, and performance links," Managerial &amp; Decision Economics (29:6), pp. 489-502. </w:t>
      </w:r>
    </w:p>
    <w:p w:rsidR="003C6AC9"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Agarwal, R., Guodong, G., DesRoches, C., and Jha, A. K. 2010. "The digital transformation of healthcare: Current status and the road ahead," Information Systems Research (21:4), pp. 796-809. </w:t>
      </w:r>
    </w:p>
    <w:p w:rsidR="003C6AC9"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Agarwal, R., Johnson, S. L., and Lucas Jr, H. C. 2011. "Leadership in the face of technological discontinuities: The transformation of Earthcolor," Communications of the Association for Information Systems (29), pp. 628-644. </w:t>
      </w:r>
    </w:p>
    <w:p w:rsidR="002F015E"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Akmajian, A., Farmer, A. K., Bickmore, L., Demers, R. A., and Harnish, R. M. 2017. Linguistics: An introduction to language and communication. Cambridge, MA: MIT Press.</w:t>
      </w:r>
    </w:p>
    <w:p w:rsidR="005A47E0"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Becker, W., Schmid, O., and Botzkowski, T. 2018. "Role of CDOs in the digital transformation of SMEs and LSEs: An empirical analysis," Hawaii International Conference on System Sciences, Waikoloa Beach, HI, pp. 4534-4543. </w:t>
      </w:r>
    </w:p>
    <w:p w:rsidR="005A47E0"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Bekkhus, R. 2016. "Do KPIs used by CIOs decelerate digital business transformation? The case of ITIL," Digital Innovation, Technology, and Strategy Conference, Dublin, Ireland. </w:t>
      </w:r>
    </w:p>
    <w:p w:rsidR="005A47E0"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Benlian, A., and Haffke, I. 2016. "Does mutuality matter? Examining the bilateral nature and effects of CEO-CIO mutual understanding," Journal of Strategic Information Systems (25:2), pp. 104-126. </w:t>
      </w:r>
    </w:p>
    <w:p w:rsidR="005A47E0"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Berghaus, S. 2016. "The fuzzy front-end of digital transformation: Three perspectives on the formulation of organizational change strategies," Bled eConference, Bled, Slovenia, pp. 129-144. </w:t>
      </w:r>
    </w:p>
    <w:p w:rsidR="003C6AC9" w:rsidRPr="00B8016D" w:rsidRDefault="003C6AC9"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Berghaus, S., and Back, A. 2016. "Stages in digital business transformation: Results of an empirical maturity study," Mediterranean Conference of Information Systems, Cyprus.</w:t>
      </w:r>
    </w:p>
    <w:p w:rsidR="005A47E0" w:rsidRPr="00B8016D" w:rsidRDefault="000C31C6"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Eisenmann, T., Parker, G., and Van Alstyne, M. W. 2006. "Strategies for two-sided markets," Harvard Business Review (84:10), pp. 92-101. </w:t>
      </w:r>
    </w:p>
    <w:p w:rsidR="005A47E0" w:rsidRPr="00B8016D" w:rsidRDefault="000C31C6"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Elbanna, A., and Newman, M. 2016. "Disrupt the disruptor: Rethinking'disruption'in digital innovation," Mediterranean Conference of Information Systems, Cyprus. </w:t>
      </w:r>
    </w:p>
    <w:p w:rsidR="005A47E0" w:rsidRPr="00B8016D" w:rsidRDefault="000C31C6"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Eymann, T., Legner, C., Prenzel, M., Krcmar, H., Müller, G., and Liggesmeyer, P. 2015. "Addressing grand challenges," Business &amp; Information Systems Engineering (57:6), pp. 409-416. </w:t>
      </w:r>
    </w:p>
    <w:p w:rsidR="005A47E0" w:rsidRPr="00B8016D" w:rsidRDefault="000C31C6"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 xml:space="preserve">Fehér, P., Szabó, Z., and Varga, K. 2017. "Analysing digital transformation among Hungarian organizations," Bled eConference, Bled, Slovenia, pp. 139-150. </w:t>
      </w:r>
    </w:p>
    <w:p w:rsidR="000C31C6" w:rsidRPr="00B8016D" w:rsidRDefault="000C31C6" w:rsidP="00CB326E">
      <w:pPr>
        <w:pStyle w:val="ListParagraph"/>
        <w:numPr>
          <w:ilvl w:val="0"/>
          <w:numId w:val="6"/>
        </w:numPr>
        <w:spacing w:line="360" w:lineRule="auto"/>
        <w:jc w:val="both"/>
        <w:rPr>
          <w:rFonts w:ascii="Times New Roman" w:hAnsi="Times New Roman" w:cs="Times New Roman"/>
          <w:sz w:val="16"/>
          <w:szCs w:val="16"/>
        </w:rPr>
      </w:pPr>
      <w:r w:rsidRPr="00B8016D">
        <w:rPr>
          <w:rFonts w:ascii="Times New Roman" w:hAnsi="Times New Roman" w:cs="Times New Roman"/>
          <w:sz w:val="16"/>
          <w:szCs w:val="16"/>
        </w:rPr>
        <w:t>Fehér, P., and Varga, K. 2017. "Using design thinking to identify banking digitization opportunities - Snapshot of the Hungarian banking system," Bled eConference, Bled, Slovenia, pp. 151-168.</w:t>
      </w:r>
    </w:p>
    <w:sectPr w:rsidR="000C31C6" w:rsidRPr="00B8016D" w:rsidSect="00675F1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A63E5C"/>
    <w:multiLevelType w:val="hybridMultilevel"/>
    <w:tmpl w:val="1968F6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1D0E63"/>
    <w:multiLevelType w:val="hybridMultilevel"/>
    <w:tmpl w:val="42DE97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1D7D6F"/>
    <w:multiLevelType w:val="multilevel"/>
    <w:tmpl w:val="E88A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B93294A"/>
    <w:multiLevelType w:val="hybridMultilevel"/>
    <w:tmpl w:val="8D20A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BCE1523"/>
    <w:multiLevelType w:val="hybridMultilevel"/>
    <w:tmpl w:val="391E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FD742E"/>
    <w:multiLevelType w:val="hybridMultilevel"/>
    <w:tmpl w:val="CC8CA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E3203C"/>
    <w:multiLevelType w:val="hybridMultilevel"/>
    <w:tmpl w:val="D562A1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8A2815"/>
    <w:multiLevelType w:val="hybridMultilevel"/>
    <w:tmpl w:val="342CFB92"/>
    <w:lvl w:ilvl="0" w:tplc="7FB6E8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460479"/>
    <w:multiLevelType w:val="hybridMultilevel"/>
    <w:tmpl w:val="A07A0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8"/>
  </w:num>
  <w:num w:numId="4">
    <w:abstractNumId w:val="7"/>
  </w:num>
  <w:num w:numId="5">
    <w:abstractNumId w:val="5"/>
  </w:num>
  <w:num w:numId="6">
    <w:abstractNumId w:val="3"/>
  </w:num>
  <w:num w:numId="7">
    <w:abstractNumId w:val="4"/>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26307F"/>
    <w:rsid w:val="000522BB"/>
    <w:rsid w:val="00091BBF"/>
    <w:rsid w:val="000A4C72"/>
    <w:rsid w:val="000B181E"/>
    <w:rsid w:val="000C31C6"/>
    <w:rsid w:val="000D2AAE"/>
    <w:rsid w:val="000E2F97"/>
    <w:rsid w:val="0010138F"/>
    <w:rsid w:val="0013730E"/>
    <w:rsid w:val="00153FC0"/>
    <w:rsid w:val="00184A0D"/>
    <w:rsid w:val="001A1DCF"/>
    <w:rsid w:val="001A246A"/>
    <w:rsid w:val="001A566D"/>
    <w:rsid w:val="001C2694"/>
    <w:rsid w:val="001D1153"/>
    <w:rsid w:val="0020594C"/>
    <w:rsid w:val="002431D5"/>
    <w:rsid w:val="0026307F"/>
    <w:rsid w:val="0027609E"/>
    <w:rsid w:val="002B704F"/>
    <w:rsid w:val="002F015E"/>
    <w:rsid w:val="0032253A"/>
    <w:rsid w:val="003279A6"/>
    <w:rsid w:val="003660E6"/>
    <w:rsid w:val="003A27C0"/>
    <w:rsid w:val="003C44CC"/>
    <w:rsid w:val="003C6AC9"/>
    <w:rsid w:val="004525F6"/>
    <w:rsid w:val="00523954"/>
    <w:rsid w:val="00532B9D"/>
    <w:rsid w:val="005363A9"/>
    <w:rsid w:val="005370C6"/>
    <w:rsid w:val="005557BF"/>
    <w:rsid w:val="00577E6E"/>
    <w:rsid w:val="005A47E0"/>
    <w:rsid w:val="005C71FC"/>
    <w:rsid w:val="005D28E6"/>
    <w:rsid w:val="005E220B"/>
    <w:rsid w:val="005F1085"/>
    <w:rsid w:val="005F2CBC"/>
    <w:rsid w:val="00675F19"/>
    <w:rsid w:val="00721DA4"/>
    <w:rsid w:val="00754974"/>
    <w:rsid w:val="007562E3"/>
    <w:rsid w:val="00820AA9"/>
    <w:rsid w:val="00834FDD"/>
    <w:rsid w:val="00843314"/>
    <w:rsid w:val="00856D3A"/>
    <w:rsid w:val="008C62F0"/>
    <w:rsid w:val="008C6397"/>
    <w:rsid w:val="008F5D1A"/>
    <w:rsid w:val="0090074F"/>
    <w:rsid w:val="009C4896"/>
    <w:rsid w:val="00A620F6"/>
    <w:rsid w:val="00AB2C10"/>
    <w:rsid w:val="00AB5C43"/>
    <w:rsid w:val="00B60D9A"/>
    <w:rsid w:val="00B8016D"/>
    <w:rsid w:val="00BB5B71"/>
    <w:rsid w:val="00BC0C69"/>
    <w:rsid w:val="00C23627"/>
    <w:rsid w:val="00C6221A"/>
    <w:rsid w:val="00C662E4"/>
    <w:rsid w:val="00CB326E"/>
    <w:rsid w:val="00CE1F47"/>
    <w:rsid w:val="00D052EE"/>
    <w:rsid w:val="00D23EF3"/>
    <w:rsid w:val="00D27DFA"/>
    <w:rsid w:val="00D52E6E"/>
    <w:rsid w:val="00D71313"/>
    <w:rsid w:val="00D87230"/>
    <w:rsid w:val="00DA7037"/>
    <w:rsid w:val="00DC4F0F"/>
    <w:rsid w:val="00DC6825"/>
    <w:rsid w:val="00E219DD"/>
    <w:rsid w:val="00E27FA5"/>
    <w:rsid w:val="00E37A5F"/>
    <w:rsid w:val="00E4724E"/>
    <w:rsid w:val="00E9664E"/>
    <w:rsid w:val="00ED3A7E"/>
    <w:rsid w:val="00ED6013"/>
    <w:rsid w:val="00EE0315"/>
    <w:rsid w:val="00EE1321"/>
    <w:rsid w:val="00F25FC4"/>
    <w:rsid w:val="00F3068E"/>
    <w:rsid w:val="00FD10AA"/>
    <w:rsid w:val="00FD30D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F19"/>
  </w:style>
  <w:style w:type="paragraph" w:styleId="Heading2">
    <w:name w:val="heading 2"/>
    <w:basedOn w:val="Normal"/>
    <w:link w:val="Heading2Char"/>
    <w:uiPriority w:val="9"/>
    <w:qFormat/>
    <w:rsid w:val="001A246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46A"/>
    <w:rPr>
      <w:rFonts w:ascii="Times New Roman" w:eastAsia="Times New Roman" w:hAnsi="Times New Roman" w:cs="Times New Roman"/>
      <w:b/>
      <w:bCs/>
      <w:sz w:val="36"/>
      <w:szCs w:val="36"/>
    </w:rPr>
  </w:style>
  <w:style w:type="paragraph" w:styleId="NormalWeb">
    <w:name w:val="Normal (Web)"/>
    <w:basedOn w:val="Normal"/>
    <w:uiPriority w:val="99"/>
    <w:unhideWhenUsed/>
    <w:rsid w:val="001A246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91BBF"/>
    <w:pPr>
      <w:ind w:left="720"/>
      <w:contextualSpacing/>
    </w:pPr>
  </w:style>
  <w:style w:type="character" w:styleId="Hyperlink">
    <w:name w:val="Hyperlink"/>
    <w:basedOn w:val="DefaultParagraphFont"/>
    <w:uiPriority w:val="99"/>
    <w:unhideWhenUsed/>
    <w:rsid w:val="00AB5C4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47104350">
      <w:bodyDiv w:val="1"/>
      <w:marLeft w:val="0"/>
      <w:marRight w:val="0"/>
      <w:marTop w:val="0"/>
      <w:marBottom w:val="0"/>
      <w:divBdr>
        <w:top w:val="none" w:sz="0" w:space="0" w:color="auto"/>
        <w:left w:val="none" w:sz="0" w:space="0" w:color="auto"/>
        <w:bottom w:val="none" w:sz="0" w:space="0" w:color="auto"/>
        <w:right w:val="none" w:sz="0" w:space="0" w:color="auto"/>
      </w:divBdr>
    </w:div>
    <w:div w:id="436096049">
      <w:bodyDiv w:val="1"/>
      <w:marLeft w:val="0"/>
      <w:marRight w:val="0"/>
      <w:marTop w:val="0"/>
      <w:marBottom w:val="0"/>
      <w:divBdr>
        <w:top w:val="none" w:sz="0" w:space="0" w:color="auto"/>
        <w:left w:val="none" w:sz="0" w:space="0" w:color="auto"/>
        <w:bottom w:val="none" w:sz="0" w:space="0" w:color="auto"/>
        <w:right w:val="none" w:sz="0" w:space="0" w:color="auto"/>
      </w:divBdr>
    </w:div>
    <w:div w:id="804549357">
      <w:bodyDiv w:val="1"/>
      <w:marLeft w:val="0"/>
      <w:marRight w:val="0"/>
      <w:marTop w:val="0"/>
      <w:marBottom w:val="0"/>
      <w:divBdr>
        <w:top w:val="none" w:sz="0" w:space="0" w:color="auto"/>
        <w:left w:val="none" w:sz="0" w:space="0" w:color="auto"/>
        <w:bottom w:val="none" w:sz="0" w:space="0" w:color="auto"/>
        <w:right w:val="none" w:sz="0" w:space="0" w:color="auto"/>
      </w:divBdr>
    </w:div>
    <w:div w:id="1176574690">
      <w:bodyDiv w:val="1"/>
      <w:marLeft w:val="0"/>
      <w:marRight w:val="0"/>
      <w:marTop w:val="0"/>
      <w:marBottom w:val="0"/>
      <w:divBdr>
        <w:top w:val="none" w:sz="0" w:space="0" w:color="auto"/>
        <w:left w:val="none" w:sz="0" w:space="0" w:color="auto"/>
        <w:bottom w:val="none" w:sz="0" w:space="0" w:color="auto"/>
        <w:right w:val="none" w:sz="0" w:space="0" w:color="auto"/>
      </w:divBdr>
    </w:div>
    <w:div w:id="1682926225">
      <w:bodyDiv w:val="1"/>
      <w:marLeft w:val="0"/>
      <w:marRight w:val="0"/>
      <w:marTop w:val="0"/>
      <w:marBottom w:val="0"/>
      <w:divBdr>
        <w:top w:val="none" w:sz="0" w:space="0" w:color="auto"/>
        <w:left w:val="none" w:sz="0" w:space="0" w:color="auto"/>
        <w:bottom w:val="none" w:sz="0" w:space="0" w:color="auto"/>
        <w:right w:val="none" w:sz="0" w:space="0" w:color="auto"/>
      </w:divBdr>
    </w:div>
    <w:div w:id="1684169410">
      <w:bodyDiv w:val="1"/>
      <w:marLeft w:val="0"/>
      <w:marRight w:val="0"/>
      <w:marTop w:val="0"/>
      <w:marBottom w:val="0"/>
      <w:divBdr>
        <w:top w:val="none" w:sz="0" w:space="0" w:color="auto"/>
        <w:left w:val="none" w:sz="0" w:space="0" w:color="auto"/>
        <w:bottom w:val="none" w:sz="0" w:space="0" w:color="auto"/>
        <w:right w:val="none" w:sz="0" w:space="0" w:color="auto"/>
      </w:divBdr>
    </w:div>
    <w:div w:id="1842233539">
      <w:bodyDiv w:val="1"/>
      <w:marLeft w:val="0"/>
      <w:marRight w:val="0"/>
      <w:marTop w:val="0"/>
      <w:marBottom w:val="0"/>
      <w:divBdr>
        <w:top w:val="none" w:sz="0" w:space="0" w:color="auto"/>
        <w:left w:val="none" w:sz="0" w:space="0" w:color="auto"/>
        <w:bottom w:val="none" w:sz="0" w:space="0" w:color="auto"/>
        <w:right w:val="none" w:sz="0" w:space="0" w:color="auto"/>
      </w:divBdr>
    </w:div>
    <w:div w:id="204146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khushboo121@gmai.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7</Pages>
  <Words>3542</Words>
  <Characters>20193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78</cp:revision>
  <dcterms:created xsi:type="dcterms:W3CDTF">2023-08-19T05:21:00Z</dcterms:created>
  <dcterms:modified xsi:type="dcterms:W3CDTF">2023-08-26T09:28:00Z</dcterms:modified>
</cp:coreProperties>
</file>