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AE27" w14:textId="77777777" w:rsidR="00AF2FF2" w:rsidRPr="00AF2FF2" w:rsidRDefault="00AF2FF2" w:rsidP="00AF2FF2">
      <w:pPr>
        <w:rPr>
          <w:rFonts w:ascii="Times New Roman" w:hAnsi="Times New Roman" w:cs="Times New Roman"/>
          <w:sz w:val="36"/>
          <w:szCs w:val="36"/>
        </w:rPr>
      </w:pPr>
      <w:r w:rsidRPr="00AF2FF2">
        <w:rPr>
          <w:rFonts w:ascii="Times New Roman" w:hAnsi="Times New Roman" w:cs="Times New Roman"/>
          <w:b/>
          <w:bCs/>
          <w:sz w:val="36"/>
          <w:szCs w:val="36"/>
          <w:u w:val="single"/>
        </w:rPr>
        <w:t>From Diagnosis to Recovery: Multidisciplinary Management of Neonatal Sepsis</w:t>
      </w:r>
    </w:p>
    <w:p w14:paraId="0C861977" w14:textId="77777777" w:rsidR="00AF2FF2" w:rsidRPr="00AF2FF2" w:rsidRDefault="00AF2FF2" w:rsidP="00AF2FF2">
      <w:pPr>
        <w:rPr>
          <w:rFonts w:ascii="Times New Roman" w:hAnsi="Times New Roman" w:cs="Times New Roman"/>
          <w:i/>
          <w:iCs/>
          <w:vertAlign w:val="superscript"/>
        </w:rPr>
      </w:pPr>
      <w:r w:rsidRPr="00AF2FF2">
        <w:rPr>
          <w:rFonts w:ascii="Times New Roman" w:hAnsi="Times New Roman" w:cs="Times New Roman"/>
          <w:i/>
          <w:iCs/>
        </w:rPr>
        <w:t>Dr Rachita Chatterjee</w:t>
      </w:r>
      <w:r w:rsidRPr="00AF2FF2">
        <w:rPr>
          <w:rFonts w:ascii="Times New Roman" w:hAnsi="Times New Roman" w:cs="Times New Roman"/>
          <w:i/>
          <w:iCs/>
          <w:vertAlign w:val="superscript"/>
        </w:rPr>
        <w:t>1</w:t>
      </w:r>
      <w:r w:rsidRPr="00AF2FF2">
        <w:rPr>
          <w:rFonts w:ascii="Times New Roman" w:hAnsi="Times New Roman" w:cs="Times New Roman"/>
          <w:i/>
          <w:iCs/>
        </w:rPr>
        <w:t xml:space="preserve">, Dr </w:t>
      </w:r>
      <w:proofErr w:type="spellStart"/>
      <w:r w:rsidRPr="00AF2FF2">
        <w:rPr>
          <w:rFonts w:ascii="Times New Roman" w:hAnsi="Times New Roman" w:cs="Times New Roman"/>
          <w:i/>
          <w:iCs/>
        </w:rPr>
        <w:t>Vishwadeep</w:t>
      </w:r>
      <w:proofErr w:type="spellEnd"/>
      <w:r w:rsidRPr="00AF2FF2">
        <w:rPr>
          <w:rFonts w:ascii="Times New Roman" w:hAnsi="Times New Roman" w:cs="Times New Roman"/>
          <w:i/>
          <w:iCs/>
        </w:rPr>
        <w:t xml:space="preserve"> Mishra </w:t>
      </w:r>
      <w:r w:rsidRPr="00AF2FF2">
        <w:rPr>
          <w:rFonts w:ascii="Times New Roman" w:hAnsi="Times New Roman" w:cs="Times New Roman"/>
          <w:i/>
          <w:iCs/>
          <w:vertAlign w:val="superscript"/>
        </w:rPr>
        <w:t>2</w:t>
      </w:r>
    </w:p>
    <w:p w14:paraId="0F8B911F" w14:textId="77777777" w:rsidR="00AF2FF2" w:rsidRPr="00AF2FF2" w:rsidRDefault="00AF2FF2" w:rsidP="00AF2FF2">
      <w:pPr>
        <w:rPr>
          <w:rFonts w:ascii="Times New Roman" w:hAnsi="Times New Roman" w:cs="Times New Roman"/>
          <w:b/>
          <w:bCs/>
        </w:rPr>
      </w:pPr>
      <w:r w:rsidRPr="00AF2FF2">
        <w:rPr>
          <w:rFonts w:ascii="Times New Roman" w:hAnsi="Times New Roman" w:cs="Times New Roman"/>
        </w:rPr>
        <w:t xml:space="preserve">1 Senior Resident, Baba Raghav Das Medical College, </w:t>
      </w:r>
      <w:proofErr w:type="gramStart"/>
      <w:r w:rsidRPr="00AF2FF2">
        <w:rPr>
          <w:rFonts w:ascii="Times New Roman" w:hAnsi="Times New Roman" w:cs="Times New Roman"/>
        </w:rPr>
        <w:t>Gorakhpur(</w:t>
      </w:r>
      <w:proofErr w:type="gramEnd"/>
      <w:r w:rsidRPr="00AF2FF2">
        <w:rPr>
          <w:rFonts w:ascii="Times New Roman" w:hAnsi="Times New Roman" w:cs="Times New Roman"/>
        </w:rPr>
        <w:t>UP)</w:t>
      </w:r>
      <w:r w:rsidRPr="00AF2FF2">
        <w:rPr>
          <w:rFonts w:ascii="Times New Roman" w:hAnsi="Times New Roman" w:cs="Times New Roman"/>
        </w:rPr>
        <w:br/>
        <w:t>2 Assistant Professor, Department Of Radiation Oncology, Rohilkhand Medical College and Hospital, Bareilly (UP)</w:t>
      </w:r>
    </w:p>
    <w:p w14:paraId="784B1026" w14:textId="77777777" w:rsidR="00AF2FF2" w:rsidRPr="00AF2FF2" w:rsidRDefault="00AF2FF2" w:rsidP="00AF2FF2">
      <w:pPr>
        <w:rPr>
          <w:rFonts w:ascii="Times New Roman" w:hAnsi="Times New Roman" w:cs="Times New Roman"/>
        </w:rPr>
      </w:pPr>
    </w:p>
    <w:p w14:paraId="72B7835A" w14:textId="77777777" w:rsidR="00AF2FF2" w:rsidRPr="00AF2FF2" w:rsidRDefault="00AF2FF2" w:rsidP="00AF2FF2">
      <w:pPr>
        <w:rPr>
          <w:rFonts w:ascii="Times New Roman" w:hAnsi="Times New Roman" w:cs="Times New Roman"/>
          <w:b/>
          <w:bCs/>
          <w:sz w:val="28"/>
          <w:szCs w:val="28"/>
        </w:rPr>
      </w:pPr>
      <w:r w:rsidRPr="00AF2FF2">
        <w:rPr>
          <w:rFonts w:ascii="Times New Roman" w:hAnsi="Times New Roman" w:cs="Times New Roman"/>
          <w:b/>
          <w:bCs/>
          <w:sz w:val="28"/>
          <w:szCs w:val="28"/>
        </w:rPr>
        <w:t>1. Introduction</w:t>
      </w:r>
    </w:p>
    <w:p w14:paraId="05371626"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 xml:space="preserve">Neonatal sepsis, a life-threatening condition characterized by a systemic infection in newborns, remains a major global health concern. Despite advances in neonatal care, early diagnosis and management of sepsis are critical to improving outcomes. This chapter provides an overview of neonatal sepsis, including its definition, epidemiology, risk factors, clinical presentation, diagnostic strategies, and current management approaches </w:t>
      </w:r>
      <w:r w:rsidRPr="00AF2FF2">
        <w:rPr>
          <w:rFonts w:ascii="Times New Roman" w:hAnsi="Times New Roman" w:cs="Times New Roman"/>
          <w:vertAlign w:val="superscript"/>
        </w:rPr>
        <w:t>1</w:t>
      </w:r>
      <w:r w:rsidRPr="00AF2FF2">
        <w:rPr>
          <w:rFonts w:ascii="Times New Roman" w:hAnsi="Times New Roman" w:cs="Times New Roman"/>
        </w:rPr>
        <w:t>.</w:t>
      </w:r>
    </w:p>
    <w:p w14:paraId="2D596C6C" w14:textId="77777777" w:rsidR="00AF2FF2" w:rsidRPr="00AF2FF2" w:rsidRDefault="00AF2FF2" w:rsidP="00AF2FF2">
      <w:pPr>
        <w:rPr>
          <w:rFonts w:ascii="Times New Roman" w:hAnsi="Times New Roman" w:cs="Times New Roman"/>
          <w:b/>
          <w:bCs/>
          <w:sz w:val="28"/>
          <w:szCs w:val="28"/>
        </w:rPr>
      </w:pPr>
      <w:r w:rsidRPr="00AF2FF2">
        <w:rPr>
          <w:rFonts w:ascii="Times New Roman" w:hAnsi="Times New Roman" w:cs="Times New Roman"/>
          <w:b/>
          <w:bCs/>
          <w:sz w:val="28"/>
          <w:szCs w:val="28"/>
        </w:rPr>
        <w:t>2. Definition and Classification</w:t>
      </w:r>
    </w:p>
    <w:p w14:paraId="5AA1430D"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 xml:space="preserve">Neonatal sepsis is broadly categorized into two forms </w:t>
      </w:r>
      <w:r w:rsidRPr="00AF2FF2">
        <w:rPr>
          <w:rFonts w:ascii="Times New Roman" w:hAnsi="Times New Roman" w:cs="Times New Roman"/>
          <w:vertAlign w:val="superscript"/>
        </w:rPr>
        <w:t>2,</w:t>
      </w:r>
      <w:proofErr w:type="gramStart"/>
      <w:r w:rsidRPr="00AF2FF2">
        <w:rPr>
          <w:rFonts w:ascii="Times New Roman" w:hAnsi="Times New Roman" w:cs="Times New Roman"/>
          <w:vertAlign w:val="superscript"/>
        </w:rPr>
        <w:t>5</w:t>
      </w:r>
      <w:r w:rsidRPr="00AF2FF2">
        <w:rPr>
          <w:rFonts w:ascii="Times New Roman" w:hAnsi="Times New Roman" w:cs="Times New Roman"/>
        </w:rPr>
        <w:t xml:space="preserve"> .</w:t>
      </w:r>
      <w:proofErr w:type="gramEnd"/>
    </w:p>
    <w:p w14:paraId="77961F10"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2.1. Early-Onset Sepsis (EOS)</w:t>
      </w:r>
    </w:p>
    <w:p w14:paraId="5532A4BE"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EOS occurs within the first 72 hours of life, typically acquired from the mother during pregnancy, delivery, or immediately after birth. It is often associated with Group B Streptococcus (GBS) and Escherichia coli (E. coli) infections.</w:t>
      </w:r>
    </w:p>
    <w:p w14:paraId="12E6F7A6"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2.2. Late-Onset Sepsis (LOS)</w:t>
      </w:r>
    </w:p>
    <w:p w14:paraId="41B760FD"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LOS presents after the first week of life up to several weeks or months. It is commonly associated with healthcare-associated infections, including coagulase-negative staphylococci, Staphylococcus aureus, and Klebsiella species.</w:t>
      </w:r>
    </w:p>
    <w:p w14:paraId="3310A0E7" w14:textId="77777777" w:rsidR="00AF2FF2" w:rsidRPr="00AF2FF2" w:rsidRDefault="00AF2FF2" w:rsidP="00AF2FF2">
      <w:pPr>
        <w:rPr>
          <w:rFonts w:ascii="Times New Roman" w:hAnsi="Times New Roman" w:cs="Times New Roman"/>
          <w:b/>
          <w:bCs/>
          <w:sz w:val="28"/>
          <w:szCs w:val="28"/>
        </w:rPr>
      </w:pPr>
      <w:r w:rsidRPr="00AF2FF2">
        <w:rPr>
          <w:rFonts w:ascii="Times New Roman" w:hAnsi="Times New Roman" w:cs="Times New Roman"/>
          <w:b/>
          <w:bCs/>
          <w:sz w:val="28"/>
          <w:szCs w:val="28"/>
        </w:rPr>
        <w:t>3. Epidemiology and Risk Factors</w:t>
      </w:r>
    </w:p>
    <w:p w14:paraId="1FF99357"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 xml:space="preserve">Neonatal sepsis varies in prevalence worldwide, with higher rates in low-resource settings. Key risk factors include </w:t>
      </w:r>
      <w:r w:rsidRPr="00AF2FF2">
        <w:rPr>
          <w:rFonts w:ascii="Times New Roman" w:hAnsi="Times New Roman" w:cs="Times New Roman"/>
          <w:vertAlign w:val="superscript"/>
        </w:rPr>
        <w:t>10</w:t>
      </w:r>
      <w:r w:rsidRPr="00AF2FF2">
        <w:rPr>
          <w:rFonts w:ascii="Times New Roman" w:hAnsi="Times New Roman" w:cs="Times New Roman"/>
        </w:rPr>
        <w:t>:</w:t>
      </w:r>
    </w:p>
    <w:p w14:paraId="449626C7" w14:textId="77777777" w:rsidR="00AF2FF2" w:rsidRPr="00AF2FF2" w:rsidRDefault="00AF2FF2" w:rsidP="00AF2FF2">
      <w:pPr>
        <w:rPr>
          <w:rFonts w:ascii="Times New Roman" w:hAnsi="Times New Roman" w:cs="Times New Roman"/>
        </w:rPr>
      </w:pPr>
    </w:p>
    <w:p w14:paraId="4F5A86A5" w14:textId="77777777" w:rsidR="00AF2FF2" w:rsidRPr="00AF2FF2" w:rsidRDefault="00AF2FF2" w:rsidP="00AF2FF2">
      <w:pPr>
        <w:numPr>
          <w:ilvl w:val="0"/>
          <w:numId w:val="1"/>
        </w:numPr>
        <w:rPr>
          <w:rFonts w:ascii="Times New Roman" w:hAnsi="Times New Roman" w:cs="Times New Roman"/>
        </w:rPr>
      </w:pPr>
      <w:r w:rsidRPr="00AF2FF2">
        <w:rPr>
          <w:rFonts w:ascii="Times New Roman" w:hAnsi="Times New Roman" w:cs="Times New Roman"/>
        </w:rPr>
        <w:t>Prematurity</w:t>
      </w:r>
    </w:p>
    <w:p w14:paraId="5EEC466D" w14:textId="77777777" w:rsidR="00AF2FF2" w:rsidRPr="00AF2FF2" w:rsidRDefault="00AF2FF2" w:rsidP="00AF2FF2">
      <w:pPr>
        <w:numPr>
          <w:ilvl w:val="0"/>
          <w:numId w:val="1"/>
        </w:numPr>
        <w:rPr>
          <w:rFonts w:ascii="Times New Roman" w:hAnsi="Times New Roman" w:cs="Times New Roman"/>
        </w:rPr>
      </w:pPr>
      <w:r w:rsidRPr="00AF2FF2">
        <w:rPr>
          <w:rFonts w:ascii="Times New Roman" w:hAnsi="Times New Roman" w:cs="Times New Roman"/>
        </w:rPr>
        <w:t>Low birth weight</w:t>
      </w:r>
    </w:p>
    <w:p w14:paraId="29569F50" w14:textId="77777777" w:rsidR="00AF2FF2" w:rsidRPr="00AF2FF2" w:rsidRDefault="00AF2FF2" w:rsidP="00AF2FF2">
      <w:pPr>
        <w:numPr>
          <w:ilvl w:val="0"/>
          <w:numId w:val="1"/>
        </w:numPr>
        <w:rPr>
          <w:rFonts w:ascii="Times New Roman" w:hAnsi="Times New Roman" w:cs="Times New Roman"/>
        </w:rPr>
      </w:pPr>
      <w:r w:rsidRPr="00AF2FF2">
        <w:rPr>
          <w:rFonts w:ascii="Times New Roman" w:hAnsi="Times New Roman" w:cs="Times New Roman"/>
        </w:rPr>
        <w:t>Prolonged rupture of membranes</w:t>
      </w:r>
    </w:p>
    <w:p w14:paraId="7B2A801F" w14:textId="77777777" w:rsidR="00AF2FF2" w:rsidRPr="00AF2FF2" w:rsidRDefault="00AF2FF2" w:rsidP="00AF2FF2">
      <w:pPr>
        <w:numPr>
          <w:ilvl w:val="0"/>
          <w:numId w:val="1"/>
        </w:numPr>
        <w:rPr>
          <w:rFonts w:ascii="Times New Roman" w:hAnsi="Times New Roman" w:cs="Times New Roman"/>
        </w:rPr>
      </w:pPr>
      <w:r w:rsidRPr="00AF2FF2">
        <w:rPr>
          <w:rFonts w:ascii="Times New Roman" w:hAnsi="Times New Roman" w:cs="Times New Roman"/>
        </w:rPr>
        <w:t>Maternal infection during pregnancy</w:t>
      </w:r>
    </w:p>
    <w:p w14:paraId="28823114" w14:textId="77777777" w:rsidR="00AF2FF2" w:rsidRPr="00AF2FF2" w:rsidRDefault="00AF2FF2" w:rsidP="00AF2FF2">
      <w:pPr>
        <w:numPr>
          <w:ilvl w:val="0"/>
          <w:numId w:val="1"/>
        </w:numPr>
        <w:rPr>
          <w:rFonts w:ascii="Times New Roman" w:hAnsi="Times New Roman" w:cs="Times New Roman"/>
        </w:rPr>
      </w:pPr>
      <w:r w:rsidRPr="00AF2FF2">
        <w:rPr>
          <w:rFonts w:ascii="Times New Roman" w:hAnsi="Times New Roman" w:cs="Times New Roman"/>
        </w:rPr>
        <w:t>Invasive medical procedures</w:t>
      </w:r>
    </w:p>
    <w:p w14:paraId="25A1A402" w14:textId="77777777" w:rsidR="00AF2FF2" w:rsidRPr="00AF2FF2" w:rsidRDefault="00AF2FF2" w:rsidP="00AF2FF2">
      <w:pPr>
        <w:numPr>
          <w:ilvl w:val="0"/>
          <w:numId w:val="1"/>
        </w:numPr>
        <w:rPr>
          <w:rFonts w:ascii="Times New Roman" w:hAnsi="Times New Roman" w:cs="Times New Roman"/>
        </w:rPr>
      </w:pPr>
      <w:r w:rsidRPr="00AF2FF2">
        <w:rPr>
          <w:rFonts w:ascii="Times New Roman" w:hAnsi="Times New Roman" w:cs="Times New Roman"/>
        </w:rPr>
        <w:t>Lack of breastfeeding</w:t>
      </w:r>
    </w:p>
    <w:p w14:paraId="451DAF1A" w14:textId="77777777" w:rsidR="00AF2FF2" w:rsidRPr="00AF2FF2" w:rsidRDefault="00AF2FF2" w:rsidP="00AF2FF2">
      <w:pPr>
        <w:numPr>
          <w:ilvl w:val="0"/>
          <w:numId w:val="1"/>
        </w:numPr>
        <w:rPr>
          <w:rFonts w:ascii="Times New Roman" w:hAnsi="Times New Roman" w:cs="Times New Roman"/>
        </w:rPr>
      </w:pPr>
      <w:r w:rsidRPr="00AF2FF2">
        <w:rPr>
          <w:rFonts w:ascii="Times New Roman" w:hAnsi="Times New Roman" w:cs="Times New Roman"/>
        </w:rPr>
        <w:lastRenderedPageBreak/>
        <w:t>Limited access to quality prenatal care</w:t>
      </w:r>
    </w:p>
    <w:p w14:paraId="1ED35223" w14:textId="77777777" w:rsidR="00AF2FF2" w:rsidRPr="00AF2FF2" w:rsidRDefault="00AF2FF2" w:rsidP="00AF2FF2">
      <w:pPr>
        <w:rPr>
          <w:rFonts w:ascii="Times New Roman" w:hAnsi="Times New Roman" w:cs="Times New Roman"/>
          <w:b/>
          <w:bCs/>
          <w:sz w:val="28"/>
          <w:szCs w:val="28"/>
        </w:rPr>
      </w:pPr>
      <w:r w:rsidRPr="00AF2FF2">
        <w:rPr>
          <w:rFonts w:ascii="Times New Roman" w:hAnsi="Times New Roman" w:cs="Times New Roman"/>
          <w:b/>
          <w:bCs/>
          <w:sz w:val="28"/>
          <w:szCs w:val="28"/>
        </w:rPr>
        <w:t>4. Clinical Presentation</w:t>
      </w:r>
    </w:p>
    <w:p w14:paraId="2C02CC74"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The clinical presentation of neonatal sepsis is nonspecific and can mimic other neonatal conditions. Common signs and symptoms include:</w:t>
      </w:r>
    </w:p>
    <w:p w14:paraId="026A396A" w14:textId="77777777" w:rsidR="00AF2FF2" w:rsidRPr="00AF2FF2" w:rsidRDefault="00AF2FF2" w:rsidP="00AF2FF2">
      <w:pPr>
        <w:numPr>
          <w:ilvl w:val="0"/>
          <w:numId w:val="2"/>
        </w:numPr>
        <w:rPr>
          <w:rFonts w:ascii="Times New Roman" w:hAnsi="Times New Roman" w:cs="Times New Roman"/>
        </w:rPr>
      </w:pPr>
      <w:r w:rsidRPr="00AF2FF2">
        <w:rPr>
          <w:rFonts w:ascii="Times New Roman" w:hAnsi="Times New Roman" w:cs="Times New Roman"/>
        </w:rPr>
        <w:t>Temperature instability</w:t>
      </w:r>
    </w:p>
    <w:p w14:paraId="40293E9F" w14:textId="77777777" w:rsidR="00AF2FF2" w:rsidRPr="00AF2FF2" w:rsidRDefault="00AF2FF2" w:rsidP="00AF2FF2">
      <w:pPr>
        <w:numPr>
          <w:ilvl w:val="0"/>
          <w:numId w:val="2"/>
        </w:numPr>
        <w:rPr>
          <w:rFonts w:ascii="Times New Roman" w:hAnsi="Times New Roman" w:cs="Times New Roman"/>
        </w:rPr>
      </w:pPr>
      <w:r w:rsidRPr="00AF2FF2">
        <w:rPr>
          <w:rFonts w:ascii="Times New Roman" w:hAnsi="Times New Roman" w:cs="Times New Roman"/>
        </w:rPr>
        <w:t>Poor feeding</w:t>
      </w:r>
    </w:p>
    <w:p w14:paraId="09542C90" w14:textId="77777777" w:rsidR="00AF2FF2" w:rsidRPr="00AF2FF2" w:rsidRDefault="00AF2FF2" w:rsidP="00AF2FF2">
      <w:pPr>
        <w:numPr>
          <w:ilvl w:val="0"/>
          <w:numId w:val="2"/>
        </w:numPr>
        <w:rPr>
          <w:rFonts w:ascii="Times New Roman" w:hAnsi="Times New Roman" w:cs="Times New Roman"/>
        </w:rPr>
      </w:pPr>
      <w:r w:rsidRPr="00AF2FF2">
        <w:rPr>
          <w:rFonts w:ascii="Times New Roman" w:hAnsi="Times New Roman" w:cs="Times New Roman"/>
        </w:rPr>
        <w:t>Lethargy or irritability</w:t>
      </w:r>
    </w:p>
    <w:p w14:paraId="7D3E4FC6" w14:textId="77777777" w:rsidR="00AF2FF2" w:rsidRPr="00AF2FF2" w:rsidRDefault="00AF2FF2" w:rsidP="00AF2FF2">
      <w:pPr>
        <w:numPr>
          <w:ilvl w:val="0"/>
          <w:numId w:val="2"/>
        </w:numPr>
        <w:rPr>
          <w:rFonts w:ascii="Times New Roman" w:hAnsi="Times New Roman" w:cs="Times New Roman"/>
        </w:rPr>
      </w:pPr>
      <w:r w:rsidRPr="00AF2FF2">
        <w:rPr>
          <w:rFonts w:ascii="Times New Roman" w:hAnsi="Times New Roman" w:cs="Times New Roman"/>
        </w:rPr>
        <w:t>Respiratory distress</w:t>
      </w:r>
    </w:p>
    <w:p w14:paraId="5A87595C" w14:textId="77777777" w:rsidR="00AF2FF2" w:rsidRPr="00AF2FF2" w:rsidRDefault="00AF2FF2" w:rsidP="00AF2FF2">
      <w:pPr>
        <w:numPr>
          <w:ilvl w:val="0"/>
          <w:numId w:val="2"/>
        </w:numPr>
        <w:rPr>
          <w:rFonts w:ascii="Times New Roman" w:hAnsi="Times New Roman" w:cs="Times New Roman"/>
        </w:rPr>
      </w:pPr>
      <w:r w:rsidRPr="00AF2FF2">
        <w:rPr>
          <w:rFonts w:ascii="Times New Roman" w:hAnsi="Times New Roman" w:cs="Times New Roman"/>
        </w:rPr>
        <w:t>Abnormal heart rate</w:t>
      </w:r>
    </w:p>
    <w:p w14:paraId="157C1722" w14:textId="77777777" w:rsidR="00AF2FF2" w:rsidRPr="00AF2FF2" w:rsidRDefault="00AF2FF2" w:rsidP="00AF2FF2">
      <w:pPr>
        <w:numPr>
          <w:ilvl w:val="0"/>
          <w:numId w:val="2"/>
        </w:numPr>
        <w:rPr>
          <w:rFonts w:ascii="Times New Roman" w:hAnsi="Times New Roman" w:cs="Times New Roman"/>
        </w:rPr>
      </w:pPr>
      <w:r w:rsidRPr="00AF2FF2">
        <w:rPr>
          <w:rFonts w:ascii="Times New Roman" w:hAnsi="Times New Roman" w:cs="Times New Roman"/>
        </w:rPr>
        <w:t>Jaundice</w:t>
      </w:r>
    </w:p>
    <w:p w14:paraId="54903EBA" w14:textId="77777777" w:rsidR="00AF2FF2" w:rsidRPr="00AF2FF2" w:rsidRDefault="00AF2FF2" w:rsidP="00AF2FF2">
      <w:pPr>
        <w:numPr>
          <w:ilvl w:val="0"/>
          <w:numId w:val="2"/>
        </w:numPr>
        <w:rPr>
          <w:rFonts w:ascii="Times New Roman" w:hAnsi="Times New Roman" w:cs="Times New Roman"/>
        </w:rPr>
      </w:pPr>
      <w:r w:rsidRPr="00AF2FF2">
        <w:rPr>
          <w:rFonts w:ascii="Times New Roman" w:hAnsi="Times New Roman" w:cs="Times New Roman"/>
        </w:rPr>
        <w:t>Hypotension (in severe cases)</w:t>
      </w:r>
    </w:p>
    <w:p w14:paraId="3CC35B6F" w14:textId="77777777" w:rsidR="00AF2FF2" w:rsidRPr="00AF2FF2" w:rsidRDefault="00AF2FF2" w:rsidP="00AF2FF2">
      <w:pPr>
        <w:rPr>
          <w:rFonts w:ascii="Times New Roman" w:hAnsi="Times New Roman" w:cs="Times New Roman"/>
          <w:b/>
          <w:bCs/>
          <w:sz w:val="28"/>
          <w:szCs w:val="28"/>
        </w:rPr>
      </w:pPr>
      <w:r w:rsidRPr="00AF2FF2">
        <w:rPr>
          <w:rFonts w:ascii="Times New Roman" w:hAnsi="Times New Roman" w:cs="Times New Roman"/>
          <w:b/>
          <w:bCs/>
          <w:sz w:val="28"/>
          <w:szCs w:val="28"/>
        </w:rPr>
        <w:t>5. Diagnosis</w:t>
      </w:r>
    </w:p>
    <w:p w14:paraId="2D978073"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Accurate and timely diagnosis of neonatal sepsis is challenging but crucial. Diagnostic strategies include:</w:t>
      </w:r>
    </w:p>
    <w:p w14:paraId="28278E6D"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5.1. Blood Cultures</w:t>
      </w:r>
    </w:p>
    <w:p w14:paraId="108FAC7D"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Blood cultures are the gold standard for diagnosing sepsis. Multiple sets are often required due to the intermittent nature of bacteremia</w:t>
      </w:r>
      <w:r w:rsidRPr="00AF2FF2">
        <w:rPr>
          <w:rFonts w:ascii="Times New Roman" w:hAnsi="Times New Roman" w:cs="Times New Roman"/>
          <w:vertAlign w:val="superscript"/>
        </w:rPr>
        <w:t>3,4</w:t>
      </w:r>
      <w:r w:rsidRPr="00AF2FF2">
        <w:rPr>
          <w:rFonts w:ascii="Times New Roman" w:hAnsi="Times New Roman" w:cs="Times New Roman"/>
        </w:rPr>
        <w:t>.</w:t>
      </w:r>
    </w:p>
    <w:p w14:paraId="72D8F66C"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5.2. Biomarkers</w:t>
      </w:r>
    </w:p>
    <w:p w14:paraId="08728439"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Serum markers such as C-reactive protein (CRP) and procalcitonin (PCT) aid in diagnosing and monitoring the response to treatment.</w:t>
      </w:r>
    </w:p>
    <w:p w14:paraId="2C474345"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5.3. Molecular Techniques</w:t>
      </w:r>
    </w:p>
    <w:p w14:paraId="44EC6943"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Polymerase chain reaction (PCR) and nucleic acid amplification tests can rapidly detect specific pathogens</w:t>
      </w:r>
      <w:r w:rsidRPr="00AF2FF2">
        <w:rPr>
          <w:rFonts w:ascii="Times New Roman" w:hAnsi="Times New Roman" w:cs="Times New Roman"/>
          <w:vertAlign w:val="superscript"/>
        </w:rPr>
        <w:t>8</w:t>
      </w:r>
      <w:r w:rsidRPr="00AF2FF2">
        <w:rPr>
          <w:rFonts w:ascii="Times New Roman" w:hAnsi="Times New Roman" w:cs="Times New Roman"/>
        </w:rPr>
        <w:t>.</w:t>
      </w:r>
    </w:p>
    <w:p w14:paraId="3C8EF5D9" w14:textId="77777777" w:rsidR="00AF2FF2" w:rsidRPr="00AF2FF2" w:rsidRDefault="00AF2FF2" w:rsidP="00AF2FF2">
      <w:pPr>
        <w:rPr>
          <w:rFonts w:ascii="Times New Roman" w:hAnsi="Times New Roman" w:cs="Times New Roman"/>
        </w:rPr>
      </w:pPr>
    </w:p>
    <w:p w14:paraId="537A5CBF" w14:textId="77777777" w:rsidR="00AF2FF2" w:rsidRPr="00AF2FF2" w:rsidRDefault="00AF2FF2" w:rsidP="00AF2FF2">
      <w:pPr>
        <w:rPr>
          <w:rFonts w:ascii="Times New Roman" w:hAnsi="Times New Roman" w:cs="Times New Roman"/>
        </w:rPr>
      </w:pPr>
    </w:p>
    <w:p w14:paraId="18450034" w14:textId="77777777" w:rsidR="00AF2FF2" w:rsidRPr="00AF2FF2" w:rsidRDefault="00AF2FF2" w:rsidP="00AF2FF2">
      <w:pPr>
        <w:rPr>
          <w:rFonts w:ascii="Times New Roman" w:hAnsi="Times New Roman" w:cs="Times New Roman"/>
          <w:b/>
          <w:bCs/>
          <w:sz w:val="24"/>
          <w:szCs w:val="24"/>
        </w:rPr>
      </w:pPr>
      <w:r w:rsidRPr="00AF2FF2">
        <w:rPr>
          <w:rFonts w:ascii="Times New Roman" w:hAnsi="Times New Roman" w:cs="Times New Roman"/>
          <w:b/>
          <w:bCs/>
          <w:sz w:val="24"/>
          <w:szCs w:val="24"/>
        </w:rPr>
        <w:t>6. Management</w:t>
      </w:r>
    </w:p>
    <w:p w14:paraId="2A258530"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Effective management of neonatal sepsis involves:</w:t>
      </w:r>
    </w:p>
    <w:p w14:paraId="7C73420C"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6.1. Antibiotic Therapy</w:t>
      </w:r>
    </w:p>
    <w:p w14:paraId="6CB9CEBA"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Empirical antibiotics targeting common pathogens are initiated promptly, with adjustments based on culture results.</w:t>
      </w:r>
    </w:p>
    <w:p w14:paraId="2F3CA5E4"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6.2. Supportive Care</w:t>
      </w:r>
    </w:p>
    <w:p w14:paraId="44B4DA18"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Newborns with sepsis often require respiratory support, intravenous fluids, and nutritional support.</w:t>
      </w:r>
    </w:p>
    <w:p w14:paraId="691FA262"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lastRenderedPageBreak/>
        <w:t>6.3. Source Control</w:t>
      </w:r>
    </w:p>
    <w:p w14:paraId="7DA5775E"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Identifying and addressing the source of infection, such as central lines or infected wounds, is essential.</w:t>
      </w:r>
    </w:p>
    <w:p w14:paraId="4FE15552" w14:textId="77777777" w:rsidR="00AF2FF2" w:rsidRPr="00AF2FF2" w:rsidRDefault="00AF2FF2" w:rsidP="00AF2FF2">
      <w:pPr>
        <w:rPr>
          <w:rFonts w:ascii="Times New Roman" w:hAnsi="Times New Roman" w:cs="Times New Roman"/>
          <w:b/>
          <w:bCs/>
          <w:sz w:val="28"/>
          <w:szCs w:val="28"/>
        </w:rPr>
      </w:pPr>
      <w:r w:rsidRPr="00AF2FF2">
        <w:rPr>
          <w:rFonts w:ascii="Times New Roman" w:hAnsi="Times New Roman" w:cs="Times New Roman"/>
          <w:b/>
          <w:bCs/>
          <w:sz w:val="28"/>
          <w:szCs w:val="28"/>
        </w:rPr>
        <w:t>7. Prevention</w:t>
      </w:r>
    </w:p>
    <w:p w14:paraId="12931484"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Preventing neonatal sepsis relies on various strategies, including:</w:t>
      </w:r>
    </w:p>
    <w:p w14:paraId="2F86CABF" w14:textId="77777777" w:rsidR="00AF2FF2" w:rsidRPr="00AF2FF2" w:rsidRDefault="00AF2FF2" w:rsidP="00AF2FF2">
      <w:pPr>
        <w:numPr>
          <w:ilvl w:val="0"/>
          <w:numId w:val="3"/>
        </w:numPr>
        <w:rPr>
          <w:rFonts w:ascii="Times New Roman" w:hAnsi="Times New Roman" w:cs="Times New Roman"/>
        </w:rPr>
      </w:pPr>
      <w:r w:rsidRPr="00AF2FF2">
        <w:rPr>
          <w:rFonts w:ascii="Times New Roman" w:hAnsi="Times New Roman" w:cs="Times New Roman"/>
        </w:rPr>
        <w:t>Intrapartum antibiotic prophylaxis for mothers with GBS colonization</w:t>
      </w:r>
    </w:p>
    <w:p w14:paraId="611CBD1A" w14:textId="77777777" w:rsidR="00AF2FF2" w:rsidRPr="00AF2FF2" w:rsidRDefault="00AF2FF2" w:rsidP="00AF2FF2">
      <w:pPr>
        <w:numPr>
          <w:ilvl w:val="0"/>
          <w:numId w:val="3"/>
        </w:numPr>
        <w:rPr>
          <w:rFonts w:ascii="Times New Roman" w:hAnsi="Times New Roman" w:cs="Times New Roman"/>
        </w:rPr>
      </w:pPr>
      <w:r w:rsidRPr="00AF2FF2">
        <w:rPr>
          <w:rFonts w:ascii="Times New Roman" w:hAnsi="Times New Roman" w:cs="Times New Roman"/>
        </w:rPr>
        <w:t>Good hygiene practices during delivery</w:t>
      </w:r>
    </w:p>
    <w:p w14:paraId="268F85BC" w14:textId="77777777" w:rsidR="00AF2FF2" w:rsidRPr="00AF2FF2" w:rsidRDefault="00AF2FF2" w:rsidP="00AF2FF2">
      <w:pPr>
        <w:numPr>
          <w:ilvl w:val="0"/>
          <w:numId w:val="3"/>
        </w:numPr>
        <w:rPr>
          <w:rFonts w:ascii="Times New Roman" w:hAnsi="Times New Roman" w:cs="Times New Roman"/>
        </w:rPr>
      </w:pPr>
      <w:r w:rsidRPr="00AF2FF2">
        <w:rPr>
          <w:rFonts w:ascii="Times New Roman" w:hAnsi="Times New Roman" w:cs="Times New Roman"/>
        </w:rPr>
        <w:t>Promoting breastfeeding</w:t>
      </w:r>
    </w:p>
    <w:p w14:paraId="6B0A375D" w14:textId="77777777" w:rsidR="00AF2FF2" w:rsidRPr="00AF2FF2" w:rsidRDefault="00AF2FF2" w:rsidP="00AF2FF2">
      <w:pPr>
        <w:numPr>
          <w:ilvl w:val="0"/>
          <w:numId w:val="3"/>
        </w:numPr>
        <w:rPr>
          <w:rFonts w:ascii="Times New Roman" w:hAnsi="Times New Roman" w:cs="Times New Roman"/>
        </w:rPr>
      </w:pPr>
      <w:r w:rsidRPr="00AF2FF2">
        <w:rPr>
          <w:rFonts w:ascii="Times New Roman" w:hAnsi="Times New Roman" w:cs="Times New Roman"/>
        </w:rPr>
        <w:t>Maintaining sterile procedures in neonatal intensive care units</w:t>
      </w:r>
    </w:p>
    <w:p w14:paraId="01FAE23A" w14:textId="77777777" w:rsidR="00AF2FF2" w:rsidRPr="00AF2FF2" w:rsidRDefault="00AF2FF2" w:rsidP="00AF2FF2">
      <w:pPr>
        <w:rPr>
          <w:rFonts w:ascii="Times New Roman" w:hAnsi="Times New Roman" w:cs="Times New Roman"/>
          <w:b/>
          <w:bCs/>
          <w:sz w:val="28"/>
          <w:szCs w:val="28"/>
        </w:rPr>
      </w:pPr>
      <w:r w:rsidRPr="00AF2FF2">
        <w:rPr>
          <w:rFonts w:ascii="Times New Roman" w:hAnsi="Times New Roman" w:cs="Times New Roman"/>
          <w:b/>
          <w:bCs/>
          <w:sz w:val="28"/>
          <w:szCs w:val="28"/>
        </w:rPr>
        <w:t>8. Prognosis</w:t>
      </w:r>
    </w:p>
    <w:p w14:paraId="10C56CDE"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Prognosis depends on factors like gestational age, timing of onset, and promptness of treatment. Mortality rates remain high in resource-limited settings</w:t>
      </w:r>
      <w:r w:rsidRPr="00AF2FF2">
        <w:rPr>
          <w:rFonts w:ascii="Times New Roman" w:hAnsi="Times New Roman" w:cs="Times New Roman"/>
          <w:vertAlign w:val="superscript"/>
        </w:rPr>
        <w:t>6,7,</w:t>
      </w:r>
      <w:proofErr w:type="gramStart"/>
      <w:r w:rsidRPr="00AF2FF2">
        <w:rPr>
          <w:rFonts w:ascii="Times New Roman" w:hAnsi="Times New Roman" w:cs="Times New Roman"/>
          <w:vertAlign w:val="superscript"/>
        </w:rPr>
        <w:t xml:space="preserve">9 </w:t>
      </w:r>
      <w:r w:rsidRPr="00AF2FF2">
        <w:rPr>
          <w:rFonts w:ascii="Times New Roman" w:hAnsi="Times New Roman" w:cs="Times New Roman"/>
        </w:rPr>
        <w:t>.</w:t>
      </w:r>
      <w:proofErr w:type="gramEnd"/>
    </w:p>
    <w:p w14:paraId="00EE310F" w14:textId="77777777" w:rsidR="00AF2FF2" w:rsidRPr="00AF2FF2" w:rsidRDefault="00AF2FF2" w:rsidP="00AF2FF2">
      <w:pPr>
        <w:rPr>
          <w:rFonts w:ascii="Times New Roman" w:hAnsi="Times New Roman" w:cs="Times New Roman"/>
          <w:b/>
          <w:bCs/>
          <w:sz w:val="28"/>
          <w:szCs w:val="28"/>
        </w:rPr>
      </w:pPr>
      <w:r w:rsidRPr="00AF2FF2">
        <w:rPr>
          <w:rFonts w:ascii="Times New Roman" w:hAnsi="Times New Roman" w:cs="Times New Roman"/>
          <w:b/>
          <w:bCs/>
          <w:sz w:val="28"/>
          <w:szCs w:val="28"/>
        </w:rPr>
        <w:t>9. Conclusion</w:t>
      </w:r>
    </w:p>
    <w:p w14:paraId="4CDCBD9A"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Neonatal sepsis poses a significant challenge to neonatal healthcare worldwide. Early recognition, timely intervention, and preventive measures are key to reducing its burden and improving the survival and long-term outcomes of affected infants.</w:t>
      </w:r>
    </w:p>
    <w:p w14:paraId="4B629CC8" w14:textId="77777777" w:rsidR="00AF2FF2" w:rsidRPr="00AF2FF2" w:rsidRDefault="00AF2FF2" w:rsidP="00AF2FF2">
      <w:pPr>
        <w:rPr>
          <w:rFonts w:ascii="Times New Roman" w:hAnsi="Times New Roman" w:cs="Times New Roman"/>
        </w:rPr>
      </w:pPr>
    </w:p>
    <w:p w14:paraId="21256FD0" w14:textId="77777777" w:rsidR="00AF2FF2" w:rsidRPr="00AF2FF2" w:rsidRDefault="00AF2FF2" w:rsidP="00AF2FF2">
      <w:pPr>
        <w:rPr>
          <w:rFonts w:ascii="Times New Roman" w:hAnsi="Times New Roman" w:cs="Times New Roman"/>
          <w:b/>
          <w:bCs/>
          <w:sz w:val="28"/>
          <w:szCs w:val="28"/>
        </w:rPr>
      </w:pPr>
      <w:r w:rsidRPr="00AF2FF2">
        <w:rPr>
          <w:rFonts w:ascii="Times New Roman" w:hAnsi="Times New Roman" w:cs="Times New Roman"/>
          <w:b/>
          <w:bCs/>
          <w:sz w:val="28"/>
          <w:szCs w:val="28"/>
        </w:rPr>
        <w:t>References</w:t>
      </w:r>
    </w:p>
    <w:p w14:paraId="343F3928" w14:textId="77777777" w:rsidR="00AF2FF2" w:rsidRPr="00AF2FF2" w:rsidRDefault="00AF2FF2" w:rsidP="00AF2FF2">
      <w:pPr>
        <w:numPr>
          <w:ilvl w:val="0"/>
          <w:numId w:val="4"/>
        </w:numPr>
        <w:rPr>
          <w:rFonts w:ascii="Times New Roman" w:hAnsi="Times New Roman" w:cs="Times New Roman"/>
        </w:rPr>
      </w:pPr>
      <w:r w:rsidRPr="00AF2FF2">
        <w:rPr>
          <w:rFonts w:ascii="Times New Roman" w:hAnsi="Times New Roman" w:cs="Times New Roman"/>
        </w:rPr>
        <w:t>Shane AL, Sánchez PJ, Stoll BJ. Neonatal sepsis. The Lancet. 2017;390(10104):1770-1780.</w:t>
      </w:r>
    </w:p>
    <w:p w14:paraId="78808F04" w14:textId="77777777" w:rsidR="00AF2FF2" w:rsidRPr="00AF2FF2" w:rsidRDefault="00AF2FF2" w:rsidP="00AF2FF2">
      <w:pPr>
        <w:numPr>
          <w:ilvl w:val="0"/>
          <w:numId w:val="4"/>
        </w:numPr>
        <w:rPr>
          <w:rFonts w:ascii="Times New Roman" w:hAnsi="Times New Roman" w:cs="Times New Roman"/>
        </w:rPr>
      </w:pPr>
      <w:r w:rsidRPr="00AF2FF2">
        <w:rPr>
          <w:rFonts w:ascii="Times New Roman" w:hAnsi="Times New Roman" w:cs="Times New Roman"/>
        </w:rPr>
        <w:t xml:space="preserve">Puopolo KM, Benitz WE, </w:t>
      </w:r>
      <w:proofErr w:type="spellStart"/>
      <w:r w:rsidRPr="00AF2FF2">
        <w:rPr>
          <w:rFonts w:ascii="Times New Roman" w:hAnsi="Times New Roman" w:cs="Times New Roman"/>
        </w:rPr>
        <w:t>Zaoutis</w:t>
      </w:r>
      <w:proofErr w:type="spellEnd"/>
      <w:r w:rsidRPr="00AF2FF2">
        <w:rPr>
          <w:rFonts w:ascii="Times New Roman" w:hAnsi="Times New Roman" w:cs="Times New Roman"/>
        </w:rPr>
        <w:t xml:space="preserve"> TE, Committee on Fetus and Newborn, Committee on Infectious Diseases. Management of neonates born at ≥35 0/7 weeks' gestation with suspected or proven early-onset bacterial sepsis. Pediatrics. 2018;142(6</w:t>
      </w:r>
      <w:proofErr w:type="gramStart"/>
      <w:r w:rsidRPr="00AF2FF2">
        <w:rPr>
          <w:rFonts w:ascii="Times New Roman" w:hAnsi="Times New Roman" w:cs="Times New Roman"/>
        </w:rPr>
        <w:t>):e</w:t>
      </w:r>
      <w:proofErr w:type="gramEnd"/>
      <w:r w:rsidRPr="00AF2FF2">
        <w:rPr>
          <w:rFonts w:ascii="Times New Roman" w:hAnsi="Times New Roman" w:cs="Times New Roman"/>
        </w:rPr>
        <w:t>20182894.</w:t>
      </w:r>
    </w:p>
    <w:p w14:paraId="76FB8456" w14:textId="77777777" w:rsidR="00AF2FF2" w:rsidRPr="00AF2FF2" w:rsidRDefault="00AF2FF2" w:rsidP="00AF2FF2">
      <w:pPr>
        <w:numPr>
          <w:ilvl w:val="0"/>
          <w:numId w:val="4"/>
        </w:numPr>
        <w:rPr>
          <w:rFonts w:ascii="Times New Roman" w:hAnsi="Times New Roman" w:cs="Times New Roman"/>
        </w:rPr>
      </w:pPr>
      <w:r w:rsidRPr="00AF2FF2">
        <w:rPr>
          <w:rFonts w:ascii="Times New Roman" w:hAnsi="Times New Roman" w:cs="Times New Roman"/>
        </w:rPr>
        <w:t xml:space="preserve">Hornik CP, Benjamin DK, Becker KC, et al. Use of the complete blood cell count in early-onset neonatal sepsis. </w:t>
      </w:r>
      <w:proofErr w:type="spellStart"/>
      <w:r w:rsidRPr="00AF2FF2">
        <w:rPr>
          <w:rFonts w:ascii="Times New Roman" w:hAnsi="Times New Roman" w:cs="Times New Roman"/>
        </w:rPr>
        <w:t>Pediatr</w:t>
      </w:r>
      <w:proofErr w:type="spellEnd"/>
      <w:r w:rsidRPr="00AF2FF2">
        <w:rPr>
          <w:rFonts w:ascii="Times New Roman" w:hAnsi="Times New Roman" w:cs="Times New Roman"/>
        </w:rPr>
        <w:t xml:space="preserve"> Infect Dis J. 2012;31(8):799-802.</w:t>
      </w:r>
    </w:p>
    <w:p w14:paraId="2A10C90F" w14:textId="77777777" w:rsidR="00AF2FF2" w:rsidRPr="00AF2FF2" w:rsidRDefault="00AF2FF2" w:rsidP="00AF2FF2">
      <w:pPr>
        <w:numPr>
          <w:ilvl w:val="0"/>
          <w:numId w:val="4"/>
        </w:numPr>
        <w:rPr>
          <w:rFonts w:ascii="Times New Roman" w:hAnsi="Times New Roman" w:cs="Times New Roman"/>
        </w:rPr>
      </w:pPr>
      <w:r w:rsidRPr="00AF2FF2">
        <w:rPr>
          <w:rFonts w:ascii="Times New Roman" w:hAnsi="Times New Roman" w:cs="Times New Roman"/>
        </w:rPr>
        <w:t>Polin RA; Committee on Fetus and Newborn. Management of neonates with suspected or proven early-onset bacterial sepsis. Pediatrics. 2012;129(5):1006-1015.</w:t>
      </w:r>
    </w:p>
    <w:p w14:paraId="60FE1AFD" w14:textId="77777777" w:rsidR="00AF2FF2" w:rsidRPr="00AF2FF2" w:rsidRDefault="00AF2FF2" w:rsidP="00AF2FF2">
      <w:pPr>
        <w:numPr>
          <w:ilvl w:val="0"/>
          <w:numId w:val="4"/>
        </w:numPr>
        <w:rPr>
          <w:rFonts w:ascii="Times New Roman" w:hAnsi="Times New Roman" w:cs="Times New Roman"/>
        </w:rPr>
      </w:pPr>
      <w:r w:rsidRPr="00AF2FF2">
        <w:rPr>
          <w:rFonts w:ascii="Times New Roman" w:hAnsi="Times New Roman" w:cs="Times New Roman"/>
        </w:rPr>
        <w:t xml:space="preserve">Wynn JL, Wong HR, Shanley TP, Bizzarro MJ, Saiman L, Polin RA. Time for a neonatal-specific consensus definition for sepsis. </w:t>
      </w:r>
      <w:proofErr w:type="spellStart"/>
      <w:r w:rsidRPr="00AF2FF2">
        <w:rPr>
          <w:rFonts w:ascii="Times New Roman" w:hAnsi="Times New Roman" w:cs="Times New Roman"/>
        </w:rPr>
        <w:t>Pediatr</w:t>
      </w:r>
      <w:proofErr w:type="spellEnd"/>
      <w:r w:rsidRPr="00AF2FF2">
        <w:rPr>
          <w:rFonts w:ascii="Times New Roman" w:hAnsi="Times New Roman" w:cs="Times New Roman"/>
        </w:rPr>
        <w:t xml:space="preserve"> Crit Care Med. 2014;15(6):523-528.</w:t>
      </w:r>
    </w:p>
    <w:p w14:paraId="0F5E5440" w14:textId="77777777" w:rsidR="00AF2FF2" w:rsidRDefault="00AF2FF2" w:rsidP="00AF2FF2">
      <w:pPr>
        <w:numPr>
          <w:ilvl w:val="0"/>
          <w:numId w:val="4"/>
        </w:numPr>
        <w:rPr>
          <w:rFonts w:ascii="Times New Roman" w:hAnsi="Times New Roman" w:cs="Times New Roman"/>
        </w:rPr>
      </w:pPr>
      <w:proofErr w:type="spellStart"/>
      <w:r w:rsidRPr="00AF2FF2">
        <w:rPr>
          <w:rFonts w:ascii="Times New Roman" w:hAnsi="Times New Roman" w:cs="Times New Roman"/>
        </w:rPr>
        <w:t>Schlapbach</w:t>
      </w:r>
      <w:proofErr w:type="spellEnd"/>
      <w:r w:rsidRPr="00AF2FF2">
        <w:rPr>
          <w:rFonts w:ascii="Times New Roman" w:hAnsi="Times New Roman" w:cs="Times New Roman"/>
        </w:rPr>
        <w:t xml:space="preserve"> LJ, Aebischer M, Adams M, et al. Impact of sepsis on neurodevelopmental outcome in a Swiss National Cohort of extremely premature infants. Pediatrics. 2011;128(2</w:t>
      </w:r>
      <w:proofErr w:type="gramStart"/>
      <w:r w:rsidRPr="00AF2FF2">
        <w:rPr>
          <w:rFonts w:ascii="Times New Roman" w:hAnsi="Times New Roman" w:cs="Times New Roman"/>
        </w:rPr>
        <w:t>):e</w:t>
      </w:r>
      <w:proofErr w:type="gramEnd"/>
      <w:r w:rsidRPr="00AF2FF2">
        <w:rPr>
          <w:rFonts w:ascii="Times New Roman" w:hAnsi="Times New Roman" w:cs="Times New Roman"/>
        </w:rPr>
        <w:t>348-e357.</w:t>
      </w:r>
    </w:p>
    <w:p w14:paraId="0543AA25" w14:textId="77777777" w:rsidR="00AF2FF2" w:rsidRDefault="00AF2FF2" w:rsidP="00AF2FF2">
      <w:pPr>
        <w:rPr>
          <w:rFonts w:ascii="Times New Roman" w:hAnsi="Times New Roman" w:cs="Times New Roman"/>
        </w:rPr>
      </w:pPr>
    </w:p>
    <w:p w14:paraId="150B4D80" w14:textId="77777777" w:rsidR="00AF2FF2" w:rsidRDefault="00AF2FF2" w:rsidP="00AF2FF2">
      <w:pPr>
        <w:rPr>
          <w:rFonts w:ascii="Times New Roman" w:hAnsi="Times New Roman" w:cs="Times New Roman"/>
        </w:rPr>
      </w:pPr>
    </w:p>
    <w:p w14:paraId="02839362" w14:textId="77777777" w:rsidR="00AF2FF2" w:rsidRPr="00AF2FF2" w:rsidRDefault="00AF2FF2" w:rsidP="00AF2FF2">
      <w:pPr>
        <w:rPr>
          <w:rFonts w:ascii="Times New Roman" w:hAnsi="Times New Roman" w:cs="Times New Roman"/>
        </w:rPr>
      </w:pPr>
    </w:p>
    <w:p w14:paraId="30D2C3CA"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lastRenderedPageBreak/>
        <w:t xml:space="preserve">7 Stoll BJ, Hansen N, </w:t>
      </w:r>
      <w:proofErr w:type="spellStart"/>
      <w:r w:rsidRPr="00AF2FF2">
        <w:rPr>
          <w:rFonts w:ascii="Times New Roman" w:hAnsi="Times New Roman" w:cs="Times New Roman"/>
        </w:rPr>
        <w:t>Fanaroff</w:t>
      </w:r>
      <w:proofErr w:type="spellEnd"/>
      <w:r w:rsidRPr="00AF2FF2">
        <w:rPr>
          <w:rFonts w:ascii="Times New Roman" w:hAnsi="Times New Roman" w:cs="Times New Roman"/>
        </w:rPr>
        <w:t xml:space="preserve"> AA, et al. Late-onset sepsis in very low birth weight neonates: the experience of the NICHD Neonatal Research Network. Pediatrics. 2002;110(2 Pt 1):285-291.</w:t>
      </w:r>
    </w:p>
    <w:p w14:paraId="20ADDA20" w14:textId="77777777" w:rsidR="00AF2FF2" w:rsidRPr="00AF2FF2" w:rsidRDefault="00AF2FF2" w:rsidP="00AF2FF2">
      <w:pPr>
        <w:rPr>
          <w:rFonts w:ascii="Times New Roman" w:hAnsi="Times New Roman" w:cs="Times New Roman"/>
        </w:rPr>
      </w:pPr>
    </w:p>
    <w:p w14:paraId="4895CAE0" w14:textId="77777777" w:rsidR="00AF2FF2" w:rsidRPr="00AF2FF2" w:rsidRDefault="00AF2FF2" w:rsidP="00AF2FF2">
      <w:pPr>
        <w:rPr>
          <w:rFonts w:ascii="Times New Roman" w:hAnsi="Times New Roman" w:cs="Times New Roman"/>
        </w:rPr>
      </w:pPr>
      <w:r w:rsidRPr="00AF2FF2">
        <w:rPr>
          <w:rFonts w:ascii="Times New Roman" w:hAnsi="Times New Roman" w:cs="Times New Roman"/>
        </w:rPr>
        <w:t>8. Hornsleth A, Kristensen K, Wetterslev J, et al. The diagnostic accuracy of procalcitonin for neonatal sepsis: a systematic review and meta-analysis. Clin Infect Dis. 2016;62(3):382-389.</w:t>
      </w:r>
    </w:p>
    <w:p w14:paraId="526FC6DC" w14:textId="544E21AA" w:rsidR="00AF2FF2" w:rsidRPr="00AF2FF2" w:rsidRDefault="00AF2FF2" w:rsidP="00AF2FF2">
      <w:pPr>
        <w:rPr>
          <w:rFonts w:ascii="Times New Roman" w:hAnsi="Times New Roman" w:cs="Times New Roman"/>
        </w:rPr>
      </w:pPr>
      <w:r>
        <w:rPr>
          <w:rFonts w:ascii="Times New Roman" w:hAnsi="Times New Roman" w:cs="Times New Roman"/>
        </w:rPr>
        <w:t>9.</w:t>
      </w:r>
      <w:r w:rsidRPr="00AF2FF2">
        <w:rPr>
          <w:rFonts w:ascii="Times New Roman" w:hAnsi="Times New Roman" w:cs="Times New Roman"/>
        </w:rPr>
        <w:t>Escobar GJ, Li DK, Armstrong MA, et al. Neonatal sepsis workups in infants ≥2000 grams at birth: A population-based study. Pediatrics. 2000;106(2 Pt 1):256-263.</w:t>
      </w:r>
    </w:p>
    <w:p w14:paraId="252CC1DC" w14:textId="3C4E91FE" w:rsidR="00AF2FF2" w:rsidRPr="00AF2FF2" w:rsidRDefault="00AF2FF2" w:rsidP="00AF2FF2">
      <w:pPr>
        <w:rPr>
          <w:rFonts w:ascii="Times New Roman" w:hAnsi="Times New Roman" w:cs="Times New Roman"/>
        </w:rPr>
      </w:pPr>
      <w:r>
        <w:rPr>
          <w:rFonts w:ascii="Times New Roman" w:hAnsi="Times New Roman" w:cs="Times New Roman"/>
        </w:rPr>
        <w:t>10.</w:t>
      </w:r>
      <w:r w:rsidRPr="00AF2FF2">
        <w:rPr>
          <w:rFonts w:ascii="Times New Roman" w:hAnsi="Times New Roman" w:cs="Times New Roman"/>
        </w:rPr>
        <w:t xml:space="preserve">Klinger G, Levy I, Sirota L, Boyko V, Lerner-Geva L, Reichman B. </w:t>
      </w:r>
      <w:proofErr w:type="gramStart"/>
      <w:r w:rsidRPr="00AF2FF2">
        <w:rPr>
          <w:rFonts w:ascii="Times New Roman" w:hAnsi="Times New Roman" w:cs="Times New Roman"/>
        </w:rPr>
        <w:t>Epidemiology</w:t>
      </w:r>
      <w:proofErr w:type="gramEnd"/>
      <w:r w:rsidRPr="00AF2FF2">
        <w:rPr>
          <w:rFonts w:ascii="Times New Roman" w:hAnsi="Times New Roman" w:cs="Times New Roman"/>
        </w:rPr>
        <w:t xml:space="preserve"> and risk factors for early onset sepsis among very-low-birthweight infants. Am J </w:t>
      </w:r>
      <w:proofErr w:type="spellStart"/>
      <w:r w:rsidRPr="00AF2FF2">
        <w:rPr>
          <w:rFonts w:ascii="Times New Roman" w:hAnsi="Times New Roman" w:cs="Times New Roman"/>
        </w:rPr>
        <w:t>Obstet</w:t>
      </w:r>
      <w:proofErr w:type="spellEnd"/>
      <w:r w:rsidRPr="00AF2FF2">
        <w:rPr>
          <w:rFonts w:ascii="Times New Roman" w:hAnsi="Times New Roman" w:cs="Times New Roman"/>
        </w:rPr>
        <w:t xml:space="preserve"> Gynecol. 2009;201(1):</w:t>
      </w:r>
      <w:proofErr w:type="gramStart"/>
      <w:r w:rsidRPr="00AF2FF2">
        <w:rPr>
          <w:rFonts w:ascii="Times New Roman" w:hAnsi="Times New Roman" w:cs="Times New Roman"/>
        </w:rPr>
        <w:t>38.e</w:t>
      </w:r>
      <w:proofErr w:type="gramEnd"/>
      <w:r w:rsidRPr="00AF2FF2">
        <w:rPr>
          <w:rFonts w:ascii="Times New Roman" w:hAnsi="Times New Roman" w:cs="Times New Roman"/>
        </w:rPr>
        <w:t>1-6.</w:t>
      </w:r>
    </w:p>
    <w:p w14:paraId="4115E9E4" w14:textId="77777777" w:rsidR="00AF2FF2" w:rsidRPr="00AF2FF2" w:rsidRDefault="00AF2FF2" w:rsidP="00AF2FF2">
      <w:pPr>
        <w:rPr>
          <w:rFonts w:ascii="Times New Roman" w:hAnsi="Times New Roman" w:cs="Times New Roman"/>
        </w:rPr>
      </w:pPr>
    </w:p>
    <w:p w14:paraId="00BAA8EC" w14:textId="77777777" w:rsidR="00AF2FF2" w:rsidRPr="00AF2FF2" w:rsidRDefault="00AF2FF2" w:rsidP="00AF2FF2">
      <w:pPr>
        <w:rPr>
          <w:rFonts w:ascii="Times New Roman" w:hAnsi="Times New Roman" w:cs="Times New Roman"/>
          <w:vanish/>
        </w:rPr>
      </w:pPr>
      <w:r w:rsidRPr="00AF2FF2">
        <w:rPr>
          <w:rFonts w:ascii="Times New Roman" w:hAnsi="Times New Roman" w:cs="Times New Roman"/>
          <w:vanish/>
        </w:rPr>
        <w:t>Top of Form</w:t>
      </w:r>
    </w:p>
    <w:p w14:paraId="13EF1817" w14:textId="77777777" w:rsidR="00AF2FF2" w:rsidRPr="00AF2FF2" w:rsidRDefault="00AF2FF2" w:rsidP="00AF2FF2">
      <w:pPr>
        <w:rPr>
          <w:rFonts w:ascii="Times New Roman" w:hAnsi="Times New Roman" w:cs="Times New Roman"/>
        </w:rPr>
      </w:pPr>
    </w:p>
    <w:p w14:paraId="3E93E964" w14:textId="77777777" w:rsidR="00C2320F" w:rsidRPr="00AF2FF2" w:rsidRDefault="00C2320F">
      <w:pPr>
        <w:rPr>
          <w:rFonts w:ascii="Times New Roman" w:hAnsi="Times New Roman" w:cs="Times New Roman"/>
        </w:rPr>
      </w:pPr>
    </w:p>
    <w:sectPr w:rsidR="00C2320F" w:rsidRPr="00AF2F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79CD"/>
    <w:multiLevelType w:val="multilevel"/>
    <w:tmpl w:val="940AE4D6"/>
    <w:lvl w:ilvl="0">
      <w:start w:val="1"/>
      <w:numFmt w:val="decimal"/>
      <w:lvlText w:val="%1."/>
      <w:lvlJc w:val="left"/>
      <w:pPr>
        <w:tabs>
          <w:tab w:val="num" w:pos="720"/>
        </w:tabs>
        <w:ind w:left="720" w:hanging="360"/>
      </w:pPr>
    </w:lvl>
    <w:lvl w:ilvl="1">
      <w:start w:val="6"/>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97999"/>
    <w:multiLevelType w:val="multilevel"/>
    <w:tmpl w:val="7D0A5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921736"/>
    <w:multiLevelType w:val="multilevel"/>
    <w:tmpl w:val="4C1E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DDF381D"/>
    <w:multiLevelType w:val="multilevel"/>
    <w:tmpl w:val="D966D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112B50"/>
    <w:multiLevelType w:val="hybridMultilevel"/>
    <w:tmpl w:val="4F96AF24"/>
    <w:lvl w:ilvl="0" w:tplc="83108192">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BD375A"/>
    <w:multiLevelType w:val="multilevel"/>
    <w:tmpl w:val="578052BA"/>
    <w:lvl w:ilvl="0">
      <w:start w:val="10"/>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C4415F9"/>
    <w:multiLevelType w:val="hybridMultilevel"/>
    <w:tmpl w:val="9BCC546C"/>
    <w:lvl w:ilvl="0" w:tplc="8118F74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928469">
    <w:abstractNumId w:val="3"/>
  </w:num>
  <w:num w:numId="2" w16cid:durableId="625813302">
    <w:abstractNumId w:val="2"/>
  </w:num>
  <w:num w:numId="3" w16cid:durableId="101582154">
    <w:abstractNumId w:val="1"/>
  </w:num>
  <w:num w:numId="4" w16cid:durableId="107625921">
    <w:abstractNumId w:val="0"/>
  </w:num>
  <w:num w:numId="5" w16cid:durableId="1327594203">
    <w:abstractNumId w:val="5"/>
  </w:num>
  <w:num w:numId="6" w16cid:durableId="2097240610">
    <w:abstractNumId w:val="6"/>
  </w:num>
  <w:num w:numId="7" w16cid:durableId="7268082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FF2"/>
    <w:rsid w:val="007A3DB4"/>
    <w:rsid w:val="00AF2FF2"/>
    <w:rsid w:val="00C23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759FB"/>
  <w15:chartTrackingRefBased/>
  <w15:docId w15:val="{8FFA3825-544E-4C0A-8334-420D18DA0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2F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823</Words>
  <Characters>4694</Characters>
  <Application>Microsoft Office Word</Application>
  <DocSecurity>0</DocSecurity>
  <Lines>39</Lines>
  <Paragraphs>11</Paragraphs>
  <ScaleCrop>false</ScaleCrop>
  <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VISHWADEEP MISHRA</dc:creator>
  <cp:keywords/>
  <dc:description/>
  <cp:lastModifiedBy>VISHWADEEP MISHRA</cp:lastModifiedBy>
  <cp:revision>1</cp:revision>
  <dcterms:created xsi:type="dcterms:W3CDTF">2023-09-11T19:07:00Z</dcterms:created>
  <dcterms:modified xsi:type="dcterms:W3CDTF">2023-09-11T19:11:00Z</dcterms:modified>
</cp:coreProperties>
</file>