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CF" w:rsidRPr="00963DC4" w:rsidRDefault="00421114" w:rsidP="00421114">
      <w:pPr>
        <w:jc w:val="center"/>
        <w:rPr>
          <w:b/>
          <w:i/>
          <w:sz w:val="28"/>
          <w:szCs w:val="28"/>
        </w:rPr>
      </w:pPr>
      <w:r w:rsidRPr="00963DC4">
        <w:rPr>
          <w:b/>
          <w:i/>
          <w:sz w:val="28"/>
          <w:szCs w:val="28"/>
        </w:rPr>
        <w:t xml:space="preserve">Perceived benefits and challenges in </w:t>
      </w:r>
      <w:r w:rsidR="00090620" w:rsidRPr="00963DC4">
        <w:rPr>
          <w:b/>
          <w:i/>
          <w:sz w:val="28"/>
          <w:szCs w:val="28"/>
        </w:rPr>
        <w:t>digital learning</w:t>
      </w:r>
      <w:r w:rsidR="00D25B64" w:rsidRPr="00963DC4">
        <w:rPr>
          <w:b/>
          <w:i/>
          <w:sz w:val="28"/>
          <w:szCs w:val="28"/>
        </w:rPr>
        <w:t xml:space="preserve"> continuance</w:t>
      </w:r>
      <w:r w:rsidRPr="00963DC4">
        <w:rPr>
          <w:b/>
          <w:i/>
          <w:sz w:val="28"/>
          <w:szCs w:val="28"/>
        </w:rPr>
        <w:t xml:space="preserve"> after Covid-19 pandemic</w:t>
      </w:r>
    </w:p>
    <w:p w:rsidR="00963DC4" w:rsidRDefault="00963DC4" w:rsidP="009176C7">
      <w:pPr>
        <w:jc w:val="center"/>
        <w:rPr>
          <w:i/>
          <w:szCs w:val="28"/>
        </w:rPr>
      </w:pPr>
    </w:p>
    <w:p w:rsidR="005C373A" w:rsidRDefault="009176C7" w:rsidP="009176C7">
      <w:pPr>
        <w:jc w:val="center"/>
        <w:rPr>
          <w:i/>
          <w:szCs w:val="28"/>
        </w:rPr>
      </w:pPr>
      <w:r w:rsidRPr="009176C7">
        <w:rPr>
          <w:i/>
          <w:szCs w:val="28"/>
        </w:rPr>
        <w:t xml:space="preserve">Dr. </w:t>
      </w:r>
      <w:proofErr w:type="spellStart"/>
      <w:r w:rsidRPr="009176C7">
        <w:rPr>
          <w:i/>
          <w:szCs w:val="28"/>
        </w:rPr>
        <w:t>Diksha</w:t>
      </w:r>
      <w:proofErr w:type="spellEnd"/>
      <w:r w:rsidRPr="009176C7">
        <w:rPr>
          <w:i/>
          <w:szCs w:val="28"/>
        </w:rPr>
        <w:t xml:space="preserve"> </w:t>
      </w:r>
      <w:proofErr w:type="spellStart"/>
      <w:r w:rsidRPr="009176C7">
        <w:rPr>
          <w:i/>
          <w:szCs w:val="28"/>
        </w:rPr>
        <w:t>Khera</w:t>
      </w:r>
      <w:proofErr w:type="spellEnd"/>
      <w:r w:rsidRPr="009176C7">
        <w:rPr>
          <w:i/>
          <w:szCs w:val="28"/>
        </w:rPr>
        <w:t xml:space="preserve">*, </w:t>
      </w:r>
    </w:p>
    <w:p w:rsidR="005E42A6" w:rsidRDefault="005E42A6" w:rsidP="009176C7">
      <w:pPr>
        <w:jc w:val="center"/>
        <w:rPr>
          <w:i/>
          <w:szCs w:val="28"/>
        </w:rPr>
      </w:pPr>
      <w:r w:rsidRPr="009176C7">
        <w:rPr>
          <w:i/>
          <w:szCs w:val="28"/>
        </w:rPr>
        <w:t xml:space="preserve">Assistant Professor, </w:t>
      </w:r>
      <w:r w:rsidR="005C373A">
        <w:rPr>
          <w:i/>
          <w:szCs w:val="28"/>
        </w:rPr>
        <w:t xml:space="preserve">Department of Commerce, </w:t>
      </w:r>
      <w:proofErr w:type="spellStart"/>
      <w:r w:rsidR="005C373A">
        <w:rPr>
          <w:i/>
          <w:szCs w:val="28"/>
        </w:rPr>
        <w:t>Shyam</w:t>
      </w:r>
      <w:proofErr w:type="spellEnd"/>
      <w:r w:rsidR="005C373A">
        <w:rPr>
          <w:i/>
          <w:szCs w:val="28"/>
        </w:rPr>
        <w:t xml:space="preserve"> </w:t>
      </w:r>
      <w:proofErr w:type="spellStart"/>
      <w:r w:rsidR="005C373A">
        <w:rPr>
          <w:i/>
          <w:szCs w:val="28"/>
        </w:rPr>
        <w:t>Lal</w:t>
      </w:r>
      <w:proofErr w:type="spellEnd"/>
      <w:r w:rsidR="005C373A">
        <w:rPr>
          <w:i/>
          <w:szCs w:val="28"/>
        </w:rPr>
        <w:t xml:space="preserve"> College, University of Delhi</w:t>
      </w:r>
    </w:p>
    <w:p w:rsidR="009176C7" w:rsidRDefault="009176C7" w:rsidP="009176C7">
      <w:pPr>
        <w:jc w:val="center"/>
        <w:rPr>
          <w:b/>
          <w:i/>
          <w:szCs w:val="28"/>
        </w:rPr>
      </w:pPr>
      <w:bookmarkStart w:id="0" w:name="_GoBack"/>
      <w:bookmarkEnd w:id="0"/>
    </w:p>
    <w:p w:rsidR="00B83BDA" w:rsidRDefault="00B83BDA" w:rsidP="00421114">
      <w:pPr>
        <w:jc w:val="center"/>
      </w:pPr>
      <w:r>
        <w:rPr>
          <w:b/>
          <w:i/>
          <w:szCs w:val="28"/>
        </w:rPr>
        <w:t xml:space="preserve">Email id: </w:t>
      </w:r>
      <w:hyperlink r:id="rId7" w:history="1">
        <w:r w:rsidR="005C373A" w:rsidRPr="002545C8">
          <w:rPr>
            <w:rStyle w:val="Hyperlink"/>
            <w:b/>
            <w:i/>
            <w:szCs w:val="28"/>
          </w:rPr>
          <w:t>diksha.khera@</w:t>
        </w:r>
      </w:hyperlink>
      <w:r w:rsidR="005C373A">
        <w:rPr>
          <w:rStyle w:val="Hyperlink"/>
          <w:b/>
          <w:i/>
          <w:szCs w:val="28"/>
        </w:rPr>
        <w:t>shyamlal.du.ac.in</w:t>
      </w:r>
    </w:p>
    <w:p w:rsidR="00B83BDA" w:rsidRDefault="00B83BDA" w:rsidP="00421114">
      <w:pPr>
        <w:jc w:val="center"/>
        <w:rPr>
          <w:b/>
          <w:i/>
          <w:szCs w:val="28"/>
        </w:rPr>
      </w:pPr>
    </w:p>
    <w:p w:rsidR="00B83BDA" w:rsidRDefault="00B83BDA" w:rsidP="00421114">
      <w:pPr>
        <w:jc w:val="center"/>
        <w:rPr>
          <w:b/>
          <w:i/>
          <w:szCs w:val="28"/>
        </w:rPr>
      </w:pPr>
    </w:p>
    <w:p w:rsidR="00B83BDA" w:rsidRDefault="00B83BDA" w:rsidP="00421114">
      <w:pPr>
        <w:jc w:val="center"/>
        <w:rPr>
          <w:b/>
          <w:i/>
          <w:szCs w:val="28"/>
        </w:rPr>
      </w:pPr>
    </w:p>
    <w:p w:rsidR="00B83BDA" w:rsidRDefault="00B83BDA" w:rsidP="00421114">
      <w:pPr>
        <w:jc w:val="center"/>
        <w:rPr>
          <w:b/>
          <w:i/>
          <w:szCs w:val="28"/>
        </w:rPr>
      </w:pPr>
    </w:p>
    <w:p w:rsidR="00B83BDA" w:rsidRDefault="00B83BDA" w:rsidP="00421114">
      <w:pPr>
        <w:jc w:val="center"/>
        <w:rPr>
          <w:b/>
          <w:i/>
          <w:szCs w:val="28"/>
        </w:rPr>
      </w:pPr>
    </w:p>
    <w:p w:rsidR="00B83BDA" w:rsidRDefault="00B83BDA" w:rsidP="00421114">
      <w:pPr>
        <w:jc w:val="center"/>
        <w:rPr>
          <w:b/>
          <w:i/>
          <w:szCs w:val="28"/>
        </w:rPr>
      </w:pPr>
    </w:p>
    <w:p w:rsidR="00B83BDA" w:rsidRDefault="00B83BDA" w:rsidP="00421114">
      <w:pPr>
        <w:jc w:val="center"/>
        <w:rPr>
          <w:b/>
          <w:i/>
          <w:szCs w:val="28"/>
        </w:rPr>
      </w:pPr>
    </w:p>
    <w:p w:rsidR="0092669D" w:rsidRDefault="0092669D" w:rsidP="00421114">
      <w:pPr>
        <w:jc w:val="center"/>
        <w:rPr>
          <w:b/>
          <w:i/>
          <w:szCs w:val="28"/>
        </w:rPr>
      </w:pPr>
    </w:p>
    <w:p w:rsidR="00B83BDA" w:rsidRDefault="00B83BDA" w:rsidP="00421114">
      <w:pPr>
        <w:jc w:val="center"/>
        <w:rPr>
          <w:b/>
          <w:i/>
          <w:szCs w:val="28"/>
        </w:rPr>
      </w:pPr>
    </w:p>
    <w:p w:rsidR="00963DC4" w:rsidRDefault="00963DC4" w:rsidP="00421114">
      <w:pPr>
        <w:jc w:val="center"/>
        <w:rPr>
          <w:b/>
          <w:i/>
          <w:szCs w:val="28"/>
        </w:rPr>
      </w:pPr>
    </w:p>
    <w:p w:rsidR="00963DC4" w:rsidRDefault="00963DC4" w:rsidP="00421114">
      <w:pPr>
        <w:jc w:val="center"/>
        <w:rPr>
          <w:b/>
          <w:i/>
          <w:szCs w:val="28"/>
        </w:rPr>
      </w:pPr>
    </w:p>
    <w:p w:rsidR="00B83BDA" w:rsidRDefault="00B83BDA" w:rsidP="00421114">
      <w:pPr>
        <w:jc w:val="center"/>
        <w:rPr>
          <w:b/>
          <w:i/>
          <w:szCs w:val="28"/>
        </w:rPr>
      </w:pPr>
    </w:p>
    <w:p w:rsidR="00B83BDA" w:rsidRDefault="00B83BDA" w:rsidP="00421114">
      <w:pPr>
        <w:jc w:val="center"/>
        <w:rPr>
          <w:b/>
          <w:i/>
          <w:szCs w:val="28"/>
        </w:rPr>
      </w:pPr>
    </w:p>
    <w:p w:rsidR="00B83BDA" w:rsidRPr="00B83BDA" w:rsidRDefault="00B83BDA" w:rsidP="00B83BDA">
      <w:pPr>
        <w:jc w:val="center"/>
        <w:rPr>
          <w:b/>
          <w:i/>
          <w:sz w:val="32"/>
          <w:szCs w:val="32"/>
        </w:rPr>
      </w:pPr>
      <w:r w:rsidRPr="00B83BDA">
        <w:rPr>
          <w:b/>
          <w:i/>
          <w:sz w:val="32"/>
          <w:szCs w:val="32"/>
        </w:rPr>
        <w:lastRenderedPageBreak/>
        <w:t>Perceived benefits and challenges in digital learning continuance after Covid-19 pandemic</w:t>
      </w:r>
    </w:p>
    <w:p w:rsidR="00421114" w:rsidRDefault="00421114" w:rsidP="00421114">
      <w:pPr>
        <w:jc w:val="both"/>
        <w:rPr>
          <w:b/>
        </w:rPr>
      </w:pPr>
      <w:r w:rsidRPr="004530BD">
        <w:rPr>
          <w:b/>
        </w:rPr>
        <w:t>Abstract</w:t>
      </w:r>
    </w:p>
    <w:p w:rsidR="008362A3" w:rsidRPr="00963DC4" w:rsidRDefault="00506EBC" w:rsidP="00963DC4">
      <w:pPr>
        <w:spacing w:line="240" w:lineRule="auto"/>
        <w:jc w:val="both"/>
        <w:rPr>
          <w:szCs w:val="24"/>
        </w:rPr>
      </w:pPr>
      <w:r w:rsidRPr="00963DC4">
        <w:rPr>
          <w:szCs w:val="24"/>
        </w:rPr>
        <w:t>Digital learning means utilize the informati</w:t>
      </w:r>
      <w:r w:rsidR="008362A3" w:rsidRPr="00963DC4">
        <w:rPr>
          <w:szCs w:val="24"/>
        </w:rPr>
        <w:t xml:space="preserve">on and communication technology </w:t>
      </w:r>
      <w:r w:rsidRPr="00963DC4">
        <w:rPr>
          <w:szCs w:val="24"/>
        </w:rPr>
        <w:t xml:space="preserve">in a way to provide students with various resources of knowledge and information challenging geographical and time limitations. </w:t>
      </w:r>
      <w:r w:rsidR="008362A3" w:rsidRPr="00963DC4">
        <w:rPr>
          <w:szCs w:val="24"/>
        </w:rPr>
        <w:t>It</w:t>
      </w:r>
      <w:r w:rsidRPr="00963DC4">
        <w:rPr>
          <w:szCs w:val="24"/>
        </w:rPr>
        <w:t xml:space="preserve"> is not a new phenomenon but the advent of Covid-19 pandemic had increased </w:t>
      </w:r>
      <w:r w:rsidR="008362A3" w:rsidRPr="00963DC4">
        <w:rPr>
          <w:szCs w:val="24"/>
        </w:rPr>
        <w:t>its</w:t>
      </w:r>
      <w:r w:rsidRPr="00963DC4">
        <w:rPr>
          <w:szCs w:val="24"/>
        </w:rPr>
        <w:t xml:space="preserve"> acceptance rate, as online education was only option to sustain education during pandemic</w:t>
      </w:r>
      <w:r w:rsidR="0065528F" w:rsidRPr="00963DC4">
        <w:rPr>
          <w:szCs w:val="24"/>
        </w:rPr>
        <w:fldChar w:fldCharType="begin" w:fldLock="1"/>
      </w:r>
      <w:r w:rsidRPr="00963DC4">
        <w:rPr>
          <w:szCs w:val="24"/>
        </w:rPr>
        <w:instrText>ADDIN CSL_CITATION {"citationItems":[{"id":"ITEM-1","itemData":{"DOI":"10.1007/s10639-021-10591-3","ISBN":"0123456789","ISSN":"15737608","abstract":"With the COVID-19 pandemic affecting the world, the vast majority of students in various educational institutions around the world have changed their learning styles from the physical classroom to digital learning education. Especially the fact that university students take their lessons with e-learning in times of crisis (COVID-19 pandemic) has forced them to spend more time with the computer. This situation will also affect their academic motivation. This research aimed to test whether the fear of contracting COVID-19 (CoVFC) had a moderating effect on the prediction of preservice teachers’ academic motivation (AMOTV) with their computer self-efficacy perceptions (CSE). With a combined approach, a single model was employed to test the moderating role of CoVFC and the mediating role of Attitudes towards E-Learning (ATEL) in the prediction of preservice teachers’ AMOTV with their CSE. 522 preservice teachers from 21 different branches participated in this research. As a result of the research, the CSE of preservice teachers were determined to predict their AMOTV significantly and positively. The increase in CoVFC was found to have a negative moderating effect on the prediction of AMOTV with the CSE of preservice teachers. Also, ATEL was found to have a partial mediating effect in the relationship between the CSE and AMOTV of preservice teachers.","author":[{"dropping-particle":"","family":"Çevik","given":"Mustafa","non-dropping-particle":"","parse-names":false,"suffix":""},{"dropping-particle":"","family":"Bakioğlu","given":"Büşra","non-dropping-particle":"","parse-names":false,"suffix":""}],"container-title":"Education and Information Technologies","id":"ITEM-1","issued":{"date-parts":[["2021"]]},"page":"65-87","publisher":"Springer US","title":"Investigating students’ E-Learning attitudes in times of crisis (COVID-19 pandemic)","type":"article-journal","volume":"27"},"uris":["http://www.mendeley.com/documents/?uuid=d1dc0737-c820-4d8b-82b0-4be08e4a81ce"]}],"mendeley":{"formattedCitation":"(Çevik and Bakioğlu 2021)","plainTextFormattedCitation":"(Çevik and Bakioğlu 2021)","previouslyFormattedCitation":"(Çevik and Bakioğlu 2021)"},"properties":{"noteIndex":0},"schema":"https://github.com/citation-style-language/schema/raw/master/csl-citation.json"}</w:instrText>
      </w:r>
      <w:r w:rsidR="0065528F" w:rsidRPr="00963DC4">
        <w:rPr>
          <w:szCs w:val="24"/>
        </w:rPr>
        <w:fldChar w:fldCharType="end"/>
      </w:r>
      <w:r w:rsidRPr="00963DC4">
        <w:rPr>
          <w:szCs w:val="24"/>
        </w:rPr>
        <w:t>. This pandemic had significantly transformed learning style from face-to-face learning to digital learning. Therefore, it is significant to answer the research questions whether the users really want to continue digital learning after pandemic and what benefits and challenges they feel in digital learning continuance. The present research is an attempt in this direction</w:t>
      </w:r>
      <w:r w:rsidR="00E947D4" w:rsidRPr="00963DC4">
        <w:rPr>
          <w:szCs w:val="24"/>
        </w:rPr>
        <w:t>.</w:t>
      </w:r>
      <w:r w:rsidRPr="00963DC4">
        <w:rPr>
          <w:szCs w:val="24"/>
        </w:rPr>
        <w:t xml:space="preserve"> For achieving proposed research objectives,</w:t>
      </w:r>
      <w:r w:rsidR="00E947D4" w:rsidRPr="00963DC4">
        <w:rPr>
          <w:szCs w:val="24"/>
        </w:rPr>
        <w:t xml:space="preserve"> a</w:t>
      </w:r>
      <w:r w:rsidRPr="00963DC4">
        <w:rPr>
          <w:szCs w:val="24"/>
        </w:rPr>
        <w:t xml:space="preserve"> descriptive research design was framed. By using convenience sampling and </w:t>
      </w:r>
      <w:r w:rsidR="008362A3" w:rsidRPr="00963DC4">
        <w:rPr>
          <w:szCs w:val="24"/>
        </w:rPr>
        <w:t xml:space="preserve">online medium, total 374 responses were collected from students enrolled in higher institutions of Haryana state. The findings recommended to technology providers and policymakers that they really need to solve investigated challenges and improve the benefits and personal satisfaction of users for long-term digital learning continuance, as students don’t want to continue digital learning in future. Lastly, present study also suggested to educational institutions that they should use blended learning over digital or face-to-face learning for improvement in students’ task performance and overall personality development.       </w:t>
      </w:r>
    </w:p>
    <w:p w:rsidR="00F94458" w:rsidRPr="00963DC4" w:rsidRDefault="00F94458" w:rsidP="00421114">
      <w:pPr>
        <w:jc w:val="both"/>
        <w:rPr>
          <w:szCs w:val="24"/>
        </w:rPr>
      </w:pPr>
      <w:r>
        <w:rPr>
          <w:b/>
        </w:rPr>
        <w:t xml:space="preserve">Key Words: </w:t>
      </w:r>
      <w:r w:rsidRPr="00963DC4">
        <w:rPr>
          <w:szCs w:val="24"/>
        </w:rPr>
        <w:t xml:space="preserve">Digital Learning, Covid-19 pandemic, </w:t>
      </w:r>
      <w:r w:rsidR="005E49F1" w:rsidRPr="00963DC4">
        <w:rPr>
          <w:szCs w:val="24"/>
        </w:rPr>
        <w:t xml:space="preserve">Continuance Intention, </w:t>
      </w:r>
      <w:r w:rsidRPr="00963DC4">
        <w:rPr>
          <w:szCs w:val="24"/>
        </w:rPr>
        <w:t>Perceived Benefits, Perceived Challenges</w:t>
      </w:r>
    </w:p>
    <w:p w:rsidR="00421114" w:rsidRDefault="00421114" w:rsidP="00421114">
      <w:pPr>
        <w:jc w:val="both"/>
        <w:rPr>
          <w:b/>
        </w:rPr>
      </w:pPr>
      <w:r>
        <w:rPr>
          <w:b/>
        </w:rPr>
        <w:t>Introduction</w:t>
      </w:r>
    </w:p>
    <w:p w:rsidR="00F50F2E" w:rsidRDefault="00542FBC" w:rsidP="00421114">
      <w:pPr>
        <w:jc w:val="both"/>
      </w:pPr>
      <w:r>
        <w:t>Digital learning refers to “</w:t>
      </w:r>
      <w:r w:rsidRPr="00411E72">
        <w:rPr>
          <w:i/>
        </w:rPr>
        <w:t>online learning which is basically a type of training and tuition that is based on technology</w:t>
      </w:r>
      <w:r>
        <w:t xml:space="preserve">” </w:t>
      </w:r>
      <w:r w:rsidR="0065528F">
        <w:fldChar w:fldCharType="begin" w:fldLock="1"/>
      </w:r>
      <w:r>
        <w:instrText>ADDIN CSL_CITATION {"citationItems":[{"id":"ITEM-1","itemData":{"DOI":"10.1109/ACCESS.2019.2899368","ISSN":"21693536","abstract":"This paper aims to explore and investigate the potential factors influencing students' behavioral intentions to use the e-learning system. This paper proposes an extended technology acceptance model (TAM) that has been tested and examined through the use of both innovation diffusion theory (IDT) and integrating TAM. This paper was conducted on 1286 students utilizing systems of e-learning in Malaysia. The findings were obtained via a quantitative research method. The findings illustrate that six perceptions of innovation characteristics, in particular, have impacts on students' e-learning system behavioral intention. The influences of the relative advantages, observability, trialability, perceived compatibility, complexity, and perceived enjoyment on the perceived ease of use is noteworthy. Moreover, the effects of the relative advantages, complexity, trialability, observability, perceived compatibility, and perceived enjoyment on the perceived usefulness have a strong impact. Therefore, the empirical results provide strong backing to the integrative approach between TAM and IDT. The findings suggest an extended model of TAM with IDT for the acceptance of the e-learning system used to improve the students' learning performance, which can help decision makers in higher education, universities, as well as colleges to evaluate, plan and execute the use of e-learning systems.","author":[{"dropping-particle":"","family":"Al-Rahmi","given":"Waleed Mugahed","non-dropping-particle":"","parse-names":false,"suffix":""},{"dropping-particle":"","family":"Yahaya","given":"Noraffandy","non-dropping-particle":"","parse-names":false,"suffix":""},{"dropping-particle":"","family":"Aldraiweesh","given":"Ahmed A.","non-dropping-particle":"","parse-names":false,"suffix":""},{"dropping-particle":"","family":"Alamri","given":"Mahdi M.","non-dropping-particle":"","parse-names":false,"suffix":""},{"dropping-particle":"","family":"Aljarboa","given":"Nada Ali","non-dropping-particle":"","parse-names":false,"suffix":""},{"dropping-particle":"","family":"Alturki","given":"Uthman","non-dropping-particle":"","parse-names":false,"suffix":""},{"dropping-particle":"","family":"Aljeraiwi","given":"Abdulmajeed A.","non-dropping-particle":"","parse-names":false,"suffix":""}],"container-title":"IEEE Access","id":"ITEM-1","issued":{"date-parts":[["2019"]]},"page":"26797-26809","publisher":"IEEE","title":"Integrating Technology Acceptance Model with Innovation Diffusion Theory: An Empirical Investigation on Students' Intention to Use E-Learning Systems","type":"article-journal","volume":"7"},"uris":["http://www.mendeley.com/documents/?uuid=b08ded6a-3504-4975-9812-b2419e67df21"]}],"mendeley":{"formattedCitation":"(Al-Rahmi et al. 2019)","plainTextFormattedCitation":"(Al-Rahmi et al. 2019)","previouslyFormattedCitation":"(Al-Rahmi et al. 2019)"},"properties":{"noteIndex":0},"schema":"https://github.com/citation-style-language/schema/raw/master/csl-citation.json"}</w:instrText>
      </w:r>
      <w:r w:rsidR="0065528F">
        <w:fldChar w:fldCharType="separate"/>
      </w:r>
      <w:r w:rsidRPr="00411E72">
        <w:rPr>
          <w:noProof/>
        </w:rPr>
        <w:t>(Al-Rahmi et al. 2019)</w:t>
      </w:r>
      <w:r w:rsidR="0065528F">
        <w:fldChar w:fldCharType="end"/>
      </w:r>
      <w:r>
        <w:t>.</w:t>
      </w:r>
      <w:r w:rsidR="007A5F1D">
        <w:t xml:space="preserve"> </w:t>
      </w:r>
      <w:r w:rsidR="00E40801">
        <w:t xml:space="preserve">It means </w:t>
      </w:r>
      <w:r w:rsidR="007A5F1D">
        <w:t xml:space="preserve">“utilizing the information and communication technology (ICT) in a way to provide students with various resources of knowledge and information challenging geographical and time limitations" </w:t>
      </w:r>
      <w:r w:rsidR="0065528F">
        <w:fldChar w:fldCharType="begin" w:fldLock="1"/>
      </w:r>
      <w:r w:rsidR="007A5F1D">
        <w:instrText>ADDIN CSL_CITATION {"citationItems":[{"id":"ITEM-1","itemData":{"DOI":"10.1016/j.compedu.2012.07.015","ISSN":"03601315","abstract":"The research purpose is to investigate learner self-regulation in e-learning environments. In order to better understand learner attitudes toward e-learning, 196 university students answer a questionnaire survey after use an e-learning system few months. The statistical results showed that perceived satisfaction, perceived usefulness, and interactive learning environments were all found to predict perceived self-regulation in e-learning environments. Further, perceived usefulness can be influenced by interactive learning environments, perceived self-efficacy, and perceived satisfaction. In addition, perceived satisfaction can be affected by interactive learning environments, perceived self-efficacy, and perceived anxiety. Finally, the study proposes a conceptual model to investigate learner self-regulation in e-learning environments. © 2012 Elsevier Ltd. All rights reserved.","author":[{"dropping-particle":"","family":"Liaw","given":"Shu Sheng","non-dropping-particle":"","parse-names":false,"suffix":""},{"dropping-particle":"","family":"Huang","given":"Hsiu Mei","non-dropping-particle":"","parse-names":false,"suffix":""}],"container-title":"Computers and Education","id":"ITEM-1","issue":"1","issued":{"date-parts":[["2013"]]},"page":"14-24","publisher":"Elsevier Ltd","title":"Perceived satisfaction, perceived usefulness and interactive learning environments as predictors to self-regulation in e-learning environments","type":"article-journal","volume":"60"},"uris":["http://www.mendeley.com/documents/?uuid=5a9a0f84-ef17-48fc-a9b9-1a81c22e96f5"]}],"mendeley":{"formattedCitation":"(Liaw and Huang 2013)","plainTextFormattedCitation":"(Liaw and Huang 2013)","previouslyFormattedCitation":"(Liaw and Huang 2013)"},"properties":{"noteIndex":0},"schema":"https://github.com/citation-style-language/schema/raw/master/csl-citation.json"}</w:instrText>
      </w:r>
      <w:r w:rsidR="0065528F">
        <w:fldChar w:fldCharType="separate"/>
      </w:r>
      <w:r w:rsidR="007A5F1D" w:rsidRPr="00411E72">
        <w:rPr>
          <w:noProof/>
        </w:rPr>
        <w:t>(Liaw and Huang 2013)</w:t>
      </w:r>
      <w:r w:rsidR="0065528F">
        <w:fldChar w:fldCharType="end"/>
      </w:r>
      <w:r w:rsidR="007A5F1D">
        <w:t xml:space="preserve">. </w:t>
      </w:r>
      <w:r w:rsidR="00E40801">
        <w:t>In addition, digital learning also named as</w:t>
      </w:r>
      <w:r w:rsidR="00327F6C">
        <w:t xml:space="preserve"> e-learning, virtual learning, internet-based learning, computer-aided learning or network-based learning </w:t>
      </w:r>
      <w:r w:rsidR="0065528F">
        <w:fldChar w:fldCharType="begin" w:fldLock="1"/>
      </w:r>
      <w:r w:rsidR="0065100E">
        <w:instrText>ADDIN CSL_CITATION {"citationItems":[{"id":"ITEM-1","itemData":{"author":[{"dropping-particle":"","family":"Kesim","given":"E","non-dropping-particle":"","parse-names":false,"suffix":""}],"container-title":"Türkiye’de E-Öğrenme Gelişmeler ve Uygulamalar (2. bs.)","id":"ITEM-1","issued":{"date-parts":[["2011"]]},"page":"2-19","title":"Uzaktan eğitimde meydana gelen değerler dizisi (paradigma) değişimlerinin e-öğrenme ekonomisi alanına yansımaları","type":"article-journal"},"uris":["http://www.mendeley.com/documents/?uuid=015597e0-5a5d-45ab-86db-d1c31eec8328"]}],"mendeley":{"formattedCitation":"(Kesim 2011)","plainTextFormattedCitation":"(Kesim 2011)","previouslyFormattedCitation":"(Kesim 2011)"},"properties":{"noteIndex":0},"schema":"https://github.com/citation-style-language/schema/raw/master/csl-citation.json"}</w:instrText>
      </w:r>
      <w:r w:rsidR="0065528F">
        <w:fldChar w:fldCharType="separate"/>
      </w:r>
      <w:r w:rsidR="00327F6C" w:rsidRPr="00327F6C">
        <w:rPr>
          <w:noProof/>
        </w:rPr>
        <w:t>(Kesim 2011)</w:t>
      </w:r>
      <w:r w:rsidR="0065528F">
        <w:fldChar w:fldCharType="end"/>
      </w:r>
      <w:r w:rsidR="00327F6C">
        <w:t xml:space="preserve">. </w:t>
      </w:r>
      <w:r w:rsidR="00E40801">
        <w:t>However, i</w:t>
      </w:r>
      <w:r w:rsidR="00D86A47">
        <w:t>t is not a simple procedure rather it involves virtual management, dealing with digital tools, feeling of social isolation, digital fluency</w:t>
      </w:r>
      <w:r w:rsidR="00E40801">
        <w:t>, internet access, anxiety, psychological stress and privacy risk</w:t>
      </w:r>
      <w:r w:rsidR="00D86A47">
        <w:t xml:space="preserve"> </w:t>
      </w:r>
      <w:r w:rsidR="0065528F">
        <w:fldChar w:fldCharType="begin" w:fldLock="1"/>
      </w:r>
      <w:r w:rsidR="00A62C36">
        <w:instrText>ADDIN CSL_CITATION {"citationItems":[{"id":"ITEM-1","itemData":{"author":[{"dropping-particle":"","family":"Agnoletto","given":"R","non-dropping-particle":"","parse-names":false,"suffix":""},{"dropping-particle":"","family":"Queiroz","given":"V","non-dropping-particle":"","parse-names":false,"suffix":""}],"id":"ITEM-1","issued":{"date-parts":[["2020"]]},"title":"COVID-19 and the challenges in Education. Centro de Estudos Sociedade e Technologia, Universidade de Sao Paulo, Bulletin, 5 (2), 1-2","type":"article"},"uris":["http://www.mendeley.com/documents/?uuid=39907a09-bd5b-46d7-9411-53ee5ecc13c4"]}],"mendeley":{"formattedCitation":"(Agnoletto and Queiroz 2020)","plainTextFormattedCitation":"(Agnoletto and Queiroz 2020)","previouslyFormattedCitation":"(Agnoletto and Queiroz 2020)"},"properties":{"noteIndex":0},"schema":"https://github.com/citation-style-language/schema/raw/master/csl-citation.json"}</w:instrText>
      </w:r>
      <w:r w:rsidR="0065528F">
        <w:fldChar w:fldCharType="separate"/>
      </w:r>
      <w:r w:rsidR="00D86A47" w:rsidRPr="00D86A47">
        <w:rPr>
          <w:noProof/>
        </w:rPr>
        <w:t>(Agnoletto and Queiroz 2020)</w:t>
      </w:r>
      <w:r w:rsidR="0065528F">
        <w:fldChar w:fldCharType="end"/>
      </w:r>
      <w:r w:rsidR="00D86A47">
        <w:t xml:space="preserve">. </w:t>
      </w:r>
      <w:r w:rsidR="00E40801">
        <w:t>In digital learning, work-a</w:t>
      </w:r>
      <w:r w:rsidR="00D86A47">
        <w:t xml:space="preserve">rtificiality is the main focus than the interaction and study tasks as in traditional </w:t>
      </w:r>
      <w:r w:rsidR="00E40801">
        <w:t xml:space="preserve">face-to-face </w:t>
      </w:r>
      <w:r w:rsidR="00D86A47">
        <w:t xml:space="preserve">learning </w:t>
      </w:r>
      <w:r w:rsidR="0065528F">
        <w:fldChar w:fldCharType="begin" w:fldLock="1"/>
      </w:r>
      <w:r w:rsidR="00D86A47">
        <w:instrText>ADDIN CSL_CITATION {"citationItems":[{"id":"ITEM-1","itemData":{"author":[{"dropping-particle":"","family":"Doll","given":"William J","non-dropping-particle":"","parse-names":false,"suffix":""},{"dropping-particle":"","family":"Torkzadeh","given":"Gholamreza","non-dropping-particle":"","parse-names":false,"suffix":""}],"container-title":"MIS Quarterly","id":"ITEM-1","issue":"2","issued":{"date-parts":[["1988"]]},"page":"259-274","title":"The Measurement of End-User Computing Satisfaction","type":"article-journal","volume":"12"},"uris":["http://www.mendeley.com/documents/?uuid=f433d40f-67d3-497b-8470-d36394b86add"]},{"id":"ITEM-2","itemData":{"DOI":"10.15700/saje.v33n1a629","ISSN":"02560100","abstract":"Mobile technology is increasingly being used to support blended learning beyond computer centres. It has been considered as a potential solution to the problem of a shortage of computers for accessing online learning materials (courseware) in a blended learning course. The purpose of the study was to establish how the use of mobile technology could enhance accessibility and communication in a blended learning course. Data were solicited from a purposive convenience sample of 36 students engaged in the blended learning course. The case study utilized a mixedmethods approach. An unstructured interview was conducted with the course lecturer and these data informed the design of the students' semi-structured questionnaire. It was found that students with access to mobile technology had an increased opportunity to access the courseware of the blended learning course. Mobile technology further enhanced student-to-student and student-to-lecturer communication by means of social networks. The study concludes that mobile technology has the potential to increase accessibility and communication in a blended learning course. Recommendations, limitations of the present study, and suggestions for future research were made.","author":[{"dropping-particle":"","family":"Mayisela","given":"Tabisa","non-dropping-particle":"","parse-names":false,"suffix":""}],"container-title":"South African Journal of Education","id":"ITEM-2","issue":"1","issued":{"date-parts":[["2013"]]},"page":"1-18","title":"The potential use of mobile technology: Enhancing accessibility and communication in a blended learning course","type":"article-journal","volume":"33"},"uris":["http://www.mendeley.com/documents/?uuid=a8a308f7-d532-4843-a5c6-ac6010d07cf2"]}],"mendeley":{"formattedCitation":"(Doll and Torkzadeh 1988; Mayisela 2013)","plainTextFormattedCitation":"(Doll and Torkzadeh 1988; Mayisela 2013)","previouslyFormattedCitation":"(Doll and Torkzadeh 1988; Mayisela 2013)"},"properties":{"noteIndex":0},"schema":"https://github.com/citation-style-language/schema/raw/master/csl-citation.json"}</w:instrText>
      </w:r>
      <w:r w:rsidR="0065528F">
        <w:fldChar w:fldCharType="separate"/>
      </w:r>
      <w:r w:rsidR="00D86A47" w:rsidRPr="007A5F1D">
        <w:rPr>
          <w:noProof/>
        </w:rPr>
        <w:t>(Doll and Torkzadeh 1988; Mayisela 2013)</w:t>
      </w:r>
      <w:r w:rsidR="0065528F">
        <w:fldChar w:fldCharType="end"/>
      </w:r>
      <w:r w:rsidR="00D86A47">
        <w:t xml:space="preserve">. </w:t>
      </w:r>
      <w:r w:rsidR="00E40801">
        <w:t>In other terms</w:t>
      </w:r>
      <w:r w:rsidR="00D86A47">
        <w:t xml:space="preserve">, teachers and students interact and communicate with each other </w:t>
      </w:r>
      <w:r w:rsidR="00D86A47">
        <w:lastRenderedPageBreak/>
        <w:t xml:space="preserve">by using various synchronous and asynchronous digital tools and deliver the study contents for education </w:t>
      </w:r>
      <w:r w:rsidR="0065528F">
        <w:fldChar w:fldCharType="begin" w:fldLock="1"/>
      </w:r>
      <w:r w:rsidR="00327F6C">
        <w:instrText>ADDIN CSL_CITATION {"citationItems":[{"id":"ITEM-1","itemData":{"author":[{"dropping-particle":"","family":"Başal","given":"A","non-dropping-particle":"","parse-names":false,"suffix":""},{"dropping-particle":"","family":"Gürol","given":"M","non-dropping-particle":"","parse-names":false,"suffix":""}],"container-title":"Akademik Bilişim","id":"ITEM-1","issued":{"date-parts":[["2011"]]},"page":"2-4","title":"E-öğrenmenin geleneksel sınıflara entegrasyonu [Integration of e-learning into traditional classes]","type":"article-journal"},"uris":["http://www.mendeley.com/documents/?uuid=905bc04c-4190-4455-a58f-9bdc5c7ba216"]}],"mendeley":{"formattedCitation":"(Başal and Gürol 2011)","plainTextFormattedCitation":"(Başal and Gürol 2011)","previouslyFormattedCitation":"(Başal and Gürol 2011)"},"properties":{"noteIndex":0},"schema":"https://github.com/citation-style-language/schema/raw/master/csl-citation.json"}</w:instrText>
      </w:r>
      <w:r w:rsidR="0065528F">
        <w:fldChar w:fldCharType="separate"/>
      </w:r>
      <w:r w:rsidR="00327F6C" w:rsidRPr="00327F6C">
        <w:rPr>
          <w:noProof/>
        </w:rPr>
        <w:t>(Başal and Gürol 2011)</w:t>
      </w:r>
      <w:r w:rsidR="0065528F">
        <w:fldChar w:fldCharType="end"/>
      </w:r>
      <w:r w:rsidR="00D86A47">
        <w:t xml:space="preserve">. </w:t>
      </w:r>
    </w:p>
    <w:p w:rsidR="00385820" w:rsidRDefault="00D86A47" w:rsidP="00421114">
      <w:pPr>
        <w:jc w:val="both"/>
      </w:pPr>
      <w:r>
        <w:t xml:space="preserve">Nowadays, not only primary and higher institutions are using technologies for education but corporate and government sectors are also using digital learning to train their employees </w:t>
      </w:r>
      <w:r w:rsidR="0065528F">
        <w:fldChar w:fldCharType="begin" w:fldLock="1"/>
      </w:r>
      <w:r>
        <w:instrText>ADDIN CSL_CITATION {"citationItems":[{"id":"ITEM-1","itemData":{"DOI":"10.1109/ACCESS.2018.2802325","ISSN":"21693536","abstract":"This paper examines university students' intention to utilize e-learning. In this paper, we apply and use the theory of a technology acceptance model. We employ the structural equation modeling approach with a SmartPLS software to investigate students' adoption process. Findings indicate that the content of e-learning and self-efficacy has a positive impact and substantially associated with perceived usefulness and student satisfaction, which impact university students' intention to utilize e-learning. Although e-learning has gained acceptance in universities around the world, the study of the intention to use e-learning is still largely unexplored in Malaysia. The developed model is employed to explain the university student's intention to utilize e-learning. The study concludes that university students in Malaysia have positive perceptions toward e-learning and intend to practice it for educational purposes.","author":[{"dropping-particle":"","family":"Al-Rahmi","given":"Waleed Mugahed","non-dropping-particle":"","parse-names":false,"suffix":""},{"dropping-particle":"","family":"Alias","given":"Norma","non-dropping-particle":"","parse-names":false,"suffix":""},{"dropping-particle":"","family":"Othman","given":"Mohd Shahizan","non-dropping-particle":"","parse-names":false,"suffix":""},{"dropping-particle":"","family":"Alzahrani","given":"Ahmed Ibrahim","non-dropping-particle":"","parse-names":false,"suffix":""},{"dropping-particle":"","family":"Alfarraj","given":"Osama","non-dropping-particle":"","parse-names":false,"suffix":""},{"dropping-particle":"","family":"Saged","given":"Ali Ali","non-dropping-particle":"","parse-names":false,"suffix":""},{"dropping-particle":"","family":"Rahman","given":"Nur Shamsiah Abdul","non-dropping-particle":"","parse-names":false,"suffix":""}],"container-title":"IEEE Access","id":"ITEM-1","issued":{"date-parts":[["2018"]]},"page":"14268-14276","publisher":"IEEE","title":"Use of E-Learning by University Students in Malaysian Higher Educational Institutions: A Case in Universiti Teknologi Malaysia","type":"article-journal","volume":"6"},"uris":["http://www.mendeley.com/documents/?uuid=afa39dd6-606f-4906-a43f-af14e7b560c1"]},{"id":"ITEM-2","itemData":{"DOI":"10.1016/j.chb.2015.01.016","ISSN":"07475632","abstract":"The aim of this paper is to investigate the constructs of Technology Readiness Index (TRI) and the Decomposed Expectancy Disconfirmation Theory (DEDT) as determinants of satisfaction and continuous use intention in e-learning services applied in public organizations. The research was conducted by online survey in a sample of 343 employees of two public organizations in Brazil who have had e-learning experience. The results showed that quality, quality disconfirmation, value and value disconfirmation positively impact on satisfaction, as well as disconfirmation usability, innovativeness and optimism. Likewise, satisfaction proved to be decisive for the purpose of continuous use intention. In addition, technological readiness and performance are strongly related. The main contribution of this study is the delivery of an assessment tool for performance oriented to training courses at distance and applied in public organizations.","author":[{"dropping-particle":"","family":"Pereira","given":"Fernando Antonio De Melo","non-dropping-particle":"","parse-names":false,"suffix":""},{"dropping-particle":"","family":"Ramos","given":"Anatália Saraiva Martins","non-dropping-particle":"","parse-names":false,"suffix":""},{"dropping-particle":"","family":"Gouvêa","given":"Maria Aparecida","non-dropping-particle":"","parse-names":false,"suffix":""},{"dropping-particle":"","family":"Costa","given":"Marconi Freitas","non-dropping-particle":"Da","parse-names":false,"suffix":""}],"container-title":"Computers in Human Behavior","id":"ITEM-2","issued":{"date-parts":[["2015"]]},"page":"139-148","publisher":"Elsevier Ltd","title":"Satisfaction and continuous use intention of e-learning service in Brazilian public organizations","type":"article-journal","volume":"46"},"uris":["http://www.mendeley.com/documents/?uuid=faec3936-30dd-446d-9321-a4ce428c2716"]}],"mendeley":{"formattedCitation":"(Al-Rahmi et al. 2018; Pereira et al. 2015)","plainTextFormattedCitation":"(Al-Rahmi et al. 2018; Pereira et al. 2015)","previouslyFormattedCitation":"(Al-Rahmi et al. 2018; Pereira et al. 2015)"},"properties":{"noteIndex":0},"schema":"https://github.com/citation-style-language/schema/raw/master/csl-citation.json"}</w:instrText>
      </w:r>
      <w:r w:rsidR="0065528F">
        <w:fldChar w:fldCharType="separate"/>
      </w:r>
      <w:r w:rsidRPr="005560FC">
        <w:rPr>
          <w:noProof/>
        </w:rPr>
        <w:t>(Al-Rahmi et al. 2018; Pereira et al. 2015)</w:t>
      </w:r>
      <w:r w:rsidR="0065528F">
        <w:fldChar w:fldCharType="end"/>
      </w:r>
      <w:r>
        <w:t xml:space="preserve">. </w:t>
      </w:r>
      <w:r w:rsidR="00E40801">
        <w:t>Moreover, e</w:t>
      </w:r>
      <w:r w:rsidR="00F50F2E">
        <w:t>ducational institutions are offering various opportunities to students for accepting digital learning education. Even the advent of Covid-19 pandemic ha</w:t>
      </w:r>
      <w:r w:rsidR="00ED7BB8">
        <w:t>d</w:t>
      </w:r>
      <w:r w:rsidR="00F50F2E">
        <w:t xml:space="preserve"> increased the acceptance rate of digit</w:t>
      </w:r>
      <w:r w:rsidR="00E40801">
        <w:t xml:space="preserve">al learning, as </w:t>
      </w:r>
      <w:r w:rsidR="00F50F2E">
        <w:t>online education was only option to sustain education</w:t>
      </w:r>
      <w:r w:rsidR="00FC5111">
        <w:t xml:space="preserve"> during pandemic</w:t>
      </w:r>
      <w:r w:rsidR="00314ED5">
        <w:t xml:space="preserve"> </w:t>
      </w:r>
      <w:r w:rsidR="0065528F">
        <w:fldChar w:fldCharType="begin" w:fldLock="1"/>
      </w:r>
      <w:r w:rsidR="002B52EC">
        <w:instrText>ADDIN CSL_CITATION {"citationItems":[{"id":"ITEM-1","itemData":{"DOI":"10.1007/s10639-021-10591-3","ISBN":"0123456789","ISSN":"15737608","abstract":"With the COVID-19 pandemic affecting the world, the vast majority of students in various educational institutions around the world have changed their learning styles from the physical classroom to digital learning education. Especially the fact that university students take their lessons with e-learning in times of crisis (COVID-19 pandemic) has forced them to spend more time with the computer. This situation will also affect their academic motivation. This research aimed to test whether the fear of contracting COVID-19 (CoVFC) had a moderating effect on the prediction of preservice teachers’ academic motivation (AMOTV) with their computer self-efficacy perceptions (CSE). With a combined approach, a single model was employed to test the moderating role of CoVFC and the mediating role of Attitudes towards E-Learning (ATEL) in the prediction of preservice teachers’ AMOTV with their CSE. 522 preservice teachers from 21 different branches participated in this research. As a result of the research, the CSE of preservice teachers were determined to predict their AMOTV significantly and positively. The increase in CoVFC was found to have a negative moderating effect on the prediction of AMOTV with the CSE of preservice teachers. Also, ATEL was found to have a partial mediating effect in the relationship between the CSE and AMOTV of preservice teachers.","author":[{"dropping-particle":"","family":"Çevik","given":"Mustafa","non-dropping-particle":"","parse-names":false,"suffix":""},{"dropping-particle":"","family":"Bakioğlu","given":"Büşra","non-dropping-particle":"","parse-names":false,"suffix":""}],"container-title":"Education and Information Technologies","id":"ITEM-1","issued":{"date-parts":[["2021"]]},"page":"65-87","publisher":"Springer US","title":"Investigating students’ E-Learning attitudes in times of crisis (COVID-19 pandemic)","type":"article-journal","volume":"27"},"uris":["http://www.mendeley.com/documents/?uuid=d1dc0737-c820-4d8b-82b0-4be08e4a81ce"]}],"mendeley":{"formattedCitation":"(Çevik and Bakioğlu 2021)","plainTextFormattedCitation":"(Çevik and Bakioğlu 2021)","previouslyFormattedCitation":"(Çevik and Bakioğlu 2021)"},"properties":{"noteIndex":0},"schema":"https://github.com/citation-style-language/schema/raw/master/csl-citation.json"}</w:instrText>
      </w:r>
      <w:r w:rsidR="0065528F">
        <w:fldChar w:fldCharType="separate"/>
      </w:r>
      <w:r w:rsidR="00314ED5" w:rsidRPr="00314ED5">
        <w:rPr>
          <w:noProof/>
        </w:rPr>
        <w:t>(Çevik and Bakioğlu 2021)</w:t>
      </w:r>
      <w:r w:rsidR="0065528F">
        <w:fldChar w:fldCharType="end"/>
      </w:r>
      <w:r w:rsidR="00F50F2E">
        <w:t xml:space="preserve">. </w:t>
      </w:r>
      <w:r w:rsidR="00FC5111">
        <w:t>In pandemic, t</w:t>
      </w:r>
      <w:r w:rsidR="00ED7BB8">
        <w:t xml:space="preserve">he fear of </w:t>
      </w:r>
      <w:r w:rsidR="00FC5111">
        <w:t xml:space="preserve">contact with Corona virus and </w:t>
      </w:r>
      <w:r w:rsidR="00ED7BB8">
        <w:t xml:space="preserve">getting sick </w:t>
      </w:r>
      <w:r w:rsidR="00FC5111">
        <w:t>or</w:t>
      </w:r>
      <w:r w:rsidR="00ED7BB8">
        <w:t xml:space="preserve"> infectious disease</w:t>
      </w:r>
      <w:r w:rsidR="000D1E32">
        <w:t>s</w:t>
      </w:r>
      <w:r w:rsidR="00ED7BB8">
        <w:t xml:space="preserve"> had </w:t>
      </w:r>
      <w:r w:rsidR="00F50F2E">
        <w:t xml:space="preserve">locked down </w:t>
      </w:r>
      <w:r w:rsidR="00ED7BB8">
        <w:t xml:space="preserve">whole world economy </w:t>
      </w:r>
      <w:r w:rsidR="00F50F2E">
        <w:t xml:space="preserve">and </w:t>
      </w:r>
      <w:r w:rsidR="00FC5111">
        <w:t xml:space="preserve">also </w:t>
      </w:r>
      <w:r w:rsidR="00ED7BB8">
        <w:t xml:space="preserve">forced </w:t>
      </w:r>
      <w:r w:rsidR="00F50F2E">
        <w:t>people to maintain social distancing</w:t>
      </w:r>
      <w:r w:rsidR="00FC5111">
        <w:t xml:space="preserve"> among them</w:t>
      </w:r>
      <w:r w:rsidR="00F50F2E">
        <w:t xml:space="preserve">. </w:t>
      </w:r>
      <w:r w:rsidR="00CD5274">
        <w:t>T</w:t>
      </w:r>
      <w:r w:rsidR="00ED7BB8">
        <w:t xml:space="preserve">his pandemic had </w:t>
      </w:r>
      <w:r w:rsidR="00CD5274">
        <w:t xml:space="preserve">indeed </w:t>
      </w:r>
      <w:r w:rsidR="00ED7BB8">
        <w:t xml:space="preserve">significantly transformed learning style from face-to-face learning to digital learning. </w:t>
      </w:r>
      <w:r w:rsidR="00385820">
        <w:t xml:space="preserve">According to </w:t>
      </w:r>
      <w:r w:rsidR="0065528F">
        <w:fldChar w:fldCharType="begin" w:fldLock="1"/>
      </w:r>
      <w:r w:rsidR="00314ED5">
        <w:instrText>ADDIN CSL_CITATION {"citationItems":[{"id":"ITEM-1","itemData":{"DOI":"10.30935/cedtech/7949","ISSN":"1309517X","abstract":"Digital learning has reshaped education in many ways. The purpose of this study is to respond to the question of whether COVID-19 is the gateway for digital-learning in mathematics education. To this end, this study explores some uptakes of social media platforms by prospective secondary school teachers. Data was collected from 102 prospective mathematics teachers from the Copperbelt University (CBU). Cluster analysis approach was used. Results revealed that participants’ scores for digital learning in mathematics in cluster 2 were higher than those in both cluster 1 and 3. This is a clear indication that prospective teachers in clusters with low scores are more likely to exhibit low skill levels in the use of mobile technology and the adoption of social media in relation to mathematics pedagogy during the COVID-19 crisis. Results show different patterns. However, overall results show that digital learning could be a positive response to COVID-19 closure period.","author":[{"dropping-particle":"","family":"Mulenga","given":"Eddie M.","non-dropping-particle":"","parse-names":false,"suffix":""},{"dropping-particle":"","family":"Marbán","given":"José M.","non-dropping-particle":"","parse-names":false,"suffix":""}],"container-title":"Contemporary Educational Technology","id":"ITEM-1","issue":"2","issued":{"date-parts":[["2020"]]},"page":"1-11","title":"Is covid-19 the gateway for digital learning in mathematics education?","type":"article-journal","volume":"12"},"uris":["http://www.mendeley.com/documents/?uuid=aff4671d-8807-47a7-aaa6-0c63903171ab"]}],"mendeley":{"formattedCitation":"(Mulenga and Marbán 2020)","manualFormatting":"Mulenga and Marbán (2020)","plainTextFormattedCitation":"(Mulenga and Marbán 2020)","previouslyFormattedCitation":"(Mulenga and Marbán 2020)"},"properties":{"noteIndex":0},"schema":"https://github.com/citation-style-language/schema/raw/master/csl-citation.json"}</w:instrText>
      </w:r>
      <w:r w:rsidR="0065528F">
        <w:fldChar w:fldCharType="separate"/>
      </w:r>
      <w:r w:rsidR="00385820" w:rsidRPr="00A62C36">
        <w:rPr>
          <w:noProof/>
        </w:rPr>
        <w:t xml:space="preserve">Mulenga and Marbán </w:t>
      </w:r>
      <w:r w:rsidR="00385820">
        <w:rPr>
          <w:noProof/>
        </w:rPr>
        <w:t>(</w:t>
      </w:r>
      <w:r w:rsidR="00385820" w:rsidRPr="00A62C36">
        <w:rPr>
          <w:noProof/>
        </w:rPr>
        <w:t>2020)</w:t>
      </w:r>
      <w:r w:rsidR="0065528F">
        <w:fldChar w:fldCharType="end"/>
      </w:r>
      <w:r w:rsidR="00385820">
        <w:t xml:space="preserve">, Covid-19 pandemic has played a significant mediating role in making people to use digital devices, digital resources and e-learning effectively. </w:t>
      </w:r>
      <w:r w:rsidR="00ED7BB8">
        <w:t xml:space="preserve">During that time, teachers and students were </w:t>
      </w:r>
      <w:r w:rsidR="00CD5274">
        <w:t>compelled</w:t>
      </w:r>
      <w:r w:rsidR="00ED7BB8">
        <w:t xml:space="preserve"> to spend more time in online learning environment for education and use the digital apps such as Microsoft teams, Zoom app, Google classroom etc. as suggested by their institutions.</w:t>
      </w:r>
      <w:r w:rsidR="00F50F2E">
        <w:t xml:space="preserve"> </w:t>
      </w:r>
      <w:r w:rsidR="00FC5111">
        <w:t>From this</w:t>
      </w:r>
      <w:r w:rsidR="00385820">
        <w:t xml:space="preserve"> compulsory adoption, every student, teacher and institution had experienced the benefits and challenges of digital learning. </w:t>
      </w:r>
    </w:p>
    <w:p w:rsidR="00516AB4" w:rsidRDefault="00A62C36" w:rsidP="00421114">
      <w:pPr>
        <w:jc w:val="both"/>
      </w:pPr>
      <w:r>
        <w:t xml:space="preserve">Now </w:t>
      </w:r>
      <w:r w:rsidR="00385820">
        <w:t xml:space="preserve">it is significant to answer this research </w:t>
      </w:r>
      <w:r>
        <w:t>question whether students, teachers and educational institutions</w:t>
      </w:r>
      <w:r w:rsidR="00385820">
        <w:t xml:space="preserve"> </w:t>
      </w:r>
      <w:r w:rsidR="00516AB4">
        <w:t xml:space="preserve">really </w:t>
      </w:r>
      <w:r w:rsidR="00385820">
        <w:t xml:space="preserve">intend to continue digital learning for long-term after pandemic when almost institutions have opened and </w:t>
      </w:r>
      <w:r w:rsidR="00FC5111">
        <w:t xml:space="preserve">their </w:t>
      </w:r>
      <w:r w:rsidR="00385820">
        <w:t>fear of contacting with virus has</w:t>
      </w:r>
      <w:r w:rsidR="00FC5111">
        <w:t xml:space="preserve"> also</w:t>
      </w:r>
      <w:r w:rsidR="00385820">
        <w:t xml:space="preserve"> reduced. </w:t>
      </w:r>
      <w:r w:rsidR="00516AB4">
        <w:t>T</w:t>
      </w:r>
      <w:r w:rsidR="000D1E32">
        <w:t>he answer of this</w:t>
      </w:r>
      <w:r w:rsidR="00516AB4">
        <w:t xml:space="preserve"> </w:t>
      </w:r>
      <w:r w:rsidR="000D1E32">
        <w:t xml:space="preserve">question </w:t>
      </w:r>
      <w:r w:rsidR="00516AB4">
        <w:t xml:space="preserve">only </w:t>
      </w:r>
      <w:r w:rsidR="000D1E32">
        <w:t>depends on perceived benefits and challenges of digital learning which th</w:t>
      </w:r>
      <w:r w:rsidR="00516AB4">
        <w:t>ey experienced during pandemic. This study is an attempt to understand those benefits and challenges. Undoubtedly, this will help to forecast the future of digital learning. Furthermore, it will also be beneficial for technology providers to understand the challenges and motivation in acceptance of technology so that they can make effective strategies and policies for the better future of technology. However, t</w:t>
      </w:r>
      <w:r w:rsidR="000D1E32">
        <w:t xml:space="preserve">he present study </w:t>
      </w:r>
      <w:r w:rsidR="00516AB4">
        <w:t xml:space="preserve">has </w:t>
      </w:r>
      <w:r w:rsidR="006C4D2D">
        <w:t xml:space="preserve">only </w:t>
      </w:r>
      <w:r w:rsidR="000D1E32">
        <w:t xml:space="preserve">focused on students’ population and </w:t>
      </w:r>
      <w:r w:rsidR="00CD5274">
        <w:t>studied</w:t>
      </w:r>
      <w:r w:rsidR="000D1E32">
        <w:t xml:space="preserve"> their continuance intention</w:t>
      </w:r>
      <w:r w:rsidR="006C4D2D">
        <w:t xml:space="preserve"> and experienced challenges and benefits</w:t>
      </w:r>
      <w:r w:rsidR="000D1E32">
        <w:t xml:space="preserve"> </w:t>
      </w:r>
      <w:r w:rsidR="00220994">
        <w:t>for digital learning</w:t>
      </w:r>
      <w:r w:rsidR="000D1E32">
        <w:t xml:space="preserve">. </w:t>
      </w:r>
    </w:p>
    <w:p w:rsidR="00EF3607" w:rsidRDefault="00EF3607" w:rsidP="00421114">
      <w:pPr>
        <w:jc w:val="both"/>
        <w:rPr>
          <w:b/>
        </w:rPr>
      </w:pPr>
    </w:p>
    <w:p w:rsidR="00EF3607" w:rsidRDefault="00EF3607" w:rsidP="00421114">
      <w:pPr>
        <w:jc w:val="both"/>
        <w:rPr>
          <w:b/>
        </w:rPr>
      </w:pPr>
    </w:p>
    <w:p w:rsidR="00421114" w:rsidRPr="00516AB4" w:rsidRDefault="00421114" w:rsidP="00421114">
      <w:pPr>
        <w:jc w:val="both"/>
      </w:pPr>
      <w:r>
        <w:rPr>
          <w:b/>
        </w:rPr>
        <w:lastRenderedPageBreak/>
        <w:t>Literature Review</w:t>
      </w:r>
    </w:p>
    <w:p w:rsidR="00F72F61" w:rsidRDefault="002903A6" w:rsidP="00F72F61">
      <w:pPr>
        <w:jc w:val="both"/>
        <w:rPr>
          <w:rFonts w:cs="Times New Roman"/>
          <w:szCs w:val="24"/>
        </w:rPr>
      </w:pPr>
      <w:r>
        <w:rPr>
          <w:rFonts w:cs="Times New Roman"/>
          <w:szCs w:val="24"/>
        </w:rPr>
        <w:t xml:space="preserve">“Digital </w:t>
      </w:r>
      <w:r w:rsidRPr="002903A6">
        <w:rPr>
          <w:rFonts w:cs="Times New Roman"/>
          <w:szCs w:val="24"/>
        </w:rPr>
        <w:t>learning is the use</w:t>
      </w:r>
      <w:r w:rsidR="00542FBC">
        <w:rPr>
          <w:rFonts w:cs="Times New Roman"/>
          <w:szCs w:val="24"/>
        </w:rPr>
        <w:t xml:space="preserve"> of new multimedia technologies </w:t>
      </w:r>
      <w:r w:rsidRPr="002903A6">
        <w:rPr>
          <w:rFonts w:cs="Times New Roman"/>
          <w:szCs w:val="24"/>
        </w:rPr>
        <w:t xml:space="preserve">and the </w:t>
      </w:r>
      <w:r w:rsidR="00542FBC">
        <w:rPr>
          <w:rFonts w:cs="Times New Roman"/>
          <w:szCs w:val="24"/>
        </w:rPr>
        <w:t>i</w:t>
      </w:r>
      <w:r w:rsidRPr="002903A6">
        <w:rPr>
          <w:rFonts w:cs="Times New Roman"/>
          <w:szCs w:val="24"/>
        </w:rPr>
        <w:t>nternet to improve the qual</w:t>
      </w:r>
      <w:r w:rsidR="00542FBC">
        <w:rPr>
          <w:rFonts w:cs="Times New Roman"/>
          <w:szCs w:val="24"/>
        </w:rPr>
        <w:t xml:space="preserve">ity of learning by facilitating </w:t>
      </w:r>
      <w:r w:rsidRPr="002903A6">
        <w:rPr>
          <w:rFonts w:cs="Times New Roman"/>
          <w:szCs w:val="24"/>
        </w:rPr>
        <w:t xml:space="preserve">access to resources </w:t>
      </w:r>
      <w:r w:rsidR="00542FBC">
        <w:rPr>
          <w:rFonts w:cs="Times New Roman"/>
          <w:szCs w:val="24"/>
        </w:rPr>
        <w:t xml:space="preserve">and services, as well as remote </w:t>
      </w:r>
      <w:r w:rsidRPr="002903A6">
        <w:rPr>
          <w:rFonts w:cs="Times New Roman"/>
          <w:szCs w:val="24"/>
        </w:rPr>
        <w:t>exchange and collaboration</w:t>
      </w:r>
      <w:r>
        <w:rPr>
          <w:rFonts w:cs="Times New Roman"/>
          <w:szCs w:val="24"/>
        </w:rPr>
        <w:t>”</w:t>
      </w:r>
      <w:r w:rsidR="00542FBC">
        <w:rPr>
          <w:rFonts w:cs="Times New Roman"/>
          <w:szCs w:val="24"/>
        </w:rPr>
        <w:t xml:space="preserve"> </w:t>
      </w:r>
      <w:r w:rsidR="0065528F">
        <w:rPr>
          <w:rFonts w:cs="Times New Roman"/>
          <w:szCs w:val="24"/>
        </w:rPr>
        <w:fldChar w:fldCharType="begin" w:fldLock="1"/>
      </w:r>
      <w:r w:rsidR="00542FBC">
        <w:rPr>
          <w:rFonts w:cs="Times New Roman"/>
          <w:szCs w:val="24"/>
        </w:rPr>
        <w:instrText>ADDIN CSL_CITATION {"citationItems":[{"id":"ITEM-1","itemData":{"DOI":"10.5901/mjss.2015.v6n5s2p625","ISSN":"20392117","abstract":"E-Learning is a fairly recent word used to define a form of learning that can be performed via websites online learning. The impact of contingent factors on the relationship between six predictors and e-learning effectiveness was investigated. The development and implementation of e-learning today has become an important phases in university. This study is centered on evaluating the e-learning effectiveness in UTM. And in this study, the critical factors affecting e-learning effectiveness were investigated through a survey conducted on students as participants. A total of 268 Universiti Teknologi Malaysia (UTM) (undergraduate students) students were used in the survey. Several factors have been found to correlate with e-learning effectiveness which includes self-efficacy, interface, community, usefulness, students’ satisfaction and intention to use elearning. The results show that e-learning use positively and significantly related to students' satisfaction, usefulness that is impact intention to use in turn affect e-learning effectiveness.","author":[{"dropping-particle":"","family":"Al-Rahmi","given":"Waleed Mugahed","non-dropping-particle":"","parse-names":false,"suffix":""},{"dropping-particle":"","family":"Othman","given":"Mohd Shahizan","non-dropping-particle":"","parse-names":false,"suffix":""},{"dropping-particle":"","family":"Yusuf","given":"Lizawati Mi","non-dropping-particle":"","parse-names":false,"suffix":""}],"container-title":"Mediterranean Journal of Social Sciences","id":"ITEM-1","issue":"5S2","issued":{"date-parts":[["2015"]]},"page":"625-637","title":"The effectiveness of using e-learning in Malaysian higher education: A case study universiti Teknologi Malaysia","type":"article-journal","volume":"6"},"uris":["http://www.mendeley.com/documents/?uuid=0eab4b87-0110-4d8f-af39-35ee68f856a4"]}],"mendeley":{"formattedCitation":"(Al-Rahmi, Othman, and Yusuf 2015)","plainTextFormattedCitation":"(Al-Rahmi, Othman, and Yusuf 2015)","previouslyFormattedCitation":"(Al-Rahmi, Othman, and Yusuf 2015)"},"properties":{"noteIndex":0},"schema":"https://github.com/citation-style-language/schema/raw/master/csl-citation.json"}</w:instrText>
      </w:r>
      <w:r w:rsidR="0065528F">
        <w:rPr>
          <w:rFonts w:cs="Times New Roman"/>
          <w:szCs w:val="24"/>
        </w:rPr>
        <w:fldChar w:fldCharType="separate"/>
      </w:r>
      <w:r w:rsidR="00542FBC" w:rsidRPr="00542FBC">
        <w:rPr>
          <w:rFonts w:cs="Times New Roman"/>
          <w:noProof/>
          <w:szCs w:val="24"/>
        </w:rPr>
        <w:t>(Al-Rahmi, Othman, and Yusuf 2015)</w:t>
      </w:r>
      <w:r w:rsidR="0065528F">
        <w:rPr>
          <w:rFonts w:cs="Times New Roman"/>
          <w:szCs w:val="24"/>
        </w:rPr>
        <w:fldChar w:fldCharType="end"/>
      </w:r>
      <w:r w:rsidR="00220994">
        <w:rPr>
          <w:rFonts w:cs="Times New Roman"/>
          <w:szCs w:val="24"/>
        </w:rPr>
        <w:t xml:space="preserve">. </w:t>
      </w:r>
      <w:r w:rsidR="00220994">
        <w:t xml:space="preserve">It is also known as e-learning, virtual learning, internet-based learning, computer-aided learning or network-based learning </w:t>
      </w:r>
      <w:r w:rsidR="0065528F">
        <w:fldChar w:fldCharType="begin" w:fldLock="1"/>
      </w:r>
      <w:r w:rsidR="00220994">
        <w:instrText>ADDIN CSL_CITATION {"citationItems":[{"id":"ITEM-1","itemData":{"author":[{"dropping-particle":"","family":"Kesim","given":"E","non-dropping-particle":"","parse-names":false,"suffix":""}],"container-title":"Türkiye’de E-Öğrenme Gelişmeler ve Uygulamalar (2. bs.)","id":"ITEM-1","issued":{"date-parts":[["2011"]]},"page":"2-19","title":"Uzaktan eğitimde meydana gelen değerler dizisi (paradigma) değişimlerinin e-öğrenme ekonomisi alanına yansımaları","type":"article-journal"},"uris":["http://www.mendeley.com/documents/?uuid=015597e0-5a5d-45ab-86db-d1c31eec8328"]}],"mendeley":{"formattedCitation":"(Kesim 2011)","plainTextFormattedCitation":"(Kesim 2011)","previouslyFormattedCitation":"(Kesim 2011)"},"properties":{"noteIndex":0},"schema":"https://github.com/citation-style-language/schema/raw/master/csl-citation.json"}</w:instrText>
      </w:r>
      <w:r w:rsidR="0065528F">
        <w:fldChar w:fldCharType="separate"/>
      </w:r>
      <w:r w:rsidR="00220994" w:rsidRPr="00327F6C">
        <w:rPr>
          <w:noProof/>
        </w:rPr>
        <w:t>(Kesim 2011)</w:t>
      </w:r>
      <w:r w:rsidR="0065528F">
        <w:fldChar w:fldCharType="end"/>
      </w:r>
      <w:r w:rsidR="00220994">
        <w:t>. It</w:t>
      </w:r>
      <w:r w:rsidR="00F764E9">
        <w:t xml:space="preserve"> </w:t>
      </w:r>
      <w:r w:rsidR="008C70E6">
        <w:t>provides</w:t>
      </w:r>
      <w:r w:rsidR="00F764E9">
        <w:t xml:space="preserve"> several benefits to the organizations that use digital learning </w:t>
      </w:r>
      <w:r w:rsidR="008C70E6">
        <w:t>in compare of others</w:t>
      </w:r>
      <w:r w:rsidR="00597045">
        <w:t xml:space="preserve"> </w:t>
      </w:r>
      <w:r w:rsidR="00F764E9">
        <w:t xml:space="preserve">such as dynamic course content, easy course access, performance improvement, </w:t>
      </w:r>
      <w:r w:rsidR="008C70E6">
        <w:t xml:space="preserve">skills &amp; knowledge improvement, </w:t>
      </w:r>
      <w:r w:rsidR="00F764E9">
        <w:t>abundance information, quality infor</w:t>
      </w:r>
      <w:r w:rsidR="001A2324">
        <w:t xml:space="preserve">mation and </w:t>
      </w:r>
      <w:r w:rsidR="003A005F">
        <w:t xml:space="preserve">updated information </w:t>
      </w:r>
      <w:r w:rsidR="0065528F">
        <w:fldChar w:fldCharType="begin" w:fldLock="1"/>
      </w:r>
      <w:r w:rsidR="00542FBC">
        <w:instrText>ADDIN CSL_CITATION {"citationItems":[{"id":"ITEM-1","itemData":{"ISSN":"09486968","abstract":"The growth of education faces a constant evolution, and the adoption of new technologies for education is reflected in the inclusion of virtual courses in the educational process. However, accessibility in cloud-based applications, virtual platforms and online courses has not been widely taken into account in the educational process. In this sense, the inclusion of accessibility features for online applications and digital content represents a very important benefit for everyone, but in the context of e-learning, it is imperative for students with disabilities. The lack of interest and awareness in online accessibility for education is especially evident in developing countries that do not have legislation that encourages stakeholders to bear in mind accessibility features for web-based applications and contents. This paper proposes a methodological framework to take into account accessibility in the different processes of the life cycle of a virtual educational project. In this work, a semantic definition based on a conceptual model of the identified components for this methodology is presented. The proposed methodology has been prepared under an iterative design process, based on an international standard and complemented with online resources for dissemination. In order to validate and improve the methodological framework, seven accessible virtual training courses were prepared following the phases and components defined in the methodology. The seven courses were promoted in an open call for participation launched in Latin America with the support of a cooperation initiative between European and Latin American universities called ESVI-AL. At the end of the experience, a total of 748 teachers and 937 students from 150 different educational institutions were enrolled. The participants in the experience provided comments and suggestions for further improvement. The proposed work is intended to be used as a reference for educational institutions to identify the necessary changes needed to incorporate accessibility into their own production processes for virtual courses.","author":[{"dropping-particle":"","family":"Amado-Salvatierra","given":"Hector R.","non-dropping-particle":"","parse-names":false,"suffix":""},{"dropping-particle":"","family":"Hilera","given":"José R.","non-dropping-particle":"","parse-names":false,"suffix":""},{"dropping-particle":"","family":"Tortosa","given":"Salvador Otón","non-dropping-particle":"","parse-names":false,"suffix":""},{"dropping-particle":"","family":"Rizzardini","given":"Rocael Hernández","non-dropping-particle":"","parse-names":false,"suffix":""},{"dropping-particle":"","family":"Piedra","given":"Nelson","non-dropping-particle":"","parse-names":false,"suffix":""}],"container-title":"Journal of Universal Computer Science","id":"ITEM-1","issue":"7","issued":{"date-parts":[["2016"]]},"page":"921-942","title":"Towards a semantic definition of a framework to implement accessible e-learning projects","type":"article-journal","volume":"22"},"uris":["http://www.mendeley.com/documents/?uuid=33b23113-1164-41d0-b974-cecb749da962"]},{"id":"ITEM-2","itemData":{"author":[{"dropping-particle":"","family":"Lee","given":"Yi-hsuan","non-dropping-particle":"","parse-names":false,"suffix":""},{"dropping-particle":"","family":"Hsieh","given":"Yi-chuan","non-dropping-particle":"","parse-names":false,"suffix":""},{"dropping-particle":"","family":"Hsu","given":"Chia-ning","non-dropping-particle":"","parse-names":false,"suffix":""},{"dropping-particle":"","family":"Journal","given":"Source","non-dropping-particle":"","parse-names":false,"suffix":""},{"dropping-particle":"","family":"Learning","given":"Advanced","non-dropping-particle":"","parse-names":false,"suffix":""},{"dropping-particle":"","family":"Lee","given":"Yi-hsuan","non-dropping-particle":"","parse-names":false,"suffix":""},{"dropping-particle":"","family":"Hsieh","given":"Yi-chuan","non-dropping-particle":"","parse-names":false,"suffix":""},{"dropping-particle":"","family":"Hsu","given":"Chia-ning","non-dropping-particle":"","parse-names":false,"suffix":""}],"container-title":"Journal of Educational Technology &amp; Society","id":"ITEM-2","issue":"4","issued":{"date-parts":[["2011"]]},"page":"124-137","title":"International Forum of Educational Technology &amp; Society Adding Innovation Diffusion Theory to the Technology Acceptance Model : Supporting Employees ' Intentions to use E-Learning Systems Published by : International Forum of Educational Technology &amp; Soci","type":"article-journal","volume":"14"},"uris":["http://www.mendeley.com/documents/?uuid=9ae2677f-a2db-4247-a8dd-9b550d585ceb"]},{"id":"ITEM-3","itemData":{"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Quarterly","id":"ITEM-3","issue":"3","issued":{"date-parts":[["2003"]]},"page":"425-478","title":"User Acceptance of Information Technology: Toward a Unified View","type":"article-journal","volume":"27"},"uris":["http://www.mendeley.com/documents/?uuid=fb0c373c-9731-496d-ba8d-fd49b5866aa9"]}],"mendeley":{"formattedCitation":"(Amado-Salvatierra et al. 2016; Lee et al. 2011; Venkatesh et al. 2003)","plainTextFormattedCitation":"(Amado-Salvatierra et al. 2016; Lee et al. 2011; Venkatesh et al. 2003)","previouslyFormattedCitation":"(Amado-Salvatierra et al. 2016; Lee et al. 2011; Venkatesh et al. 2003)"},"properties":{"noteIndex":0},"schema":"https://github.com/citation-style-language/schema/raw/master/csl-citation.json"}</w:instrText>
      </w:r>
      <w:r w:rsidR="0065528F">
        <w:fldChar w:fldCharType="separate"/>
      </w:r>
      <w:r w:rsidR="008C70E6" w:rsidRPr="008C70E6">
        <w:rPr>
          <w:noProof/>
        </w:rPr>
        <w:t>(Amado-Salvatierra et al. 2016; Lee et al. 2011; Venkatesh et al. 2003)</w:t>
      </w:r>
      <w:r w:rsidR="0065528F">
        <w:fldChar w:fldCharType="end"/>
      </w:r>
      <w:r w:rsidR="00F764E9">
        <w:t xml:space="preserve">. </w:t>
      </w:r>
      <w:r w:rsidR="00974F3E">
        <w:t xml:space="preserve">Digital learning also provides full freedom to students for choosing any online course </w:t>
      </w:r>
      <w:r>
        <w:t xml:space="preserve">and study from their home, </w:t>
      </w:r>
      <w:r w:rsidR="00974F3E">
        <w:t>and they can manage their time according to their preferences</w:t>
      </w:r>
      <w:r>
        <w:t xml:space="preserve"> </w:t>
      </w:r>
      <w:r w:rsidR="0065528F">
        <w:fldChar w:fldCharType="begin" w:fldLock="1"/>
      </w:r>
      <w:r>
        <w:instrText>ADDIN CSL_CITATION {"citationItems":[{"id":"ITEM-1","itemData":{"DOI":"10.1109/ACCESS.2019.2899368","ISSN":"21693536","abstract":"This paper aims to explore and investigate the potential factors influencing students' behavioral intentions to use the e-learning system. This paper proposes an extended technology acceptance model (TAM) that has been tested and examined through the use of both innovation diffusion theory (IDT) and integrating TAM. This paper was conducted on 1286 students utilizing systems of e-learning in Malaysia. The findings were obtained via a quantitative research method. The findings illustrate that six perceptions of innovation characteristics, in particular, have impacts on students' e-learning system behavioral intention. The influences of the relative advantages, observability, trialability, perceived compatibility, complexity, and perceived enjoyment on the perceived ease of use is noteworthy. Moreover, the effects of the relative advantages, complexity, trialability, observability, perceived compatibility, and perceived enjoyment on the perceived usefulness have a strong impact. Therefore, the empirical results provide strong backing to the integrative approach between TAM and IDT. The findings suggest an extended model of TAM with IDT for the acceptance of the e-learning system used to improve the students' learning performance, which can help decision makers in higher education, universities, as well as colleges to evaluate, plan and execute the use of e-learning systems.","author":[{"dropping-particle":"","family":"Al-Rahmi","given":"Waleed Mugahed","non-dropping-particle":"","parse-names":false,"suffix":""},{"dropping-particle":"","family":"Yahaya","given":"Noraffandy","non-dropping-particle":"","parse-names":false,"suffix":""},{"dropping-particle":"","family":"Aldraiweesh","given":"Ahmed A.","non-dropping-particle":"","parse-names":false,"suffix":""},{"dropping-particle":"","family":"Alamri","given":"Mahdi M.","non-dropping-particle":"","parse-names":false,"suffix":""},{"dropping-particle":"","family":"Aljarboa","given":"Nada Ali","non-dropping-particle":"","parse-names":false,"suffix":""},{"dropping-particle":"","family":"Alturki","given":"Uthman","non-dropping-particle":"","parse-names":false,"suffix":""},{"dropping-particle":"","family":"Aljeraiwi","given":"Abdulmajeed A.","non-dropping-particle":"","parse-names":false,"suffix":""}],"container-title":"IEEE Access","id":"ITEM-1","issued":{"date-parts":[["2019"]]},"page":"26797-26809","publisher":"IEEE","title":"Integrating Technology Acceptance Model with Innovation Diffusion Theory: An Empirical Investigation on Students' Intention to Use E-Learning Systems","type":"article-journal","volume":"7"},"uris":["http://www.mendeley.com/documents/?uuid=b08ded6a-3504-4975-9812-b2419e67df21"]}],"mendeley":{"formattedCitation":"(Al-Rahmi et al. 2019)","plainTextFormattedCitation":"(Al-Rahmi et al. 2019)","previouslyFormattedCitation":"(Al-Rahmi et al. 2019)"},"properties":{"noteIndex":0},"schema":"https://github.com/citation-style-language/schema/raw/master/csl-citation.json"}</w:instrText>
      </w:r>
      <w:r w:rsidR="0065528F">
        <w:fldChar w:fldCharType="separate"/>
      </w:r>
      <w:r w:rsidRPr="00411E72">
        <w:rPr>
          <w:noProof/>
        </w:rPr>
        <w:t>(Al-Rahmi et al. 2019)</w:t>
      </w:r>
      <w:r w:rsidR="0065528F">
        <w:fldChar w:fldCharType="end"/>
      </w:r>
      <w:r w:rsidR="00974F3E">
        <w:t>.</w:t>
      </w:r>
      <w:r w:rsidR="008C70E6">
        <w:t xml:space="preserve"> </w:t>
      </w:r>
      <w:r w:rsidR="00542FBC">
        <w:t xml:space="preserve">Moreover, in terms of time and distance, digital learning is more effective and useful in compare of traditional face-to-face learning </w:t>
      </w:r>
      <w:r w:rsidR="0065528F">
        <w:fldChar w:fldCharType="begin" w:fldLock="1"/>
      </w:r>
      <w:r w:rsidR="006B4811">
        <w:instrText>ADDIN CSL_CITATION {"citationItems":[{"id":"ITEM-1","itemData":{"DOI":"10.1109/ACCESS.2018.2802325","ISSN":"21693536","abstract":"This paper examines university students' intention to utilize e-learning. In this paper, we apply and use the theory of a technology acceptance model. We employ the structural equation modeling approach with a SmartPLS software to investigate students' adoption process. Findings indicate that the content of e-learning and self-efficacy has a positive impact and substantially associated with perceived usefulness and student satisfaction, which impact university students' intention to utilize e-learning. Although e-learning has gained acceptance in universities around the world, the study of the intention to use e-learning is still largely unexplored in Malaysia. The developed model is employed to explain the university student's intention to utilize e-learning. The study concludes that university students in Malaysia have positive perceptions toward e-learning and intend to practice it for educational purposes.","author":[{"dropping-particle":"","family":"Al-Rahmi","given":"Waleed Mugahed","non-dropping-particle":"","parse-names":false,"suffix":""},{"dropping-particle":"","family":"Alias","given":"Norma","non-dropping-particle":"","parse-names":false,"suffix":""},{"dropping-particle":"","family":"Othman","given":"Mohd Shahizan","non-dropping-particle":"","parse-names":false,"suffix":""},{"dropping-particle":"","family":"Alzahrani","given":"Ahmed Ibrahim","non-dropping-particle":"","parse-names":false,"suffix":""},{"dropping-particle":"","family":"Alfarraj","given":"Osama","non-dropping-particle":"","parse-names":false,"suffix":""},{"dropping-particle":"","family":"Saged","given":"Ali Ali","non-dropping-particle":"","parse-names":false,"suffix":""},{"dropping-particle":"","family":"Rahman","given":"Nur Shamsiah Abdul","non-dropping-particle":"","parse-names":false,"suffix":""}],"container-title":"IEEE Access","id":"ITEM-1","issued":{"date-parts":[["2018"]]},"page":"14268-14276","publisher":"IEEE","title":"Use of E-Learning by University Students in Malaysian Higher Educational Institutions: A Case in Universiti Teknologi Malaysia","type":"article-journal","volume":"6"},"uris":["http://www.mendeley.com/documents/?uuid=afa39dd6-606f-4906-a43f-af14e7b560c1"]}],"mendeley":{"formattedCitation":"(Al-Rahmi et al. 2018)","plainTextFormattedCitation":"(Al-Rahmi et al. 2018)","previouslyFormattedCitation":"(Al-Rahmi et al. 2018)"},"properties":{"noteIndex":0},"schema":"https://github.com/citation-style-language/schema/raw/master/csl-citation.json"}</w:instrText>
      </w:r>
      <w:r w:rsidR="0065528F">
        <w:fldChar w:fldCharType="separate"/>
      </w:r>
      <w:r w:rsidR="00542FBC" w:rsidRPr="00542FBC">
        <w:rPr>
          <w:noProof/>
        </w:rPr>
        <w:t>(Al-Rahmi et al. 2018)</w:t>
      </w:r>
      <w:r w:rsidR="0065528F">
        <w:fldChar w:fldCharType="end"/>
      </w:r>
      <w:r w:rsidR="00542FBC">
        <w:t>.</w:t>
      </w:r>
      <w:r w:rsidR="00220994">
        <w:t xml:space="preserve"> </w:t>
      </w:r>
      <w:r w:rsidR="005E42A6">
        <w:t xml:space="preserve">However, continuous use of digital devices for learning </w:t>
      </w:r>
      <w:r w:rsidR="00B21144">
        <w:t xml:space="preserve">and other life’s activities generally becomes the reason for </w:t>
      </w:r>
      <w:r w:rsidR="005E42A6">
        <w:t>eyesight problems, psychological stress, body ache</w:t>
      </w:r>
      <w:r w:rsidR="00B21144">
        <w:t xml:space="preserve">, internal diseases, environmental pollution and social isolation. </w:t>
      </w:r>
      <w:r w:rsidR="00B35D95">
        <w:t>Additionally</w:t>
      </w:r>
      <w:r w:rsidR="00B21144">
        <w:t>, virtual management, dealing with digital tools, privacy risk, insufficient digital fluency</w:t>
      </w:r>
      <w:r w:rsidR="00B35D95">
        <w:t xml:space="preserve"> and</w:t>
      </w:r>
      <w:r w:rsidR="00B21144">
        <w:t xml:space="preserve"> access problem</w:t>
      </w:r>
      <w:r w:rsidR="00B35D95">
        <w:t>s</w:t>
      </w:r>
      <w:r w:rsidR="00B21144">
        <w:t xml:space="preserve"> in internet and electricity</w:t>
      </w:r>
      <w:r w:rsidR="00B35D95">
        <w:t xml:space="preserve"> become the hindrances in acceptance of digital technology </w:t>
      </w:r>
      <w:r w:rsidR="00B21144">
        <w:t xml:space="preserve"> </w:t>
      </w:r>
      <w:r w:rsidR="0065528F">
        <w:fldChar w:fldCharType="begin" w:fldLock="1"/>
      </w:r>
      <w:r w:rsidR="00B21144">
        <w:instrText>ADDIN CSL_CITATION {"citationItems":[{"id":"ITEM-1","itemData":{"author":[{"dropping-particle":"","family":"Agnoletto","given":"R","non-dropping-particle":"","parse-names":false,"suffix":""},{"dropping-particle":"","family":"Queiroz","given":"V","non-dropping-particle":"","parse-names":false,"suffix":""}],"id":"ITEM-1","issued":{"date-parts":[["2020"]]},"title":"COVID-19 and the challenges in Education. Centro de Estudos Sociedade e Technologia, Universidade de Sao Paulo, Bulletin, 5 (2), 1-2","type":"article"},"uris":["http://www.mendeley.com/documents/?uuid=39907a09-bd5b-46d7-9411-53ee5ecc13c4"]}],"mendeley":{"formattedCitation":"(Agnoletto and Queiroz 2020)","plainTextFormattedCitation":"(Agnoletto and Queiroz 2020)","previouslyFormattedCitation":"(Agnoletto and Queiroz 2020)"},"properties":{"noteIndex":0},"schema":"https://github.com/citation-style-language/schema/raw/master/csl-citation.json"}</w:instrText>
      </w:r>
      <w:r w:rsidR="0065528F">
        <w:fldChar w:fldCharType="separate"/>
      </w:r>
      <w:r w:rsidR="00B21144" w:rsidRPr="00D86A47">
        <w:rPr>
          <w:noProof/>
        </w:rPr>
        <w:t>(Agnoletto and Queiroz 2020)</w:t>
      </w:r>
      <w:r w:rsidR="0065528F">
        <w:fldChar w:fldCharType="end"/>
      </w:r>
      <w:r w:rsidR="00B21144">
        <w:t xml:space="preserve">. </w:t>
      </w:r>
      <w:r w:rsidR="00F72F61">
        <w:rPr>
          <w:rFonts w:cs="Times New Roman"/>
          <w:szCs w:val="24"/>
        </w:rPr>
        <w:t xml:space="preserve">Therefore, digital learning is not just a home education rather it involves various challenges and constraints.  </w:t>
      </w:r>
    </w:p>
    <w:p w:rsidR="00B35D95" w:rsidRDefault="00B21144" w:rsidP="00963DC4">
      <w:pPr>
        <w:autoSpaceDE w:val="0"/>
        <w:autoSpaceDN w:val="0"/>
        <w:adjustRightInd w:val="0"/>
        <w:spacing w:after="0"/>
        <w:jc w:val="both"/>
      </w:pPr>
      <w:r>
        <w:t xml:space="preserve"> </w:t>
      </w:r>
      <w:r w:rsidR="00B35D95">
        <w:t xml:space="preserve">As the main objective of present study </w:t>
      </w:r>
      <w:r w:rsidR="007068BB">
        <w:t>is to identify those</w:t>
      </w:r>
      <w:r w:rsidR="00B35D95">
        <w:t xml:space="preserve"> benefits and challenges </w:t>
      </w:r>
      <w:r w:rsidR="007068BB">
        <w:t xml:space="preserve">in use of digital learning which may prevent the users to accept digital learning. Therefore, the existing literature on acceptance of technology was deeply reviewed. </w:t>
      </w:r>
      <w:r w:rsidR="00B35D95">
        <w:t>The existing literature provide</w:t>
      </w:r>
      <w:r w:rsidR="008F10D0">
        <w:t>d</w:t>
      </w:r>
      <w:r w:rsidR="00B35D95">
        <w:t xml:space="preserve"> the great insights for the benefits and challenges that may be felt by the users in acceptance of technology. </w:t>
      </w:r>
    </w:p>
    <w:p w:rsidR="00974F3E" w:rsidRDefault="007068BB" w:rsidP="0093483E">
      <w:pPr>
        <w:autoSpaceDE w:val="0"/>
        <w:autoSpaceDN w:val="0"/>
        <w:adjustRightInd w:val="0"/>
        <w:jc w:val="both"/>
      </w:pPr>
      <w:r>
        <w:t>In existing literature, “</w:t>
      </w:r>
      <w:r w:rsidR="002B52EC">
        <w:t>P</w:t>
      </w:r>
      <w:r w:rsidR="003A005F">
        <w:t>erceived usefulness</w:t>
      </w:r>
      <w:r>
        <w:t>”</w:t>
      </w:r>
      <w:r w:rsidR="003A005F">
        <w:t xml:space="preserve"> </w:t>
      </w:r>
      <w:r w:rsidR="00314ED5">
        <w:t xml:space="preserve">and </w:t>
      </w:r>
      <w:r>
        <w:t>“</w:t>
      </w:r>
      <w:r w:rsidR="00314ED5">
        <w:t>perceived ease to use</w:t>
      </w:r>
      <w:r>
        <w:t>”</w:t>
      </w:r>
      <w:r w:rsidR="00314ED5">
        <w:t xml:space="preserve"> </w:t>
      </w:r>
      <w:r>
        <w:t>are widely</w:t>
      </w:r>
      <w:r w:rsidR="002B52EC">
        <w:t xml:space="preserve"> </w:t>
      </w:r>
      <w:r>
        <w:t>identified as significant motivator</w:t>
      </w:r>
      <w:r w:rsidR="002B52EC">
        <w:t xml:space="preserve"> in</w:t>
      </w:r>
      <w:r w:rsidR="003A005F">
        <w:t xml:space="preserve"> e-learning acceptance</w:t>
      </w:r>
      <w:r w:rsidR="002B52EC">
        <w:t xml:space="preserve"> </w:t>
      </w:r>
      <w:r w:rsidR="0065528F">
        <w:fldChar w:fldCharType="begin" w:fldLock="1"/>
      </w:r>
      <w:r w:rsidR="001A2324">
        <w:instrText>ADDIN CSL_CITATION {"citationItems":[{"id":"ITEM-1","itemData":{"ISSN":"0207-401X","abstract":"This paper defines and examines three generations of distance education pedagogy. Unlike earlier classifications of distance education based on the technology used, this analysis focuses on the pedagogy that defines the learning experiences encapsulated in the learning design. The three generations of cognitive-behaviourist, social constructivist, and connectivist pedagogy are examined, using the familiar community of inquiry model (Garrison, Anderson, &amp; Archer, 2000) with its focus on social, cognitive, and teaching presences. Although this typology of pedagogies could also be usefully applied to campus-based education, the need for and practice of openness and explicitness in distance education content and process makes the work especially relevant to distance education designers, teachers, and developers. The article concludes that high-quality distance education exploits all three generations as determined by the learning content, context, and learning expectations.","author":[{"dropping-particle":"","family":"Leem","given":"Junghoon","non-dropping-particle":"","parse-names":false,"suffix":""},{"dropping-particle":"","family":"Lim","given":"Byungro","non-dropping-particle":"","parse-names":false,"suffix":""}],"container-title":"International Review of Research in Open and Distributed Learning","id":"ITEM-1","issue":"3","issued":{"date-parts":[["2018"]]},"page":"83-93","title":"The Current Status of e-Learning and Strategies to Enhance Educational Competitiveness in Korean Higher Education","type":"article-journal","volume":"32"},"uris":["http://www.mendeley.com/documents/?uuid=07f34e85-1f38-49a8-bdfa-2c7575e8f9e9"]},{"id":"ITEM-2","itemData":{"DOI":"10.5901/mjss.2015.v6n5s2p625","ISSN":"20392117","abstract":"E-Learning is a fairly recent word used to define a form of learning that can be performed via websites online learning. The impact of contingent factors on the relationship between six predictors and e-learning effectiveness was investigated. The development and implementation of e-learning today has become an important phases in university. This study is centered on evaluating the e-learning effectiveness in UTM. And in this study, the critical factors affecting e-learning effectiveness were investigated through a survey conducted on students as participants. A total of 268 Universiti Teknologi Malaysia (UTM) (undergraduate students) students were used in the survey. Several factors have been found to correlate with e-learning effectiveness which includes self-efficacy, interface, community, usefulness, students’ satisfaction and intention to use elearning. The results show that e-learning use positively and significantly related to students' satisfaction, usefulness that is impact intention to use in turn affect e-learning effectiveness.","author":[{"dropping-particle":"","family":"Al-Rahmi","given":"Waleed Mugahed","non-dropping-particle":"","parse-names":false,"suffix":""},{"dropping-particle":"","family":"Othman","given":"Mohd Shahizan","non-dropping-particle":"","parse-names":false,"suffix":""},{"dropping-particle":"","family":"Yusuf","given":"Lizawati Mi","non-dropping-particle":"","parse-names":false,"suffix":""}],"container-title":"Mediterranean Journal of Social Sciences","id":"ITEM-2","issue":"5S2","issued":{"date-parts":[["2015"]]},"page":"625-637","title":"The effectiveness of using e-learning in Malaysian higher education: A case study universiti Teknologi Malaysia","type":"article-journal","volume":"6"},"uris":["http://www.mendeley.com/documents/?uuid=0eab4b87-0110-4d8f-af39-35ee68f856a4"]},{"id":"ITEM-3","itemData":{"author":[{"dropping-particle":"","family":"Davis","given":"Fred D .","non-dropping-particle":"","parse-names":false,"suffix":""},{"dropping-particle":"","family":"Bagozzi","given":"Richard P .","non-dropping-particle":"","parse-names":false,"suffix":""},{"dropping-particle":"","family":"Warshaw","given":"Paul R .","non-dropping-particle":"","parse-names":false,"suffix":""}],"container-title":"Management Science","id":"ITEM-3","issue":"8","issued":{"date-parts":[["1989"]]},"page":"982-1003","title":"User Acceptance of Computer Technology: A Comparison of Two Theoretical","type":"article-journal","volume":"35"},"uris":["http://www.mendeley.com/documents/?uuid=3052167b-812a-436d-9b29-1486e7c1a7af"]}],"mendeley":{"formattedCitation":"(Al-Rahmi et al. 2015; Davis, Bagozzi, and Warshaw 1989; Leem and Lim 2018)","plainTextFormattedCitation":"(Al-Rahmi et al. 2015; Davis, Bagozzi, and Warshaw 1989; Leem and Lim 2018)","previouslyFormattedCitation":"(Al-Rahmi et al. 2015; Davis, Bagozzi, and Warshaw 1989; Leem and Lim 2018)"},"properties":{"noteIndex":0},"schema":"https://github.com/citation-style-language/schema/raw/master/csl-citation.json"}</w:instrText>
      </w:r>
      <w:r w:rsidR="0065528F">
        <w:fldChar w:fldCharType="separate"/>
      </w:r>
      <w:r w:rsidR="003A005F" w:rsidRPr="003A005F">
        <w:rPr>
          <w:noProof/>
        </w:rPr>
        <w:t>(Al-Rahmi et al. 2015; Davis, Bagozzi, and Warshaw 1989; Leem and Lim 2018)</w:t>
      </w:r>
      <w:r w:rsidR="0065528F">
        <w:fldChar w:fldCharType="end"/>
      </w:r>
      <w:r w:rsidR="003A005F">
        <w:t>.</w:t>
      </w:r>
      <w:r w:rsidR="002B52EC">
        <w:t xml:space="preserve"> These are derived by </w:t>
      </w:r>
      <w:r w:rsidR="0065528F">
        <w:fldChar w:fldCharType="begin" w:fldLock="1"/>
      </w:r>
      <w:r w:rsidR="00E46358">
        <w:instrText>ADDIN CSL_CITATION {"citationItems":[{"id":"ITEM-1","itemData":{"author":[{"dropping-particle":"","family":"Davis","given":"Fred D .","non-dropping-particle":"","parse-names":false,"suffix":""},{"dropping-particle":"","family":"Bagozzi","given":"Richard P .","non-dropping-particle":"","parse-names":false,"suffix":""},{"dropping-particle":"","family":"Warshaw","given":"Paul R .","non-dropping-particle":"","parse-names":false,"suffix":""}],"container-title":"Management Science","id":"ITEM-1","issue":"8","issued":{"date-parts":[["1989"]]},"page":"982-1003","title":"User Acceptance of Computer Technology: A Comparison of Two Theoretical","type":"article-journal","volume":"35"},"uris":["http://www.mendeley.com/documents/?uuid=3052167b-812a-436d-9b29-1486e7c1a7af"]}],"mendeley":{"formattedCitation":"(Davis et al. 1989)","manualFormatting":"Davis et al. (1989)","plainTextFormattedCitation":"(Davis et al. 1989)","previouslyFormattedCitation":"(Davis et al. 1989)"},"properties":{"noteIndex":0},"schema":"https://github.com/citation-style-language/schema/raw/master/csl-citation.json"}</w:instrText>
      </w:r>
      <w:r w:rsidR="0065528F">
        <w:fldChar w:fldCharType="separate"/>
      </w:r>
      <w:r w:rsidR="002B52EC" w:rsidRPr="002B52EC">
        <w:rPr>
          <w:noProof/>
        </w:rPr>
        <w:t xml:space="preserve">Davis et al. </w:t>
      </w:r>
      <w:r w:rsidR="002B52EC">
        <w:rPr>
          <w:noProof/>
        </w:rPr>
        <w:t>(</w:t>
      </w:r>
      <w:r w:rsidR="002B52EC" w:rsidRPr="002B52EC">
        <w:rPr>
          <w:noProof/>
        </w:rPr>
        <w:t>1989)</w:t>
      </w:r>
      <w:r w:rsidR="0065528F">
        <w:fldChar w:fldCharType="end"/>
      </w:r>
      <w:r w:rsidR="003A005F">
        <w:t xml:space="preserve"> </w:t>
      </w:r>
      <w:r w:rsidR="002B52EC">
        <w:t>in technology acceptance model</w:t>
      </w:r>
      <w:r w:rsidR="00E46358">
        <w:t xml:space="preserve"> (TAM)</w:t>
      </w:r>
      <w:r w:rsidR="002B52EC">
        <w:t xml:space="preserve">. </w:t>
      </w:r>
      <w:r w:rsidR="00E46358">
        <w:t xml:space="preserve">The main aim of TAM was to explain the acceptance of information technology by perceived </w:t>
      </w:r>
      <w:r w:rsidR="00C71B1F">
        <w:t>usefulness</w:t>
      </w:r>
      <w:r w:rsidR="00E46358">
        <w:t xml:space="preserve"> and perceived ease to use in acceptance of system</w:t>
      </w:r>
      <w:r w:rsidR="0065100E">
        <w:t xml:space="preserve"> technology</w:t>
      </w:r>
      <w:r w:rsidR="00E46358">
        <w:t xml:space="preserve"> </w:t>
      </w:r>
      <w:r w:rsidR="0065528F">
        <w:fldChar w:fldCharType="begin" w:fldLock="1"/>
      </w:r>
      <w:r w:rsidR="00327F6C">
        <w:instrText>ADDIN CSL_CITATION {"citationItems":[{"id":"ITEM-1","itemData":{"author":[{"dropping-particle":"","family":"Venkatesh","given":"Viswanath","non-dropping-particle":"","parse-names":false,"suffix":""},{"dropping-particle":"","family":"Davis","given":"Fred D.","non-dropping-particle":"","parse-names":false,"suffix":""}],"container-title":"Management Science","id":"ITEM-1","issue":"2","issued":{"date-parts":[["2000"]]},"page":"186-204","title":"A Theoretical Extension of the Technology Acceptance Model: Four Longitudinal Field Studies","type":"article-journal","volume":"46"},"uris":["http://www.mendeley.com/documents/?uuid=ef18a219-5adf-4dda-a87d-2a7e21cb54d9"]},{"id":"ITEM-2","itemData":{"DOI":"10.1080/09500693.2019.1693081","ISSN":"14645289","abstract":"This study aimed to explore the relationships between students’ perceived learning practices and associated self-efficacies regarding mobile-assisted seamless science learning. The learning practices for mobile-assisted seamless science learning questionnaire was developed with three scales that denote learning supported by mobile technology. These scales included authentic learning, self-directed learning, and collaborative learning with information and communication technology. Associated self-efficacies promoted by mobile-assisted seamless science learning could include authentic problem-solving, creative thinking and academic self-efficacy. A sample of 312 primary school students from China responded to the mobile-assisted seamless science learning questionnaire. Confirmatory factor analyses indicated that the mobile-assisted seamless science learning questionnaire had high reliability and validity. The path analysis results analysed via a structural equation modelling technique implied that primary school students’ perceived self-directed learning and authentic learning were important as positive predictors for authentic problem-solving efficacy, which may function as a partial mediation variable in the effect of students’ perceptions of learning practices on the academic self-efficacy of mobile-assisted seamless science learning. The findings highlighted that learning practices (i.e. authentic learning and self-directed learning) and authentic problem-solving efficacy are both indispensable and mutually reinforcing. This can provide some insights for promoting mobile learning in science learning in the future.","author":[{"dropping-particle":"","family":"Davis","given":"Fred D.","non-dropping-particle":"","parse-names":false,"suffix":""}],"container-title":"International Journal of Man-Machine Studies","id":"ITEM-2","issued":{"date-parts":[["1993"]]},"page":"475-487","title":"User acceptance of information technology: system characteristics, user perceptions and behavioral impacts.","type":"article-journal","volume":"38"},"uris":["http://www.mendeley.com/documents/?uuid=ecaf1e79-8c85-4ba1-bcd2-04daae578157"]}],"mendeley":{"formattedCitation":"(Davis 1993; Venkatesh and Davis 2000)","plainTextFormattedCitation":"(Davis 1993; Venkatesh and Davis 2000)","previouslyFormattedCitation":"(Davis 1993; Venkatesh and Davis 2000)"},"properties":{"noteIndex":0},"schema":"https://github.com/citation-style-language/schema/raw/master/csl-citation.json"}</w:instrText>
      </w:r>
      <w:r w:rsidR="0065528F">
        <w:fldChar w:fldCharType="separate"/>
      </w:r>
      <w:r w:rsidR="00E46358" w:rsidRPr="00E46358">
        <w:rPr>
          <w:noProof/>
        </w:rPr>
        <w:t>(Davis 1993; Venkatesh and Davis 2000)</w:t>
      </w:r>
      <w:r w:rsidR="0065528F">
        <w:fldChar w:fldCharType="end"/>
      </w:r>
      <w:r w:rsidR="00E46358">
        <w:t xml:space="preserve">. </w:t>
      </w:r>
    </w:p>
    <w:p w:rsidR="00245099" w:rsidRDefault="00245099" w:rsidP="0093483E">
      <w:pPr>
        <w:autoSpaceDE w:val="0"/>
        <w:autoSpaceDN w:val="0"/>
        <w:adjustRightInd w:val="0"/>
        <w:jc w:val="both"/>
      </w:pPr>
      <w:r>
        <w:lastRenderedPageBreak/>
        <w:t xml:space="preserve">Some previous researches also argued </w:t>
      </w:r>
      <w:r w:rsidR="00C76471">
        <w:t>that</w:t>
      </w:r>
      <w:r>
        <w:t xml:space="preserve"> task-technology-fit </w:t>
      </w:r>
      <w:r w:rsidR="00C76471">
        <w:t xml:space="preserve">is significant </w:t>
      </w:r>
      <w:r>
        <w:t xml:space="preserve">in acceptance of technology, as a great fit between task and technology will enhance the task performance of users and it will further lead satisfaction and motivation among them for technology acceptance </w:t>
      </w:r>
      <w:r w:rsidR="0065528F">
        <w:fldChar w:fldCharType="begin" w:fldLock="1"/>
      </w:r>
      <w:r w:rsidR="00C71B1F">
        <w:instrText>ADDIN CSL_CITATION {"citationItems":[{"id":"ITEM-1","itemData":{"DOI":"10.2307/249689","ISSN":"02767783","abstract":"A key concern in Information Systems (IS) research has been to better understand the linkage between information systems and individual performance. The research reported in this study has two primary objectives: (1) to propose a comprehensive theoretical model that incorporates valuable insights from two comple mentary streams of research, and (2) to empirically test the core of the model. At the heart of the new model is the assertion that for an information technology to have a positive impact on individual performance, the technology: (1) must be utilized and (2) must be a good fit with the tasks it supports. This new model is moderately supported by an analysis of data from over 600 individuals in two companies. This research highlights the importance of the fit between technologies and users' tasks in achieving individual performance impacts from information technology. It also suggests that task-technology fit, when decomposed into its more detailed components, could be the basis for a strong diagnostic tool to evaluate whether information systems and services in a given organization are meeting user needs.","author":[{"dropping-particle":"","family":"Goodhue","given":"Dale L.","non-dropping-particle":"","parse-names":false,"suffix":""},{"dropping-particle":"","family":"Thompson","given":"Ronald L.","non-dropping-particle":"","parse-names":false,"suffix":""}],"container-title":"MIS Quarterly: Management Information Systems","id":"ITEM-1","issue":"2","issued":{"date-parts":[["1995"]]},"page":"213-233","title":"Task-technology fit and individual performance","type":"article-journal","volume":"19"},"uris":["http://www.mendeley.com/documents/?uuid=7792bb3a-4030-4e78-8d2d-a74ff2d7c084"]},{"id":"ITEM-2","itemData":{"DOI":"10.1108/EL-04-2016-0093","ISSN":"02640473","abstract":"Purpose - This study aims to examine the factors driving an individual's behavioural intention to adopt mobile learning in higher education. Design/methodology/approach - Data were collected from university students in China via a survey. A total of 192 valid responses were collected. Structural equationmodelling was used to assess the researchmodel. Findings - The results show that both task and technology characteristics have significant impacts on task-technology fit (TTF), which in turn influences attitude. And attitude significantly affects behavioural intention. Regarding the factors, attitude was found to be the most influential predictor of mobile library adoption intention. In addition, the results provide strong support for the moderating effects of gender and experience on the relationship between TTF and behavioural intention. Originality/value - Extant research on mobile learning has mainly focused on investigating how user perceptions of mobile technology affect user adoption but has rarely considered the impact of TTF. This study attempts to fill this gap.","author":[{"dropping-particle":"","family":"Gan","given":"Chunmei","non-dropping-particle":"","parse-names":false,"suffix":""},{"dropping-particle":"","family":"Li","given":"Hongxiu","non-dropping-particle":"","parse-names":false,"suffix":""},{"dropping-particle":"","family":"Liu","given":"Yong","non-dropping-particle":"","parse-names":false,"suffix":""}],"container-title":"Electronic Library","id":"ITEM-2","issue":"5","issued":{"date-parts":[["2017"]]},"page":"846-860","title":"Understanding mobile learning adoption in higher education An empirical investigation in the context of the mobile library","type":"article-journal","volume":"35"},"uris":["http://www.mendeley.com/documents/?uuid=a6d8e03c-d463-457b-9618-9444648408a0"]},{"id":"ITEM-3","itemData":{"DOI":"10.1108/JEIM-04-2019-0107","ISSN":"17410398","abstract":"Purpose: This study's purpose is to propose an integrated model based on expectation-confirmation model (ECM), task-technology fit (TTF) model, and updated DeLone and McLean information system (IS) success model to examine whether quality factors and TTF as antecedents to physician beliefs can affect physicians' continuance intention of the cloud-based hospital information system (HIS) and performance impact. Design/methodology/approach: Sample data for this study were collected from physicians at five hospitals in Taiwan. A total of 500 questionnaires were distributed, and 305 (61.0 percent) usable questionnaires were analyzed using structural equation modeling in this study. Findings: This study verified that physicians' perceived information quality, system quality, general technical support service quality, and cloud storage service quality all positively caused their PU, confirmation, and perceived TTF in the cloud-based HIS, which together explained their satisfaction with the system, and subsequently led to their continuance intention of the system and performance impact. Originality/value: First, IS-related and cloud-related quality factors are simultaneously taken into consideration within this study's research model, and empirical results reveal deep insights into quality evaluation in the field of physicians' cloud-based HIS continuance intention. Next, this study contributes to an understanding of TTF in explaining physicians' cloud-based HIS continuance intention that is difficult to explain with only their utilitarian perception of the system, and places emphasis upon physicians' perception of performance impact greatly driven by their perceived TTF and continuance intention of the system, thus the results can shed light on antecedents and outcome of physicians' cloud-based HIS continuance intention.","author":[{"dropping-particle":"","family":"Cheng","given":"Yung Ming","non-dropping-particle":"","parse-names":false,"suffix":""}],"container-title":"Journal of Enterprise Information Management","id":"ITEM-3","issue":"3","issued":{"date-parts":[["2020"]]},"page":"654-683","title":"Quality antecedents and performance outcome of cloud-based hospital information system continuance intention","type":"article-journal","volume":"33"},"uris":["http://www.mendeley.com/documents/?uuid=ca1cf222-221a-42fe-abde-2ee93a884708"]}],"mendeley":{"formattedCitation":"(Cheng 2020; Gan, Li, and Liu 2017; Goodhue and Thompson 1995)","plainTextFormattedCitation":"(Cheng 2020; Gan, Li, and Liu 2017; Goodhue and Thompson 1995)","previouslyFormattedCitation":"(Cheng 2020; Gan, Li, and Liu 2017; Goodhue and Thompson 1995)"},"properties":{"noteIndex":0},"schema":"https://github.com/citation-style-language/schema/raw/master/csl-citation.json"}</w:instrText>
      </w:r>
      <w:r w:rsidR="0065528F">
        <w:fldChar w:fldCharType="separate"/>
      </w:r>
      <w:r w:rsidRPr="00245099">
        <w:rPr>
          <w:noProof/>
        </w:rPr>
        <w:t>(Cheng 2020; Gan, Li, and Liu 2017; Goodhue and Thompson 1995)</w:t>
      </w:r>
      <w:r w:rsidR="0065528F">
        <w:fldChar w:fldCharType="end"/>
      </w:r>
      <w:r>
        <w:t xml:space="preserve">. </w:t>
      </w:r>
    </w:p>
    <w:p w:rsidR="00245099" w:rsidRDefault="00245099" w:rsidP="0093483E">
      <w:pPr>
        <w:autoSpaceDE w:val="0"/>
        <w:autoSpaceDN w:val="0"/>
        <w:adjustRightInd w:val="0"/>
        <w:jc w:val="both"/>
      </w:pPr>
      <w:r>
        <w:t>Further</w:t>
      </w:r>
      <w:r w:rsidR="00C71B1F">
        <w:t xml:space="preserve">more, information quality and service quality were also found as the main contributors in technology acceptance decision </w:t>
      </w:r>
      <w:r w:rsidR="0065528F">
        <w:fldChar w:fldCharType="begin" w:fldLock="1"/>
      </w:r>
      <w:r w:rsidR="00C71B1F">
        <w:instrText>ADDIN CSL_CITATION {"citationItems":[{"id":"ITEM-1","itemData":{"DOI":"10.1108/JEIM-04-2019-0107","ISSN":"17410398","abstract":"Purpose: This study's purpose is to propose an integrated model based on expectation-confirmation model (ECM), task-technology fit (TTF) model, and updated DeLone and McLean information system (IS) success model to examine whether quality factors and TTF as antecedents to physician beliefs can affect physicians' continuance intention of the cloud-based hospital information system (HIS) and performance impact. Design/methodology/approach: Sample data for this study were collected from physicians at five hospitals in Taiwan. A total of 500 questionnaires were distributed, and 305 (61.0 percent) usable questionnaires were analyzed using structural equation modeling in this study. Findings: This study verified that physicians' perceived information quality, system quality, general technical support service quality, and cloud storage service quality all positively caused their PU, confirmation, and perceived TTF in the cloud-based HIS, which together explained their satisfaction with the system, and subsequently led to their continuance intention of the system and performance impact. Originality/value: First, IS-related and cloud-related quality factors are simultaneously taken into consideration within this study's research model, and empirical results reveal deep insights into quality evaluation in the field of physicians' cloud-based HIS continuance intention. Next, this study contributes to an understanding of TTF in explaining physicians' cloud-based HIS continuance intention that is difficult to explain with only their utilitarian perception of the system, and places emphasis upon physicians' perception of performance impact greatly driven by their perceived TTF and continuance intention of the system, thus the results can shed light on antecedents and outcome of physicians' cloud-based HIS continuance intention.","author":[{"dropping-particle":"","family":"Cheng","given":"Yung Ming","non-dropping-particle":"","parse-names":false,"suffix":""}],"container-title":"Journal of Enterprise Information Management","id":"ITEM-1","issue":"3","issued":{"date-parts":[["2020"]]},"page":"654-683","title":"Quality antecedents and performance outcome of cloud-based hospital information system continuance intention","type":"article-journal","volume":"33"},"uris":["http://www.mendeley.com/documents/?uuid=ca1cf222-221a-42fe-abde-2ee93a884708"]},{"id":"ITEM-2","itemData":{"DOI":"10.1016/j.chb.2016.02.066","ISSN":"07475632","abstract":"This study focused on the continuance usage intention toward online learning environments and also proposed and empirically tested an integrated model to better understand the determinants of students' continuance intention to use these environments. For this purpose, variables which may have an effect on the continuance usage intention were examined and an \"online continuance usage intention model\" was revealed. When the variables of the hypothetical model were determined, Technology Continuance Theory, Information Systems Success Model, Cognitive Model and Information Systems Expectation Confirmation Model have been practiced on. Empirical data from 467 public university students who had used an online learning environment for the first time were tested against the proposed research model by using path analysis. The results indicated that, confirmation of the usage of online learning environments could be explained by information quality, system quality and service quality variables. 63% of the variance of the satisfaction variable was explained by information quality, system quality, service quality, confirmation, utilitarian value, outcome expectations and perceived value. Research results confirmed the propounded constructs of Information Systems Success Model and Information Systems Expectation Confirmation Model. In line with the obtained findings and results, some of the various suggestions were provided for the next studies and implementations.","author":[{"dropping-particle":"","family":"Daghan","given":"Gökhan","non-dropping-particle":"","parse-names":false,"suffix":""},{"dropping-particle":"","family":"Akkoyunlu","given":"Buket","non-dropping-particle":"","parse-names":false,"suffix":""}],"container-title":"Computers in Human Behavior","id":"ITEM-2","issued":{"date-parts":[["2016"]]},"page":"198-211","title":"Modeling the continuance usage intention of online learning environments","type":"article-journal","volume":"60"},"uris":["http://www.mendeley.com/documents/?uuid=eac7a0e9-3532-4582-abb5-e055c0a52c11"]},{"id":"ITEM-3","itemData":{"DOI":"10.1111/j.1467-8535.2011.01261.x","ISSN":"00071013","abstract":"The learner's acceptance of e-learning systems has received extensive attention in prior studies, but how their experience of using e-learning systems impacts on their behavioural intention to reuse those systems has attracted limited research. As the applications of e-learning are still gaining momentum in developing countries, such as China, it is necessary to examine the relationships between e-learners' experience and perceptions and their behavioural intention to reuse, because it is argued that system reuse is an important indicator of the system's success. Therefore, a better understanding of the multiple factors affecting the e-learner's intention to reuse could help e-learning system researchers and providers to develop more effective and acceptable e-learning systems. Underpinned by the information system success model, technology acceptance model and self-efficacy theory, a theoretical framework was developed to investigate the learner's behavioural intention to reuse e-learning systems. A total of 280 e-learners were surveyed to validate the measurements and proposed research model. The results demonstrated that e-learning service quality, course quality, perceived usefulness, perceived ease of use and self-efficacy had direct effects on users' behavioural intention to reuse. System functionality and system response have an indirect effect, but system interactivity had no significant effect. Furthermore, self-efficacy affected perceived ease of use that positively influenced perceived usefulness. © 2011 The Authors. British Journal of Educational Technology © 2011 BERA.","author":[{"dropping-particle":"","family":"Li","given":"Yan","non-dropping-particle":"","parse-names":false,"suffix":""},{"dropping-particle":"","family":"Duan","given":"Yanqing","non-dropping-particle":"","parse-names":false,"suffix":""},{"dropping-particle":"","family":"Fu","given":"Zetian","non-dropping-particle":"","parse-names":false,"suffix":""},{"dropping-particle":"","family":"Alford","given":"Philip","non-dropping-particle":"","parse-names":false,"suffix":""}],"container-title":"British Journal of Educational Technology","id":"ITEM-3","issue":"6","issued":{"date-parts":[["2012"]]},"page":"933-948","title":"An empirical study on behavioural intention to reuse e-learning systems in rural China","type":"article-journal","volume":"43"},"uris":["http://www.mendeley.com/documents/?uuid=282ebcb3-3a98-4f70-b886-4e5f168b2444"]}],"mendeley":{"formattedCitation":"(Cheng 2020; Daghan and Akkoyunlu 2016; Li et al. 2012)","plainTextFormattedCitation":"(Cheng 2020; Daghan and Akkoyunlu 2016; Li et al. 2012)","previouslyFormattedCitation":"(Cheng 2020; Daghan and Akkoyunlu 2016; Li et al. 2012)"},"properties":{"noteIndex":0},"schema":"https://github.com/citation-style-language/schema/raw/master/csl-citation.json"}</w:instrText>
      </w:r>
      <w:r w:rsidR="0065528F">
        <w:fldChar w:fldCharType="separate"/>
      </w:r>
      <w:r w:rsidR="00C71B1F" w:rsidRPr="00C71B1F">
        <w:rPr>
          <w:noProof/>
        </w:rPr>
        <w:t>(Cheng 2020; Daghan and Akkoyunlu 2016; Li et al. 2012)</w:t>
      </w:r>
      <w:r w:rsidR="0065528F">
        <w:fldChar w:fldCharType="end"/>
      </w:r>
      <w:r w:rsidR="00C71B1F">
        <w:t xml:space="preserve">. Information quality, service quality and system quality </w:t>
      </w:r>
      <w:r w:rsidR="00661DE8">
        <w:t xml:space="preserve">of technology </w:t>
      </w:r>
      <w:r w:rsidR="00C76471">
        <w:t>are</w:t>
      </w:r>
      <w:r w:rsidR="00C71B1F">
        <w:t xml:space="preserve"> the main pillars of information system</w:t>
      </w:r>
      <w:r w:rsidR="00A24B46">
        <w:t xml:space="preserve"> success</w:t>
      </w:r>
      <w:r w:rsidR="00C71B1F">
        <w:t xml:space="preserve"> model </w:t>
      </w:r>
      <w:r w:rsidR="00A24B46">
        <w:t xml:space="preserve">(ISSM) </w:t>
      </w:r>
      <w:r w:rsidR="00C71B1F">
        <w:t xml:space="preserve">which was developed by </w:t>
      </w:r>
      <w:r w:rsidR="0065528F">
        <w:fldChar w:fldCharType="begin" w:fldLock="1"/>
      </w:r>
      <w:r w:rsidR="00C76471">
        <w:instrText>ADDIN CSL_CITATION {"citationItems":[{"id":"ITEM-1","itemData":{"abstract":"Ten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success.","author":[{"dropping-particle":"","family":"DeLone","given":"William H.","non-dropping-particle":"","parse-names":false,"suffix":""},{"dropping-particle":"","family":"McLean","given":"Ephraim R.","non-dropping-particle":"","parse-names":false,"suffix":""}],"container-title":"Journal of Management Information Systems","id":"ITEM-1","issue":"4","issued":{"date-parts":[["2003"]]},"page":"9-30","title":"The DeLone and McLean Model of Information Systems Success: A Ten-Year Update","type":"article-journal","volume":"19"},"uris":["http://www.mendeley.com/documents/?uuid=4121aa49-0c1c-4926-9b5e-b54d2f0db870"]}],"mendeley":{"formattedCitation":"(DeLone and McLean 2003)","manualFormatting":"DeLone and McLean  in 2003","plainTextFormattedCitation":"(DeLone and McLean 2003)","previouslyFormattedCitation":"(DeLone and McLean 2003)"},"properties":{"noteIndex":0},"schema":"https://github.com/citation-style-language/schema/raw/master/csl-citation.json"}</w:instrText>
      </w:r>
      <w:r w:rsidR="0065528F">
        <w:fldChar w:fldCharType="separate"/>
      </w:r>
      <w:r w:rsidR="00C71B1F" w:rsidRPr="00C71B1F">
        <w:rPr>
          <w:noProof/>
        </w:rPr>
        <w:t xml:space="preserve">DeLone and McLean </w:t>
      </w:r>
      <w:r w:rsidR="00C76471">
        <w:rPr>
          <w:noProof/>
        </w:rPr>
        <w:t xml:space="preserve"> in </w:t>
      </w:r>
      <w:r w:rsidR="00C71B1F" w:rsidRPr="00C71B1F">
        <w:rPr>
          <w:noProof/>
        </w:rPr>
        <w:t>2003</w:t>
      </w:r>
      <w:r w:rsidR="0065528F">
        <w:fldChar w:fldCharType="end"/>
      </w:r>
      <w:r w:rsidR="00A24B46">
        <w:t xml:space="preserve">. The ISSM had argued that information quality, service quality and system quality </w:t>
      </w:r>
      <w:r w:rsidR="00661DE8">
        <w:t>of technology</w:t>
      </w:r>
      <w:r w:rsidR="00A24B46">
        <w:t xml:space="preserve"> significantly affect the usage and satisfaction for technology acceptance. </w:t>
      </w:r>
      <w:r w:rsidR="0065528F">
        <w:fldChar w:fldCharType="begin" w:fldLock="1"/>
      </w:r>
      <w:r w:rsidR="001E52D0">
        <w:instrText>ADDIN CSL_CITATION {"citationItems":[{"id":"ITEM-1","itemData":{"DOI":"10.2753/MIS0742-1222290401","ISSN":"07421222","abstract":"In 1992, DeLone and McLean suggested that the dependent variable for information systems (IS) research is IS Success. Their research resulted in the widely cited DeLone and McLean (D&amp;M) IS Success Model, in which System Quality, Information Quality, Use, User Satisfaction, Individual Impact, and Organizational Impact are distinct, but related dimensions of IS success. Since the original IS Success Model was published, research has developed a better understanding of IS success. Meanwhile, comprehensive and integrative research on the variables that influence IS success has been lacking. Therefore, we examine the literature on the independent variables that affect IS success. After examining over 600 articles, we focused our attention on integrating the findings of over 140 studies. In this research, we identify 43 specific variables posited to influence the different dimensions of IS success, and we organize these success factors into five categories based on the Leavitt Diamond of Organizational Change: task characteristics, user characteristics, social characteristics, project characteristics, and organizational characteristics. Next, we identify 15 success factors that have consistently been found to influence IS success: Enjoyment, Trust, User Expectations, Extrinsic Motivation, IT Infrastructure, Task Compatibility, Task Difficulty, Attitudes Toward Technology, Organizational Role, User Involvement, Relationship with Developers, Domain Expert Knowledge, Management Support, Management Processes, and Organizational Competence. Finally, we highlight gaps in our knowledge of success factors and propose a road map for future research. © 2013 M.E. Sharpe, Inc. All rights reserved.","author":[{"dropping-particle":"","family":"Petter","given":"Stacie","non-dropping-particle":"","parse-names":false,"suffix":""},{"dropping-particle":"","family":"Delone","given":"William","non-dropping-particle":"","parse-names":false,"suffix":""},{"dropping-particle":"","family":"McLean","given":"Ephraim R.","non-dropping-particle":"","parse-names":false,"suffix":""}],"container-title":"Journal of Management Information Systems","id":"ITEM-1","issue":"4","issued":{"date-parts":[["2013"]]},"page":"7-62","title":"Information systems success: The quest for the independent variables","type":"article-journal","volume":"29"},"uris":["http://www.mendeley.com/documents/?uuid=5258c135-0bd8-41b5-a52f-288a48a3d5c8"]}],"mendeley":{"formattedCitation":"(Petter, Delone, and McLean 2013)","manualFormatting":"Petter, Delone, and McLean (2013)","plainTextFormattedCitation":"(Petter, Delone, and McLean 2013)","previouslyFormattedCitation":"(Petter, Delone, and McLean 2013)"},"properties":{"noteIndex":0},"schema":"https://github.com/citation-style-language/schema/raw/master/csl-citation.json"}</w:instrText>
      </w:r>
      <w:r w:rsidR="0065528F">
        <w:fldChar w:fldCharType="separate"/>
      </w:r>
      <w:r w:rsidR="00A24B46" w:rsidRPr="00A24B46">
        <w:rPr>
          <w:noProof/>
        </w:rPr>
        <w:t xml:space="preserve">Petter, Delone, and McLean </w:t>
      </w:r>
      <w:r w:rsidR="00A24B46">
        <w:rPr>
          <w:noProof/>
        </w:rPr>
        <w:t>(</w:t>
      </w:r>
      <w:r w:rsidR="00A24B46" w:rsidRPr="00A24B46">
        <w:rPr>
          <w:noProof/>
        </w:rPr>
        <w:t>2013)</w:t>
      </w:r>
      <w:r w:rsidR="0065528F">
        <w:fldChar w:fldCharType="end"/>
      </w:r>
      <w:r w:rsidR="00A24B46">
        <w:t xml:space="preserve"> also stated that with usage and satisfaction, long-term continuance intention for technology acceptance also effected from information quality, service quality and system quality</w:t>
      </w:r>
      <w:r w:rsidR="00C76471">
        <w:t xml:space="preserve"> of technology</w:t>
      </w:r>
      <w:r w:rsidR="00A24B46">
        <w:t xml:space="preserve">. </w:t>
      </w:r>
    </w:p>
    <w:p w:rsidR="00314ED5" w:rsidRDefault="00245099" w:rsidP="0093483E">
      <w:pPr>
        <w:autoSpaceDE w:val="0"/>
        <w:autoSpaceDN w:val="0"/>
        <w:adjustRightInd w:val="0"/>
        <w:jc w:val="both"/>
        <w:rPr>
          <w:rFonts w:cs="Times New Roman"/>
          <w:szCs w:val="24"/>
        </w:rPr>
      </w:pPr>
      <w:r>
        <w:t xml:space="preserve"> </w:t>
      </w:r>
      <w:r w:rsidR="00C76471">
        <w:t>Although</w:t>
      </w:r>
      <w:r w:rsidR="00661DE8">
        <w:t>,</w:t>
      </w:r>
      <w:r w:rsidR="00597045">
        <w:t xml:space="preserve"> previous studies </w:t>
      </w:r>
      <w:r w:rsidR="00C76471">
        <w:t>c</w:t>
      </w:r>
      <w:r w:rsidR="00597045">
        <w:t>laimed that d</w:t>
      </w:r>
      <w:r w:rsidR="00974F3E">
        <w:t>espite of numerous benefits, digital lea</w:t>
      </w:r>
      <w:r w:rsidR="008C70E6">
        <w:t>rning has</w:t>
      </w:r>
      <w:r w:rsidR="00FF61B4">
        <w:t xml:space="preserve"> various challenge</w:t>
      </w:r>
      <w:r w:rsidR="00C76471">
        <w:t>s</w:t>
      </w:r>
      <w:r w:rsidR="00974F3E">
        <w:t xml:space="preserve"> </w:t>
      </w:r>
      <w:r w:rsidR="002903A6">
        <w:t xml:space="preserve">and disadvantage </w:t>
      </w:r>
      <w:r w:rsidR="00974F3E">
        <w:t xml:space="preserve">which </w:t>
      </w:r>
      <w:r w:rsidR="00C76471">
        <w:t xml:space="preserve">actually </w:t>
      </w:r>
      <w:r w:rsidR="002903A6">
        <w:t>limit</w:t>
      </w:r>
      <w:r w:rsidR="00974F3E">
        <w:t xml:space="preserve"> the technology</w:t>
      </w:r>
      <w:r w:rsidR="002903A6">
        <w:t xml:space="preserve"> use</w:t>
      </w:r>
      <w:r w:rsidR="00661DE8">
        <w:t>s</w:t>
      </w:r>
      <w:r w:rsidR="00542FBC">
        <w:t xml:space="preserve"> in education. Self-efficacy is the one of </w:t>
      </w:r>
      <w:r w:rsidR="007A5F1D">
        <w:t xml:space="preserve">those </w:t>
      </w:r>
      <w:r w:rsidR="00542FBC">
        <w:t>significant challenge</w:t>
      </w:r>
      <w:r w:rsidR="007A5F1D">
        <w:t>s</w:t>
      </w:r>
      <w:r w:rsidR="00F519BA">
        <w:t xml:space="preserve"> </w:t>
      </w:r>
      <w:r w:rsidR="00534C79">
        <w:t xml:space="preserve">that prevent the technology use </w:t>
      </w:r>
      <w:r w:rsidR="007068BB">
        <w:t xml:space="preserve">in education </w:t>
      </w:r>
      <w:r w:rsidR="0065528F">
        <w:fldChar w:fldCharType="begin" w:fldLock="1"/>
      </w:r>
      <w:r w:rsidR="000D1E32">
        <w:instrText>ADDIN CSL_CITATION {"citationItems":[{"id":"ITEM-1","itemData":{"DOI":"10.1080/08923640109527083","ISSN":"15497879","abstract":"The purpose of this study was to develop a predictive model of satisfaction of adult learners in a Web–based distance education course and their intent to participate in future Web–based distance education courses. The factors examined were computer self–efficacy, academic self–concept, age, gender, academic status, years of computer use, frequency of computer use, computer training, Internet experience in a class, and participation in a workshop for a Web–based course. Computer self–efficacy was the only predictor variable that was statistically significant. There was a positive relationship between learners' satisfaction with their Web–based distance education courses and their intent to participate in future Web–based courses. © 2001, Copyright Taylor &amp; Francis Group, LLC.","author":[{"dropping-particle":"","family":"Lim","given":"Christina Kyounghee","non-dropping-particle":"","parse-names":false,"suffix":""}],"container-title":"International Journal of Phytoremediation","id":"ITEM-1","issue":"1","issued":{"date-parts":[["2001"]]},"page":"41-51","title":"Computer self–efficacy, academic self–concept, and other predictors of satisfaction and future participation of adult distance learners","type":"article-journal","volume":"21"},"uris":["http://www.mendeley.com/documents/?uuid=cb0150e6-c5d1-41e0-aab5-b170aefb2b42"]},{"id":"ITEM-2","itemData":{"DOI":"10.1207/s15389286ajde1801_3","ISSN":"15497879","abstract":"This study was designed to identify those learner attributes that may be used to predict student success (in terms of grade point average) in a Web-based distance education setting. Students enrolled in six Web-based, general education distance education courses at a community college were asked to complete the Group Embedded Figures Test for field dependence/independence and the Online Technologies Self-Efficacy Scale to determine their entry-level confidence with necessary computer skills for online learning. Although the students who were more field independent tended to have higher online technologies self-efficacy, they did not receive higher grades than those students who were field dependent and had lower online technologies self-efficacy. Cognitive style scores and online technologies self-efficacy scores were poor predictors of student success in online distance education courses. © 2004, Copyright Taylor &amp; Francis Group, LLC.","author":[{"dropping-particle":"","family":"DeTure","given":"Monica","non-dropping-particle":"","parse-names":false,"suffix":""}],"container-title":"International Journal of Phytoremediation","id":"ITEM-2","issue":"1","issued":{"date-parts":[["2004"]]},"page":"21-38","title":"Cognitive Style and Self-Efficacy: Predicting Student Success in Online Distance Education","type":"article-journal","volume":"21"},"uris":["http://www.mendeley.com/documents/?uuid=9552985d-fb43-4e83-b45c-7e5e9a2b0707"]},{"id":"ITEM-3","itemData":{"DOI":"10.1016/j.chb.2004.04.004","ISSN":"07475632","abstract":"This research hypothesized a mediated model in which a set of antecedent variables influenced students' online learning self-efficacy which, in turn, affected student outcome expectations, mastery perceptions, and the hours spent per week using online learning technology to complete learning assignments for university courses. The results are consistent with the inference of a partially mediated model in which the block of antecedents had a direct effect on self-efficacy, a direct influence on the outcome measures, and an indirect effect on the outcomes through their influence on self-efficacy. In general, the findings suggest that the relationships between self-efficacy, its antecedents, and several online learning outcomes are more complex than has typically been recognized in the research. © 2004 Elsevier Ltd. All rights reserved.","author":[{"dropping-particle":"","family":"Bates","given":"Reid","non-dropping-particle":"","parse-names":false,"suffix":""},{"dropping-particle":"","family":"Khasawneh","given":"Samer","non-dropping-particle":"","parse-names":false,"suffix":""}],"container-title":"Computers in Human Behavior","id":"ITEM-3","issue":"1","issued":{"date-parts":[["2007"]]},"page":"175-191","title":"Self-efficacy and college students' perceptions and use of online learning systems","type":"article-journal","volume":"23"},"uris":["http://www.mendeley.com/documents/?uuid=52969091-f052-4e35-abe7-e38b177c06a4"]},{"id":"ITEM-4","itemData":{"DOI":"10.1111/j.1540-4609.2008.00207.x","ISSN":"15404595","abstract":"ABSTRACTDespite the increased use of new learning technologies, there is still much to be learned about the role of learner characteristics in online learning. The purpose of this study was to examine how subjects' characteristics normally associated with effective training (i.e., initial motivation to learn and self-efficacy) related to learning in a self-directed online course. From an analysis of 190 respondents, computer and Internet usage prior to the start of class were positively related to individuals' computer self-efficacy and computer self-efficacy was positively related to learning. However, contrary to expectations, computer self-efficacy was not related to initial motivation to learn and motivation to learn was not related to learning in the class. Post hoc analysis of qualitative data enabled a rich explanation of the findings, including an evaluation of the unexpected relationships among the variables of interest and the nature of self-directed courses in virtual learning environments.","author":[{"dropping-particle":"","family":"Simmering","given":"Marcia J.","non-dropping-particle":"","parse-names":false,"suffix":""},{"dropping-particle":"","family":"Posey","given":"Clay","non-dropping-particle":"","parse-names":false,"suffix":""},{"dropping-particle":"","family":"Piccoli","given":"Gabriele","non-dropping-particle":"","parse-names":false,"suffix":""}],"container-title":"Decision Sciences Journal of Innovative Education","id":"ITEM-4","issue":"1","issued":{"date-parts":[["2009"]]},"page":"99-121","title":"Computer Self-Efficacy and Motivation to Learn in a Self-Directed Online Course","type":"article-journal","volume":"7"},"uris":["http://www.mendeley.com/documents/?uuid=4d01c474-d1ed-448a-b6ff-11171a781f83"]},{"id":"ITEM-5","itemData":{"DOI":"10.2307/249688","ISSN":"02767783","abstract":"This paper discusses the role of individuals' beliefs about their abilities to competently use computers (computer self-efficacy) in the determination of computer use. A survey of Canadian managers and professionals was conducted to develop and validate a measure of computer self-efficacy and to assess both its impacts and antecedents. Computer self-efficacy was found to exert a significant influence on individuals' expectations of the outcomes of using computers, their emotional reactions to computers (affect and anxiety), as well as their actual computer use. An individual's self-efficacy and outcome expectations were found to be positively influenced by the encouragement of others in their work group, as well as others' use of computers. Thus, self-efficacy represents an important individual trait, which moderates organizational influences (such as encouragement and support) on an individual's decision to use computers. Understanding self-efficacy, then, is important to the successful implementation of systems in organizations. The existence of a reliable and valid measure of self-efficacy makes assessment possible and should have implications for organizational support, training, and implementation.","author":[{"dropping-particle":"","family":"Compeau","given":"Deborah R.","non-dropping-particle":"","parse-names":false,"suffix":""},{"dropping-particle":"","family":"Higgins","given":"Christopher A.","non-dropping-particle":"","parse-names":false,"suffix":""}],"container-title":"MIS Quarterly: Management Information Systems","id":"ITEM-5","issue":"2","issued":{"date-parts":[["1995"]]},"page":"189-210","title":"Computer self-efficacy: Development of a measure and initial test","type":"article-journal","volume":"19"},"uris":["http://www.mendeley.com/documents/?uuid=1b7caaca-e800-4171-a4ef-92ccef821469"]},{"id":"ITEM-6","itemData":{"DOI":"10.1037/0021-9010.72.2.307","ISSN":"00219010","abstract":"The complexity of innovations has long been recognized as a factor affecting the rate of adoption. We investigated the relation between sense of efficacy regarding computers and people's readiness to use them. Using structural equation modeling procedures (LISREL) in Study 1, we showed the hypothesized relation between efficacy beliefs with respect to computers and the likelihood of using computers (as measured by subsequent enrollment in computer-related courses) in two independent samples. We demonstrated that beliefs of efficacy regarding computers exert an influence on the decision to use computers that is independent of people's beliefs about the instrumental value of doing so. In Study 2 we extended this finding by showing that, consistent with Bandura's research on the personal efficacy construct, previous experience with computers is related to beliefs of efficacy with respect to computers, but that it does not exert a direct independent influence on the decision to use computers. Furthermore, a significant relation was found in Study 2 between general beliefs of personal efficacy and use of other electronic devices. These studies demonstrate the importance of efficacy beliefs in the decision to adopt an innovation. © 1987 American Psychological Association.","author":[{"dropping-particle":"","family":"Hill","given":"Thomas","non-dropping-particle":"","parse-names":false,"suffix":""},{"dropping-particle":"","family":"Smith","given":"Nancy D.","non-dropping-particle":"","parse-names":false,"suffix":""},{"dropping-particle":"","family":"Mann","given":"Millard F.","non-dropping-particle":"","parse-names":false,"suffix":""}],"container-title":"Journal of Applied Psychology","id":"ITEM-6","issue":"2","issued":{"date-parts":[["1987"]]},"page":"307-313","title":"Role of Efficacy Expectations in Predicting the Decision to Use Advanced Technologies: The Case of Computers","type":"article-journal","volume":"72"},"uris":["http://www.mendeley.com/documents/?uuid=3e51420b-3fdb-403d-b66a-ecea07edc831"]}],"mendeley":{"formattedCitation":"(Bates and Khasawneh 2007; Compeau and Higgins 1995; DeTure 2004; Hill, Smith, and Mann 1987; Lim 2001; Simmering, Posey, and Piccoli 2009)","plainTextFormattedCitation":"(Bates and Khasawneh 2007; Compeau and Higgins 1995; DeTure 2004; Hill, Smith, and Mann 1987; Lim 2001; Simmering, Posey, and Piccoli 2009)","previouslyFormattedCitation":"(Bates and Khasawneh 2007; Compeau and Higgins 1995; DeTure 2004; Hill, Smith, and Mann 1987; Lim 2001; Simmering, Posey, and Piccoli 2009)"},"properties":{"noteIndex":0},"schema":"https://github.com/citation-style-language/schema/raw/master/csl-citation.json"}</w:instrText>
      </w:r>
      <w:r w:rsidR="0065528F">
        <w:fldChar w:fldCharType="separate"/>
      </w:r>
      <w:r w:rsidR="00FF61B4" w:rsidRPr="00FF61B4">
        <w:rPr>
          <w:noProof/>
        </w:rPr>
        <w:t>(Bates and Khasawneh 2007; Compeau and Higgins 1995; DeTure 2004; Hill, Smith, and Mann 1987; Lim 2001; Simmering, Posey, and Piccoli 2009)</w:t>
      </w:r>
      <w:r w:rsidR="0065528F">
        <w:fldChar w:fldCharType="end"/>
      </w:r>
      <w:r w:rsidR="007068BB">
        <w:t>.</w:t>
      </w:r>
      <w:r w:rsidR="00542FBC">
        <w:t xml:space="preserve"> </w:t>
      </w:r>
      <w:r w:rsidR="006B4811">
        <w:t xml:space="preserve">It is defined as </w:t>
      </w:r>
      <w:r w:rsidR="006B4811">
        <w:rPr>
          <w:rFonts w:ascii="AdvOT46dcae81+20" w:hAnsi="AdvOT46dcae81+20" w:cs="AdvOT46dcae81+20"/>
          <w:color w:val="000000"/>
          <w:sz w:val="20"/>
          <w:szCs w:val="20"/>
        </w:rPr>
        <w:t>“</w:t>
      </w:r>
      <w:r w:rsidR="006B4811" w:rsidRPr="006B4811">
        <w:rPr>
          <w:rFonts w:cs="Times New Roman"/>
          <w:color w:val="000000"/>
          <w:szCs w:val="24"/>
        </w:rPr>
        <w:t>the</w:t>
      </w:r>
      <w:r w:rsidR="006B4811">
        <w:rPr>
          <w:rFonts w:cs="Times New Roman"/>
          <w:color w:val="000000"/>
          <w:szCs w:val="24"/>
        </w:rPr>
        <w:t xml:space="preserve"> </w:t>
      </w:r>
      <w:r w:rsidR="006B4811" w:rsidRPr="006B4811">
        <w:rPr>
          <w:rFonts w:cs="Times New Roman"/>
          <w:color w:val="000000"/>
          <w:szCs w:val="24"/>
        </w:rPr>
        <w:t>level of confidence that someone has to perform a particular task, activity, action or</w:t>
      </w:r>
      <w:r w:rsidR="006B4811">
        <w:rPr>
          <w:rFonts w:cs="Times New Roman"/>
          <w:color w:val="000000"/>
          <w:szCs w:val="24"/>
        </w:rPr>
        <w:t xml:space="preserve"> </w:t>
      </w:r>
      <w:r w:rsidR="006B4811" w:rsidRPr="006B4811">
        <w:rPr>
          <w:rFonts w:cs="Times New Roman"/>
          <w:color w:val="000000"/>
          <w:szCs w:val="24"/>
        </w:rPr>
        <w:t>challenge</w:t>
      </w:r>
      <w:r w:rsidR="006B4811">
        <w:rPr>
          <w:rFonts w:ascii="AdvOT46dcae81+20" w:hAnsi="AdvOT46dcae81+20" w:cs="AdvOT46dcae81+20"/>
          <w:color w:val="000000"/>
          <w:sz w:val="20"/>
          <w:szCs w:val="20"/>
        </w:rPr>
        <w:t xml:space="preserve">” </w:t>
      </w:r>
      <w:r w:rsidR="0065528F" w:rsidRPr="006B4811">
        <w:rPr>
          <w:rFonts w:cs="Times New Roman"/>
          <w:color w:val="000000"/>
          <w:szCs w:val="24"/>
        </w:rPr>
        <w:fldChar w:fldCharType="begin" w:fldLock="1"/>
      </w:r>
      <w:r w:rsidR="006B4811">
        <w:rPr>
          <w:rFonts w:cs="Times New Roman"/>
          <w:color w:val="000000"/>
          <w:szCs w:val="24"/>
        </w:rPr>
        <w:instrText>ADDIN CSL_CITATION {"citationItems":[{"id":"ITEM-1","itemData":{"DOI":"10.19030/cier.v9i1.9549","ISSN":"1940-5847","abstract":"The purpose of this paper was to examine the relationship between self-efficacy and online learning environments. Self-efficacy refers to “beliefs in one’s capabilities to organize and execute the courses of action required to produce given attainments” (Bandura, 1997, p. 3). This paper reviews studies on self-efficacy in online learning environments from 1997 to 2015. Three main categories were discussed: computer self-efficacy, Internet and information-seeking self-efficacy and LMS (Learning Management Systems) self-efficacy. Possible areas of research on self-efficacy in online learning environments were suggested. ","author":[{"dropping-particle":"","family":"Alqurashi","given":"Emtinan","non-dropping-particle":"","parse-names":false,"suffix":""}],"container-title":"Contemporary Issues in Education Research (CIER)","id":"ITEM-1","issue":"1","issued":{"date-parts":[["2016"]]},"page":"45-52","title":"Self-Efficacy In Online Learning Environments: A Literature Review","type":"article-journal","volume":"9"},"uris":["http://www.mendeley.com/documents/?uuid=3c389ad4-16b4-42d5-b4fb-067f366bd505"]}],"mendeley":{"formattedCitation":"(Alqurashi 2016)","plainTextFormattedCitation":"(Alqurashi 2016)","previouslyFormattedCitation":"(Alqurashi 2016)"},"properties":{"noteIndex":0},"schema":"https://github.com/citation-style-language/schema/raw/master/csl-citation.json"}</w:instrText>
      </w:r>
      <w:r w:rsidR="0065528F" w:rsidRPr="006B4811">
        <w:rPr>
          <w:rFonts w:cs="Times New Roman"/>
          <w:color w:val="000000"/>
          <w:szCs w:val="24"/>
        </w:rPr>
        <w:fldChar w:fldCharType="separate"/>
      </w:r>
      <w:r w:rsidR="006B4811" w:rsidRPr="006B4811">
        <w:rPr>
          <w:rFonts w:cs="Times New Roman"/>
          <w:noProof/>
          <w:color w:val="000000"/>
          <w:szCs w:val="24"/>
        </w:rPr>
        <w:t>(Alqurashi 2016)</w:t>
      </w:r>
      <w:r w:rsidR="0065528F" w:rsidRPr="006B4811">
        <w:rPr>
          <w:rFonts w:cs="Times New Roman"/>
          <w:color w:val="000000"/>
          <w:szCs w:val="24"/>
        </w:rPr>
        <w:fldChar w:fldCharType="end"/>
      </w:r>
      <w:r w:rsidR="006B4811">
        <w:t>. It is “</w:t>
      </w:r>
      <w:r w:rsidR="006B4811" w:rsidRPr="006B4811">
        <w:rPr>
          <w:rFonts w:cs="Times New Roman"/>
          <w:szCs w:val="24"/>
        </w:rPr>
        <w:t>People's judgments of</w:t>
      </w:r>
      <w:r w:rsidR="006B4811">
        <w:rPr>
          <w:rFonts w:cs="Times New Roman"/>
          <w:szCs w:val="24"/>
        </w:rPr>
        <w:t xml:space="preserve"> </w:t>
      </w:r>
      <w:r w:rsidR="006B4811" w:rsidRPr="006B4811">
        <w:rPr>
          <w:rFonts w:cs="Times New Roman"/>
          <w:szCs w:val="24"/>
        </w:rPr>
        <w:t>their capabilities to organize and execute courses of action</w:t>
      </w:r>
      <w:r w:rsidR="006B4811">
        <w:rPr>
          <w:rFonts w:cs="Times New Roman"/>
          <w:szCs w:val="24"/>
        </w:rPr>
        <w:t xml:space="preserve">s </w:t>
      </w:r>
      <w:r w:rsidR="006B4811" w:rsidRPr="006B4811">
        <w:rPr>
          <w:rFonts w:cs="Times New Roman"/>
          <w:szCs w:val="24"/>
        </w:rPr>
        <w:t>required to attain designated types of performances</w:t>
      </w:r>
      <w:r w:rsidR="006B4811">
        <w:rPr>
          <w:rFonts w:cs="Times New Roman"/>
          <w:szCs w:val="24"/>
        </w:rPr>
        <w:t xml:space="preserve">” </w:t>
      </w:r>
      <w:r w:rsidR="0065528F">
        <w:rPr>
          <w:rFonts w:cs="Times New Roman"/>
          <w:szCs w:val="24"/>
        </w:rPr>
        <w:fldChar w:fldCharType="begin" w:fldLock="1"/>
      </w:r>
      <w:r w:rsidR="006E6C01">
        <w:rPr>
          <w:rFonts w:cs="Times New Roman"/>
          <w:szCs w:val="24"/>
        </w:rPr>
        <w:instrText>ADDIN CSL_CITATION {"citationItems":[{"id":"ITEM-1","itemData":{"author":[{"dropping-particle":"","family":"Bandura","given":"Albert","non-dropping-particle":"","parse-names":false,"suffix":""}],"container-title":"Englewood Cliffs, NJ","id":"ITEM-1","issue":"23-28","issued":{"date-parts":[["1986"]]},"title":"Social foundations of thought and action","type":"article-journal","volume":"1986"},"uris":["http://www.mendeley.com/documents/?uuid=c6edf766-b8d5-43ae-a95b-58da66495321"]}],"mendeley":{"formattedCitation":"(Bandura 1986)","plainTextFormattedCitation":"(Bandura 1986)","previouslyFormattedCitation":"(Bandura 1986)"},"properties":{"noteIndex":0},"schema":"https://github.com/citation-style-language/schema/raw/master/csl-citation.json"}</w:instrText>
      </w:r>
      <w:r w:rsidR="0065528F">
        <w:rPr>
          <w:rFonts w:cs="Times New Roman"/>
          <w:szCs w:val="24"/>
        </w:rPr>
        <w:fldChar w:fldCharType="separate"/>
      </w:r>
      <w:r w:rsidR="006B4811" w:rsidRPr="006B4811">
        <w:rPr>
          <w:rFonts w:cs="Times New Roman"/>
          <w:noProof/>
          <w:szCs w:val="24"/>
        </w:rPr>
        <w:t>(Bandura 1986)</w:t>
      </w:r>
      <w:r w:rsidR="0065528F">
        <w:rPr>
          <w:rFonts w:cs="Times New Roman"/>
          <w:szCs w:val="24"/>
        </w:rPr>
        <w:fldChar w:fldCharType="end"/>
      </w:r>
      <w:r w:rsidR="006B4811">
        <w:rPr>
          <w:rFonts w:cs="Times New Roman"/>
          <w:szCs w:val="24"/>
        </w:rPr>
        <w:t xml:space="preserve">. </w:t>
      </w:r>
      <w:r w:rsidR="006E6C01">
        <w:rPr>
          <w:rFonts w:cs="Times New Roman"/>
          <w:szCs w:val="24"/>
        </w:rPr>
        <w:t xml:space="preserve">It is believed that if students have no confidence to use technology and achieve results, they will not make necessary efforts to use technology and achieve results </w:t>
      </w:r>
      <w:r w:rsidR="0065528F">
        <w:rPr>
          <w:rFonts w:cs="Times New Roman"/>
          <w:szCs w:val="24"/>
        </w:rPr>
        <w:fldChar w:fldCharType="begin" w:fldLock="1"/>
      </w:r>
      <w:r w:rsidR="006818F0">
        <w:rPr>
          <w:rFonts w:cs="Times New Roman"/>
          <w:szCs w:val="24"/>
        </w:rPr>
        <w:instrText>ADDIN CSL_CITATION {"citationItems":[{"id":"ITEM-1","itemData":{"DOI":"10.1080/01587919.2018.1553562","ISSN":"14750198","abstract":"Student satisfaction is used as one of the key elements to evaluate online courses, while perceived learning is considered as an indicator of learning. This study aimed to explore how online learning self-efficacy (OLSE), learner–content interaction (LCI), learner–instructor interaction (LII), and learner–learner interaction (LLI) can predict student satisfaction and perceived learning. A total of 167 students participated in this study. Regression results revealed that the overall model with all four predictor variables (OLSE, LCI, LII, and LLI) was significantly predictive of satisfaction and perceived learning. The study found that LCI was the strongest and most significant predictor of student satisfaction, while OLSE was the strongest and most significant predictor of perceived learning. However, LLI was not predictive of student satisfaction and perceived learning. This study suggests that instructors employ strategies that enhance students’ OLSE, LCI, and LII. Research is needed to understand how LLI fosters student learning and satisfaction.","author":[{"dropping-particle":"","family":"Alqurashi","given":"Emtinan","non-dropping-particle":"","parse-names":false,"suffix":""}],"container-title":"Distance Education","id":"ITEM-1","issue":"1","issued":{"date-parts":[["2019"]]},"page":"133-148","publisher":"Routledge","title":"Predicting student satisfaction and perceived learning within online learning environments","type":"article-journal","volume":"40"},"uris":["http://www.mendeley.com/documents/?uuid=e9d089a8-4bb0-475f-b47f-57ced827fdc5"]},{"id":"ITEM-2","itemData":{"author":[{"dropping-particle":"","family":"Bandura","given":"Albert","non-dropping-particle":"","parse-names":false,"suffix":""}],"container-title":"Freeman &amp; Co. Student Success","id":"ITEM-2","issued":{"date-parts":[["1997"]]},"page":"48461","title":"Self Eflicacy. The Exercise of Control, New York: W H","type":"article-journal","volume":"333"},"uris":["http://www.mendeley.com/documents/?uuid=41b14e2a-8833-44c6-b084-f17363c2765a"]}],"mendeley":{"formattedCitation":"(Alqurashi 2019; Bandura 1997)","plainTextFormattedCitation":"(Alqurashi 2019; Bandura 1997)","previouslyFormattedCitation":"(Alqurashi 2019; Bandura 1997)"},"properties":{"noteIndex":0},"schema":"https://github.com/citation-style-language/schema/raw/master/csl-citation.json"}</w:instrText>
      </w:r>
      <w:r w:rsidR="0065528F">
        <w:rPr>
          <w:rFonts w:cs="Times New Roman"/>
          <w:szCs w:val="24"/>
        </w:rPr>
        <w:fldChar w:fldCharType="separate"/>
      </w:r>
      <w:r w:rsidR="00220994" w:rsidRPr="00220994">
        <w:rPr>
          <w:rFonts w:cs="Times New Roman"/>
          <w:noProof/>
          <w:szCs w:val="24"/>
        </w:rPr>
        <w:t>(Alqurashi 2019; Bandura 1997)</w:t>
      </w:r>
      <w:r w:rsidR="0065528F">
        <w:rPr>
          <w:rFonts w:cs="Times New Roman"/>
          <w:szCs w:val="24"/>
        </w:rPr>
        <w:fldChar w:fldCharType="end"/>
      </w:r>
      <w:r w:rsidR="006E6C01">
        <w:rPr>
          <w:rFonts w:cs="Times New Roman"/>
          <w:szCs w:val="24"/>
        </w:rPr>
        <w:t xml:space="preserve">. Students with higher level of </w:t>
      </w:r>
      <w:r w:rsidR="009E1874">
        <w:rPr>
          <w:rFonts w:cs="Times New Roman"/>
          <w:szCs w:val="24"/>
        </w:rPr>
        <w:t xml:space="preserve">technology </w:t>
      </w:r>
      <w:r w:rsidR="006E6C01">
        <w:rPr>
          <w:rFonts w:cs="Times New Roman"/>
          <w:szCs w:val="24"/>
        </w:rPr>
        <w:t xml:space="preserve">self-efficacy regard the technology uses as a challenge of skill development and performance improvement rather than the problem to avoid </w:t>
      </w:r>
      <w:r w:rsidR="0065528F">
        <w:rPr>
          <w:rFonts w:cs="Times New Roman"/>
          <w:szCs w:val="24"/>
        </w:rPr>
        <w:fldChar w:fldCharType="begin" w:fldLock="1"/>
      </w:r>
      <w:r w:rsidR="009E1874">
        <w:rPr>
          <w:rFonts w:cs="Times New Roman"/>
          <w:szCs w:val="24"/>
        </w:rPr>
        <w:instrText>ADDIN CSL_CITATION {"citationItems":[{"id":"ITEM-1","itemData":{"DOI":"10.1016/j.compedu.2012.10.027","ISSN":"03601315","abstract":"This study investigates the predictors of learner satisfaction, achievement and persistence in an online university located in South Korea. The specific predictors were learners' locus of control, self-efficacy, and task value, and the mediating effects of learner satisfaction and achievement were also tested. Structural equation modeling (SEM) was used to analyze the causation among the variables. The participants were 897 learners who enrolled in an online university in 2009 and a series of online surveys were administered. The results revealed that locus of control, self-efficacy, and task value were significant predictors of learner satisfaction, while self-efficacy and task value predicted achievement. Task value, satisfaction, and achievement were significant predictors for persistence. Lastly, learner satisfaction significantly mediated the predictors and persistence. The research findings increased our understanding of the learners and learning in an online university environment. © 2012 Elsevier Ltd. All rights reserved.","author":[{"dropping-particle":"","family":"Joo","given":"Young Ju","non-dropping-particle":"","parse-names":false,"suffix":""},{"dropping-particle":"","family":"Lim","given":"Kyu Yon","non-dropping-particle":"","parse-names":false,"suffix":""},{"dropping-particle":"","family":"Kim","given":"Jiyeon","non-dropping-particle":"","parse-names":false,"suffix":""}],"container-title":"Computers and Education","id":"ITEM-1","issued":{"date-parts":[["2013"]]},"page":"149-158","publisher":"Elsevier Ltd","title":"Locus of control, self-efficacy, and task value as predictors of learning outcome in an online university context","type":"article-journal","volume":"62"},"uris":["http://www.mendeley.com/documents/?uuid=b3bc815d-0354-45e4-a90d-a8a2a291b7f7"]},{"id":"ITEM-2","itemData":{"DOI":"10.1016/j.iheduc.2013.10.001","ISSN":"10967516","abstract":"Student satisfaction is important in the evaluation of distance education courses as it is related to the quality of online programs and student performance. Interaction is a critical indicator of student satisfaction; however, its impact has not been tested in the context of other critical student- and class-level predictors. In this study, we tested a regression model for student satisfaction involving student characteristics (three types of interaction, Internet self-efficacy, and self-regulated learning) and class-level predictors (course category and academic program). Data were collected in a sample of 221 graduate and undergraduate students responding to an online survey. The regression model was tested using hierarchical linear modeling (HLM). Learner-instructor interaction and learner-content interaction were significant predictors of student satisfaction but learner-learner interaction was not. Learner-content interaction was the strongest predictor. Academic program category moderated the effect of learner-content interaction on student satisfaction. The effect of learner-content interaction on student satisfaction was stronger in Instructional Technology and Learning Sciences than in psychology, physical education or family, consumer, and human development. In sum, the results suggest that improvements in learner-content interaction yield most promise in enhancing student satisfaction and that learner-learner interaction may be negligible in online course settings.","author":[{"dropping-particle":"","family":"Kuo","given":"Yu Chun","non-dropping-particle":"","parse-names":false,"suffix":""},{"dropping-particle":"","family":"Walker","given":"Andrew E.","non-dropping-particle":"","parse-names":false,"suffix":""},{"dropping-particle":"","family":"Schroder","given":"Kerstin E.E.","non-dropping-particle":"","parse-names":false,"suffix":""},{"dropping-particle":"","family":"Belland","given":"Brian R.","non-dropping-particle":"","parse-names":false,"suffix":""}],"container-title":"Internet and Higher Education","id":"ITEM-2","issued":{"date-parts":[["2014"]]},"page":"35-50","publisher":"Elsevier B.V.","title":"Interaction, Internet self-efficacy, and self-regulated learning as predictors of student satisfaction in online education courses","type":"article-journal","volume":"20"},"uris":["http://www.mendeley.com/documents/?uuid=ac09da2d-20e5-4c89-8cbc-747137f75a40"]}],"mendeley":{"formattedCitation":"(Joo, Lim, and Kim 2013; Kuo et al. 2014)","plainTextFormattedCitation":"(Joo, Lim, and Kim 2013; Kuo et al. 2014)","previouslyFormattedCitation":"(Joo, Lim, and Kim 2013; Kuo et al. 2014)"},"properties":{"noteIndex":0},"schema":"https://github.com/citation-style-language/schema/raw/master/csl-citation.json"}</w:instrText>
      </w:r>
      <w:r w:rsidR="0065528F">
        <w:rPr>
          <w:rFonts w:cs="Times New Roman"/>
          <w:szCs w:val="24"/>
        </w:rPr>
        <w:fldChar w:fldCharType="separate"/>
      </w:r>
      <w:r w:rsidR="006E6C01" w:rsidRPr="006E6C01">
        <w:rPr>
          <w:rFonts w:cs="Times New Roman"/>
          <w:noProof/>
          <w:szCs w:val="24"/>
        </w:rPr>
        <w:t>(Joo, Lim, and Kim 2013; Kuo et al. 2014)</w:t>
      </w:r>
      <w:r w:rsidR="0065528F">
        <w:rPr>
          <w:rFonts w:cs="Times New Roman"/>
          <w:szCs w:val="24"/>
        </w:rPr>
        <w:fldChar w:fldCharType="end"/>
      </w:r>
      <w:r w:rsidR="006E6C01">
        <w:rPr>
          <w:rFonts w:cs="Times New Roman"/>
          <w:szCs w:val="24"/>
        </w:rPr>
        <w:t>.</w:t>
      </w:r>
      <w:r w:rsidR="001A2324">
        <w:rPr>
          <w:rFonts w:cs="Times New Roman"/>
          <w:szCs w:val="24"/>
        </w:rPr>
        <w:t xml:space="preserve"> </w:t>
      </w:r>
      <w:r w:rsidR="0065100E">
        <w:rPr>
          <w:rFonts w:cs="Times New Roman"/>
          <w:szCs w:val="24"/>
        </w:rPr>
        <w:t>Besides this, technology self-efficacy improve</w:t>
      </w:r>
      <w:r w:rsidR="00C76471">
        <w:rPr>
          <w:rFonts w:cs="Times New Roman"/>
          <w:szCs w:val="24"/>
        </w:rPr>
        <w:t>s</w:t>
      </w:r>
      <w:r w:rsidR="0065100E">
        <w:rPr>
          <w:rFonts w:cs="Times New Roman"/>
          <w:szCs w:val="24"/>
        </w:rPr>
        <w:t xml:space="preserve"> by the frequency of technology use and access to technology </w:t>
      </w:r>
      <w:r w:rsidR="0065528F">
        <w:rPr>
          <w:rFonts w:cs="Times New Roman"/>
          <w:szCs w:val="24"/>
        </w:rPr>
        <w:fldChar w:fldCharType="begin" w:fldLock="1"/>
      </w:r>
      <w:r w:rsidR="00FF61B4">
        <w:rPr>
          <w:rFonts w:cs="Times New Roman"/>
          <w:szCs w:val="24"/>
        </w:rPr>
        <w:instrText>ADDIN CSL_CITATION {"citationItems":[{"id":"ITEM-1","itemData":{"author":[{"dropping-particle":"","family":"Aşkar","given":"Petek","non-dropping-particle":"","parse-names":false,"suffix":""},{"dropping-particle":"","family":"Aysun","given":"UMAY","non-dropping-particle":"","parse-names":false,"suffix":""}],"container-title":"Hacettepe Üniversitesi Eğitim Fakültesi Dergisi","id":"ITEM-1","issue":"21","issued":{"date-parts":[["2001"]]},"title":"İlköğretim matematik öğretmenliği öğrencilerinin bilgisayarla ilgili öz-yeterlik algısı","type":"article-journal","volume":"21"},"uris":["http://www.mendeley.com/documents/?uuid=732d38a8-7bb8-48c5-ab88-9d0941f89692"]}],"mendeley":{"formattedCitation":"(Aşkar and Aysun 2001)","plainTextFormattedCitation":"(Aşkar and Aysun 2001)","previouslyFormattedCitation":"(Aşkar and Aysun 2001)"},"properties":{"noteIndex":0},"schema":"https://github.com/citation-style-language/schema/raw/master/csl-citation.json"}</w:instrText>
      </w:r>
      <w:r w:rsidR="0065528F">
        <w:rPr>
          <w:rFonts w:cs="Times New Roman"/>
          <w:szCs w:val="24"/>
        </w:rPr>
        <w:fldChar w:fldCharType="separate"/>
      </w:r>
      <w:r w:rsidR="0065100E" w:rsidRPr="0065100E">
        <w:rPr>
          <w:rFonts w:cs="Times New Roman"/>
          <w:noProof/>
          <w:szCs w:val="24"/>
        </w:rPr>
        <w:t>(Aşkar and Aysun 2001)</w:t>
      </w:r>
      <w:r w:rsidR="0065528F">
        <w:rPr>
          <w:rFonts w:cs="Times New Roman"/>
          <w:szCs w:val="24"/>
        </w:rPr>
        <w:fldChar w:fldCharType="end"/>
      </w:r>
      <w:r w:rsidR="0065100E">
        <w:rPr>
          <w:rFonts w:cs="Times New Roman"/>
          <w:szCs w:val="24"/>
        </w:rPr>
        <w:t xml:space="preserve">. </w:t>
      </w:r>
      <w:r w:rsidR="009E1874">
        <w:rPr>
          <w:rFonts w:cs="Times New Roman"/>
          <w:szCs w:val="24"/>
        </w:rPr>
        <w:t xml:space="preserve">Generally, in female students, level of technology self-efficacy is low </w:t>
      </w:r>
      <w:r w:rsidR="0065528F">
        <w:rPr>
          <w:rFonts w:cs="Times New Roman"/>
          <w:szCs w:val="24"/>
        </w:rPr>
        <w:fldChar w:fldCharType="begin" w:fldLock="1"/>
      </w:r>
      <w:r w:rsidR="009E1874">
        <w:rPr>
          <w:rFonts w:cs="Times New Roman"/>
          <w:szCs w:val="24"/>
        </w:rPr>
        <w:instrText>ADDIN CSL_CITATION {"citationItems":[{"id":"ITEM-1","itemData":{"DOI":"10.1016/j.compedu.2007.09.005","ISSN":"03601315","abstract":"Although the benefits of e-learning have been discussed in various previous studies; it is a critical issue of better understanding the reasons why some learners are dissatisfied with the e-learning experience. Therefore, this research investigates learners' satisfaction, behavioral intentions, and the effectiveness of the Blackboard e-learning system. A total of 424 university students were surveyed using a standard questionnaire. The results showed that perceived self-efficacy is a critical factor that influences learners' satisfaction with the Blackboard e-learning system. Perceived usefulness and perceived satisfaction both contribute to the learners' behavioral intention to use the e-learning system. Furthermore, e-learning effectiveness can be influenced by multimedia instruction, interactive learning activities, and e-learning system quality. This research proposes a conceptual model for understanding learners' satisfaction, behavioral intention, and effectiveness of using the e-learning system. © 2007 Elsevier Ltd. All rights reserved.","author":[{"dropping-particle":"","family":"Liaw","given":"Shu Sheng","non-dropping-particle":"","parse-names":false,"suffix":""}],"container-title":"Computers and Education","id":"ITEM-1","issue":"2","issued":{"date-parts":[["2008"]]},"page":"864-873","title":"Investigating students' perceived satisfaction, behavioral intention, and effectiveness of e-learning: A case study of the Blackboard system","type":"article-journal","volume":"51"},"uris":["http://www.mendeley.com/documents/?uuid=7f8d393f-f457-4b5d-b037-9b4028ae1a76"]}],"mendeley":{"formattedCitation":"(Liaw 2008)","plainTextFormattedCitation":"(Liaw 2008)","previouslyFormattedCitation":"(Liaw 2008)"},"properties":{"noteIndex":0},"schema":"https://github.com/citation-style-language/schema/raw/master/csl-citation.json"}</w:instrText>
      </w:r>
      <w:r w:rsidR="0065528F">
        <w:rPr>
          <w:rFonts w:cs="Times New Roman"/>
          <w:szCs w:val="24"/>
        </w:rPr>
        <w:fldChar w:fldCharType="separate"/>
      </w:r>
      <w:r w:rsidR="009E1874" w:rsidRPr="009E1874">
        <w:rPr>
          <w:rFonts w:cs="Times New Roman"/>
          <w:noProof/>
          <w:szCs w:val="24"/>
        </w:rPr>
        <w:t>(Liaw 2008)</w:t>
      </w:r>
      <w:r w:rsidR="0065528F">
        <w:rPr>
          <w:rFonts w:cs="Times New Roman"/>
          <w:szCs w:val="24"/>
        </w:rPr>
        <w:fldChar w:fldCharType="end"/>
      </w:r>
      <w:r w:rsidR="009E1874">
        <w:rPr>
          <w:rFonts w:cs="Times New Roman"/>
          <w:szCs w:val="24"/>
        </w:rPr>
        <w:t xml:space="preserve">. </w:t>
      </w:r>
      <w:r w:rsidR="007A5F1D">
        <w:rPr>
          <w:rFonts w:cs="Times New Roman"/>
          <w:szCs w:val="24"/>
        </w:rPr>
        <w:t xml:space="preserve">In previous studies, </w:t>
      </w:r>
      <w:r w:rsidR="009E1874">
        <w:rPr>
          <w:rFonts w:cs="Times New Roman"/>
          <w:szCs w:val="24"/>
        </w:rPr>
        <w:t xml:space="preserve">self-efficacy </w:t>
      </w:r>
      <w:r w:rsidR="007A5F1D">
        <w:rPr>
          <w:rFonts w:cs="Times New Roman"/>
          <w:szCs w:val="24"/>
        </w:rPr>
        <w:t xml:space="preserve">reported </w:t>
      </w:r>
      <w:r w:rsidR="009E1874">
        <w:rPr>
          <w:rFonts w:cs="Times New Roman"/>
          <w:szCs w:val="24"/>
        </w:rPr>
        <w:t xml:space="preserve">as the significant </w:t>
      </w:r>
      <w:r w:rsidR="00534C79">
        <w:rPr>
          <w:rFonts w:cs="Times New Roman"/>
          <w:szCs w:val="24"/>
        </w:rPr>
        <w:t>predictor</w:t>
      </w:r>
      <w:r w:rsidR="009E1874">
        <w:rPr>
          <w:rFonts w:cs="Times New Roman"/>
          <w:szCs w:val="24"/>
        </w:rPr>
        <w:t xml:space="preserve"> of e-learning acceptance </w:t>
      </w:r>
      <w:r w:rsidR="0065528F">
        <w:rPr>
          <w:rFonts w:cs="Times New Roman"/>
          <w:szCs w:val="24"/>
        </w:rPr>
        <w:fldChar w:fldCharType="begin" w:fldLock="1"/>
      </w:r>
      <w:r w:rsidR="0065100E">
        <w:rPr>
          <w:rFonts w:cs="Times New Roman"/>
          <w:szCs w:val="24"/>
        </w:rPr>
        <w:instrText>ADDIN CSL_CITATION {"citationItems":[{"id":"ITEM-1","itemData":{"DOI":"10.1016/j.dss.2003.08.001","ISSN":"01679236","abstract":"Internet self-efficacy (ISE), or the beliefs in one's capabilities to organize and execute courses of Internet actions required to produce given attainments, is a potentially important factor to explain the consumers' decisions in e-commerce use, such as e-service. In this study, we introduce two types of ISE (i.e., general Internet self-efficacy and Web-specific self-efficacy) as new factors that reflect the user's behavioral control beliefs in e-service acceptance. Using these two constructs as behavioral control factors, we extend and empirically validate the Theory of Planned Behavior (TPB) for the World Wide Web (WWW) context. © 2003 Elsevier B.V. All rights reserved.","author":[{"dropping-particle":"","family":"Hsu","given":"Meng Hsiang","non-dropping-particle":"","parse-names":false,"suffix":""},{"dropping-particle":"","family":"Chiu","given":"Chao Min","non-dropping-particle":"","parse-names":false,"suffix":""}],"container-title":"Decision Support Systems","id":"ITEM-1","issue":"3","issued":{"date-parts":[["2004"]]},"page":"369-381","title":"Internet self-efficacy and electronic service acceptance","type":"article-journal","volume":"38"},"uris":["http://www.mendeley.com/documents/?uuid=9981fa69-5768-42d5-ae4f-0953803df203"]},{"id":"ITEM-2","itemData":{"DOI":"10.1016/j.compedu.2007.06.011","ISSN":"03601315","abstract":"Since learning English is very popular in non-English speaking countries, developing modern assisted-learning tools that support effective English learning is a critical issue in the English-language education field. Learning English involves memorization and practice of a large number of vocabulary words and numerous grammatical structures. Vocabulary learning is a principal issue for English learning because vocabulary comprises the basic building blocks of English sentences. Therefore, many studies have attempted to improve the efficiency and performance when learning English vocabulary. With the accelerated growth in wireless and mobile technologies, mobile learning using mobile devices such as PDAs, tablet PCs, and cell phones has gradually become considered effective because it inherits all the advantages of e-learning and overcomes limitations of learning time and space that limit web-based learning systems. Therefore, this study presents a personalized mobile English vocabulary learning system based on Item Response Theory and learning memory cycle, which recommends appropriate English vocabulary for learning according to individual learner vocabulary ability and memory cycle. The proposed system has been successfully implemented on personal digital assistant (PDA) for personalized English vocabulary learning. The experimental results indicated that the proposed system could obviously promote the learning performances and interests of learners due to effective and flexible learning mode for English vocabulary learning. © 2007 Elsevier Ltd. All rights reserved.","author":[{"dropping-particle":"","family":"Chen","given":"Chih Ming","non-dropping-particle":"","parse-names":false,"suffix":""},{"dropping-particle":"","family":"Chung","given":"Ching Ju","non-dropping-particle":"","parse-names":false,"suffix":""}],"container-title":"Computers and Education","id":"ITEM-2","issue":"2","issued":{"date-parts":[["2008"]]},"page":"624-645","title":"Personalized mobile English vocabulary learning system based on item response theory and learning memory cycle","type":"article-journal","volume":"51"},"uris":["http://www.mendeley.com/documents/?uuid=da323406-cb6a-4505-afc7-de0833d1d1d2"]},{"id":"ITEM-3","itemData":{"DOI":"10.1016/j.chb.2014.02.048","ISSN":"07475632","abstract":"While the widespread acceptance of social virtual words is being increased in the last years, little are known about how students' personal factors can affect their engagement in online learning courses. The current study proposed and empirically examined a conceptual model that aimed to fill this gap. The main purpose is to present an extensive empirical data of 305 novice or expert students (153 graduates and 152 postgraduates) who enrolled in online courses at university level which were held in Second Life. On this occasion it was tried to be investigated, measured and finally verified the effects of computer self-efficacy, metacognitive self-regulation and self-esteem that can predict the students' engagement as an overall multidimensional construct of factors (cognitive, emotional and behavioral). The results from the three-step hierarchical regression analysis revealed that computer self-efficacy, metacognitive self-regulation, and self-esteem in online courses were not only positively correlated with student's cognitive and emotional engagement factors, but were also negatively correlated with behavioral factors. Educational implications from these results can provide a more expedient and meritorious instructional quality format aimed at reinforcing users' engagement in Second Life for sequencing and pacing future-driven online courses. © 2014 Elsevier Ltd. All rights reserved.","author":[{"dropping-particle":"","family":"Pellas","given":"Nikolaos","non-dropping-particle":"","parse-names":false,"suffix":""}],"container-title":"Computers in Human Behavior","id":"ITEM-3","issued":{"date-parts":[["2014"]]},"page":"157-170","publisher":"Elsevier Ltd","title":"The influence of computer self-efficacy, metacognitive self-regulation and self-esteem on student engagement in online learning programs: Evidence from the virtual world of Second Life","type":"article-journal","volume":"35"},"uris":["http://www.mendeley.com/documents/?uuid=3eda95cc-f542-4dff-8440-90544214d84a"]},{"id":"ITEM-4","itemData":{"ISBN":"ISSN-1303-0485","abstract":"The aim of this research is to investigate and evaluate elementary student teachers’ perceived information literacy self-efficacy in terms of the use of information and communication technologies (ICT). Th relational survey method which determines the relationships between two or more variables was used in the research. The data gathered from 1801 student teachers who are attending at the fourth class of Departments of Computer and Instructional Technologies, Science, English, Elementary Mathematics, Grade, Social Studies, and Turkish Education in the Faculty of Education in Atatürk, Ondokuz Mayıs,Marmara, Gazi and Dokuz Eylül universities with using the ICT survey and perceivedinformation literacy self-efficacy scale (ILSES). Th e use of the ICT survey consists ofquestions related to student teachers’ demographic information and ICT usage. The ILSES consists of question about perceived competencies on searching, using and producing the information. Frequency, arithmetic mean and one way ANOVA were used to analyze the data. For the significant results in p &lt;.01 level, Scheff e test was used to find out which groups have caused the diff erence. Th e findings of the research revealed that most of the elementary student teachers use ICT frequently, at least at intermediate level and access ICT from multiple locations. Furthermore, elementary student teachers’ computer experience; skills and frequency of computer and internet use, access opportunities to computer and internet has significant eff ect on their perceived information literacy self-efficacy.","author":[{"dropping-particle":"","family":"Demiralay","given":"Raziye","non-dropping-particle":"","parse-names":false,"suffix":""},{"dropping-particle":"","family":"Karadeniz","given":"Sirin","non-dropping-particle":"","parse-names":false,"suffix":""}],"container-title":"Educational Sciences: Theory and Practice","id":"ITEM-4","issue":"2","issued":{"date-parts":[["2010"]]},"page":"841-851","title":"The effect of use of information and communication technologies on elementary student teachers' perceived information literacy self-efficacy","type":"article-journal","volume":"10"},"uris":["http://www.mendeley.com/documents/?uuid=70226193-5c4a-4658-8234-5c5d1191e8e1"]},{"id":"ITEM-5","itemData":{"author":[{"dropping-particle":"","family":"Kovalchick","given":"Ann","non-dropping-particle":"","parse-names":false,"suffix":""},{"dropping-particle":"","family":"Milman","given":"Natalie B","non-dropping-particle":"","parse-names":false,"suffix":""},{"dropping-particle":"","family":"Elizabeth","given":"M","non-dropping-particle":"","parse-names":false,"suffix":""}],"container-title":"Technology and teacher education annual 1998","id":"ITEM-5","issued":{"date-parts":[["1998"]]},"page":"236-240","title":"Instructional strategies for integrating technology: Electronic journals and technology portfolios as facilitators for self-efficacy and reflection in preservice teachers","type":"article-journal"},"uris":["http://www.mendeley.com/documents/?uuid=4cf3781c-068e-4f82-8599-6c087859c024"]}],"mendeley":{"formattedCitation":"(Chen and Chung 2008; Demiralay and Karadeniz 2010; Hsu and Chiu 2004; Kovalchick, Milman, and Elizabeth 1998; Pellas 2014)","plainTextFormattedCitation":"(Chen and Chung 2008; Demiralay and Karadeniz 2010; Hsu and Chiu 2004; Kovalchick, Milman, and Elizabeth 1998; Pellas 2014)","previouslyFormattedCitation":"(Chen and Chung 2008; Demiralay and Karadeniz 2010; Hsu and Chiu 2004; Kovalchick, Milman, and Elizabeth 1998; Pellas 2014)"},"properties":{"noteIndex":0},"schema":"https://github.com/citation-style-language/schema/raw/master/csl-citation.json"}</w:instrText>
      </w:r>
      <w:r w:rsidR="0065528F">
        <w:rPr>
          <w:rFonts w:cs="Times New Roman"/>
          <w:szCs w:val="24"/>
        </w:rPr>
        <w:fldChar w:fldCharType="separate"/>
      </w:r>
      <w:r w:rsidR="0065100E" w:rsidRPr="0065100E">
        <w:rPr>
          <w:rFonts w:cs="Times New Roman"/>
          <w:noProof/>
          <w:szCs w:val="24"/>
        </w:rPr>
        <w:t>(Chen and Chung 2008; Demiralay and Karadeniz 2010; Hsu and Chiu 2004; Kovalchick, Milman, and Elizabeth 1998; Pellas 2014)</w:t>
      </w:r>
      <w:r w:rsidR="0065528F">
        <w:rPr>
          <w:rFonts w:cs="Times New Roman"/>
          <w:szCs w:val="24"/>
        </w:rPr>
        <w:fldChar w:fldCharType="end"/>
      </w:r>
      <w:r w:rsidR="001A2324">
        <w:rPr>
          <w:rFonts w:cs="Times New Roman"/>
          <w:szCs w:val="24"/>
        </w:rPr>
        <w:t xml:space="preserve">. </w:t>
      </w:r>
      <w:r w:rsidR="00314ED5">
        <w:rPr>
          <w:rFonts w:cs="Times New Roman"/>
          <w:szCs w:val="24"/>
        </w:rPr>
        <w:t xml:space="preserve">Also, </w:t>
      </w:r>
      <w:r w:rsidR="0065528F">
        <w:rPr>
          <w:rFonts w:cs="Times New Roman"/>
          <w:szCs w:val="24"/>
        </w:rPr>
        <w:fldChar w:fldCharType="begin" w:fldLock="1"/>
      </w:r>
      <w:r w:rsidR="00314ED5">
        <w:rPr>
          <w:rFonts w:cs="Times New Roman"/>
          <w:szCs w:val="24"/>
        </w:rPr>
        <w:instrText>ADDIN CSL_CITATION {"citationItems":[{"id":"ITEM-1","itemData":{"DOI":"10.1007/s10639-021-10591-3","ISBN":"0123456789","ISSN":"15737608","abstract":"With the COVID-19 pandemic affecting the world, the vast majority of students in various educational institutions around the world have changed their learning styles from the physical classroom to digital learning education. Especially the fact that university students take their lessons with e-learning in times of crisis (COVID-19 pandemic) has forced them to spend more time with the computer. This situation will also affect their academic motivation. This research aimed to test whether the fear of contracting COVID-19 (CoVFC) had a moderating effect on the prediction of preservice teachers’ academic motivation (AMOTV) with their computer self-efficacy perceptions (CSE). With a combined approach, a single model was employed to test the moderating role of CoVFC and the mediating role of Attitudes towards E-Learning (ATEL) in the prediction of preservice teachers’ AMOTV with their CSE. 522 preservice teachers from 21 different branches participated in this research. As a result of the research, the CSE of preservice teachers were determined to predict their AMOTV significantly and positively. The increase in CoVFC was found to have a negative moderating effect on the prediction of AMOTV with the CSE of preservice teachers. Also, ATEL was found to have a partial mediating effect in the relationship between the CSE and AMOTV of preservice teachers.","author":[{"dropping-particle":"","family":"Çevik","given":"Mustafa","non-dropping-particle":"","parse-names":false,"suffix":""},{"dropping-particle":"","family":"Bakioğlu","given":"Büşra","non-dropping-particle":"","parse-names":false,"suffix":""}],"container-title":"Education and Information Technologies","id":"ITEM-1","issued":{"date-parts":[["2021"]]},"page":"65-87","publisher":"Springer US","title":"Investigating students’ E-Learning attitudes in times of crisis (COVID-19 pandemic)","type":"article-journal","volume":"27"},"uris":["http://www.mendeley.com/documents/?uuid=d1dc0737-c820-4d8b-82b0-4be08e4a81ce"]}],"mendeley":{"formattedCitation":"(Çevik and Bakioğlu 2021)","manualFormatting":"Çevik and Bakioğlu (2021)","plainTextFormattedCitation":"(Çevik and Bakioğlu 2021)","previouslyFormattedCitation":"(Çevik and Bakioğlu 2021)"},"properties":{"noteIndex":0},"schema":"https://github.com/citation-style-language/schema/raw/master/csl-citation.json"}</w:instrText>
      </w:r>
      <w:r w:rsidR="0065528F">
        <w:rPr>
          <w:rFonts w:cs="Times New Roman"/>
          <w:szCs w:val="24"/>
        </w:rPr>
        <w:fldChar w:fldCharType="separate"/>
      </w:r>
      <w:r w:rsidR="00314ED5" w:rsidRPr="00314ED5">
        <w:rPr>
          <w:rFonts w:cs="Times New Roman"/>
          <w:noProof/>
          <w:szCs w:val="24"/>
        </w:rPr>
        <w:t xml:space="preserve">Çevik and </w:t>
      </w:r>
      <w:r w:rsidR="00314ED5" w:rsidRPr="00314ED5">
        <w:rPr>
          <w:rFonts w:cs="Times New Roman"/>
          <w:noProof/>
          <w:szCs w:val="24"/>
        </w:rPr>
        <w:lastRenderedPageBreak/>
        <w:t xml:space="preserve">Bakioğlu </w:t>
      </w:r>
      <w:r w:rsidR="00314ED5">
        <w:rPr>
          <w:rFonts w:cs="Times New Roman"/>
          <w:noProof/>
          <w:szCs w:val="24"/>
        </w:rPr>
        <w:t>(</w:t>
      </w:r>
      <w:r w:rsidR="00314ED5" w:rsidRPr="00314ED5">
        <w:rPr>
          <w:rFonts w:cs="Times New Roman"/>
          <w:noProof/>
          <w:szCs w:val="24"/>
        </w:rPr>
        <w:t>2021)</w:t>
      </w:r>
      <w:r w:rsidR="0065528F">
        <w:rPr>
          <w:rFonts w:cs="Times New Roman"/>
          <w:szCs w:val="24"/>
        </w:rPr>
        <w:fldChar w:fldCharType="end"/>
      </w:r>
      <w:r w:rsidR="00314ED5">
        <w:rPr>
          <w:rFonts w:cs="Times New Roman"/>
          <w:szCs w:val="24"/>
        </w:rPr>
        <w:t xml:space="preserve"> reported that fear of Covid-19 has played a significant moderating role in relationship of computer self-efficacy and academic motivation. </w:t>
      </w:r>
    </w:p>
    <w:p w:rsidR="00FF61B4" w:rsidRDefault="00FF61B4" w:rsidP="0093483E">
      <w:pPr>
        <w:jc w:val="both"/>
      </w:pPr>
      <w:r>
        <w:t xml:space="preserve">Similarly, hedonic goals are also </w:t>
      </w:r>
      <w:r w:rsidR="00F72F61">
        <w:t xml:space="preserve">treated as </w:t>
      </w:r>
      <w:r>
        <w:t xml:space="preserve">a challenge in </w:t>
      </w:r>
      <w:r w:rsidR="000D1E32">
        <w:t xml:space="preserve">technology </w:t>
      </w:r>
      <w:r>
        <w:t xml:space="preserve">acceptance continuance. Hedonic element means fun or pleasure in performing a particular task. </w:t>
      </w:r>
      <w:r w:rsidR="00661DE8">
        <w:t>In previous studies, it was claimed that h</w:t>
      </w:r>
      <w:r w:rsidR="000D1E32">
        <w:t>edonic goals dissatisfaction may discontinue the use of information technology</w:t>
      </w:r>
      <w:r w:rsidR="00F72F61">
        <w:t xml:space="preserve"> </w:t>
      </w:r>
      <w:r w:rsidR="00C76471">
        <w:t xml:space="preserve">among its users </w:t>
      </w:r>
      <w:r w:rsidR="00F72F61">
        <w:t>for future</w:t>
      </w:r>
      <w:r w:rsidR="000D1E32">
        <w:t xml:space="preserve"> </w:t>
      </w:r>
      <w:r w:rsidR="0065528F">
        <w:fldChar w:fldCharType="begin" w:fldLock="1"/>
      </w:r>
      <w:r w:rsidR="00961202">
        <w:instrText>ADDIN CSL_CITATION {"citationItems":[{"id":"ITEM-1","itemData":{"ISSN":"0095-0033","author":[{"dropping-particle":"","family":"Holsapple","given":"Clyde W","non-dropping-particle":"","parse-names":false,"suffix":""},{"dropping-particle":"","family":"Wu","given":"Jiming","non-dropping-particle":"","parse-names":false,"suffix":""}],"container-title":"ACM SIGMIS Database: The DATABASE for Advances in Information Systems","id":"ITEM-1","issue":"4","issued":{"date-parts":[["2007"]]},"page":"86-89","publisher":"ACM New York, NY, USA","title":"User acceptance of virtual worlds: The hedonic framework","type":"article-journal","volume":"38"},"uris":["http://www.mendeley.com/documents/?uuid=a2bd5921-1986-491b-b84b-ca5b9f1aec7e"]},{"id":"ITEM-2","itemData":{"DOI":"10.1016/j.im.2011.08.004","ISSN":"03787206","abstract":"We decided to examine why people continue to use virtual worlds by studying a real example: the popular virtual world of Second Life. This involved building and testing a model of virtual worlds based on habit from both the habit/automaticity and instant automaticity perspectives, the latter based on utilitarian and hedonic goals. The results (for a sample of 339 users) suggested that continuance intention for the virtual world was driven by perceived usefulness, enjoyment, and both perspectives of automatic behavior, which together provide considerable explanatory power for both habit and continuance intention. We conclude with implications for practice in this new area of inquiry. © 2011 Elsevier B.V.","author":[{"dropping-particle":"","family":"Barnes","given":"Stuart J.","non-dropping-particle":"","parse-names":false,"suffix":""}],"container-title":"Information and Management","id":"ITEM-2","issue":"8","issued":{"date-parts":[["2011"]]},"page":"313-319","publisher":"Elsevier B.V.","title":"Understanding use continuance in virtual worlds: Empirical test of a research model","type":"article-journal","volume":"48"},"uris":["http://www.mendeley.com/documents/?uuid=96270e33-a2d4-4fae-bc1e-43a6d7baa853"]}],"mendeley":{"formattedCitation":"(Barnes 2011; Holsapple and Wu 2007)","plainTextFormattedCitation":"(Barnes 2011; Holsapple and Wu 2007)","previouslyFormattedCitation":"(Barnes 2011; Holsapple and Wu 2007)"},"properties":{"noteIndex":0},"schema":"https://github.com/citation-style-language/schema/raw/master/csl-citation.json"}</w:instrText>
      </w:r>
      <w:r w:rsidR="0065528F">
        <w:fldChar w:fldCharType="separate"/>
      </w:r>
      <w:r w:rsidR="006818F0" w:rsidRPr="006818F0">
        <w:rPr>
          <w:noProof/>
        </w:rPr>
        <w:t>(Barnes 2011; Holsapple and Wu 2007)</w:t>
      </w:r>
      <w:r w:rsidR="0065528F">
        <w:fldChar w:fldCharType="end"/>
      </w:r>
      <w:r w:rsidR="000D1E32">
        <w:t xml:space="preserve">. </w:t>
      </w:r>
    </w:p>
    <w:p w:rsidR="00606AB7" w:rsidRDefault="00F7372B" w:rsidP="0093483E">
      <w:pPr>
        <w:jc w:val="both"/>
      </w:pPr>
      <w:r>
        <w:t xml:space="preserve">Not only this, in technology acceptance and continuance, facilitating conditions </w:t>
      </w:r>
      <w:r w:rsidR="00C76471">
        <w:t xml:space="preserve">of </w:t>
      </w:r>
      <w:r>
        <w:t xml:space="preserve">required digital tools, digital infrastructure, best internet and electricity access, digital trainer </w:t>
      </w:r>
      <w:r w:rsidR="0093483E">
        <w:t xml:space="preserve">also play an important role and it </w:t>
      </w:r>
      <w:r>
        <w:t xml:space="preserve">should be available at </w:t>
      </w:r>
      <w:r w:rsidR="00C76471">
        <w:t xml:space="preserve">the </w:t>
      </w:r>
      <w:r>
        <w:t>right time, otherwise, users’ acceptance and continuance intentions for technology use will negatively influence</w:t>
      </w:r>
      <w:r w:rsidR="00900C11">
        <w:t>d</w:t>
      </w:r>
      <w:r>
        <w:t xml:space="preserve"> </w:t>
      </w:r>
      <w:r w:rsidR="0065528F">
        <w:fldChar w:fldCharType="begin" w:fldLock="1"/>
      </w:r>
      <w:r w:rsidR="007C5CE7">
        <w:instrText>ADDIN CSL_CITATION {"citationItems":[{"id":"ITEM-1","itemData":{"DOI":"10.1080/10494820.2020.1813180","ISSN":"17445191","abstract":"The World Health Organization has declared Covid-19 as a pandemic that has posed a contemporary threat to humanity. This pandemic has successfully forced global shutdown of several activities, including educational activities, and this has resulted in tremendous crisis-response migration of universities with online learning serving as the educational platform. The crisis-response migration methods of universities, faculty and students, challenges and opportunities were discussed and it is evident that online learning is different from emergency remote teaching, online learning will be more sustainable while instructional activities will become more hybrid provided the challenges experienced during this pandemic are well explored and transformed to opportunities.","author":[{"dropping-particle":"","family":"Adedoyin","given":"Olasile Babatunde","non-dropping-particle":"","parse-names":false,"suffix":""},{"dropping-particle":"","family":"Soykan","given":"Emrah","non-dropping-particle":"","parse-names":false,"suffix":""}],"container-title":"Interactive Learning Environments","id":"ITEM-1","issue":"0","issued":{"date-parts":[["2020"]]},"page":"1-13","publisher":"Taylor &amp; Francis","title":"Covid-19 pandemic and online learning: the challenges and opportunities","type":"article-journal","volume":"0"},"uris":["http://www.mendeley.com/documents/?uuid=4ff55871-219c-4ad2-9111-2decfdaf2429"]},{"id":"ITEM-2","itemData":{"DOI":"10.1007/s11423-016-9508-8","ISSN":"15566501","abstract":"This study examines the major factors that may hinder or enable the adoption of e-learning systems by university students in developing (Qatar) as well as developed (USA) countries. To this end, we used extended Unified Theory of Acceptance and Use of Technology 2 (UTAUT2) with Trust as an external variable. By means of an online survey, data were collected from 833 university students from a university in Qatar and another from USA. Structural equation modelling was employed as the main method of analysis in this study. The results show that performance expectancy, hedonic motivation, habit and trust are significant predictors of behavioural intention (BI) in both samples. However, contrary to our expectation, the relationship between price value and BI is insignificant. Our results also show that effort expectancy and social influence lead to an increase in students’ adoption of e-learning systems in developing countries but not in developed countries. Moreover, facilitating conditions increase e-learning adoption in developed countries which is not the case in developing countries. Overall, the proposed model achieves an acceptable fit and explains its variance for 68% of the Qatari sample and 63% of the USA sample. These results and their implications to both theory and practice are described.","author":[{"dropping-particle":"","family":"El-Masri","given":"Mazen","non-dropping-particle":"","parse-names":false,"suffix":""},{"dropping-particle":"","family":"Tarhini","given":"Ali","non-dropping-particle":"","parse-names":false,"suffix":""}],"container-title":"Educational Technology Research and Development","id":"ITEM-2","issue":"3","issued":{"date-parts":[["2017"]]},"page":"743-763","publisher":"Springer US","title":"Factors affecting the adoption of e-learning systems in Qatar and USA: Extending the Unified Theory of Acceptance and Use of Technology 2 (UTAUT2)","type":"article-journal","volume":"65"},"uris":["http://www.mendeley.com/documents/?uuid=46b6d41b-5e7a-479b-8627-521a4c5282e6"]},{"id":"ITEM-3","itemData":{"DOI":"10.1080/08874417.2008.11645302","ISSN":"08874417","abstract":"This paper proposes a theoretical extension of the information technology (IT) continuance model by linking continuance intention to behavior and elaborating the contingent factors that shape IT continuance intention and behavior. Drawing on recent findings in the cognitive psychology literature, it conceptualizes perceived behavioral control as consisting of two dimensions - IT self-efficacy and facilitating conditions - and links these two dimensions respectively to IT continuance intention and behavior. Field data from a longitudinal survey of document management system usage among administrators and staff personnel at a governmental agency in Ukraine provides empirical support for our extended model. Our study advances the emerging body of research on IT continuance by extending the theoretical boundaries of the IT continuance model, and contributes to IT acceptance and usage research by clarifying the conceptualization and effect of the PBC construct.","author":[{"dropping-particle":"","family":"Bhattacherjee","given":"Anol","non-dropping-particle":"","parse-names":false,"suffix":""},{"dropping-particle":"","family":"Perols","given":"Johan","non-dropping-particle":"","parse-names":false,"suffix":""},{"dropping-particle":"","family":"Sanford","given":"Clive","non-dropping-particle":"","parse-names":false,"suffix":""}],"container-title":"Journal of Computer Information Systems","id":"ITEM-3","issue":"1","issued":{"date-parts":[["2008"]]},"page":"17-26","title":"Information technology continuance: A theoretic extension and empirical test","type":"article-journal","volume":"49"},"uris":["http://www.mendeley.com/documents/?uuid=661a5039-ccd5-48bb-b803-4708d069c833"]},{"id":"ITEM-4","itemData":{"DOI":"10.1016/j.ijmedinf.2014.09.004","ISSN":"18728243","PMID":"25288192","abstract":"Background and purpose: End-user acceptance and satisfaction are considered critical factors for successful implementation of an Electronic Patient Record (EPR). The aim of this study was to explain the acceptance and actual use of an EPR and nurses' satisfaction by testing a theoretical model adapted from the Unified Theory of Acceptance and Use of Technology (UTAUT). Methods: A multicenter cross-sectional study was conducted in the medical-surgical wards of four hospitals ranked at different EPR adoption stages. A randomized stratified sampling approach was used to recruit 616 nurses. Structural equation modeling techniques were applied. Results: Support was found for 13 of the model's 20 research hypotheses. The strongest effects are those between performance expectancy and actual use of the EPR (r= 0.55, p= 0.006), facilitating conditions and effort expectancy (r= 0.45, p= 0.009), compatibility and performance expectancy (r= 0.39, p= 0.002). The variables explained 33.6% of the variance of actual use, 54.9% of nurses' satisfaction, 50.2% of performance expectancy and 52.9% of effort expectancy. Conclusions: Many results of this study support the conclusions of prior research, but some take exception, such as the non-significant relationship between the effort expectancy construct and actual use of the EPR. The results highlight the importance of the mediating effects of the effort expectancy and performance expectancy constructs. Compatibility of the EPR with preferred work style, existing work practices and the values of nurses were the most important factors explaining nurses' satisfaction. The results reveal the complexity of this change and suggest several avenues for future research and for the implementation of IT in healthcare.","author":[{"dropping-particle":"","family":"Maillet","given":"Éric","non-dropping-particle":"","parse-names":false,"suffix":""},{"dropping-particle":"","family":"Mathieu","given":"Luc","non-dropping-particle":"","parse-names":false,"suffix":""},{"dropping-particle":"","family":"Sicotte","given":"Claude","non-dropping-particle":"","parse-names":false,"suffix":""}],"container-title":"International Journal of Medical Informatics","id":"ITEM-4","issue":"1","issued":{"date-parts":[["2015"]]},"page":"36-47","publisher":"Elsevier Ireland Ltd","title":"Modeling factors explaining the acceptance, actual use and satisfaction of nurses using an Electronic Patient Record in acute care settings: An extension of the UTAUT","type":"article-journal","volume":"84"},"uris":["http://www.mendeley.com/documents/?uuid=7f6f3b95-4489-423a-963e-f926e82fda71"]}],"mendeley":{"formattedCitation":"(Adedoyin and Soykan 2020; Bhattacherjee, Perols, and Sanford 2008; El-Masri and Tarhini 2017; Maillet, Mathieu, and Sicotte 2015)","plainTextFormattedCitation":"(Adedoyin and Soykan 2020; Bhattacherjee, Perols, and Sanford 2008; El-Masri and Tarhini 2017; Maillet, Mathieu, and Sicotte 2015)","previouslyFormattedCitation":"(Adedoyin and Soykan 2020; Bhattacherjee, Perols, and Sanford 2008; El-Masri and Tarhini 2017; Maillet, Mathieu, and Sicotte 2015)"},"properties":{"noteIndex":0},"schema":"https://github.com/citation-style-language/schema/raw/master/csl-citation.json"}</w:instrText>
      </w:r>
      <w:r w:rsidR="0065528F">
        <w:fldChar w:fldCharType="separate"/>
      </w:r>
      <w:r w:rsidR="00606AB7" w:rsidRPr="00606AB7">
        <w:rPr>
          <w:noProof/>
        </w:rPr>
        <w:t>(Adedoyin and Soykan 2020; Bhattacherjee, Perols, and Sanford 2008; El-Masri and Tarhini 2017; Maillet, Mathieu, and Sicotte 2015)</w:t>
      </w:r>
      <w:r w:rsidR="0065528F">
        <w:fldChar w:fldCharType="end"/>
      </w:r>
      <w:r w:rsidR="00606AB7">
        <w:t>.</w:t>
      </w:r>
    </w:p>
    <w:p w:rsidR="00E603F5" w:rsidRDefault="00661DE8" w:rsidP="0093483E">
      <w:pPr>
        <w:jc w:val="both"/>
      </w:pPr>
      <w:r>
        <w:t>Moreover, c</w:t>
      </w:r>
      <w:r w:rsidR="00961202">
        <w:t xml:space="preserve">ost-factor is also considered </w:t>
      </w:r>
      <w:r w:rsidR="00F72F61">
        <w:t xml:space="preserve">as </w:t>
      </w:r>
      <w:r>
        <w:t xml:space="preserve">a </w:t>
      </w:r>
      <w:r w:rsidR="00F72F61">
        <w:t xml:space="preserve">main factor in choosing </w:t>
      </w:r>
      <w:r w:rsidR="00961202">
        <w:t xml:space="preserve">digital learning over face-to-face learning </w:t>
      </w:r>
      <w:r w:rsidR="0065528F">
        <w:fldChar w:fldCharType="begin" w:fldLock="1"/>
      </w:r>
      <w:r w:rsidR="00961202">
        <w:instrText>ADDIN CSL_CITATION {"citationItems":[{"id":"ITEM-1","itemData":{"abstract":"Online instruction is gaining an increasing presence due to the benefits associated with it, including the ability to consolidate education and training across geographical and time constraints, and the claim by many that online education and training is cost efficient. This paper provides a relatively concise and useful history of online learning, and a discussion of issues to be faced by the professional who intends to move the education and training environment online in response to the current academic and business environments. It presents a cost matrix tool by which the costs of online education and training can be tabulated and/or compared with the costs of the traditional education and training medium. (Contains 1 figure.)","author":[{"dropping-particle":"","family":"Bartley","given":"Sharon Jeffcoat","non-dropping-particle":"","parse-names":false,"suffix":""},{"dropping-particle":"","family":"Golek","given":"Jennifer H","non-dropping-particle":"","parse-names":false,"suffix":""}],"container-title":"Journal of Educational Technology &amp; Society","id":"ITEM-1","issue":"4","issued":{"date-parts":[["2004"]]},"page":"167-175","title":"Evaluating the Cost Effectiveness of Online and Face-to-Face Instruction","type":"article-journal","volume":"7"},"uris":["http://www.mendeley.com/documents/?uuid=36f1c616-2e78-4360-89bf-743e2963bd3b"]}],"mendeley":{"formattedCitation":"(Bartley and Golek 2004)","plainTextFormattedCitation":"(Bartley and Golek 2004)","previouslyFormattedCitation":"(Bartley and Golek 2004)"},"properties":{"noteIndex":0},"schema":"https://github.com/citation-style-language/schema/raw/master/csl-citation.json"}</w:instrText>
      </w:r>
      <w:r w:rsidR="0065528F">
        <w:fldChar w:fldCharType="separate"/>
      </w:r>
      <w:r w:rsidR="00961202" w:rsidRPr="00961202">
        <w:rPr>
          <w:noProof/>
        </w:rPr>
        <w:t>(Bartley and Golek 2004)</w:t>
      </w:r>
      <w:r w:rsidR="0065528F">
        <w:fldChar w:fldCharType="end"/>
      </w:r>
      <w:r w:rsidR="00961202">
        <w:t>. With the advancement in technology and access to computers</w:t>
      </w:r>
      <w:r w:rsidR="008174E5">
        <w:t xml:space="preserve"> and internet at low cost</w:t>
      </w:r>
      <w:r w:rsidR="00961202">
        <w:t xml:space="preserve">, online education is pervasive in overall world </w:t>
      </w:r>
      <w:r w:rsidR="0065528F">
        <w:fldChar w:fldCharType="begin" w:fldLock="1"/>
      </w:r>
      <w:r w:rsidR="00E603F5">
        <w:instrText>ADDIN CSL_CITATION {"citationItems":[{"id":"ITEM-1","itemData":{"ISSN":"0969-6474","author":[{"dropping-particle":"","family":"Kilby","given":"Tim","non-dropping-particle":"","parse-names":false,"suffix":""}],"container-title":"The Learning Organization","id":"ITEM-1","issued":{"date-parts":[["2001"]]},"publisher":"MCB UP Ltd","title":"The direction of Web‐based training: a practitioner’s view","type":"article-journal"},"uris":["http://www.mendeley.com/documents/?uuid=55ab8e29-cc57-4bd4-9ece-6be9561878f8"]},{"id":"ITEM-2","itemData":{"ISSN":"0040-0912","author":[{"dropping-particle":"","family":"Clarke","given":"Thomas","non-dropping-particle":"","parse-names":false,"suffix":""},{"dropping-particle":"","family":"Hermens","given":"Antoine","non-dropping-particle":"","parse-names":false,"suffix":""}],"container-title":"Education+ Training","id":"ITEM-2","issued":{"date-parts":[["2001"]]},"publisher":"MCB UP Ltd","title":"Corporate developments and strategic alliances in e‐learning","type":"article-journal"},"uris":["http://www.mendeley.com/documents/?uuid=b6d20572-a567-4623-ba02-a6eeb339d6b6"]}],"mendeley":{"formattedCitation":"(Clarke and Hermens 2001; Kilby 2001)","plainTextFormattedCitation":"(Clarke and Hermens 2001; Kilby 2001)","previouslyFormattedCitation":"(Clarke and Hermens 2001; Kilby 2001)"},"properties":{"noteIndex":0},"schema":"https://github.com/citation-style-language/schema/raw/master/csl-citation.json"}</w:instrText>
      </w:r>
      <w:r w:rsidR="0065528F">
        <w:fldChar w:fldCharType="separate"/>
      </w:r>
      <w:r w:rsidR="00961202" w:rsidRPr="00961202">
        <w:rPr>
          <w:noProof/>
        </w:rPr>
        <w:t>(Clarke and Hermens 2001; Kilby 2001)</w:t>
      </w:r>
      <w:r w:rsidR="0065528F">
        <w:fldChar w:fldCharType="end"/>
      </w:r>
      <w:r w:rsidR="00961202">
        <w:t xml:space="preserve">. If the technology providers fail to fulfill the time and resources commitment, </w:t>
      </w:r>
      <w:r w:rsidR="00E603F5">
        <w:t xml:space="preserve">a significant reluctance in technology acceptance and continuance could be arise </w:t>
      </w:r>
      <w:r w:rsidR="0065528F">
        <w:fldChar w:fldCharType="begin" w:fldLock="1"/>
      </w:r>
      <w:r w:rsidR="008174E5">
        <w:instrText>ADDIN CSL_CITATION {"citationItems":[{"id":"ITEM-1","itemData":{"ISSN":"1066-2243","author":[{"dropping-particle":"","family":"Evans","given":"Joel R","non-dropping-particle":"","parse-names":false,"suffix":""},{"dropping-particle":"","family":"Haase","given":"Ilene M","non-dropping-particle":"","parse-names":false,"suffix":""}],"container-title":"Internet Research","id":"ITEM-1","issued":{"date-parts":[["2001"]]},"publisher":"MCB UP Ltd","title":"Online business education in the twenty‐first century: an analysis of potential target markets","type":"article-journal"},"uris":["http://www.mendeley.com/documents/?uuid=fa3d6918-983f-4ced-b00e-e58ccbfd1816"]},{"id":"ITEM-2","itemData":{"ISSN":"0263-5577","author":[{"dropping-particle":"","family":"Wild","given":"Rosemary H","non-dropping-particle":"","parse-names":false,"suffix":""},{"dropping-particle":"","family":"Griggs","given":"Kenneth A","non-dropping-particle":"","parse-names":false,"suffix":""},{"dropping-particle":"","family":"Downing","given":"Tanya","non-dropping-particle":"","parse-names":false,"suffix":""}],"container-title":"Industrial Management &amp; Data Systems","id":"ITEM-2","issued":{"date-parts":[["2002"]]},"publisher":"MCB UP Ltd","title":"A framework for e‐learning as a tool for knowledge management","type":"article-journal"},"uris":["http://www.mendeley.com/documents/?uuid=7ea6cc3b-234e-4e1e-a2e5-2bdf86bd667c"]},{"id":"ITEM-3","itemData":{"abstract":"Online instruction is gaining an increasing presence due to the benefits associated with it, including the ability to consolidate education and training across geographical and time constraints, and the claim by many that online education and training is cost efficient. This paper provides a relatively concise and useful history of online learning, and a discussion of issues to be faced by the professional who intends to move the education and training environment online in response to the current academic and business environments. It presents a cost matrix tool by which the costs of online education and training can be tabulated and/or compared with the costs of the traditional education and training medium. (Contains 1 figure.)","author":[{"dropping-particle":"","family":"Bartley","given":"Sharon Jeffcoat","non-dropping-particle":"","parse-names":false,"suffix":""},{"dropping-particle":"","family":"Golek","given":"Jennifer H","non-dropping-particle":"","parse-names":false,"suffix":""}],"container-title":"Journal of Educational Technology &amp; Society","id":"ITEM-3","issue":"4","issued":{"date-parts":[["2004"]]},"page":"167-175","title":"Evaluating the Cost Effectiveness of Online and Face-to-Face Instruction","type":"article-journal","volume":"7"},"uris":["http://www.mendeley.com/documents/?uuid=36f1c616-2e78-4360-89bf-743e2963bd3b"]}],"mendeley":{"formattedCitation":"(Bartley and Golek 2004; Evans and Haase 2001; Wild, Griggs, and Downing 2002)","plainTextFormattedCitation":"(Bartley and Golek 2004; Evans and Haase 2001; Wild, Griggs, and Downing 2002)","previouslyFormattedCitation":"(Bartley and Golek 2004; Evans and Haase 2001; Wild, Griggs, and Downing 2002)"},"properties":{"noteIndex":0},"schema":"https://github.com/citation-style-language/schema/raw/master/csl-citation.json"}</w:instrText>
      </w:r>
      <w:r w:rsidR="0065528F">
        <w:fldChar w:fldCharType="separate"/>
      </w:r>
      <w:r w:rsidR="00E603F5" w:rsidRPr="00E603F5">
        <w:rPr>
          <w:noProof/>
        </w:rPr>
        <w:t>(Bartley and Golek 2004; Evans and Haase 2001; Wild, Griggs, and Downing 2002)</w:t>
      </w:r>
      <w:r w:rsidR="0065528F">
        <w:fldChar w:fldCharType="end"/>
      </w:r>
      <w:r w:rsidR="00E603F5">
        <w:t xml:space="preserve">. </w:t>
      </w:r>
    </w:p>
    <w:p w:rsidR="008174E5" w:rsidRDefault="0093483E" w:rsidP="0093483E">
      <w:pPr>
        <w:jc w:val="both"/>
      </w:pPr>
      <w:r>
        <w:t>Additionally</w:t>
      </w:r>
      <w:r w:rsidR="00661DE8">
        <w:t>, d</w:t>
      </w:r>
      <w:r w:rsidR="008174E5">
        <w:t xml:space="preserve">igital literacy is </w:t>
      </w:r>
      <w:r w:rsidR="00F72F61">
        <w:t xml:space="preserve">also </w:t>
      </w:r>
      <w:r w:rsidR="008174E5">
        <w:t>one of cognitive element which influences the user’s acceptance decision. It is the level of skills and knowledge which determine the ability to understand the features and usage of innovation</w:t>
      </w:r>
      <w:r w:rsidR="00C76471">
        <w:t xml:space="preserve"> technology</w:t>
      </w:r>
      <w:r w:rsidR="008174E5">
        <w:t xml:space="preserve">. </w:t>
      </w:r>
      <w:r w:rsidR="00C76471">
        <w:t>In existing literature, it was claimed that i</w:t>
      </w:r>
      <w:r w:rsidR="008174E5">
        <w:t xml:space="preserve">nformation technology is considered as less complex, if users have </w:t>
      </w:r>
      <w:r w:rsidR="00C76471">
        <w:t>adequate</w:t>
      </w:r>
      <w:r w:rsidR="008174E5">
        <w:t xml:space="preserve"> amount of skills and knowledge to use that technology </w:t>
      </w:r>
      <w:r w:rsidR="0065528F">
        <w:fldChar w:fldCharType="begin" w:fldLock="1"/>
      </w:r>
      <w:r w:rsidR="00847A7C">
        <w:instrText>ADDIN CSL_CITATION {"citationItems":[{"id":"ITEM-1","itemData":{"author":[{"dropping-particle":"","family":"Harnischfeger","given":"Monika","non-dropping-particle":"","parse-names":false,"suffix":""},{"dropping-particle":"","family":"Kolo","given":"Castulus","non-dropping-particle":"","parse-names":false,"suffix":""},{"dropping-particle":"","family":"Zoche","given":"Peter","non-dropping-particle":"","parse-names":false,"suffix":""}],"container-title":"Perspektiven der Medienwirtschaft: Kompetenz–Akzeptanz–Geschäftsfelder. Lohmar, Köln: Josef Eul Verlag","id":"ITEM-1","issued":{"date-parts":[["1999"]]},"title":"Elemente eines Akzeptanzmodells","type":"article-journal"},"uris":["http://www.mendeley.com/documents/?uuid=a1517e2d-fda1-4740-a05d-06ac2998be14"]}],"mendeley":{"formattedCitation":"(Harnischfeger, Kolo, and Zoche 1999)","plainTextFormattedCitation":"(Harnischfeger, Kolo, and Zoche 1999)","previouslyFormattedCitation":"(Harnischfeger, Kolo, and Zoche 1999)"},"properties":{"noteIndex":0},"schema":"https://github.com/citation-style-language/schema/raw/master/csl-citation.json"}</w:instrText>
      </w:r>
      <w:r w:rsidR="0065528F">
        <w:fldChar w:fldCharType="separate"/>
      </w:r>
      <w:r w:rsidR="008174E5" w:rsidRPr="008174E5">
        <w:rPr>
          <w:noProof/>
        </w:rPr>
        <w:t>(Harnischfeger, Kolo, and Zoche 1999)</w:t>
      </w:r>
      <w:r w:rsidR="0065528F">
        <w:fldChar w:fldCharType="end"/>
      </w:r>
      <w:r w:rsidR="008174E5">
        <w:t xml:space="preserve">. </w:t>
      </w:r>
      <w:r w:rsidR="00C76471">
        <w:t>Thus, t</w:t>
      </w:r>
      <w:r w:rsidR="008174E5">
        <w:t xml:space="preserve">here is </w:t>
      </w:r>
      <w:r w:rsidR="00F72F61">
        <w:t>positive</w:t>
      </w:r>
      <w:r w:rsidR="008174E5">
        <w:t xml:space="preserve"> relationship exists in digital literacy and technology acceptance </w:t>
      </w:r>
      <w:r w:rsidR="0065528F">
        <w:fldChar w:fldCharType="begin" w:fldLock="1"/>
      </w:r>
      <w:r w:rsidR="008174E5">
        <w:instrText>ADDIN CSL_CITATION {"citationItems":[{"id":"ITEM-1","itemData":{"DOI":"10.1509/jmkr.38.1.14.18836","ISSN":"00222437","abstract":"Although diffusion models have been successfully used to predict the adoption patterns of new products and technologies, little research has examined the psychological processes underlying the individual consumer's adoption decision. This research uses the knowledge transfer paradigm, studied often in the context of analogies, to demonstrate that both existing knowledge and innovation continuity are major factors influencing the consumer's adoption process. In two experiments, the authors demonstrate that the relationship between expertise and adoption is relatively complex. Specifically, their findings indicate that, compared with novices, experts report higher comprehension, more net benefits, and therefore higher preferences for continuous innovations. However, for discontinuous innovations, experts' entrenched knowledge is related to lower comprehension, fewer perceived net benefits, and lower preferences compared with that of novices. Only when this entrenched knowledge is accompanied by relevant information from a supplementary knowledge base are experts able to understand and appreciate discontinuous innovations. These findings have implications for segmentation, media planning, and the creation of product/brand loyalty.","author":[{"dropping-particle":"","family":"Moreau","given":"C. Page","non-dropping-particle":"","parse-names":false,"suffix":""},{"dropping-particle":"","family":"Lehmann","given":"Donald R.","non-dropping-particle":"","parse-names":false,"suffix":""},{"dropping-particle":"","family":"Markman","given":"Arthur B.","non-dropping-particle":"","parse-names":false,"suffix":""}],"container-title":"Journal of Marketing Research","id":"ITEM-1","issue":"1","issued":{"date-parts":[["2001"]]},"page":"14-29","title":"Entrenched knowledge structures and consumer response to new products","type":"article-journal","volume":"38"},"uris":["http://www.mendeley.com/documents/?uuid=047ed4c3-f6e3-485a-8805-e742e2cad54d"]}],"mendeley":{"formattedCitation":"(Moreau, Lehmann, and Markman 2001)","plainTextFormattedCitation":"(Moreau, Lehmann, and Markman 2001)","previouslyFormattedCitation":"(Moreau, Lehmann, and Markman 2001)"},"properties":{"noteIndex":0},"schema":"https://github.com/citation-style-language/schema/raw/master/csl-citation.json"}</w:instrText>
      </w:r>
      <w:r w:rsidR="0065528F">
        <w:fldChar w:fldCharType="separate"/>
      </w:r>
      <w:r w:rsidR="008174E5" w:rsidRPr="008174E5">
        <w:rPr>
          <w:noProof/>
        </w:rPr>
        <w:t>(Moreau, Lehmann, and Markman 2001)</w:t>
      </w:r>
      <w:r w:rsidR="0065528F">
        <w:fldChar w:fldCharType="end"/>
      </w:r>
      <w:r w:rsidR="008174E5">
        <w:t xml:space="preserve">. </w:t>
      </w:r>
    </w:p>
    <w:p w:rsidR="00E603F5" w:rsidRDefault="00661DE8" w:rsidP="0093483E">
      <w:pPr>
        <w:jc w:val="both"/>
      </w:pPr>
      <w:r>
        <w:t xml:space="preserve">However, </w:t>
      </w:r>
      <w:r w:rsidR="0093483E">
        <w:t>many times the</w:t>
      </w:r>
      <w:r w:rsidR="00625CBB">
        <w:t xml:space="preserve"> </w:t>
      </w:r>
      <w:r>
        <w:t>continuous use of digital devices and technology become the reasons of severe health issues</w:t>
      </w:r>
      <w:r w:rsidR="00F7372B">
        <w:t xml:space="preserve"> such as </w:t>
      </w:r>
      <w:r>
        <w:t xml:space="preserve">psychological stress, </w:t>
      </w:r>
      <w:r w:rsidR="00625CBB">
        <w:t xml:space="preserve">anxiety, </w:t>
      </w:r>
      <w:r>
        <w:t xml:space="preserve">eyesight problems, </w:t>
      </w:r>
      <w:r w:rsidR="00625CBB">
        <w:t xml:space="preserve">body ache, cervical problem and other dangerous diseases among its users and </w:t>
      </w:r>
      <w:r w:rsidR="00F7372B">
        <w:t>which</w:t>
      </w:r>
      <w:r w:rsidR="00625CBB">
        <w:t xml:space="preserve"> </w:t>
      </w:r>
      <w:r w:rsidR="00F7372B">
        <w:t>demotivate them for</w:t>
      </w:r>
      <w:r w:rsidR="00625CBB">
        <w:t xml:space="preserve"> technology acceptance </w:t>
      </w:r>
      <w:r w:rsidR="0065528F">
        <w:fldChar w:fldCharType="begin" w:fldLock="1"/>
      </w:r>
      <w:r w:rsidR="006E1347">
        <w:instrText>ADDIN CSL_CITATION {"citationItems":[{"id":"ITEM-1","itemData":{"DOI":"10.5897/MPR.2014.0121","ISSN":"2141-2596","abstract":"In today's society, the use of computer as a tool at workplaces, academic institutions, recreation facilities and homes has become very common. It is estimated that globally, about 45 to 70 million people spend hours staring into a video display terminal, popularly known as computer screen. Several studies, mainly in developed countries, have shown an association between computer use and visual health related symptoms (Computer Vision Syndrome, CVS) in both children and adults. In this report, a review of literature on CVS was undertaken to determine the prevalence of CVS and compare the prevalence between studies. The risk factors associated with the syndrome range from individual visual problems and poor ergonomics. The most common symptoms include headache, eye strain, double vision, dry eyes, eye fatigue and other symptoms of eye strain. The prevalence of the symptoms varied between studies. It is concluded that, as computer users are increasing rapidly, they are at risk of CVS. A better understanding of the pathophysiology underlying CVS is necessary to empower practitioners to accurately diagnose and treat patients with CVS; necessary precautions and care should be exercised to prevent serious impact of CVS on productivity and sustainable economic development of countries in Africa. In addition, special attention should be given to the young population including children and students in schools, colleges and universities.","author":[{"dropping-particle":"","family":"Akinbinu","given":"T R","non-dropping-particle":"","parse-names":false,"suffix":""},{"dropping-particle":"","family":"Mashalla","given":"Y J","non-dropping-particle":"","parse-names":false,"suffix":""}],"container-title":"Academic Journals","id":"ITEM-1","issue":"November","issued":{"date-parts":[["2014"]]},"page":"20-30","title":"Medical Practice and Review Impact of computer technology on health : Computer Vision Syndrome ( CVS )","type":"article-journal","volume":"5"},"uris":["http://www.mendeley.com/documents/?uuid=3d0cef36-f2d4-4e52-809d-c6a7f564a7f8"]},{"id":"ITEM-2","itemData":{"ISBN":"9781119130536","abstract":"Predicting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hosravi","given":"Pouria","non-dropping-particle":"","parse-names":false,"suffix":""},{"dropping-particle":"","family":"Rezvani","given":"Azadeh","non-dropping-particle":"","parse-names":false,"suffix":""},{"dropping-particle":"","family":"Wiewiora","given":"Anna","non-dropping-particle":"","parse-names":false,"suffix":""}],"container-title":"Computers in Human Behavior","id":"ITEM-2","issued":{"date-parts":[["2016"]]},"page":"594-603","title":"The impact of technology on older adults’ social isolation","type":"article-journal","volume":"63"},"uris":["http://www.mendeley.com/documents/?uuid=f9f93633-5437-45d2-b244-cb7449edcfb3"]}],"mendeley":{"formattedCitation":"(Akinbinu and Mashalla 2014; Khosravi, Rezvani, and Wiewiora 2016)","plainTextFormattedCitation":"(Akinbinu and Mashalla 2014; Khosravi, Rezvani, and Wiewiora 2016)","previouslyFormattedCitation":"(Akinbinu and Mashalla 2014; Khosravi, Rezvani, and Wiewiora 2016)"},"properties":{"noteIndex":0},"schema":"https://github.com/citation-style-language/schema/raw/master/csl-citation.json"}</w:instrText>
      </w:r>
      <w:r w:rsidR="0065528F">
        <w:fldChar w:fldCharType="separate"/>
      </w:r>
      <w:r w:rsidR="00C76471" w:rsidRPr="00C76471">
        <w:rPr>
          <w:noProof/>
        </w:rPr>
        <w:t>(Akinbinu and Mashalla 2014; Khosravi, Rezvani, and Wiewiora 2016)</w:t>
      </w:r>
      <w:r w:rsidR="0065528F">
        <w:fldChar w:fldCharType="end"/>
      </w:r>
      <w:r w:rsidR="00625CBB">
        <w:t xml:space="preserve">. </w:t>
      </w:r>
    </w:p>
    <w:p w:rsidR="003313D6" w:rsidRDefault="0093483E" w:rsidP="006B4811">
      <w:pPr>
        <w:jc w:val="both"/>
      </w:pPr>
      <w:r>
        <w:rPr>
          <w:rFonts w:cs="Times New Roman"/>
          <w:color w:val="000000"/>
          <w:szCs w:val="24"/>
        </w:rPr>
        <w:lastRenderedPageBreak/>
        <w:t xml:space="preserve">One more limitation of technology advancement and acceptance may be social isolation among the people. In this modern time, people are getting isolate from their family, friends and relatives due to mobile and other technologies advancement. People are spending more time </w:t>
      </w:r>
      <w:r w:rsidR="003313D6">
        <w:rPr>
          <w:rFonts w:cs="Times New Roman"/>
          <w:color w:val="000000"/>
          <w:szCs w:val="24"/>
        </w:rPr>
        <w:t>in</w:t>
      </w:r>
      <w:r>
        <w:rPr>
          <w:rFonts w:cs="Times New Roman"/>
          <w:color w:val="000000"/>
          <w:szCs w:val="24"/>
        </w:rPr>
        <w:t xml:space="preserve"> digital </w:t>
      </w:r>
      <w:r w:rsidR="003313D6">
        <w:rPr>
          <w:rFonts w:cs="Times New Roman"/>
          <w:color w:val="000000"/>
          <w:szCs w:val="24"/>
        </w:rPr>
        <w:t>environment</w:t>
      </w:r>
      <w:r>
        <w:rPr>
          <w:rFonts w:cs="Times New Roman"/>
          <w:color w:val="000000"/>
          <w:szCs w:val="24"/>
        </w:rPr>
        <w:t xml:space="preserve"> </w:t>
      </w:r>
      <w:r w:rsidR="003313D6">
        <w:rPr>
          <w:rFonts w:cs="Times New Roman"/>
          <w:color w:val="000000"/>
          <w:szCs w:val="24"/>
        </w:rPr>
        <w:t xml:space="preserve">and </w:t>
      </w:r>
      <w:r>
        <w:rPr>
          <w:rFonts w:cs="Times New Roman"/>
          <w:color w:val="000000"/>
          <w:szCs w:val="24"/>
        </w:rPr>
        <w:t xml:space="preserve">which </w:t>
      </w:r>
      <w:r w:rsidR="003313D6">
        <w:rPr>
          <w:rFonts w:cs="Times New Roman"/>
          <w:color w:val="000000"/>
          <w:szCs w:val="24"/>
        </w:rPr>
        <w:t xml:space="preserve">getting </w:t>
      </w:r>
      <w:r>
        <w:rPr>
          <w:rFonts w:cs="Times New Roman"/>
          <w:color w:val="000000"/>
          <w:szCs w:val="24"/>
        </w:rPr>
        <w:t>them far away from physical interaction with others</w:t>
      </w:r>
      <w:r w:rsidR="003313D6">
        <w:rPr>
          <w:rFonts w:cs="Times New Roman"/>
          <w:color w:val="000000"/>
          <w:szCs w:val="24"/>
        </w:rPr>
        <w:t>. It has also curtailed their social life. This social isolation due to technology acceptance generally demotivates the users to continue the technology acceptance for long-term</w:t>
      </w:r>
      <w:r w:rsidR="007C5CE7">
        <w:rPr>
          <w:rFonts w:cs="Times New Roman"/>
          <w:color w:val="000000"/>
          <w:szCs w:val="24"/>
        </w:rPr>
        <w:t xml:space="preserve"> </w:t>
      </w:r>
      <w:r w:rsidR="0065528F">
        <w:rPr>
          <w:rFonts w:cs="Times New Roman"/>
          <w:color w:val="000000"/>
          <w:szCs w:val="24"/>
        </w:rPr>
        <w:fldChar w:fldCharType="begin" w:fldLock="1"/>
      </w:r>
      <w:r w:rsidR="006E1347">
        <w:rPr>
          <w:rFonts w:cs="Times New Roman"/>
          <w:color w:val="000000"/>
          <w:szCs w:val="24"/>
        </w:rPr>
        <w:instrText>ADDIN CSL_CITATION {"citationItems":[{"id":"ITEM-1","itemData":{"DOI":"10.1177/0735633120960421","ISSN":"15414140","abstract":"The COVID-19 Pandemic has led to social isolation; however, with the help of technology, education can continue through this tough time. Therefore, this research attempts to explore the Unified Theory of Acceptance and Use of Technology (UTAUT) through the expansion of the model. Also, make it relevant to investigate the influence of social isolation, and the moderating role of Corona fear on Behavioral Intention of the Learning Management System and its Use Behavior of Learning Management System among students. The data was analyzed using Partial Least Square (PLS) and Structural Equation Modelling (SEM). The findings show a positive link of Performance Expectancy (PE), Effort Expectancy (EE), Social Influence (SI), and Social Isolation on Behavioral Intention of LMS and, also between Behavioral Intention of LMS and its Use behavior. Moreover, the results of the moderation analysis show that Corona fears only moderates the link of Performance Expectancy and Social influence with Behavioral Intention of LMS. The findings imply the need for improving the LMS experience to increase its Behavioral Intention among students. Finally, the author's recommendation for future researchers is to examine the extended model in other countries and territories to analyze Coronavirus's influence on e-learning acceptance.","author":[{"dropping-particle":"","family":"Raza","given":"Syed A.","non-dropping-particle":"","parse-names":false,"suffix":""},{"dropping-particle":"","family":"Qazi","given":"Wasim","non-dropping-particle":"","parse-names":false,"suffix":""},{"dropping-particle":"","family":"Khan","given":"Komal Akram","non-dropping-particle":"","parse-names":false,"suffix":""},{"dropping-particle":"","family":"Salam","given":"Javeria","non-dropping-particle":"","parse-names":false,"suffix":""}],"container-title":"Journal of Educational Computing Research","id":"ITEM-1","issue":"2","issued":{"date-parts":[["2021"]]},"page":"183-208","title":"Social Isolation and Acceptance of the Learning Management System (LMS) in the time of COVID-19 Pandemic: An Expansion of the UTAUT Model","type":"article-journal","volume":"59"},"uris":["http://www.mendeley.com/documents/?uuid=d26e3a6c-6c6e-4a64-bc24-6298216da4c1"]},{"id":"ITEM-2","itemData":{"ISBN":"9781119130536","abstract":"Predicting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hosravi","given":"Pouria","non-dropping-particle":"","parse-names":false,"suffix":""},{"dropping-particle":"","family":"Rezvani","given":"Azadeh","non-dropping-particle":"","parse-names":false,"suffix":""},{"dropping-particle":"","family":"Wiewiora","given":"Anna","non-dropping-particle":"","parse-names":false,"suffix":""}],"container-title":"Computers in Human Behavior","id":"ITEM-2","issued":{"date-parts":[["2016"]]},"page":"594-603","title":"The impact of technology on older adults’ social isolation","type":"article-journal","volume":"63"},"uris":["http://www.mendeley.com/documents/?uuid=f9f93633-5437-45d2-b244-cb7449edcfb3"]}],"mendeley":{"formattedCitation":"(Khosravi et al. 2016; Raza et al. 2021)","plainTextFormattedCitation":"(Khosravi et al. 2016; Raza et al. 2021)"},"properties":{"noteIndex":0},"schema":"https://github.com/citation-style-language/schema/raw/master/csl-citation.json"}</w:instrText>
      </w:r>
      <w:r w:rsidR="0065528F">
        <w:rPr>
          <w:rFonts w:cs="Times New Roman"/>
          <w:color w:val="000000"/>
          <w:szCs w:val="24"/>
        </w:rPr>
        <w:fldChar w:fldCharType="separate"/>
      </w:r>
      <w:r w:rsidR="006E1347" w:rsidRPr="006E1347">
        <w:rPr>
          <w:rFonts w:cs="Times New Roman"/>
          <w:noProof/>
          <w:color w:val="000000"/>
          <w:szCs w:val="24"/>
        </w:rPr>
        <w:t>(Khosravi et al. 2016; Raza et al. 2021)</w:t>
      </w:r>
      <w:r w:rsidR="0065528F">
        <w:rPr>
          <w:rFonts w:cs="Times New Roman"/>
          <w:color w:val="000000"/>
          <w:szCs w:val="24"/>
        </w:rPr>
        <w:fldChar w:fldCharType="end"/>
      </w:r>
      <w:r w:rsidR="003313D6">
        <w:t>.</w:t>
      </w:r>
    </w:p>
    <w:p w:rsidR="006E1347" w:rsidRDefault="00C27510" w:rsidP="006B4811">
      <w:pPr>
        <w:jc w:val="both"/>
      </w:pPr>
      <w:r>
        <w:t xml:space="preserve">In addition, users prevent the use of technology and digital devices </w:t>
      </w:r>
      <w:r w:rsidR="006E1347">
        <w:t>due to</w:t>
      </w:r>
      <w:r>
        <w:t xml:space="preserve"> various types of risks </w:t>
      </w:r>
      <w:r w:rsidR="006E1347">
        <w:t xml:space="preserve">involvement </w:t>
      </w:r>
      <w:r>
        <w:t>such as privacy risk, financial</w:t>
      </w:r>
      <w:r w:rsidR="00DD1831">
        <w:t xml:space="preserve"> risk and </w:t>
      </w:r>
      <w:r w:rsidR="00672ED3">
        <w:t xml:space="preserve">security risks, time risks, performance risks, social risks and psychological risks </w:t>
      </w:r>
      <w:r>
        <w:t>for them</w:t>
      </w:r>
      <w:r w:rsidR="00672ED3">
        <w:t xml:space="preserve"> </w:t>
      </w:r>
      <w:r w:rsidR="0065528F">
        <w:fldChar w:fldCharType="begin" w:fldLock="1"/>
      </w:r>
      <w:r w:rsidR="00606AB7">
        <w:instrText>ADDIN CSL_CITATION {"citationItems":[{"id":"ITEM-1","itemData":{"DOI":"10.1016/S1071-5819(03)00111-3","ISSN":"10715819","abstract":"Internet-delivered e-services are increasingly being made available to consumers; however, little is known about how consumers evaluate them for potential adoption. Past Technology Adoption Research has focused primarily on the positive utility gains attributable to system adoption. This research extends that approach to include measures of negative utility (potential losses) attributable to e-service adoption. Drawing from Perceived Risk Theory, specific risk facets were operationalized, integrated, and empirically tested within the Technology Acceptance Model resulting in a proposed e-services adoption model. Results indicated that e-services adoption is adversely affected primarily by performance-based risk perceptions, and perceived ease of use of the e-service reduced these risk concerns. Implications of integrating perceived risk into the proposed e-services adoption model are discussed. © 2003 Elsevier Ltd. All rights reserved.","author":[{"dropping-particle":"","family":"Featherman","given":"Mauricio S.","non-dropping-particle":"","parse-names":false,"suffix":""},{"dropping-particle":"","family":"Pavlou","given":"Paul A.","non-dropping-particle":"","parse-names":false,"suffix":""}],"container-title":"International Journal of Human Computer Studies","id":"ITEM-1","issue":"4","issued":{"date-parts":[["2003"]]},"page":"451-474","title":"Predicting e-services adoption: A perceived risk facets perspective","type":"article-journal","volume":"59"},"uris":["http://www.mendeley.com/documents/?uuid=1cfeab7c-35e8-4ad6-b28e-c313027c12ac"]}],"mendeley":{"formattedCitation":"(Featherman and Pavlou 2003)","plainTextFormattedCitation":"(Featherman and Pavlou 2003)","previouslyFormattedCitation":"(Featherman and Pavlou 2003)"},"properties":{"noteIndex":0},"schema":"https://github.com/citation-style-language/schema/raw/master/csl-citation.json"}</w:instrText>
      </w:r>
      <w:r w:rsidR="0065528F">
        <w:fldChar w:fldCharType="separate"/>
      </w:r>
      <w:r w:rsidR="00672ED3" w:rsidRPr="00672ED3">
        <w:rPr>
          <w:noProof/>
        </w:rPr>
        <w:t>(Featherman and Pavlou 2003)</w:t>
      </w:r>
      <w:r w:rsidR="0065528F">
        <w:fldChar w:fldCharType="end"/>
      </w:r>
      <w:r>
        <w:t xml:space="preserve">. Risks </w:t>
      </w:r>
      <w:r w:rsidR="00DD1831">
        <w:t>means skepticism or psychological discomfort that felt in regards of outcome of particular activity</w:t>
      </w:r>
      <w:r w:rsidR="0064070F">
        <w:t xml:space="preserve"> </w:t>
      </w:r>
      <w:r w:rsidR="0065528F">
        <w:fldChar w:fldCharType="begin" w:fldLock="1"/>
      </w:r>
      <w:r w:rsidR="00672ED3">
        <w:instrText>ADDIN CSL_CITATION {"citationItems":[{"id":"ITEM-1","itemData":{"DOI":"10.1016/S1071-5819(03)00111-3","ISSN":"10715819","abstract":"Internet-delivered e-services are increasingly being made available to consumers; however, little is known about how consumers evaluate them for potential adoption. Past Technology Adoption Research has focused primarily on the positive utility gains attributable to system adoption. This research extends that approach to include measures of negative utility (potential losses) attributable to e-service adoption. Drawing from Perceived Risk Theory, specific risk facets were operationalized, integrated, and empirically tested within the Technology Acceptance Model resulting in a proposed e-services adoption model. Results indicated that e-services adoption is adversely affected primarily by performance-based risk perceptions, and perceived ease of use of the e-service reduced these risk concerns. Implications of integrating perceived risk into the proposed e-services adoption model are discussed. © 2003 Elsevier Ltd. All rights reserved.","author":[{"dropping-particle":"","family":"Featherman","given":"Mauricio S.","non-dropping-particle":"","parse-names":false,"suffix":""},{"dropping-particle":"","family":"Pavlou","given":"Paul A.","non-dropping-particle":"","parse-names":false,"suffix":""}],"container-title":"International Journal of Human Computer Studies","id":"ITEM-1","issue":"4","issued":{"date-parts":[["2003"]]},"page":"451-474","title":"Predicting e-services adoption: A perceived risk facets perspective","type":"article-journal","volume":"59"},"uris":["http://www.mendeley.com/documents/?uuid=1cfeab7c-35e8-4ad6-b28e-c313027c12ac"]},{"id":"ITEM-2","itemData":{"ISSN":"0022-2437","author":[{"dropping-particle":"","family":"Peter","given":"J Paul","non-dropping-particle":"","parse-names":false,"suffix":""},{"dropping-particle":"","family":"Ryan","given":"Michael J","non-dropping-particle":"","parse-names":false,"suffix":""}],"container-title":"Journal of marketing research","id":"ITEM-2","issue":"2","issued":{"date-parts":[["1976"]]},"page":"184-188","publisher":"SAGE Publications Sage CA: Los Angeles, CA","title":"An investigation of perceived risk at the brand level","type":"article-journal","volume":"13"},"uris":["http://www.mendeley.com/documents/?uuid=0ef54cee-f44d-429e-8155-9e4236d1960c"]}],"mendeley":{"formattedCitation":"(Featherman and Pavlou 2003; Peter and Ryan 1976)","plainTextFormattedCitation":"(Featherman and Pavlou 2003; Peter and Ryan 1976)","previouslyFormattedCitation":"(Featherman and Pavlou 2003; Peter and Ryan 1976)"},"properties":{"noteIndex":0},"schema":"https://github.com/citation-style-language/schema/raw/master/csl-citation.json"}</w:instrText>
      </w:r>
      <w:r w:rsidR="0065528F">
        <w:fldChar w:fldCharType="separate"/>
      </w:r>
      <w:r w:rsidR="0064070F" w:rsidRPr="0064070F">
        <w:rPr>
          <w:noProof/>
        </w:rPr>
        <w:t>(Featherman and Pavlou 2003; Peter and Ryan 1976)</w:t>
      </w:r>
      <w:r w:rsidR="0065528F">
        <w:fldChar w:fldCharType="end"/>
      </w:r>
      <w:r w:rsidR="00DD1831">
        <w:t xml:space="preserve">. Digital risks </w:t>
      </w:r>
      <w:r>
        <w:t xml:space="preserve">are </w:t>
      </w:r>
      <w:r w:rsidR="00DD1831">
        <w:t xml:space="preserve">generally </w:t>
      </w:r>
      <w:r>
        <w:t>emerged due</w:t>
      </w:r>
      <w:r w:rsidR="00DD1831">
        <w:t xml:space="preserve"> to the lack of required digital skills and knowledge among users. If technology involves any type of risk then it will negatively influence the users’ satisfaction and attitude for technology use and</w:t>
      </w:r>
      <w:r w:rsidR="001E52D0">
        <w:t xml:space="preserve"> it</w:t>
      </w:r>
      <w:r w:rsidR="00DD1831">
        <w:t xml:space="preserve"> will </w:t>
      </w:r>
      <w:r w:rsidR="001E52D0">
        <w:t>further</w:t>
      </w:r>
      <w:r w:rsidR="00DD1831">
        <w:t xml:space="preserve"> demotivate them to accept and continue the technology use </w:t>
      </w:r>
      <w:r w:rsidR="0065528F">
        <w:fldChar w:fldCharType="begin" w:fldLock="1"/>
      </w:r>
      <w:r w:rsidR="0064070F">
        <w:instrText>ADDIN CSL_CITATION {"citationItems":[{"id":"ITEM-1","itemData":{"DOI":"10.1108/10650740810849061","ISSN":"10650741","abstract":"Purpose - This study aims to assess the state of technology readiness of professional accounting students in Malaysia, to examine their level of internet self-efficacy, to assess their prior computing experience, and to explore if they are satisfied with the professional course that they are pursuing in improving their technology skills. Design/methodology/approach - A questionnaire was developed to collect data. The questionnaire was posted to the first 500 students registered for the Malaysian Institute of Certified Public Accountants' advanced stage examination in December 2005. A total of 110 usable questionnaires were used for data analysis. Findings - Based on the technology readiness index of Parasuraman and Rockbridge Associates Inc., the survey found that professional accounting students were neither highly techno-ready nor highly techno-resistant towards new technologies. The respondents were then classified into five categories, explorers (5 percent), pioneers (42 percent), skeptics (38 percent), paranoids (13 percent), and technology laggards (2 percent). Overall, the survey found that the respondents had moderate level of internet self-efficacy and computing experience. Practical implications - This study provides important insights for professional accounting bodies to intensify information communication technology (ICT) integration into accounting education curriculum and assessment policies. Accounting educators need to be innovative in teaching and in assessment strategies to integrate ICT effectively in campus. Originality/value - Scholarly study of professional accounting students and ICT is scant; this paper emerged to fill up a knowledge gap. © Emerald Group Publishing Limited.","author":[{"dropping-particle":"","family":"Lai","given":"Ming Ling","non-dropping-particle":"","parse-names":false,"suffix":""}],"container-title":"Campus-Wide Information Systems","id":"ITEM-1","issue":"1","issued":{"date-parts":[["2008"]]},"page":"18-29","title":"Technology readiness, internet self-efficacy and computing experience of professional accounting students","type":"article-journal","volume":"25"},"uris":["http://www.mendeley.com/documents/?uuid=83fe1753-1418-4d8f-a3f9-80d60409bc0c"]},{"id":"ITEM-2","itemData":{"DOI":"10.1016/j.chb.2015.01.016","ISSN":"07475632","abstract":"The aim of this paper is to investigate the constructs of Technology Readiness Index (TRI) and the Decomposed Expectancy Disconfirmation Theory (DEDT) as determinants of satisfaction and continuous use intention in e-learning services applied in public organizations. The research was conducted by online survey in a sample of 343 employees of two public organizations in Brazil who have had e-learning experience. The results showed that quality, quality disconfirmation, value and value disconfirmation positively impact on satisfaction, as well as disconfirmation usability, innovativeness and optimism. Likewise, satisfaction proved to be decisive for the purpose of continuous use intention. In addition, technological readiness and performance are strongly related. The main contribution of this study is the delivery of an assessment tool for performance oriented to training courses at distance and applied in public organizations.","author":[{"dropping-particle":"","family":"Pereira","given":"Fernando Antonio De Melo","non-dropping-particle":"","parse-names":false,"suffix":""},{"dropping-particle":"","family":"Ramos","given":"Anatália Saraiva Martins","non-dropping-particle":"","parse-names":false,"suffix":""},{"dropping-particle":"","family":"Gouvêa","given":"Maria Aparecida","non-dropping-particle":"","parse-names":false,"suffix":""},{"dropping-particle":"","family":"Costa","given":"Marconi Freitas","non-dropping-particle":"Da","parse-names":false,"suffix":""}],"container-title":"Computers in Human Behavior","id":"ITEM-2","issued":{"date-parts":[["2015"]]},"page":"139-148","publisher":"Elsevier Ltd","title":"Satisfaction and continuous use intention of e-learning service in Brazilian public organizations","type":"article-journal","volume":"46"},"uris":["http://www.mendeley.com/documents/?uuid=faec3936-30dd-446d-9321-a4ce428c2716"]},{"id":"ITEM-3","itemData":{"ISSN":"2550-1895","author":[{"dropping-particle":"","family":"Ling","given":"Lai Ming","non-dropping-particle":"","parse-names":false,"suffix":""},{"dropping-particle":"","family":"Moi","given":"Chong Moi","non-dropping-particle":"","parse-names":false,"suffix":""}],"container-title":"Management &amp; Accounting Review (MAR)","id":"ITEM-3","issue":"1","issued":{"date-parts":[["2007"]]},"page":"85-100","title":"PROFESSIONAL STUDENTS’TECHNOLOGY READINESS, PRIOR COMPUTING EXPERIENCE AND ACCEPTANCE OF AN E-LEARNING SYSTEM","type":"article-journal","volume":"6"},"uris":["http://www.mendeley.com/documents/?uuid=c9d87830-98a7-4e28-9207-a281061426e8"]},{"id":"ITEM-4","itemData":{"DOI":"10.17705/4icis.00001","ISBN":"9780996683135","abstract":"Over recent years, the innovative decentralized payment system Bitcoin has received much attention in practice and academia. Despite a growth of transaction volume and an increasing attention in the area of e-commerce, there is little academic research examining the factors influencing adoption. To fill this research gap, this paper documents an exploratory study of the key determinants and inhibitors of Bitcoin use. Drawing upon the Technology Acceptance Model and a literature review, we integrate various benefits and risks of Bitcoin use to form the multidimensional constructs Perceived Benefit and Perceived Risk. We propose and empirically test a theoretical model that explains the use of Bitcoin as an online payment system for legitimate purchases and money transfers. Furthermore, we recognize several conceptual and methodological development potentialities for technology acceptance theories in the context of decentralized and sharing economy systems.","author":[{"dropping-particle":"","family":"Abramova","given":"Svetlana","non-dropping-particle":"","parse-names":false,"suffix":""},{"dropping-particle":"","family":"Böhme","given":"Rainer","non-dropping-particle":"","parse-names":false,"suffix":""}],"container-title":"Thirty Seventh International Conference on Information Systems, ICIS 2016","id":"ITEM-4","issued":{"date-parts":[["2016"]]},"page":"1-20","title":"Perceived benefit and risk as multidimensional determinants of bitcoin use: A quantitative exploratory study","type":"paper-conference"},"uris":["http://www.mendeley.com/documents/?uuid=23866c2b-2f25-4c82-9059-c90e9c0c4230"]}],"mendeley":{"formattedCitation":"(Abramova and Böhme 2016; Lai 2008; Ling and Moi 2007; Pereira et al. 2015)","plainTextFormattedCitation":"(Abramova and Böhme 2016; Lai 2008; Ling and Moi 2007; Pereira et al. 2015)","previouslyFormattedCitation":"(Abramova and Böhme 2016; Lai 2008; Ling and Moi 2007; Pereira et al. 2015)"},"properties":{"noteIndex":0},"schema":"https://github.com/citation-style-language/schema/raw/master/csl-citation.json"}</w:instrText>
      </w:r>
      <w:r w:rsidR="0065528F">
        <w:fldChar w:fldCharType="separate"/>
      </w:r>
      <w:r w:rsidR="0064070F" w:rsidRPr="0064070F">
        <w:rPr>
          <w:noProof/>
        </w:rPr>
        <w:t>(Abramova and Böhme 2016; Lai 2008; Ling and Moi 2007; Pereira et al. 2015)</w:t>
      </w:r>
      <w:r w:rsidR="0065528F">
        <w:fldChar w:fldCharType="end"/>
      </w:r>
      <w:r w:rsidR="00DD1831">
        <w:t xml:space="preserve">.    </w:t>
      </w:r>
      <w:r>
        <w:t xml:space="preserve"> </w:t>
      </w:r>
    </w:p>
    <w:p w:rsidR="00534C79" w:rsidRDefault="00606AB7" w:rsidP="006B4811">
      <w:pPr>
        <w:jc w:val="both"/>
        <w:rPr>
          <w:rFonts w:cs="Times New Roman"/>
          <w:b/>
          <w:color w:val="000000"/>
          <w:szCs w:val="24"/>
        </w:rPr>
      </w:pPr>
      <w:r>
        <w:t xml:space="preserve">Lastly, the unexpected appearance from family members and pets’ intrusion during online learning </w:t>
      </w:r>
      <w:r w:rsidR="00AE3C9B">
        <w:t>at home negatively cause</w:t>
      </w:r>
      <w:r w:rsidR="007C5CE7">
        <w:t>s</w:t>
      </w:r>
      <w:r w:rsidR="00AE3C9B">
        <w:t xml:space="preserve"> the attention of online learning participants</w:t>
      </w:r>
      <w:r w:rsidR="003313D6" w:rsidRPr="003313D6">
        <w:rPr>
          <w:rFonts w:cs="Times New Roman"/>
          <w:b/>
          <w:color w:val="000000"/>
          <w:szCs w:val="24"/>
        </w:rPr>
        <w:t xml:space="preserve"> </w:t>
      </w:r>
      <w:r w:rsidR="007C5CE7">
        <w:rPr>
          <w:rFonts w:cs="Times New Roman"/>
          <w:color w:val="000000"/>
          <w:szCs w:val="24"/>
        </w:rPr>
        <w:t xml:space="preserve">and also creates </w:t>
      </w:r>
      <w:r w:rsidR="006E1347">
        <w:rPr>
          <w:rFonts w:cs="Times New Roman"/>
          <w:color w:val="000000"/>
          <w:szCs w:val="24"/>
        </w:rPr>
        <w:t xml:space="preserve">a </w:t>
      </w:r>
      <w:r w:rsidR="007C5CE7">
        <w:rPr>
          <w:rFonts w:cs="Times New Roman"/>
          <w:color w:val="000000"/>
          <w:szCs w:val="24"/>
        </w:rPr>
        <w:t>great disruptions in online learning process</w:t>
      </w:r>
      <w:r w:rsidR="006E1347">
        <w:rPr>
          <w:rFonts w:cs="Times New Roman"/>
          <w:color w:val="000000"/>
          <w:szCs w:val="24"/>
        </w:rPr>
        <w:t>, which further negatively influence acceptance and continuance intention for digital learning</w:t>
      </w:r>
      <w:r w:rsidR="007C5CE7">
        <w:rPr>
          <w:rFonts w:cs="Times New Roman"/>
          <w:color w:val="000000"/>
          <w:szCs w:val="24"/>
        </w:rPr>
        <w:t xml:space="preserve"> </w:t>
      </w:r>
      <w:r w:rsidR="0065528F">
        <w:rPr>
          <w:rFonts w:cs="Times New Roman"/>
          <w:color w:val="000000"/>
          <w:szCs w:val="24"/>
        </w:rPr>
        <w:fldChar w:fldCharType="begin" w:fldLock="1"/>
      </w:r>
      <w:r w:rsidR="007C5CE7">
        <w:rPr>
          <w:rFonts w:cs="Times New Roman"/>
          <w:color w:val="000000"/>
          <w:szCs w:val="24"/>
        </w:rPr>
        <w:instrText>ADDIN CSL_CITATION {"citationItems":[{"id":"ITEM-1","itemData":{"DOI":"10.1080/10494820.2020.1813180","ISSN":"17445191","abstract":"The World Health Organization has declared Covid-19 as a pandemic that has posed a contemporary threat to humanity. This pandemic has successfully forced global shutdown of several activities, including educational activities, and this has resulted in tremendous crisis-response migration of universities with online learning serving as the educational platform. The crisis-response migration methods of universities, faculty and students, challenges and opportunities were discussed and it is evident that online learning is different from emergency remote teaching, online learning will be more sustainable while instructional activities will become more hybrid provided the challenges experienced during this pandemic are well explored and transformed to opportunities.","author":[{"dropping-particle":"","family":"Adedoyin","given":"Olasile Babatunde","non-dropping-particle":"","parse-names":false,"suffix":""},{"dropping-particle":"","family":"Soykan","given":"Emrah","non-dropping-particle":"","parse-names":false,"suffix":""}],"container-title":"Interactive Learning Environments","id":"ITEM-1","issue":"0","issued":{"date-parts":[["2020"]]},"page":"1-13","publisher":"Taylor &amp; Francis","title":"Covid-19 pandemic and online learning: the challenges and opportunities","type":"article-journal","volume":"0"},"uris":["http://www.mendeley.com/documents/?uuid=4ff55871-219c-4ad2-9111-2decfdaf2429"]},{"id":"ITEM-2","itemData":{"author":[{"dropping-particle":"","family":"Manfuso","given":"L G","non-dropping-particle":"","parse-names":false,"suffix":""}],"container-title":"EdTech Magazine","id":"ITEM-2","issued":{"date-parts":[["2020"]]},"title":"How the remote learning pivot could shape Higher Ed IT","type":"article-magazine"},"uris":["http://www.mendeley.com/documents/?uuid=60c4bbd6-d5df-4064-8820-cd433cf552dc"]}],"mendeley":{"formattedCitation":"(Adedoyin and Soykan 2020; Manfuso 2020)","plainTextFormattedCitation":"(Adedoyin and Soykan 2020; Manfuso 2020)","previouslyFormattedCitation":"(Adedoyin and Soykan 2020; Manfuso 2020)"},"properties":{"noteIndex":0},"schema":"https://github.com/citation-style-language/schema/raw/master/csl-citation.json"}</w:instrText>
      </w:r>
      <w:r w:rsidR="0065528F">
        <w:rPr>
          <w:rFonts w:cs="Times New Roman"/>
          <w:color w:val="000000"/>
          <w:szCs w:val="24"/>
        </w:rPr>
        <w:fldChar w:fldCharType="separate"/>
      </w:r>
      <w:r w:rsidR="007C5CE7" w:rsidRPr="007C5CE7">
        <w:rPr>
          <w:rFonts w:cs="Times New Roman"/>
          <w:noProof/>
          <w:color w:val="000000"/>
          <w:szCs w:val="24"/>
        </w:rPr>
        <w:t>(Adedoyin and Soykan 2020; Manfuso 2020)</w:t>
      </w:r>
      <w:r w:rsidR="0065528F">
        <w:rPr>
          <w:rFonts w:cs="Times New Roman"/>
          <w:color w:val="000000"/>
          <w:szCs w:val="24"/>
        </w:rPr>
        <w:fldChar w:fldCharType="end"/>
      </w:r>
      <w:r w:rsidR="007C5CE7">
        <w:rPr>
          <w:rFonts w:cs="Times New Roman"/>
          <w:color w:val="000000"/>
          <w:szCs w:val="24"/>
        </w:rPr>
        <w:t xml:space="preserve">. </w:t>
      </w:r>
      <w:r w:rsidR="0093483E" w:rsidRPr="003313D6">
        <w:rPr>
          <w:rFonts w:cs="Times New Roman"/>
          <w:b/>
          <w:color w:val="000000"/>
          <w:szCs w:val="24"/>
        </w:rPr>
        <w:t xml:space="preserve"> </w:t>
      </w:r>
    </w:p>
    <w:p w:rsidR="006E1347" w:rsidRPr="006E1347" w:rsidRDefault="006E1347" w:rsidP="006B4811">
      <w:pPr>
        <w:jc w:val="both"/>
        <w:rPr>
          <w:rFonts w:cs="Times New Roman"/>
          <w:color w:val="000000"/>
          <w:szCs w:val="24"/>
        </w:rPr>
      </w:pPr>
      <w:r>
        <w:rPr>
          <w:rFonts w:cs="Times New Roman"/>
          <w:color w:val="000000"/>
          <w:szCs w:val="24"/>
        </w:rPr>
        <w:t>Thus, existing literature provided a great insight for perceived benefits and challenges</w:t>
      </w:r>
      <w:r w:rsidR="007723C0">
        <w:rPr>
          <w:rFonts w:cs="Times New Roman"/>
          <w:color w:val="000000"/>
          <w:szCs w:val="24"/>
        </w:rPr>
        <w:t xml:space="preserve"> that may be emerged</w:t>
      </w:r>
      <w:r>
        <w:rPr>
          <w:rFonts w:cs="Times New Roman"/>
          <w:color w:val="000000"/>
          <w:szCs w:val="24"/>
        </w:rPr>
        <w:t xml:space="preserve"> in digital learning continuance</w:t>
      </w:r>
      <w:r w:rsidR="007723C0">
        <w:rPr>
          <w:rFonts w:cs="Times New Roman"/>
          <w:color w:val="000000"/>
          <w:szCs w:val="24"/>
        </w:rPr>
        <w:t xml:space="preserve"> after Covid-19 pandemic</w:t>
      </w:r>
      <w:r>
        <w:rPr>
          <w:rFonts w:cs="Times New Roman"/>
          <w:color w:val="000000"/>
          <w:szCs w:val="24"/>
        </w:rPr>
        <w:t xml:space="preserve"> </w:t>
      </w:r>
      <w:r w:rsidR="007723C0">
        <w:rPr>
          <w:rFonts w:cs="Times New Roman"/>
          <w:color w:val="000000"/>
          <w:szCs w:val="24"/>
        </w:rPr>
        <w:t>and also provided assistance in deciding the research objectives of current study.</w:t>
      </w:r>
    </w:p>
    <w:p w:rsidR="00AA665F" w:rsidRDefault="00AA665F" w:rsidP="00421114">
      <w:pPr>
        <w:jc w:val="both"/>
        <w:rPr>
          <w:b/>
        </w:rPr>
      </w:pPr>
      <w:r>
        <w:rPr>
          <w:b/>
        </w:rPr>
        <w:t>Objective</w:t>
      </w:r>
      <w:r w:rsidR="000B138F">
        <w:rPr>
          <w:b/>
        </w:rPr>
        <w:t>s</w:t>
      </w:r>
      <w:r w:rsidR="00A04446">
        <w:rPr>
          <w:b/>
        </w:rPr>
        <w:t xml:space="preserve"> and Significance </w:t>
      </w:r>
      <w:r>
        <w:rPr>
          <w:b/>
        </w:rPr>
        <w:t>of Study</w:t>
      </w:r>
    </w:p>
    <w:p w:rsidR="00EC3D0C" w:rsidRPr="00EC3D0C" w:rsidRDefault="004C2BFA" w:rsidP="00421114">
      <w:pPr>
        <w:jc w:val="both"/>
      </w:pPr>
      <w:r>
        <w:t>As t</w:t>
      </w:r>
      <w:r w:rsidR="00EC3D0C">
        <w:t>he emergence o</w:t>
      </w:r>
      <w:r w:rsidR="00FA646E">
        <w:t>f Covid-19 pandemic had locked the</w:t>
      </w:r>
      <w:r w:rsidR="00EC3D0C">
        <w:t xml:space="preserve"> whole world economy and </w:t>
      </w:r>
      <w:r w:rsidR="00EE4330">
        <w:t>forced to restrict</w:t>
      </w:r>
      <w:r w:rsidR="00EC3D0C">
        <w:t xml:space="preserve"> physical interaction between people to prevent the spread of Corona virus. </w:t>
      </w:r>
      <w:r>
        <w:t>P</w:t>
      </w:r>
      <w:r w:rsidR="00452B20">
        <w:t xml:space="preserve">eople </w:t>
      </w:r>
      <w:r>
        <w:t xml:space="preserve">were </w:t>
      </w:r>
      <w:r w:rsidR="00FA646E">
        <w:t>compelled</w:t>
      </w:r>
      <w:r>
        <w:t xml:space="preserve"> </w:t>
      </w:r>
      <w:r w:rsidR="00452B20">
        <w:t>to maintain social distancing among them</w:t>
      </w:r>
      <w:r>
        <w:t xml:space="preserve"> during pandemic</w:t>
      </w:r>
      <w:r w:rsidR="00452B20">
        <w:t xml:space="preserve">. </w:t>
      </w:r>
      <w:r w:rsidR="00EC3D0C">
        <w:t xml:space="preserve">Education is </w:t>
      </w:r>
      <w:r>
        <w:t xml:space="preserve">also </w:t>
      </w:r>
      <w:r w:rsidR="00EC3D0C">
        <w:t xml:space="preserve">one of </w:t>
      </w:r>
      <w:r w:rsidR="00452B20">
        <w:t>those which got seriously affected by pandemic, as all educational institutions in overall world had transformed their face-to-face learning to digital learning for sustaining the education</w:t>
      </w:r>
      <w:r w:rsidR="00FA646E">
        <w:t xml:space="preserve"> in this </w:t>
      </w:r>
      <w:r w:rsidR="00FA646E">
        <w:lastRenderedPageBreak/>
        <w:t>infectious epidemic</w:t>
      </w:r>
      <w:r w:rsidR="00452B20">
        <w:t>. Digital l</w:t>
      </w:r>
      <w:r w:rsidR="00FA646E">
        <w:t xml:space="preserve">earning is not a new phenomenon, rather it existed </w:t>
      </w:r>
      <w:r w:rsidR="00452B20">
        <w:t>in educational world since many years ago with the face-to-face learning but during pandemic digital learning was only option to continue the educational activity. During pandemic, students and teachers had spent a lot of time on computers and digital applications like Google Classroom, Microsoft Teams, Zoom app etc. for educational purpose. T</w:t>
      </w:r>
      <w:r w:rsidR="009B7D8B">
        <w:t>hus</w:t>
      </w:r>
      <w:r w:rsidR="00452B20">
        <w:t xml:space="preserve">, each student and lecturer had experienced the benefits and challenges of </w:t>
      </w:r>
      <w:r>
        <w:t xml:space="preserve">this new-age pedagogy </w:t>
      </w:r>
      <w:r w:rsidR="009B7D8B">
        <w:t>which was compulsorily adopted by all educational institutions in pandemic</w:t>
      </w:r>
      <w:r w:rsidR="00452B20">
        <w:t>.</w:t>
      </w:r>
      <w:r w:rsidR="009B7D8B">
        <w:t xml:space="preserve"> </w:t>
      </w:r>
      <w:r>
        <w:t xml:space="preserve">However, </w:t>
      </w:r>
      <w:r w:rsidR="009B7D8B">
        <w:t xml:space="preserve">pandemic situations have </w:t>
      </w:r>
      <w:r w:rsidR="005137F9">
        <w:t xml:space="preserve">now </w:t>
      </w:r>
      <w:r w:rsidR="009B7D8B">
        <w:t>improved and almo</w:t>
      </w:r>
      <w:r w:rsidR="00FA646E">
        <w:t xml:space="preserve">st all educational institutions are </w:t>
      </w:r>
      <w:r w:rsidR="00EE4330">
        <w:t xml:space="preserve">also </w:t>
      </w:r>
      <w:r w:rsidR="009B7D8B">
        <w:t xml:space="preserve">opened. So, </w:t>
      </w:r>
      <w:r w:rsidR="00FA646E">
        <w:t>it is important to investigate whether students, teachers and institutions want to continue digital learning after Covid-19 pandemic or not</w:t>
      </w:r>
      <w:r w:rsidR="00A4180C">
        <w:t xml:space="preserve"> and what benefits or challenges they experienced in using digital learning. After considering the research limitations, only student’s population was focused in this study. </w:t>
      </w:r>
      <w:r w:rsidR="00EE4330">
        <w:t xml:space="preserve">Thus, </w:t>
      </w:r>
      <w:r w:rsidR="00A4180C">
        <w:t xml:space="preserve">to solve the above important research problem, the </w:t>
      </w:r>
      <w:r w:rsidR="00D336B7">
        <w:t>following research objectives were attempted to achieve in this study;</w:t>
      </w:r>
      <w:r w:rsidR="009B7D8B">
        <w:t xml:space="preserve"> </w:t>
      </w:r>
      <w:r w:rsidR="00452B20">
        <w:t xml:space="preserve">  </w:t>
      </w:r>
    </w:p>
    <w:p w:rsidR="00D336B7" w:rsidRDefault="00D336B7" w:rsidP="00AA665F">
      <w:pPr>
        <w:pStyle w:val="ListParagraph"/>
        <w:numPr>
          <w:ilvl w:val="0"/>
          <w:numId w:val="1"/>
        </w:numPr>
        <w:jc w:val="both"/>
      </w:pPr>
      <w:r>
        <w:t xml:space="preserve">To study the digital learning continuance intentions of students after Covid-19 pandemic. </w:t>
      </w:r>
    </w:p>
    <w:p w:rsidR="00AA665F" w:rsidRDefault="00AA665F" w:rsidP="00AA665F">
      <w:pPr>
        <w:pStyle w:val="ListParagraph"/>
        <w:numPr>
          <w:ilvl w:val="0"/>
          <w:numId w:val="1"/>
        </w:numPr>
        <w:jc w:val="both"/>
      </w:pPr>
      <w:r>
        <w:t xml:space="preserve">To </w:t>
      </w:r>
      <w:r w:rsidR="00D336B7">
        <w:t>understand</w:t>
      </w:r>
      <w:r>
        <w:t xml:space="preserve"> the perceived benefits in digital learning continuance after Covid-19 pandemic</w:t>
      </w:r>
      <w:r w:rsidR="00A04446">
        <w:t xml:space="preserve"> for students</w:t>
      </w:r>
      <w:r>
        <w:t>.</w:t>
      </w:r>
    </w:p>
    <w:p w:rsidR="007723C0" w:rsidRDefault="00AA665F" w:rsidP="00D336B7">
      <w:pPr>
        <w:pStyle w:val="ListParagraph"/>
        <w:numPr>
          <w:ilvl w:val="0"/>
          <w:numId w:val="1"/>
        </w:numPr>
        <w:jc w:val="both"/>
      </w:pPr>
      <w:r>
        <w:t xml:space="preserve">To </w:t>
      </w:r>
      <w:r w:rsidR="00D336B7">
        <w:t>understand</w:t>
      </w:r>
      <w:r>
        <w:t xml:space="preserve"> the perceived challenges in digital learning cont</w:t>
      </w:r>
      <w:r w:rsidR="00A04446">
        <w:t xml:space="preserve">inuance after Covid-19 pandemic for students.  </w:t>
      </w:r>
      <w:r>
        <w:t xml:space="preserve"> </w:t>
      </w:r>
    </w:p>
    <w:p w:rsidR="007723C0" w:rsidRDefault="007723C0" w:rsidP="007723C0">
      <w:pPr>
        <w:jc w:val="both"/>
      </w:pPr>
      <w:r>
        <w:t xml:space="preserve">In deciding the above research objectives, the existing literature on technology acceptance and continuance had greatly helped the researcher of this study. </w:t>
      </w:r>
    </w:p>
    <w:p w:rsidR="00D336B7" w:rsidRPr="00AA665F" w:rsidRDefault="00A04446" w:rsidP="00D336B7">
      <w:pPr>
        <w:jc w:val="both"/>
      </w:pPr>
      <w:r>
        <w:t>It is added here the investigation of above research questions will actually help technology providers in better estimation of future of technologies in education sector and plan their effective strategies for long-term digital learning continuance. It will also give insights to policymakers for estimating the challenges and making the effective plans in fulfilling the dream of “Digital India”. Furthermore</w:t>
      </w:r>
      <w:r w:rsidR="000B138F">
        <w:t>, t</w:t>
      </w:r>
      <w:r w:rsidR="00D336B7">
        <w:t xml:space="preserve">his study </w:t>
      </w:r>
      <w:r w:rsidR="000B138F">
        <w:t>will</w:t>
      </w:r>
      <w:r w:rsidR="00D336B7">
        <w:t xml:space="preserve"> be beneficial for educational institutions</w:t>
      </w:r>
      <w:r w:rsidR="000B138F">
        <w:t>, as it will provide a guidance</w:t>
      </w:r>
      <w:r w:rsidR="00D336B7">
        <w:t xml:space="preserve"> to better use digital learning with face-to-face learning for improving the students’ performance</w:t>
      </w:r>
      <w:r>
        <w:t xml:space="preserve"> and skills</w:t>
      </w:r>
      <w:r w:rsidR="00D336B7">
        <w:t xml:space="preserve">. </w:t>
      </w:r>
    </w:p>
    <w:p w:rsidR="00EF3607" w:rsidRDefault="00EF3607" w:rsidP="00421114">
      <w:pPr>
        <w:jc w:val="both"/>
        <w:rPr>
          <w:b/>
        </w:rPr>
      </w:pPr>
    </w:p>
    <w:p w:rsidR="00EF3607" w:rsidRDefault="00EF3607" w:rsidP="00421114">
      <w:pPr>
        <w:jc w:val="both"/>
        <w:rPr>
          <w:b/>
        </w:rPr>
      </w:pPr>
    </w:p>
    <w:p w:rsidR="00421114" w:rsidRDefault="00421114" w:rsidP="00421114">
      <w:pPr>
        <w:jc w:val="both"/>
        <w:rPr>
          <w:b/>
        </w:rPr>
      </w:pPr>
      <w:r>
        <w:rPr>
          <w:b/>
        </w:rPr>
        <w:lastRenderedPageBreak/>
        <w:t>Research Methodology</w:t>
      </w:r>
    </w:p>
    <w:p w:rsidR="00AA665F" w:rsidRDefault="00AA665F" w:rsidP="00421114">
      <w:pPr>
        <w:jc w:val="both"/>
      </w:pPr>
      <w:r>
        <w:t>As, the</w:t>
      </w:r>
      <w:r w:rsidR="005C2FFF">
        <w:t xml:space="preserve"> main objectives of this research were to study the perceived benefits and challenges in </w:t>
      </w:r>
      <w:r w:rsidR="00FD5D03">
        <w:t xml:space="preserve">continuing </w:t>
      </w:r>
      <w:r w:rsidR="005C2FFF">
        <w:t>digital l</w:t>
      </w:r>
      <w:r>
        <w:t>earning</w:t>
      </w:r>
      <w:r w:rsidR="00FD5D03">
        <w:t xml:space="preserve"> </w:t>
      </w:r>
      <w:r>
        <w:t>after Covid-19 pandemic,</w:t>
      </w:r>
      <w:r w:rsidR="005C2FFF">
        <w:t xml:space="preserve"> </w:t>
      </w:r>
      <w:r>
        <w:t>t</w:t>
      </w:r>
      <w:r w:rsidR="005C2FFF">
        <w:t xml:space="preserve">herefore, a descriptive research design was framed to execute this research. Under this, the population of students who were enrolled in higher institutions of Haryana state was focused. </w:t>
      </w:r>
      <w:r w:rsidR="00FD5D03">
        <w:t>For</w:t>
      </w:r>
      <w:r w:rsidR="006833A2">
        <w:t xml:space="preserve"> </w:t>
      </w:r>
      <w:r w:rsidR="00FD5D03">
        <w:t>collecting</w:t>
      </w:r>
      <w:r w:rsidR="006833A2">
        <w:t xml:space="preserve"> responses, a structured questionnaire </w:t>
      </w:r>
      <w:r w:rsidR="008051C8">
        <w:t xml:space="preserve">in Google form </w:t>
      </w:r>
      <w:r w:rsidR="006833A2">
        <w:t xml:space="preserve">was sent to total of 500 students by </w:t>
      </w:r>
      <w:r w:rsidR="008051C8">
        <w:t>medium of</w:t>
      </w:r>
      <w:r w:rsidR="006833A2">
        <w:t xml:space="preserve"> </w:t>
      </w:r>
      <w:proofErr w:type="spellStart"/>
      <w:r w:rsidR="006833A2">
        <w:t>Whatsapp</w:t>
      </w:r>
      <w:proofErr w:type="spellEnd"/>
      <w:r w:rsidR="006833A2">
        <w:t xml:space="preserve">, Facebook and </w:t>
      </w:r>
      <w:proofErr w:type="spellStart"/>
      <w:r w:rsidR="006833A2">
        <w:t>Instagram</w:t>
      </w:r>
      <w:proofErr w:type="spellEnd"/>
      <w:r w:rsidR="006833A2">
        <w:t xml:space="preserve">. </w:t>
      </w:r>
      <w:r w:rsidR="002B4FFA">
        <w:t xml:space="preserve">In structured questionnaire, demographic </w:t>
      </w:r>
      <w:r w:rsidR="008051C8">
        <w:t>questions on nominal scale</w:t>
      </w:r>
      <w:r w:rsidR="002B4FFA">
        <w:t xml:space="preserve"> an</w:t>
      </w:r>
      <w:r w:rsidR="00FD5D03">
        <w:t xml:space="preserve">d questions related to benefits, </w:t>
      </w:r>
      <w:r w:rsidR="002B4FFA">
        <w:t>challenges</w:t>
      </w:r>
      <w:r w:rsidR="00FD5D03">
        <w:t xml:space="preserve"> and continuance intentions</w:t>
      </w:r>
      <w:r w:rsidR="002B4FFA">
        <w:t xml:space="preserve"> were asked</w:t>
      </w:r>
      <w:r w:rsidR="008051C8">
        <w:t xml:space="preserve"> on interval scale</w:t>
      </w:r>
      <w:r>
        <w:t>. In co</w:t>
      </w:r>
      <w:r w:rsidR="00FD5D03">
        <w:t xml:space="preserve">llecting responses for benefits, </w:t>
      </w:r>
      <w:r>
        <w:t>challenges</w:t>
      </w:r>
      <w:r w:rsidR="00FD5D03">
        <w:t xml:space="preserve"> and continuance intentions</w:t>
      </w:r>
      <w:r>
        <w:t xml:space="preserve">, </w:t>
      </w:r>
      <w:r w:rsidR="008051C8">
        <w:t xml:space="preserve">5 point </w:t>
      </w:r>
      <w:proofErr w:type="spellStart"/>
      <w:r w:rsidR="008051C8">
        <w:t>Likert</w:t>
      </w:r>
      <w:proofErr w:type="spellEnd"/>
      <w:r w:rsidR="008051C8">
        <w:t xml:space="preserve"> scale from strongly disagree (1) to strongly agree (5)</w:t>
      </w:r>
      <w:r>
        <w:t xml:space="preserve"> was used</w:t>
      </w:r>
      <w:r w:rsidR="002B4FFA">
        <w:t>. The ques</w:t>
      </w:r>
      <w:r w:rsidR="00FD5D03">
        <w:t xml:space="preserve">tions related to benefits, </w:t>
      </w:r>
      <w:r w:rsidR="002B4FFA">
        <w:t xml:space="preserve">challenges </w:t>
      </w:r>
      <w:r w:rsidR="00FD5D03">
        <w:t xml:space="preserve">and continuance intentions </w:t>
      </w:r>
      <w:r w:rsidR="002B4FFA">
        <w:t xml:space="preserve">are given in Appendix. </w:t>
      </w:r>
      <w:r>
        <w:t>In addition</w:t>
      </w:r>
      <w:r w:rsidR="002B4FFA">
        <w:t>, i</w:t>
      </w:r>
      <w:r w:rsidR="006833A2">
        <w:t>n data survey, convenience sampling was used to reach</w:t>
      </w:r>
      <w:r>
        <w:t xml:space="preserve"> the</w:t>
      </w:r>
      <w:r w:rsidR="006833A2">
        <w:t xml:space="preserve"> respondents. </w:t>
      </w:r>
      <w:r w:rsidR="002B4FFA">
        <w:t>Finally, o</w:t>
      </w:r>
      <w:r w:rsidR="006833A2">
        <w:t xml:space="preserve">ut of 500, a total 396 responses were collected. However, 22 responses were totally discarded due to incomplete responses and outlier presences. </w:t>
      </w:r>
      <w:r w:rsidR="002B4FFA">
        <w:t>Thus, a total of 374 responses were deemed fit for data analysis. In structured questionnaire, question</w:t>
      </w:r>
      <w:r w:rsidR="00FD5D03">
        <w:t xml:space="preserve">s related to perceived benefits and </w:t>
      </w:r>
      <w:r w:rsidR="002B4FFA">
        <w:t>challenges</w:t>
      </w:r>
      <w:r w:rsidR="00FD5D03">
        <w:t xml:space="preserve"> and continuance intentions</w:t>
      </w:r>
      <w:r w:rsidR="002B4FFA">
        <w:t xml:space="preserve"> were decided on the basis of literature review, author’s her own knowledge and pandemic situation. However, before sending to respondents, the content validity of questionnaire was also checked by </w:t>
      </w:r>
      <w:r w:rsidR="00FD5D03">
        <w:t xml:space="preserve">the </w:t>
      </w:r>
      <w:r w:rsidR="002B4FFA">
        <w:t>experts’ opinion</w:t>
      </w:r>
      <w:r>
        <w:t xml:space="preserve"> and pilot survey</w:t>
      </w:r>
      <w:r w:rsidR="002B4FFA">
        <w:t>.</w:t>
      </w:r>
      <w:r w:rsidR="008051C8">
        <w:t xml:space="preserve"> </w:t>
      </w:r>
    </w:p>
    <w:p w:rsidR="002B4FFA" w:rsidRDefault="00AA665F" w:rsidP="00421114">
      <w:pPr>
        <w:jc w:val="both"/>
      </w:pPr>
      <w:r>
        <w:t>Furthermore</w:t>
      </w:r>
      <w:r w:rsidR="008051C8">
        <w:t xml:space="preserve">, in assessing the perceived benefits and challenges for digital learning continuance, descriptive statistics such as mean and standard deviation were used. For example: to assess the level of digital self-efficacy of students, </w:t>
      </w:r>
      <w:r w:rsidR="0083321B">
        <w:t xml:space="preserve">overall </w:t>
      </w:r>
      <w:r w:rsidR="008051C8">
        <w:t>mean score was computed for the responses given by students for</w:t>
      </w:r>
      <w:r>
        <w:t xml:space="preserve"> the</w:t>
      </w:r>
      <w:r w:rsidR="008051C8">
        <w:t xml:space="preserve"> four questions related to self-efficacy.</w:t>
      </w:r>
      <w:r w:rsidR="0083321B">
        <w:t xml:space="preserve"> Although, before computing mean scores</w:t>
      </w:r>
      <w:r>
        <w:t xml:space="preserve"> and S.D. values</w:t>
      </w:r>
      <w:r w:rsidR="0083321B">
        <w:t>, reliability was also assessed for each var</w:t>
      </w:r>
      <w:r w:rsidR="00FD5D03">
        <w:t xml:space="preserve">iable corresponding to benefits, </w:t>
      </w:r>
      <w:r w:rsidR="0083321B">
        <w:t>challenges</w:t>
      </w:r>
      <w:r w:rsidR="00FD5D03">
        <w:t xml:space="preserve"> and continuance intentions</w:t>
      </w:r>
      <w:r w:rsidR="00B64CA1">
        <w:t xml:space="preserve"> by using </w:t>
      </w:r>
      <w:proofErr w:type="spellStart"/>
      <w:r w:rsidR="00B64CA1">
        <w:t>Cronbach’s</w:t>
      </w:r>
      <w:proofErr w:type="spellEnd"/>
      <w:r w:rsidR="00B64CA1">
        <w:t xml:space="preserve"> alpha</w:t>
      </w:r>
      <w:r w:rsidR="0083321B">
        <w:t xml:space="preserve">. </w:t>
      </w:r>
      <w:r w:rsidR="00B64CA1">
        <w:t xml:space="preserve">In actual, </w:t>
      </w:r>
      <w:proofErr w:type="spellStart"/>
      <w:r w:rsidR="00B64CA1">
        <w:t>Cronbach’s</w:t>
      </w:r>
      <w:proofErr w:type="spellEnd"/>
      <w:r w:rsidR="00B64CA1">
        <w:t xml:space="preserve"> alpha tests</w:t>
      </w:r>
      <w:r w:rsidR="0083321B">
        <w:t xml:space="preserve"> the inter-consistency and </w:t>
      </w:r>
      <w:r>
        <w:t>reliability</w:t>
      </w:r>
      <w:r w:rsidR="0083321B">
        <w:t xml:space="preserve"> among</w:t>
      </w:r>
      <w:r w:rsidR="00B64CA1">
        <w:t xml:space="preserve"> the items related to one </w:t>
      </w:r>
      <w:r w:rsidR="00924B9D">
        <w:t xml:space="preserve">latent </w:t>
      </w:r>
      <w:r w:rsidR="00B64CA1">
        <w:t>variable and if its value exceeds 0.7 then variable is considered as reliable and there is sufficient amount of</w:t>
      </w:r>
      <w:r>
        <w:t xml:space="preserve"> inter-</w:t>
      </w:r>
      <w:r w:rsidR="00B64CA1">
        <w:t xml:space="preserve">consistency among items </w:t>
      </w:r>
      <w:r w:rsidR="0065528F">
        <w:fldChar w:fldCharType="begin" w:fldLock="1"/>
      </w:r>
      <w:r w:rsidR="00B64CA1">
        <w:instrText>ADDIN CSL_CITATION {"citationItems":[{"id":"ITEM-1","itemData":{"abstract":"A critical element in the evolution of a fundamental body of knowledge in marketing, as well as for improved marketing practice, is the development of better measures of the variables with which marketers work. In this article an approach is outlined by which this goal can be achieved and portions of the approach are illustrated in terms of a job satisfaction measure.","author":[{"dropping-particle":"","family":"Churchill","given":"Gilbert A","non-dropping-particle":"","parse-names":false,"suffix":""}],"container-title":"Journal of Marketing Research","id":"ITEM-1","issue":"1","issued":{"date-parts":[["1979"]]},"page":"64-73","title":"A Paradigm for Developing Better Measures of Marketing Constructs","type":"article-journal","volume":"16"},"uris":["http://www.mendeley.com/documents/?uuid=bc22de69-d912-49a9-bdbb-68222b124206"]}],"mendeley":{"formattedCitation":"(Churchill 1979)","plainTextFormattedCitation":"(Churchill 1979)","previouslyFormattedCitation":"(Churchill 1979)"},"properties":{"noteIndex":0},"schema":"https://github.com/citation-style-language/schema/raw/master/csl-citation.json"}</w:instrText>
      </w:r>
      <w:r w:rsidR="0065528F">
        <w:fldChar w:fldCharType="separate"/>
      </w:r>
      <w:r w:rsidR="00B64CA1" w:rsidRPr="00B64CA1">
        <w:rPr>
          <w:noProof/>
        </w:rPr>
        <w:t>(Churchill 1979)</w:t>
      </w:r>
      <w:r w:rsidR="0065528F">
        <w:fldChar w:fldCharType="end"/>
      </w:r>
      <w:r w:rsidR="00B64CA1">
        <w:t xml:space="preserve">. </w:t>
      </w:r>
      <w:r>
        <w:t>Thus, research design and sampling design were framed to execute this research.</w:t>
      </w:r>
      <w:r w:rsidR="003024BC">
        <w:t xml:space="preserve"> </w:t>
      </w:r>
      <w:r w:rsidR="002B4FFA">
        <w:t xml:space="preserve">  </w:t>
      </w:r>
    </w:p>
    <w:p w:rsidR="00B83BDA" w:rsidRPr="005C2FFF" w:rsidRDefault="00B83BDA" w:rsidP="00421114">
      <w:pPr>
        <w:jc w:val="both"/>
      </w:pPr>
    </w:p>
    <w:p w:rsidR="00421114" w:rsidRDefault="00421114" w:rsidP="00421114">
      <w:pPr>
        <w:jc w:val="both"/>
        <w:rPr>
          <w:b/>
        </w:rPr>
      </w:pPr>
      <w:r>
        <w:rPr>
          <w:b/>
        </w:rPr>
        <w:lastRenderedPageBreak/>
        <w:t>Data Analysis &amp; Interpretation</w:t>
      </w:r>
    </w:p>
    <w:p w:rsidR="00F94458" w:rsidRPr="00F94458" w:rsidRDefault="00230FCB" w:rsidP="00421114">
      <w:pPr>
        <w:jc w:val="both"/>
      </w:pPr>
      <w:r>
        <w:t xml:space="preserve">In executing this research, </w:t>
      </w:r>
      <w:r w:rsidR="005D10A4">
        <w:t xml:space="preserve">a </w:t>
      </w:r>
      <w:r>
        <w:t xml:space="preserve">total 374 students were participated. As Table 1 shows, out of 374 students, 223 (59.6%) were male and 151 (40.4%) were female. Moreover, 38.2% (143) were in graduate course, 37.2% (139) were pursuing post-graduation, 17.1% (64) were in PhD course and 7.5% (28) were in post-doctorate course. At the time of observing course frequency, it was found that 120 </w:t>
      </w:r>
      <w:r w:rsidR="00485A85">
        <w:t xml:space="preserve">(32.1%) </w:t>
      </w:r>
      <w:r>
        <w:t>students were in science stream</w:t>
      </w:r>
      <w:r w:rsidR="00485A85">
        <w:t xml:space="preserve">, 112 (29.9%) were in arts stream and 142 (38%) were in commerce stream. Lastly, 233 (62.3) students were enrolled in public university and 141 (37.7%) were in private university. </w:t>
      </w:r>
    </w:p>
    <w:p w:rsidR="006833A2" w:rsidRDefault="006833A2" w:rsidP="006833A2">
      <w:pPr>
        <w:autoSpaceDE w:val="0"/>
        <w:autoSpaceDN w:val="0"/>
        <w:adjustRightInd w:val="0"/>
        <w:spacing w:after="240" w:line="400" w:lineRule="atLeast"/>
        <w:rPr>
          <w:rFonts w:cs="Times New Roman"/>
          <w:b/>
          <w:szCs w:val="24"/>
        </w:rPr>
      </w:pPr>
      <w:r w:rsidRPr="00EF466B">
        <w:rPr>
          <w:rFonts w:cs="Times New Roman"/>
          <w:b/>
          <w:szCs w:val="24"/>
        </w:rPr>
        <w:t>Table</w:t>
      </w:r>
      <w:r>
        <w:rPr>
          <w:rFonts w:cs="Times New Roman"/>
          <w:b/>
          <w:szCs w:val="24"/>
        </w:rPr>
        <w:t>1</w:t>
      </w:r>
      <w:r w:rsidRPr="00EF466B">
        <w:rPr>
          <w:rFonts w:cs="Times New Roman"/>
          <w:b/>
          <w:szCs w:val="24"/>
        </w:rPr>
        <w:t>: Demographic details of respondents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393"/>
        <w:gridCol w:w="2394"/>
        <w:gridCol w:w="2395"/>
        <w:gridCol w:w="2394"/>
      </w:tblGrid>
      <w:tr w:rsidR="006833A2" w:rsidTr="00924B9D">
        <w:trPr>
          <w:trHeight w:val="432"/>
        </w:trPr>
        <w:tc>
          <w:tcPr>
            <w:tcW w:w="2394" w:type="dxa"/>
          </w:tcPr>
          <w:p w:rsidR="006833A2" w:rsidRPr="00B16473" w:rsidRDefault="006833A2" w:rsidP="009A22CF">
            <w:pPr>
              <w:autoSpaceDE w:val="0"/>
              <w:autoSpaceDN w:val="0"/>
              <w:adjustRightInd w:val="0"/>
              <w:spacing w:line="400" w:lineRule="atLeast"/>
              <w:jc w:val="both"/>
              <w:rPr>
                <w:rFonts w:cs="Times New Roman"/>
                <w:b/>
                <w:szCs w:val="24"/>
              </w:rPr>
            </w:pPr>
            <w:r w:rsidRPr="00B16473">
              <w:rPr>
                <w:rFonts w:cs="Times New Roman"/>
                <w:b/>
                <w:szCs w:val="24"/>
              </w:rPr>
              <w:t>Variable</w:t>
            </w:r>
          </w:p>
        </w:tc>
        <w:tc>
          <w:tcPr>
            <w:tcW w:w="2394" w:type="dxa"/>
          </w:tcPr>
          <w:p w:rsidR="006833A2" w:rsidRPr="00B16473" w:rsidRDefault="006833A2" w:rsidP="009A22CF">
            <w:pPr>
              <w:autoSpaceDE w:val="0"/>
              <w:autoSpaceDN w:val="0"/>
              <w:adjustRightInd w:val="0"/>
              <w:spacing w:line="400" w:lineRule="atLeast"/>
              <w:jc w:val="both"/>
              <w:rPr>
                <w:rFonts w:cs="Times New Roman"/>
                <w:b/>
                <w:szCs w:val="24"/>
              </w:rPr>
            </w:pPr>
            <w:r w:rsidRPr="00B16473">
              <w:rPr>
                <w:rFonts w:cs="Times New Roman"/>
                <w:b/>
                <w:szCs w:val="24"/>
              </w:rPr>
              <w:t>Category</w:t>
            </w:r>
          </w:p>
        </w:tc>
        <w:tc>
          <w:tcPr>
            <w:tcW w:w="2395" w:type="dxa"/>
          </w:tcPr>
          <w:p w:rsidR="006833A2" w:rsidRPr="00B16473" w:rsidRDefault="006833A2" w:rsidP="008C2310">
            <w:pPr>
              <w:autoSpaceDE w:val="0"/>
              <w:autoSpaceDN w:val="0"/>
              <w:adjustRightInd w:val="0"/>
              <w:spacing w:line="400" w:lineRule="atLeast"/>
              <w:jc w:val="center"/>
              <w:rPr>
                <w:rFonts w:cs="Times New Roman"/>
                <w:b/>
                <w:szCs w:val="24"/>
              </w:rPr>
            </w:pPr>
            <w:r w:rsidRPr="00B16473">
              <w:rPr>
                <w:rFonts w:cs="Times New Roman"/>
                <w:b/>
                <w:szCs w:val="24"/>
              </w:rPr>
              <w:t>Frequency</w:t>
            </w:r>
          </w:p>
        </w:tc>
        <w:tc>
          <w:tcPr>
            <w:tcW w:w="2395" w:type="dxa"/>
          </w:tcPr>
          <w:p w:rsidR="006833A2" w:rsidRPr="00B16473" w:rsidRDefault="006833A2" w:rsidP="008C2310">
            <w:pPr>
              <w:autoSpaceDE w:val="0"/>
              <w:autoSpaceDN w:val="0"/>
              <w:adjustRightInd w:val="0"/>
              <w:spacing w:line="400" w:lineRule="atLeast"/>
              <w:jc w:val="right"/>
              <w:rPr>
                <w:rFonts w:cs="Times New Roman"/>
                <w:b/>
                <w:szCs w:val="24"/>
              </w:rPr>
            </w:pPr>
            <w:r w:rsidRPr="00B16473">
              <w:rPr>
                <w:rFonts w:cs="Times New Roman"/>
                <w:b/>
                <w:szCs w:val="24"/>
              </w:rPr>
              <w:t>Percent</w:t>
            </w:r>
          </w:p>
        </w:tc>
      </w:tr>
      <w:tr w:rsidR="006833A2" w:rsidTr="00924B9D">
        <w:trPr>
          <w:trHeight w:val="432"/>
        </w:trPr>
        <w:tc>
          <w:tcPr>
            <w:tcW w:w="2394" w:type="dxa"/>
            <w:vMerge w:val="restart"/>
          </w:tcPr>
          <w:p w:rsidR="006833A2" w:rsidRDefault="006833A2" w:rsidP="009A22CF">
            <w:pPr>
              <w:autoSpaceDE w:val="0"/>
              <w:autoSpaceDN w:val="0"/>
              <w:adjustRightInd w:val="0"/>
              <w:spacing w:line="400" w:lineRule="atLeast"/>
              <w:rPr>
                <w:rFonts w:cs="Times New Roman"/>
                <w:szCs w:val="24"/>
              </w:rPr>
            </w:pPr>
            <w:r>
              <w:rPr>
                <w:rFonts w:cs="Times New Roman"/>
                <w:szCs w:val="24"/>
              </w:rPr>
              <w:t>Gender</w:t>
            </w:r>
          </w:p>
        </w:tc>
        <w:tc>
          <w:tcPr>
            <w:tcW w:w="2394" w:type="dxa"/>
          </w:tcPr>
          <w:p w:rsidR="006833A2" w:rsidRDefault="006833A2" w:rsidP="009A22CF">
            <w:pPr>
              <w:autoSpaceDE w:val="0"/>
              <w:autoSpaceDN w:val="0"/>
              <w:adjustRightInd w:val="0"/>
              <w:spacing w:line="400" w:lineRule="atLeast"/>
              <w:rPr>
                <w:rFonts w:cs="Times New Roman"/>
                <w:szCs w:val="24"/>
              </w:rPr>
            </w:pPr>
            <w:r>
              <w:rPr>
                <w:rFonts w:cs="Times New Roman"/>
                <w:szCs w:val="24"/>
              </w:rPr>
              <w:t xml:space="preserve">Male </w:t>
            </w:r>
          </w:p>
        </w:tc>
        <w:tc>
          <w:tcPr>
            <w:tcW w:w="2395" w:type="dxa"/>
            <w:vAlign w:val="center"/>
          </w:tcPr>
          <w:p w:rsidR="006833A2" w:rsidRPr="00B16473" w:rsidRDefault="006833A2" w:rsidP="009A22CF">
            <w:pPr>
              <w:autoSpaceDE w:val="0"/>
              <w:autoSpaceDN w:val="0"/>
              <w:adjustRightInd w:val="0"/>
              <w:spacing w:line="320" w:lineRule="atLeast"/>
              <w:ind w:left="60" w:right="60"/>
              <w:jc w:val="center"/>
              <w:rPr>
                <w:rFonts w:cs="Times New Roman"/>
                <w:color w:val="000000"/>
                <w:szCs w:val="24"/>
              </w:rPr>
            </w:pPr>
            <w:r w:rsidRPr="00B16473">
              <w:rPr>
                <w:rFonts w:cs="Times New Roman"/>
                <w:color w:val="000000"/>
                <w:szCs w:val="24"/>
              </w:rPr>
              <w:t>223</w:t>
            </w:r>
          </w:p>
        </w:tc>
        <w:tc>
          <w:tcPr>
            <w:tcW w:w="2395" w:type="dxa"/>
            <w:vAlign w:val="center"/>
          </w:tcPr>
          <w:p w:rsidR="006833A2" w:rsidRPr="00B16473" w:rsidRDefault="006833A2" w:rsidP="008C2310">
            <w:pPr>
              <w:autoSpaceDE w:val="0"/>
              <w:autoSpaceDN w:val="0"/>
              <w:adjustRightInd w:val="0"/>
              <w:spacing w:line="320" w:lineRule="atLeast"/>
              <w:ind w:left="60" w:right="60"/>
              <w:jc w:val="right"/>
              <w:rPr>
                <w:rFonts w:cs="Times New Roman"/>
                <w:color w:val="000000"/>
                <w:szCs w:val="24"/>
              </w:rPr>
            </w:pPr>
            <w:r w:rsidRPr="00B16473">
              <w:rPr>
                <w:rFonts w:cs="Times New Roman"/>
                <w:color w:val="000000"/>
                <w:szCs w:val="24"/>
              </w:rPr>
              <w:t>59.6</w:t>
            </w:r>
          </w:p>
        </w:tc>
      </w:tr>
      <w:tr w:rsidR="006833A2" w:rsidTr="00924B9D">
        <w:trPr>
          <w:trHeight w:val="432"/>
        </w:trPr>
        <w:tc>
          <w:tcPr>
            <w:tcW w:w="2394" w:type="dxa"/>
            <w:vMerge/>
          </w:tcPr>
          <w:p w:rsidR="006833A2" w:rsidRDefault="006833A2" w:rsidP="009A22CF">
            <w:pPr>
              <w:autoSpaceDE w:val="0"/>
              <w:autoSpaceDN w:val="0"/>
              <w:adjustRightInd w:val="0"/>
              <w:spacing w:line="400" w:lineRule="atLeast"/>
              <w:rPr>
                <w:rFonts w:cs="Times New Roman"/>
                <w:szCs w:val="24"/>
              </w:rPr>
            </w:pPr>
          </w:p>
        </w:tc>
        <w:tc>
          <w:tcPr>
            <w:tcW w:w="2394" w:type="dxa"/>
          </w:tcPr>
          <w:p w:rsidR="006833A2" w:rsidRDefault="006833A2" w:rsidP="009A22CF">
            <w:pPr>
              <w:autoSpaceDE w:val="0"/>
              <w:autoSpaceDN w:val="0"/>
              <w:adjustRightInd w:val="0"/>
              <w:spacing w:line="400" w:lineRule="atLeast"/>
              <w:rPr>
                <w:rFonts w:cs="Times New Roman"/>
                <w:szCs w:val="24"/>
              </w:rPr>
            </w:pPr>
            <w:r>
              <w:rPr>
                <w:rFonts w:cs="Times New Roman"/>
                <w:szCs w:val="24"/>
              </w:rPr>
              <w:t>Female</w:t>
            </w:r>
          </w:p>
        </w:tc>
        <w:tc>
          <w:tcPr>
            <w:tcW w:w="2395" w:type="dxa"/>
            <w:vAlign w:val="center"/>
          </w:tcPr>
          <w:p w:rsidR="006833A2" w:rsidRPr="00B16473" w:rsidRDefault="006833A2" w:rsidP="009A22CF">
            <w:pPr>
              <w:autoSpaceDE w:val="0"/>
              <w:autoSpaceDN w:val="0"/>
              <w:adjustRightInd w:val="0"/>
              <w:spacing w:line="320" w:lineRule="atLeast"/>
              <w:ind w:left="60" w:right="60"/>
              <w:jc w:val="center"/>
              <w:rPr>
                <w:rFonts w:cs="Times New Roman"/>
                <w:color w:val="000000"/>
                <w:szCs w:val="24"/>
              </w:rPr>
            </w:pPr>
            <w:r w:rsidRPr="00B16473">
              <w:rPr>
                <w:rFonts w:cs="Times New Roman"/>
                <w:color w:val="000000"/>
                <w:szCs w:val="24"/>
              </w:rPr>
              <w:t>151</w:t>
            </w:r>
          </w:p>
        </w:tc>
        <w:tc>
          <w:tcPr>
            <w:tcW w:w="2395" w:type="dxa"/>
            <w:vAlign w:val="center"/>
          </w:tcPr>
          <w:p w:rsidR="006833A2" w:rsidRPr="00B16473" w:rsidRDefault="006833A2" w:rsidP="008C2310">
            <w:pPr>
              <w:autoSpaceDE w:val="0"/>
              <w:autoSpaceDN w:val="0"/>
              <w:adjustRightInd w:val="0"/>
              <w:spacing w:line="320" w:lineRule="atLeast"/>
              <w:ind w:left="60" w:right="60"/>
              <w:jc w:val="right"/>
              <w:rPr>
                <w:rFonts w:cs="Times New Roman"/>
                <w:color w:val="000000"/>
                <w:szCs w:val="24"/>
              </w:rPr>
            </w:pPr>
            <w:r w:rsidRPr="00B16473">
              <w:rPr>
                <w:rFonts w:cs="Times New Roman"/>
                <w:color w:val="000000"/>
                <w:szCs w:val="24"/>
              </w:rPr>
              <w:t>40.4</w:t>
            </w:r>
          </w:p>
        </w:tc>
      </w:tr>
      <w:tr w:rsidR="006833A2" w:rsidTr="00924B9D">
        <w:trPr>
          <w:trHeight w:val="432"/>
        </w:trPr>
        <w:tc>
          <w:tcPr>
            <w:tcW w:w="2394" w:type="dxa"/>
            <w:vMerge/>
          </w:tcPr>
          <w:p w:rsidR="006833A2" w:rsidRDefault="006833A2" w:rsidP="009A22CF">
            <w:pPr>
              <w:autoSpaceDE w:val="0"/>
              <w:autoSpaceDN w:val="0"/>
              <w:adjustRightInd w:val="0"/>
              <w:spacing w:line="400" w:lineRule="atLeast"/>
              <w:rPr>
                <w:rFonts w:cs="Times New Roman"/>
                <w:szCs w:val="24"/>
              </w:rPr>
            </w:pPr>
          </w:p>
        </w:tc>
        <w:tc>
          <w:tcPr>
            <w:tcW w:w="2394" w:type="dxa"/>
          </w:tcPr>
          <w:p w:rsidR="006833A2" w:rsidRDefault="006833A2" w:rsidP="009A22CF">
            <w:pPr>
              <w:autoSpaceDE w:val="0"/>
              <w:autoSpaceDN w:val="0"/>
              <w:adjustRightInd w:val="0"/>
              <w:spacing w:line="400" w:lineRule="atLeast"/>
              <w:jc w:val="right"/>
              <w:rPr>
                <w:rFonts w:cs="Times New Roman"/>
                <w:szCs w:val="24"/>
              </w:rPr>
            </w:pPr>
            <w:r>
              <w:rPr>
                <w:rFonts w:cs="Times New Roman"/>
                <w:szCs w:val="24"/>
              </w:rPr>
              <w:t>Total</w:t>
            </w:r>
          </w:p>
        </w:tc>
        <w:tc>
          <w:tcPr>
            <w:tcW w:w="2395" w:type="dxa"/>
            <w:vAlign w:val="center"/>
          </w:tcPr>
          <w:p w:rsidR="006833A2" w:rsidRPr="00B16473" w:rsidRDefault="006833A2" w:rsidP="009A22CF">
            <w:pPr>
              <w:autoSpaceDE w:val="0"/>
              <w:autoSpaceDN w:val="0"/>
              <w:adjustRightInd w:val="0"/>
              <w:spacing w:line="320" w:lineRule="atLeast"/>
              <w:ind w:left="60" w:right="60"/>
              <w:jc w:val="center"/>
              <w:rPr>
                <w:rFonts w:cs="Times New Roman"/>
                <w:color w:val="000000"/>
                <w:szCs w:val="24"/>
              </w:rPr>
            </w:pPr>
            <w:r w:rsidRPr="00B16473">
              <w:rPr>
                <w:rFonts w:cs="Times New Roman"/>
                <w:color w:val="000000"/>
                <w:szCs w:val="24"/>
              </w:rPr>
              <w:t>374</w:t>
            </w:r>
          </w:p>
        </w:tc>
        <w:tc>
          <w:tcPr>
            <w:tcW w:w="2395" w:type="dxa"/>
            <w:vAlign w:val="center"/>
          </w:tcPr>
          <w:p w:rsidR="006833A2" w:rsidRPr="00B16473" w:rsidRDefault="006833A2" w:rsidP="008C2310">
            <w:pPr>
              <w:autoSpaceDE w:val="0"/>
              <w:autoSpaceDN w:val="0"/>
              <w:adjustRightInd w:val="0"/>
              <w:spacing w:line="320" w:lineRule="atLeast"/>
              <w:ind w:left="60" w:right="60"/>
              <w:jc w:val="right"/>
              <w:rPr>
                <w:rFonts w:cs="Times New Roman"/>
                <w:color w:val="000000"/>
                <w:szCs w:val="24"/>
              </w:rPr>
            </w:pPr>
            <w:r w:rsidRPr="00B16473">
              <w:rPr>
                <w:rFonts w:cs="Times New Roman"/>
                <w:color w:val="000000"/>
                <w:szCs w:val="24"/>
              </w:rPr>
              <w:t>100.0</w:t>
            </w:r>
          </w:p>
        </w:tc>
      </w:tr>
      <w:tr w:rsidR="006833A2" w:rsidTr="00924B9D">
        <w:trPr>
          <w:trHeight w:val="432"/>
        </w:trPr>
        <w:tc>
          <w:tcPr>
            <w:tcW w:w="2394" w:type="dxa"/>
            <w:vMerge w:val="restart"/>
          </w:tcPr>
          <w:p w:rsidR="006833A2" w:rsidRDefault="00230FCB" w:rsidP="009A22CF">
            <w:pPr>
              <w:autoSpaceDE w:val="0"/>
              <w:autoSpaceDN w:val="0"/>
              <w:adjustRightInd w:val="0"/>
              <w:spacing w:line="400" w:lineRule="atLeast"/>
              <w:rPr>
                <w:rFonts w:cs="Times New Roman"/>
                <w:szCs w:val="24"/>
              </w:rPr>
            </w:pPr>
            <w:r>
              <w:rPr>
                <w:rFonts w:cs="Times New Roman"/>
                <w:szCs w:val="24"/>
              </w:rPr>
              <w:t>Course</w:t>
            </w:r>
            <w:r w:rsidR="006833A2">
              <w:rPr>
                <w:rFonts w:cs="Times New Roman"/>
                <w:szCs w:val="24"/>
              </w:rPr>
              <w:t xml:space="preserve"> Level</w:t>
            </w:r>
          </w:p>
        </w:tc>
        <w:tc>
          <w:tcPr>
            <w:tcW w:w="2394" w:type="dxa"/>
          </w:tcPr>
          <w:p w:rsidR="006833A2" w:rsidRDefault="006833A2" w:rsidP="009A22CF">
            <w:pPr>
              <w:autoSpaceDE w:val="0"/>
              <w:autoSpaceDN w:val="0"/>
              <w:adjustRightInd w:val="0"/>
              <w:spacing w:line="400" w:lineRule="atLeast"/>
              <w:rPr>
                <w:rFonts w:cs="Times New Roman"/>
                <w:szCs w:val="24"/>
              </w:rPr>
            </w:pPr>
            <w:r>
              <w:rPr>
                <w:rFonts w:cs="Times New Roman"/>
                <w:szCs w:val="24"/>
              </w:rPr>
              <w:t>Graduation</w:t>
            </w:r>
          </w:p>
        </w:tc>
        <w:tc>
          <w:tcPr>
            <w:tcW w:w="2395" w:type="dxa"/>
            <w:vAlign w:val="center"/>
          </w:tcPr>
          <w:p w:rsidR="006833A2" w:rsidRPr="00B16473" w:rsidRDefault="006833A2" w:rsidP="009A22CF">
            <w:pPr>
              <w:autoSpaceDE w:val="0"/>
              <w:autoSpaceDN w:val="0"/>
              <w:adjustRightInd w:val="0"/>
              <w:spacing w:line="320" w:lineRule="atLeast"/>
              <w:ind w:left="60" w:right="60"/>
              <w:jc w:val="center"/>
              <w:rPr>
                <w:rFonts w:cs="Times New Roman"/>
                <w:color w:val="000000"/>
                <w:szCs w:val="24"/>
              </w:rPr>
            </w:pPr>
            <w:r w:rsidRPr="00B16473">
              <w:rPr>
                <w:rFonts w:cs="Times New Roman"/>
                <w:color w:val="000000"/>
                <w:szCs w:val="24"/>
              </w:rPr>
              <w:t>143</w:t>
            </w:r>
          </w:p>
        </w:tc>
        <w:tc>
          <w:tcPr>
            <w:tcW w:w="2395" w:type="dxa"/>
            <w:vAlign w:val="center"/>
          </w:tcPr>
          <w:p w:rsidR="006833A2" w:rsidRPr="00B16473" w:rsidRDefault="006833A2" w:rsidP="008C2310">
            <w:pPr>
              <w:autoSpaceDE w:val="0"/>
              <w:autoSpaceDN w:val="0"/>
              <w:adjustRightInd w:val="0"/>
              <w:spacing w:line="320" w:lineRule="atLeast"/>
              <w:ind w:left="60" w:right="60"/>
              <w:jc w:val="right"/>
              <w:rPr>
                <w:rFonts w:cs="Times New Roman"/>
                <w:color w:val="000000"/>
                <w:szCs w:val="24"/>
              </w:rPr>
            </w:pPr>
            <w:r w:rsidRPr="00B16473">
              <w:rPr>
                <w:rFonts w:cs="Times New Roman"/>
                <w:color w:val="000000"/>
                <w:szCs w:val="24"/>
              </w:rPr>
              <w:t>38.2</w:t>
            </w:r>
          </w:p>
        </w:tc>
      </w:tr>
      <w:tr w:rsidR="006833A2" w:rsidTr="00924B9D">
        <w:trPr>
          <w:trHeight w:val="432"/>
        </w:trPr>
        <w:tc>
          <w:tcPr>
            <w:tcW w:w="2394" w:type="dxa"/>
            <w:vMerge/>
          </w:tcPr>
          <w:p w:rsidR="006833A2" w:rsidRDefault="006833A2" w:rsidP="009A22CF">
            <w:pPr>
              <w:autoSpaceDE w:val="0"/>
              <w:autoSpaceDN w:val="0"/>
              <w:adjustRightInd w:val="0"/>
              <w:spacing w:line="400" w:lineRule="atLeast"/>
              <w:rPr>
                <w:rFonts w:cs="Times New Roman"/>
                <w:szCs w:val="24"/>
              </w:rPr>
            </w:pPr>
          </w:p>
        </w:tc>
        <w:tc>
          <w:tcPr>
            <w:tcW w:w="2394" w:type="dxa"/>
          </w:tcPr>
          <w:p w:rsidR="006833A2" w:rsidRDefault="006833A2" w:rsidP="009A22CF">
            <w:pPr>
              <w:autoSpaceDE w:val="0"/>
              <w:autoSpaceDN w:val="0"/>
              <w:adjustRightInd w:val="0"/>
              <w:spacing w:line="400" w:lineRule="atLeast"/>
              <w:rPr>
                <w:rFonts w:cs="Times New Roman"/>
                <w:szCs w:val="24"/>
              </w:rPr>
            </w:pPr>
            <w:r>
              <w:rPr>
                <w:rFonts w:cs="Times New Roman"/>
                <w:szCs w:val="24"/>
              </w:rPr>
              <w:t>Post-Graduation</w:t>
            </w:r>
          </w:p>
        </w:tc>
        <w:tc>
          <w:tcPr>
            <w:tcW w:w="2395" w:type="dxa"/>
            <w:vAlign w:val="center"/>
          </w:tcPr>
          <w:p w:rsidR="006833A2" w:rsidRPr="00B16473" w:rsidRDefault="006833A2" w:rsidP="009A22CF">
            <w:pPr>
              <w:autoSpaceDE w:val="0"/>
              <w:autoSpaceDN w:val="0"/>
              <w:adjustRightInd w:val="0"/>
              <w:spacing w:line="320" w:lineRule="atLeast"/>
              <w:ind w:left="60" w:right="60"/>
              <w:jc w:val="center"/>
              <w:rPr>
                <w:rFonts w:cs="Times New Roman"/>
                <w:color w:val="000000"/>
                <w:szCs w:val="24"/>
              </w:rPr>
            </w:pPr>
            <w:r w:rsidRPr="00B16473">
              <w:rPr>
                <w:rFonts w:cs="Times New Roman"/>
                <w:color w:val="000000"/>
                <w:szCs w:val="24"/>
              </w:rPr>
              <w:t>139</w:t>
            </w:r>
          </w:p>
        </w:tc>
        <w:tc>
          <w:tcPr>
            <w:tcW w:w="2395" w:type="dxa"/>
            <w:vAlign w:val="center"/>
          </w:tcPr>
          <w:p w:rsidR="006833A2" w:rsidRPr="00B16473" w:rsidRDefault="006833A2" w:rsidP="008C2310">
            <w:pPr>
              <w:autoSpaceDE w:val="0"/>
              <w:autoSpaceDN w:val="0"/>
              <w:adjustRightInd w:val="0"/>
              <w:spacing w:line="320" w:lineRule="atLeast"/>
              <w:ind w:left="60" w:right="60"/>
              <w:jc w:val="right"/>
              <w:rPr>
                <w:rFonts w:cs="Times New Roman"/>
                <w:color w:val="000000"/>
                <w:szCs w:val="24"/>
              </w:rPr>
            </w:pPr>
            <w:r w:rsidRPr="00B16473">
              <w:rPr>
                <w:rFonts w:cs="Times New Roman"/>
                <w:color w:val="000000"/>
                <w:szCs w:val="24"/>
              </w:rPr>
              <w:t>37.2</w:t>
            </w:r>
          </w:p>
        </w:tc>
      </w:tr>
      <w:tr w:rsidR="006833A2" w:rsidTr="00924B9D">
        <w:trPr>
          <w:trHeight w:val="432"/>
        </w:trPr>
        <w:tc>
          <w:tcPr>
            <w:tcW w:w="2394" w:type="dxa"/>
            <w:vMerge/>
          </w:tcPr>
          <w:p w:rsidR="006833A2" w:rsidRDefault="006833A2" w:rsidP="009A22CF">
            <w:pPr>
              <w:autoSpaceDE w:val="0"/>
              <w:autoSpaceDN w:val="0"/>
              <w:adjustRightInd w:val="0"/>
              <w:spacing w:line="400" w:lineRule="atLeast"/>
              <w:rPr>
                <w:rFonts w:cs="Times New Roman"/>
                <w:szCs w:val="24"/>
              </w:rPr>
            </w:pPr>
          </w:p>
        </w:tc>
        <w:tc>
          <w:tcPr>
            <w:tcW w:w="2394" w:type="dxa"/>
          </w:tcPr>
          <w:p w:rsidR="006833A2" w:rsidRDefault="006833A2" w:rsidP="009A22CF">
            <w:pPr>
              <w:autoSpaceDE w:val="0"/>
              <w:autoSpaceDN w:val="0"/>
              <w:adjustRightInd w:val="0"/>
              <w:spacing w:line="400" w:lineRule="atLeast"/>
              <w:rPr>
                <w:rFonts w:cs="Times New Roman"/>
                <w:szCs w:val="24"/>
              </w:rPr>
            </w:pPr>
            <w:r>
              <w:rPr>
                <w:rFonts w:cs="Times New Roman"/>
                <w:szCs w:val="24"/>
              </w:rPr>
              <w:t>PhD</w:t>
            </w:r>
          </w:p>
        </w:tc>
        <w:tc>
          <w:tcPr>
            <w:tcW w:w="2395" w:type="dxa"/>
            <w:vAlign w:val="center"/>
          </w:tcPr>
          <w:p w:rsidR="006833A2" w:rsidRPr="00B16473" w:rsidRDefault="006833A2" w:rsidP="009A22CF">
            <w:pPr>
              <w:autoSpaceDE w:val="0"/>
              <w:autoSpaceDN w:val="0"/>
              <w:adjustRightInd w:val="0"/>
              <w:spacing w:line="320" w:lineRule="atLeast"/>
              <w:ind w:left="60" w:right="60"/>
              <w:jc w:val="center"/>
              <w:rPr>
                <w:rFonts w:cs="Times New Roman"/>
                <w:color w:val="000000"/>
                <w:szCs w:val="24"/>
              </w:rPr>
            </w:pPr>
            <w:r w:rsidRPr="00B16473">
              <w:rPr>
                <w:rFonts w:cs="Times New Roman"/>
                <w:color w:val="000000"/>
                <w:szCs w:val="24"/>
              </w:rPr>
              <w:t>64</w:t>
            </w:r>
          </w:p>
        </w:tc>
        <w:tc>
          <w:tcPr>
            <w:tcW w:w="2395" w:type="dxa"/>
            <w:vAlign w:val="center"/>
          </w:tcPr>
          <w:p w:rsidR="006833A2" w:rsidRPr="00B16473" w:rsidRDefault="006833A2" w:rsidP="008C2310">
            <w:pPr>
              <w:autoSpaceDE w:val="0"/>
              <w:autoSpaceDN w:val="0"/>
              <w:adjustRightInd w:val="0"/>
              <w:spacing w:line="320" w:lineRule="atLeast"/>
              <w:ind w:left="60" w:right="60"/>
              <w:jc w:val="right"/>
              <w:rPr>
                <w:rFonts w:cs="Times New Roman"/>
                <w:color w:val="000000"/>
                <w:szCs w:val="24"/>
              </w:rPr>
            </w:pPr>
            <w:r w:rsidRPr="00B16473">
              <w:rPr>
                <w:rFonts w:cs="Times New Roman"/>
                <w:color w:val="000000"/>
                <w:szCs w:val="24"/>
              </w:rPr>
              <w:t>17.1</w:t>
            </w:r>
          </w:p>
        </w:tc>
      </w:tr>
      <w:tr w:rsidR="006833A2" w:rsidTr="00924B9D">
        <w:trPr>
          <w:trHeight w:val="432"/>
        </w:trPr>
        <w:tc>
          <w:tcPr>
            <w:tcW w:w="2394" w:type="dxa"/>
            <w:vMerge/>
          </w:tcPr>
          <w:p w:rsidR="006833A2" w:rsidRDefault="006833A2" w:rsidP="009A22CF">
            <w:pPr>
              <w:autoSpaceDE w:val="0"/>
              <w:autoSpaceDN w:val="0"/>
              <w:adjustRightInd w:val="0"/>
              <w:spacing w:line="400" w:lineRule="atLeast"/>
              <w:rPr>
                <w:rFonts w:cs="Times New Roman"/>
                <w:szCs w:val="24"/>
              </w:rPr>
            </w:pPr>
          </w:p>
        </w:tc>
        <w:tc>
          <w:tcPr>
            <w:tcW w:w="2394" w:type="dxa"/>
          </w:tcPr>
          <w:p w:rsidR="006833A2" w:rsidRDefault="006833A2" w:rsidP="009A22CF">
            <w:pPr>
              <w:autoSpaceDE w:val="0"/>
              <w:autoSpaceDN w:val="0"/>
              <w:adjustRightInd w:val="0"/>
              <w:spacing w:line="400" w:lineRule="atLeast"/>
              <w:rPr>
                <w:rFonts w:cs="Times New Roman"/>
                <w:szCs w:val="24"/>
              </w:rPr>
            </w:pPr>
            <w:r>
              <w:rPr>
                <w:rFonts w:cs="Times New Roman"/>
                <w:szCs w:val="24"/>
              </w:rPr>
              <w:t>Post-Doctorate</w:t>
            </w:r>
          </w:p>
        </w:tc>
        <w:tc>
          <w:tcPr>
            <w:tcW w:w="2395" w:type="dxa"/>
            <w:vAlign w:val="center"/>
          </w:tcPr>
          <w:p w:rsidR="006833A2" w:rsidRPr="00B16473" w:rsidRDefault="006833A2" w:rsidP="009A22CF">
            <w:pPr>
              <w:autoSpaceDE w:val="0"/>
              <w:autoSpaceDN w:val="0"/>
              <w:adjustRightInd w:val="0"/>
              <w:spacing w:line="320" w:lineRule="atLeast"/>
              <w:ind w:left="60" w:right="60"/>
              <w:jc w:val="center"/>
              <w:rPr>
                <w:rFonts w:cs="Times New Roman"/>
                <w:color w:val="000000"/>
                <w:szCs w:val="24"/>
              </w:rPr>
            </w:pPr>
            <w:r w:rsidRPr="00B16473">
              <w:rPr>
                <w:rFonts w:cs="Times New Roman"/>
                <w:color w:val="000000"/>
                <w:szCs w:val="24"/>
              </w:rPr>
              <w:t>28</w:t>
            </w:r>
          </w:p>
        </w:tc>
        <w:tc>
          <w:tcPr>
            <w:tcW w:w="2395" w:type="dxa"/>
            <w:vAlign w:val="center"/>
          </w:tcPr>
          <w:p w:rsidR="006833A2" w:rsidRPr="00B16473" w:rsidRDefault="006833A2" w:rsidP="008C2310">
            <w:pPr>
              <w:autoSpaceDE w:val="0"/>
              <w:autoSpaceDN w:val="0"/>
              <w:adjustRightInd w:val="0"/>
              <w:spacing w:line="320" w:lineRule="atLeast"/>
              <w:ind w:left="60" w:right="60"/>
              <w:jc w:val="right"/>
              <w:rPr>
                <w:rFonts w:cs="Times New Roman"/>
                <w:color w:val="000000"/>
                <w:szCs w:val="24"/>
              </w:rPr>
            </w:pPr>
            <w:r w:rsidRPr="00B16473">
              <w:rPr>
                <w:rFonts w:cs="Times New Roman"/>
                <w:color w:val="000000"/>
                <w:szCs w:val="24"/>
              </w:rPr>
              <w:t>7.5</w:t>
            </w:r>
          </w:p>
        </w:tc>
      </w:tr>
      <w:tr w:rsidR="006833A2" w:rsidTr="00924B9D">
        <w:trPr>
          <w:trHeight w:val="432"/>
        </w:trPr>
        <w:tc>
          <w:tcPr>
            <w:tcW w:w="2394" w:type="dxa"/>
            <w:vMerge/>
          </w:tcPr>
          <w:p w:rsidR="006833A2" w:rsidRDefault="006833A2" w:rsidP="009A22CF">
            <w:pPr>
              <w:autoSpaceDE w:val="0"/>
              <w:autoSpaceDN w:val="0"/>
              <w:adjustRightInd w:val="0"/>
              <w:spacing w:line="400" w:lineRule="atLeast"/>
              <w:rPr>
                <w:rFonts w:cs="Times New Roman"/>
                <w:szCs w:val="24"/>
              </w:rPr>
            </w:pPr>
          </w:p>
        </w:tc>
        <w:tc>
          <w:tcPr>
            <w:tcW w:w="2394" w:type="dxa"/>
          </w:tcPr>
          <w:p w:rsidR="006833A2" w:rsidRDefault="006833A2" w:rsidP="009A22CF">
            <w:pPr>
              <w:autoSpaceDE w:val="0"/>
              <w:autoSpaceDN w:val="0"/>
              <w:adjustRightInd w:val="0"/>
              <w:spacing w:line="400" w:lineRule="atLeast"/>
              <w:jc w:val="right"/>
              <w:rPr>
                <w:rFonts w:cs="Times New Roman"/>
                <w:szCs w:val="24"/>
              </w:rPr>
            </w:pPr>
            <w:r>
              <w:rPr>
                <w:rFonts w:cs="Times New Roman"/>
                <w:szCs w:val="24"/>
              </w:rPr>
              <w:t>Total</w:t>
            </w:r>
          </w:p>
        </w:tc>
        <w:tc>
          <w:tcPr>
            <w:tcW w:w="2395" w:type="dxa"/>
            <w:vAlign w:val="center"/>
          </w:tcPr>
          <w:p w:rsidR="006833A2" w:rsidRPr="00B16473" w:rsidRDefault="006833A2" w:rsidP="009A22CF">
            <w:pPr>
              <w:autoSpaceDE w:val="0"/>
              <w:autoSpaceDN w:val="0"/>
              <w:adjustRightInd w:val="0"/>
              <w:spacing w:line="320" w:lineRule="atLeast"/>
              <w:ind w:left="60" w:right="60"/>
              <w:jc w:val="center"/>
              <w:rPr>
                <w:rFonts w:cs="Times New Roman"/>
                <w:color w:val="000000"/>
                <w:szCs w:val="24"/>
              </w:rPr>
            </w:pPr>
            <w:r w:rsidRPr="00B16473">
              <w:rPr>
                <w:rFonts w:cs="Times New Roman"/>
                <w:color w:val="000000"/>
                <w:szCs w:val="24"/>
              </w:rPr>
              <w:t>374</w:t>
            </w:r>
          </w:p>
        </w:tc>
        <w:tc>
          <w:tcPr>
            <w:tcW w:w="2395" w:type="dxa"/>
            <w:vAlign w:val="center"/>
          </w:tcPr>
          <w:p w:rsidR="006833A2" w:rsidRPr="00B16473" w:rsidRDefault="006833A2" w:rsidP="008C2310">
            <w:pPr>
              <w:autoSpaceDE w:val="0"/>
              <w:autoSpaceDN w:val="0"/>
              <w:adjustRightInd w:val="0"/>
              <w:spacing w:line="320" w:lineRule="atLeast"/>
              <w:ind w:left="60" w:right="60"/>
              <w:jc w:val="right"/>
              <w:rPr>
                <w:rFonts w:cs="Times New Roman"/>
                <w:color w:val="000000"/>
                <w:szCs w:val="24"/>
              </w:rPr>
            </w:pPr>
            <w:r w:rsidRPr="00B16473">
              <w:rPr>
                <w:rFonts w:cs="Times New Roman"/>
                <w:color w:val="000000"/>
                <w:szCs w:val="24"/>
              </w:rPr>
              <w:t>100.0</w:t>
            </w:r>
          </w:p>
        </w:tc>
      </w:tr>
      <w:tr w:rsidR="006833A2" w:rsidTr="00924B9D">
        <w:trPr>
          <w:trHeight w:val="432"/>
        </w:trPr>
        <w:tc>
          <w:tcPr>
            <w:tcW w:w="2394" w:type="dxa"/>
            <w:vMerge w:val="restart"/>
          </w:tcPr>
          <w:p w:rsidR="006833A2" w:rsidRDefault="00230FCB" w:rsidP="009A22CF">
            <w:pPr>
              <w:autoSpaceDE w:val="0"/>
              <w:autoSpaceDN w:val="0"/>
              <w:adjustRightInd w:val="0"/>
              <w:spacing w:line="400" w:lineRule="atLeast"/>
              <w:rPr>
                <w:rFonts w:cs="Times New Roman"/>
                <w:szCs w:val="24"/>
              </w:rPr>
            </w:pPr>
            <w:r>
              <w:rPr>
                <w:rFonts w:cs="Times New Roman"/>
                <w:szCs w:val="24"/>
              </w:rPr>
              <w:t>Stream</w:t>
            </w:r>
          </w:p>
        </w:tc>
        <w:tc>
          <w:tcPr>
            <w:tcW w:w="2394" w:type="dxa"/>
          </w:tcPr>
          <w:p w:rsidR="006833A2" w:rsidRDefault="006833A2" w:rsidP="009A22CF">
            <w:pPr>
              <w:autoSpaceDE w:val="0"/>
              <w:autoSpaceDN w:val="0"/>
              <w:adjustRightInd w:val="0"/>
              <w:spacing w:line="400" w:lineRule="atLeast"/>
              <w:rPr>
                <w:rFonts w:cs="Times New Roman"/>
                <w:szCs w:val="24"/>
              </w:rPr>
            </w:pPr>
            <w:r>
              <w:rPr>
                <w:rFonts w:cs="Times New Roman"/>
                <w:szCs w:val="24"/>
              </w:rPr>
              <w:t>Science</w:t>
            </w:r>
          </w:p>
        </w:tc>
        <w:tc>
          <w:tcPr>
            <w:tcW w:w="2395" w:type="dxa"/>
            <w:vAlign w:val="center"/>
          </w:tcPr>
          <w:p w:rsidR="006833A2" w:rsidRPr="00B16473" w:rsidRDefault="006833A2" w:rsidP="009A22CF">
            <w:pPr>
              <w:autoSpaceDE w:val="0"/>
              <w:autoSpaceDN w:val="0"/>
              <w:adjustRightInd w:val="0"/>
              <w:spacing w:line="320" w:lineRule="atLeast"/>
              <w:ind w:left="60" w:right="60"/>
              <w:jc w:val="center"/>
              <w:rPr>
                <w:rFonts w:cs="Times New Roman"/>
                <w:color w:val="000000"/>
                <w:szCs w:val="24"/>
              </w:rPr>
            </w:pPr>
            <w:r w:rsidRPr="00B16473">
              <w:rPr>
                <w:rFonts w:cs="Times New Roman"/>
                <w:color w:val="000000"/>
                <w:szCs w:val="24"/>
              </w:rPr>
              <w:t>120</w:t>
            </w:r>
          </w:p>
        </w:tc>
        <w:tc>
          <w:tcPr>
            <w:tcW w:w="2395" w:type="dxa"/>
            <w:vAlign w:val="center"/>
          </w:tcPr>
          <w:p w:rsidR="006833A2" w:rsidRPr="00B16473" w:rsidRDefault="006833A2" w:rsidP="008C2310">
            <w:pPr>
              <w:autoSpaceDE w:val="0"/>
              <w:autoSpaceDN w:val="0"/>
              <w:adjustRightInd w:val="0"/>
              <w:spacing w:line="320" w:lineRule="atLeast"/>
              <w:ind w:left="60" w:right="60"/>
              <w:jc w:val="right"/>
              <w:rPr>
                <w:rFonts w:cs="Times New Roman"/>
                <w:color w:val="000000"/>
                <w:szCs w:val="24"/>
              </w:rPr>
            </w:pPr>
            <w:r w:rsidRPr="00B16473">
              <w:rPr>
                <w:rFonts w:cs="Times New Roman"/>
                <w:color w:val="000000"/>
                <w:szCs w:val="24"/>
              </w:rPr>
              <w:t>32.1</w:t>
            </w:r>
          </w:p>
        </w:tc>
      </w:tr>
      <w:tr w:rsidR="006833A2" w:rsidTr="00924B9D">
        <w:trPr>
          <w:trHeight w:val="432"/>
        </w:trPr>
        <w:tc>
          <w:tcPr>
            <w:tcW w:w="2394" w:type="dxa"/>
            <w:vMerge/>
          </w:tcPr>
          <w:p w:rsidR="006833A2" w:rsidRDefault="006833A2" w:rsidP="009A22CF">
            <w:pPr>
              <w:autoSpaceDE w:val="0"/>
              <w:autoSpaceDN w:val="0"/>
              <w:adjustRightInd w:val="0"/>
              <w:spacing w:line="400" w:lineRule="atLeast"/>
              <w:rPr>
                <w:rFonts w:cs="Times New Roman"/>
                <w:szCs w:val="24"/>
              </w:rPr>
            </w:pPr>
          </w:p>
        </w:tc>
        <w:tc>
          <w:tcPr>
            <w:tcW w:w="2394" w:type="dxa"/>
          </w:tcPr>
          <w:p w:rsidR="006833A2" w:rsidRDefault="006833A2" w:rsidP="009A22CF">
            <w:pPr>
              <w:autoSpaceDE w:val="0"/>
              <w:autoSpaceDN w:val="0"/>
              <w:adjustRightInd w:val="0"/>
              <w:spacing w:line="400" w:lineRule="atLeast"/>
              <w:rPr>
                <w:rFonts w:cs="Times New Roman"/>
                <w:szCs w:val="24"/>
              </w:rPr>
            </w:pPr>
            <w:r>
              <w:rPr>
                <w:rFonts w:cs="Times New Roman"/>
                <w:szCs w:val="24"/>
              </w:rPr>
              <w:t>Arts</w:t>
            </w:r>
          </w:p>
        </w:tc>
        <w:tc>
          <w:tcPr>
            <w:tcW w:w="2395" w:type="dxa"/>
            <w:vAlign w:val="center"/>
          </w:tcPr>
          <w:p w:rsidR="006833A2" w:rsidRPr="00B16473" w:rsidRDefault="006833A2" w:rsidP="009A22CF">
            <w:pPr>
              <w:autoSpaceDE w:val="0"/>
              <w:autoSpaceDN w:val="0"/>
              <w:adjustRightInd w:val="0"/>
              <w:spacing w:line="320" w:lineRule="atLeast"/>
              <w:ind w:left="60" w:right="60"/>
              <w:jc w:val="center"/>
              <w:rPr>
                <w:rFonts w:cs="Times New Roman"/>
                <w:color w:val="000000"/>
                <w:szCs w:val="24"/>
              </w:rPr>
            </w:pPr>
            <w:r w:rsidRPr="00B16473">
              <w:rPr>
                <w:rFonts w:cs="Times New Roman"/>
                <w:color w:val="000000"/>
                <w:szCs w:val="24"/>
              </w:rPr>
              <w:t>112</w:t>
            </w:r>
          </w:p>
        </w:tc>
        <w:tc>
          <w:tcPr>
            <w:tcW w:w="2395" w:type="dxa"/>
            <w:vAlign w:val="center"/>
          </w:tcPr>
          <w:p w:rsidR="006833A2" w:rsidRPr="00B16473" w:rsidRDefault="006833A2" w:rsidP="008C2310">
            <w:pPr>
              <w:autoSpaceDE w:val="0"/>
              <w:autoSpaceDN w:val="0"/>
              <w:adjustRightInd w:val="0"/>
              <w:spacing w:line="320" w:lineRule="atLeast"/>
              <w:ind w:left="60" w:right="60"/>
              <w:jc w:val="right"/>
              <w:rPr>
                <w:rFonts w:cs="Times New Roman"/>
                <w:color w:val="000000"/>
                <w:szCs w:val="24"/>
              </w:rPr>
            </w:pPr>
            <w:r w:rsidRPr="00B16473">
              <w:rPr>
                <w:rFonts w:cs="Times New Roman"/>
                <w:color w:val="000000"/>
                <w:szCs w:val="24"/>
              </w:rPr>
              <w:t>29.9</w:t>
            </w:r>
          </w:p>
        </w:tc>
      </w:tr>
      <w:tr w:rsidR="006833A2" w:rsidTr="00924B9D">
        <w:trPr>
          <w:trHeight w:val="432"/>
        </w:trPr>
        <w:tc>
          <w:tcPr>
            <w:tcW w:w="2394" w:type="dxa"/>
            <w:vMerge/>
          </w:tcPr>
          <w:p w:rsidR="006833A2" w:rsidRDefault="006833A2" w:rsidP="009A22CF">
            <w:pPr>
              <w:autoSpaceDE w:val="0"/>
              <w:autoSpaceDN w:val="0"/>
              <w:adjustRightInd w:val="0"/>
              <w:spacing w:line="400" w:lineRule="atLeast"/>
              <w:rPr>
                <w:rFonts w:cs="Times New Roman"/>
                <w:szCs w:val="24"/>
              </w:rPr>
            </w:pPr>
          </w:p>
        </w:tc>
        <w:tc>
          <w:tcPr>
            <w:tcW w:w="2394" w:type="dxa"/>
          </w:tcPr>
          <w:p w:rsidR="006833A2" w:rsidRDefault="006833A2" w:rsidP="009A22CF">
            <w:pPr>
              <w:autoSpaceDE w:val="0"/>
              <w:autoSpaceDN w:val="0"/>
              <w:adjustRightInd w:val="0"/>
              <w:spacing w:line="400" w:lineRule="atLeast"/>
              <w:rPr>
                <w:rFonts w:cs="Times New Roman"/>
                <w:szCs w:val="24"/>
              </w:rPr>
            </w:pPr>
            <w:r>
              <w:rPr>
                <w:rFonts w:cs="Times New Roman"/>
                <w:szCs w:val="24"/>
              </w:rPr>
              <w:t>Commerce</w:t>
            </w:r>
          </w:p>
        </w:tc>
        <w:tc>
          <w:tcPr>
            <w:tcW w:w="2395" w:type="dxa"/>
            <w:vAlign w:val="center"/>
          </w:tcPr>
          <w:p w:rsidR="006833A2" w:rsidRPr="00B16473" w:rsidRDefault="006833A2" w:rsidP="009A22CF">
            <w:pPr>
              <w:autoSpaceDE w:val="0"/>
              <w:autoSpaceDN w:val="0"/>
              <w:adjustRightInd w:val="0"/>
              <w:spacing w:line="320" w:lineRule="atLeast"/>
              <w:ind w:left="60" w:right="60"/>
              <w:jc w:val="center"/>
              <w:rPr>
                <w:rFonts w:cs="Times New Roman"/>
                <w:color w:val="000000"/>
                <w:szCs w:val="24"/>
              </w:rPr>
            </w:pPr>
            <w:r w:rsidRPr="00B16473">
              <w:rPr>
                <w:rFonts w:cs="Times New Roman"/>
                <w:color w:val="000000"/>
                <w:szCs w:val="24"/>
              </w:rPr>
              <w:t>142</w:t>
            </w:r>
          </w:p>
        </w:tc>
        <w:tc>
          <w:tcPr>
            <w:tcW w:w="2395" w:type="dxa"/>
            <w:vAlign w:val="center"/>
          </w:tcPr>
          <w:p w:rsidR="006833A2" w:rsidRPr="00B16473" w:rsidRDefault="006833A2" w:rsidP="008C2310">
            <w:pPr>
              <w:autoSpaceDE w:val="0"/>
              <w:autoSpaceDN w:val="0"/>
              <w:adjustRightInd w:val="0"/>
              <w:spacing w:line="320" w:lineRule="atLeast"/>
              <w:ind w:left="60" w:right="60"/>
              <w:jc w:val="right"/>
              <w:rPr>
                <w:rFonts w:cs="Times New Roman"/>
                <w:color w:val="000000"/>
                <w:szCs w:val="24"/>
              </w:rPr>
            </w:pPr>
            <w:r w:rsidRPr="00B16473">
              <w:rPr>
                <w:rFonts w:cs="Times New Roman"/>
                <w:color w:val="000000"/>
                <w:szCs w:val="24"/>
              </w:rPr>
              <w:t>38.0</w:t>
            </w:r>
          </w:p>
        </w:tc>
      </w:tr>
      <w:tr w:rsidR="006833A2" w:rsidTr="00924B9D">
        <w:trPr>
          <w:trHeight w:val="432"/>
        </w:trPr>
        <w:tc>
          <w:tcPr>
            <w:tcW w:w="2394" w:type="dxa"/>
            <w:vMerge/>
          </w:tcPr>
          <w:p w:rsidR="006833A2" w:rsidRDefault="006833A2" w:rsidP="009A22CF">
            <w:pPr>
              <w:autoSpaceDE w:val="0"/>
              <w:autoSpaceDN w:val="0"/>
              <w:adjustRightInd w:val="0"/>
              <w:spacing w:line="400" w:lineRule="atLeast"/>
              <w:rPr>
                <w:rFonts w:cs="Times New Roman"/>
                <w:szCs w:val="24"/>
              </w:rPr>
            </w:pPr>
          </w:p>
        </w:tc>
        <w:tc>
          <w:tcPr>
            <w:tcW w:w="2394" w:type="dxa"/>
          </w:tcPr>
          <w:p w:rsidR="006833A2" w:rsidRDefault="006833A2" w:rsidP="009A22CF">
            <w:pPr>
              <w:autoSpaceDE w:val="0"/>
              <w:autoSpaceDN w:val="0"/>
              <w:adjustRightInd w:val="0"/>
              <w:spacing w:line="400" w:lineRule="atLeast"/>
              <w:jc w:val="right"/>
              <w:rPr>
                <w:rFonts w:cs="Times New Roman"/>
                <w:szCs w:val="24"/>
              </w:rPr>
            </w:pPr>
            <w:r>
              <w:rPr>
                <w:rFonts w:cs="Times New Roman"/>
                <w:szCs w:val="24"/>
              </w:rPr>
              <w:t>Total</w:t>
            </w:r>
          </w:p>
        </w:tc>
        <w:tc>
          <w:tcPr>
            <w:tcW w:w="2395" w:type="dxa"/>
            <w:vAlign w:val="center"/>
          </w:tcPr>
          <w:p w:rsidR="006833A2" w:rsidRPr="00B16473" w:rsidRDefault="006833A2" w:rsidP="009A22CF">
            <w:pPr>
              <w:autoSpaceDE w:val="0"/>
              <w:autoSpaceDN w:val="0"/>
              <w:adjustRightInd w:val="0"/>
              <w:spacing w:line="320" w:lineRule="atLeast"/>
              <w:ind w:left="60" w:right="60"/>
              <w:jc w:val="center"/>
              <w:rPr>
                <w:rFonts w:cs="Times New Roman"/>
                <w:color w:val="000000"/>
                <w:szCs w:val="24"/>
              </w:rPr>
            </w:pPr>
            <w:r w:rsidRPr="00B16473">
              <w:rPr>
                <w:rFonts w:cs="Times New Roman"/>
                <w:color w:val="000000"/>
                <w:szCs w:val="24"/>
              </w:rPr>
              <w:t>374</w:t>
            </w:r>
          </w:p>
        </w:tc>
        <w:tc>
          <w:tcPr>
            <w:tcW w:w="2395" w:type="dxa"/>
            <w:vAlign w:val="center"/>
          </w:tcPr>
          <w:p w:rsidR="006833A2" w:rsidRPr="00B16473" w:rsidRDefault="006833A2" w:rsidP="008C2310">
            <w:pPr>
              <w:autoSpaceDE w:val="0"/>
              <w:autoSpaceDN w:val="0"/>
              <w:adjustRightInd w:val="0"/>
              <w:spacing w:line="320" w:lineRule="atLeast"/>
              <w:ind w:left="60" w:right="60"/>
              <w:jc w:val="right"/>
              <w:rPr>
                <w:rFonts w:cs="Times New Roman"/>
                <w:color w:val="000000"/>
                <w:szCs w:val="24"/>
              </w:rPr>
            </w:pPr>
            <w:r w:rsidRPr="00B16473">
              <w:rPr>
                <w:rFonts w:cs="Times New Roman"/>
                <w:color w:val="000000"/>
                <w:szCs w:val="24"/>
              </w:rPr>
              <w:t>100.0</w:t>
            </w:r>
          </w:p>
        </w:tc>
      </w:tr>
      <w:tr w:rsidR="006833A2" w:rsidTr="00924B9D">
        <w:trPr>
          <w:trHeight w:val="432"/>
        </w:trPr>
        <w:tc>
          <w:tcPr>
            <w:tcW w:w="2394" w:type="dxa"/>
            <w:vMerge w:val="restart"/>
          </w:tcPr>
          <w:p w:rsidR="006833A2" w:rsidRDefault="006833A2" w:rsidP="009A22CF">
            <w:pPr>
              <w:autoSpaceDE w:val="0"/>
              <w:autoSpaceDN w:val="0"/>
              <w:adjustRightInd w:val="0"/>
              <w:spacing w:line="400" w:lineRule="atLeast"/>
              <w:rPr>
                <w:rFonts w:cs="Times New Roman"/>
                <w:szCs w:val="24"/>
              </w:rPr>
            </w:pPr>
            <w:r>
              <w:rPr>
                <w:rFonts w:cs="Times New Roman"/>
                <w:szCs w:val="24"/>
              </w:rPr>
              <w:t>University</w:t>
            </w:r>
          </w:p>
        </w:tc>
        <w:tc>
          <w:tcPr>
            <w:tcW w:w="2394" w:type="dxa"/>
          </w:tcPr>
          <w:p w:rsidR="006833A2" w:rsidRDefault="006833A2" w:rsidP="009A22CF">
            <w:pPr>
              <w:autoSpaceDE w:val="0"/>
              <w:autoSpaceDN w:val="0"/>
              <w:adjustRightInd w:val="0"/>
              <w:spacing w:line="400" w:lineRule="atLeast"/>
              <w:jc w:val="both"/>
              <w:rPr>
                <w:rFonts w:cs="Times New Roman"/>
                <w:szCs w:val="24"/>
              </w:rPr>
            </w:pPr>
            <w:r>
              <w:rPr>
                <w:rFonts w:cs="Times New Roman"/>
                <w:szCs w:val="24"/>
              </w:rPr>
              <w:t>Public</w:t>
            </w:r>
          </w:p>
        </w:tc>
        <w:tc>
          <w:tcPr>
            <w:tcW w:w="2395" w:type="dxa"/>
            <w:vAlign w:val="center"/>
          </w:tcPr>
          <w:p w:rsidR="006833A2" w:rsidRPr="00B16473" w:rsidRDefault="006833A2" w:rsidP="009A22CF">
            <w:pPr>
              <w:autoSpaceDE w:val="0"/>
              <w:autoSpaceDN w:val="0"/>
              <w:adjustRightInd w:val="0"/>
              <w:spacing w:line="320" w:lineRule="atLeast"/>
              <w:ind w:left="60" w:right="60"/>
              <w:jc w:val="center"/>
              <w:rPr>
                <w:rFonts w:cs="Times New Roman"/>
                <w:color w:val="000000"/>
                <w:szCs w:val="24"/>
              </w:rPr>
            </w:pPr>
            <w:r w:rsidRPr="00B16473">
              <w:rPr>
                <w:rFonts w:cs="Times New Roman"/>
                <w:color w:val="000000"/>
                <w:szCs w:val="24"/>
              </w:rPr>
              <w:t>233</w:t>
            </w:r>
          </w:p>
        </w:tc>
        <w:tc>
          <w:tcPr>
            <w:tcW w:w="2395" w:type="dxa"/>
            <w:vAlign w:val="center"/>
          </w:tcPr>
          <w:p w:rsidR="006833A2" w:rsidRPr="00B16473" w:rsidRDefault="006833A2" w:rsidP="008C2310">
            <w:pPr>
              <w:autoSpaceDE w:val="0"/>
              <w:autoSpaceDN w:val="0"/>
              <w:adjustRightInd w:val="0"/>
              <w:spacing w:line="320" w:lineRule="atLeast"/>
              <w:ind w:left="60" w:right="60"/>
              <w:jc w:val="right"/>
              <w:rPr>
                <w:rFonts w:cs="Times New Roman"/>
                <w:color w:val="000000"/>
                <w:szCs w:val="24"/>
              </w:rPr>
            </w:pPr>
            <w:r w:rsidRPr="00B16473">
              <w:rPr>
                <w:rFonts w:cs="Times New Roman"/>
                <w:color w:val="000000"/>
                <w:szCs w:val="24"/>
              </w:rPr>
              <w:t>62.3</w:t>
            </w:r>
          </w:p>
        </w:tc>
      </w:tr>
      <w:tr w:rsidR="006833A2" w:rsidTr="00924B9D">
        <w:trPr>
          <w:trHeight w:val="432"/>
        </w:trPr>
        <w:tc>
          <w:tcPr>
            <w:tcW w:w="2394" w:type="dxa"/>
            <w:vMerge/>
          </w:tcPr>
          <w:p w:rsidR="006833A2" w:rsidRDefault="006833A2" w:rsidP="009A22CF">
            <w:pPr>
              <w:autoSpaceDE w:val="0"/>
              <w:autoSpaceDN w:val="0"/>
              <w:adjustRightInd w:val="0"/>
              <w:spacing w:line="400" w:lineRule="atLeast"/>
              <w:rPr>
                <w:rFonts w:cs="Times New Roman"/>
                <w:szCs w:val="24"/>
              </w:rPr>
            </w:pPr>
          </w:p>
        </w:tc>
        <w:tc>
          <w:tcPr>
            <w:tcW w:w="2394" w:type="dxa"/>
          </w:tcPr>
          <w:p w:rsidR="006833A2" w:rsidRDefault="006833A2" w:rsidP="009A22CF">
            <w:pPr>
              <w:autoSpaceDE w:val="0"/>
              <w:autoSpaceDN w:val="0"/>
              <w:adjustRightInd w:val="0"/>
              <w:spacing w:line="400" w:lineRule="atLeast"/>
              <w:jc w:val="both"/>
              <w:rPr>
                <w:rFonts w:cs="Times New Roman"/>
                <w:szCs w:val="24"/>
              </w:rPr>
            </w:pPr>
            <w:r>
              <w:rPr>
                <w:rFonts w:cs="Times New Roman"/>
                <w:szCs w:val="24"/>
              </w:rPr>
              <w:t>Private</w:t>
            </w:r>
          </w:p>
        </w:tc>
        <w:tc>
          <w:tcPr>
            <w:tcW w:w="2395" w:type="dxa"/>
            <w:vAlign w:val="center"/>
          </w:tcPr>
          <w:p w:rsidR="006833A2" w:rsidRPr="00B16473" w:rsidRDefault="006833A2" w:rsidP="009A22CF">
            <w:pPr>
              <w:autoSpaceDE w:val="0"/>
              <w:autoSpaceDN w:val="0"/>
              <w:adjustRightInd w:val="0"/>
              <w:spacing w:line="320" w:lineRule="atLeast"/>
              <w:ind w:left="60" w:right="60"/>
              <w:jc w:val="center"/>
              <w:rPr>
                <w:rFonts w:cs="Times New Roman"/>
                <w:color w:val="000000"/>
                <w:szCs w:val="24"/>
              </w:rPr>
            </w:pPr>
            <w:r w:rsidRPr="00B16473">
              <w:rPr>
                <w:rFonts w:cs="Times New Roman"/>
                <w:color w:val="000000"/>
                <w:szCs w:val="24"/>
              </w:rPr>
              <w:t>141</w:t>
            </w:r>
          </w:p>
        </w:tc>
        <w:tc>
          <w:tcPr>
            <w:tcW w:w="2395" w:type="dxa"/>
            <w:vAlign w:val="center"/>
          </w:tcPr>
          <w:p w:rsidR="006833A2" w:rsidRPr="00B16473" w:rsidRDefault="006833A2" w:rsidP="008C2310">
            <w:pPr>
              <w:autoSpaceDE w:val="0"/>
              <w:autoSpaceDN w:val="0"/>
              <w:adjustRightInd w:val="0"/>
              <w:spacing w:line="320" w:lineRule="atLeast"/>
              <w:ind w:left="60" w:right="60"/>
              <w:jc w:val="right"/>
              <w:rPr>
                <w:rFonts w:cs="Times New Roman"/>
                <w:color w:val="000000"/>
                <w:szCs w:val="24"/>
              </w:rPr>
            </w:pPr>
            <w:r w:rsidRPr="00B16473">
              <w:rPr>
                <w:rFonts w:cs="Times New Roman"/>
                <w:color w:val="000000"/>
                <w:szCs w:val="24"/>
              </w:rPr>
              <w:t>37.7</w:t>
            </w:r>
          </w:p>
        </w:tc>
      </w:tr>
      <w:tr w:rsidR="006833A2" w:rsidTr="00924B9D">
        <w:trPr>
          <w:trHeight w:val="432"/>
        </w:trPr>
        <w:tc>
          <w:tcPr>
            <w:tcW w:w="2394" w:type="dxa"/>
            <w:vMerge/>
          </w:tcPr>
          <w:p w:rsidR="006833A2" w:rsidRDefault="006833A2" w:rsidP="009A22CF">
            <w:pPr>
              <w:autoSpaceDE w:val="0"/>
              <w:autoSpaceDN w:val="0"/>
              <w:adjustRightInd w:val="0"/>
              <w:spacing w:line="400" w:lineRule="atLeast"/>
              <w:rPr>
                <w:rFonts w:cs="Times New Roman"/>
                <w:szCs w:val="24"/>
              </w:rPr>
            </w:pPr>
          </w:p>
        </w:tc>
        <w:tc>
          <w:tcPr>
            <w:tcW w:w="2394" w:type="dxa"/>
          </w:tcPr>
          <w:p w:rsidR="006833A2" w:rsidRDefault="006833A2" w:rsidP="009A22CF">
            <w:pPr>
              <w:autoSpaceDE w:val="0"/>
              <w:autoSpaceDN w:val="0"/>
              <w:adjustRightInd w:val="0"/>
              <w:spacing w:line="400" w:lineRule="atLeast"/>
              <w:jc w:val="right"/>
              <w:rPr>
                <w:rFonts w:cs="Times New Roman"/>
                <w:szCs w:val="24"/>
              </w:rPr>
            </w:pPr>
            <w:r>
              <w:rPr>
                <w:rFonts w:cs="Times New Roman"/>
                <w:szCs w:val="24"/>
              </w:rPr>
              <w:t>Total</w:t>
            </w:r>
          </w:p>
        </w:tc>
        <w:tc>
          <w:tcPr>
            <w:tcW w:w="2395" w:type="dxa"/>
            <w:vAlign w:val="center"/>
          </w:tcPr>
          <w:p w:rsidR="006833A2" w:rsidRPr="00B16473" w:rsidRDefault="006833A2" w:rsidP="009A22CF">
            <w:pPr>
              <w:autoSpaceDE w:val="0"/>
              <w:autoSpaceDN w:val="0"/>
              <w:adjustRightInd w:val="0"/>
              <w:spacing w:line="320" w:lineRule="atLeast"/>
              <w:ind w:left="60" w:right="60"/>
              <w:jc w:val="center"/>
              <w:rPr>
                <w:rFonts w:cs="Times New Roman"/>
                <w:color w:val="000000"/>
                <w:szCs w:val="24"/>
              </w:rPr>
            </w:pPr>
            <w:r w:rsidRPr="00B16473">
              <w:rPr>
                <w:rFonts w:cs="Times New Roman"/>
                <w:color w:val="000000"/>
                <w:szCs w:val="24"/>
              </w:rPr>
              <w:t>374</w:t>
            </w:r>
          </w:p>
        </w:tc>
        <w:tc>
          <w:tcPr>
            <w:tcW w:w="2395" w:type="dxa"/>
            <w:vAlign w:val="center"/>
          </w:tcPr>
          <w:p w:rsidR="006833A2" w:rsidRPr="00B16473" w:rsidRDefault="006833A2" w:rsidP="008C2310">
            <w:pPr>
              <w:autoSpaceDE w:val="0"/>
              <w:autoSpaceDN w:val="0"/>
              <w:adjustRightInd w:val="0"/>
              <w:spacing w:line="320" w:lineRule="atLeast"/>
              <w:ind w:left="60" w:right="60"/>
              <w:jc w:val="right"/>
              <w:rPr>
                <w:rFonts w:cs="Times New Roman"/>
                <w:color w:val="000000"/>
                <w:szCs w:val="24"/>
              </w:rPr>
            </w:pPr>
            <w:r w:rsidRPr="00B16473">
              <w:rPr>
                <w:rFonts w:cs="Times New Roman"/>
                <w:color w:val="000000"/>
                <w:szCs w:val="24"/>
              </w:rPr>
              <w:t>100.0</w:t>
            </w:r>
          </w:p>
        </w:tc>
      </w:tr>
      <w:tr w:rsidR="006833A2" w:rsidTr="00924B9D">
        <w:trPr>
          <w:trHeight w:val="432"/>
        </w:trPr>
        <w:tc>
          <w:tcPr>
            <w:tcW w:w="9578" w:type="dxa"/>
            <w:gridSpan w:val="4"/>
          </w:tcPr>
          <w:p w:rsidR="006833A2" w:rsidRDefault="006833A2" w:rsidP="009A22CF">
            <w:pPr>
              <w:autoSpaceDE w:val="0"/>
              <w:autoSpaceDN w:val="0"/>
              <w:adjustRightInd w:val="0"/>
              <w:spacing w:line="400" w:lineRule="atLeast"/>
              <w:rPr>
                <w:rFonts w:cs="Times New Roman"/>
                <w:szCs w:val="24"/>
              </w:rPr>
            </w:pPr>
            <w:r>
              <w:rPr>
                <w:rFonts w:cs="Times New Roman"/>
                <w:szCs w:val="24"/>
              </w:rPr>
              <w:t>Note: N=374</w:t>
            </w:r>
          </w:p>
        </w:tc>
      </w:tr>
    </w:tbl>
    <w:p w:rsidR="006833A2" w:rsidRPr="00B64CA1" w:rsidRDefault="006833A2" w:rsidP="00B66064">
      <w:pPr>
        <w:autoSpaceDE w:val="0"/>
        <w:autoSpaceDN w:val="0"/>
        <w:adjustRightInd w:val="0"/>
        <w:rPr>
          <w:rFonts w:cs="Times New Roman"/>
          <w:b/>
          <w:szCs w:val="24"/>
        </w:rPr>
      </w:pPr>
      <w:r w:rsidRPr="00B64CA1">
        <w:rPr>
          <w:rFonts w:cs="Times New Roman"/>
          <w:b/>
          <w:szCs w:val="24"/>
        </w:rPr>
        <w:t>Source: Field survey</w:t>
      </w:r>
    </w:p>
    <w:p w:rsidR="00485A85" w:rsidRDefault="009A22CF" w:rsidP="009A22CF">
      <w:pPr>
        <w:jc w:val="both"/>
      </w:pPr>
      <w:r>
        <w:lastRenderedPageBreak/>
        <w:t xml:space="preserve">Furthermore, computed </w:t>
      </w:r>
      <w:proofErr w:type="spellStart"/>
      <w:r>
        <w:t>Cronbach’s</w:t>
      </w:r>
      <w:proofErr w:type="spellEnd"/>
      <w:r>
        <w:t xml:space="preserve"> </w:t>
      </w:r>
      <w:r>
        <w:rPr>
          <w:rFonts w:cs="Times New Roman"/>
        </w:rPr>
        <w:t>α</w:t>
      </w:r>
      <w:r>
        <w:t xml:space="preserve"> value for each </w:t>
      </w:r>
      <w:r w:rsidR="00924B9D">
        <w:t xml:space="preserve">latent variable of benefits, </w:t>
      </w:r>
      <w:r>
        <w:t xml:space="preserve">challenges </w:t>
      </w:r>
      <w:r w:rsidR="00924B9D">
        <w:t xml:space="preserve">and continuance intention </w:t>
      </w:r>
      <w:r>
        <w:t xml:space="preserve">confirmed their </w:t>
      </w:r>
      <w:r w:rsidR="001E29AE">
        <w:t xml:space="preserve">good </w:t>
      </w:r>
      <w:r>
        <w:t xml:space="preserve">reliability, as all </w:t>
      </w:r>
      <w:r w:rsidR="00924B9D">
        <w:t xml:space="preserve">alpha </w:t>
      </w:r>
      <w:r>
        <w:t xml:space="preserve">values were greater than 0.7 (as shown in Table 2). </w:t>
      </w:r>
      <w:r w:rsidR="00D44F4B">
        <w:t xml:space="preserve">In Table 2, mean and standard deviation (S.D.) values are also given. The lower values of S.D. indicated that mean values adequately represent the responses for a particular variable. </w:t>
      </w:r>
      <w:r w:rsidR="005E49F1">
        <w:t xml:space="preserve">The numbers of items </w:t>
      </w:r>
      <w:r w:rsidR="001E29AE">
        <w:t xml:space="preserve">and mid-point </w:t>
      </w:r>
      <w:r w:rsidR="005E49F1">
        <w:t xml:space="preserve">for each sub-scale are also given in Table 2. </w:t>
      </w:r>
    </w:p>
    <w:p w:rsidR="006833A2" w:rsidRPr="00EF466B" w:rsidRDefault="006833A2" w:rsidP="006833A2">
      <w:pPr>
        <w:spacing w:after="240" w:line="240" w:lineRule="auto"/>
        <w:rPr>
          <w:b/>
        </w:rPr>
      </w:pPr>
      <w:r w:rsidRPr="00EF466B">
        <w:rPr>
          <w:b/>
        </w:rPr>
        <w:t>Table</w:t>
      </w:r>
      <w:r>
        <w:rPr>
          <w:b/>
        </w:rPr>
        <w:t>2</w:t>
      </w:r>
      <w:r w:rsidRPr="00EF466B">
        <w:rPr>
          <w:b/>
        </w:rPr>
        <w:t>: Descriptive and Reliability Statistics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17"/>
        <w:gridCol w:w="1141"/>
        <w:gridCol w:w="1126"/>
        <w:gridCol w:w="1356"/>
        <w:gridCol w:w="1507"/>
        <w:gridCol w:w="1529"/>
      </w:tblGrid>
      <w:tr w:rsidR="001E29AE" w:rsidTr="00067E12">
        <w:tc>
          <w:tcPr>
            <w:tcW w:w="2917" w:type="dxa"/>
          </w:tcPr>
          <w:p w:rsidR="001E29AE" w:rsidRPr="00EF466B" w:rsidRDefault="001E29AE" w:rsidP="009A22CF">
            <w:pPr>
              <w:rPr>
                <w:b/>
              </w:rPr>
            </w:pPr>
            <w:r w:rsidRPr="00EF466B">
              <w:rPr>
                <w:b/>
              </w:rPr>
              <w:t>Variable</w:t>
            </w:r>
          </w:p>
        </w:tc>
        <w:tc>
          <w:tcPr>
            <w:tcW w:w="1141" w:type="dxa"/>
          </w:tcPr>
          <w:p w:rsidR="001E29AE" w:rsidRPr="00EF466B" w:rsidRDefault="001E29AE" w:rsidP="00485A85">
            <w:pPr>
              <w:jc w:val="center"/>
              <w:rPr>
                <w:b/>
              </w:rPr>
            </w:pPr>
            <w:r>
              <w:rPr>
                <w:b/>
              </w:rPr>
              <w:t>Items</w:t>
            </w:r>
          </w:p>
        </w:tc>
        <w:tc>
          <w:tcPr>
            <w:tcW w:w="1126" w:type="dxa"/>
          </w:tcPr>
          <w:p w:rsidR="001E29AE" w:rsidRPr="00EF466B" w:rsidRDefault="001E29AE" w:rsidP="00485A85">
            <w:pPr>
              <w:jc w:val="center"/>
              <w:rPr>
                <w:b/>
              </w:rPr>
            </w:pPr>
            <w:r>
              <w:rPr>
                <w:b/>
              </w:rPr>
              <w:t>Mid-point</w:t>
            </w:r>
          </w:p>
        </w:tc>
        <w:tc>
          <w:tcPr>
            <w:tcW w:w="1356" w:type="dxa"/>
          </w:tcPr>
          <w:p w:rsidR="001E29AE" w:rsidRPr="00EF466B" w:rsidRDefault="001E29AE" w:rsidP="00485A85">
            <w:pPr>
              <w:jc w:val="center"/>
              <w:rPr>
                <w:b/>
              </w:rPr>
            </w:pPr>
            <w:r w:rsidRPr="00EF466B">
              <w:rPr>
                <w:b/>
              </w:rPr>
              <w:t>Mean</w:t>
            </w:r>
          </w:p>
        </w:tc>
        <w:tc>
          <w:tcPr>
            <w:tcW w:w="1507" w:type="dxa"/>
          </w:tcPr>
          <w:p w:rsidR="001E29AE" w:rsidRPr="00EF466B" w:rsidRDefault="001E29AE" w:rsidP="00485A85">
            <w:pPr>
              <w:jc w:val="center"/>
              <w:rPr>
                <w:b/>
              </w:rPr>
            </w:pPr>
            <w:r w:rsidRPr="00EF466B">
              <w:rPr>
                <w:b/>
              </w:rPr>
              <w:t>S.D.</w:t>
            </w:r>
          </w:p>
        </w:tc>
        <w:tc>
          <w:tcPr>
            <w:tcW w:w="1529" w:type="dxa"/>
          </w:tcPr>
          <w:p w:rsidR="001E29AE" w:rsidRPr="00EF466B" w:rsidRDefault="001E29AE" w:rsidP="008C2310">
            <w:pPr>
              <w:jc w:val="right"/>
              <w:rPr>
                <w:b/>
              </w:rPr>
            </w:pPr>
            <w:proofErr w:type="spellStart"/>
            <w:r w:rsidRPr="00EF466B">
              <w:rPr>
                <w:b/>
              </w:rPr>
              <w:t>Cronbach’s</w:t>
            </w:r>
            <w:proofErr w:type="spellEnd"/>
            <w:r w:rsidRPr="00EF466B">
              <w:rPr>
                <w:b/>
              </w:rPr>
              <w:t xml:space="preserve"> </w:t>
            </w:r>
            <w:r w:rsidRPr="00EF466B">
              <w:rPr>
                <w:rFonts w:cs="Times New Roman"/>
                <w:b/>
              </w:rPr>
              <w:t>α</w:t>
            </w:r>
          </w:p>
        </w:tc>
      </w:tr>
      <w:tr w:rsidR="001E29AE" w:rsidTr="00067E12">
        <w:tc>
          <w:tcPr>
            <w:tcW w:w="2917" w:type="dxa"/>
          </w:tcPr>
          <w:p w:rsidR="001E29AE" w:rsidRDefault="001E29AE" w:rsidP="009A22CF">
            <w:r>
              <w:t>Digital Self-efficacy</w:t>
            </w:r>
          </w:p>
        </w:tc>
        <w:tc>
          <w:tcPr>
            <w:tcW w:w="1141" w:type="dxa"/>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Pr>
                <w:rFonts w:cs="Times New Roman"/>
                <w:color w:val="000000"/>
                <w:szCs w:val="24"/>
              </w:rPr>
              <w:t>4</w:t>
            </w:r>
          </w:p>
        </w:tc>
        <w:tc>
          <w:tcPr>
            <w:tcW w:w="1126" w:type="dxa"/>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Pr>
                <w:rFonts w:cs="Times New Roman"/>
                <w:color w:val="000000"/>
                <w:szCs w:val="24"/>
              </w:rPr>
              <w:t>3</w:t>
            </w:r>
          </w:p>
        </w:tc>
        <w:tc>
          <w:tcPr>
            <w:tcW w:w="1356"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2.7714</w:t>
            </w:r>
          </w:p>
        </w:tc>
        <w:tc>
          <w:tcPr>
            <w:tcW w:w="1507"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1.22702</w:t>
            </w:r>
          </w:p>
        </w:tc>
        <w:tc>
          <w:tcPr>
            <w:tcW w:w="1529" w:type="dxa"/>
            <w:vAlign w:val="center"/>
          </w:tcPr>
          <w:p w:rsidR="001E29AE" w:rsidRDefault="001E29AE" w:rsidP="008C2310">
            <w:pPr>
              <w:jc w:val="right"/>
            </w:pPr>
            <w:r>
              <w:t>0.968</w:t>
            </w:r>
          </w:p>
        </w:tc>
      </w:tr>
      <w:tr w:rsidR="001E29AE" w:rsidTr="00067E12">
        <w:tc>
          <w:tcPr>
            <w:tcW w:w="2917" w:type="dxa"/>
          </w:tcPr>
          <w:p w:rsidR="001E29AE" w:rsidRDefault="001E29AE" w:rsidP="009A22CF">
            <w:r>
              <w:t>Digital Literacy</w:t>
            </w:r>
          </w:p>
        </w:tc>
        <w:tc>
          <w:tcPr>
            <w:tcW w:w="1141" w:type="dxa"/>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Pr>
                <w:rFonts w:cs="Times New Roman"/>
                <w:color w:val="000000"/>
                <w:szCs w:val="24"/>
              </w:rPr>
              <w:t>4</w:t>
            </w:r>
          </w:p>
        </w:tc>
        <w:tc>
          <w:tcPr>
            <w:tcW w:w="1126" w:type="dxa"/>
          </w:tcPr>
          <w:p w:rsidR="001E29AE" w:rsidRDefault="001E29AE" w:rsidP="001E29AE">
            <w:pPr>
              <w:jc w:val="center"/>
            </w:pPr>
            <w:r w:rsidRPr="007D70EC">
              <w:rPr>
                <w:rFonts w:cs="Times New Roman"/>
                <w:color w:val="000000"/>
                <w:szCs w:val="24"/>
              </w:rPr>
              <w:t>3</w:t>
            </w:r>
          </w:p>
        </w:tc>
        <w:tc>
          <w:tcPr>
            <w:tcW w:w="1356"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2.7493</w:t>
            </w:r>
          </w:p>
        </w:tc>
        <w:tc>
          <w:tcPr>
            <w:tcW w:w="1507"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1.12185</w:t>
            </w:r>
          </w:p>
        </w:tc>
        <w:tc>
          <w:tcPr>
            <w:tcW w:w="1529" w:type="dxa"/>
            <w:vAlign w:val="center"/>
          </w:tcPr>
          <w:p w:rsidR="001E29AE" w:rsidRDefault="001E29AE" w:rsidP="008C2310">
            <w:pPr>
              <w:jc w:val="right"/>
            </w:pPr>
            <w:r>
              <w:t>0.916</w:t>
            </w:r>
          </w:p>
        </w:tc>
      </w:tr>
      <w:tr w:rsidR="001E29AE" w:rsidTr="00067E12">
        <w:tc>
          <w:tcPr>
            <w:tcW w:w="2917" w:type="dxa"/>
          </w:tcPr>
          <w:p w:rsidR="001E29AE" w:rsidRDefault="001E29AE" w:rsidP="009A22CF">
            <w:r>
              <w:t>Perceived Risk</w:t>
            </w:r>
          </w:p>
        </w:tc>
        <w:tc>
          <w:tcPr>
            <w:tcW w:w="1141" w:type="dxa"/>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Pr>
                <w:rFonts w:cs="Times New Roman"/>
                <w:color w:val="000000"/>
                <w:szCs w:val="24"/>
              </w:rPr>
              <w:t>3</w:t>
            </w:r>
          </w:p>
        </w:tc>
        <w:tc>
          <w:tcPr>
            <w:tcW w:w="1126" w:type="dxa"/>
          </w:tcPr>
          <w:p w:rsidR="001E29AE" w:rsidRDefault="001E29AE" w:rsidP="001E29AE">
            <w:pPr>
              <w:jc w:val="center"/>
            </w:pPr>
            <w:r w:rsidRPr="007D70EC">
              <w:rPr>
                <w:rFonts w:cs="Times New Roman"/>
                <w:color w:val="000000"/>
                <w:szCs w:val="24"/>
              </w:rPr>
              <w:t>3</w:t>
            </w:r>
          </w:p>
        </w:tc>
        <w:tc>
          <w:tcPr>
            <w:tcW w:w="1356"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3.5294</w:t>
            </w:r>
          </w:p>
        </w:tc>
        <w:tc>
          <w:tcPr>
            <w:tcW w:w="1507"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1.02495</w:t>
            </w:r>
          </w:p>
        </w:tc>
        <w:tc>
          <w:tcPr>
            <w:tcW w:w="1529" w:type="dxa"/>
            <w:vAlign w:val="center"/>
          </w:tcPr>
          <w:p w:rsidR="001E29AE" w:rsidRDefault="001E29AE" w:rsidP="008C2310">
            <w:pPr>
              <w:jc w:val="right"/>
            </w:pPr>
            <w:r>
              <w:t>0.775</w:t>
            </w:r>
          </w:p>
        </w:tc>
      </w:tr>
      <w:tr w:rsidR="001E29AE" w:rsidTr="00067E12">
        <w:tc>
          <w:tcPr>
            <w:tcW w:w="2917" w:type="dxa"/>
          </w:tcPr>
          <w:p w:rsidR="001E29AE" w:rsidRDefault="001E29AE" w:rsidP="009A22CF">
            <w:r>
              <w:t>Social Isolation</w:t>
            </w:r>
          </w:p>
        </w:tc>
        <w:tc>
          <w:tcPr>
            <w:tcW w:w="1141" w:type="dxa"/>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Pr>
                <w:rFonts w:cs="Times New Roman"/>
                <w:color w:val="000000"/>
                <w:szCs w:val="24"/>
              </w:rPr>
              <w:t>3</w:t>
            </w:r>
          </w:p>
        </w:tc>
        <w:tc>
          <w:tcPr>
            <w:tcW w:w="1126" w:type="dxa"/>
          </w:tcPr>
          <w:p w:rsidR="001E29AE" w:rsidRDefault="001E29AE" w:rsidP="001E29AE">
            <w:pPr>
              <w:jc w:val="center"/>
            </w:pPr>
            <w:r w:rsidRPr="007D70EC">
              <w:rPr>
                <w:rFonts w:cs="Times New Roman"/>
                <w:color w:val="000000"/>
                <w:szCs w:val="24"/>
              </w:rPr>
              <w:t>3</w:t>
            </w:r>
          </w:p>
        </w:tc>
        <w:tc>
          <w:tcPr>
            <w:tcW w:w="1356"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4.0526</w:t>
            </w:r>
          </w:p>
        </w:tc>
        <w:tc>
          <w:tcPr>
            <w:tcW w:w="1507"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.71573</w:t>
            </w:r>
          </w:p>
        </w:tc>
        <w:tc>
          <w:tcPr>
            <w:tcW w:w="1529" w:type="dxa"/>
            <w:vAlign w:val="center"/>
          </w:tcPr>
          <w:p w:rsidR="001E29AE" w:rsidRDefault="001E29AE" w:rsidP="008C2310">
            <w:pPr>
              <w:jc w:val="right"/>
            </w:pPr>
            <w:r>
              <w:t>0.811</w:t>
            </w:r>
          </w:p>
        </w:tc>
      </w:tr>
      <w:tr w:rsidR="00D769A7" w:rsidTr="00067E12">
        <w:tc>
          <w:tcPr>
            <w:tcW w:w="2917" w:type="dxa"/>
          </w:tcPr>
          <w:p w:rsidR="00D769A7" w:rsidRDefault="00D769A7" w:rsidP="009A22CF">
            <w:r>
              <w:t>Disruptions</w:t>
            </w:r>
          </w:p>
        </w:tc>
        <w:tc>
          <w:tcPr>
            <w:tcW w:w="1141" w:type="dxa"/>
          </w:tcPr>
          <w:p w:rsidR="00D769A7" w:rsidRDefault="00D769A7" w:rsidP="009A22CF">
            <w:pPr>
              <w:autoSpaceDE w:val="0"/>
              <w:autoSpaceDN w:val="0"/>
              <w:adjustRightInd w:val="0"/>
              <w:spacing w:line="320" w:lineRule="atLeast"/>
              <w:ind w:left="60" w:right="60"/>
              <w:jc w:val="center"/>
              <w:rPr>
                <w:rFonts w:cs="Times New Roman"/>
                <w:color w:val="000000"/>
                <w:szCs w:val="24"/>
              </w:rPr>
            </w:pPr>
            <w:r>
              <w:rPr>
                <w:rFonts w:cs="Times New Roman"/>
                <w:color w:val="000000"/>
                <w:szCs w:val="24"/>
              </w:rPr>
              <w:t>4</w:t>
            </w:r>
          </w:p>
        </w:tc>
        <w:tc>
          <w:tcPr>
            <w:tcW w:w="1126" w:type="dxa"/>
          </w:tcPr>
          <w:p w:rsidR="00D769A7" w:rsidRPr="007D70EC" w:rsidRDefault="00D769A7" w:rsidP="001E29AE">
            <w:pPr>
              <w:jc w:val="center"/>
              <w:rPr>
                <w:rFonts w:cs="Times New Roman"/>
                <w:color w:val="000000"/>
                <w:szCs w:val="24"/>
              </w:rPr>
            </w:pPr>
            <w:r>
              <w:rPr>
                <w:rFonts w:cs="Times New Roman"/>
                <w:color w:val="000000"/>
                <w:szCs w:val="24"/>
              </w:rPr>
              <w:t>3</w:t>
            </w:r>
          </w:p>
        </w:tc>
        <w:tc>
          <w:tcPr>
            <w:tcW w:w="1356" w:type="dxa"/>
            <w:vAlign w:val="center"/>
          </w:tcPr>
          <w:p w:rsidR="00D769A7" w:rsidRPr="00EF466B" w:rsidRDefault="00D769A7" w:rsidP="009A22CF">
            <w:pPr>
              <w:autoSpaceDE w:val="0"/>
              <w:autoSpaceDN w:val="0"/>
              <w:adjustRightInd w:val="0"/>
              <w:spacing w:line="320" w:lineRule="atLeast"/>
              <w:ind w:left="60" w:right="60"/>
              <w:jc w:val="center"/>
              <w:rPr>
                <w:rFonts w:cs="Times New Roman"/>
                <w:color w:val="000000"/>
                <w:szCs w:val="24"/>
              </w:rPr>
            </w:pPr>
            <w:r>
              <w:rPr>
                <w:rFonts w:cs="Times New Roman"/>
                <w:color w:val="000000"/>
                <w:szCs w:val="24"/>
              </w:rPr>
              <w:t>4.0060</w:t>
            </w:r>
          </w:p>
        </w:tc>
        <w:tc>
          <w:tcPr>
            <w:tcW w:w="1507" w:type="dxa"/>
            <w:vAlign w:val="center"/>
          </w:tcPr>
          <w:p w:rsidR="00D769A7" w:rsidRPr="00EF466B" w:rsidRDefault="00D769A7" w:rsidP="009A22CF">
            <w:pPr>
              <w:autoSpaceDE w:val="0"/>
              <w:autoSpaceDN w:val="0"/>
              <w:adjustRightInd w:val="0"/>
              <w:spacing w:line="320" w:lineRule="atLeast"/>
              <w:ind w:left="60" w:right="60"/>
              <w:jc w:val="center"/>
              <w:rPr>
                <w:rFonts w:cs="Times New Roman"/>
                <w:color w:val="000000"/>
                <w:szCs w:val="24"/>
              </w:rPr>
            </w:pPr>
            <w:r>
              <w:rPr>
                <w:rFonts w:cs="Times New Roman"/>
                <w:color w:val="000000"/>
                <w:szCs w:val="24"/>
              </w:rPr>
              <w:t>.77243</w:t>
            </w:r>
          </w:p>
        </w:tc>
        <w:tc>
          <w:tcPr>
            <w:tcW w:w="1529" w:type="dxa"/>
            <w:vAlign w:val="center"/>
          </w:tcPr>
          <w:p w:rsidR="00D769A7" w:rsidRDefault="00D769A7" w:rsidP="008C2310">
            <w:pPr>
              <w:jc w:val="right"/>
            </w:pPr>
            <w:r>
              <w:t>0.858</w:t>
            </w:r>
          </w:p>
        </w:tc>
      </w:tr>
      <w:tr w:rsidR="001E29AE" w:rsidTr="00067E12">
        <w:tc>
          <w:tcPr>
            <w:tcW w:w="2917" w:type="dxa"/>
          </w:tcPr>
          <w:p w:rsidR="001E29AE" w:rsidRDefault="001E29AE" w:rsidP="009A22CF">
            <w:r>
              <w:t>Health Issue</w:t>
            </w:r>
          </w:p>
        </w:tc>
        <w:tc>
          <w:tcPr>
            <w:tcW w:w="1141" w:type="dxa"/>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Pr>
                <w:rFonts w:cs="Times New Roman"/>
                <w:color w:val="000000"/>
                <w:szCs w:val="24"/>
              </w:rPr>
              <w:t>4</w:t>
            </w:r>
          </w:p>
        </w:tc>
        <w:tc>
          <w:tcPr>
            <w:tcW w:w="1126" w:type="dxa"/>
          </w:tcPr>
          <w:p w:rsidR="001E29AE" w:rsidRDefault="001E29AE" w:rsidP="001E29AE">
            <w:pPr>
              <w:jc w:val="center"/>
            </w:pPr>
            <w:r w:rsidRPr="007D70EC">
              <w:rPr>
                <w:rFonts w:cs="Times New Roman"/>
                <w:color w:val="000000"/>
                <w:szCs w:val="24"/>
              </w:rPr>
              <w:t>3</w:t>
            </w:r>
          </w:p>
        </w:tc>
        <w:tc>
          <w:tcPr>
            <w:tcW w:w="1356"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4.0642</w:t>
            </w:r>
          </w:p>
        </w:tc>
        <w:tc>
          <w:tcPr>
            <w:tcW w:w="1507"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.70561</w:t>
            </w:r>
          </w:p>
        </w:tc>
        <w:tc>
          <w:tcPr>
            <w:tcW w:w="1529" w:type="dxa"/>
            <w:vAlign w:val="center"/>
          </w:tcPr>
          <w:p w:rsidR="001E29AE" w:rsidRDefault="001E29AE" w:rsidP="008C2310">
            <w:pPr>
              <w:jc w:val="right"/>
            </w:pPr>
            <w:r>
              <w:t>0.835</w:t>
            </w:r>
          </w:p>
        </w:tc>
      </w:tr>
      <w:tr w:rsidR="001E29AE" w:rsidTr="00067E12">
        <w:tc>
          <w:tcPr>
            <w:tcW w:w="2917" w:type="dxa"/>
          </w:tcPr>
          <w:p w:rsidR="001E29AE" w:rsidRDefault="001E29AE" w:rsidP="009A22CF">
            <w:r>
              <w:t>Hedonic Motivation</w:t>
            </w:r>
          </w:p>
        </w:tc>
        <w:tc>
          <w:tcPr>
            <w:tcW w:w="1141" w:type="dxa"/>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Pr>
                <w:rFonts w:cs="Times New Roman"/>
                <w:color w:val="000000"/>
                <w:szCs w:val="24"/>
              </w:rPr>
              <w:t>3</w:t>
            </w:r>
          </w:p>
        </w:tc>
        <w:tc>
          <w:tcPr>
            <w:tcW w:w="1126" w:type="dxa"/>
          </w:tcPr>
          <w:p w:rsidR="001E29AE" w:rsidRDefault="001E29AE" w:rsidP="001E29AE">
            <w:pPr>
              <w:jc w:val="center"/>
            </w:pPr>
            <w:r w:rsidRPr="007D70EC">
              <w:rPr>
                <w:rFonts w:cs="Times New Roman"/>
                <w:color w:val="000000"/>
                <w:szCs w:val="24"/>
              </w:rPr>
              <w:t>3</w:t>
            </w:r>
          </w:p>
        </w:tc>
        <w:tc>
          <w:tcPr>
            <w:tcW w:w="1356"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2.6266</w:t>
            </w:r>
          </w:p>
        </w:tc>
        <w:tc>
          <w:tcPr>
            <w:tcW w:w="1507"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1.04467</w:t>
            </w:r>
          </w:p>
        </w:tc>
        <w:tc>
          <w:tcPr>
            <w:tcW w:w="1529" w:type="dxa"/>
            <w:vAlign w:val="center"/>
          </w:tcPr>
          <w:p w:rsidR="001E29AE" w:rsidRDefault="001E29AE" w:rsidP="008C2310">
            <w:pPr>
              <w:jc w:val="right"/>
            </w:pPr>
            <w:r>
              <w:t>0.786</w:t>
            </w:r>
          </w:p>
        </w:tc>
      </w:tr>
      <w:tr w:rsidR="001E29AE" w:rsidTr="00067E12">
        <w:tc>
          <w:tcPr>
            <w:tcW w:w="2917" w:type="dxa"/>
          </w:tcPr>
          <w:p w:rsidR="001E29AE" w:rsidRDefault="001E29AE" w:rsidP="009A22CF">
            <w:r>
              <w:t>Cost-effectiveness</w:t>
            </w:r>
          </w:p>
        </w:tc>
        <w:tc>
          <w:tcPr>
            <w:tcW w:w="1141" w:type="dxa"/>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Pr>
                <w:rFonts w:cs="Times New Roman"/>
                <w:color w:val="000000"/>
                <w:szCs w:val="24"/>
              </w:rPr>
              <w:t>4</w:t>
            </w:r>
          </w:p>
        </w:tc>
        <w:tc>
          <w:tcPr>
            <w:tcW w:w="1126" w:type="dxa"/>
          </w:tcPr>
          <w:p w:rsidR="001E29AE" w:rsidRDefault="001E29AE" w:rsidP="001E29AE">
            <w:pPr>
              <w:jc w:val="center"/>
            </w:pPr>
            <w:r w:rsidRPr="007D70EC">
              <w:rPr>
                <w:rFonts w:cs="Times New Roman"/>
                <w:color w:val="000000"/>
                <w:szCs w:val="24"/>
              </w:rPr>
              <w:t>3</w:t>
            </w:r>
          </w:p>
        </w:tc>
        <w:tc>
          <w:tcPr>
            <w:tcW w:w="1356"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3.0107</w:t>
            </w:r>
          </w:p>
        </w:tc>
        <w:tc>
          <w:tcPr>
            <w:tcW w:w="1507"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1.13006</w:t>
            </w:r>
          </w:p>
        </w:tc>
        <w:tc>
          <w:tcPr>
            <w:tcW w:w="1529" w:type="dxa"/>
            <w:vAlign w:val="center"/>
          </w:tcPr>
          <w:p w:rsidR="001E29AE" w:rsidRDefault="001E29AE" w:rsidP="008C2310">
            <w:pPr>
              <w:jc w:val="right"/>
            </w:pPr>
            <w:r>
              <w:t>0.886</w:t>
            </w:r>
          </w:p>
        </w:tc>
      </w:tr>
      <w:tr w:rsidR="001E29AE" w:rsidTr="00067E12">
        <w:tc>
          <w:tcPr>
            <w:tcW w:w="2917" w:type="dxa"/>
          </w:tcPr>
          <w:p w:rsidR="001E29AE" w:rsidRDefault="001E29AE" w:rsidP="009A22CF">
            <w:r>
              <w:t xml:space="preserve">Facilitating Conditions </w:t>
            </w:r>
          </w:p>
        </w:tc>
        <w:tc>
          <w:tcPr>
            <w:tcW w:w="1141" w:type="dxa"/>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Pr>
                <w:rFonts w:cs="Times New Roman"/>
                <w:color w:val="000000"/>
                <w:szCs w:val="24"/>
              </w:rPr>
              <w:t>4</w:t>
            </w:r>
          </w:p>
        </w:tc>
        <w:tc>
          <w:tcPr>
            <w:tcW w:w="1126" w:type="dxa"/>
          </w:tcPr>
          <w:p w:rsidR="001E29AE" w:rsidRDefault="001E29AE" w:rsidP="001E29AE">
            <w:pPr>
              <w:jc w:val="center"/>
            </w:pPr>
            <w:r w:rsidRPr="007D70EC">
              <w:rPr>
                <w:rFonts w:cs="Times New Roman"/>
                <w:color w:val="000000"/>
                <w:szCs w:val="24"/>
              </w:rPr>
              <w:t>3</w:t>
            </w:r>
          </w:p>
        </w:tc>
        <w:tc>
          <w:tcPr>
            <w:tcW w:w="1356"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2.5114</w:t>
            </w:r>
          </w:p>
        </w:tc>
        <w:tc>
          <w:tcPr>
            <w:tcW w:w="1507"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.88934</w:t>
            </w:r>
          </w:p>
        </w:tc>
        <w:tc>
          <w:tcPr>
            <w:tcW w:w="1529" w:type="dxa"/>
            <w:vAlign w:val="center"/>
          </w:tcPr>
          <w:p w:rsidR="001E29AE" w:rsidRDefault="001E29AE" w:rsidP="008C2310">
            <w:pPr>
              <w:jc w:val="right"/>
            </w:pPr>
            <w:r>
              <w:t>0.845</w:t>
            </w:r>
          </w:p>
        </w:tc>
      </w:tr>
      <w:tr w:rsidR="001E29AE" w:rsidTr="00067E12">
        <w:tc>
          <w:tcPr>
            <w:tcW w:w="2917" w:type="dxa"/>
          </w:tcPr>
          <w:p w:rsidR="001E29AE" w:rsidRDefault="001E29AE" w:rsidP="009A22CF">
            <w:r>
              <w:t>Perceived Ease of Use</w:t>
            </w:r>
          </w:p>
        </w:tc>
        <w:tc>
          <w:tcPr>
            <w:tcW w:w="1141" w:type="dxa"/>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Pr>
                <w:rFonts w:cs="Times New Roman"/>
                <w:color w:val="000000"/>
                <w:szCs w:val="24"/>
              </w:rPr>
              <w:t>4</w:t>
            </w:r>
          </w:p>
        </w:tc>
        <w:tc>
          <w:tcPr>
            <w:tcW w:w="1126" w:type="dxa"/>
          </w:tcPr>
          <w:p w:rsidR="001E29AE" w:rsidRDefault="001E29AE" w:rsidP="001E29AE">
            <w:pPr>
              <w:jc w:val="center"/>
            </w:pPr>
            <w:r w:rsidRPr="007D70EC">
              <w:rPr>
                <w:rFonts w:cs="Times New Roman"/>
                <w:color w:val="000000"/>
                <w:szCs w:val="24"/>
              </w:rPr>
              <w:t>3</w:t>
            </w:r>
          </w:p>
        </w:tc>
        <w:tc>
          <w:tcPr>
            <w:tcW w:w="1356"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3.8743</w:t>
            </w:r>
          </w:p>
        </w:tc>
        <w:tc>
          <w:tcPr>
            <w:tcW w:w="1507"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.94694</w:t>
            </w:r>
          </w:p>
        </w:tc>
        <w:tc>
          <w:tcPr>
            <w:tcW w:w="1529" w:type="dxa"/>
            <w:vAlign w:val="center"/>
          </w:tcPr>
          <w:p w:rsidR="001E29AE" w:rsidRDefault="001E29AE" w:rsidP="008C2310">
            <w:pPr>
              <w:jc w:val="right"/>
            </w:pPr>
            <w:r>
              <w:t>0.918</w:t>
            </w:r>
          </w:p>
        </w:tc>
      </w:tr>
      <w:tr w:rsidR="001E29AE" w:rsidTr="00067E12">
        <w:tc>
          <w:tcPr>
            <w:tcW w:w="2917" w:type="dxa"/>
          </w:tcPr>
          <w:p w:rsidR="001E29AE" w:rsidRDefault="001E29AE" w:rsidP="009A22CF">
            <w:r>
              <w:t>Perceived Usefulness</w:t>
            </w:r>
          </w:p>
        </w:tc>
        <w:tc>
          <w:tcPr>
            <w:tcW w:w="1141" w:type="dxa"/>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Pr>
                <w:rFonts w:cs="Times New Roman"/>
                <w:color w:val="000000"/>
                <w:szCs w:val="24"/>
              </w:rPr>
              <w:t>10</w:t>
            </w:r>
          </w:p>
        </w:tc>
        <w:tc>
          <w:tcPr>
            <w:tcW w:w="1126" w:type="dxa"/>
          </w:tcPr>
          <w:p w:rsidR="001E29AE" w:rsidRDefault="001E29AE" w:rsidP="001E29AE">
            <w:pPr>
              <w:jc w:val="center"/>
            </w:pPr>
            <w:r w:rsidRPr="007D70EC">
              <w:rPr>
                <w:rFonts w:cs="Times New Roman"/>
                <w:color w:val="000000"/>
                <w:szCs w:val="24"/>
              </w:rPr>
              <w:t>3</w:t>
            </w:r>
          </w:p>
        </w:tc>
        <w:tc>
          <w:tcPr>
            <w:tcW w:w="1356"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3.3532</w:t>
            </w:r>
          </w:p>
        </w:tc>
        <w:tc>
          <w:tcPr>
            <w:tcW w:w="1507"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1.13117</w:t>
            </w:r>
          </w:p>
        </w:tc>
        <w:tc>
          <w:tcPr>
            <w:tcW w:w="1529" w:type="dxa"/>
            <w:vAlign w:val="center"/>
          </w:tcPr>
          <w:p w:rsidR="001E29AE" w:rsidRDefault="001E29AE" w:rsidP="008C2310">
            <w:pPr>
              <w:jc w:val="right"/>
            </w:pPr>
            <w:r>
              <w:t>0.968</w:t>
            </w:r>
          </w:p>
        </w:tc>
      </w:tr>
      <w:tr w:rsidR="001E29AE" w:rsidTr="00067E12">
        <w:tc>
          <w:tcPr>
            <w:tcW w:w="2917" w:type="dxa"/>
          </w:tcPr>
          <w:p w:rsidR="001E29AE" w:rsidRDefault="001E29AE" w:rsidP="009A22CF">
            <w:r>
              <w:t>Service Quality</w:t>
            </w:r>
          </w:p>
        </w:tc>
        <w:tc>
          <w:tcPr>
            <w:tcW w:w="1141" w:type="dxa"/>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Pr>
                <w:rFonts w:cs="Times New Roman"/>
                <w:color w:val="000000"/>
                <w:szCs w:val="24"/>
              </w:rPr>
              <w:t>3</w:t>
            </w:r>
          </w:p>
        </w:tc>
        <w:tc>
          <w:tcPr>
            <w:tcW w:w="1126" w:type="dxa"/>
          </w:tcPr>
          <w:p w:rsidR="001E29AE" w:rsidRDefault="001E29AE" w:rsidP="001E29AE">
            <w:pPr>
              <w:jc w:val="center"/>
            </w:pPr>
            <w:r w:rsidRPr="007D70EC">
              <w:rPr>
                <w:rFonts w:cs="Times New Roman"/>
                <w:color w:val="000000"/>
                <w:szCs w:val="24"/>
              </w:rPr>
              <w:t>3</w:t>
            </w:r>
          </w:p>
        </w:tc>
        <w:tc>
          <w:tcPr>
            <w:tcW w:w="1356"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3.1783</w:t>
            </w:r>
          </w:p>
        </w:tc>
        <w:tc>
          <w:tcPr>
            <w:tcW w:w="1507"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1.18664</w:t>
            </w:r>
          </w:p>
        </w:tc>
        <w:tc>
          <w:tcPr>
            <w:tcW w:w="1529" w:type="dxa"/>
            <w:vAlign w:val="center"/>
          </w:tcPr>
          <w:p w:rsidR="001E29AE" w:rsidRDefault="001E29AE" w:rsidP="008C2310">
            <w:pPr>
              <w:jc w:val="right"/>
            </w:pPr>
            <w:r>
              <w:t>0.927</w:t>
            </w:r>
          </w:p>
        </w:tc>
      </w:tr>
      <w:tr w:rsidR="001E29AE" w:rsidTr="00067E12">
        <w:tc>
          <w:tcPr>
            <w:tcW w:w="2917" w:type="dxa"/>
          </w:tcPr>
          <w:p w:rsidR="001E29AE" w:rsidRDefault="001E29AE" w:rsidP="009A22CF">
            <w:r>
              <w:t>Information Quality</w:t>
            </w:r>
          </w:p>
        </w:tc>
        <w:tc>
          <w:tcPr>
            <w:tcW w:w="1141" w:type="dxa"/>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Pr>
                <w:rFonts w:cs="Times New Roman"/>
                <w:color w:val="000000"/>
                <w:szCs w:val="24"/>
              </w:rPr>
              <w:t>6</w:t>
            </w:r>
          </w:p>
        </w:tc>
        <w:tc>
          <w:tcPr>
            <w:tcW w:w="1126" w:type="dxa"/>
          </w:tcPr>
          <w:p w:rsidR="001E29AE" w:rsidRDefault="001E29AE" w:rsidP="001E29AE">
            <w:pPr>
              <w:jc w:val="center"/>
            </w:pPr>
            <w:r w:rsidRPr="007D70EC">
              <w:rPr>
                <w:rFonts w:cs="Times New Roman"/>
                <w:color w:val="000000"/>
                <w:szCs w:val="24"/>
              </w:rPr>
              <w:t>3</w:t>
            </w:r>
          </w:p>
        </w:tc>
        <w:tc>
          <w:tcPr>
            <w:tcW w:w="1356"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3.4492</w:t>
            </w:r>
          </w:p>
        </w:tc>
        <w:tc>
          <w:tcPr>
            <w:tcW w:w="1507"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1.04484</w:t>
            </w:r>
          </w:p>
        </w:tc>
        <w:tc>
          <w:tcPr>
            <w:tcW w:w="1529" w:type="dxa"/>
            <w:vAlign w:val="center"/>
          </w:tcPr>
          <w:p w:rsidR="001E29AE" w:rsidRDefault="001E29AE" w:rsidP="008C2310">
            <w:pPr>
              <w:jc w:val="right"/>
            </w:pPr>
            <w:r>
              <w:t>0.963</w:t>
            </w:r>
          </w:p>
        </w:tc>
      </w:tr>
      <w:tr w:rsidR="001E29AE" w:rsidTr="00067E12">
        <w:tc>
          <w:tcPr>
            <w:tcW w:w="2917" w:type="dxa"/>
          </w:tcPr>
          <w:p w:rsidR="001E29AE" w:rsidRDefault="001E29AE" w:rsidP="009A22CF">
            <w:r>
              <w:t>Task-Technology-Fit</w:t>
            </w:r>
          </w:p>
        </w:tc>
        <w:tc>
          <w:tcPr>
            <w:tcW w:w="1141" w:type="dxa"/>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Pr>
                <w:rFonts w:cs="Times New Roman"/>
                <w:color w:val="000000"/>
                <w:szCs w:val="24"/>
              </w:rPr>
              <w:t>4</w:t>
            </w:r>
          </w:p>
        </w:tc>
        <w:tc>
          <w:tcPr>
            <w:tcW w:w="1126" w:type="dxa"/>
          </w:tcPr>
          <w:p w:rsidR="001E29AE" w:rsidRDefault="001E29AE" w:rsidP="001E29AE">
            <w:pPr>
              <w:jc w:val="center"/>
            </w:pPr>
            <w:r w:rsidRPr="007D70EC">
              <w:rPr>
                <w:rFonts w:cs="Times New Roman"/>
                <w:color w:val="000000"/>
                <w:szCs w:val="24"/>
              </w:rPr>
              <w:t>3</w:t>
            </w:r>
          </w:p>
        </w:tc>
        <w:tc>
          <w:tcPr>
            <w:tcW w:w="1356"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3.3910</w:t>
            </w:r>
          </w:p>
        </w:tc>
        <w:tc>
          <w:tcPr>
            <w:tcW w:w="1507"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sidRPr="00EF466B">
              <w:rPr>
                <w:rFonts w:cs="Times New Roman"/>
                <w:color w:val="000000"/>
                <w:szCs w:val="24"/>
              </w:rPr>
              <w:t>1.17901</w:t>
            </w:r>
          </w:p>
        </w:tc>
        <w:tc>
          <w:tcPr>
            <w:tcW w:w="1529" w:type="dxa"/>
            <w:vAlign w:val="center"/>
          </w:tcPr>
          <w:p w:rsidR="001E29AE" w:rsidRDefault="001E29AE" w:rsidP="008C2310">
            <w:pPr>
              <w:jc w:val="right"/>
            </w:pPr>
            <w:r>
              <w:t>0.940</w:t>
            </w:r>
          </w:p>
        </w:tc>
      </w:tr>
      <w:tr w:rsidR="001E29AE" w:rsidTr="00067E12">
        <w:tc>
          <w:tcPr>
            <w:tcW w:w="2917" w:type="dxa"/>
          </w:tcPr>
          <w:p w:rsidR="001E29AE" w:rsidRDefault="001E29AE" w:rsidP="009A22CF">
            <w:r>
              <w:t>Continuance Intention</w:t>
            </w:r>
          </w:p>
        </w:tc>
        <w:tc>
          <w:tcPr>
            <w:tcW w:w="1141" w:type="dxa"/>
          </w:tcPr>
          <w:p w:rsidR="001E29AE" w:rsidRDefault="001E29AE" w:rsidP="009A22CF">
            <w:pPr>
              <w:autoSpaceDE w:val="0"/>
              <w:autoSpaceDN w:val="0"/>
              <w:adjustRightInd w:val="0"/>
              <w:spacing w:line="320" w:lineRule="atLeast"/>
              <w:ind w:left="60" w:right="60"/>
              <w:jc w:val="center"/>
              <w:rPr>
                <w:rFonts w:cs="Times New Roman"/>
                <w:color w:val="000000"/>
                <w:szCs w:val="24"/>
              </w:rPr>
            </w:pPr>
            <w:r>
              <w:rPr>
                <w:rFonts w:cs="Times New Roman"/>
                <w:color w:val="000000"/>
                <w:szCs w:val="24"/>
              </w:rPr>
              <w:t>3</w:t>
            </w:r>
          </w:p>
        </w:tc>
        <w:tc>
          <w:tcPr>
            <w:tcW w:w="1126" w:type="dxa"/>
          </w:tcPr>
          <w:p w:rsidR="001E29AE" w:rsidRDefault="001E29AE" w:rsidP="001E29AE">
            <w:pPr>
              <w:jc w:val="center"/>
            </w:pPr>
            <w:r w:rsidRPr="007D70EC">
              <w:rPr>
                <w:rFonts w:cs="Times New Roman"/>
                <w:color w:val="000000"/>
                <w:szCs w:val="24"/>
              </w:rPr>
              <w:t>3</w:t>
            </w:r>
          </w:p>
        </w:tc>
        <w:tc>
          <w:tcPr>
            <w:tcW w:w="1356"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Pr>
                <w:rFonts w:cs="Times New Roman"/>
                <w:color w:val="000000"/>
                <w:szCs w:val="24"/>
              </w:rPr>
              <w:t>2.2014</w:t>
            </w:r>
          </w:p>
        </w:tc>
        <w:tc>
          <w:tcPr>
            <w:tcW w:w="1507" w:type="dxa"/>
            <w:vAlign w:val="center"/>
          </w:tcPr>
          <w:p w:rsidR="001E29AE" w:rsidRPr="00EF466B" w:rsidRDefault="001E29AE" w:rsidP="009A22CF">
            <w:pPr>
              <w:autoSpaceDE w:val="0"/>
              <w:autoSpaceDN w:val="0"/>
              <w:adjustRightInd w:val="0"/>
              <w:spacing w:line="320" w:lineRule="atLeast"/>
              <w:ind w:left="60" w:right="60"/>
              <w:jc w:val="center"/>
              <w:rPr>
                <w:rFonts w:cs="Times New Roman"/>
                <w:color w:val="000000"/>
                <w:szCs w:val="24"/>
              </w:rPr>
            </w:pPr>
            <w:r>
              <w:rPr>
                <w:rFonts w:cs="Times New Roman"/>
                <w:color w:val="000000"/>
                <w:szCs w:val="24"/>
              </w:rPr>
              <w:t>1.12059</w:t>
            </w:r>
          </w:p>
        </w:tc>
        <w:tc>
          <w:tcPr>
            <w:tcW w:w="1529" w:type="dxa"/>
            <w:vAlign w:val="center"/>
          </w:tcPr>
          <w:p w:rsidR="001E29AE" w:rsidRDefault="001E29AE" w:rsidP="008C2310">
            <w:pPr>
              <w:jc w:val="right"/>
            </w:pPr>
            <w:r>
              <w:t>0.944</w:t>
            </w:r>
          </w:p>
        </w:tc>
      </w:tr>
      <w:tr w:rsidR="001E29AE" w:rsidTr="00067E12">
        <w:tc>
          <w:tcPr>
            <w:tcW w:w="9576" w:type="dxa"/>
            <w:gridSpan w:val="6"/>
          </w:tcPr>
          <w:p w:rsidR="001E29AE" w:rsidRDefault="001E29AE" w:rsidP="009A22CF">
            <w:r>
              <w:t>Note: N=374</w:t>
            </w:r>
          </w:p>
        </w:tc>
      </w:tr>
    </w:tbl>
    <w:p w:rsidR="00B64CA1" w:rsidRDefault="00B64CA1" w:rsidP="00B66064">
      <w:pPr>
        <w:autoSpaceDE w:val="0"/>
        <w:autoSpaceDN w:val="0"/>
        <w:adjustRightInd w:val="0"/>
        <w:rPr>
          <w:rFonts w:cs="Times New Roman"/>
          <w:b/>
          <w:szCs w:val="24"/>
        </w:rPr>
      </w:pPr>
      <w:r w:rsidRPr="00B64CA1">
        <w:rPr>
          <w:rFonts w:cs="Times New Roman"/>
          <w:b/>
          <w:szCs w:val="24"/>
        </w:rPr>
        <w:t>Source: Field survey</w:t>
      </w:r>
    </w:p>
    <w:p w:rsidR="00EC3D0C" w:rsidRDefault="00EC3D0C" w:rsidP="00EC3D0C">
      <w:pPr>
        <w:jc w:val="both"/>
      </w:pPr>
      <w:r>
        <w:t xml:space="preserve">Finally, at the time of analyzing the mean scores for each variable, it was found that mean value for continuance intention is </w:t>
      </w:r>
      <w:r>
        <w:rPr>
          <w:rFonts w:cs="Times New Roman"/>
          <w:color w:val="000000"/>
          <w:szCs w:val="24"/>
        </w:rPr>
        <w:t>2.2014</w:t>
      </w:r>
      <w:r>
        <w:t>3, which is less than mid-point 3. Moreover, mean scores for digital self-efficacy (mean =</w:t>
      </w:r>
      <w:r w:rsidRPr="00EF466B">
        <w:rPr>
          <w:rFonts w:cs="Times New Roman"/>
          <w:color w:val="000000"/>
          <w:szCs w:val="24"/>
        </w:rPr>
        <w:t>2.7714</w:t>
      </w:r>
      <w:r>
        <w:rPr>
          <w:rFonts w:cs="Times New Roman"/>
          <w:color w:val="000000"/>
          <w:szCs w:val="24"/>
        </w:rPr>
        <w:t xml:space="preserve"> and S.D. =</w:t>
      </w:r>
      <w:r w:rsidRPr="001E29AE">
        <w:rPr>
          <w:rFonts w:cs="Times New Roman"/>
          <w:color w:val="000000"/>
          <w:szCs w:val="24"/>
        </w:rPr>
        <w:t xml:space="preserve"> </w:t>
      </w:r>
      <w:r w:rsidRPr="00EF466B">
        <w:rPr>
          <w:rFonts w:cs="Times New Roman"/>
          <w:color w:val="000000"/>
          <w:szCs w:val="24"/>
        </w:rPr>
        <w:t>1.22702</w:t>
      </w:r>
      <w:r>
        <w:rPr>
          <w:rFonts w:cs="Times New Roman"/>
          <w:color w:val="000000"/>
          <w:szCs w:val="24"/>
        </w:rPr>
        <w:t>)</w:t>
      </w:r>
      <w:r>
        <w:t xml:space="preserve">, digital literacy (mean= </w:t>
      </w:r>
      <w:r w:rsidRPr="00EF466B">
        <w:rPr>
          <w:rFonts w:cs="Times New Roman"/>
          <w:color w:val="000000"/>
          <w:szCs w:val="24"/>
        </w:rPr>
        <w:t>2.7493</w:t>
      </w:r>
      <w:r>
        <w:rPr>
          <w:rFonts w:cs="Times New Roman"/>
          <w:color w:val="000000"/>
          <w:szCs w:val="24"/>
        </w:rPr>
        <w:t xml:space="preserve"> and S.D. = </w:t>
      </w:r>
      <w:r w:rsidRPr="00EF466B">
        <w:rPr>
          <w:rFonts w:cs="Times New Roman"/>
          <w:color w:val="000000"/>
          <w:szCs w:val="24"/>
        </w:rPr>
        <w:t>1.12185</w:t>
      </w:r>
      <w:r>
        <w:rPr>
          <w:rFonts w:cs="Times New Roman"/>
          <w:color w:val="000000"/>
          <w:szCs w:val="24"/>
        </w:rPr>
        <w:t>)</w:t>
      </w:r>
      <w:r>
        <w:t xml:space="preserve">, hedonic motivation (mean= </w:t>
      </w:r>
      <w:r w:rsidRPr="00EF466B">
        <w:rPr>
          <w:rFonts w:cs="Times New Roman"/>
          <w:color w:val="000000"/>
          <w:szCs w:val="24"/>
        </w:rPr>
        <w:t>2.6266</w:t>
      </w:r>
      <w:r>
        <w:rPr>
          <w:rFonts w:cs="Times New Roman"/>
          <w:color w:val="000000"/>
          <w:szCs w:val="24"/>
        </w:rPr>
        <w:t xml:space="preserve"> and S.D. = </w:t>
      </w:r>
      <w:r w:rsidRPr="00EF466B">
        <w:rPr>
          <w:rFonts w:cs="Times New Roman"/>
          <w:color w:val="000000"/>
          <w:szCs w:val="24"/>
        </w:rPr>
        <w:t>1.04467</w:t>
      </w:r>
      <w:r>
        <w:rPr>
          <w:rFonts w:cs="Times New Roman"/>
          <w:color w:val="000000"/>
          <w:szCs w:val="24"/>
        </w:rPr>
        <w:t xml:space="preserve">) </w:t>
      </w:r>
      <w:r>
        <w:t xml:space="preserve">and facilitating conditions (mean= </w:t>
      </w:r>
      <w:r w:rsidRPr="00EF466B">
        <w:rPr>
          <w:rFonts w:cs="Times New Roman"/>
          <w:color w:val="000000"/>
          <w:szCs w:val="24"/>
        </w:rPr>
        <w:t>2.5114</w:t>
      </w:r>
      <w:r>
        <w:rPr>
          <w:rFonts w:cs="Times New Roman"/>
          <w:color w:val="000000"/>
          <w:szCs w:val="24"/>
        </w:rPr>
        <w:t xml:space="preserve"> and S.D. = </w:t>
      </w:r>
      <w:r w:rsidRPr="00EF466B">
        <w:rPr>
          <w:rFonts w:cs="Times New Roman"/>
          <w:color w:val="000000"/>
          <w:szCs w:val="24"/>
        </w:rPr>
        <w:t>.88934</w:t>
      </w:r>
      <w:r>
        <w:rPr>
          <w:rFonts w:cs="Times New Roman"/>
          <w:color w:val="000000"/>
          <w:szCs w:val="24"/>
        </w:rPr>
        <w:t xml:space="preserve">) </w:t>
      </w:r>
      <w:r>
        <w:t xml:space="preserve">are also less than 3. The results also shown that mean score </w:t>
      </w:r>
      <w:r>
        <w:lastRenderedPageBreak/>
        <w:t xml:space="preserve">for cost-effectiveness is </w:t>
      </w:r>
      <w:r w:rsidRPr="00EF466B">
        <w:rPr>
          <w:rFonts w:cs="Times New Roman"/>
          <w:color w:val="000000"/>
          <w:szCs w:val="24"/>
        </w:rPr>
        <w:t>3.0107</w:t>
      </w:r>
      <w:r>
        <w:rPr>
          <w:rFonts w:cs="Times New Roman"/>
          <w:color w:val="000000"/>
          <w:szCs w:val="24"/>
        </w:rPr>
        <w:t xml:space="preserve">, which is approximately </w:t>
      </w:r>
      <w:r>
        <w:t>equal to 3. Also, mean scores were higher than 3 for perceived risk (mean =</w:t>
      </w:r>
      <w:r w:rsidRPr="00EF466B">
        <w:rPr>
          <w:rFonts w:cs="Times New Roman"/>
          <w:color w:val="000000"/>
          <w:szCs w:val="24"/>
        </w:rPr>
        <w:t>3.5294</w:t>
      </w:r>
      <w:r>
        <w:rPr>
          <w:rFonts w:cs="Times New Roman"/>
          <w:color w:val="000000"/>
          <w:szCs w:val="24"/>
        </w:rPr>
        <w:t xml:space="preserve"> and S.D. =</w:t>
      </w:r>
      <w:r w:rsidRPr="00EF466B">
        <w:rPr>
          <w:rFonts w:cs="Times New Roman"/>
          <w:color w:val="000000"/>
          <w:szCs w:val="24"/>
        </w:rPr>
        <w:t>1.02495</w:t>
      </w:r>
      <w:r>
        <w:rPr>
          <w:rFonts w:cs="Times New Roman"/>
          <w:color w:val="000000"/>
          <w:szCs w:val="24"/>
        </w:rPr>
        <w:t>)</w:t>
      </w:r>
      <w:r>
        <w:t>, social isolation (mean =</w:t>
      </w:r>
      <w:r w:rsidRPr="00EF466B">
        <w:rPr>
          <w:rFonts w:cs="Times New Roman"/>
          <w:color w:val="000000"/>
          <w:szCs w:val="24"/>
        </w:rPr>
        <w:t>4.0526</w:t>
      </w:r>
      <w:r>
        <w:rPr>
          <w:rFonts w:cs="Times New Roman"/>
          <w:color w:val="000000"/>
          <w:szCs w:val="24"/>
        </w:rPr>
        <w:t xml:space="preserve"> and S.D. =</w:t>
      </w:r>
      <w:r w:rsidRPr="00EF466B">
        <w:rPr>
          <w:rFonts w:cs="Times New Roman"/>
          <w:color w:val="000000"/>
          <w:szCs w:val="24"/>
        </w:rPr>
        <w:t>.71573</w:t>
      </w:r>
      <w:r>
        <w:rPr>
          <w:rFonts w:cs="Times New Roman"/>
          <w:color w:val="000000"/>
          <w:szCs w:val="24"/>
        </w:rPr>
        <w:t>)</w:t>
      </w:r>
      <w:r w:rsidR="00D769A7">
        <w:rPr>
          <w:rFonts w:cs="Times New Roman"/>
          <w:color w:val="000000"/>
          <w:szCs w:val="24"/>
        </w:rPr>
        <w:t xml:space="preserve">, disruptions </w:t>
      </w:r>
      <w:r w:rsidR="00D769A7">
        <w:t>(mean =</w:t>
      </w:r>
      <w:r w:rsidR="00D769A7" w:rsidRPr="00EF466B">
        <w:rPr>
          <w:rFonts w:cs="Times New Roman"/>
          <w:color w:val="000000"/>
          <w:szCs w:val="24"/>
        </w:rPr>
        <w:t>4.0</w:t>
      </w:r>
      <w:r w:rsidR="00D769A7">
        <w:rPr>
          <w:rFonts w:cs="Times New Roman"/>
          <w:color w:val="000000"/>
          <w:szCs w:val="24"/>
        </w:rPr>
        <w:t>060 and S.D. =</w:t>
      </w:r>
      <w:r w:rsidR="00D769A7" w:rsidRPr="00EF466B">
        <w:rPr>
          <w:rFonts w:cs="Times New Roman"/>
          <w:color w:val="000000"/>
          <w:szCs w:val="24"/>
        </w:rPr>
        <w:t>.7</w:t>
      </w:r>
      <w:r w:rsidR="00D769A7">
        <w:rPr>
          <w:rFonts w:cs="Times New Roman"/>
          <w:color w:val="000000"/>
          <w:szCs w:val="24"/>
        </w:rPr>
        <w:t>724</w:t>
      </w:r>
      <w:r w:rsidR="00D769A7" w:rsidRPr="00EF466B">
        <w:rPr>
          <w:rFonts w:cs="Times New Roman"/>
          <w:color w:val="000000"/>
          <w:szCs w:val="24"/>
        </w:rPr>
        <w:t>3</w:t>
      </w:r>
      <w:r w:rsidR="00D769A7">
        <w:rPr>
          <w:rFonts w:cs="Times New Roman"/>
          <w:color w:val="000000"/>
          <w:szCs w:val="24"/>
        </w:rPr>
        <w:t xml:space="preserve">) </w:t>
      </w:r>
      <w:r>
        <w:t>and health issues (mean =</w:t>
      </w:r>
      <w:r w:rsidRPr="00EF466B">
        <w:rPr>
          <w:rFonts w:cs="Times New Roman"/>
          <w:color w:val="000000"/>
          <w:szCs w:val="24"/>
        </w:rPr>
        <w:t>4.0642</w:t>
      </w:r>
      <w:r>
        <w:rPr>
          <w:rFonts w:cs="Times New Roman"/>
          <w:color w:val="000000"/>
          <w:szCs w:val="24"/>
        </w:rPr>
        <w:t xml:space="preserve"> and S.D. =</w:t>
      </w:r>
      <w:r w:rsidRPr="00EF466B">
        <w:rPr>
          <w:rFonts w:cs="Times New Roman"/>
          <w:color w:val="000000"/>
          <w:szCs w:val="24"/>
        </w:rPr>
        <w:t>.70561</w:t>
      </w:r>
      <w:r>
        <w:rPr>
          <w:rFonts w:cs="Times New Roman"/>
          <w:color w:val="000000"/>
          <w:szCs w:val="24"/>
        </w:rPr>
        <w:t xml:space="preserve">). </w:t>
      </w:r>
      <w:r>
        <w:t>However, mean scores for perceived ease of use (mean =</w:t>
      </w:r>
      <w:r w:rsidRPr="00EF466B">
        <w:rPr>
          <w:rFonts w:cs="Times New Roman"/>
          <w:color w:val="000000"/>
          <w:szCs w:val="24"/>
        </w:rPr>
        <w:t>3.8743</w:t>
      </w:r>
      <w:r>
        <w:rPr>
          <w:rFonts w:cs="Times New Roman"/>
          <w:color w:val="000000"/>
          <w:szCs w:val="24"/>
        </w:rPr>
        <w:t xml:space="preserve"> and S.D. =</w:t>
      </w:r>
      <w:r w:rsidRPr="00EF466B">
        <w:rPr>
          <w:rFonts w:cs="Times New Roman"/>
          <w:color w:val="000000"/>
          <w:szCs w:val="24"/>
        </w:rPr>
        <w:t>.94694</w:t>
      </w:r>
      <w:r>
        <w:rPr>
          <w:rFonts w:cs="Times New Roman"/>
          <w:color w:val="000000"/>
          <w:szCs w:val="24"/>
        </w:rPr>
        <w:t>)</w:t>
      </w:r>
      <w:r>
        <w:t>, perceived usefulness (mean =</w:t>
      </w:r>
      <w:r w:rsidRPr="00EF466B">
        <w:rPr>
          <w:rFonts w:cs="Times New Roman"/>
          <w:color w:val="000000"/>
          <w:szCs w:val="24"/>
        </w:rPr>
        <w:t>3.3532</w:t>
      </w:r>
      <w:r>
        <w:rPr>
          <w:rFonts w:cs="Times New Roman"/>
          <w:color w:val="000000"/>
          <w:szCs w:val="24"/>
        </w:rPr>
        <w:t xml:space="preserve"> and S.D. =</w:t>
      </w:r>
      <w:r w:rsidRPr="00EF466B">
        <w:rPr>
          <w:rFonts w:cs="Times New Roman"/>
          <w:color w:val="000000"/>
          <w:szCs w:val="24"/>
        </w:rPr>
        <w:t>1.13117</w:t>
      </w:r>
      <w:r>
        <w:rPr>
          <w:rFonts w:cs="Times New Roman"/>
          <w:color w:val="000000"/>
          <w:szCs w:val="24"/>
        </w:rPr>
        <w:t>)</w:t>
      </w:r>
      <w:r>
        <w:t>, service quality (mean =</w:t>
      </w:r>
      <w:r w:rsidRPr="00EF466B">
        <w:rPr>
          <w:rFonts w:cs="Times New Roman"/>
          <w:color w:val="000000"/>
          <w:szCs w:val="24"/>
        </w:rPr>
        <w:t>3.1783</w:t>
      </w:r>
      <w:r>
        <w:rPr>
          <w:rFonts w:cs="Times New Roman"/>
          <w:color w:val="000000"/>
          <w:szCs w:val="24"/>
        </w:rPr>
        <w:t xml:space="preserve"> and S.D. =</w:t>
      </w:r>
      <w:r w:rsidRPr="00EF466B">
        <w:rPr>
          <w:rFonts w:cs="Times New Roman"/>
          <w:color w:val="000000"/>
          <w:szCs w:val="24"/>
        </w:rPr>
        <w:t>1.18664</w:t>
      </w:r>
      <w:r>
        <w:rPr>
          <w:rFonts w:cs="Times New Roman"/>
          <w:color w:val="000000"/>
          <w:szCs w:val="24"/>
        </w:rPr>
        <w:t>)</w:t>
      </w:r>
      <w:r>
        <w:t>, information quality (mean =</w:t>
      </w:r>
      <w:r w:rsidRPr="00EF466B">
        <w:rPr>
          <w:rFonts w:cs="Times New Roman"/>
          <w:color w:val="000000"/>
          <w:szCs w:val="24"/>
        </w:rPr>
        <w:t>3.4492</w:t>
      </w:r>
      <w:r>
        <w:rPr>
          <w:rFonts w:cs="Times New Roman"/>
          <w:color w:val="000000"/>
          <w:szCs w:val="24"/>
        </w:rPr>
        <w:t xml:space="preserve"> and S.D. =</w:t>
      </w:r>
      <w:r w:rsidRPr="00EF466B">
        <w:rPr>
          <w:rFonts w:cs="Times New Roman"/>
          <w:color w:val="000000"/>
          <w:szCs w:val="24"/>
        </w:rPr>
        <w:t>1.04484</w:t>
      </w:r>
      <w:r>
        <w:rPr>
          <w:rFonts w:cs="Times New Roman"/>
          <w:color w:val="000000"/>
          <w:szCs w:val="24"/>
        </w:rPr>
        <w:t>)</w:t>
      </w:r>
      <w:r>
        <w:t xml:space="preserve"> and task-technology-fit (mean =</w:t>
      </w:r>
      <w:r w:rsidRPr="00EF466B">
        <w:rPr>
          <w:rFonts w:cs="Times New Roman"/>
          <w:color w:val="000000"/>
          <w:szCs w:val="24"/>
        </w:rPr>
        <w:t>3.3910</w:t>
      </w:r>
      <w:r>
        <w:rPr>
          <w:rFonts w:cs="Times New Roman"/>
          <w:color w:val="000000"/>
          <w:szCs w:val="24"/>
        </w:rPr>
        <w:t xml:space="preserve"> and S.D. =</w:t>
      </w:r>
      <w:r w:rsidRPr="00EF466B">
        <w:rPr>
          <w:rFonts w:cs="Times New Roman"/>
          <w:color w:val="000000"/>
          <w:szCs w:val="24"/>
        </w:rPr>
        <w:t>1.17901</w:t>
      </w:r>
      <w:r>
        <w:rPr>
          <w:rFonts w:cs="Times New Roman"/>
          <w:color w:val="000000"/>
          <w:szCs w:val="24"/>
        </w:rPr>
        <w:t xml:space="preserve">) </w:t>
      </w:r>
      <w:r>
        <w:t>w</w:t>
      </w:r>
      <w:r w:rsidR="00D769A7">
        <w:t xml:space="preserve">ere also greater than 3. Thus, </w:t>
      </w:r>
      <w:r>
        <w:t xml:space="preserve">findings have </w:t>
      </w:r>
      <w:r w:rsidR="003847B4">
        <w:t>indicated</w:t>
      </w:r>
      <w:r>
        <w:t xml:space="preserve"> that although students are agree with benefits of digital learning such as perceived ease of use, perceived usefulness, service quality, information quality and task-technology-fit but they also perceiving the lack of digital self-efficacy, inadequate digital literacy, hedonic </w:t>
      </w:r>
      <w:r w:rsidR="003847B4">
        <w:t xml:space="preserve">goals </w:t>
      </w:r>
      <w:r>
        <w:t>dissatisfaction, less facilitating conditions, cost-ineffectiveness, risk-involvement, social isolation</w:t>
      </w:r>
      <w:r w:rsidR="00D769A7">
        <w:t>, disruptions in digital learning</w:t>
      </w:r>
      <w:r>
        <w:t xml:space="preserve"> and various health issues as the major challenges in digital learning continuance after pandemic.  </w:t>
      </w:r>
    </w:p>
    <w:p w:rsidR="00421114" w:rsidRDefault="00421114" w:rsidP="00421114">
      <w:pPr>
        <w:jc w:val="both"/>
        <w:rPr>
          <w:b/>
        </w:rPr>
      </w:pPr>
      <w:r>
        <w:rPr>
          <w:b/>
        </w:rPr>
        <w:t>Discussion</w:t>
      </w:r>
    </w:p>
    <w:p w:rsidR="00B75346" w:rsidRDefault="00B75346" w:rsidP="00EC3ECB">
      <w:pPr>
        <w:jc w:val="both"/>
      </w:pPr>
      <w:r>
        <w:t>This study is a significant addition in existing literature of technology acceptance and continuance intention, as it has worked in direction which estimate</w:t>
      </w:r>
      <w:r w:rsidR="00FF4DDF">
        <w:t>s</w:t>
      </w:r>
      <w:r>
        <w:t xml:space="preserve"> the benefits, challenges and continuance intentions of users for </w:t>
      </w:r>
      <w:r w:rsidR="00FF4DDF">
        <w:t xml:space="preserve">long-term </w:t>
      </w:r>
      <w:r>
        <w:t>digital learning continuance.</w:t>
      </w:r>
      <w:r w:rsidR="00FF4DDF">
        <w:t xml:space="preserve"> By focusing the findings of current research, </w:t>
      </w:r>
      <w:r>
        <w:t xml:space="preserve">technology providers and policymakers </w:t>
      </w:r>
      <w:r w:rsidR="00FF4DDF">
        <w:t>could</w:t>
      </w:r>
      <w:r>
        <w:t xml:space="preserve"> better estimate the future of digital learning and </w:t>
      </w:r>
      <w:r w:rsidR="00FF4DDF">
        <w:t xml:space="preserve">also </w:t>
      </w:r>
      <w:r>
        <w:t xml:space="preserve">design effective strategies </w:t>
      </w:r>
      <w:r w:rsidR="00FF4DDF">
        <w:t xml:space="preserve">for the flourish future of digital learning. </w:t>
      </w:r>
    </w:p>
    <w:p w:rsidR="00EC3ECB" w:rsidRDefault="00FF4DDF" w:rsidP="00EC3ECB">
      <w:pPr>
        <w:jc w:val="both"/>
      </w:pPr>
      <w:r>
        <w:t>In current study, findings indicated that</w:t>
      </w:r>
      <w:r w:rsidR="00EC3ECB">
        <w:t xml:space="preserve"> mean scores for digital self-efficacy, digital literacy, hedonic motivation and facilitating conditions were less than 3. It means on an average students have no adequate experience and digital knowledge to </w:t>
      </w:r>
      <w:r w:rsidR="007723C0">
        <w:t xml:space="preserve">efficiently </w:t>
      </w:r>
      <w:r w:rsidR="00EC3ECB">
        <w:t xml:space="preserve">use the digital learning apps and computer. They fear with the use of computers and digital apps in learning activities. They also agree that their digital self-efficacy is not enough to handle any emergent problem in using e-learning. Also, digital learning is not a fun and entertaining for them and they didn’t enjoy the digital learning use in compare of face-to face learning. They have no enough resources, access to internet connectivity and other facilitating conditions in using digital learning. </w:t>
      </w:r>
    </w:p>
    <w:p w:rsidR="00EC3ECB" w:rsidRDefault="00EC3ECB" w:rsidP="00EC3ECB">
      <w:pPr>
        <w:jc w:val="both"/>
      </w:pPr>
      <w:r>
        <w:lastRenderedPageBreak/>
        <w:t xml:space="preserve">The results </w:t>
      </w:r>
      <w:r w:rsidR="007723C0">
        <w:t xml:space="preserve">also </w:t>
      </w:r>
      <w:r>
        <w:t xml:space="preserve">shown that mean score for cost-effectiveness is equal to 3 which indicated that students neither agree nor disagree with the cost saving in digital learning. It may be possible that enhancement of cost involved in internet access, electricity or computer purchasing are balancing the cost involved in physical classroom learning. </w:t>
      </w:r>
    </w:p>
    <w:p w:rsidR="00EC3ECB" w:rsidRDefault="00EC3ECB" w:rsidP="00EC3ECB">
      <w:pPr>
        <w:jc w:val="both"/>
      </w:pPr>
      <w:r>
        <w:t xml:space="preserve">Moreover, mean scores higher than 3 for perceived risk, social isolation and health issues also indicated that students are considering their privacy at risk in digital learning. They got isolate from their social life by using digital learning, as face to face learning was a best medium to meet and know the new people and enhance their social life. Also, they agree that the continuous use of computers and digital resources in pandemic time enhanced the numbers of health issues such as anxiety, stress, obesity, eye-sight problems, muscles pain and other dangerous diseases. </w:t>
      </w:r>
    </w:p>
    <w:p w:rsidR="00EC3ECB" w:rsidRDefault="00EC3ECB" w:rsidP="00EC3ECB">
      <w:pPr>
        <w:jc w:val="both"/>
      </w:pPr>
      <w:r>
        <w:t xml:space="preserve">However, mean scores for perceived ease of use, perceived usefulness, service quality, information quality and task-technology-fit were greater than 3. It indicated that on an average students didn’t denied with the benefits of digital learning. They agree that digital learning is really easy to use and it has numbers of useful quality that will improve their study performance. They stated that it provides large number of updated knowledge and study contents at the users’ convenience. They also agree that digital learning is almost fit with their study tasks. </w:t>
      </w:r>
    </w:p>
    <w:p w:rsidR="005D10A4" w:rsidRDefault="005D10A4" w:rsidP="005D10A4">
      <w:pPr>
        <w:jc w:val="both"/>
      </w:pPr>
      <w:r>
        <w:t xml:space="preserve">Lastly, on the basis of findings, it was determined that although students are agree with the various benefits of digital learning such as perceived ease of use, perceived usefulness, service quality, information quality and task-technology-fit but their challenges of digital self-efficacy, digital literacy, perceived risk, social isolation, health issues, hedonic motivation, cost-effectiveness and facilitating conditions are really deviating them from continuing the digital learning in future. Therefore, they don’t want to continue to digital learning after pandemic. </w:t>
      </w:r>
    </w:p>
    <w:p w:rsidR="00421114" w:rsidRDefault="00421114" w:rsidP="00421114">
      <w:pPr>
        <w:jc w:val="both"/>
        <w:rPr>
          <w:b/>
        </w:rPr>
      </w:pPr>
      <w:r>
        <w:rPr>
          <w:b/>
        </w:rPr>
        <w:t>Conclusion</w:t>
      </w:r>
    </w:p>
    <w:p w:rsidR="00EE4330" w:rsidRDefault="00EE4330" w:rsidP="00EE4330">
      <w:pPr>
        <w:jc w:val="both"/>
      </w:pPr>
      <w:r>
        <w:t>As, this study has attempted to investigate the digital learning continuance intentions among students with perceived benefits and challenges</w:t>
      </w:r>
      <w:r w:rsidR="008C2310">
        <w:t xml:space="preserve"> that were experienced by them in using digital learning during pandemic</w:t>
      </w:r>
      <w:r>
        <w:t xml:space="preserve">. This study is </w:t>
      </w:r>
      <w:r w:rsidR="004C2BFA">
        <w:t xml:space="preserve">a </w:t>
      </w:r>
      <w:r>
        <w:t xml:space="preserve">significant research to estimate the future of technology and make it better with effective strategies and policies. The findings of study have attempted to bring the attention of technology providers on a serious fact that students </w:t>
      </w:r>
      <w:r w:rsidR="004C2BFA">
        <w:t xml:space="preserve">really </w:t>
      </w:r>
      <w:r>
        <w:t xml:space="preserve">don’t want to continue the digital learning in education after pandemic. Although, they are </w:t>
      </w:r>
      <w:r>
        <w:lastRenderedPageBreak/>
        <w:t xml:space="preserve">satisfied with digital learning benefits such as perceived ease of use, perceived usefulness, service quality, information quality and task-technology-fit but their challenges of digital self-efficacy, digital literacy, perceived risk, social isolation, </w:t>
      </w:r>
      <w:r w:rsidR="004C2BFA">
        <w:t xml:space="preserve">digital learning disruptions, </w:t>
      </w:r>
      <w:r>
        <w:t xml:space="preserve">health issues, hedonic motivation, cost-effectiveness and facilitating conditions are </w:t>
      </w:r>
      <w:r w:rsidR="004C2BFA">
        <w:t>actually</w:t>
      </w:r>
      <w:r>
        <w:t xml:space="preserve"> deviating them from continuing the digital learning in future. </w:t>
      </w:r>
      <w:r w:rsidR="00A43555">
        <w:t xml:space="preserve">On the basis of findings, current research </w:t>
      </w:r>
      <w:r w:rsidR="00855E34">
        <w:t xml:space="preserve">has </w:t>
      </w:r>
      <w:r w:rsidR="00A43555">
        <w:t xml:space="preserve">suggested to the technology providers and policymakers that they really need to solve </w:t>
      </w:r>
      <w:r w:rsidR="00855E34">
        <w:t xml:space="preserve">investigated challenges for long-term digital learning continuance which were experienced by users during pandemic. Moreover, they should also improve the benefits and personal satisfaction of users from digital learning. Thus, the current research provides a significant insight to the technology providers and policymakers </w:t>
      </w:r>
      <w:r w:rsidR="00AC09E5">
        <w:t xml:space="preserve">to </w:t>
      </w:r>
      <w:r w:rsidR="00855E34">
        <w:t xml:space="preserve">better plan effective strategies </w:t>
      </w:r>
      <w:r w:rsidR="00AC09E5">
        <w:t xml:space="preserve">for flourish future of digital learning </w:t>
      </w:r>
      <w:r w:rsidR="00855E34">
        <w:t>by focusing on investigated perceived benefits and challenges</w:t>
      </w:r>
      <w:r w:rsidR="00AC09E5">
        <w:t>.</w:t>
      </w:r>
      <w:r w:rsidR="00FF4DDF">
        <w:t xml:space="preserve"> Lastly, current study has suggested to the educational institution</w:t>
      </w:r>
      <w:r w:rsidR="00E947D4">
        <w:t>s</w:t>
      </w:r>
      <w:r w:rsidR="00FF4DDF">
        <w:t xml:space="preserve"> for blended learning over digital learning or face-to-face learning for improvement in students’ task performance and overall personality development. </w:t>
      </w:r>
      <w:r w:rsidR="00AC09E5">
        <w:t xml:space="preserve"> </w:t>
      </w:r>
      <w:r w:rsidR="00855E34">
        <w:t xml:space="preserve"> </w:t>
      </w:r>
      <w:r>
        <w:t xml:space="preserve">    </w:t>
      </w:r>
    </w:p>
    <w:p w:rsidR="00413217" w:rsidRDefault="00413217" w:rsidP="00421114">
      <w:pPr>
        <w:jc w:val="both"/>
        <w:rPr>
          <w:b/>
        </w:rPr>
      </w:pPr>
      <w:r>
        <w:rPr>
          <w:b/>
        </w:rPr>
        <w:t>Limitations &amp; Recommendations</w:t>
      </w:r>
    </w:p>
    <w:p w:rsidR="00B66064" w:rsidRDefault="00B66064" w:rsidP="00421114">
      <w:pPr>
        <w:jc w:val="both"/>
      </w:pPr>
      <w:r>
        <w:t xml:space="preserve">Although, this study has attempted to study the </w:t>
      </w:r>
      <w:r w:rsidR="00A43555">
        <w:t xml:space="preserve">students’ digital learning continuance intentions and </w:t>
      </w:r>
      <w:r>
        <w:t xml:space="preserve">perceived benefits and challenges in digital learning continuance after pandemic but this has also some limitations. One limitation is, </w:t>
      </w:r>
      <w:r w:rsidR="007054A6">
        <w:t xml:space="preserve">it has focused </w:t>
      </w:r>
      <w:r>
        <w:t>on students’</w:t>
      </w:r>
      <w:r w:rsidR="007054A6">
        <w:t xml:space="preserve"> population and in future research</w:t>
      </w:r>
      <w:r w:rsidR="00A43555">
        <w:t xml:space="preserve">es </w:t>
      </w:r>
      <w:r w:rsidR="007054A6">
        <w:t xml:space="preserve">population of teachers and educational institution may be focused for wide generalization of current findings. Also, it limited </w:t>
      </w:r>
      <w:proofErr w:type="spellStart"/>
      <w:r w:rsidR="007054A6">
        <w:t>upto</w:t>
      </w:r>
      <w:proofErr w:type="spellEnd"/>
      <w:r w:rsidR="007054A6">
        <w:t xml:space="preserve"> Haryana state of Indian economy. Other means of measuring responses such as interview, case-study or other better qualitative measures may be used in future research</w:t>
      </w:r>
      <w:r w:rsidR="00A43555">
        <w:t>es which were not used in current research</w:t>
      </w:r>
      <w:r w:rsidR="007054A6">
        <w:t xml:space="preserve">. Future research may also investigate the significant impact of these perceived benefits and challenges on digital learning continuance and may also </w:t>
      </w:r>
      <w:r w:rsidR="00C06384">
        <w:t xml:space="preserve">investigate the significant predicator of continuance intention. Future researchers may also </w:t>
      </w:r>
      <w:r w:rsidR="007054A6">
        <w:t xml:space="preserve">assess the satisfaction </w:t>
      </w:r>
      <w:r w:rsidR="00A0632D">
        <w:t xml:space="preserve">and adoption rate </w:t>
      </w:r>
      <w:r w:rsidR="007054A6">
        <w:t>of students, teachers and educational institutions for digital learning to make the better future of digital learning. In future research</w:t>
      </w:r>
      <w:r w:rsidR="00A43555">
        <w:t>es</w:t>
      </w:r>
      <w:r w:rsidR="007054A6">
        <w:t>, demographic variables should also be used to compare the results of benefits</w:t>
      </w:r>
      <w:r w:rsidR="00A0632D">
        <w:t xml:space="preserve">, </w:t>
      </w:r>
      <w:r w:rsidR="007054A6">
        <w:t>challenges</w:t>
      </w:r>
      <w:r w:rsidR="00A0632D">
        <w:t xml:space="preserve">, satisfaction, </w:t>
      </w:r>
      <w:proofErr w:type="gramStart"/>
      <w:r w:rsidR="00A0632D">
        <w:t>continuance</w:t>
      </w:r>
      <w:proofErr w:type="gramEnd"/>
      <w:r w:rsidR="00A0632D">
        <w:t xml:space="preserve"> behavior </w:t>
      </w:r>
      <w:r w:rsidR="00C06384">
        <w:t>for digital learning</w:t>
      </w:r>
      <w:r w:rsidR="007054A6">
        <w:t xml:space="preserve">.  </w:t>
      </w:r>
    </w:p>
    <w:p w:rsidR="00B83BDA" w:rsidRPr="00B66064" w:rsidRDefault="00B83BDA" w:rsidP="00421114">
      <w:pPr>
        <w:jc w:val="both"/>
      </w:pPr>
    </w:p>
    <w:p w:rsidR="00413217" w:rsidRDefault="00413217" w:rsidP="00421114">
      <w:pPr>
        <w:jc w:val="both"/>
        <w:rPr>
          <w:b/>
        </w:rPr>
      </w:pPr>
      <w:r>
        <w:rPr>
          <w:b/>
        </w:rPr>
        <w:lastRenderedPageBreak/>
        <w:t>References</w:t>
      </w:r>
    </w:p>
    <w:p w:rsidR="006E1347" w:rsidRPr="006E1347" w:rsidRDefault="0065528F" w:rsidP="00B83BDA">
      <w:pPr>
        <w:widowControl w:val="0"/>
        <w:autoSpaceDE w:val="0"/>
        <w:autoSpaceDN w:val="0"/>
        <w:adjustRightInd w:val="0"/>
        <w:spacing w:line="240" w:lineRule="auto"/>
        <w:ind w:left="480" w:hanging="480"/>
        <w:jc w:val="both"/>
        <w:rPr>
          <w:rFonts w:cs="Times New Roman"/>
          <w:noProof/>
          <w:szCs w:val="24"/>
        </w:rPr>
      </w:pPr>
      <w:r>
        <w:rPr>
          <w:b/>
        </w:rPr>
        <w:fldChar w:fldCharType="begin" w:fldLock="1"/>
      </w:r>
      <w:r w:rsidR="00B64CA1">
        <w:rPr>
          <w:b/>
        </w:rPr>
        <w:instrText xml:space="preserve">ADDIN Mendeley Bibliography CSL_BIBLIOGRAPHY </w:instrText>
      </w:r>
      <w:r>
        <w:rPr>
          <w:b/>
        </w:rPr>
        <w:fldChar w:fldCharType="separate"/>
      </w:r>
      <w:r w:rsidR="006E1347" w:rsidRPr="006E1347">
        <w:rPr>
          <w:rFonts w:cs="Times New Roman"/>
          <w:noProof/>
          <w:szCs w:val="24"/>
        </w:rPr>
        <w:t xml:space="preserve">Abramova, Svetlana, and Rainer Böhme. 2016. “Perceived Benefit and Risk as Multidimensional Determinants of Bitcoin Use: A Quantitative Exploratory Study.” Pp. 1–20 in </w:t>
      </w:r>
      <w:r w:rsidR="006E1347" w:rsidRPr="006E1347">
        <w:rPr>
          <w:rFonts w:cs="Times New Roman"/>
          <w:i/>
          <w:iCs/>
          <w:noProof/>
          <w:szCs w:val="24"/>
        </w:rPr>
        <w:t>Thirty Seventh International Conference on Information Systems, ICIS 2016</w:t>
      </w:r>
      <w:r w:rsidR="006E1347" w:rsidRPr="006E1347">
        <w:rPr>
          <w:rFonts w:cs="Times New Roman"/>
          <w:noProof/>
          <w:szCs w:val="24"/>
        </w:rPr>
        <w:t>.</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Adedoyin, Olasile Babatunde, and Emrah Soykan. 2020. “Covid-19 Pandemic and Online Learning: The Challenges and Opportunities.” </w:t>
      </w:r>
      <w:r w:rsidRPr="006E1347">
        <w:rPr>
          <w:rFonts w:cs="Times New Roman"/>
          <w:i/>
          <w:iCs/>
          <w:noProof/>
          <w:szCs w:val="24"/>
        </w:rPr>
        <w:t>Interactive Learning Environments</w:t>
      </w:r>
      <w:r w:rsidRPr="006E1347">
        <w:rPr>
          <w:rFonts w:cs="Times New Roman"/>
          <w:noProof/>
          <w:szCs w:val="24"/>
        </w:rPr>
        <w:t xml:space="preserve"> 0(0):1–13. doi: 10.1080/10494820.2020.1813180.</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Agnoletto, R., and V. Queiroz. 2020. “COVID-19 and the Challenges in Education. Centro de Estudos Sociedade e Technologia, Universidade de Sao Paulo, Bulletin, 5 (2), 1-2.”</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Akinbinu, T. R., and Y. J. Mashalla. 2014. “Medical Practice and Review Impact of Computer Technology on Health : Computer Vision Syndrome ( CVS ).” </w:t>
      </w:r>
      <w:r w:rsidRPr="006E1347">
        <w:rPr>
          <w:rFonts w:cs="Times New Roman"/>
          <w:i/>
          <w:iCs/>
          <w:noProof/>
          <w:szCs w:val="24"/>
        </w:rPr>
        <w:t>Academic Journals</w:t>
      </w:r>
      <w:r w:rsidRPr="006E1347">
        <w:rPr>
          <w:rFonts w:cs="Times New Roman"/>
          <w:noProof/>
          <w:szCs w:val="24"/>
        </w:rPr>
        <w:t xml:space="preserve"> 5(November):20–30. doi: 10.5897/MPR.2014.0121.</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Al-Rahmi, Waleed Mugahed, Norma Alias, Mohd Shahizan Othman, Ahmed Ibrahim Alzahrani, Osama Alfarraj, Ali Ali Saged, and Nur Shamsiah Abdul Rahman. 2018. “Use of E-Learning by University Students in Malaysian Higher Educational Institutions: A Case in Universiti Teknologi Malaysia.” </w:t>
      </w:r>
      <w:r w:rsidRPr="006E1347">
        <w:rPr>
          <w:rFonts w:cs="Times New Roman"/>
          <w:i/>
          <w:iCs/>
          <w:noProof/>
          <w:szCs w:val="24"/>
        </w:rPr>
        <w:t>IEEE Access</w:t>
      </w:r>
      <w:r w:rsidRPr="006E1347">
        <w:rPr>
          <w:rFonts w:cs="Times New Roman"/>
          <w:noProof/>
          <w:szCs w:val="24"/>
        </w:rPr>
        <w:t xml:space="preserve"> 6:14268–76. doi: 10.1109/ACCESS.2018.2802325.</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Al-Rahmi, Waleed Mugahed, Mohd Shahizan Othman, and Lizawati Mi Yusuf. 2015. “The Effectiveness of Using E-Learning in Malaysian Higher Education: A Case Study Universiti Teknologi Malaysia.” </w:t>
      </w:r>
      <w:r w:rsidRPr="006E1347">
        <w:rPr>
          <w:rFonts w:cs="Times New Roman"/>
          <w:i/>
          <w:iCs/>
          <w:noProof/>
          <w:szCs w:val="24"/>
        </w:rPr>
        <w:t>Mediterranean Journal of Social Sciences</w:t>
      </w:r>
      <w:r w:rsidRPr="006E1347">
        <w:rPr>
          <w:rFonts w:cs="Times New Roman"/>
          <w:noProof/>
          <w:szCs w:val="24"/>
        </w:rPr>
        <w:t xml:space="preserve"> 6(5S2):625–37. doi: 10.5901/mjss.2015.v6n5s2p625.</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Al-Rahmi, Waleed Mugahed, Noraffandy Yahaya, Ahmed A. Aldraiweesh, Mahdi M. Alamri, Nada Ali Aljarboa, Uthman Alturki, and Abdulmajeed A. Aljeraiwi. 2019. “Integrating Technology Acceptance Model with Innovation Diffusion Theory: An Empirical Investigation on Students’ Intention to Use E-Learning Systems.” </w:t>
      </w:r>
      <w:r w:rsidRPr="006E1347">
        <w:rPr>
          <w:rFonts w:cs="Times New Roman"/>
          <w:i/>
          <w:iCs/>
          <w:noProof/>
          <w:szCs w:val="24"/>
        </w:rPr>
        <w:t>IEEE Access</w:t>
      </w:r>
      <w:r w:rsidRPr="006E1347">
        <w:rPr>
          <w:rFonts w:cs="Times New Roman"/>
          <w:noProof/>
          <w:szCs w:val="24"/>
        </w:rPr>
        <w:t xml:space="preserve"> 7:26797–809. doi: 10.1109/ACCESS.2019.2899368.</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Alqurashi, Emtinan. 2016. “Self-Efficacy In Online Learning Environments: A Literature Review.” </w:t>
      </w:r>
      <w:r w:rsidRPr="006E1347">
        <w:rPr>
          <w:rFonts w:cs="Times New Roman"/>
          <w:i/>
          <w:iCs/>
          <w:noProof/>
          <w:szCs w:val="24"/>
        </w:rPr>
        <w:t>Contemporary Issues in Education Research (CIER)</w:t>
      </w:r>
      <w:r w:rsidRPr="006E1347">
        <w:rPr>
          <w:rFonts w:cs="Times New Roman"/>
          <w:noProof/>
          <w:szCs w:val="24"/>
        </w:rPr>
        <w:t xml:space="preserve"> 9(1):45–52. doi: 10.19030/cier.v9i1.9549.</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Alqurashi, Emtinan. 2019. “Predicting Student Satisfaction and Perceived Learning within Online Learning Environments.” </w:t>
      </w:r>
      <w:r w:rsidRPr="006E1347">
        <w:rPr>
          <w:rFonts w:cs="Times New Roman"/>
          <w:i/>
          <w:iCs/>
          <w:noProof/>
          <w:szCs w:val="24"/>
        </w:rPr>
        <w:t>Distance Education</w:t>
      </w:r>
      <w:r w:rsidRPr="006E1347">
        <w:rPr>
          <w:rFonts w:cs="Times New Roman"/>
          <w:noProof/>
          <w:szCs w:val="24"/>
        </w:rPr>
        <w:t xml:space="preserve"> 40(1):133–48. doi: 10.1080/01587919.2018.1553562.</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Amado-Salvatierra, Hector R., José R. Hilera, Salvador Otón Tortosa, Rocael Hernández Rizzardini, and Nelson Piedra. 2016. “Towards a Semantic Definition of a Framework to Implement Accessible E-Learning Projects.” </w:t>
      </w:r>
      <w:r w:rsidRPr="006E1347">
        <w:rPr>
          <w:rFonts w:cs="Times New Roman"/>
          <w:i/>
          <w:iCs/>
          <w:noProof/>
          <w:szCs w:val="24"/>
        </w:rPr>
        <w:t>Journal of Universal Computer Science</w:t>
      </w:r>
      <w:r w:rsidRPr="006E1347">
        <w:rPr>
          <w:rFonts w:cs="Times New Roman"/>
          <w:noProof/>
          <w:szCs w:val="24"/>
        </w:rPr>
        <w:t xml:space="preserve"> 22(7):921–42.</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Aşkar, Petek, and UMAY Aysun. 2001. “İlköğretim Matematik Öğretmenliği Öğrencilerinin Bilgisayarla Ilgili Öz-Yeterlik Algısı.” </w:t>
      </w:r>
      <w:r w:rsidRPr="006E1347">
        <w:rPr>
          <w:rFonts w:cs="Times New Roman"/>
          <w:i/>
          <w:iCs/>
          <w:noProof/>
          <w:szCs w:val="24"/>
        </w:rPr>
        <w:t>Hacettepe Üniversitesi Eğitim Fakültesi Dergisi</w:t>
      </w:r>
      <w:r w:rsidRPr="006E1347">
        <w:rPr>
          <w:rFonts w:cs="Times New Roman"/>
          <w:noProof/>
          <w:szCs w:val="24"/>
        </w:rPr>
        <w:t xml:space="preserve"> </w:t>
      </w:r>
      <w:r w:rsidRPr="006E1347">
        <w:rPr>
          <w:rFonts w:cs="Times New Roman"/>
          <w:noProof/>
          <w:szCs w:val="24"/>
        </w:rPr>
        <w:lastRenderedPageBreak/>
        <w:t>21(21).</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Bandura, Albert. 1986. “Social Foundations of Thought and Action.” </w:t>
      </w:r>
      <w:r w:rsidRPr="006E1347">
        <w:rPr>
          <w:rFonts w:cs="Times New Roman"/>
          <w:i/>
          <w:iCs/>
          <w:noProof/>
          <w:szCs w:val="24"/>
        </w:rPr>
        <w:t>Englewood Cliffs, NJ</w:t>
      </w:r>
      <w:r w:rsidRPr="006E1347">
        <w:rPr>
          <w:rFonts w:cs="Times New Roman"/>
          <w:noProof/>
          <w:szCs w:val="24"/>
        </w:rPr>
        <w:t xml:space="preserve"> 1986(23–28).</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Bandura, Albert. 1997. “Self Eflicacy. The Exercise of Control, New York: W H.” </w:t>
      </w:r>
      <w:r w:rsidRPr="006E1347">
        <w:rPr>
          <w:rFonts w:cs="Times New Roman"/>
          <w:i/>
          <w:iCs/>
          <w:noProof/>
          <w:szCs w:val="24"/>
        </w:rPr>
        <w:t>Freeman &amp; Co. Student Success</w:t>
      </w:r>
      <w:r w:rsidRPr="006E1347">
        <w:rPr>
          <w:rFonts w:cs="Times New Roman"/>
          <w:noProof/>
          <w:szCs w:val="24"/>
        </w:rPr>
        <w:t xml:space="preserve"> 333:48461.</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Barnes, Stuart J. 2011. “Understanding Use Continuance in Virtual Worlds: Empirical Test of a Research Model.” </w:t>
      </w:r>
      <w:r w:rsidRPr="006E1347">
        <w:rPr>
          <w:rFonts w:cs="Times New Roman"/>
          <w:i/>
          <w:iCs/>
          <w:noProof/>
          <w:szCs w:val="24"/>
        </w:rPr>
        <w:t>Information and Management</w:t>
      </w:r>
      <w:r w:rsidRPr="006E1347">
        <w:rPr>
          <w:rFonts w:cs="Times New Roman"/>
          <w:noProof/>
          <w:szCs w:val="24"/>
        </w:rPr>
        <w:t xml:space="preserve"> 48(8):313–19. doi: 10.1016/j.im.2011.08.004.</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Bartley, Sharon Jeffcoat, and Jennifer H. Golek. 2004. “Evaluating the Cost Effectiveness of Online and Face-to-Face Instruction.” </w:t>
      </w:r>
      <w:r w:rsidRPr="006E1347">
        <w:rPr>
          <w:rFonts w:cs="Times New Roman"/>
          <w:i/>
          <w:iCs/>
          <w:noProof/>
          <w:szCs w:val="24"/>
        </w:rPr>
        <w:t>Journal of Educational Technology &amp; Society</w:t>
      </w:r>
      <w:r w:rsidRPr="006E1347">
        <w:rPr>
          <w:rFonts w:cs="Times New Roman"/>
          <w:noProof/>
          <w:szCs w:val="24"/>
        </w:rPr>
        <w:t xml:space="preserve"> 7(4):167–75.</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Başal, A., and M. Gürol. 2011. “E-Öğrenmenin Geleneksel Sınıflara Entegrasyonu [Integration of e-Learning into Traditional Classes].” </w:t>
      </w:r>
      <w:r w:rsidRPr="006E1347">
        <w:rPr>
          <w:rFonts w:cs="Times New Roman"/>
          <w:i/>
          <w:iCs/>
          <w:noProof/>
          <w:szCs w:val="24"/>
        </w:rPr>
        <w:t>Akademik Bilişim</w:t>
      </w:r>
      <w:r w:rsidRPr="006E1347">
        <w:rPr>
          <w:rFonts w:cs="Times New Roman"/>
          <w:noProof/>
          <w:szCs w:val="24"/>
        </w:rPr>
        <w:t xml:space="preserve"> 2–4.</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Bates, Reid, and Samer Khasawneh. 2007. “Self-Efficacy and College Students’ Perceptions and Use of Online Learning Systems.” </w:t>
      </w:r>
      <w:r w:rsidRPr="006E1347">
        <w:rPr>
          <w:rFonts w:cs="Times New Roman"/>
          <w:i/>
          <w:iCs/>
          <w:noProof/>
          <w:szCs w:val="24"/>
        </w:rPr>
        <w:t>Computers in Human Behavior</w:t>
      </w:r>
      <w:r w:rsidRPr="006E1347">
        <w:rPr>
          <w:rFonts w:cs="Times New Roman"/>
          <w:noProof/>
          <w:szCs w:val="24"/>
        </w:rPr>
        <w:t xml:space="preserve"> 23(1):175–91. doi: 10.1016/j.chb.2004.04.004.</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Bhattacherjee, Anol, Johan Perols, and Clive Sanford. 2008. “Information Technology Continuance: A Theoretic Extension and Empirical Test.” </w:t>
      </w:r>
      <w:r w:rsidRPr="006E1347">
        <w:rPr>
          <w:rFonts w:cs="Times New Roman"/>
          <w:i/>
          <w:iCs/>
          <w:noProof/>
          <w:szCs w:val="24"/>
        </w:rPr>
        <w:t>Journal of Computer Information Systems</w:t>
      </w:r>
      <w:r w:rsidRPr="006E1347">
        <w:rPr>
          <w:rFonts w:cs="Times New Roman"/>
          <w:noProof/>
          <w:szCs w:val="24"/>
        </w:rPr>
        <w:t xml:space="preserve"> 49(1):17–26. doi: 10.1080/08874417.2008.11645302.</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Çevik, Mustafa, and Büşra Bakioğlu. 2021. “Investigating Students’ E-Learning Attitudes in Times of Crisis (COVID-19 Pandemic).” </w:t>
      </w:r>
      <w:r w:rsidRPr="006E1347">
        <w:rPr>
          <w:rFonts w:cs="Times New Roman"/>
          <w:i/>
          <w:iCs/>
          <w:noProof/>
          <w:szCs w:val="24"/>
        </w:rPr>
        <w:t>Education and Information Technologies</w:t>
      </w:r>
      <w:r w:rsidRPr="006E1347">
        <w:rPr>
          <w:rFonts w:cs="Times New Roman"/>
          <w:noProof/>
          <w:szCs w:val="24"/>
        </w:rPr>
        <w:t xml:space="preserve"> 27:65–87. doi: 10.1007/s10639-021-10591-3.</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Chao, Cheng Min. 2019. “Factors Determining the Behavioral Intention to Use Mobile Learning: An Application and Extension of the UTAUT Model.” </w:t>
      </w:r>
      <w:r w:rsidRPr="006E1347">
        <w:rPr>
          <w:rFonts w:cs="Times New Roman"/>
          <w:i/>
          <w:iCs/>
          <w:noProof/>
          <w:szCs w:val="24"/>
        </w:rPr>
        <w:t>Frontiers in Psychology</w:t>
      </w:r>
      <w:r w:rsidRPr="006E1347">
        <w:rPr>
          <w:rFonts w:cs="Times New Roman"/>
          <w:noProof/>
          <w:szCs w:val="24"/>
        </w:rPr>
        <w:t xml:space="preserve"> 10(JULY):1–14. doi: 10.3389/fpsyg.2019.01652.</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Chen, Chih Ming, and Ching Ju Chung. 2008. “Personalized Mobile English Vocabulary Learning System Based on Item Response Theory and Learning Memory Cycle.” </w:t>
      </w:r>
      <w:r w:rsidRPr="006E1347">
        <w:rPr>
          <w:rFonts w:cs="Times New Roman"/>
          <w:i/>
          <w:iCs/>
          <w:noProof/>
          <w:szCs w:val="24"/>
        </w:rPr>
        <w:t>Computers and Education</w:t>
      </w:r>
      <w:r w:rsidRPr="006E1347">
        <w:rPr>
          <w:rFonts w:cs="Times New Roman"/>
          <w:noProof/>
          <w:szCs w:val="24"/>
        </w:rPr>
        <w:t xml:space="preserve"> 51(2):624–45. doi: 10.1016/j.compedu.2007.06.011.</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Cheng, Yung Ming. 2020. “Quality Antecedents and Performance Outcome of Cloud-Based Hospital Information System Continuance Intention.” </w:t>
      </w:r>
      <w:r w:rsidRPr="006E1347">
        <w:rPr>
          <w:rFonts w:cs="Times New Roman"/>
          <w:i/>
          <w:iCs/>
          <w:noProof/>
          <w:szCs w:val="24"/>
        </w:rPr>
        <w:t>Journal of Enterprise Information Management</w:t>
      </w:r>
      <w:r w:rsidRPr="006E1347">
        <w:rPr>
          <w:rFonts w:cs="Times New Roman"/>
          <w:noProof/>
          <w:szCs w:val="24"/>
        </w:rPr>
        <w:t xml:space="preserve"> 33(3):654–83. doi: 10.1108/JEIM-04-2019-0107.</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Churchill, Gilbert A. 1979. “A Paradigm for Developing Better Measures of Marketing Constructs.” </w:t>
      </w:r>
      <w:r w:rsidRPr="006E1347">
        <w:rPr>
          <w:rFonts w:cs="Times New Roman"/>
          <w:i/>
          <w:iCs/>
          <w:noProof/>
          <w:szCs w:val="24"/>
        </w:rPr>
        <w:t>Journal of Marketing Research</w:t>
      </w:r>
      <w:r w:rsidRPr="006E1347">
        <w:rPr>
          <w:rFonts w:cs="Times New Roman"/>
          <w:noProof/>
          <w:szCs w:val="24"/>
        </w:rPr>
        <w:t xml:space="preserve"> 16(1):64–73.</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Clarke, Thomas, and Antoine Hermens. 2001. “Corporate Developments and Strategic Alliances in E‐learning.” </w:t>
      </w:r>
      <w:r w:rsidRPr="006E1347">
        <w:rPr>
          <w:rFonts w:cs="Times New Roman"/>
          <w:i/>
          <w:iCs/>
          <w:noProof/>
          <w:szCs w:val="24"/>
        </w:rPr>
        <w:t>Education+ Training</w:t>
      </w:r>
      <w:r w:rsidRPr="006E1347">
        <w:rPr>
          <w:rFonts w:cs="Times New Roman"/>
          <w:noProof/>
          <w:szCs w:val="24"/>
        </w:rPr>
        <w:t>.</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Compeau, Deborah R., and Christopher A. Higgins. 1995. “Computer Self-Efficacy: </w:t>
      </w:r>
      <w:r w:rsidRPr="006E1347">
        <w:rPr>
          <w:rFonts w:cs="Times New Roman"/>
          <w:noProof/>
          <w:szCs w:val="24"/>
        </w:rPr>
        <w:lastRenderedPageBreak/>
        <w:t xml:space="preserve">Development of a Measure and Initial Test.” </w:t>
      </w:r>
      <w:r w:rsidRPr="006E1347">
        <w:rPr>
          <w:rFonts w:cs="Times New Roman"/>
          <w:i/>
          <w:iCs/>
          <w:noProof/>
          <w:szCs w:val="24"/>
        </w:rPr>
        <w:t>MIS Quarterly: Management Information Systems</w:t>
      </w:r>
      <w:r w:rsidRPr="006E1347">
        <w:rPr>
          <w:rFonts w:cs="Times New Roman"/>
          <w:noProof/>
          <w:szCs w:val="24"/>
        </w:rPr>
        <w:t xml:space="preserve"> 19(2):189–210. doi: 10.2307/249688.</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Daghan, Gökhan, and Buket Akkoyunlu. 2016. “Modeling the Continuance Usage Intention of Online Learning Environments.” </w:t>
      </w:r>
      <w:r w:rsidRPr="006E1347">
        <w:rPr>
          <w:rFonts w:cs="Times New Roman"/>
          <w:i/>
          <w:iCs/>
          <w:noProof/>
          <w:szCs w:val="24"/>
        </w:rPr>
        <w:t>Computers in Human Behavior</w:t>
      </w:r>
      <w:r w:rsidRPr="006E1347">
        <w:rPr>
          <w:rFonts w:cs="Times New Roman"/>
          <w:noProof/>
          <w:szCs w:val="24"/>
        </w:rPr>
        <w:t xml:space="preserve"> 60:198–211. doi: 10.1016/j.chb.2016.02.066.</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Daʇhan, Gökhan, and Buket Akkoyunlu. 2016. “Modeling the Continuance Usage Intention of Online Learning Environments.” </w:t>
      </w:r>
      <w:r w:rsidRPr="006E1347">
        <w:rPr>
          <w:rFonts w:cs="Times New Roman"/>
          <w:i/>
          <w:iCs/>
          <w:noProof/>
          <w:szCs w:val="24"/>
        </w:rPr>
        <w:t>Computers in Human Behavior</w:t>
      </w:r>
      <w:r w:rsidRPr="006E1347">
        <w:rPr>
          <w:rFonts w:cs="Times New Roman"/>
          <w:noProof/>
          <w:szCs w:val="24"/>
        </w:rPr>
        <w:t xml:space="preserve"> 60:198–211. doi: 10.1016/j.chb.2016.02.066.</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Davis, Fred D. 1989. “Perceived Usefulness, Perceived Ease of Use, and User Acceptance of Information Technology.” </w:t>
      </w:r>
      <w:r w:rsidRPr="006E1347">
        <w:rPr>
          <w:rFonts w:cs="Times New Roman"/>
          <w:i/>
          <w:iCs/>
          <w:noProof/>
          <w:szCs w:val="24"/>
        </w:rPr>
        <w:t>MIS Quarterly</w:t>
      </w:r>
      <w:r w:rsidRPr="006E1347">
        <w:rPr>
          <w:rFonts w:cs="Times New Roman"/>
          <w:noProof/>
          <w:szCs w:val="24"/>
        </w:rPr>
        <w:t xml:space="preserve"> 13(3):319–39. doi: 10.2307/249008.</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Davis, Fred D. 1993. “User Acceptance of Information Technology: System Characteristics, User Perceptions and Behavioral Impacts.” </w:t>
      </w:r>
      <w:r w:rsidRPr="006E1347">
        <w:rPr>
          <w:rFonts w:cs="Times New Roman"/>
          <w:i/>
          <w:iCs/>
          <w:noProof/>
          <w:szCs w:val="24"/>
        </w:rPr>
        <w:t>International Journal of Man-Machine Studies</w:t>
      </w:r>
      <w:r w:rsidRPr="006E1347">
        <w:rPr>
          <w:rFonts w:cs="Times New Roman"/>
          <w:noProof/>
          <w:szCs w:val="24"/>
        </w:rPr>
        <w:t xml:space="preserve"> 38:475–87. doi: 10.1080/09500693.2019.1693081.</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Davis, Fred D. .., Richard P. .. Bagozzi, and Paul R. .. Warshaw. 1989. “User Acceptance of Computer Technology: A Comparison of Two Theoretical.” </w:t>
      </w:r>
      <w:r w:rsidRPr="006E1347">
        <w:rPr>
          <w:rFonts w:cs="Times New Roman"/>
          <w:i/>
          <w:iCs/>
          <w:noProof/>
          <w:szCs w:val="24"/>
        </w:rPr>
        <w:t>Management Science</w:t>
      </w:r>
      <w:r w:rsidRPr="006E1347">
        <w:rPr>
          <w:rFonts w:cs="Times New Roman"/>
          <w:noProof/>
          <w:szCs w:val="24"/>
        </w:rPr>
        <w:t xml:space="preserve"> 35(8):982–1003.</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DeLone, William H., and Ephraim R. McLean. 2003. “The DeLone and McLean Model of Information Systems Success: A Ten-Year Update.” </w:t>
      </w:r>
      <w:r w:rsidRPr="006E1347">
        <w:rPr>
          <w:rFonts w:cs="Times New Roman"/>
          <w:i/>
          <w:iCs/>
          <w:noProof/>
          <w:szCs w:val="24"/>
        </w:rPr>
        <w:t>Journal of Management Information Systems</w:t>
      </w:r>
      <w:r w:rsidRPr="006E1347">
        <w:rPr>
          <w:rFonts w:cs="Times New Roman"/>
          <w:noProof/>
          <w:szCs w:val="24"/>
        </w:rPr>
        <w:t xml:space="preserve"> 19(4):9–30.</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Demiralay, Raziye, and Sirin Karadeniz. 2010. “The Effect of Use of Information and Communication Technologies on Elementary Student Teachers’ Perceived Information Literacy Self-Efficacy.” </w:t>
      </w:r>
      <w:r w:rsidRPr="006E1347">
        <w:rPr>
          <w:rFonts w:cs="Times New Roman"/>
          <w:i/>
          <w:iCs/>
          <w:noProof/>
          <w:szCs w:val="24"/>
        </w:rPr>
        <w:t>Educational Sciences: Theory and Practice</w:t>
      </w:r>
      <w:r w:rsidRPr="006E1347">
        <w:rPr>
          <w:rFonts w:cs="Times New Roman"/>
          <w:noProof/>
          <w:szCs w:val="24"/>
        </w:rPr>
        <w:t xml:space="preserve"> 10(2):841–51.</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DeTure, Monica. 2004. “Cognitive Style and Self-Efficacy: Predicting Student Success in Online Distance Education.” </w:t>
      </w:r>
      <w:r w:rsidRPr="006E1347">
        <w:rPr>
          <w:rFonts w:cs="Times New Roman"/>
          <w:i/>
          <w:iCs/>
          <w:noProof/>
          <w:szCs w:val="24"/>
        </w:rPr>
        <w:t>International Journal of Phytoremediation</w:t>
      </w:r>
      <w:r w:rsidRPr="006E1347">
        <w:rPr>
          <w:rFonts w:cs="Times New Roman"/>
          <w:noProof/>
          <w:szCs w:val="24"/>
        </w:rPr>
        <w:t xml:space="preserve"> 21(1):21–38. doi: 10.1207/s15389286ajde1801_3.</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Doll, William J., and Gholamreza Torkzadeh. 1988. “The Measurement of End-User Computing Satisfaction.” </w:t>
      </w:r>
      <w:r w:rsidRPr="006E1347">
        <w:rPr>
          <w:rFonts w:cs="Times New Roman"/>
          <w:i/>
          <w:iCs/>
          <w:noProof/>
          <w:szCs w:val="24"/>
        </w:rPr>
        <w:t>MIS Quarterly</w:t>
      </w:r>
      <w:r w:rsidRPr="006E1347">
        <w:rPr>
          <w:rFonts w:cs="Times New Roman"/>
          <w:noProof/>
          <w:szCs w:val="24"/>
        </w:rPr>
        <w:t xml:space="preserve"> 12(2):259–74.</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El-Masri, Mazen, and Ali Tarhini. 2017. “Factors Affecting the Adoption of E-Learning Systems in Qatar and USA: Extending the Unified Theory of Acceptance and Use of Technology 2 (UTAUT2).” </w:t>
      </w:r>
      <w:r w:rsidRPr="006E1347">
        <w:rPr>
          <w:rFonts w:cs="Times New Roman"/>
          <w:i/>
          <w:iCs/>
          <w:noProof/>
          <w:szCs w:val="24"/>
        </w:rPr>
        <w:t>Educational Technology Research and Development</w:t>
      </w:r>
      <w:r w:rsidRPr="006E1347">
        <w:rPr>
          <w:rFonts w:cs="Times New Roman"/>
          <w:noProof/>
          <w:szCs w:val="24"/>
        </w:rPr>
        <w:t xml:space="preserve"> 65(3):743–63. doi: 10.1007/s11423-016-9508-8.</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Evans, Joel R., and Ilene M. Haase. 2001. “Online Business Education in the Twenty‐first Century: An Analysis of Potential Target Markets.” </w:t>
      </w:r>
      <w:r w:rsidRPr="006E1347">
        <w:rPr>
          <w:rFonts w:cs="Times New Roman"/>
          <w:i/>
          <w:iCs/>
          <w:noProof/>
          <w:szCs w:val="24"/>
        </w:rPr>
        <w:t>Internet Research</w:t>
      </w:r>
      <w:r w:rsidRPr="006E1347">
        <w:rPr>
          <w:rFonts w:cs="Times New Roman"/>
          <w:noProof/>
          <w:szCs w:val="24"/>
        </w:rPr>
        <w:t>.</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Featherman, Mauricio S., and Paul A. Pavlou. 2003. “Predicting E-Services Adoption: A Perceived Risk Facets Perspective.” </w:t>
      </w:r>
      <w:r w:rsidRPr="006E1347">
        <w:rPr>
          <w:rFonts w:cs="Times New Roman"/>
          <w:i/>
          <w:iCs/>
          <w:noProof/>
          <w:szCs w:val="24"/>
        </w:rPr>
        <w:t>International Journal of Human Computer Studies</w:t>
      </w:r>
      <w:r w:rsidRPr="006E1347">
        <w:rPr>
          <w:rFonts w:cs="Times New Roman"/>
          <w:noProof/>
          <w:szCs w:val="24"/>
        </w:rPr>
        <w:t xml:space="preserve"> 59(4):451–74. doi: 10.1016/S1071-5819(03)00111-3.</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Gan, Chunmei, Hongxiu Li, and Yong Liu. 2017. “Understanding Mobile Learning Adoption in </w:t>
      </w:r>
      <w:r w:rsidRPr="006E1347">
        <w:rPr>
          <w:rFonts w:cs="Times New Roman"/>
          <w:noProof/>
          <w:szCs w:val="24"/>
        </w:rPr>
        <w:lastRenderedPageBreak/>
        <w:t xml:space="preserve">Higher Education An Empirical Investigation in the Context of the Mobile Library.” </w:t>
      </w:r>
      <w:r w:rsidRPr="006E1347">
        <w:rPr>
          <w:rFonts w:cs="Times New Roman"/>
          <w:i/>
          <w:iCs/>
          <w:noProof/>
          <w:szCs w:val="24"/>
        </w:rPr>
        <w:t>Electronic Library</w:t>
      </w:r>
      <w:r w:rsidRPr="006E1347">
        <w:rPr>
          <w:rFonts w:cs="Times New Roman"/>
          <w:noProof/>
          <w:szCs w:val="24"/>
        </w:rPr>
        <w:t xml:space="preserve"> 35(5):846–60. doi: 10.1108/EL-04-2016-0093.</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Goodhue, Dale L., and Ronald L. Thompson. 1995. “Task-Technology Fit and Individual Performance.” </w:t>
      </w:r>
      <w:r w:rsidRPr="006E1347">
        <w:rPr>
          <w:rFonts w:cs="Times New Roman"/>
          <w:i/>
          <w:iCs/>
          <w:noProof/>
          <w:szCs w:val="24"/>
        </w:rPr>
        <w:t>MIS Quarterly: Management Information Systems</w:t>
      </w:r>
      <w:r w:rsidRPr="006E1347">
        <w:rPr>
          <w:rFonts w:cs="Times New Roman"/>
          <w:noProof/>
          <w:szCs w:val="24"/>
        </w:rPr>
        <w:t xml:space="preserve"> 19(2):213–33. doi: 10.2307/249689.</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Harnischfeger, Monika, Castulus Kolo, and Peter Zoche. 1999. “Elemente Eines Akzeptanzmodells.” </w:t>
      </w:r>
      <w:r w:rsidRPr="006E1347">
        <w:rPr>
          <w:rFonts w:cs="Times New Roman"/>
          <w:i/>
          <w:iCs/>
          <w:noProof/>
          <w:szCs w:val="24"/>
        </w:rPr>
        <w:t>Perspektiven Der Medienwirtschaft: Kompetenz–Akzeptanz–Geschäftsfelder. Lohmar, Köln: Josef Eul Verlag</w:t>
      </w:r>
      <w:r w:rsidRPr="006E1347">
        <w:rPr>
          <w:rFonts w:cs="Times New Roman"/>
          <w:noProof/>
          <w:szCs w:val="24"/>
        </w:rPr>
        <w:t>.</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Hill, Thomas, Nancy D. Smith, and Millard F. Mann. 1987. “Role of Efficacy Expectations in Predicting the Decision to Use Advanced Technologies: The Case of Computers.” </w:t>
      </w:r>
      <w:r w:rsidRPr="006E1347">
        <w:rPr>
          <w:rFonts w:cs="Times New Roman"/>
          <w:i/>
          <w:iCs/>
          <w:noProof/>
          <w:szCs w:val="24"/>
        </w:rPr>
        <w:t>Journal of Applied Psychology</w:t>
      </w:r>
      <w:r w:rsidRPr="006E1347">
        <w:rPr>
          <w:rFonts w:cs="Times New Roman"/>
          <w:noProof/>
          <w:szCs w:val="24"/>
        </w:rPr>
        <w:t xml:space="preserve"> 72(2):307–13. doi: 10.1037/0021-9010.72.2.307.</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Holsapple, Clyde W., and Jiming Wu. 2007. “User Acceptance of Virtual Worlds: The Hedonic Framework.” </w:t>
      </w:r>
      <w:r w:rsidRPr="006E1347">
        <w:rPr>
          <w:rFonts w:cs="Times New Roman"/>
          <w:i/>
          <w:iCs/>
          <w:noProof/>
          <w:szCs w:val="24"/>
        </w:rPr>
        <w:t>ACM SIGMIS Database: The DATABASE for Advances in Information Systems</w:t>
      </w:r>
      <w:r w:rsidRPr="006E1347">
        <w:rPr>
          <w:rFonts w:cs="Times New Roman"/>
          <w:noProof/>
          <w:szCs w:val="24"/>
        </w:rPr>
        <w:t xml:space="preserve"> 38(4):86–89.</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Hsu, Meng Hsiang, and Chao Min Chiu. 2004. “Internet Self-Efficacy and Electronic Service Acceptance.” </w:t>
      </w:r>
      <w:r w:rsidRPr="006E1347">
        <w:rPr>
          <w:rFonts w:cs="Times New Roman"/>
          <w:i/>
          <w:iCs/>
          <w:noProof/>
          <w:szCs w:val="24"/>
        </w:rPr>
        <w:t>Decision Support Systems</w:t>
      </w:r>
      <w:r w:rsidRPr="006E1347">
        <w:rPr>
          <w:rFonts w:cs="Times New Roman"/>
          <w:noProof/>
          <w:szCs w:val="24"/>
        </w:rPr>
        <w:t xml:space="preserve"> 38(3):369–81. doi: 10.1016/j.dss.2003.08.001.</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Joo, Young Ju, Kyu Yon Lim, and Jiyeon Kim. 2013. “Locus of Control, Self-Efficacy, and Task Value as Predictors of Learning Outcome in an Online University Context.” </w:t>
      </w:r>
      <w:r w:rsidRPr="006E1347">
        <w:rPr>
          <w:rFonts w:cs="Times New Roman"/>
          <w:i/>
          <w:iCs/>
          <w:noProof/>
          <w:szCs w:val="24"/>
        </w:rPr>
        <w:t>Computers and Education</w:t>
      </w:r>
      <w:r w:rsidRPr="006E1347">
        <w:rPr>
          <w:rFonts w:cs="Times New Roman"/>
          <w:noProof/>
          <w:szCs w:val="24"/>
        </w:rPr>
        <w:t xml:space="preserve"> 62:149–58. doi: 10.1016/j.compedu.2012.10.027.</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Kesim, E. 2011. “Uzaktan Eğitimde Meydana Gelen Değerler Dizisi (Paradigma) Değişimlerinin e-Öğrenme Ekonomisi Alanına Yansımaları.” </w:t>
      </w:r>
      <w:r w:rsidRPr="006E1347">
        <w:rPr>
          <w:rFonts w:cs="Times New Roman"/>
          <w:i/>
          <w:iCs/>
          <w:noProof/>
          <w:szCs w:val="24"/>
        </w:rPr>
        <w:t>Türkiye’de E-Öğrenme Gelişmeler ve Uygulamalar (2. Bs.)</w:t>
      </w:r>
      <w:r w:rsidRPr="006E1347">
        <w:rPr>
          <w:rFonts w:cs="Times New Roman"/>
          <w:noProof/>
          <w:szCs w:val="24"/>
        </w:rPr>
        <w:t xml:space="preserve"> 2–19.</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Khosravi, Pouria, Azadeh Rezvani, and Anna Wiewiora. 2016. “The Impact of Technology on Older Adults’ Social Isolation.” </w:t>
      </w:r>
      <w:r w:rsidRPr="006E1347">
        <w:rPr>
          <w:rFonts w:cs="Times New Roman"/>
          <w:i/>
          <w:iCs/>
          <w:noProof/>
          <w:szCs w:val="24"/>
        </w:rPr>
        <w:t>Computers in Human Behavior</w:t>
      </w:r>
      <w:r w:rsidRPr="006E1347">
        <w:rPr>
          <w:rFonts w:cs="Times New Roman"/>
          <w:noProof/>
          <w:szCs w:val="24"/>
        </w:rPr>
        <w:t xml:space="preserve"> 63:594–603.</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Kilby, Tim. 2001. “The Direction of Web‐based Training: A Practitioner’s View.” </w:t>
      </w:r>
      <w:r w:rsidRPr="006E1347">
        <w:rPr>
          <w:rFonts w:cs="Times New Roman"/>
          <w:i/>
          <w:iCs/>
          <w:noProof/>
          <w:szCs w:val="24"/>
        </w:rPr>
        <w:t>The Learning Organization</w:t>
      </w:r>
      <w:r w:rsidRPr="006E1347">
        <w:rPr>
          <w:rFonts w:cs="Times New Roman"/>
          <w:noProof/>
          <w:szCs w:val="24"/>
        </w:rPr>
        <w:t>.</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Kovalchick, Ann, Natalie B. Milman, and M. Elizabeth. 1998. “Instructional Strategies for Integrating Technology: Electronic Journals and Technology Portfolios as Facilitators for Self-Efficacy and Reflection in Preservice Teachers.” </w:t>
      </w:r>
      <w:r w:rsidRPr="006E1347">
        <w:rPr>
          <w:rFonts w:cs="Times New Roman"/>
          <w:i/>
          <w:iCs/>
          <w:noProof/>
          <w:szCs w:val="24"/>
        </w:rPr>
        <w:t>Technology and Teacher Education Annual 1998</w:t>
      </w:r>
      <w:r w:rsidRPr="006E1347">
        <w:rPr>
          <w:rFonts w:cs="Times New Roman"/>
          <w:noProof/>
          <w:szCs w:val="24"/>
        </w:rPr>
        <w:t xml:space="preserve"> 236–40.</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Kuo, Yu Chun, Andrew E. Walker, Kerstin E. E. Schroder, and Brian R. Belland. 2014. “Interaction, Internet Self-Efficacy, and Self-Regulated Learning as Predictors of Student Satisfaction in Online Education Courses.” </w:t>
      </w:r>
      <w:r w:rsidRPr="006E1347">
        <w:rPr>
          <w:rFonts w:cs="Times New Roman"/>
          <w:i/>
          <w:iCs/>
          <w:noProof/>
          <w:szCs w:val="24"/>
        </w:rPr>
        <w:t>Internet and Higher Education</w:t>
      </w:r>
      <w:r w:rsidRPr="006E1347">
        <w:rPr>
          <w:rFonts w:cs="Times New Roman"/>
          <w:noProof/>
          <w:szCs w:val="24"/>
        </w:rPr>
        <w:t xml:space="preserve"> 20:35–50. doi: 10.1016/j.iheduc.2013.10.001.</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Lai, Ming Ling. 2008. “Technology Readiness, Internet Self-Efficacy and Computing Experience of Professional Accounting Students.” </w:t>
      </w:r>
      <w:r w:rsidRPr="006E1347">
        <w:rPr>
          <w:rFonts w:cs="Times New Roman"/>
          <w:i/>
          <w:iCs/>
          <w:noProof/>
          <w:szCs w:val="24"/>
        </w:rPr>
        <w:t>Campus-Wide Information Systems</w:t>
      </w:r>
      <w:r w:rsidRPr="006E1347">
        <w:rPr>
          <w:rFonts w:cs="Times New Roman"/>
          <w:noProof/>
          <w:szCs w:val="24"/>
        </w:rPr>
        <w:t xml:space="preserve"> 25(1):18–29. doi: 10.1108/10650740810849061.</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lastRenderedPageBreak/>
        <w:t xml:space="preserve">Lee, Yi-hsuan, Yi-chuan Hsieh, Chia-ning Hsu, Source Journal, Advanced Learning, Yi-hsuan Lee, Yi-chuan Hsieh, and Chia-ning Hsu. 2011. “International Forum of Educational Technology &amp; Society Adding Innovation Diffusion Theory to the Technology Acceptance Model : Supporting Employees ’ Intentions to Use E-Learning Systems Published by : International Forum of Educational Technology &amp; Soci.” </w:t>
      </w:r>
      <w:r w:rsidRPr="006E1347">
        <w:rPr>
          <w:rFonts w:cs="Times New Roman"/>
          <w:i/>
          <w:iCs/>
          <w:noProof/>
          <w:szCs w:val="24"/>
        </w:rPr>
        <w:t>Journal of Educational Technology &amp; Society</w:t>
      </w:r>
      <w:r w:rsidRPr="006E1347">
        <w:rPr>
          <w:rFonts w:cs="Times New Roman"/>
          <w:noProof/>
          <w:szCs w:val="24"/>
        </w:rPr>
        <w:t xml:space="preserve"> 14(4):124–37.</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Leem, Junghoon, and Byungro Lim. 2018. “The Current Status of E-Learning and Strategies to Enhance Educational Competitiveness in Korean Higher Education.” </w:t>
      </w:r>
      <w:r w:rsidRPr="006E1347">
        <w:rPr>
          <w:rFonts w:cs="Times New Roman"/>
          <w:i/>
          <w:iCs/>
          <w:noProof/>
          <w:szCs w:val="24"/>
        </w:rPr>
        <w:t>International Review of Research in Open and Distributed Learning</w:t>
      </w:r>
      <w:r w:rsidRPr="006E1347">
        <w:rPr>
          <w:rFonts w:cs="Times New Roman"/>
          <w:noProof/>
          <w:szCs w:val="24"/>
        </w:rPr>
        <w:t xml:space="preserve"> 32(3):83–93.</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Li, Yan, Yanqing Duan, Zetian Fu, and Philip Alford. 2012. “An Empirical Study on Behavioural Intention to Reuse E-Learning Systems in Rural China.” </w:t>
      </w:r>
      <w:r w:rsidRPr="006E1347">
        <w:rPr>
          <w:rFonts w:cs="Times New Roman"/>
          <w:i/>
          <w:iCs/>
          <w:noProof/>
          <w:szCs w:val="24"/>
        </w:rPr>
        <w:t>British Journal of Educational Technology</w:t>
      </w:r>
      <w:r w:rsidRPr="006E1347">
        <w:rPr>
          <w:rFonts w:cs="Times New Roman"/>
          <w:noProof/>
          <w:szCs w:val="24"/>
        </w:rPr>
        <w:t xml:space="preserve"> 43(6):933–48. doi: 10.1111/j.1467-8535.2011.01261.x.</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Liaw, Shu Sheng. 2008. “Investigating Students’ Perceived Satisfaction, Behavioral Intention, and Effectiveness of e-Learning: A Case Study of the Blackboard System.” </w:t>
      </w:r>
      <w:r w:rsidRPr="006E1347">
        <w:rPr>
          <w:rFonts w:cs="Times New Roman"/>
          <w:i/>
          <w:iCs/>
          <w:noProof/>
          <w:szCs w:val="24"/>
        </w:rPr>
        <w:t>Computers and Education</w:t>
      </w:r>
      <w:r w:rsidRPr="006E1347">
        <w:rPr>
          <w:rFonts w:cs="Times New Roman"/>
          <w:noProof/>
          <w:szCs w:val="24"/>
        </w:rPr>
        <w:t xml:space="preserve"> 51(2):864–73. doi: 10.1016/j.compedu.2007.09.005.</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Liaw, Shu Sheng, and Hsiu Mei Huang. 2013. “Perceived Satisfaction, Perceived Usefulness and Interactive Learning Environments as Predictors to Self-Regulation in e-Learning Environments.” </w:t>
      </w:r>
      <w:r w:rsidRPr="006E1347">
        <w:rPr>
          <w:rFonts w:cs="Times New Roman"/>
          <w:i/>
          <w:iCs/>
          <w:noProof/>
          <w:szCs w:val="24"/>
        </w:rPr>
        <w:t>Computers and Education</w:t>
      </w:r>
      <w:r w:rsidRPr="006E1347">
        <w:rPr>
          <w:rFonts w:cs="Times New Roman"/>
          <w:noProof/>
          <w:szCs w:val="24"/>
        </w:rPr>
        <w:t xml:space="preserve"> 60(1):14–24. doi: 10.1016/j.compedu.2012.07.015.</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Lim, Christina Kyounghee. 2001. “Computer Self–Efficacy, Academic Self–Concept, and Other Predictors of Satisfaction and Future Participation of Adult Distance Learners.” </w:t>
      </w:r>
      <w:r w:rsidRPr="006E1347">
        <w:rPr>
          <w:rFonts w:cs="Times New Roman"/>
          <w:i/>
          <w:iCs/>
          <w:noProof/>
          <w:szCs w:val="24"/>
        </w:rPr>
        <w:t>International Journal of Phytoremediation</w:t>
      </w:r>
      <w:r w:rsidRPr="006E1347">
        <w:rPr>
          <w:rFonts w:cs="Times New Roman"/>
          <w:noProof/>
          <w:szCs w:val="24"/>
        </w:rPr>
        <w:t xml:space="preserve"> 21(1):41–51. doi: 10.1080/08923640109527083.</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Lin, Tung-Ching, and Chien Chih Huang. 2008. “Understanding Knowledge Management System Usage Antecedents: An Integration of Social Cognitive Theory and Task Technology Fit.” </w:t>
      </w:r>
      <w:r w:rsidRPr="006E1347">
        <w:rPr>
          <w:rFonts w:cs="Times New Roman"/>
          <w:i/>
          <w:iCs/>
          <w:noProof/>
          <w:szCs w:val="24"/>
        </w:rPr>
        <w:t>Information and Management</w:t>
      </w:r>
      <w:r w:rsidRPr="006E1347">
        <w:rPr>
          <w:rFonts w:cs="Times New Roman"/>
          <w:noProof/>
          <w:szCs w:val="24"/>
        </w:rPr>
        <w:t xml:space="preserve"> 45(6):410–17. doi: 10.1016/j.im.2008.06.004.</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Ling, Lai Ming, and Chong Moi Moi. 2007. “PROFESSIONAL STUDENTS’TECHNOLOGY READINESS, PRIOR COMPUTING EXPERIENCE AND ACCEPTANCE OF AN E-LEARNING SYSTEM.” </w:t>
      </w:r>
      <w:r w:rsidRPr="006E1347">
        <w:rPr>
          <w:rFonts w:cs="Times New Roman"/>
          <w:i/>
          <w:iCs/>
          <w:noProof/>
          <w:szCs w:val="24"/>
        </w:rPr>
        <w:t>Management &amp; Accounting Review (MAR)</w:t>
      </w:r>
      <w:r w:rsidRPr="006E1347">
        <w:rPr>
          <w:rFonts w:cs="Times New Roman"/>
          <w:noProof/>
          <w:szCs w:val="24"/>
        </w:rPr>
        <w:t xml:space="preserve"> 6(1):85–100.</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Maillet, Éric, Luc Mathieu, and Claude Sicotte. 2015. “Modeling Factors Explaining the Acceptance, Actual Use and Satisfaction of Nurses Using an Electronic Patient Record in Acute Care Settings: An Extension of the UTAUT.” </w:t>
      </w:r>
      <w:r w:rsidRPr="006E1347">
        <w:rPr>
          <w:rFonts w:cs="Times New Roman"/>
          <w:i/>
          <w:iCs/>
          <w:noProof/>
          <w:szCs w:val="24"/>
        </w:rPr>
        <w:t>International Journal of Medical Informatics</w:t>
      </w:r>
      <w:r w:rsidRPr="006E1347">
        <w:rPr>
          <w:rFonts w:cs="Times New Roman"/>
          <w:noProof/>
          <w:szCs w:val="24"/>
        </w:rPr>
        <w:t xml:space="preserve"> 84(1):36–47. doi: 10.1016/j.ijmedinf.2014.09.004.</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Manfuso, L. G. 2020. “How the Remote Learning Pivot Could Shape Higher Ed IT.” </w:t>
      </w:r>
      <w:r w:rsidRPr="006E1347">
        <w:rPr>
          <w:rFonts w:cs="Times New Roman"/>
          <w:i/>
          <w:iCs/>
          <w:noProof/>
          <w:szCs w:val="24"/>
        </w:rPr>
        <w:t>EdTech Magazine</w:t>
      </w:r>
      <w:r w:rsidRPr="006E1347">
        <w:rPr>
          <w:rFonts w:cs="Times New Roman"/>
          <w:noProof/>
          <w:szCs w:val="24"/>
        </w:rPr>
        <w:t>.</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Mayisela, Tabisa. 2013. “The Potential Use of Mobile Technology: Enhancing Accessibility and Communication in a Blended Learning Course.” </w:t>
      </w:r>
      <w:r w:rsidRPr="006E1347">
        <w:rPr>
          <w:rFonts w:cs="Times New Roman"/>
          <w:i/>
          <w:iCs/>
          <w:noProof/>
          <w:szCs w:val="24"/>
        </w:rPr>
        <w:t>South African Journal of Education</w:t>
      </w:r>
      <w:r w:rsidRPr="006E1347">
        <w:rPr>
          <w:rFonts w:cs="Times New Roman"/>
          <w:noProof/>
          <w:szCs w:val="24"/>
        </w:rPr>
        <w:t xml:space="preserve"> 33(1):1–18. doi: 10.15700/saje.v33n1a629.</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lastRenderedPageBreak/>
        <w:t xml:space="preserve">Moreau, C. Page, Donald R. Lehmann, and Arthur B. Markman. 2001. “Entrenched Knowledge Structures and Consumer Response to New Products.” </w:t>
      </w:r>
      <w:r w:rsidRPr="006E1347">
        <w:rPr>
          <w:rFonts w:cs="Times New Roman"/>
          <w:i/>
          <w:iCs/>
          <w:noProof/>
          <w:szCs w:val="24"/>
        </w:rPr>
        <w:t>Journal of Marketing Research</w:t>
      </w:r>
      <w:r w:rsidRPr="006E1347">
        <w:rPr>
          <w:rFonts w:cs="Times New Roman"/>
          <w:noProof/>
          <w:szCs w:val="24"/>
        </w:rPr>
        <w:t xml:space="preserve"> 38(1):14–29. doi: 10.1509/jmkr.38.1.14.18836.</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Mulenga, Eddie M., and José M. Marbán. 2020. “Is Covid-19 the Gateway for Digital Learning in Mathematics Education?” </w:t>
      </w:r>
      <w:r w:rsidRPr="006E1347">
        <w:rPr>
          <w:rFonts w:cs="Times New Roman"/>
          <w:i/>
          <w:iCs/>
          <w:noProof/>
          <w:szCs w:val="24"/>
        </w:rPr>
        <w:t>Contemporary Educational Technology</w:t>
      </w:r>
      <w:r w:rsidRPr="006E1347">
        <w:rPr>
          <w:rFonts w:cs="Times New Roman"/>
          <w:noProof/>
          <w:szCs w:val="24"/>
        </w:rPr>
        <w:t xml:space="preserve"> 12(2):1–11. doi: 10.30935/cedtech/7949.</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Pellas, Nikolaos. 2014. “The Influence of Computer Self-Efficacy, Metacognitive Self-Regulation and Self-Esteem on Student Engagement in Online Learning Programs: Evidence from the Virtual World of Second Life.” </w:t>
      </w:r>
      <w:r w:rsidRPr="006E1347">
        <w:rPr>
          <w:rFonts w:cs="Times New Roman"/>
          <w:i/>
          <w:iCs/>
          <w:noProof/>
          <w:szCs w:val="24"/>
        </w:rPr>
        <w:t>Computers in Human Behavior</w:t>
      </w:r>
      <w:r w:rsidRPr="006E1347">
        <w:rPr>
          <w:rFonts w:cs="Times New Roman"/>
          <w:noProof/>
          <w:szCs w:val="24"/>
        </w:rPr>
        <w:t xml:space="preserve"> 35:157–70. doi: 10.1016/j.chb.2014.02.048.</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Pereira, Fernando Antonio De Melo, Anatália Saraiva Martins Ramos, Maria Aparecida Gouvêa, and Marconi Freitas Da Costa. 2015. “Satisfaction and Continuous Use Intention of E-Learning Service in Brazilian Public Organizations.” </w:t>
      </w:r>
      <w:r w:rsidRPr="006E1347">
        <w:rPr>
          <w:rFonts w:cs="Times New Roman"/>
          <w:i/>
          <w:iCs/>
          <w:noProof/>
          <w:szCs w:val="24"/>
        </w:rPr>
        <w:t>Computers in Human Behavior</w:t>
      </w:r>
      <w:r w:rsidRPr="006E1347">
        <w:rPr>
          <w:rFonts w:cs="Times New Roman"/>
          <w:noProof/>
          <w:szCs w:val="24"/>
        </w:rPr>
        <w:t xml:space="preserve"> 46:139–48. doi: 10.1016/j.chb.2015.01.016.</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Peter, J. Paul, and Michael J. Ryan. 1976. “An Investigation of Perceived Risk at the Brand Level.” </w:t>
      </w:r>
      <w:r w:rsidRPr="006E1347">
        <w:rPr>
          <w:rFonts w:cs="Times New Roman"/>
          <w:i/>
          <w:iCs/>
          <w:noProof/>
          <w:szCs w:val="24"/>
        </w:rPr>
        <w:t>Journal of Marketing Research</w:t>
      </w:r>
      <w:r w:rsidRPr="006E1347">
        <w:rPr>
          <w:rFonts w:cs="Times New Roman"/>
          <w:noProof/>
          <w:szCs w:val="24"/>
        </w:rPr>
        <w:t xml:space="preserve"> 13(2):184–88.</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Petter, Stacie, William Delone, and Ephraim R. McLean. 2013. “Information Systems Success: The Quest for the Independent Variables.” </w:t>
      </w:r>
      <w:r w:rsidRPr="006E1347">
        <w:rPr>
          <w:rFonts w:cs="Times New Roman"/>
          <w:i/>
          <w:iCs/>
          <w:noProof/>
          <w:szCs w:val="24"/>
        </w:rPr>
        <w:t>Journal of Management Information Systems</w:t>
      </w:r>
      <w:r w:rsidRPr="006E1347">
        <w:rPr>
          <w:rFonts w:cs="Times New Roman"/>
          <w:noProof/>
          <w:szCs w:val="24"/>
        </w:rPr>
        <w:t xml:space="preserve"> 29(4):7–62. doi: 10.2753/MIS0742-1222290401.</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Raza, Syed A., Wasim Qazi, Komal Akram Khan, and Javeria Salam. 2021. “Social Isolation and Acceptance of the Learning Management System (LMS) in the Time of COVID-19 Pandemic: An Expansion of the UTAUT Model.” </w:t>
      </w:r>
      <w:r w:rsidRPr="006E1347">
        <w:rPr>
          <w:rFonts w:cs="Times New Roman"/>
          <w:i/>
          <w:iCs/>
          <w:noProof/>
          <w:szCs w:val="24"/>
        </w:rPr>
        <w:t>Journal of Educational Computing Research</w:t>
      </w:r>
      <w:r w:rsidRPr="006E1347">
        <w:rPr>
          <w:rFonts w:cs="Times New Roman"/>
          <w:noProof/>
          <w:szCs w:val="24"/>
        </w:rPr>
        <w:t xml:space="preserve"> 59(2):183–208. doi: 10.1177/0735633120960421.</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Shen, Demei, Moon Heum Cho, Chia Lin Tsai, and Rose Marra. 2013. “Unpacking Online Learning Experiences: Online Learning Self-Efficacy and Learning Satisfaction.” </w:t>
      </w:r>
      <w:r w:rsidRPr="006E1347">
        <w:rPr>
          <w:rFonts w:cs="Times New Roman"/>
          <w:i/>
          <w:iCs/>
          <w:noProof/>
          <w:szCs w:val="24"/>
        </w:rPr>
        <w:t>Internet and Higher Education</w:t>
      </w:r>
      <w:r w:rsidRPr="006E1347">
        <w:rPr>
          <w:rFonts w:cs="Times New Roman"/>
          <w:noProof/>
          <w:szCs w:val="24"/>
        </w:rPr>
        <w:t xml:space="preserve"> 19:10–17. doi: 10.1016/j.iheduc.2013.04.001.</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Simmering, Marcia J., Clay Posey, and Gabriele Piccoli. 2009. “Computer Self-Efficacy and Motivation to Learn in a Self-Directed Online Course.” </w:t>
      </w:r>
      <w:r w:rsidRPr="006E1347">
        <w:rPr>
          <w:rFonts w:cs="Times New Roman"/>
          <w:i/>
          <w:iCs/>
          <w:noProof/>
          <w:szCs w:val="24"/>
        </w:rPr>
        <w:t>Decision Sciences Journal of Innovative Education</w:t>
      </w:r>
      <w:r w:rsidRPr="006E1347">
        <w:rPr>
          <w:rFonts w:cs="Times New Roman"/>
          <w:noProof/>
          <w:szCs w:val="24"/>
        </w:rPr>
        <w:t xml:space="preserve"> 7(1):99–121. doi: 10.1111/j.1540-4609.2008.00207.x.</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Singh, Archana, Sarika Sharma, and Manisha Paliwal. 2020. “Adoption Intention and Effectiveness of Digital Collaboration Platforms for Online Learning: The Indian Students’ Perspective.” </w:t>
      </w:r>
      <w:r w:rsidRPr="006E1347">
        <w:rPr>
          <w:rFonts w:cs="Times New Roman"/>
          <w:i/>
          <w:iCs/>
          <w:noProof/>
          <w:szCs w:val="24"/>
        </w:rPr>
        <w:t>Interactive Technology and Smart Education</w:t>
      </w:r>
      <w:r w:rsidRPr="006E1347">
        <w:rPr>
          <w:rFonts w:cs="Times New Roman"/>
          <w:noProof/>
          <w:szCs w:val="24"/>
        </w:rPr>
        <w:t>. doi: 10.1108/ITSE-05-2020-0070.</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Venkatesh, Viswanath, and Fred D. Davis. 2000. “A Theoretical Extension of the Technology Acceptance Model: Four Longitudinal Field Studies.” </w:t>
      </w:r>
      <w:r w:rsidRPr="006E1347">
        <w:rPr>
          <w:rFonts w:cs="Times New Roman"/>
          <w:i/>
          <w:iCs/>
          <w:noProof/>
          <w:szCs w:val="24"/>
        </w:rPr>
        <w:t>Management Science</w:t>
      </w:r>
      <w:r w:rsidRPr="006E1347">
        <w:rPr>
          <w:rFonts w:cs="Times New Roman"/>
          <w:noProof/>
          <w:szCs w:val="24"/>
        </w:rPr>
        <w:t xml:space="preserve"> 46(2):186–204.</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Venkatesh, Viswanath, Michael G. Morris, Gordon B. Davis, and Fred D. Davis. 2003. “User Acceptance of Information Technology: Toward a Unified View.” </w:t>
      </w:r>
      <w:r w:rsidRPr="006E1347">
        <w:rPr>
          <w:rFonts w:cs="Times New Roman"/>
          <w:i/>
          <w:iCs/>
          <w:noProof/>
          <w:szCs w:val="24"/>
        </w:rPr>
        <w:t>MIS Quarterly</w:t>
      </w:r>
      <w:r w:rsidRPr="006E1347">
        <w:rPr>
          <w:rFonts w:cs="Times New Roman"/>
          <w:noProof/>
          <w:szCs w:val="24"/>
        </w:rPr>
        <w:t xml:space="preserve"> 27(3):425–78.</w:t>
      </w:r>
    </w:p>
    <w:p w:rsidR="006E1347" w:rsidRP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lastRenderedPageBreak/>
        <w:t xml:space="preserve">Venkatesh, Viswanath, James Y. L. Thong, and Xin Xu. 2012. “Consumer Acceptance and Use of Information Technology: Extending the Unified Theory of Acceptance and Use of Technology.” </w:t>
      </w:r>
      <w:r w:rsidRPr="006E1347">
        <w:rPr>
          <w:rFonts w:cs="Times New Roman"/>
          <w:i/>
          <w:iCs/>
          <w:noProof/>
          <w:szCs w:val="24"/>
        </w:rPr>
        <w:t>MIS Quarterly</w:t>
      </w:r>
      <w:r w:rsidRPr="006E1347">
        <w:rPr>
          <w:rFonts w:cs="Times New Roman"/>
          <w:noProof/>
          <w:szCs w:val="24"/>
        </w:rPr>
        <w:t xml:space="preserve"> 36(1):157–78.</w:t>
      </w:r>
    </w:p>
    <w:p w:rsidR="006E1347" w:rsidRDefault="006E1347" w:rsidP="00B83BDA">
      <w:pPr>
        <w:widowControl w:val="0"/>
        <w:autoSpaceDE w:val="0"/>
        <w:autoSpaceDN w:val="0"/>
        <w:adjustRightInd w:val="0"/>
        <w:spacing w:line="240" w:lineRule="auto"/>
        <w:ind w:left="480" w:hanging="480"/>
        <w:jc w:val="both"/>
        <w:rPr>
          <w:rFonts w:cs="Times New Roman"/>
          <w:noProof/>
          <w:szCs w:val="24"/>
        </w:rPr>
      </w:pPr>
      <w:r w:rsidRPr="006E1347">
        <w:rPr>
          <w:rFonts w:cs="Times New Roman"/>
          <w:noProof/>
          <w:szCs w:val="24"/>
        </w:rPr>
        <w:t xml:space="preserve">Wild, Rosemary H., Kenneth A. Griggs, and Tanya Downing. 2002. “A Framework for E‐learning as a Tool for Knowledge Management.” </w:t>
      </w:r>
      <w:r w:rsidRPr="006E1347">
        <w:rPr>
          <w:rFonts w:cs="Times New Roman"/>
          <w:i/>
          <w:iCs/>
          <w:noProof/>
          <w:szCs w:val="24"/>
        </w:rPr>
        <w:t>Industrial Management &amp; Data Systems</w:t>
      </w:r>
      <w:r w:rsidRPr="006E1347">
        <w:rPr>
          <w:rFonts w:cs="Times New Roman"/>
          <w:noProof/>
          <w:szCs w:val="24"/>
        </w:rPr>
        <w:t>.</w:t>
      </w:r>
    </w:p>
    <w:p w:rsidR="00B83BDA" w:rsidRPr="006E1347" w:rsidRDefault="00B83BDA" w:rsidP="00B83BDA">
      <w:pPr>
        <w:widowControl w:val="0"/>
        <w:autoSpaceDE w:val="0"/>
        <w:autoSpaceDN w:val="0"/>
        <w:adjustRightInd w:val="0"/>
        <w:spacing w:line="240" w:lineRule="auto"/>
        <w:ind w:left="480" w:hanging="480"/>
        <w:jc w:val="both"/>
        <w:rPr>
          <w:rFonts w:cs="Times New Roman"/>
          <w:noProof/>
        </w:rPr>
      </w:pPr>
    </w:p>
    <w:p w:rsidR="00413217" w:rsidRDefault="0065528F" w:rsidP="006E1347">
      <w:pPr>
        <w:widowControl w:val="0"/>
        <w:autoSpaceDE w:val="0"/>
        <w:autoSpaceDN w:val="0"/>
        <w:adjustRightInd w:val="0"/>
        <w:ind w:left="480" w:hanging="480"/>
        <w:rPr>
          <w:b/>
        </w:rPr>
      </w:pPr>
      <w:r>
        <w:rPr>
          <w:b/>
        </w:rPr>
        <w:fldChar w:fldCharType="end"/>
      </w:r>
      <w:r w:rsidR="005C2FFF">
        <w:rPr>
          <w:b/>
        </w:rPr>
        <w:t>Appendix</w:t>
      </w:r>
      <w:r w:rsidR="006833A2">
        <w:rPr>
          <w:b/>
        </w:rPr>
        <w:t>:</w:t>
      </w:r>
    </w:p>
    <w:p w:rsidR="005E49F1" w:rsidRDefault="005E49F1" w:rsidP="00421114">
      <w:pPr>
        <w:jc w:val="both"/>
        <w:rPr>
          <w:b/>
        </w:rPr>
      </w:pPr>
      <w:r>
        <w:rPr>
          <w:b/>
        </w:rPr>
        <w:t>Table A1: Survey Items</w:t>
      </w:r>
    </w:p>
    <w:tbl>
      <w:tblPr>
        <w:tblStyle w:val="TableGrid"/>
        <w:tblW w:w="0" w:type="auto"/>
        <w:tblLayout w:type="fixed"/>
        <w:tblLook w:val="04A0" w:firstRow="1" w:lastRow="0" w:firstColumn="1" w:lastColumn="0" w:noHBand="0" w:noVBand="1"/>
      </w:tblPr>
      <w:tblGrid>
        <w:gridCol w:w="1998"/>
        <w:gridCol w:w="990"/>
        <w:gridCol w:w="4410"/>
        <w:gridCol w:w="2178"/>
      </w:tblGrid>
      <w:tr w:rsidR="005C2FFF" w:rsidRPr="00A43555" w:rsidTr="00A43555">
        <w:trPr>
          <w:trHeight w:val="20"/>
        </w:trPr>
        <w:tc>
          <w:tcPr>
            <w:tcW w:w="1998" w:type="dxa"/>
          </w:tcPr>
          <w:p w:rsidR="005C2FFF" w:rsidRPr="00A43555" w:rsidRDefault="005C2FFF" w:rsidP="009A22CF">
            <w:pPr>
              <w:jc w:val="center"/>
              <w:rPr>
                <w:b/>
                <w:bCs/>
                <w:sz w:val="20"/>
              </w:rPr>
            </w:pPr>
            <w:r w:rsidRPr="00A43555">
              <w:rPr>
                <w:sz w:val="20"/>
              </w:rPr>
              <w:br w:type="page"/>
            </w:r>
            <w:r w:rsidRPr="00A43555">
              <w:rPr>
                <w:b/>
                <w:bCs/>
                <w:sz w:val="20"/>
              </w:rPr>
              <w:t>Construct</w:t>
            </w:r>
          </w:p>
        </w:tc>
        <w:tc>
          <w:tcPr>
            <w:tcW w:w="990" w:type="dxa"/>
          </w:tcPr>
          <w:p w:rsidR="005C2FFF" w:rsidRPr="00A43555" w:rsidRDefault="005C2FFF" w:rsidP="009A22CF">
            <w:pPr>
              <w:jc w:val="center"/>
              <w:rPr>
                <w:b/>
                <w:bCs/>
                <w:sz w:val="20"/>
              </w:rPr>
            </w:pPr>
            <w:r w:rsidRPr="00A43555">
              <w:rPr>
                <w:b/>
                <w:bCs/>
                <w:sz w:val="20"/>
              </w:rPr>
              <w:t>Coding</w:t>
            </w:r>
          </w:p>
        </w:tc>
        <w:tc>
          <w:tcPr>
            <w:tcW w:w="4410" w:type="dxa"/>
          </w:tcPr>
          <w:p w:rsidR="005C2FFF" w:rsidRPr="00A43555" w:rsidRDefault="005C2FFF" w:rsidP="009A22CF">
            <w:pPr>
              <w:jc w:val="center"/>
              <w:rPr>
                <w:b/>
                <w:bCs/>
                <w:sz w:val="20"/>
              </w:rPr>
            </w:pPr>
            <w:r w:rsidRPr="00A43555">
              <w:rPr>
                <w:b/>
                <w:bCs/>
                <w:sz w:val="20"/>
              </w:rPr>
              <w:t>Item</w:t>
            </w:r>
          </w:p>
        </w:tc>
        <w:tc>
          <w:tcPr>
            <w:tcW w:w="2178" w:type="dxa"/>
          </w:tcPr>
          <w:p w:rsidR="005C2FFF" w:rsidRPr="00A43555" w:rsidRDefault="005C2FFF" w:rsidP="009A22CF">
            <w:pPr>
              <w:jc w:val="center"/>
              <w:rPr>
                <w:b/>
                <w:bCs/>
                <w:sz w:val="20"/>
              </w:rPr>
            </w:pPr>
            <w:r w:rsidRPr="00A43555">
              <w:rPr>
                <w:b/>
                <w:bCs/>
                <w:sz w:val="20"/>
              </w:rPr>
              <w:t>Reference</w:t>
            </w:r>
          </w:p>
        </w:tc>
      </w:tr>
      <w:tr w:rsidR="005C2FFF" w:rsidRPr="00A43555" w:rsidTr="00A43555">
        <w:trPr>
          <w:trHeight w:val="20"/>
        </w:trPr>
        <w:tc>
          <w:tcPr>
            <w:tcW w:w="1998" w:type="dxa"/>
            <w:vMerge w:val="restart"/>
          </w:tcPr>
          <w:p w:rsidR="005C2FFF" w:rsidRPr="00A43555" w:rsidRDefault="005C2FFF" w:rsidP="009A22CF">
            <w:pPr>
              <w:rPr>
                <w:sz w:val="20"/>
              </w:rPr>
            </w:pPr>
            <w:r w:rsidRPr="00A43555">
              <w:rPr>
                <w:sz w:val="20"/>
              </w:rPr>
              <w:t>Task-Technology Fit (TTF)</w:t>
            </w:r>
          </w:p>
        </w:tc>
        <w:tc>
          <w:tcPr>
            <w:tcW w:w="990" w:type="dxa"/>
          </w:tcPr>
          <w:p w:rsidR="005C2FFF" w:rsidRPr="00A43555" w:rsidRDefault="005C2FFF" w:rsidP="009A22CF">
            <w:pPr>
              <w:rPr>
                <w:sz w:val="20"/>
              </w:rPr>
            </w:pPr>
            <w:r w:rsidRPr="00A43555">
              <w:rPr>
                <w:sz w:val="20"/>
              </w:rPr>
              <w:t>TTF1</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Digital learning is enough to help me use the study contents</w:t>
            </w:r>
          </w:p>
        </w:tc>
        <w:tc>
          <w:tcPr>
            <w:tcW w:w="2178" w:type="dxa"/>
            <w:vMerge w:val="restart"/>
          </w:tcPr>
          <w:p w:rsidR="005C2FFF" w:rsidRPr="00A43555" w:rsidRDefault="0065528F" w:rsidP="009A22CF">
            <w:pPr>
              <w:rPr>
                <w:sz w:val="20"/>
              </w:rPr>
            </w:pPr>
            <w:r w:rsidRPr="00A43555">
              <w:rPr>
                <w:sz w:val="20"/>
              </w:rPr>
              <w:fldChar w:fldCharType="begin" w:fldLock="1"/>
            </w:r>
            <w:r w:rsidR="00245099">
              <w:rPr>
                <w:sz w:val="20"/>
              </w:rPr>
              <w:instrText>ADDIN CSL_CITATION {"citationItems":[{"id":"ITEM-1","itemData":{"DOI":"10.1108/EL-04-2016-0093","ISSN":"02640473","abstract":"Purpose - This study aims to examine the factors driving an individual's behavioural intention to adopt mobile learning in higher education. Design/methodology/approach - Data were collected from university students in China via a survey. A total of 192 valid responses were collected. Structural equationmodelling was used to assess the researchmodel. Findings - The results show that both task and technology characteristics have significant impacts on task-technology fit (TTF), which in turn influences attitude. And attitude significantly affects behavioural intention. Regarding the factors, attitude was found to be the most influential predictor of mobile library adoption intention. In addition, the results provide strong support for the moderating effects of gender and experience on the relationship between TTF and behavioural intention. Originality/value - Extant research on mobile learning has mainly focused on investigating how user perceptions of mobile technology affect user adoption but has rarely considered the impact of TTF. This study attempts to fill this gap.","author":[{"dropping-particle":"","family":"Gan","given":"Chunmei","non-dropping-particle":"","parse-names":false,"suffix":""},{"dropping-particle":"","family":"Li","given":"Hongxiu","non-dropping-particle":"","parse-names":false,"suffix":""},{"dropping-particle":"","family":"Liu","given":"Yong","non-dropping-particle":"","parse-names":false,"suffix":""}],"container-title":"Electronic Library","id":"ITEM-1","issue":"5","issued":{"date-parts":[["2017"]]},"page":"846-860","title":"Understanding mobile learning adoption in higher education An empirical investigation in the context of the mobile library","type":"article-journal","volume":"35"},"uris":["http://www.mendeley.com/documents/?uuid=f83eec7b-30b0-46a2-84ac-6b1b36130fac"]},{"id":"ITEM-2","itemData":{"DOI":"10.1016/j.im.2008.06.004","ISSN":"03787206","abstract":"The factors influencing KMS usage are of major concern to the MIS community. Among the diverse theories employed to help understand this is task technology fit (TTF), which considers the needed technological characteristics of the task as a major factor determining usage. This theory, however, ignores the personal cognition dimension, which has been found to affect the use of an IS. By integrating TTF and social cognitive theory (SCT), we attempted to determine the key factors affecting KMS usage in IT, the organizational task, and personal cognition. Through a survey of 192 KMS users, task interdependence, perceived task technology fit, KMS self-efficacy, and personal outcome expectations were found to have substantial influences on KMS usage. Among the key factors, KMS self-efficacy was found to be especially important as it was substantially and positively correlated to perceived task technology fit, personal and performance-related outcome expectations, and KMS usage. © 2008 Elsevier B.V. All rights reserved.","author":[{"dropping-particle":"","family":"Lin","given":"Tung-Ching","non-dropping-particle":"","parse-names":false,"suffix":""},{"dropping-particle":"","family":"Huang","given":"Chien Chih","non-dropping-particle":"","parse-names":false,"suffix":""}],"container-title":"Information and Management","id":"ITEM-2","issue":"6","issued":{"date-parts":[["2008"]]},"page":"410-417","title":"Understanding knowledge management system usage antecedents: An integration of social cognitive theory and task technology fit","type":"article-journal","volume":"45"},"uris":["http://www.mendeley.com/documents/?uuid=7b267598-1355-45e8-bff3-65966bdeadf8"]}],"mendeley":{"formattedCitation":"(Gan et al. 2017; Lin and Huang 2008)","plainTextFormattedCitation":"(Gan et al. 2017; Lin and Huang 2008)","previouslyFormattedCitation":"(Gan et al. 2017; Lin and Huang 2008)"},"properties":{"noteIndex":0},"schema":"https://github.com/citation-style-language/schema/raw/master/csl-citation.json"}</w:instrText>
            </w:r>
            <w:r w:rsidRPr="00A43555">
              <w:rPr>
                <w:sz w:val="20"/>
              </w:rPr>
              <w:fldChar w:fldCharType="separate"/>
            </w:r>
            <w:r w:rsidR="00245099" w:rsidRPr="00245099">
              <w:rPr>
                <w:noProof/>
                <w:sz w:val="20"/>
              </w:rPr>
              <w:t>(Gan et al. 2017; Lin and Huang 2008)</w:t>
            </w:r>
            <w:r w:rsidRPr="00A43555">
              <w:rPr>
                <w:sz w:val="20"/>
              </w:rPr>
              <w:fldChar w:fldCharType="end"/>
            </w: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TTF2</w:t>
            </w:r>
          </w:p>
        </w:tc>
        <w:tc>
          <w:tcPr>
            <w:tcW w:w="4410" w:type="dxa"/>
          </w:tcPr>
          <w:p w:rsidR="005C2FFF" w:rsidRPr="00A43555" w:rsidRDefault="005C2FFF" w:rsidP="009A22CF">
            <w:pPr>
              <w:rPr>
                <w:rFonts w:cs="Times New Roman"/>
                <w:sz w:val="20"/>
              </w:rPr>
            </w:pPr>
            <w:r w:rsidRPr="00A43555">
              <w:rPr>
                <w:rFonts w:cs="Times New Roman"/>
                <w:sz w:val="20"/>
              </w:rPr>
              <w:t>In general, digital learning fully meets my study needs</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TTF3</w:t>
            </w:r>
          </w:p>
        </w:tc>
        <w:tc>
          <w:tcPr>
            <w:tcW w:w="4410" w:type="dxa"/>
          </w:tcPr>
          <w:p w:rsidR="005C2FFF" w:rsidRPr="00A43555" w:rsidRDefault="005C2FFF" w:rsidP="009A22CF">
            <w:pPr>
              <w:rPr>
                <w:sz w:val="20"/>
              </w:rPr>
            </w:pPr>
            <w:r w:rsidRPr="00A43555">
              <w:rPr>
                <w:rFonts w:cs="Times New Roman"/>
                <w:sz w:val="20"/>
              </w:rPr>
              <w:t>Digital learning made the study tasks easy</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TTF4</w:t>
            </w:r>
          </w:p>
        </w:tc>
        <w:tc>
          <w:tcPr>
            <w:tcW w:w="4410" w:type="dxa"/>
          </w:tcPr>
          <w:p w:rsidR="005C2FFF" w:rsidRPr="00A43555" w:rsidRDefault="005C2FFF" w:rsidP="009A22CF">
            <w:pPr>
              <w:rPr>
                <w:sz w:val="20"/>
              </w:rPr>
            </w:pPr>
            <w:r w:rsidRPr="00A43555">
              <w:rPr>
                <w:rFonts w:cs="Times New Roman"/>
                <w:sz w:val="20"/>
              </w:rPr>
              <w:t>Digital learning</w:t>
            </w:r>
            <w:r w:rsidRPr="00A43555">
              <w:rPr>
                <w:sz w:val="20"/>
              </w:rPr>
              <w:t xml:space="preserve"> best fit the study tasks</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val="restart"/>
          </w:tcPr>
          <w:p w:rsidR="005C2FFF" w:rsidRPr="00A43555" w:rsidRDefault="005C2FFF" w:rsidP="009A22CF">
            <w:pPr>
              <w:rPr>
                <w:sz w:val="20"/>
              </w:rPr>
            </w:pPr>
            <w:r w:rsidRPr="00A43555">
              <w:rPr>
                <w:sz w:val="20"/>
              </w:rPr>
              <w:t>Information quality (IQL)</w:t>
            </w:r>
          </w:p>
        </w:tc>
        <w:tc>
          <w:tcPr>
            <w:tcW w:w="990" w:type="dxa"/>
          </w:tcPr>
          <w:p w:rsidR="005C2FFF" w:rsidRPr="00A43555" w:rsidRDefault="005C2FFF" w:rsidP="009A22CF">
            <w:pPr>
              <w:rPr>
                <w:sz w:val="20"/>
              </w:rPr>
            </w:pPr>
            <w:r w:rsidRPr="00A43555">
              <w:rPr>
                <w:sz w:val="20"/>
              </w:rPr>
              <w:t>IQL1</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Digital learning platforms provide relevant information for my homework.</w:t>
            </w:r>
          </w:p>
        </w:tc>
        <w:tc>
          <w:tcPr>
            <w:tcW w:w="2178" w:type="dxa"/>
            <w:vMerge w:val="restart"/>
          </w:tcPr>
          <w:p w:rsidR="005C2FFF" w:rsidRPr="00A43555" w:rsidRDefault="0065528F" w:rsidP="009A22CF">
            <w:pPr>
              <w:rPr>
                <w:sz w:val="20"/>
              </w:rPr>
            </w:pPr>
            <w:r w:rsidRPr="00A43555">
              <w:rPr>
                <w:sz w:val="20"/>
              </w:rPr>
              <w:fldChar w:fldCharType="begin" w:fldLock="1"/>
            </w:r>
            <w:r w:rsidR="00B64CA1" w:rsidRPr="00A43555">
              <w:rPr>
                <w:sz w:val="20"/>
              </w:rPr>
              <w:instrText>ADDIN CSL_CITATION {"citationItems":[{"id":"ITEM-1","itemData":{"DOI":"10.1016/j.chb.2016.02.066","ISSN":"07475632","abstract":"This study focused on the continuance usage intention toward online learning environments and also proposed and empirically tested an integrated model to better understand the determinants of students' continuance intention to use these environments. For this purpose, variables which may have an effect on the continuance usage intention were examined and an \"online continuance usage intention model\" was revealed. When the variables of the hypothetical model were determined, Technology Continuance Theory, Information Systems Success Model, Cognitive Model and Information Systems Expectation Confirmation Model have been practiced on. Empirical data from 467 public university students who had used an online learning environment for the first time were tested against the proposed research model by using path analysis. The results indicated that, confirmation of the usage of online learning environments could be explained by information quality, system quality and service quality variables. 63% of the variance of the satisfaction variable was explained by information quality, system quality, service quality, confirmation, utilitarian value, outcome expectations and perceived value. Research results confirmed the propounded constructs of Information Systems Success Model and Information Systems Expectation Confirmation Model. In line with the obtained findings and results, some of the various suggestions were provided for the next studies and implementations.","author":[{"dropping-particle":"","family":"Daʇhan","given":"Gökhan","non-dropping-particle":"","parse-names":false,"suffix":""},{"dropping-particle":"","family":"Akkoyunlu","given":"Buket","non-dropping-particle":"","parse-names":false,"suffix":""}],"container-title":"Computers in Human Behavior","id":"ITEM-1","issued":{"date-parts":[["2016"]]},"page":"198-211","title":"Modeling the continuance usage intention of online learning environments","type":"article-journal","volume":"60"},"uris":["http://www.mendeley.com/documents/?uuid=c8fb3ea1-a5af-4a9a-b6fa-5c311681c3ec"]}],"mendeley":{"formattedCitation":"(Daʇhan and Akkoyunlu 2016)","plainTextFormattedCitation":"(Daʇhan and Akkoyunlu 2016)","previouslyFormattedCitation":"(Daʇhan and Akkoyunlu 2016)"},"properties":{"noteIndex":0},"schema":"https://github.com/citation-style-language/schema/raw/master/csl-citation.json"}</w:instrText>
            </w:r>
            <w:r w:rsidRPr="00A43555">
              <w:rPr>
                <w:sz w:val="20"/>
              </w:rPr>
              <w:fldChar w:fldCharType="separate"/>
            </w:r>
            <w:r w:rsidR="00B64CA1" w:rsidRPr="00A43555">
              <w:rPr>
                <w:noProof/>
                <w:sz w:val="20"/>
              </w:rPr>
              <w:t>(Daʇhan and Akkoyunlu 2016)</w:t>
            </w:r>
            <w:r w:rsidRPr="00A43555">
              <w:rPr>
                <w:sz w:val="20"/>
              </w:rPr>
              <w:fldChar w:fldCharType="end"/>
            </w: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IQL2</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Digital learning platforms present the information in an appropriate format.</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IQL3</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The information content on the digital learning platforms is good.</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IQL4</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The information on digital learning platforms is up-to-date enough for my study purposes.</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IQL5</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The reliability of output information from digital learning platforms is high.</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IQL6</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Digital learning platforms provide the information I need in time.</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val="restart"/>
          </w:tcPr>
          <w:p w:rsidR="005C2FFF" w:rsidRPr="00A43555" w:rsidRDefault="005C2FFF" w:rsidP="009A22CF">
            <w:pPr>
              <w:rPr>
                <w:sz w:val="20"/>
              </w:rPr>
            </w:pPr>
            <w:r w:rsidRPr="00A43555">
              <w:rPr>
                <w:sz w:val="20"/>
              </w:rPr>
              <w:t>Service Quality (SQL)</w:t>
            </w:r>
          </w:p>
        </w:tc>
        <w:tc>
          <w:tcPr>
            <w:tcW w:w="990" w:type="dxa"/>
          </w:tcPr>
          <w:p w:rsidR="005C2FFF" w:rsidRPr="00A43555" w:rsidRDefault="005C2FFF" w:rsidP="009A22CF">
            <w:pPr>
              <w:rPr>
                <w:sz w:val="20"/>
              </w:rPr>
            </w:pPr>
            <w:r w:rsidRPr="00A43555">
              <w:rPr>
                <w:sz w:val="20"/>
              </w:rPr>
              <w:t>SQL1</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Overall, digital learning platforms have excellent service quality.</w:t>
            </w:r>
          </w:p>
        </w:tc>
        <w:tc>
          <w:tcPr>
            <w:tcW w:w="2178" w:type="dxa"/>
            <w:vMerge w:val="restart"/>
          </w:tcPr>
          <w:p w:rsidR="005C2FFF" w:rsidRPr="00A43555" w:rsidRDefault="0065528F" w:rsidP="009A22CF">
            <w:pPr>
              <w:rPr>
                <w:sz w:val="20"/>
              </w:rPr>
            </w:pPr>
            <w:r w:rsidRPr="00A43555">
              <w:rPr>
                <w:sz w:val="20"/>
              </w:rPr>
              <w:fldChar w:fldCharType="begin" w:fldLock="1"/>
            </w:r>
            <w:r w:rsidR="00B64CA1" w:rsidRPr="00A43555">
              <w:rPr>
                <w:sz w:val="20"/>
              </w:rPr>
              <w:instrText>ADDIN CSL_CITATION {"citationItems":[{"id":"ITEM-1","itemData":{"DOI":"10.1016/j.chb.2016.02.066","ISSN":"07475632","abstract":"This study focused on the continuance usage intention toward online learning environments and also proposed and empirically tested an integrated model to better understand the determinants of students' continuance intention to use these environments. For this purpose, variables which may have an effect on the continuance usage intention were examined and an \"online continuance usage intention model\" was revealed. When the variables of the hypothetical model were determined, Technology Continuance Theory, Information Systems Success Model, Cognitive Model and Information Systems Expectation Confirmation Model have been practiced on. Empirical data from 467 public university students who had used an online learning environment for the first time were tested against the proposed research model by using path analysis. The results indicated that, confirmation of the usage of online learning environments could be explained by information quality, system quality and service quality variables. 63% of the variance of the satisfaction variable was explained by information quality, system quality, service quality, confirmation, utilitarian value, outcome expectations and perceived value. Research results confirmed the propounded constructs of Information Systems Success Model and Information Systems Expectation Confirmation Model. In line with the obtained findings and results, some of the various suggestions were provided for the next studies and implementations.","author":[{"dropping-particle":"","family":"Daʇhan","given":"Gökhan","non-dropping-particle":"","parse-names":false,"suffix":""},{"dropping-particle":"","family":"Akkoyunlu","given":"Buket","non-dropping-particle":"","parse-names":false,"suffix":""}],"container-title":"Computers in Human Behavior","id":"ITEM-1","issued":{"date-parts":[["2016"]]},"page":"198-211","title":"Modeling the continuance usage intention of online learning environments","type":"article-journal","volume":"60"},"uris":["http://www.mendeley.com/documents/?uuid=c8fb3ea1-a5af-4a9a-b6fa-5c311681c3ec"]}],"mendeley":{"formattedCitation":"(Daʇhan and Akkoyunlu 2016)","plainTextFormattedCitation":"(Daʇhan and Akkoyunlu 2016)","previouslyFormattedCitation":"(Daʇhan and Akkoyunlu 2016)"},"properties":{"noteIndex":0},"schema":"https://github.com/citation-style-language/schema/raw/master/csl-citation.json"}</w:instrText>
            </w:r>
            <w:r w:rsidRPr="00A43555">
              <w:rPr>
                <w:sz w:val="20"/>
              </w:rPr>
              <w:fldChar w:fldCharType="separate"/>
            </w:r>
            <w:r w:rsidR="00B64CA1" w:rsidRPr="00A43555">
              <w:rPr>
                <w:noProof/>
                <w:sz w:val="20"/>
              </w:rPr>
              <w:t>(Daʇhan and Akkoyunlu 2016)</w:t>
            </w:r>
            <w:r w:rsidRPr="00A43555">
              <w:rPr>
                <w:sz w:val="20"/>
              </w:rPr>
              <w:fldChar w:fldCharType="end"/>
            </w: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SQL2</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Digital learning platforms give fast service to users.</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SQL3</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The operation hours of the digital learning platforms are convenient to its users.</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val="restart"/>
          </w:tcPr>
          <w:p w:rsidR="005C2FFF" w:rsidRPr="00A43555" w:rsidRDefault="005C2FFF" w:rsidP="009A22CF">
            <w:pPr>
              <w:rPr>
                <w:sz w:val="20"/>
              </w:rPr>
            </w:pPr>
            <w:r w:rsidRPr="00A43555">
              <w:rPr>
                <w:sz w:val="20"/>
              </w:rPr>
              <w:t>Perceived Usefulness</w:t>
            </w:r>
          </w:p>
        </w:tc>
        <w:tc>
          <w:tcPr>
            <w:tcW w:w="990" w:type="dxa"/>
          </w:tcPr>
          <w:p w:rsidR="005C2FFF" w:rsidRPr="00A43555" w:rsidRDefault="005C2FFF" w:rsidP="009A22CF">
            <w:pPr>
              <w:rPr>
                <w:sz w:val="20"/>
              </w:rPr>
            </w:pPr>
            <w:r w:rsidRPr="00A43555">
              <w:rPr>
                <w:sz w:val="20"/>
              </w:rPr>
              <w:t>PU1</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I find digital learning is quite useful for attending lectures</w:t>
            </w:r>
          </w:p>
        </w:tc>
        <w:tc>
          <w:tcPr>
            <w:tcW w:w="2178" w:type="dxa"/>
            <w:vMerge w:val="restart"/>
          </w:tcPr>
          <w:p w:rsidR="005C2FFF" w:rsidRPr="00A43555" w:rsidRDefault="0065528F" w:rsidP="009A22CF">
            <w:pPr>
              <w:rPr>
                <w:sz w:val="20"/>
              </w:rPr>
            </w:pPr>
            <w:r w:rsidRPr="00A43555">
              <w:rPr>
                <w:sz w:val="20"/>
              </w:rPr>
              <w:fldChar w:fldCharType="begin" w:fldLock="1"/>
            </w:r>
            <w:r w:rsidR="00B64CA1" w:rsidRPr="00A43555">
              <w:rPr>
                <w:sz w:val="20"/>
              </w:rPr>
              <w:instrText>ADDIN CSL_CITATION {"citationItems":[{"id":"ITEM-1","itemData":{"DOI":"10.1108/ITSE-05-2020-0070","ISSN":"17588510","abstract":"Purpose: Covid-19 outbreak has compelled the world-wide education system to use the digital collaboration platform (DCP) for online learning, for robust inclusive sustainable education. The purpose of this paper is to understand the adoption intention and effectiveness of DCP using technology acceptance model (TAM) for online learning among students studying in higher education institutes (HEIs) in India. Design/methodology/approach: A structured questionnaire has been adopted to survey and collect data from 324 students studying in HEI of Maharashtra state in India. The questionnaire consisted of 28 constructs. The constructs in this section were measured using a five-point Likert scale ranging. In the first step, first-order confirmatory factor analysis is carried out by using the software IBM AMOS-20. The initial model is generated for six constructs, and outcomes are used to analyze the model’s goodness of fit and construct validity. In second step, structural equation modelling is carried out to do the path analysis of the proposed model. Findings: The findings connote that the interactivity, cost-effectiveness and the core TAM constructs as perceived usefulness form positive attitude towards usage of DCP and intention to adopt it in near future by the students of HEI of India. The research is an attempt to provide possible explanations for the epochal relationships between the constructs and discusses the usage of information, which can be further used to enhance the acceptance of DCP among students in urban as well as rural India. Research limitations/implications: The results and findings will provide a direction to the various stakeholders such as educators, management, learners and the parents on the adoption intention of digital collaborative platform from a learner’s point of view. This will lead to the knowledge which will help in practical implementations of these technologies. Practical implications: The results and findings will provide a direction to the various stakeholders such as educators, management, learners and the parents on the adoption intention of DCP from learner’s point of view. This will lead to the knowledge which will help in practical implementations of these technologies. The findings imply that the interactivity, cost-effectiveness and the core constructs of TAM such as perceived usefulness form positive attitude towards usage of DCP and intention to adopt it in near future by the students of HEI of India. This resear…","author":[{"dropping-particle":"","family":"Singh","given":"Archana","non-dropping-particle":"","parse-names":false,"suffix":""},{"dropping-particle":"","family":"Sharma","given":"Sarika","non-dropping-particle":"","parse-names":false,"suffix":""},{"dropping-particle":"","family":"Paliwal","given":"Manisha","non-dropping-particle":"","parse-names":false,"suffix":""}],"container-title":"Interactive Technology and Smart Education","id":"ITEM-1","issued":{"date-parts":[["2020"]]},"title":"Adoption intention and effectiveness of digital collaboration platforms for online learning: the Indian students’ perspective","type":"article-journal"},"uris":["http://www.mendeley.com/documents/?uuid=a4675d6d-096c-41c7-9bd2-29bf0584b1c9"]},{"id":"ITEM-2","itemData":{"DOI":"10.2307/249008","ISSN":"02767783","abstract":"Valid measurement scales for predicting user acceptance of computers are in short supply. Most subjective measures used in practice are unvalidated, and their relationship to system usage is unknown. The present research develops and vandales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 .98 for usefulness and .94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toy a parallel, direct determinant of system usage. Implications are drawn for future research on user acceptance.","author":[{"dropping-particle":"","family":"Davis","given":"Fred D.","non-dropping-particle":"","parse-names":false,"suffix":""}],"container-title":"MIS Quarterly","id":"ITEM-2","issue":"3","issued":{"date-parts":[["1989"]]},"page":"319-339","title":"Perceived usefulness, perceived ease of use, and user acceptance of information technology","type":"article-journal","volume":"13"},"uris":["http://www.mendeley.com/documents/?uuid=a3a56b4f-4558-4994-98bd-00e28f1b70f4"]}],"mendeley":{"formattedCitation":"(Davis 1989; Singh, Sharma, and Paliwal 2020)","plainTextFormattedCitation":"(Davis 1989; Singh, Sharma, and Paliwal 2020)","previouslyFormattedCitation":"(Davis 1989; Singh, Sharma, and Paliwal 2020)"},"properties":{"noteIndex":0},"schema":"https://github.com/citation-style-language/schema/raw/master/csl-citation.json"}</w:instrText>
            </w:r>
            <w:r w:rsidRPr="00A43555">
              <w:rPr>
                <w:sz w:val="20"/>
              </w:rPr>
              <w:fldChar w:fldCharType="separate"/>
            </w:r>
            <w:r w:rsidR="00B64CA1" w:rsidRPr="00A43555">
              <w:rPr>
                <w:noProof/>
                <w:sz w:val="20"/>
              </w:rPr>
              <w:t xml:space="preserve">(Davis 1989; Singh, Sharma, and Paliwal </w:t>
            </w:r>
            <w:r w:rsidR="00B64CA1" w:rsidRPr="00A43555">
              <w:rPr>
                <w:noProof/>
                <w:sz w:val="20"/>
              </w:rPr>
              <w:lastRenderedPageBreak/>
              <w:t>2020)</w:t>
            </w:r>
            <w:r w:rsidRPr="00A43555">
              <w:rPr>
                <w:sz w:val="20"/>
              </w:rPr>
              <w:fldChar w:fldCharType="end"/>
            </w: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PU2</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It is a fast and easy medium to get connected with teachers</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PU3</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Using digital learning leads to effective communication with teachers</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PU4</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 xml:space="preserve">It is easy to pass useful information using digital learning </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PU5</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Through digital learning, it is easy to understand the subject taught</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PU6</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color w:val="000000"/>
                <w:sz w:val="20"/>
              </w:rPr>
              <w:t>The use of d</w:t>
            </w:r>
            <w:r w:rsidRPr="00A43555">
              <w:rPr>
                <w:rFonts w:cs="Times New Roman"/>
                <w:sz w:val="20"/>
              </w:rPr>
              <w:t xml:space="preserve">igital learning </w:t>
            </w:r>
            <w:r w:rsidRPr="00A43555">
              <w:rPr>
                <w:rFonts w:cs="Times New Roman"/>
                <w:color w:val="000000"/>
                <w:sz w:val="20"/>
              </w:rPr>
              <w:t>would enhance my effectiveness in learning.</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PU7</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color w:val="000000"/>
                <w:sz w:val="20"/>
              </w:rPr>
              <w:t xml:space="preserve">Using </w:t>
            </w:r>
            <w:r w:rsidRPr="00A43555">
              <w:rPr>
                <w:rFonts w:cs="Times New Roman"/>
                <w:sz w:val="20"/>
              </w:rPr>
              <w:t xml:space="preserve">digital learning </w:t>
            </w:r>
            <w:r w:rsidRPr="00A43555">
              <w:rPr>
                <w:rFonts w:cs="Times New Roman"/>
                <w:color w:val="000000"/>
                <w:sz w:val="20"/>
              </w:rPr>
              <w:t>would improve my course performance.</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PU8</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color w:val="000000"/>
                <w:sz w:val="20"/>
              </w:rPr>
              <w:t>Using d</w:t>
            </w:r>
            <w:r w:rsidRPr="00A43555">
              <w:rPr>
                <w:rFonts w:cs="Times New Roman"/>
                <w:sz w:val="20"/>
              </w:rPr>
              <w:t xml:space="preserve">igital learning </w:t>
            </w:r>
            <w:r w:rsidRPr="00A43555">
              <w:rPr>
                <w:rFonts w:cs="Times New Roman"/>
                <w:color w:val="000000"/>
                <w:sz w:val="20"/>
              </w:rPr>
              <w:t>would increase my productivity in coursework.</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PU9</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color w:val="000000"/>
                <w:sz w:val="20"/>
              </w:rPr>
              <w:t>I find d</w:t>
            </w:r>
            <w:r w:rsidRPr="00A43555">
              <w:rPr>
                <w:rFonts w:cs="Times New Roman"/>
                <w:sz w:val="20"/>
              </w:rPr>
              <w:t xml:space="preserve">igital learning </w:t>
            </w:r>
            <w:r w:rsidRPr="00A43555">
              <w:rPr>
                <w:rFonts w:cs="Times New Roman"/>
                <w:color w:val="000000"/>
                <w:sz w:val="20"/>
              </w:rPr>
              <w:t>to be useful.</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PU10</w:t>
            </w:r>
          </w:p>
        </w:tc>
        <w:tc>
          <w:tcPr>
            <w:tcW w:w="4410" w:type="dxa"/>
          </w:tcPr>
          <w:p w:rsidR="005C2FFF" w:rsidRPr="00A43555" w:rsidRDefault="005C2FFF" w:rsidP="009A22CF">
            <w:pPr>
              <w:autoSpaceDE w:val="0"/>
              <w:autoSpaceDN w:val="0"/>
              <w:adjustRightInd w:val="0"/>
              <w:rPr>
                <w:rFonts w:cs="Times New Roman"/>
                <w:color w:val="000000"/>
                <w:sz w:val="20"/>
              </w:rPr>
            </w:pPr>
            <w:r w:rsidRPr="00A43555">
              <w:rPr>
                <w:rFonts w:cs="Times New Roman"/>
                <w:color w:val="000000"/>
                <w:sz w:val="20"/>
              </w:rPr>
              <w:t>Digital learning provides wide range of learning contents</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val="restart"/>
          </w:tcPr>
          <w:p w:rsidR="005C2FFF" w:rsidRPr="00A43555" w:rsidRDefault="005C2FFF" w:rsidP="009A22CF">
            <w:pPr>
              <w:rPr>
                <w:sz w:val="20"/>
              </w:rPr>
            </w:pPr>
            <w:r w:rsidRPr="00A43555">
              <w:rPr>
                <w:sz w:val="20"/>
              </w:rPr>
              <w:t>Perceived ease of use</w:t>
            </w:r>
          </w:p>
        </w:tc>
        <w:tc>
          <w:tcPr>
            <w:tcW w:w="990" w:type="dxa"/>
          </w:tcPr>
          <w:p w:rsidR="005C2FFF" w:rsidRPr="00A43555" w:rsidRDefault="005C2FFF" w:rsidP="009A22CF">
            <w:pPr>
              <w:rPr>
                <w:sz w:val="20"/>
              </w:rPr>
            </w:pPr>
            <w:r w:rsidRPr="00A43555">
              <w:rPr>
                <w:sz w:val="20"/>
              </w:rPr>
              <w:t>PEU1</w:t>
            </w:r>
          </w:p>
        </w:tc>
        <w:tc>
          <w:tcPr>
            <w:tcW w:w="4410" w:type="dxa"/>
          </w:tcPr>
          <w:p w:rsidR="005C2FFF" w:rsidRPr="00A43555" w:rsidRDefault="005C2FFF" w:rsidP="009A22CF">
            <w:pPr>
              <w:autoSpaceDE w:val="0"/>
              <w:autoSpaceDN w:val="0"/>
              <w:adjustRightInd w:val="0"/>
              <w:rPr>
                <w:rFonts w:cs="Times New Roman"/>
                <w:color w:val="000000"/>
                <w:sz w:val="20"/>
              </w:rPr>
            </w:pPr>
            <w:r w:rsidRPr="00A43555">
              <w:rPr>
                <w:rFonts w:cs="Times New Roman"/>
                <w:color w:val="000000"/>
                <w:sz w:val="20"/>
              </w:rPr>
              <w:t>I find d</w:t>
            </w:r>
            <w:r w:rsidRPr="00A43555">
              <w:rPr>
                <w:rFonts w:cs="Times New Roman"/>
                <w:sz w:val="20"/>
              </w:rPr>
              <w:t xml:space="preserve">igital learning </w:t>
            </w:r>
            <w:r w:rsidRPr="00A43555">
              <w:rPr>
                <w:rFonts w:cs="Times New Roman"/>
                <w:color w:val="000000"/>
                <w:sz w:val="20"/>
              </w:rPr>
              <w:t>is easy to use</w:t>
            </w:r>
          </w:p>
        </w:tc>
        <w:tc>
          <w:tcPr>
            <w:tcW w:w="2178" w:type="dxa"/>
            <w:vMerge w:val="restart"/>
          </w:tcPr>
          <w:p w:rsidR="005C2FFF" w:rsidRPr="00A43555" w:rsidRDefault="0065528F" w:rsidP="009A22CF">
            <w:pPr>
              <w:rPr>
                <w:sz w:val="20"/>
              </w:rPr>
            </w:pPr>
            <w:r w:rsidRPr="00A43555">
              <w:rPr>
                <w:sz w:val="20"/>
              </w:rPr>
              <w:fldChar w:fldCharType="begin" w:fldLock="1"/>
            </w:r>
            <w:r w:rsidR="00B64CA1" w:rsidRPr="00A43555">
              <w:rPr>
                <w:sz w:val="20"/>
              </w:rPr>
              <w:instrText>ADDIN CSL_CITATION {"citationItems":[{"id":"ITEM-1","itemData":{"DOI":"10.1108/ITSE-05-2020-0070","ISSN":"17588510","abstract":"Purpose: Covid-19 outbreak has compelled the world-wide education system to use the digital collaboration platform (DCP) for online learning, for robust inclusive sustainable education. The purpose of this paper is to understand the adoption intention and effectiveness of DCP using technology acceptance model (TAM) for online learning among students studying in higher education institutes (HEIs) in India. Design/methodology/approach: A structured questionnaire has been adopted to survey and collect data from 324 students studying in HEI of Maharashtra state in India. The questionnaire consisted of 28 constructs. The constructs in this section were measured using a five-point Likert scale ranging. In the first step, first-order confirmatory factor analysis is carried out by using the software IBM AMOS-20. The initial model is generated for six constructs, and outcomes are used to analyze the model’s goodness of fit and construct validity. In second step, structural equation modelling is carried out to do the path analysis of the proposed model. Findings: The findings connote that the interactivity, cost-effectiveness and the core TAM constructs as perceived usefulness form positive attitude towards usage of DCP and intention to adopt it in near future by the students of HEI of India. The research is an attempt to provide possible explanations for the epochal relationships between the constructs and discusses the usage of information, which can be further used to enhance the acceptance of DCP among students in urban as well as rural India. Research limitations/implications: The results and findings will provide a direction to the various stakeholders such as educators, management, learners and the parents on the adoption intention of digital collaborative platform from a learner’s point of view. This will lead to the knowledge which will help in practical implementations of these technologies. Practical implications: The results and findings will provide a direction to the various stakeholders such as educators, management, learners and the parents on the adoption intention of DCP from learner’s point of view. This will lead to the knowledge which will help in practical implementations of these technologies. The findings imply that the interactivity, cost-effectiveness and the core constructs of TAM such as perceived usefulness form positive attitude towards usage of DCP and intention to adopt it in near future by the students of HEI of India. This resear…","author":[{"dropping-particle":"","family":"Singh","given":"Archana","non-dropping-particle":"","parse-names":false,"suffix":""},{"dropping-particle":"","family":"Sharma","given":"Sarika","non-dropping-particle":"","parse-names":false,"suffix":""},{"dropping-particle":"","family":"Paliwal","given":"Manisha","non-dropping-particle":"","parse-names":false,"suffix":""}],"container-title":"Interactive Technology and Smart Education","id":"ITEM-1","issued":{"date-parts":[["2020"]]},"title":"Adoption intention and effectiveness of digital collaboration platforms for online learning: the Indian students’ perspective","type":"article-journal"},"uris":["http://www.mendeley.com/documents/?uuid=a4675d6d-096c-41c7-9bd2-29bf0584b1c9"]},{"id":"ITEM-2","itemData":{"DOI":"10.2307/249008","ISSN":"02767783","abstract":"Valid measurement scales for predicting user acceptance of computers are in short supply. Most subjective measures used in practice are unvalidated, and their relationship to system usage is unknown. The present research develops and vandales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 .98 for usefulness and .94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toy a parallel, direct determinant of system usage. Implications are drawn for future research on user acceptance.","author":[{"dropping-particle":"","family":"Davis","given":"Fred D.","non-dropping-particle":"","parse-names":false,"suffix":""}],"container-title":"MIS Quarterly","id":"ITEM-2","issue":"3","issued":{"date-parts":[["1989"]]},"page":"319-339","title":"Perceived usefulness, perceived ease of use, and user acceptance of information technology","type":"article-journal","volume":"13"},"uris":["http://www.mendeley.com/documents/?uuid=a3a56b4f-4558-4994-98bd-00e28f1b70f4"]}],"mendeley":{"formattedCitation":"(Davis 1989; Singh et al. 2020)","plainTextFormattedCitation":"(Davis 1989; Singh et al. 2020)","previouslyFormattedCitation":"(Davis 1989; Singh et al. 2020)"},"properties":{"noteIndex":0},"schema":"https://github.com/citation-style-language/schema/raw/master/csl-citation.json"}</w:instrText>
            </w:r>
            <w:r w:rsidRPr="00A43555">
              <w:rPr>
                <w:sz w:val="20"/>
              </w:rPr>
              <w:fldChar w:fldCharType="separate"/>
            </w:r>
            <w:r w:rsidR="00B64CA1" w:rsidRPr="00A43555">
              <w:rPr>
                <w:noProof/>
                <w:sz w:val="20"/>
              </w:rPr>
              <w:t>(Davis 1989; Singh et al. 2020)</w:t>
            </w:r>
            <w:r w:rsidRPr="00A43555">
              <w:rPr>
                <w:sz w:val="20"/>
              </w:rPr>
              <w:fldChar w:fldCharType="end"/>
            </w: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PEU2</w:t>
            </w:r>
          </w:p>
        </w:tc>
        <w:tc>
          <w:tcPr>
            <w:tcW w:w="4410" w:type="dxa"/>
          </w:tcPr>
          <w:p w:rsidR="005C2FFF" w:rsidRPr="00A43555" w:rsidRDefault="005C2FFF" w:rsidP="009A22CF">
            <w:pPr>
              <w:autoSpaceDE w:val="0"/>
              <w:autoSpaceDN w:val="0"/>
              <w:adjustRightInd w:val="0"/>
              <w:rPr>
                <w:rFonts w:cs="Times New Roman"/>
                <w:color w:val="000000"/>
                <w:sz w:val="20"/>
              </w:rPr>
            </w:pPr>
            <w:r w:rsidRPr="00A43555">
              <w:rPr>
                <w:rFonts w:cs="Times New Roman"/>
                <w:color w:val="000000"/>
                <w:sz w:val="20"/>
              </w:rPr>
              <w:t>My interaction with d</w:t>
            </w:r>
            <w:r w:rsidRPr="00A43555">
              <w:rPr>
                <w:rFonts w:cs="Times New Roman"/>
                <w:sz w:val="20"/>
              </w:rPr>
              <w:t xml:space="preserve">igital learning </w:t>
            </w:r>
            <w:r w:rsidRPr="00A43555">
              <w:rPr>
                <w:rFonts w:cs="Times New Roman"/>
                <w:color w:val="000000"/>
                <w:sz w:val="20"/>
              </w:rPr>
              <w:t>platforms is clear and understandable.</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PEU3</w:t>
            </w:r>
          </w:p>
        </w:tc>
        <w:tc>
          <w:tcPr>
            <w:tcW w:w="4410" w:type="dxa"/>
          </w:tcPr>
          <w:p w:rsidR="005C2FFF" w:rsidRPr="00A43555" w:rsidRDefault="005C2FFF" w:rsidP="009A22CF">
            <w:pPr>
              <w:autoSpaceDE w:val="0"/>
              <w:autoSpaceDN w:val="0"/>
              <w:adjustRightInd w:val="0"/>
              <w:rPr>
                <w:rFonts w:cs="Times New Roman"/>
                <w:color w:val="000000"/>
                <w:sz w:val="20"/>
              </w:rPr>
            </w:pPr>
            <w:r w:rsidRPr="00A43555">
              <w:rPr>
                <w:rFonts w:cs="Times New Roman"/>
                <w:color w:val="000000"/>
                <w:sz w:val="20"/>
              </w:rPr>
              <w:t>It would be easy for me to find information on d</w:t>
            </w:r>
            <w:r w:rsidRPr="00A43555">
              <w:rPr>
                <w:rFonts w:cs="Times New Roman"/>
                <w:sz w:val="20"/>
              </w:rPr>
              <w:t xml:space="preserve">igital learning </w:t>
            </w:r>
            <w:r w:rsidRPr="00A43555">
              <w:rPr>
                <w:rFonts w:cs="Times New Roman"/>
                <w:color w:val="000000"/>
                <w:sz w:val="20"/>
              </w:rPr>
              <w:t>platforms</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PEU4</w:t>
            </w:r>
          </w:p>
        </w:tc>
        <w:tc>
          <w:tcPr>
            <w:tcW w:w="4410" w:type="dxa"/>
          </w:tcPr>
          <w:p w:rsidR="005C2FFF" w:rsidRPr="00A43555" w:rsidRDefault="005C2FFF" w:rsidP="009A22CF">
            <w:pPr>
              <w:autoSpaceDE w:val="0"/>
              <w:autoSpaceDN w:val="0"/>
              <w:adjustRightInd w:val="0"/>
              <w:rPr>
                <w:rFonts w:cs="Times New Roman"/>
                <w:color w:val="000000"/>
                <w:sz w:val="20"/>
              </w:rPr>
            </w:pPr>
            <w:r w:rsidRPr="00A43555">
              <w:rPr>
                <w:rFonts w:cs="Times New Roman"/>
                <w:sz w:val="20"/>
              </w:rPr>
              <w:t xml:space="preserve">Digital learning </w:t>
            </w:r>
            <w:r w:rsidRPr="00A43555">
              <w:rPr>
                <w:rFonts w:cs="Times New Roman"/>
                <w:color w:val="000000"/>
                <w:sz w:val="20"/>
              </w:rPr>
              <w:t xml:space="preserve">platforms </w:t>
            </w:r>
            <w:r w:rsidRPr="00A43555">
              <w:rPr>
                <w:rFonts w:cs="Times New Roman"/>
                <w:sz w:val="20"/>
              </w:rPr>
              <w:t>features are quite flexible</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val="restart"/>
          </w:tcPr>
          <w:p w:rsidR="005C2FFF" w:rsidRPr="00A43555" w:rsidRDefault="005C2FFF" w:rsidP="009A22CF">
            <w:pPr>
              <w:rPr>
                <w:sz w:val="20"/>
              </w:rPr>
            </w:pPr>
            <w:r w:rsidRPr="00A43555">
              <w:rPr>
                <w:sz w:val="20"/>
              </w:rPr>
              <w:t>Facilitating conditions</w:t>
            </w:r>
          </w:p>
        </w:tc>
        <w:tc>
          <w:tcPr>
            <w:tcW w:w="990" w:type="dxa"/>
          </w:tcPr>
          <w:p w:rsidR="005C2FFF" w:rsidRPr="00A43555" w:rsidRDefault="005C2FFF" w:rsidP="009A22CF">
            <w:pPr>
              <w:rPr>
                <w:sz w:val="20"/>
              </w:rPr>
            </w:pPr>
            <w:r w:rsidRPr="00A43555">
              <w:rPr>
                <w:sz w:val="20"/>
              </w:rPr>
              <w:t>FC1</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I have the necessary resources for digital learning</w:t>
            </w:r>
          </w:p>
        </w:tc>
        <w:tc>
          <w:tcPr>
            <w:tcW w:w="2178" w:type="dxa"/>
            <w:vMerge w:val="restart"/>
          </w:tcPr>
          <w:p w:rsidR="005C2FFF" w:rsidRPr="00A43555" w:rsidRDefault="0065528F" w:rsidP="009A22CF">
            <w:pPr>
              <w:rPr>
                <w:sz w:val="20"/>
              </w:rPr>
            </w:pPr>
            <w:r w:rsidRPr="00A43555">
              <w:rPr>
                <w:sz w:val="20"/>
              </w:rPr>
              <w:fldChar w:fldCharType="begin" w:fldLock="1"/>
            </w:r>
            <w:r w:rsidR="00B64CA1" w:rsidRPr="00A43555">
              <w:rPr>
                <w:sz w:val="20"/>
              </w:rPr>
              <w:instrText>ADDIN CSL_CITATION {"citationItems":[{"id":"ITEM-1","itemData":{"ISBN":"9781119130536","abstract":"Modern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Quarterly","id":"ITEM-1","issue":"1","issued":{"date-parts":[["2012"]]},"page":"157-178","title":"Consumer Acceptance and Use of Information Technology: Extending the Unified Theory of Acceptance and Use of Technology","type":"article-journal","volume":"36"},"uris":["http://www.mendeley.com/documents/?uuid=fb05e932-02a1-40b3-8874-6826978c98c9"]}],"mendeley":{"formattedCitation":"(Venkatesh, Thong, and Xu 2012)","plainTextFormattedCitation":"(Venkatesh, Thong, and Xu 2012)","previouslyFormattedCitation":"(Venkatesh, Thong, and Xu 2012)"},"properties":{"noteIndex":0},"schema":"https://github.com/citation-style-language/schema/raw/master/csl-citation.json"}</w:instrText>
            </w:r>
            <w:r w:rsidRPr="00A43555">
              <w:rPr>
                <w:sz w:val="20"/>
              </w:rPr>
              <w:fldChar w:fldCharType="separate"/>
            </w:r>
            <w:r w:rsidR="00B64CA1" w:rsidRPr="00A43555">
              <w:rPr>
                <w:noProof/>
                <w:sz w:val="20"/>
              </w:rPr>
              <w:t>(Venkatesh, Thong, and Xu 2012)</w:t>
            </w:r>
            <w:r w:rsidRPr="00A43555">
              <w:rPr>
                <w:sz w:val="20"/>
              </w:rPr>
              <w:fldChar w:fldCharType="end"/>
            </w: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FC2</w:t>
            </w:r>
          </w:p>
        </w:tc>
        <w:tc>
          <w:tcPr>
            <w:tcW w:w="4410" w:type="dxa"/>
          </w:tcPr>
          <w:p w:rsidR="005C2FFF" w:rsidRPr="00A43555" w:rsidRDefault="005C2FFF" w:rsidP="009A22CF">
            <w:pPr>
              <w:autoSpaceDE w:val="0"/>
              <w:autoSpaceDN w:val="0"/>
              <w:adjustRightInd w:val="0"/>
              <w:rPr>
                <w:rFonts w:cs="Times New Roman"/>
                <w:color w:val="000000"/>
                <w:sz w:val="20"/>
              </w:rPr>
            </w:pPr>
            <w:r w:rsidRPr="00A43555">
              <w:rPr>
                <w:rFonts w:cs="Times New Roman"/>
                <w:sz w:val="20"/>
              </w:rPr>
              <w:t>I have the necessary knowledge for digital learning</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FC3</w:t>
            </w:r>
          </w:p>
        </w:tc>
        <w:tc>
          <w:tcPr>
            <w:tcW w:w="4410" w:type="dxa"/>
          </w:tcPr>
          <w:p w:rsidR="005C2FFF" w:rsidRPr="00A43555" w:rsidRDefault="005C2FFF" w:rsidP="009A22CF">
            <w:pPr>
              <w:autoSpaceDE w:val="0"/>
              <w:autoSpaceDN w:val="0"/>
              <w:adjustRightInd w:val="0"/>
              <w:rPr>
                <w:rFonts w:cs="Times New Roman"/>
                <w:color w:val="000000"/>
                <w:sz w:val="20"/>
              </w:rPr>
            </w:pPr>
            <w:r w:rsidRPr="00A43555">
              <w:rPr>
                <w:rFonts w:cs="Times New Roman"/>
                <w:sz w:val="20"/>
              </w:rPr>
              <w:t>Digital learning is compatible with other teaching/learning methods that I use.</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FC4</w:t>
            </w:r>
          </w:p>
        </w:tc>
        <w:tc>
          <w:tcPr>
            <w:tcW w:w="4410" w:type="dxa"/>
          </w:tcPr>
          <w:p w:rsidR="005C2FFF" w:rsidRPr="00A43555" w:rsidRDefault="005C2FFF" w:rsidP="009A22CF">
            <w:pPr>
              <w:autoSpaceDE w:val="0"/>
              <w:autoSpaceDN w:val="0"/>
              <w:adjustRightInd w:val="0"/>
              <w:rPr>
                <w:rFonts w:cs="Times New Roman"/>
                <w:color w:val="000000"/>
                <w:sz w:val="20"/>
              </w:rPr>
            </w:pPr>
            <w:r w:rsidRPr="00A43555">
              <w:rPr>
                <w:rFonts w:cs="Times New Roman"/>
                <w:sz w:val="20"/>
              </w:rPr>
              <w:t>I can get help from others when I have difficulties in using digital learning.</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val="restart"/>
          </w:tcPr>
          <w:p w:rsidR="005C2FFF" w:rsidRPr="00A43555" w:rsidRDefault="005C2FFF" w:rsidP="009A22CF">
            <w:pPr>
              <w:rPr>
                <w:sz w:val="20"/>
              </w:rPr>
            </w:pPr>
            <w:r w:rsidRPr="00A43555">
              <w:rPr>
                <w:sz w:val="20"/>
              </w:rPr>
              <w:t>Cost-effectiveness</w:t>
            </w:r>
          </w:p>
        </w:tc>
        <w:tc>
          <w:tcPr>
            <w:tcW w:w="990" w:type="dxa"/>
          </w:tcPr>
          <w:p w:rsidR="005C2FFF" w:rsidRPr="00A43555" w:rsidRDefault="005C2FFF" w:rsidP="009A22CF">
            <w:pPr>
              <w:rPr>
                <w:sz w:val="20"/>
              </w:rPr>
            </w:pPr>
            <w:r w:rsidRPr="00A43555">
              <w:rPr>
                <w:sz w:val="20"/>
              </w:rPr>
              <w:t>CE1</w:t>
            </w:r>
          </w:p>
        </w:tc>
        <w:tc>
          <w:tcPr>
            <w:tcW w:w="4410" w:type="dxa"/>
          </w:tcPr>
          <w:p w:rsidR="005C2FFF" w:rsidRPr="00A43555" w:rsidRDefault="005C2FFF" w:rsidP="009A22CF">
            <w:pPr>
              <w:pStyle w:val="Default"/>
              <w:spacing w:line="360" w:lineRule="auto"/>
              <w:jc w:val="both"/>
              <w:rPr>
                <w:rFonts w:ascii="Times New Roman" w:hAnsi="Times New Roman" w:cs="Times New Roman"/>
                <w:color w:val="auto"/>
                <w:sz w:val="20"/>
                <w:szCs w:val="20"/>
              </w:rPr>
            </w:pPr>
            <w:r w:rsidRPr="00A43555">
              <w:rPr>
                <w:rFonts w:ascii="Times New Roman" w:hAnsi="Times New Roman" w:cs="Times New Roman"/>
                <w:sz w:val="20"/>
                <w:szCs w:val="20"/>
              </w:rPr>
              <w:t>I find digital learning is affordable</w:t>
            </w:r>
          </w:p>
        </w:tc>
        <w:tc>
          <w:tcPr>
            <w:tcW w:w="2178" w:type="dxa"/>
            <w:vMerge w:val="restart"/>
          </w:tcPr>
          <w:p w:rsidR="005C2FFF" w:rsidRPr="00A43555" w:rsidRDefault="0065528F" w:rsidP="009A22CF">
            <w:pPr>
              <w:rPr>
                <w:sz w:val="20"/>
              </w:rPr>
            </w:pPr>
            <w:r w:rsidRPr="00A43555">
              <w:rPr>
                <w:sz w:val="20"/>
              </w:rPr>
              <w:fldChar w:fldCharType="begin" w:fldLock="1"/>
            </w:r>
            <w:r w:rsidR="00B64CA1" w:rsidRPr="00A43555">
              <w:rPr>
                <w:sz w:val="20"/>
              </w:rPr>
              <w:instrText>ADDIN CSL_CITATION {"citationItems":[{"id":"ITEM-1","itemData":{"DOI":"10.1108/ITSE-05-2020-0070","ISSN":"17588510","abstract":"Purpose: Covid-19 outbreak has compelled the world-wide education system to use the digital collaboration platform (DCP) for online learning, for robust inclusive sustainable education. The purpose of this paper is to understand the adoption intention and effectiveness of DCP using technology acceptance model (TAM) for online learning among students studying in higher education institutes (HEIs) in India. Design/methodology/approach: A structured questionnaire has been adopted to survey and collect data from 324 students studying in HEI of Maharashtra state in India. The questionnaire consisted of 28 constructs. The constructs in this section were measured using a five-point Likert scale ranging. In the first step, first-order confirmatory factor analysis is carried out by using the software IBM AMOS-20. The initial model is generated for six constructs, and outcomes are used to analyze the model’s goodness of fit and construct validity. In second step, structural equation modelling is carried out to do the path analysis of the proposed model. Findings: The findings connote that the interactivity, cost-effectiveness and the core TAM constructs as perceived usefulness form positive attitude towards usage of DCP and intention to adopt it in near future by the students of HEI of India. The research is an attempt to provide possible explanations for the epochal relationships between the constructs and discusses the usage of information, which can be further used to enhance the acceptance of DCP among students in urban as well as rural India. Research limitations/implications: The results and findings will provide a direction to the various stakeholders such as educators, management, learners and the parents on the adoption intention of digital collaborative platform from a learner’s point of view. This will lead to the knowledge which will help in practical implementations of these technologies. Practical implications: The results and findings will provide a direction to the various stakeholders such as educators, management, learners and the parents on the adoption intention of DCP from learner’s point of view. This will lead to the knowledge which will help in practical implementations of these technologies. The findings imply that the interactivity, cost-effectiveness and the core constructs of TAM such as perceived usefulness form positive attitude towards usage of DCP and intention to adopt it in near future by the students of HEI of India. This resear…","author":[{"dropping-particle":"","family":"Singh","given":"Archana","non-dropping-particle":"","parse-names":false,"suffix":""},{"dropping-particle":"","family":"Sharma","given":"Sarika","non-dropping-particle":"","parse-names":false,"suffix":""},{"dropping-particle":"","family":"Paliwal","given":"Manisha","non-dropping-particle":"","parse-names":false,"suffix":""}],"container-title":"Interactive Technology and Smart Education","id":"ITEM-1","issued":{"date-parts":[["2020"]]},"title":"Adoption intention and effectiveness of digital collaboration platforms for online learning: the Indian students’ perspective","type":"article-journal"},"uris":["http://www.mendeley.com/documents/?uuid=a4675d6d-096c-41c7-9bd2-29bf0584b1c9"]}],"mendeley":{"formattedCitation":"(Singh et al. 2020)","plainTextFormattedCitation":"(Singh et al. 2020)","previouslyFormattedCitation":"(Singh et al. 2020)"},"properties":{"noteIndex":0},"schema":"https://github.com/citation-style-language/schema/raw/master/csl-citation.json"}</w:instrText>
            </w:r>
            <w:r w:rsidRPr="00A43555">
              <w:rPr>
                <w:sz w:val="20"/>
              </w:rPr>
              <w:fldChar w:fldCharType="separate"/>
            </w:r>
            <w:r w:rsidR="00B64CA1" w:rsidRPr="00A43555">
              <w:rPr>
                <w:noProof/>
                <w:sz w:val="20"/>
              </w:rPr>
              <w:t>(Singh et al. 2020)</w:t>
            </w:r>
            <w:r w:rsidRPr="00A43555">
              <w:rPr>
                <w:sz w:val="20"/>
              </w:rPr>
              <w:fldChar w:fldCharType="end"/>
            </w: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CE2</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Digital learning suits my need of low-cost education</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CE3</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I get value for money by using digital learning for education</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CE4</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 xml:space="preserve">I get the value of efforts and time by using digital learning </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val="restart"/>
          </w:tcPr>
          <w:p w:rsidR="005C2FFF" w:rsidRPr="00A43555" w:rsidRDefault="005C2FFF" w:rsidP="009A22CF">
            <w:pPr>
              <w:rPr>
                <w:sz w:val="20"/>
              </w:rPr>
            </w:pPr>
            <w:r w:rsidRPr="00A43555">
              <w:rPr>
                <w:sz w:val="20"/>
              </w:rPr>
              <w:t>Hedonic Motivation</w:t>
            </w:r>
          </w:p>
        </w:tc>
        <w:tc>
          <w:tcPr>
            <w:tcW w:w="990" w:type="dxa"/>
          </w:tcPr>
          <w:p w:rsidR="005C2FFF" w:rsidRPr="00A43555" w:rsidRDefault="005C2FFF" w:rsidP="009A22CF">
            <w:pPr>
              <w:rPr>
                <w:sz w:val="20"/>
              </w:rPr>
            </w:pPr>
            <w:r w:rsidRPr="00A43555">
              <w:rPr>
                <w:sz w:val="20"/>
              </w:rPr>
              <w:t>HM1</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Digital learning is fun.</w:t>
            </w:r>
          </w:p>
        </w:tc>
        <w:tc>
          <w:tcPr>
            <w:tcW w:w="2178" w:type="dxa"/>
            <w:vMerge w:val="restart"/>
          </w:tcPr>
          <w:p w:rsidR="005C2FFF" w:rsidRPr="00A43555" w:rsidRDefault="0065528F" w:rsidP="009A22CF">
            <w:pPr>
              <w:rPr>
                <w:sz w:val="20"/>
              </w:rPr>
            </w:pPr>
            <w:r w:rsidRPr="00A43555">
              <w:rPr>
                <w:sz w:val="20"/>
              </w:rPr>
              <w:fldChar w:fldCharType="begin" w:fldLock="1"/>
            </w:r>
            <w:r w:rsidR="00B64CA1" w:rsidRPr="00A43555">
              <w:rPr>
                <w:sz w:val="20"/>
              </w:rPr>
              <w:instrText>ADDIN CSL_CITATION {"citationItems":[{"id":"ITEM-1","itemData":{"ISBN":"9781119130536","abstract":"Modern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Quarterly","id":"ITEM-1","issue":"1","issued":{"date-parts":[["2012"]]},"page":"157-178","title":"Consumer Acceptance and Use of Information Technology: Extending the Unified Theory of Acceptance and Use of Technology","type":"article-journal","volume":"36"},"uris":["http://www.mendeley.com/documents/?uuid=fb05e932-02a1-40b3-8874-6826978c98c9"]}],"mendeley":{"formattedCitation":"(Venkatesh et al. 2012)","plainTextFormattedCitation":"(Venkatesh et al. 2012)","previouslyFormattedCitation":"(Venkatesh et al. 2012)"},"properties":{"noteIndex":0},"schema":"https://github.com/citation-style-language/schema/raw/master/csl-citation.json"}</w:instrText>
            </w:r>
            <w:r w:rsidRPr="00A43555">
              <w:rPr>
                <w:sz w:val="20"/>
              </w:rPr>
              <w:fldChar w:fldCharType="separate"/>
            </w:r>
            <w:r w:rsidR="00B64CA1" w:rsidRPr="00A43555">
              <w:rPr>
                <w:noProof/>
                <w:sz w:val="20"/>
              </w:rPr>
              <w:t>(Venkatesh et al. 2012)</w:t>
            </w:r>
            <w:r w:rsidRPr="00A43555">
              <w:rPr>
                <w:sz w:val="20"/>
              </w:rPr>
              <w:fldChar w:fldCharType="end"/>
            </w: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HM2</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Digital learning is enjoyable.</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HM3</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Digital learning is entertaining</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val="restart"/>
          </w:tcPr>
          <w:p w:rsidR="005C2FFF" w:rsidRPr="00A43555" w:rsidRDefault="005C2FFF" w:rsidP="009A22CF">
            <w:pPr>
              <w:rPr>
                <w:sz w:val="20"/>
              </w:rPr>
            </w:pPr>
            <w:r w:rsidRPr="00A43555">
              <w:rPr>
                <w:sz w:val="20"/>
              </w:rPr>
              <w:t>Health Issue</w:t>
            </w:r>
          </w:p>
        </w:tc>
        <w:tc>
          <w:tcPr>
            <w:tcW w:w="990" w:type="dxa"/>
          </w:tcPr>
          <w:p w:rsidR="005C2FFF" w:rsidRPr="00A43555" w:rsidRDefault="005C2FFF" w:rsidP="009A22CF">
            <w:pPr>
              <w:rPr>
                <w:sz w:val="20"/>
              </w:rPr>
            </w:pPr>
            <w:r w:rsidRPr="00A43555">
              <w:rPr>
                <w:sz w:val="20"/>
              </w:rPr>
              <w:t>HI1</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Continuous use of computers in digital learning increase eyesight problem</w:t>
            </w:r>
          </w:p>
        </w:tc>
        <w:tc>
          <w:tcPr>
            <w:tcW w:w="2178" w:type="dxa"/>
            <w:vMerge w:val="restart"/>
          </w:tcPr>
          <w:p w:rsidR="005C2FFF" w:rsidRPr="00A43555" w:rsidRDefault="005C2FFF" w:rsidP="009A22CF">
            <w:pPr>
              <w:rPr>
                <w:sz w:val="20"/>
              </w:rPr>
            </w:pPr>
            <w:r w:rsidRPr="00A43555">
              <w:rPr>
                <w:sz w:val="20"/>
              </w:rPr>
              <w:t>Author</w:t>
            </w: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HI2</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 xml:space="preserve">Continuous use of computers in digital learning increase body muscles pain </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HI3</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Digital learning contributes in anxiety and mental stress</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HI4</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Lack of physical movement in digital learning increases obesity level and other diseases</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val="restart"/>
          </w:tcPr>
          <w:p w:rsidR="005C2FFF" w:rsidRPr="00A43555" w:rsidRDefault="005C2FFF" w:rsidP="009A22CF">
            <w:pPr>
              <w:rPr>
                <w:sz w:val="20"/>
              </w:rPr>
            </w:pPr>
            <w:r w:rsidRPr="00A43555">
              <w:rPr>
                <w:sz w:val="20"/>
              </w:rPr>
              <w:t>Digital self-efficacy</w:t>
            </w:r>
          </w:p>
        </w:tc>
        <w:tc>
          <w:tcPr>
            <w:tcW w:w="990" w:type="dxa"/>
          </w:tcPr>
          <w:p w:rsidR="005C2FFF" w:rsidRPr="00A43555" w:rsidRDefault="005C2FFF" w:rsidP="009A22CF">
            <w:pPr>
              <w:rPr>
                <w:sz w:val="20"/>
              </w:rPr>
            </w:pPr>
            <w:r w:rsidRPr="00A43555">
              <w:rPr>
                <w:sz w:val="20"/>
              </w:rPr>
              <w:t>SE1</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Understand complex concepts of digital learning</w:t>
            </w:r>
          </w:p>
        </w:tc>
        <w:tc>
          <w:tcPr>
            <w:tcW w:w="2178" w:type="dxa"/>
            <w:vMerge w:val="restart"/>
          </w:tcPr>
          <w:p w:rsidR="005C2FFF" w:rsidRPr="00A43555" w:rsidRDefault="0065528F" w:rsidP="009A22CF">
            <w:pPr>
              <w:rPr>
                <w:sz w:val="20"/>
              </w:rPr>
            </w:pPr>
            <w:r w:rsidRPr="00A43555">
              <w:rPr>
                <w:sz w:val="20"/>
              </w:rPr>
              <w:fldChar w:fldCharType="begin" w:fldLock="1"/>
            </w:r>
            <w:r w:rsidR="00B64CA1" w:rsidRPr="00A43555">
              <w:rPr>
                <w:sz w:val="20"/>
              </w:rPr>
              <w:instrText>ADDIN CSL_CITATION {"citationItems":[{"id":"ITEM-1","itemData":{"DOI":"10.1016/j.iheduc.2013.04.001","ISSN":"10967516","abstract":"Self-efficacy is believed to be a key component in successful online learning; however, most existing studies of online self-efficacy focus on the computer. Although computer self-efficacy is important in online learning, researchers have generally agreed that online learning entails self-efficacy of multifaceted dimensions; therefore, one of the purposes of the current study was to identify dimensions of online learning self-efficacy. Through exploratory factor analysis, we identified five dimensions of online learning self-efficacy: (a) self-efficacy to complete an online course, (b) self-efficacy to interact socially with classmates, (c) self-efficacy to handle tools in a Course Management System (CMS), (d) self-efficacy to interact with instructors in an online course, and (e) self-efficacy to interact with classmates for academic purposes. In addition, the role of demographic variables in online learning self-efficacy was investigated. Demographic variables, such as the number of online courses taken, gender, and academic status were found to predict online learning self-efficacy. Furthermore, we found that online learning self-efficacy predicted students' online learning satisfaction. Results are discussed, and implications for online teaching and learning are provided. © 2013 Published by Elsevier Inc.","author":[{"dropping-particle":"","family":"Shen","given":"Demei","non-dropping-particle":"","parse-names":false,"suffix":""},{"dropping-particle":"","family":"Cho","given":"Moon Heum","non-dropping-particle":"","parse-names":false,"suffix":""},{"dropping-particle":"","family":"Tsai","given":"Chia Lin","non-dropping-particle":"","parse-names":false,"suffix":""},{"dropping-particle":"","family":"Marra","given":"Rose","non-dropping-particle":"","parse-names":false,"suffix":""}],"container-title":"Internet and Higher Education","id":"ITEM-1","issued":{"date-parts":[["2013"]]},"page":"10-17","publisher":"Elsevier Inc.","title":"Unpacking online learning experiences: Online learning self-efficacy and learning satisfaction","type":"article-journal","volume":"19"},"uris":["http://www.mendeley.com/documents/?uuid=5dd9ec1b-8459-4d04-8021-954d7f7c5505"]}],"mendeley":{"formattedCitation":"(Shen et al. 2013)","plainTextFormattedCitation":"(Shen et al. 2013)","previouslyFormattedCitation":"(Shen et al. 2013)"},"properties":{"noteIndex":0},"schema":"https://github.com/citation-style-language/schema/raw/master/csl-citation.json"}</w:instrText>
            </w:r>
            <w:r w:rsidRPr="00A43555">
              <w:rPr>
                <w:sz w:val="20"/>
              </w:rPr>
              <w:fldChar w:fldCharType="separate"/>
            </w:r>
            <w:r w:rsidR="00B64CA1" w:rsidRPr="00A43555">
              <w:rPr>
                <w:noProof/>
                <w:sz w:val="20"/>
              </w:rPr>
              <w:t>(Shen et al. 2013)</w:t>
            </w:r>
            <w:r w:rsidRPr="00A43555">
              <w:rPr>
                <w:sz w:val="20"/>
              </w:rPr>
              <w:fldChar w:fldCharType="end"/>
            </w: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SE2</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Willing to face challenges of digital learning</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SE3</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Successfully complete all of the required digital activities</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SE4</w:t>
            </w:r>
          </w:p>
        </w:tc>
        <w:tc>
          <w:tcPr>
            <w:tcW w:w="4410" w:type="dxa"/>
          </w:tcPr>
          <w:p w:rsidR="005C2FFF" w:rsidRPr="00A43555" w:rsidRDefault="005C2FFF" w:rsidP="009A22CF">
            <w:pPr>
              <w:autoSpaceDE w:val="0"/>
              <w:autoSpaceDN w:val="0"/>
              <w:adjustRightInd w:val="0"/>
              <w:rPr>
                <w:rFonts w:cs="Times New Roman"/>
                <w:sz w:val="20"/>
              </w:rPr>
            </w:pPr>
            <w:r w:rsidRPr="00A43555">
              <w:rPr>
                <w:rFonts w:cs="Times New Roman"/>
                <w:sz w:val="20"/>
              </w:rPr>
              <w:t>Willingly adapt digital learning styles to meet course expectations</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val="restart"/>
          </w:tcPr>
          <w:p w:rsidR="005C2FFF" w:rsidRPr="00A43555" w:rsidRDefault="005C2FFF" w:rsidP="009A22CF">
            <w:pPr>
              <w:rPr>
                <w:sz w:val="20"/>
              </w:rPr>
            </w:pPr>
            <w:r w:rsidRPr="00A43555">
              <w:rPr>
                <w:sz w:val="20"/>
              </w:rPr>
              <w:t>Perceived Risk</w:t>
            </w:r>
          </w:p>
        </w:tc>
        <w:tc>
          <w:tcPr>
            <w:tcW w:w="990" w:type="dxa"/>
          </w:tcPr>
          <w:p w:rsidR="005C2FFF" w:rsidRPr="00A43555" w:rsidRDefault="005C2FFF" w:rsidP="009A22CF">
            <w:pPr>
              <w:rPr>
                <w:sz w:val="20"/>
              </w:rPr>
            </w:pPr>
            <w:r w:rsidRPr="00A43555">
              <w:rPr>
                <w:sz w:val="20"/>
              </w:rPr>
              <w:t>PR1</w:t>
            </w:r>
          </w:p>
        </w:tc>
        <w:tc>
          <w:tcPr>
            <w:tcW w:w="4410" w:type="dxa"/>
          </w:tcPr>
          <w:p w:rsidR="005C2FFF" w:rsidRPr="00A43555" w:rsidRDefault="005C2FFF" w:rsidP="009A22CF">
            <w:pPr>
              <w:autoSpaceDE w:val="0"/>
              <w:autoSpaceDN w:val="0"/>
              <w:adjustRightInd w:val="0"/>
              <w:rPr>
                <w:rFonts w:cs="Times New Roman"/>
                <w:sz w:val="20"/>
              </w:rPr>
            </w:pPr>
            <w:r w:rsidRPr="00A43555">
              <w:rPr>
                <w:sz w:val="20"/>
              </w:rPr>
              <w:t>I think using digital learning puts my privacy at risk.</w:t>
            </w:r>
          </w:p>
        </w:tc>
        <w:tc>
          <w:tcPr>
            <w:tcW w:w="2178" w:type="dxa"/>
            <w:vMerge w:val="restart"/>
          </w:tcPr>
          <w:p w:rsidR="005C2FFF" w:rsidRPr="00A43555" w:rsidRDefault="0065528F" w:rsidP="009A22CF">
            <w:pPr>
              <w:rPr>
                <w:sz w:val="20"/>
              </w:rPr>
            </w:pPr>
            <w:r w:rsidRPr="00A43555">
              <w:rPr>
                <w:sz w:val="20"/>
              </w:rPr>
              <w:fldChar w:fldCharType="begin" w:fldLock="1"/>
            </w:r>
            <w:r w:rsidR="00B64CA1" w:rsidRPr="00A43555">
              <w:rPr>
                <w:sz w:val="20"/>
              </w:rPr>
              <w:instrText>ADDIN CSL_CITATION {"citationItems":[{"id":"ITEM-1","itemData":{"DOI":"10.3389/fpsyg.2019.01652","ISSN":"16641078","abstract":"This study developed and empirically tested a model to predict the factors affecting students' behavioral intentions toward using mobile learning (m-learning). This study explored the behavioral intention to use m-learning from the perspective of consumers by applying the extended unified theory of acceptance and use of technology (UTAUT) model with the addition of perceived enjoyment, mobile self-efficacy, satisfaction, trust, and perceived risk moderators. A cross-sectional study was conducted by employing a research model based on multiple technology acceptance theories. Data were derived from an online survey with 1,562 respondents and analyzed using structural equation modeling. Partial least squares (PLS) regression was used for model and hypothesis testing. The results revealed that (1) behavioral intention was significantly and positively influenced by satisfaction, trust, performance expectancy, and effort expectancy; (2) perceived enjoyment, performance expectancy, and effort expectancy had positive associations with behavioral intention; (3) mobile self-efficacy had a significantly positive effect on perceived enjoyment; and (4) perceived risk had a significantly negative moderating effect on the relationship between performance expectancy and behavioral intention. Our findings correspond with the UTAUT model and provide a practical reference for educational institutions and decision-makers involved in designing m-learning for implementation in universities.","author":[{"dropping-particle":"","family":"Chao","given":"Cheng Min","non-dropping-particle":"","parse-names":false,"suffix":""}],"container-title":"Frontiers in Psychology","id":"ITEM-1","issue":"JULY","issued":{"date-parts":[["2019"]]},"page":"1-14","title":"Factors determining the behavioral intention to use mobile learning: An application and extension of the UTAUT model","type":"article-journal","volume":"10"},"uris":["http://www.mendeley.com/documents/?uuid=57e8e9f4-5bd9-4590-99c5-d28882f0ef7b"]}],"mendeley":{"formattedCitation":"(Chao 2019)","plainTextFormattedCitation":"(Chao 2019)","previouslyFormattedCitation":"(Chao 2019)"},"properties":{"noteIndex":0},"schema":"https://github.com/citation-style-language/schema/raw/master/csl-citation.json"}</w:instrText>
            </w:r>
            <w:r w:rsidRPr="00A43555">
              <w:rPr>
                <w:sz w:val="20"/>
              </w:rPr>
              <w:fldChar w:fldCharType="separate"/>
            </w:r>
            <w:r w:rsidR="00B64CA1" w:rsidRPr="00A43555">
              <w:rPr>
                <w:noProof/>
                <w:sz w:val="20"/>
              </w:rPr>
              <w:t>(Chao 2019)</w:t>
            </w:r>
            <w:r w:rsidRPr="00A43555">
              <w:rPr>
                <w:sz w:val="20"/>
              </w:rPr>
              <w:fldChar w:fldCharType="end"/>
            </w: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PR2</w:t>
            </w:r>
          </w:p>
        </w:tc>
        <w:tc>
          <w:tcPr>
            <w:tcW w:w="4410" w:type="dxa"/>
          </w:tcPr>
          <w:p w:rsidR="005C2FFF" w:rsidRPr="00A43555" w:rsidRDefault="005C2FFF" w:rsidP="009A22CF">
            <w:pPr>
              <w:autoSpaceDE w:val="0"/>
              <w:autoSpaceDN w:val="0"/>
              <w:adjustRightInd w:val="0"/>
              <w:rPr>
                <w:rFonts w:cs="Times New Roman"/>
                <w:sz w:val="20"/>
              </w:rPr>
            </w:pPr>
            <w:r w:rsidRPr="00A43555">
              <w:rPr>
                <w:sz w:val="20"/>
              </w:rPr>
              <w:t>Using digital learning exposes me to an overall risk</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PR3</w:t>
            </w:r>
          </w:p>
        </w:tc>
        <w:tc>
          <w:tcPr>
            <w:tcW w:w="4410" w:type="dxa"/>
          </w:tcPr>
          <w:p w:rsidR="005C2FFF" w:rsidRPr="00A43555" w:rsidRDefault="005C2FFF" w:rsidP="009A22CF">
            <w:pPr>
              <w:autoSpaceDE w:val="0"/>
              <w:autoSpaceDN w:val="0"/>
              <w:adjustRightInd w:val="0"/>
              <w:rPr>
                <w:rFonts w:cs="Times New Roman"/>
                <w:sz w:val="20"/>
              </w:rPr>
            </w:pPr>
            <w:r w:rsidRPr="00A43555">
              <w:rPr>
                <w:sz w:val="20"/>
              </w:rPr>
              <w:t>Using digital learning will not fit well with my self-image</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val="restart"/>
          </w:tcPr>
          <w:p w:rsidR="005C2FFF" w:rsidRPr="00A43555" w:rsidRDefault="005C2FFF" w:rsidP="009A22CF">
            <w:pPr>
              <w:rPr>
                <w:sz w:val="20"/>
              </w:rPr>
            </w:pPr>
            <w:r w:rsidRPr="00A43555">
              <w:rPr>
                <w:sz w:val="20"/>
              </w:rPr>
              <w:t>Digital Literacy</w:t>
            </w:r>
          </w:p>
        </w:tc>
        <w:tc>
          <w:tcPr>
            <w:tcW w:w="990" w:type="dxa"/>
          </w:tcPr>
          <w:p w:rsidR="005C2FFF" w:rsidRPr="00A43555" w:rsidRDefault="005C2FFF" w:rsidP="009A22CF">
            <w:pPr>
              <w:rPr>
                <w:sz w:val="20"/>
              </w:rPr>
            </w:pPr>
            <w:r w:rsidRPr="00A43555">
              <w:rPr>
                <w:sz w:val="20"/>
              </w:rPr>
              <w:t>DL1</w:t>
            </w:r>
          </w:p>
        </w:tc>
        <w:tc>
          <w:tcPr>
            <w:tcW w:w="4410" w:type="dxa"/>
          </w:tcPr>
          <w:p w:rsidR="005C2FFF" w:rsidRPr="00A43555" w:rsidRDefault="005C2FFF" w:rsidP="009A22CF">
            <w:pPr>
              <w:autoSpaceDE w:val="0"/>
              <w:autoSpaceDN w:val="0"/>
              <w:adjustRightInd w:val="0"/>
              <w:rPr>
                <w:sz w:val="20"/>
              </w:rPr>
            </w:pPr>
            <w:r w:rsidRPr="00A43555">
              <w:rPr>
                <w:sz w:val="20"/>
              </w:rPr>
              <w:t>I have adequate experience how to use computer</w:t>
            </w:r>
          </w:p>
        </w:tc>
        <w:tc>
          <w:tcPr>
            <w:tcW w:w="2178" w:type="dxa"/>
            <w:vMerge w:val="restart"/>
          </w:tcPr>
          <w:p w:rsidR="005C2FFF" w:rsidRPr="00A43555" w:rsidRDefault="005C2FFF" w:rsidP="009A22CF">
            <w:pPr>
              <w:rPr>
                <w:sz w:val="20"/>
              </w:rPr>
            </w:pPr>
            <w:r w:rsidRPr="00A43555">
              <w:rPr>
                <w:sz w:val="20"/>
              </w:rPr>
              <w:t>Author</w:t>
            </w: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DL2</w:t>
            </w:r>
          </w:p>
        </w:tc>
        <w:tc>
          <w:tcPr>
            <w:tcW w:w="4410" w:type="dxa"/>
          </w:tcPr>
          <w:p w:rsidR="005C2FFF" w:rsidRPr="00A43555" w:rsidRDefault="005C2FFF" w:rsidP="009A22CF">
            <w:pPr>
              <w:autoSpaceDE w:val="0"/>
              <w:autoSpaceDN w:val="0"/>
              <w:adjustRightInd w:val="0"/>
              <w:rPr>
                <w:sz w:val="20"/>
              </w:rPr>
            </w:pPr>
            <w:r w:rsidRPr="00A43555">
              <w:rPr>
                <w:sz w:val="20"/>
              </w:rPr>
              <w:t>I have necessary knowledge how to efficiently use digital applications in my study tasks</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DL3</w:t>
            </w:r>
          </w:p>
        </w:tc>
        <w:tc>
          <w:tcPr>
            <w:tcW w:w="4410" w:type="dxa"/>
          </w:tcPr>
          <w:p w:rsidR="005C2FFF" w:rsidRPr="00A43555" w:rsidRDefault="005C2FFF" w:rsidP="009A22CF">
            <w:pPr>
              <w:autoSpaceDE w:val="0"/>
              <w:autoSpaceDN w:val="0"/>
              <w:adjustRightInd w:val="0"/>
              <w:rPr>
                <w:sz w:val="20"/>
              </w:rPr>
            </w:pPr>
            <w:r w:rsidRPr="00A43555">
              <w:rPr>
                <w:sz w:val="20"/>
              </w:rPr>
              <w:t>I have required skills how to efficiently deliver learning contents</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DL4</w:t>
            </w:r>
          </w:p>
        </w:tc>
        <w:tc>
          <w:tcPr>
            <w:tcW w:w="4410" w:type="dxa"/>
          </w:tcPr>
          <w:p w:rsidR="005C2FFF" w:rsidRPr="00A43555" w:rsidRDefault="005C2FFF" w:rsidP="009A22CF">
            <w:pPr>
              <w:autoSpaceDE w:val="0"/>
              <w:autoSpaceDN w:val="0"/>
              <w:adjustRightInd w:val="0"/>
              <w:rPr>
                <w:sz w:val="20"/>
              </w:rPr>
            </w:pPr>
            <w:r w:rsidRPr="00A43555">
              <w:rPr>
                <w:sz w:val="20"/>
              </w:rPr>
              <w:t>I have enough literacy how to efficiently use digital technologies to improve my performance</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val="restart"/>
          </w:tcPr>
          <w:p w:rsidR="005C2FFF" w:rsidRPr="00A43555" w:rsidRDefault="005C2FFF" w:rsidP="009A22CF">
            <w:pPr>
              <w:rPr>
                <w:sz w:val="20"/>
              </w:rPr>
            </w:pPr>
            <w:r w:rsidRPr="00A43555">
              <w:rPr>
                <w:sz w:val="20"/>
              </w:rPr>
              <w:t>Social Isolation</w:t>
            </w:r>
          </w:p>
        </w:tc>
        <w:tc>
          <w:tcPr>
            <w:tcW w:w="990" w:type="dxa"/>
          </w:tcPr>
          <w:p w:rsidR="005C2FFF" w:rsidRPr="00A43555" w:rsidRDefault="005C2FFF" w:rsidP="009A22CF">
            <w:pPr>
              <w:rPr>
                <w:sz w:val="20"/>
              </w:rPr>
            </w:pPr>
            <w:r w:rsidRPr="00A43555">
              <w:rPr>
                <w:sz w:val="20"/>
              </w:rPr>
              <w:t>SI1</w:t>
            </w:r>
          </w:p>
        </w:tc>
        <w:tc>
          <w:tcPr>
            <w:tcW w:w="4410" w:type="dxa"/>
          </w:tcPr>
          <w:p w:rsidR="005C2FFF" w:rsidRPr="00A43555" w:rsidRDefault="005C2FFF" w:rsidP="009A22CF">
            <w:pPr>
              <w:autoSpaceDE w:val="0"/>
              <w:autoSpaceDN w:val="0"/>
              <w:adjustRightInd w:val="0"/>
              <w:rPr>
                <w:sz w:val="20"/>
              </w:rPr>
            </w:pPr>
            <w:r w:rsidRPr="00A43555">
              <w:rPr>
                <w:sz w:val="20"/>
              </w:rPr>
              <w:t>Digital learning use enhances social isolation among people</w:t>
            </w:r>
          </w:p>
        </w:tc>
        <w:tc>
          <w:tcPr>
            <w:tcW w:w="2178" w:type="dxa"/>
            <w:vMerge w:val="restart"/>
          </w:tcPr>
          <w:p w:rsidR="005C2FFF" w:rsidRPr="00A43555" w:rsidRDefault="005C2FFF" w:rsidP="009A22CF">
            <w:pPr>
              <w:rPr>
                <w:sz w:val="20"/>
              </w:rPr>
            </w:pPr>
            <w:r w:rsidRPr="00A43555">
              <w:rPr>
                <w:sz w:val="20"/>
              </w:rPr>
              <w:t>Author</w:t>
            </w: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SI2</w:t>
            </w:r>
          </w:p>
        </w:tc>
        <w:tc>
          <w:tcPr>
            <w:tcW w:w="4410" w:type="dxa"/>
          </w:tcPr>
          <w:p w:rsidR="005C2FFF" w:rsidRPr="00A43555" w:rsidRDefault="005C2FFF" w:rsidP="009A22CF">
            <w:pPr>
              <w:autoSpaceDE w:val="0"/>
              <w:autoSpaceDN w:val="0"/>
              <w:adjustRightInd w:val="0"/>
              <w:rPr>
                <w:sz w:val="20"/>
              </w:rPr>
            </w:pPr>
            <w:r w:rsidRPr="00A43555">
              <w:rPr>
                <w:sz w:val="20"/>
              </w:rPr>
              <w:t>Digital learning use prevents people for socialization</w:t>
            </w:r>
          </w:p>
        </w:tc>
        <w:tc>
          <w:tcPr>
            <w:tcW w:w="2178" w:type="dxa"/>
            <w:vMerge/>
          </w:tcPr>
          <w:p w:rsidR="005C2FFF" w:rsidRPr="00A43555" w:rsidRDefault="005C2FFF" w:rsidP="009A22CF">
            <w:pPr>
              <w:rPr>
                <w:sz w:val="20"/>
              </w:rPr>
            </w:pPr>
          </w:p>
        </w:tc>
      </w:tr>
      <w:tr w:rsidR="005C2FFF" w:rsidRPr="00A43555" w:rsidTr="00A43555">
        <w:trPr>
          <w:trHeight w:val="20"/>
        </w:trPr>
        <w:tc>
          <w:tcPr>
            <w:tcW w:w="1998" w:type="dxa"/>
            <w:vMerge/>
          </w:tcPr>
          <w:p w:rsidR="005C2FFF" w:rsidRPr="00A43555" w:rsidRDefault="005C2FFF" w:rsidP="009A22CF">
            <w:pPr>
              <w:rPr>
                <w:sz w:val="20"/>
              </w:rPr>
            </w:pPr>
          </w:p>
        </w:tc>
        <w:tc>
          <w:tcPr>
            <w:tcW w:w="990" w:type="dxa"/>
          </w:tcPr>
          <w:p w:rsidR="005C2FFF" w:rsidRPr="00A43555" w:rsidRDefault="005C2FFF" w:rsidP="009A22CF">
            <w:pPr>
              <w:rPr>
                <w:sz w:val="20"/>
              </w:rPr>
            </w:pPr>
            <w:r w:rsidRPr="00A43555">
              <w:rPr>
                <w:sz w:val="20"/>
              </w:rPr>
              <w:t>SI3</w:t>
            </w:r>
          </w:p>
        </w:tc>
        <w:tc>
          <w:tcPr>
            <w:tcW w:w="4410" w:type="dxa"/>
          </w:tcPr>
          <w:p w:rsidR="005C2FFF" w:rsidRPr="00A43555" w:rsidRDefault="005C2FFF" w:rsidP="009A22CF">
            <w:pPr>
              <w:autoSpaceDE w:val="0"/>
              <w:autoSpaceDN w:val="0"/>
              <w:adjustRightInd w:val="0"/>
              <w:rPr>
                <w:sz w:val="20"/>
              </w:rPr>
            </w:pPr>
            <w:r w:rsidRPr="00A43555">
              <w:rPr>
                <w:sz w:val="20"/>
              </w:rPr>
              <w:t>Digital learning use reduces people’s social life</w:t>
            </w:r>
          </w:p>
        </w:tc>
        <w:tc>
          <w:tcPr>
            <w:tcW w:w="2178" w:type="dxa"/>
            <w:vMerge/>
          </w:tcPr>
          <w:p w:rsidR="005C2FFF" w:rsidRPr="00A43555" w:rsidRDefault="005C2FFF" w:rsidP="009A22CF">
            <w:pPr>
              <w:rPr>
                <w:sz w:val="20"/>
              </w:rPr>
            </w:pPr>
          </w:p>
        </w:tc>
      </w:tr>
      <w:tr w:rsidR="00A43555" w:rsidRPr="00A43555" w:rsidTr="00245099">
        <w:trPr>
          <w:trHeight w:val="20"/>
        </w:trPr>
        <w:tc>
          <w:tcPr>
            <w:tcW w:w="1998" w:type="dxa"/>
            <w:vMerge w:val="restart"/>
          </w:tcPr>
          <w:p w:rsidR="00A43555" w:rsidRPr="00A43555" w:rsidRDefault="00A43555" w:rsidP="00245099">
            <w:pPr>
              <w:rPr>
                <w:sz w:val="20"/>
              </w:rPr>
            </w:pPr>
            <w:r w:rsidRPr="00A43555">
              <w:rPr>
                <w:sz w:val="20"/>
              </w:rPr>
              <w:t>Disruption</w:t>
            </w:r>
          </w:p>
        </w:tc>
        <w:tc>
          <w:tcPr>
            <w:tcW w:w="990" w:type="dxa"/>
          </w:tcPr>
          <w:p w:rsidR="00A43555" w:rsidRPr="00A43555" w:rsidRDefault="00A43555" w:rsidP="00245099">
            <w:pPr>
              <w:rPr>
                <w:sz w:val="20"/>
              </w:rPr>
            </w:pPr>
            <w:r w:rsidRPr="00A43555">
              <w:rPr>
                <w:sz w:val="20"/>
              </w:rPr>
              <w:t>D1</w:t>
            </w:r>
          </w:p>
        </w:tc>
        <w:tc>
          <w:tcPr>
            <w:tcW w:w="4410" w:type="dxa"/>
          </w:tcPr>
          <w:p w:rsidR="00A43555" w:rsidRPr="00A43555" w:rsidRDefault="00A43555" w:rsidP="00245099">
            <w:pPr>
              <w:autoSpaceDE w:val="0"/>
              <w:autoSpaceDN w:val="0"/>
              <w:adjustRightInd w:val="0"/>
              <w:rPr>
                <w:sz w:val="20"/>
              </w:rPr>
            </w:pPr>
            <w:r w:rsidRPr="00A43555">
              <w:rPr>
                <w:sz w:val="20"/>
              </w:rPr>
              <w:t>Digital learning at home generally disrupts by interaction of family members</w:t>
            </w:r>
          </w:p>
        </w:tc>
        <w:tc>
          <w:tcPr>
            <w:tcW w:w="2178" w:type="dxa"/>
            <w:vMerge w:val="restart"/>
          </w:tcPr>
          <w:p w:rsidR="00A43555" w:rsidRPr="00A43555" w:rsidRDefault="00A43555" w:rsidP="00245099">
            <w:pPr>
              <w:rPr>
                <w:sz w:val="20"/>
              </w:rPr>
            </w:pPr>
            <w:r w:rsidRPr="00A43555">
              <w:rPr>
                <w:sz w:val="20"/>
              </w:rPr>
              <w:t>Author</w:t>
            </w:r>
          </w:p>
        </w:tc>
      </w:tr>
      <w:tr w:rsidR="00A43555" w:rsidRPr="00A43555" w:rsidTr="00245099">
        <w:trPr>
          <w:trHeight w:val="20"/>
        </w:trPr>
        <w:tc>
          <w:tcPr>
            <w:tcW w:w="1998" w:type="dxa"/>
            <w:vMerge/>
          </w:tcPr>
          <w:p w:rsidR="00A43555" w:rsidRPr="00A43555" w:rsidRDefault="00A43555" w:rsidP="00245099">
            <w:pPr>
              <w:rPr>
                <w:sz w:val="20"/>
              </w:rPr>
            </w:pPr>
          </w:p>
        </w:tc>
        <w:tc>
          <w:tcPr>
            <w:tcW w:w="990" w:type="dxa"/>
          </w:tcPr>
          <w:p w:rsidR="00A43555" w:rsidRPr="00A43555" w:rsidRDefault="00A43555" w:rsidP="00245099">
            <w:pPr>
              <w:rPr>
                <w:sz w:val="20"/>
              </w:rPr>
            </w:pPr>
            <w:r w:rsidRPr="00A43555">
              <w:rPr>
                <w:sz w:val="20"/>
              </w:rPr>
              <w:t>D2</w:t>
            </w:r>
          </w:p>
        </w:tc>
        <w:tc>
          <w:tcPr>
            <w:tcW w:w="4410" w:type="dxa"/>
          </w:tcPr>
          <w:p w:rsidR="00A43555" w:rsidRPr="00A43555" w:rsidRDefault="00A43555" w:rsidP="00245099">
            <w:pPr>
              <w:jc w:val="both"/>
              <w:rPr>
                <w:rFonts w:cs="Times New Roman"/>
                <w:sz w:val="20"/>
              </w:rPr>
            </w:pPr>
            <w:r w:rsidRPr="00A43555">
              <w:rPr>
                <w:sz w:val="20"/>
              </w:rPr>
              <w:t xml:space="preserve">Pets distract the attention during digital learning at </w:t>
            </w:r>
            <w:r w:rsidRPr="00A43555">
              <w:rPr>
                <w:sz w:val="20"/>
              </w:rPr>
              <w:lastRenderedPageBreak/>
              <w:t>home</w:t>
            </w:r>
          </w:p>
        </w:tc>
        <w:tc>
          <w:tcPr>
            <w:tcW w:w="2178" w:type="dxa"/>
            <w:vMerge/>
          </w:tcPr>
          <w:p w:rsidR="00A43555" w:rsidRPr="00A43555" w:rsidRDefault="00A43555" w:rsidP="00245099">
            <w:pPr>
              <w:rPr>
                <w:sz w:val="20"/>
              </w:rPr>
            </w:pPr>
          </w:p>
        </w:tc>
      </w:tr>
      <w:tr w:rsidR="00A43555" w:rsidRPr="00A43555" w:rsidTr="00245099">
        <w:trPr>
          <w:trHeight w:val="20"/>
        </w:trPr>
        <w:tc>
          <w:tcPr>
            <w:tcW w:w="1998" w:type="dxa"/>
            <w:vMerge/>
          </w:tcPr>
          <w:p w:rsidR="00A43555" w:rsidRPr="00A43555" w:rsidRDefault="00A43555" w:rsidP="00245099">
            <w:pPr>
              <w:rPr>
                <w:sz w:val="20"/>
              </w:rPr>
            </w:pPr>
          </w:p>
        </w:tc>
        <w:tc>
          <w:tcPr>
            <w:tcW w:w="990" w:type="dxa"/>
          </w:tcPr>
          <w:p w:rsidR="00A43555" w:rsidRPr="00A43555" w:rsidRDefault="00A43555" w:rsidP="00245099">
            <w:pPr>
              <w:rPr>
                <w:sz w:val="20"/>
              </w:rPr>
            </w:pPr>
            <w:r w:rsidRPr="00A43555">
              <w:rPr>
                <w:sz w:val="20"/>
              </w:rPr>
              <w:t>D3</w:t>
            </w:r>
          </w:p>
        </w:tc>
        <w:tc>
          <w:tcPr>
            <w:tcW w:w="4410" w:type="dxa"/>
          </w:tcPr>
          <w:p w:rsidR="00A43555" w:rsidRPr="00A43555" w:rsidRDefault="00A43555" w:rsidP="00245099">
            <w:pPr>
              <w:jc w:val="both"/>
              <w:rPr>
                <w:rFonts w:cs="Times New Roman"/>
                <w:sz w:val="20"/>
              </w:rPr>
            </w:pPr>
            <w:r w:rsidRPr="00A43555">
              <w:rPr>
                <w:sz w:val="20"/>
              </w:rPr>
              <w:t>Electricity cuts interfere digital learning</w:t>
            </w:r>
          </w:p>
        </w:tc>
        <w:tc>
          <w:tcPr>
            <w:tcW w:w="2178" w:type="dxa"/>
            <w:vMerge/>
          </w:tcPr>
          <w:p w:rsidR="00A43555" w:rsidRPr="00A43555" w:rsidRDefault="00A43555" w:rsidP="00245099">
            <w:pPr>
              <w:rPr>
                <w:sz w:val="20"/>
              </w:rPr>
            </w:pPr>
          </w:p>
        </w:tc>
      </w:tr>
      <w:tr w:rsidR="00A43555" w:rsidRPr="00A43555" w:rsidTr="00245099">
        <w:trPr>
          <w:trHeight w:val="20"/>
        </w:trPr>
        <w:tc>
          <w:tcPr>
            <w:tcW w:w="1998" w:type="dxa"/>
            <w:vMerge/>
          </w:tcPr>
          <w:p w:rsidR="00A43555" w:rsidRPr="00A43555" w:rsidRDefault="00A43555" w:rsidP="00245099">
            <w:pPr>
              <w:rPr>
                <w:sz w:val="20"/>
              </w:rPr>
            </w:pPr>
          </w:p>
        </w:tc>
        <w:tc>
          <w:tcPr>
            <w:tcW w:w="990" w:type="dxa"/>
          </w:tcPr>
          <w:p w:rsidR="00A43555" w:rsidRPr="00A43555" w:rsidRDefault="00A43555" w:rsidP="00245099">
            <w:pPr>
              <w:rPr>
                <w:sz w:val="20"/>
              </w:rPr>
            </w:pPr>
            <w:r w:rsidRPr="00A43555">
              <w:rPr>
                <w:sz w:val="20"/>
              </w:rPr>
              <w:t>D4</w:t>
            </w:r>
          </w:p>
        </w:tc>
        <w:tc>
          <w:tcPr>
            <w:tcW w:w="4410" w:type="dxa"/>
          </w:tcPr>
          <w:p w:rsidR="00A43555" w:rsidRPr="00A43555" w:rsidRDefault="00A43555" w:rsidP="00245099">
            <w:pPr>
              <w:jc w:val="both"/>
              <w:rPr>
                <w:rFonts w:cs="Times New Roman"/>
                <w:sz w:val="20"/>
              </w:rPr>
            </w:pPr>
            <w:r w:rsidRPr="00A43555">
              <w:rPr>
                <w:sz w:val="20"/>
              </w:rPr>
              <w:t>Internet connection problem generally disrupts effective digital learning</w:t>
            </w:r>
          </w:p>
        </w:tc>
        <w:tc>
          <w:tcPr>
            <w:tcW w:w="2178" w:type="dxa"/>
            <w:vMerge/>
          </w:tcPr>
          <w:p w:rsidR="00A43555" w:rsidRPr="00A43555" w:rsidRDefault="00A43555" w:rsidP="00245099">
            <w:pPr>
              <w:rPr>
                <w:sz w:val="20"/>
              </w:rPr>
            </w:pPr>
          </w:p>
        </w:tc>
      </w:tr>
      <w:tr w:rsidR="00A43555" w:rsidRPr="00A43555" w:rsidTr="00245099">
        <w:trPr>
          <w:trHeight w:val="20"/>
        </w:trPr>
        <w:tc>
          <w:tcPr>
            <w:tcW w:w="1998" w:type="dxa"/>
            <w:vMerge w:val="restart"/>
          </w:tcPr>
          <w:p w:rsidR="00A43555" w:rsidRPr="00A43555" w:rsidRDefault="00A43555" w:rsidP="00245099">
            <w:pPr>
              <w:rPr>
                <w:sz w:val="20"/>
              </w:rPr>
            </w:pPr>
            <w:r w:rsidRPr="00A43555">
              <w:rPr>
                <w:sz w:val="20"/>
              </w:rPr>
              <w:t>Digital Learning Continuance Intention</w:t>
            </w:r>
          </w:p>
        </w:tc>
        <w:tc>
          <w:tcPr>
            <w:tcW w:w="990" w:type="dxa"/>
          </w:tcPr>
          <w:p w:rsidR="00A43555" w:rsidRPr="00A43555" w:rsidRDefault="00A43555" w:rsidP="00245099">
            <w:pPr>
              <w:rPr>
                <w:sz w:val="20"/>
              </w:rPr>
            </w:pPr>
            <w:r w:rsidRPr="00A43555">
              <w:rPr>
                <w:sz w:val="20"/>
              </w:rPr>
              <w:t>CI1</w:t>
            </w:r>
          </w:p>
        </w:tc>
        <w:tc>
          <w:tcPr>
            <w:tcW w:w="4410" w:type="dxa"/>
          </w:tcPr>
          <w:p w:rsidR="00A43555" w:rsidRPr="00A43555" w:rsidRDefault="00A43555" w:rsidP="00245099">
            <w:pPr>
              <w:autoSpaceDE w:val="0"/>
              <w:autoSpaceDN w:val="0"/>
              <w:adjustRightInd w:val="0"/>
              <w:jc w:val="both"/>
              <w:rPr>
                <w:rFonts w:cs="Times New Roman"/>
                <w:sz w:val="20"/>
              </w:rPr>
            </w:pPr>
            <w:r w:rsidRPr="00A43555">
              <w:rPr>
                <w:rFonts w:cs="Times New Roman"/>
                <w:sz w:val="20"/>
              </w:rPr>
              <w:t>I intend to continue the digital learning in the future.</w:t>
            </w:r>
          </w:p>
        </w:tc>
        <w:tc>
          <w:tcPr>
            <w:tcW w:w="2178" w:type="dxa"/>
            <w:vMerge w:val="restart"/>
          </w:tcPr>
          <w:p w:rsidR="00A43555" w:rsidRPr="00A43555" w:rsidRDefault="0065528F" w:rsidP="00245099">
            <w:pPr>
              <w:rPr>
                <w:sz w:val="20"/>
              </w:rPr>
            </w:pPr>
            <w:r w:rsidRPr="00A43555">
              <w:rPr>
                <w:sz w:val="20"/>
              </w:rPr>
              <w:fldChar w:fldCharType="begin" w:fldLock="1"/>
            </w:r>
            <w:r w:rsidR="00A43555" w:rsidRPr="00A43555">
              <w:rPr>
                <w:sz w:val="20"/>
              </w:rPr>
              <w:instrText>ADDIN CSL_CITATION {"citationItems":[{"id":"ITEM-1","itemData":{"DOI":"10.1016/j.chb.2016.02.066","ISSN":"07475632","abstract":"This study focused on the continuance usage intention toward online learning environments and also proposed and empirically tested an integrated model to better understand the determinants of students' continuance intention to use these environments. For this purpose, variables which may have an effect on the continuance usage intention were examined and an \"online continuance usage intention model\" was revealed. When the variables of the hypothetical model were determined, Technology Continuance Theory, Information Systems Success Model, Cognitive Model and Information Systems Expectation Confirmation Model have been practiced on. Empirical data from 467 public university students who had used an online learning environment for the first time were tested against the proposed research model by using path analysis. The results indicated that, confirmation of the usage of online learning environments could be explained by information quality, system quality and service quality variables. 63% of the variance of the satisfaction variable was explained by information quality, system quality, service quality, confirmation, utilitarian value, outcome expectations and perceived value. Research results confirmed the propounded constructs of Information Systems Success Model and Information Systems Expectation Confirmation Model. In line with the obtained findings and results, some of the various suggestions were provided for the next studies and implementations.","author":[{"dropping-particle":"","family":"Daʇhan","given":"Gökhan","non-dropping-particle":"","parse-names":false,"suffix":""},{"dropping-particle":"","family":"Akkoyunlu","given":"Buket","non-dropping-particle":"","parse-names":false,"suffix":""}],"container-title":"Computers in Human Behavior","id":"ITEM-1","issued":{"date-parts":[["2016"]]},"page":"198-211","title":"Modeling the continuance usage intention of online learning environments","type":"article-journal","volume":"60"},"uris":["http://www.mendeley.com/documents/?uuid=c8fb3ea1-a5af-4a9a-b6fa-5c311681c3ec"]}],"mendeley":{"formattedCitation":"(Daʇhan and Akkoyunlu 2016)","plainTextFormattedCitation":"(Daʇhan and Akkoyunlu 2016)","previouslyFormattedCitation":"(Daʇhan and Akkoyunlu 2016)"},"properties":{"noteIndex":0},"schema":"https://github.com/citation-style-language/schema/raw/master/csl-citation.json"}</w:instrText>
            </w:r>
            <w:r w:rsidRPr="00A43555">
              <w:rPr>
                <w:sz w:val="20"/>
              </w:rPr>
              <w:fldChar w:fldCharType="separate"/>
            </w:r>
            <w:r w:rsidR="00A43555" w:rsidRPr="00A43555">
              <w:rPr>
                <w:noProof/>
                <w:sz w:val="20"/>
              </w:rPr>
              <w:t>(Daʇhan and Akkoyunlu 2016)</w:t>
            </w:r>
            <w:r w:rsidRPr="00A43555">
              <w:rPr>
                <w:sz w:val="20"/>
              </w:rPr>
              <w:fldChar w:fldCharType="end"/>
            </w:r>
          </w:p>
        </w:tc>
      </w:tr>
      <w:tr w:rsidR="00A43555" w:rsidRPr="00A43555" w:rsidTr="00245099">
        <w:trPr>
          <w:trHeight w:val="20"/>
        </w:trPr>
        <w:tc>
          <w:tcPr>
            <w:tcW w:w="1998" w:type="dxa"/>
            <w:vMerge/>
          </w:tcPr>
          <w:p w:rsidR="00A43555" w:rsidRPr="00A43555" w:rsidRDefault="00A43555" w:rsidP="00245099">
            <w:pPr>
              <w:rPr>
                <w:sz w:val="20"/>
              </w:rPr>
            </w:pPr>
          </w:p>
        </w:tc>
        <w:tc>
          <w:tcPr>
            <w:tcW w:w="990" w:type="dxa"/>
          </w:tcPr>
          <w:p w:rsidR="00A43555" w:rsidRPr="00A43555" w:rsidRDefault="00A43555" w:rsidP="00245099">
            <w:pPr>
              <w:rPr>
                <w:sz w:val="20"/>
              </w:rPr>
            </w:pPr>
            <w:r w:rsidRPr="00A43555">
              <w:rPr>
                <w:sz w:val="20"/>
              </w:rPr>
              <w:t>CI2</w:t>
            </w:r>
          </w:p>
        </w:tc>
        <w:tc>
          <w:tcPr>
            <w:tcW w:w="4410" w:type="dxa"/>
          </w:tcPr>
          <w:p w:rsidR="00A43555" w:rsidRPr="00A43555" w:rsidRDefault="00A43555" w:rsidP="00245099">
            <w:pPr>
              <w:autoSpaceDE w:val="0"/>
              <w:autoSpaceDN w:val="0"/>
              <w:adjustRightInd w:val="0"/>
              <w:jc w:val="both"/>
              <w:rPr>
                <w:rFonts w:cs="Times New Roman"/>
                <w:sz w:val="20"/>
              </w:rPr>
            </w:pPr>
            <w:r w:rsidRPr="00A43555">
              <w:rPr>
                <w:rFonts w:cs="Times New Roman"/>
                <w:sz w:val="20"/>
              </w:rPr>
              <w:t>I will continue the use of digital learning in the future.</w:t>
            </w:r>
          </w:p>
        </w:tc>
        <w:tc>
          <w:tcPr>
            <w:tcW w:w="2178" w:type="dxa"/>
            <w:vMerge/>
          </w:tcPr>
          <w:p w:rsidR="00A43555" w:rsidRPr="00A43555" w:rsidRDefault="00A43555" w:rsidP="00245099">
            <w:pPr>
              <w:rPr>
                <w:sz w:val="20"/>
              </w:rPr>
            </w:pPr>
          </w:p>
        </w:tc>
      </w:tr>
      <w:tr w:rsidR="00A43555" w:rsidRPr="00A43555" w:rsidTr="00245099">
        <w:trPr>
          <w:trHeight w:val="20"/>
        </w:trPr>
        <w:tc>
          <w:tcPr>
            <w:tcW w:w="1998" w:type="dxa"/>
            <w:vMerge/>
          </w:tcPr>
          <w:p w:rsidR="00A43555" w:rsidRPr="00A43555" w:rsidRDefault="00A43555" w:rsidP="00245099">
            <w:pPr>
              <w:rPr>
                <w:sz w:val="20"/>
              </w:rPr>
            </w:pPr>
          </w:p>
        </w:tc>
        <w:tc>
          <w:tcPr>
            <w:tcW w:w="990" w:type="dxa"/>
          </w:tcPr>
          <w:p w:rsidR="00A43555" w:rsidRPr="00A43555" w:rsidRDefault="00A43555" w:rsidP="00245099">
            <w:pPr>
              <w:rPr>
                <w:sz w:val="20"/>
              </w:rPr>
            </w:pPr>
            <w:r w:rsidRPr="00A43555">
              <w:rPr>
                <w:sz w:val="20"/>
              </w:rPr>
              <w:t>CI3</w:t>
            </w:r>
          </w:p>
        </w:tc>
        <w:tc>
          <w:tcPr>
            <w:tcW w:w="4410" w:type="dxa"/>
          </w:tcPr>
          <w:p w:rsidR="00A43555" w:rsidRPr="00A43555" w:rsidRDefault="00A43555" w:rsidP="00245099">
            <w:pPr>
              <w:jc w:val="both"/>
              <w:rPr>
                <w:rFonts w:cs="Times New Roman"/>
                <w:sz w:val="20"/>
              </w:rPr>
            </w:pPr>
            <w:r w:rsidRPr="00A43555">
              <w:rPr>
                <w:rFonts w:cs="Times New Roman"/>
                <w:sz w:val="20"/>
              </w:rPr>
              <w:t>I will regularly use digital learning in the future.</w:t>
            </w:r>
          </w:p>
        </w:tc>
        <w:tc>
          <w:tcPr>
            <w:tcW w:w="2178" w:type="dxa"/>
            <w:vMerge/>
          </w:tcPr>
          <w:p w:rsidR="00A43555" w:rsidRPr="00A43555" w:rsidRDefault="00A43555" w:rsidP="00245099">
            <w:pPr>
              <w:rPr>
                <w:sz w:val="20"/>
              </w:rPr>
            </w:pPr>
          </w:p>
        </w:tc>
      </w:tr>
    </w:tbl>
    <w:p w:rsidR="005C2FFF" w:rsidRPr="00421114" w:rsidRDefault="005C2FFF" w:rsidP="00421114">
      <w:pPr>
        <w:jc w:val="both"/>
        <w:rPr>
          <w:b/>
        </w:rPr>
      </w:pPr>
    </w:p>
    <w:sectPr w:rsidR="005C2FFF" w:rsidRPr="00421114" w:rsidSect="002E6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AdvOT46dcae81+2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85ACF"/>
    <w:multiLevelType w:val="hybridMultilevel"/>
    <w:tmpl w:val="108A0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7A5997"/>
    <w:rsid w:val="00067E12"/>
    <w:rsid w:val="00090620"/>
    <w:rsid w:val="0009319F"/>
    <w:rsid w:val="000B138F"/>
    <w:rsid w:val="000D1E32"/>
    <w:rsid w:val="001A2324"/>
    <w:rsid w:val="001E29AE"/>
    <w:rsid w:val="001E52D0"/>
    <w:rsid w:val="00220994"/>
    <w:rsid w:val="00230FCB"/>
    <w:rsid w:val="00245099"/>
    <w:rsid w:val="0028412C"/>
    <w:rsid w:val="002903A6"/>
    <w:rsid w:val="002B4FFA"/>
    <w:rsid w:val="002B52EC"/>
    <w:rsid w:val="002D2707"/>
    <w:rsid w:val="002D5A91"/>
    <w:rsid w:val="002D5C29"/>
    <w:rsid w:val="002E6381"/>
    <w:rsid w:val="002F56A2"/>
    <w:rsid w:val="003024BC"/>
    <w:rsid w:val="00314ED5"/>
    <w:rsid w:val="00327F6C"/>
    <w:rsid w:val="003313D6"/>
    <w:rsid w:val="003847B4"/>
    <w:rsid w:val="00385820"/>
    <w:rsid w:val="003A005F"/>
    <w:rsid w:val="00411E72"/>
    <w:rsid w:val="00413217"/>
    <w:rsid w:val="00421114"/>
    <w:rsid w:val="00445AF1"/>
    <w:rsid w:val="00452B20"/>
    <w:rsid w:val="004530BD"/>
    <w:rsid w:val="004630BC"/>
    <w:rsid w:val="00485A85"/>
    <w:rsid w:val="0049140A"/>
    <w:rsid w:val="004C2BFA"/>
    <w:rsid w:val="00506EBC"/>
    <w:rsid w:val="005137F9"/>
    <w:rsid w:val="00516AB4"/>
    <w:rsid w:val="00534C79"/>
    <w:rsid w:val="00542FBC"/>
    <w:rsid w:val="005560FC"/>
    <w:rsid w:val="00597045"/>
    <w:rsid w:val="0059783A"/>
    <w:rsid w:val="005C2FFF"/>
    <w:rsid w:val="005C373A"/>
    <w:rsid w:val="005D10A4"/>
    <w:rsid w:val="005E42A6"/>
    <w:rsid w:val="005E49F1"/>
    <w:rsid w:val="00606979"/>
    <w:rsid w:val="00606AB7"/>
    <w:rsid w:val="00625CBB"/>
    <w:rsid w:val="0064070F"/>
    <w:rsid w:val="0065100E"/>
    <w:rsid w:val="0065528F"/>
    <w:rsid w:val="00661DE8"/>
    <w:rsid w:val="00672ED3"/>
    <w:rsid w:val="006818F0"/>
    <w:rsid w:val="006833A2"/>
    <w:rsid w:val="006B4811"/>
    <w:rsid w:val="006C4D2D"/>
    <w:rsid w:val="006E1347"/>
    <w:rsid w:val="006E6C01"/>
    <w:rsid w:val="007054A6"/>
    <w:rsid w:val="007068BB"/>
    <w:rsid w:val="007723C0"/>
    <w:rsid w:val="007A5997"/>
    <w:rsid w:val="007A5F1D"/>
    <w:rsid w:val="007C5CE7"/>
    <w:rsid w:val="008051C8"/>
    <w:rsid w:val="008174E5"/>
    <w:rsid w:val="0083321B"/>
    <w:rsid w:val="008362A3"/>
    <w:rsid w:val="00847A7C"/>
    <w:rsid w:val="00851BE0"/>
    <w:rsid w:val="00855E34"/>
    <w:rsid w:val="008A66D8"/>
    <w:rsid w:val="008C2310"/>
    <w:rsid w:val="008C70E6"/>
    <w:rsid w:val="008F10D0"/>
    <w:rsid w:val="00900C11"/>
    <w:rsid w:val="00902361"/>
    <w:rsid w:val="009176C7"/>
    <w:rsid w:val="00924B9D"/>
    <w:rsid w:val="0092669D"/>
    <w:rsid w:val="0093483E"/>
    <w:rsid w:val="00961202"/>
    <w:rsid w:val="00963DC4"/>
    <w:rsid w:val="00965C09"/>
    <w:rsid w:val="00974F3E"/>
    <w:rsid w:val="009A22CF"/>
    <w:rsid w:val="009B7D8B"/>
    <w:rsid w:val="009E1874"/>
    <w:rsid w:val="00A04446"/>
    <w:rsid w:val="00A0632D"/>
    <w:rsid w:val="00A24B46"/>
    <w:rsid w:val="00A4180C"/>
    <w:rsid w:val="00A43555"/>
    <w:rsid w:val="00A62C36"/>
    <w:rsid w:val="00A66C02"/>
    <w:rsid w:val="00AA665F"/>
    <w:rsid w:val="00AC09E5"/>
    <w:rsid w:val="00AE3C9B"/>
    <w:rsid w:val="00B21144"/>
    <w:rsid w:val="00B35D95"/>
    <w:rsid w:val="00B64CA1"/>
    <w:rsid w:val="00B66064"/>
    <w:rsid w:val="00B75346"/>
    <w:rsid w:val="00B83BDA"/>
    <w:rsid w:val="00C06384"/>
    <w:rsid w:val="00C27510"/>
    <w:rsid w:val="00C71B1F"/>
    <w:rsid w:val="00C76471"/>
    <w:rsid w:val="00CD5274"/>
    <w:rsid w:val="00D25B64"/>
    <w:rsid w:val="00D336B7"/>
    <w:rsid w:val="00D44F4B"/>
    <w:rsid w:val="00D51CDB"/>
    <w:rsid w:val="00D769A7"/>
    <w:rsid w:val="00D84E9F"/>
    <w:rsid w:val="00D86A47"/>
    <w:rsid w:val="00DD1831"/>
    <w:rsid w:val="00E40801"/>
    <w:rsid w:val="00E46358"/>
    <w:rsid w:val="00E603F5"/>
    <w:rsid w:val="00E947D4"/>
    <w:rsid w:val="00EC3D0C"/>
    <w:rsid w:val="00EC3ECB"/>
    <w:rsid w:val="00ED7BB8"/>
    <w:rsid w:val="00EE4330"/>
    <w:rsid w:val="00EF3607"/>
    <w:rsid w:val="00F31890"/>
    <w:rsid w:val="00F50F2E"/>
    <w:rsid w:val="00F519BA"/>
    <w:rsid w:val="00F72F61"/>
    <w:rsid w:val="00F7372B"/>
    <w:rsid w:val="00F764E9"/>
    <w:rsid w:val="00F94439"/>
    <w:rsid w:val="00F94458"/>
    <w:rsid w:val="00FA646E"/>
    <w:rsid w:val="00FC5111"/>
    <w:rsid w:val="00FD5D03"/>
    <w:rsid w:val="00FF4DDF"/>
    <w:rsid w:val="00FF6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114"/>
    <w:pPr>
      <w:spacing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114"/>
    <w:rPr>
      <w:color w:val="0000FF" w:themeColor="hyperlink"/>
      <w:u w:val="single"/>
    </w:rPr>
  </w:style>
  <w:style w:type="table" w:styleId="TableGrid">
    <w:name w:val="Table Grid"/>
    <w:basedOn w:val="TableNormal"/>
    <w:uiPriority w:val="59"/>
    <w:rsid w:val="005C2FFF"/>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C2FFF"/>
    <w:pPr>
      <w:autoSpaceDE w:val="0"/>
      <w:autoSpaceDN w:val="0"/>
      <w:adjustRightInd w:val="0"/>
      <w:spacing w:after="0" w:line="240" w:lineRule="auto"/>
    </w:pPr>
    <w:rPr>
      <w:rFonts w:ascii="Code" w:hAnsi="Code" w:cs="Code"/>
      <w:color w:val="000000"/>
      <w:sz w:val="24"/>
      <w:szCs w:val="24"/>
      <w:lang w:bidi="hi-IN"/>
    </w:rPr>
  </w:style>
  <w:style w:type="paragraph" w:styleId="ListParagraph">
    <w:name w:val="List Paragraph"/>
    <w:basedOn w:val="Normal"/>
    <w:uiPriority w:val="34"/>
    <w:qFormat/>
    <w:rsid w:val="00AA66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114"/>
    <w:pPr>
      <w:spacing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114"/>
    <w:rPr>
      <w:color w:val="0000FF" w:themeColor="hyperlink"/>
      <w:u w:val="single"/>
    </w:rPr>
  </w:style>
  <w:style w:type="table" w:styleId="TableGrid">
    <w:name w:val="Table Grid"/>
    <w:basedOn w:val="TableNormal"/>
    <w:uiPriority w:val="59"/>
    <w:rsid w:val="005C2FFF"/>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C2FFF"/>
    <w:pPr>
      <w:autoSpaceDE w:val="0"/>
      <w:autoSpaceDN w:val="0"/>
      <w:adjustRightInd w:val="0"/>
      <w:spacing w:after="0" w:line="240" w:lineRule="auto"/>
    </w:pPr>
    <w:rPr>
      <w:rFonts w:ascii="Code" w:hAnsi="Code" w:cs="Code"/>
      <w:color w:val="000000"/>
      <w:sz w:val="24"/>
      <w:szCs w:val="24"/>
      <w:lang w:bidi="hi-IN"/>
    </w:rPr>
  </w:style>
  <w:style w:type="paragraph" w:styleId="ListParagraph">
    <w:name w:val="List Paragraph"/>
    <w:basedOn w:val="Normal"/>
    <w:uiPriority w:val="34"/>
    <w:qFormat/>
    <w:rsid w:val="00AA6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ksha.khe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6F2B48D-5F48-4C2E-8FEA-B6070493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1</Pages>
  <Words>35169</Words>
  <Characters>200464</Characters>
  <Application>Microsoft Office Word</Application>
  <DocSecurity>0</DocSecurity>
  <Lines>1670</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Khera</dc:creator>
  <cp:keywords/>
  <dc:description/>
  <cp:lastModifiedBy>Gaurav Khera</cp:lastModifiedBy>
  <cp:revision>47</cp:revision>
  <dcterms:created xsi:type="dcterms:W3CDTF">2022-07-02T13:08:00Z</dcterms:created>
  <dcterms:modified xsi:type="dcterms:W3CDTF">2023-05-26T14:15:00Z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http://www.zotero.org/styles/american-sociological-association</vt:lpwstr>
  </property>
  <property fmtid="{D5CDD505-2E9C-101B-9397-08002B2CF9AE}" pid="4" name="Mendeley Unique User Id_1">
    <vt:lpwstr>4fdf7d69-27d6-3402-b685-d2c8447b764d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