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5D34" w14:textId="12597ACF" w:rsidR="00EA389C" w:rsidRDefault="00EA389C" w:rsidP="00EA389C">
      <w:pPr>
        <w:pStyle w:val="papertitle"/>
        <w:spacing w:after="0"/>
        <w:rPr>
          <w:rFonts w:eastAsia="MS Mincho"/>
        </w:rPr>
      </w:pPr>
      <w:r>
        <w:rPr>
          <w:rFonts w:eastAsia="MS Mincho"/>
        </w:rPr>
        <w:t xml:space="preserve">Muntingia Calabura – Antibacterial </w:t>
      </w:r>
      <w:r w:rsidR="0068545B">
        <w:rPr>
          <w:rFonts w:eastAsia="MS Mincho"/>
        </w:rPr>
        <w:t xml:space="preserve">and Antifungal </w:t>
      </w:r>
      <w:r>
        <w:rPr>
          <w:rFonts w:eastAsia="MS Mincho"/>
        </w:rPr>
        <w:t>study of Isolated Pharm</w:t>
      </w:r>
      <w:r w:rsidR="00762172">
        <w:rPr>
          <w:rFonts w:eastAsia="MS Mincho"/>
        </w:rPr>
        <w:t>a</w:t>
      </w:r>
      <w:r>
        <w:rPr>
          <w:rFonts w:eastAsia="MS Mincho"/>
        </w:rPr>
        <w:t>ce</w:t>
      </w:r>
      <w:r w:rsidR="008357F0">
        <w:rPr>
          <w:rFonts w:eastAsia="MS Mincho"/>
        </w:rPr>
        <w:t>u</w:t>
      </w:r>
      <w:r>
        <w:rPr>
          <w:rFonts w:eastAsia="MS Mincho"/>
        </w:rPr>
        <w:t>tically active compounds</w:t>
      </w:r>
    </w:p>
    <w:p w14:paraId="1610304A" w14:textId="77777777" w:rsidR="00EA389C" w:rsidRPr="00466548" w:rsidRDefault="00EA389C" w:rsidP="00EA389C">
      <w:pPr>
        <w:pStyle w:val="papertitle"/>
        <w:spacing w:after="0"/>
        <w:rPr>
          <w:rFonts w:eastAsia="MS Mincho"/>
        </w:rPr>
      </w:pPr>
    </w:p>
    <w:p w14:paraId="06193B90" w14:textId="77777777" w:rsidR="00EA389C" w:rsidRPr="00466548" w:rsidRDefault="00EA389C" w:rsidP="00EA389C">
      <w:pPr>
        <w:rPr>
          <w:rFonts w:eastAsia="MS Mincho"/>
        </w:rPr>
      </w:pPr>
    </w:p>
    <w:p w14:paraId="7AC3E95B" w14:textId="6255D655" w:rsidR="00EA389C" w:rsidRPr="00466548" w:rsidRDefault="00EA389C" w:rsidP="00EA389C">
      <w:pPr>
        <w:pStyle w:val="Author"/>
        <w:spacing w:before="0" w:after="0"/>
        <w:rPr>
          <w:rFonts w:eastAsia="MS Mincho"/>
          <w:sz w:val="20"/>
          <w:szCs w:val="20"/>
        </w:rPr>
      </w:pPr>
      <w:r>
        <w:rPr>
          <w:rFonts w:eastAsia="MS Mincho"/>
          <w:sz w:val="20"/>
          <w:szCs w:val="20"/>
        </w:rPr>
        <w:t>Siddhartha Marupati</w:t>
      </w:r>
    </w:p>
    <w:p w14:paraId="48DC42A4" w14:textId="044B358C" w:rsidR="00EA389C" w:rsidRPr="00466548" w:rsidRDefault="00EA389C" w:rsidP="00EA389C">
      <w:pPr>
        <w:pStyle w:val="Affiliation"/>
        <w:rPr>
          <w:rFonts w:eastAsia="MS Mincho"/>
        </w:rPr>
      </w:pPr>
      <w:r>
        <w:rPr>
          <w:rFonts w:eastAsia="MS Mincho"/>
        </w:rPr>
        <w:t>Department of Chemistry</w:t>
      </w:r>
    </w:p>
    <w:p w14:paraId="44F56DB6" w14:textId="4CE69198" w:rsidR="00EA389C" w:rsidRPr="00466548" w:rsidRDefault="00EA389C" w:rsidP="00EA389C">
      <w:pPr>
        <w:pStyle w:val="Affiliation"/>
        <w:rPr>
          <w:rFonts w:eastAsia="MS Mincho"/>
        </w:rPr>
      </w:pPr>
      <w:r>
        <w:rPr>
          <w:rFonts w:eastAsia="MS Mincho"/>
        </w:rPr>
        <w:t>Vardaman College of Engineering (Autonomous)</w:t>
      </w:r>
    </w:p>
    <w:p w14:paraId="167EBAAF" w14:textId="7E25A26B" w:rsidR="00EA389C" w:rsidRPr="00466548" w:rsidRDefault="00EA389C" w:rsidP="00EA389C">
      <w:pPr>
        <w:pStyle w:val="Affiliation"/>
        <w:rPr>
          <w:rFonts w:eastAsia="MS Mincho"/>
        </w:rPr>
      </w:pPr>
      <w:proofErr w:type="spellStart"/>
      <w:r>
        <w:rPr>
          <w:rFonts w:eastAsia="MS Mincho"/>
        </w:rPr>
        <w:t>Kacharam</w:t>
      </w:r>
      <w:proofErr w:type="spellEnd"/>
      <w:r>
        <w:rPr>
          <w:rFonts w:eastAsia="MS Mincho"/>
        </w:rPr>
        <w:t>, Shamshabad -501218, Hyderabad, Telangana, India.</w:t>
      </w:r>
    </w:p>
    <w:p w14:paraId="16CC7DB4" w14:textId="28A29F8C" w:rsidR="00EA389C" w:rsidRDefault="00EA389C" w:rsidP="00EA389C">
      <w:pPr>
        <w:pStyle w:val="Affiliation"/>
        <w:rPr>
          <w:rFonts w:eastAsia="MS Mincho"/>
        </w:rPr>
      </w:pPr>
      <w:r>
        <w:rPr>
          <w:rFonts w:eastAsia="MS Mincho"/>
        </w:rPr>
        <w:t>Siddhureddy7</w:t>
      </w:r>
      <w:r w:rsidR="0068545B">
        <w:rPr>
          <w:rFonts w:eastAsia="MS Mincho"/>
        </w:rPr>
        <w:t>@</w:t>
      </w:r>
      <w:r>
        <w:rPr>
          <w:rFonts w:eastAsia="MS Mincho"/>
        </w:rPr>
        <w:t>vardhaman.org</w:t>
      </w:r>
    </w:p>
    <w:p w14:paraId="3DFF29B9" w14:textId="77777777" w:rsidR="00EA389C" w:rsidRPr="00466548" w:rsidRDefault="00EA389C" w:rsidP="00EA389C">
      <w:pPr>
        <w:pStyle w:val="Affiliation"/>
        <w:rPr>
          <w:rFonts w:eastAsia="MS Mincho"/>
        </w:rPr>
      </w:pPr>
    </w:p>
    <w:p w14:paraId="4789F21C" w14:textId="171865C6" w:rsidR="00EA389C" w:rsidRDefault="00DE26B8" w:rsidP="00EA389C">
      <w:pPr>
        <w:pStyle w:val="Affiliation"/>
        <w:rPr>
          <w:b/>
        </w:rPr>
      </w:pPr>
      <w:r w:rsidRPr="00995C03">
        <w:rPr>
          <w:b/>
        </w:rPr>
        <w:t>ABSTRACT</w:t>
      </w:r>
    </w:p>
    <w:p w14:paraId="797E2065" w14:textId="77777777" w:rsidR="00CE739A" w:rsidRDefault="00CE739A" w:rsidP="00EA389C">
      <w:pPr>
        <w:pStyle w:val="Affiliation"/>
        <w:rPr>
          <w:rFonts w:eastAsia="MS Mincho"/>
        </w:rPr>
      </w:pPr>
    </w:p>
    <w:p w14:paraId="653D903F" w14:textId="2E8F908A" w:rsidR="00995C03" w:rsidRPr="00995C03" w:rsidRDefault="00795220" w:rsidP="00995C03">
      <w:pPr>
        <w:jc w:val="both"/>
      </w:pPr>
      <w:r w:rsidRPr="00795220">
        <w:t xml:space="preserve">The Isolated </w:t>
      </w:r>
      <w:proofErr w:type="spellStart"/>
      <w:r w:rsidRPr="00795220">
        <w:t>Muntingia</w:t>
      </w:r>
      <w:proofErr w:type="spellEnd"/>
      <w:r w:rsidRPr="00795220">
        <w:t xml:space="preserve"> </w:t>
      </w:r>
      <w:proofErr w:type="spellStart"/>
      <w:r w:rsidRPr="00795220">
        <w:t>calabura's</w:t>
      </w:r>
      <w:proofErr w:type="spellEnd"/>
      <w:r w:rsidRPr="00795220">
        <w:t xml:space="preserve"> active fractions, which demonstrated greater antibacterial activity</w:t>
      </w:r>
      <w:r w:rsidR="00995C03" w:rsidRPr="00995C03">
        <w:t xml:space="preserve">. </w:t>
      </w:r>
      <w:proofErr w:type="spellStart"/>
      <w:r w:rsidR="00C828AE" w:rsidRPr="00C828AE">
        <w:t>Muntingia</w:t>
      </w:r>
      <w:proofErr w:type="spellEnd"/>
      <w:r w:rsidR="00C828AE" w:rsidRPr="00C828AE">
        <w:t xml:space="preserve"> </w:t>
      </w:r>
      <w:proofErr w:type="spellStart"/>
      <w:r w:rsidR="00C828AE" w:rsidRPr="00C828AE">
        <w:t>calabura</w:t>
      </w:r>
      <w:proofErr w:type="spellEnd"/>
      <w:r w:rsidR="00C828AE" w:rsidRPr="00C828AE">
        <w:t xml:space="preserve"> stem bark extracts in methanol and ethyl acetate had the strongest antibacterial activity of all the extracts</w:t>
      </w:r>
      <w:r w:rsidR="00995C03" w:rsidRPr="00995C03">
        <w:t xml:space="preserve">. </w:t>
      </w:r>
      <w:r w:rsidR="00D80532" w:rsidRPr="00D80532">
        <w:t xml:space="preserve">Using silica gel column chromatography (100–200), bioassay guided fractionation of methanol and ethyl acetate extracts obtained from </w:t>
      </w:r>
      <w:proofErr w:type="spellStart"/>
      <w:r w:rsidR="00D80532" w:rsidRPr="00D80532">
        <w:t>Muntingia</w:t>
      </w:r>
      <w:proofErr w:type="spellEnd"/>
      <w:r w:rsidR="00D80532" w:rsidRPr="00D80532">
        <w:t xml:space="preserve"> </w:t>
      </w:r>
      <w:proofErr w:type="spellStart"/>
      <w:r w:rsidR="00D80532" w:rsidRPr="00D80532">
        <w:t>calabura</w:t>
      </w:r>
      <w:proofErr w:type="spellEnd"/>
      <w:r w:rsidR="00D80532" w:rsidRPr="00D80532">
        <w:t xml:space="preserve"> hard wood stem was carried out to identify the active fractions and remove the non-active fractions. Different ratios of hexane and ethyl acetate were utilized as eluent.</w:t>
      </w:r>
    </w:p>
    <w:p w14:paraId="44C96360" w14:textId="54790279" w:rsidR="00DE26B8" w:rsidRDefault="00CE739A" w:rsidP="00995C03">
      <w:pPr>
        <w:jc w:val="left"/>
      </w:pPr>
      <w:r w:rsidRPr="00995C03">
        <w:rPr>
          <w:b/>
        </w:rPr>
        <w:t>Keywords</w:t>
      </w:r>
      <w:r>
        <w:rPr>
          <w:b/>
        </w:rPr>
        <w:t xml:space="preserve"> - </w:t>
      </w:r>
      <w:proofErr w:type="spellStart"/>
      <w:r w:rsidR="00995C03" w:rsidRPr="00995C03">
        <w:t>Muntingia</w:t>
      </w:r>
      <w:proofErr w:type="spellEnd"/>
      <w:r w:rsidR="00995C03" w:rsidRPr="00995C03">
        <w:t xml:space="preserve"> </w:t>
      </w:r>
      <w:proofErr w:type="spellStart"/>
      <w:r w:rsidR="00995C03" w:rsidRPr="00995C03">
        <w:t>Calabura</w:t>
      </w:r>
      <w:proofErr w:type="spellEnd"/>
      <w:r w:rsidR="00995C03" w:rsidRPr="00995C03">
        <w:t>, Isolation, Antimicrobial activity</w:t>
      </w:r>
    </w:p>
    <w:p w14:paraId="431F59BD" w14:textId="77777777" w:rsidR="00CE739A" w:rsidRDefault="00CE739A" w:rsidP="00995C03">
      <w:pPr>
        <w:jc w:val="left"/>
        <w:rPr>
          <w:b/>
          <w:bCs/>
        </w:rPr>
      </w:pPr>
    </w:p>
    <w:p w14:paraId="694F1811" w14:textId="39CAA0EC" w:rsidR="00DE26B8" w:rsidRPr="00CE739A" w:rsidRDefault="00ED0629" w:rsidP="00ED0629">
      <w:pPr>
        <w:pStyle w:val="ListParagraph"/>
        <w:ind w:left="2520"/>
        <w:jc w:val="both"/>
        <w:rPr>
          <w:b/>
          <w:bCs/>
        </w:rPr>
      </w:pPr>
      <w:r>
        <w:rPr>
          <w:b/>
          <w:bCs/>
        </w:rPr>
        <w:t xml:space="preserve">                    </w:t>
      </w:r>
      <w:r w:rsidR="00CE739A">
        <w:rPr>
          <w:b/>
          <w:bCs/>
        </w:rPr>
        <w:t xml:space="preserve">I. </w:t>
      </w:r>
      <w:r w:rsidR="00DE26B8" w:rsidRPr="00CE739A">
        <w:rPr>
          <w:b/>
          <w:bCs/>
        </w:rPr>
        <w:t>INTRODUCTION</w:t>
      </w:r>
    </w:p>
    <w:p w14:paraId="7A1F5E08" w14:textId="77777777" w:rsidR="00CE739A" w:rsidRDefault="00CE739A" w:rsidP="00ED0629">
      <w:pPr>
        <w:ind w:left="360"/>
        <w:jc w:val="both"/>
      </w:pPr>
    </w:p>
    <w:p w14:paraId="2D0D08BA" w14:textId="42EE9746" w:rsidR="0068545B" w:rsidRDefault="007461E9" w:rsidP="00ED0629">
      <w:pPr>
        <w:jc w:val="both"/>
      </w:pPr>
      <w:r w:rsidRPr="007461E9">
        <w:t>As a result of bacteria developing resistance to a number of modern antibiotic medications, health issues resulting from the chemotherapy treatment of infectious diseases increase exponentially</w:t>
      </w:r>
      <w:r w:rsidR="0068545B" w:rsidRPr="0068545B">
        <w:t xml:space="preserve">. </w:t>
      </w:r>
      <w:r w:rsidR="0067473C" w:rsidRPr="0067473C">
        <w:t>For this reason, there has been a great deal of research done on finding novel antimicrobial compounds from medicinal plants that can be used to limit the pathogenicity of microbes</w:t>
      </w:r>
      <w:r w:rsidR="0068545B" w:rsidRPr="0068545B">
        <w:t xml:space="preserve">. </w:t>
      </w:r>
      <w:r w:rsidR="00AD1ED2" w:rsidRPr="00AD1ED2">
        <w:t>The creation of new antimicrobial compounds with the ability to address issues caused by microbes is still of utmost interest to scientists worldwide</w:t>
      </w:r>
      <w:r w:rsidR="0068545B" w:rsidRPr="0068545B">
        <w:t xml:space="preserve">. </w:t>
      </w:r>
      <w:r w:rsidR="0076197B" w:rsidRPr="0076197B">
        <w:t>Research on native plants is quite powerful in terms of creating natural medications, particularly effective antibiotics</w:t>
      </w:r>
      <w:r w:rsidR="0076197B" w:rsidRPr="0076197B">
        <w:t xml:space="preserve"> </w:t>
      </w:r>
      <w:r w:rsidR="0068545B" w:rsidRPr="0068545B">
        <w:fldChar w:fldCharType="begin"/>
      </w:r>
      <w:r w:rsidR="0068545B" w:rsidRPr="0068545B">
        <w:instrText xml:space="preserve"> ADDIN EN.CITE &lt;EndNote&gt;&lt;Cite&gt;&lt;Author&gt;Olasupo&lt;/Author&gt;&lt;Year&gt;2003&lt;/Year&gt;&lt;RecNum&gt;446&lt;/RecNum&gt;&lt;DisplayText&gt;&lt;style face="superscript"&gt;[40]&lt;/style&gt;&lt;/DisplayText&gt;&lt;record&gt;&lt;rec-number&gt;446&lt;/rec-number&gt;&lt;foreign-keys&gt;&lt;key app="EN" db-id="d5f02wfd6pwws1e9rvl5asxf9sew5ewt02s9" timestamp="1530955969"&gt;446&lt;/key&gt;&lt;/foreign-keys&gt;&lt;ref-type name="Journal Article"&gt;17&lt;/ref-type&gt;&lt;contributors&gt;&lt;authors&gt;&lt;author&gt;Olasupo, NA&lt;/author&gt;&lt;author&gt;Fitzgerald, DJ&lt;/author&gt;&lt;author&gt;Gasson, MJ&lt;/author&gt;&lt;author&gt;Narbad, A&lt;/author&gt;&lt;/authors&gt;&lt;/contributors&gt;&lt;titles&gt;&lt;title&gt;Activity of natural antimicrobial compounds against Escherichia coli and Salmonella enterica serovar Typhimurium&lt;/title&gt;&lt;secondary-title&gt;Letters in Applied Microbiology&lt;/secondary-title&gt;&lt;/titles&gt;&lt;periodical&gt;&lt;full-title&gt;Letters in Applied Microbiology&lt;/full-title&gt;&lt;/periodical&gt;&lt;pages&gt;448-451&lt;/pages&gt;&lt;volume&gt;37&lt;/volume&gt;&lt;number&gt;6&lt;/number&gt;&lt;dates&gt;&lt;year&gt;2003&lt;/year&gt;&lt;/dates&gt;&lt;isbn&gt;0266-8254&lt;/isbn&gt;&lt;urls&gt;&lt;/urls&gt;&lt;/record&gt;&lt;/Cite&gt;&lt;/EndNote&gt;</w:instrText>
      </w:r>
      <w:r w:rsidR="0068545B" w:rsidRPr="0068545B">
        <w:fldChar w:fldCharType="separate"/>
      </w:r>
      <w:r w:rsidR="0068545B" w:rsidRPr="00233A22">
        <w:rPr>
          <w:noProof/>
        </w:rPr>
        <w:t>[</w:t>
      </w:r>
      <w:r w:rsidR="00233A22" w:rsidRPr="00233A22">
        <w:rPr>
          <w:noProof/>
        </w:rPr>
        <w:t>1</w:t>
      </w:r>
      <w:r w:rsidR="0068545B" w:rsidRPr="00233A22">
        <w:rPr>
          <w:noProof/>
        </w:rPr>
        <w:t>]</w:t>
      </w:r>
      <w:r w:rsidR="0068545B" w:rsidRPr="0068545B">
        <w:fldChar w:fldCharType="end"/>
      </w:r>
      <w:r w:rsidR="0068545B" w:rsidRPr="0068545B">
        <w:t>.</w:t>
      </w:r>
    </w:p>
    <w:p w14:paraId="492DEDDA" w14:textId="77777777" w:rsidR="00A817AC" w:rsidRPr="00A817AC" w:rsidRDefault="00A817AC" w:rsidP="0068545B">
      <w:pPr>
        <w:jc w:val="left"/>
      </w:pPr>
    </w:p>
    <w:p w14:paraId="788CE151" w14:textId="7278B648" w:rsidR="0068545B" w:rsidRDefault="006A3369" w:rsidP="0068545B">
      <w:pPr>
        <w:ind w:firstLine="720"/>
        <w:jc w:val="both"/>
      </w:pPr>
      <w:r w:rsidRPr="006A3369">
        <w:t>Antibiotics typically show an inhibitory mechanism of the cell synthesis, preventing cells from proliferating and ultimately leading to cell death.</w:t>
      </w:r>
      <w:r w:rsidRPr="006A3369">
        <w:t xml:space="preserve"> </w:t>
      </w:r>
      <w:r w:rsidR="0068545B" w:rsidRPr="0068545B">
        <w:fldChar w:fldCharType="begin"/>
      </w:r>
      <w:r w:rsidR="0068545B" w:rsidRPr="0068545B">
        <w:instrText xml:space="preserve"> ADDIN EN.CITE &lt;EndNote&gt;&lt;Cite&gt;&lt;Author&gt;Akgul&lt;/Author&gt;&lt;Year&gt;2004&lt;/Year&gt;&lt;RecNum&gt;447&lt;/RecNum&gt;&lt;DisplayText&gt;&lt;style face="superscript"&gt;[41]&lt;/style&gt;&lt;/DisplayText&gt;&lt;record&gt;&lt;rec-number&gt;447&lt;/rec-number&gt;&lt;foreign-keys&gt;&lt;key app="EN" db-id="d5f02wfd6pwws1e9rvl5asxf9sew5ewt02s9" timestamp="1530956106"&gt;447&lt;/key&gt;&lt;/foreign-keys&gt;&lt;ref-type name="Journal Article"&gt;17&lt;/ref-type&gt;&lt;contributors&gt;&lt;authors&gt;&lt;author&gt;Akgul, Cahit&lt;/author&gt;&lt;author&gt;Kaya, Ismet&lt;/author&gt;&lt;/authors&gt;&lt;/contributors&gt;&lt;titles&gt;&lt;title&gt;Potent antibacterial activity of oligo-3-aminopyridine against Staphylococcus aureus and Enterococcus faecalis&lt;/title&gt;&lt;/titles&gt;&lt;dates&gt;&lt;year&gt;2004&lt;/year&gt;&lt;/dates&gt;&lt;isbn&gt;0301-1208&lt;/isbn&gt;&lt;urls&gt;&lt;/urls&gt;&lt;/record&gt;&lt;/Cite&gt;&lt;/EndNote&gt;</w:instrText>
      </w:r>
      <w:r w:rsidR="0068545B" w:rsidRPr="0068545B">
        <w:fldChar w:fldCharType="separate"/>
      </w:r>
      <w:r w:rsidR="0068545B" w:rsidRPr="00744BF1">
        <w:rPr>
          <w:noProof/>
        </w:rPr>
        <w:t>[</w:t>
      </w:r>
      <w:r w:rsidR="00744BF1" w:rsidRPr="00744BF1">
        <w:rPr>
          <w:noProof/>
        </w:rPr>
        <w:t>2</w:t>
      </w:r>
      <w:r w:rsidR="0068545B" w:rsidRPr="00744BF1">
        <w:rPr>
          <w:noProof/>
        </w:rPr>
        <w:t>]</w:t>
      </w:r>
      <w:r w:rsidR="0068545B" w:rsidRPr="0068545B">
        <w:fldChar w:fldCharType="end"/>
      </w:r>
      <w:r w:rsidR="0068545B" w:rsidRPr="0068545B">
        <w:t xml:space="preserve">. </w:t>
      </w:r>
      <w:r w:rsidR="00C87B52" w:rsidRPr="00C87B52">
        <w:t xml:space="preserve">The main causes of the emergence of bacterial resistance to various antibiotics are genetic mutations and the subsequent selection of resistant mutants that are abundant in soil, plants, animals, and </w:t>
      </w:r>
      <w:r w:rsidR="00AC6534" w:rsidRPr="00C87B52">
        <w:t>humans</w:t>
      </w:r>
      <w:r w:rsidR="00AC6534">
        <w:t xml:space="preserve"> [3]</w:t>
      </w:r>
      <w:r w:rsidR="00C87B52" w:rsidRPr="00C87B52">
        <w:t xml:space="preserve">. Research has indicated a growing interest in plants as a potential source of new medications due to obstacles posed by the emergence of multi-resistant drug organisms and the negative effects of contemporary </w:t>
      </w:r>
      <w:r w:rsidR="00AC6534" w:rsidRPr="00C87B52">
        <w:t>treatments</w:t>
      </w:r>
      <w:r w:rsidR="00AC6534">
        <w:t xml:space="preserve"> [4]</w:t>
      </w:r>
      <w:r w:rsidR="00C87B52" w:rsidRPr="00C87B52">
        <w:t>.</w:t>
      </w:r>
    </w:p>
    <w:p w14:paraId="437B479F" w14:textId="77777777" w:rsidR="00AC6534" w:rsidRPr="0068545B" w:rsidRDefault="00AC6534" w:rsidP="0068545B">
      <w:pPr>
        <w:ind w:firstLine="720"/>
        <w:jc w:val="both"/>
      </w:pPr>
    </w:p>
    <w:p w14:paraId="5555A635" w14:textId="63B735A8" w:rsidR="0068545B" w:rsidRDefault="005D6677" w:rsidP="0068545B">
      <w:pPr>
        <w:ind w:firstLine="720"/>
        <w:jc w:val="both"/>
      </w:pPr>
      <w:r w:rsidRPr="005D6677">
        <w:t>Antibiotics have been a key component in the fight against infectious diseases caused by bacteria and other microbes for the past sixty years</w:t>
      </w:r>
      <w:r w:rsidR="0068545B" w:rsidRPr="0068545B">
        <w:t xml:space="preserve">. </w:t>
      </w:r>
      <w:r w:rsidR="003E2145" w:rsidRPr="003E2145">
        <w:t>Antimicrobial chemotherapy has significantly increased in popularity. The twentieth-century average life expectancy</w:t>
      </w:r>
      <w:r w:rsidR="0068545B" w:rsidRPr="0068545B">
        <w:t xml:space="preserve">. </w:t>
      </w:r>
      <w:r w:rsidR="00334770" w:rsidRPr="00334770">
        <w:t>Despite this, the rise of pathogenic germs that are resistant to antibiotic treatment has led to serious health issues such as septicemia, pneumonia, gonorrhea, wound infections, and ear infections in children</w:t>
      </w:r>
      <w:r w:rsidR="0068545B" w:rsidRPr="0068545B">
        <w:t xml:space="preserve">.  </w:t>
      </w:r>
      <w:r w:rsidR="000E18DA" w:rsidRPr="000E18DA">
        <w:t>The ways that bacteria have evolved to withstand antibiotics are diverse</w:t>
      </w:r>
      <w:r w:rsidR="0068545B" w:rsidRPr="0068545B">
        <w:t xml:space="preserve">. </w:t>
      </w:r>
      <w:r w:rsidR="000E18DA" w:rsidRPr="000E18DA">
        <w:t>These days, over 70% of the bacterial types that cause acquired infections in hospitals have at least demonstrated resistance to some of the first-line antibiotics</w:t>
      </w:r>
      <w:r w:rsidR="0068545B" w:rsidRPr="0068545B">
        <w:t xml:space="preserve">.  </w:t>
      </w:r>
    </w:p>
    <w:p w14:paraId="345AE772" w14:textId="77777777" w:rsidR="0068545B" w:rsidRPr="0068545B" w:rsidRDefault="0068545B" w:rsidP="0068545B">
      <w:pPr>
        <w:ind w:firstLine="720"/>
        <w:jc w:val="both"/>
      </w:pPr>
    </w:p>
    <w:p w14:paraId="20FFF7B1" w14:textId="19951AA5" w:rsidR="0068545B" w:rsidRDefault="00AB4A61" w:rsidP="0068545B">
      <w:pPr>
        <w:ind w:firstLine="720"/>
        <w:jc w:val="both"/>
      </w:pPr>
      <w:r w:rsidRPr="00AB4A61">
        <w:t>In order to have a supply of potent medications on hand, ongoing research and development of novel antibiotics has replaced the microbial evolution of resistance and financial incentives</w:t>
      </w:r>
      <w:r w:rsidR="0068545B" w:rsidRPr="0068545B">
        <w:t xml:space="preserve">. </w:t>
      </w:r>
      <w:r w:rsidR="00BC6779" w:rsidRPr="00BC6779">
        <w:t>There might be a gene pool in nature, specifically for antibiotic resistance in bacteria</w:t>
      </w:r>
      <w:r w:rsidR="0068545B" w:rsidRPr="0068545B">
        <w:t xml:space="preserve">. </w:t>
      </w:r>
      <w:r w:rsidR="00BC6779" w:rsidRPr="00BC6779">
        <w:t>The majority of bacteria that are thought to manufacture a certain antibiotic show signs of resistance to that antibiotic as well.</w:t>
      </w:r>
    </w:p>
    <w:p w14:paraId="1C17C1A7" w14:textId="77777777" w:rsidR="0068545B" w:rsidRPr="0068545B" w:rsidRDefault="0068545B" w:rsidP="0068545B">
      <w:pPr>
        <w:ind w:firstLine="720"/>
        <w:jc w:val="both"/>
      </w:pPr>
    </w:p>
    <w:p w14:paraId="16CDF527" w14:textId="30F6492C" w:rsidR="0068545B" w:rsidRDefault="00E879EB" w:rsidP="0068545B">
      <w:pPr>
        <w:ind w:firstLine="720"/>
        <w:jc w:val="both"/>
      </w:pPr>
      <w:r w:rsidRPr="00E879EB">
        <w:t>Reviewing the data revealed that some staphylococci strains had developed resistance to penicillin very away, following the same pattern of resistance to chloramphenicol, streptomycin, and tetracycline that had been noted in 1946. The same situation has repeatedly occurred over time: well-known bacterial pathogenic strains have developed resistance to one or more clinically used antibiotics</w:t>
      </w:r>
      <w:r w:rsidR="0068545B" w:rsidRPr="0068545B">
        <w:t>.</w:t>
      </w:r>
    </w:p>
    <w:p w14:paraId="27F3DEB6" w14:textId="77777777" w:rsidR="0068545B" w:rsidRPr="0068545B" w:rsidRDefault="0068545B" w:rsidP="0068545B">
      <w:pPr>
        <w:ind w:firstLine="720"/>
        <w:jc w:val="both"/>
      </w:pPr>
    </w:p>
    <w:p w14:paraId="7642A751" w14:textId="72BA79FE" w:rsidR="0068545B" w:rsidRDefault="00467BDD" w:rsidP="0068545B">
      <w:pPr>
        <w:ind w:firstLine="720"/>
        <w:jc w:val="both"/>
      </w:pPr>
      <w:r w:rsidRPr="00467BDD">
        <w:lastRenderedPageBreak/>
        <w:t xml:space="preserve">A growing body of research has revealed the mechanisms underlying bacterial resistance, including the exchange of drug-resistant genes across strains and within the species. </w:t>
      </w:r>
      <w:r w:rsidR="00640758" w:rsidRPr="00640758">
        <w:t>For instance, Staphylococci's antibiotic-resistant genes are carried on plasmids, which may have successfully transferred horizontal gene transfer (HGT) to other bacterial strains like Streptococcus, Bacillus, and Enterococcus in the form of DNA segments or transposons</w:t>
      </w:r>
      <w:r w:rsidR="0068545B" w:rsidRPr="0068545B">
        <w:t xml:space="preserve">. </w:t>
      </w:r>
      <w:r w:rsidR="00640758" w:rsidRPr="00640758">
        <w:t>Numerous mechanisms behind the exponential increase in antibiotic resistance have been identified. These techniques could involve changing the antibiotic's chemical composition or rendering it inactive, which would decrease its affinity for ribosome attachment and stop the creation of proteins in bacteria.</w:t>
      </w:r>
    </w:p>
    <w:p w14:paraId="75AD5CFB" w14:textId="77777777" w:rsidR="0068545B" w:rsidRPr="0068545B" w:rsidRDefault="0068545B" w:rsidP="0068545B">
      <w:pPr>
        <w:ind w:firstLine="720"/>
        <w:jc w:val="both"/>
      </w:pPr>
    </w:p>
    <w:p w14:paraId="617F2AD2" w14:textId="18F0B2A8" w:rsidR="0068545B" w:rsidRDefault="00C04F14" w:rsidP="00A86C48">
      <w:pPr>
        <w:ind w:firstLine="720"/>
        <w:jc w:val="both"/>
      </w:pPr>
      <w:r w:rsidRPr="00C04F14">
        <w:t xml:space="preserve">In addition to medication resistance in bacteria, there appears to have been a rise in antifungal resistance during the last ten </w:t>
      </w:r>
      <w:r w:rsidR="00E26E15" w:rsidRPr="00C04F14">
        <w:t>years</w:t>
      </w:r>
      <w:r w:rsidR="00E26E15">
        <w:t xml:space="preserve"> [5]</w:t>
      </w:r>
      <w:r w:rsidRPr="00C04F14">
        <w:t xml:space="preserve">. There are a number of causes for this resistance, however the research on fungal resistance received very little </w:t>
      </w:r>
      <w:r w:rsidR="00146F79" w:rsidRPr="00C04F14">
        <w:t>attention</w:t>
      </w:r>
      <w:r w:rsidR="00146F79">
        <w:t xml:space="preserve"> [</w:t>
      </w:r>
      <w:r w:rsidR="00E26E15">
        <w:t>6]</w:t>
      </w:r>
      <w:r w:rsidRPr="00C04F14">
        <w:t>.</w:t>
      </w:r>
      <w:r w:rsidR="00146F79" w:rsidRPr="00146F79">
        <w:t xml:space="preserve"> </w:t>
      </w:r>
      <w:r w:rsidR="00146F79" w:rsidRPr="00146F79">
        <w:t xml:space="preserve">The introduction of persistent immune-suppressive diseases like </w:t>
      </w:r>
      <w:r w:rsidR="00146F79" w:rsidRPr="00146F79">
        <w:t>candidiasis</w:t>
      </w:r>
      <w:r w:rsidR="00146F79" w:rsidRPr="00146F79">
        <w:t xml:space="preserve"> </w:t>
      </w:r>
      <w:r w:rsidR="00146F79" w:rsidRPr="00146F79">
        <w:t>etc.</w:t>
      </w:r>
      <w:r w:rsidR="00146F79" w:rsidRPr="00146F79">
        <w:t>, among other things, as well as the regular and frequently careless use of broad spectrum antibiotics in the hosting of intravenous devices are the main causes of the immune system's resistance to a wide variety of antibiotics.</w:t>
      </w:r>
      <w:r w:rsidR="0068545B" w:rsidRPr="00744BF1">
        <w:fldChar w:fldCharType="begin"/>
      </w:r>
      <w:r w:rsidR="0068545B" w:rsidRPr="00744BF1">
        <w:instrText xml:space="preserve"> ADDIN EN.CITE &lt;EndNote&gt;&lt;Cite&gt;&lt;Author&gt;Beck-Sagué&lt;/Author&gt;&lt;Year&gt;1993&lt;/Year&gt;&lt;RecNum&gt;454&lt;/RecNum&gt;&lt;DisplayText&gt;&lt;style face="superscript"&gt;[46]&lt;/style&gt;&lt;/DisplayText&gt;&lt;record&gt;&lt;rec-number&gt;454&lt;/rec-number&gt;&lt;foreign-keys&gt;&lt;key app="EN" db-id="d5f02wfd6pwws1e9rvl5asxf9sew5ewt02s9" timestamp="1530956937"&gt;454&lt;/key&gt;&lt;/foreign-keys&gt;&lt;ref-type name="Journal Article"&gt;17&lt;/ref-type&gt;&lt;contributors&gt;&lt;authors&gt;&lt;author&gt;Beck-Sagué, Consuelo M&lt;/author&gt;&lt;author&gt;Jarvis, William R&lt;/author&gt;&lt;author&gt;National Nosocomial Infections Surveillance System&lt;/author&gt;&lt;/authors&gt;&lt;/contributors&gt;&lt;titles&gt;&lt;title&gt;Secular trends in the epidemiology of nosocomial fungal infections in the United States, 1980-1990&lt;/title&gt;&lt;secondary-title&gt;The Journal of infectious diseases&lt;/secondary-title&gt;&lt;/titles&gt;&lt;periodical&gt;&lt;full-title&gt;The Journal of infectious diseases&lt;/full-title&gt;&lt;/periodical&gt;&lt;pages&gt;1247-1251&lt;/pages&gt;&lt;dates&gt;&lt;year&gt;1993&lt;/year&gt;&lt;/dates&gt;&lt;isbn&gt;0022-1899&lt;/isbn&gt;&lt;urls&gt;&lt;/urls&gt;&lt;/record&gt;&lt;/Cite&gt;&lt;Cite&gt;&lt;Author&gt;Ampel&lt;/Author&gt;&lt;Year&gt;1996&lt;/Year&gt;&lt;RecNum&gt;455&lt;/RecNum&gt;&lt;record&gt;&lt;rec-number&gt;455&lt;/rec-number&gt;&lt;foreign-keys&gt;&lt;key app="EN" db-id="d5f02wfd6pwws1e9rvl5asxf9sew5ewt02s9" timestamp="1530956967"&gt;455&lt;/key&gt;&lt;/foreign-keys&gt;&lt;ref-type name="Journal Article"&gt;17&lt;/ref-type&gt;&lt;contributors&gt;&lt;authors&gt;&lt;author&gt;Ampel, Neil M&lt;/author&gt;&lt;/authors&gt;&lt;/contributors&gt;&lt;titles&gt;&lt;title&gt;Emerging disease issues and fungal pathogens associated with HIV infection&lt;/title&gt;&lt;secondary-title&gt;Emerging infectious diseases&lt;/secondary-title&gt;&lt;/titles&gt;&lt;periodical&gt;&lt;full-title&gt;Emerging infectious diseases&lt;/full-title&gt;&lt;/periodical&gt;&lt;pages&gt;109&lt;/pages&gt;&lt;volume&gt;2&lt;/volume&gt;&lt;number&gt;2&lt;/number&gt;&lt;dates&gt;&lt;year&gt;1996&lt;/year&gt;&lt;/dates&gt;&lt;urls&gt;&lt;/urls&gt;&lt;/record&gt;&lt;/Cite&gt;&lt;/EndNote&gt;</w:instrText>
      </w:r>
      <w:r w:rsidR="0068545B" w:rsidRPr="00744BF1">
        <w:fldChar w:fldCharType="separate"/>
      </w:r>
      <w:r w:rsidR="0068545B" w:rsidRPr="00744BF1">
        <w:rPr>
          <w:noProof/>
        </w:rPr>
        <w:t>[</w:t>
      </w:r>
      <w:r w:rsidR="00744BF1" w:rsidRPr="00744BF1">
        <w:rPr>
          <w:noProof/>
        </w:rPr>
        <w:t>7</w:t>
      </w:r>
      <w:r w:rsidR="0068545B" w:rsidRPr="00744BF1">
        <w:rPr>
          <w:noProof/>
        </w:rPr>
        <w:t>]</w:t>
      </w:r>
      <w:r w:rsidR="0068545B" w:rsidRPr="00744BF1">
        <w:fldChar w:fldCharType="end"/>
      </w:r>
      <w:r w:rsidR="0068545B" w:rsidRPr="00744BF1">
        <w:t>.</w:t>
      </w:r>
      <w:r w:rsidR="00744BF1">
        <w:t xml:space="preserve"> </w:t>
      </w:r>
      <w:r w:rsidR="00A86C48" w:rsidRPr="00A86C48">
        <w:t>The need for safe, more effective, reasonably priced medications that can treat significant fungal infections has increased as a result of these advancements and the ensuing rise in fungal infections.</w:t>
      </w:r>
    </w:p>
    <w:p w14:paraId="3014F18B" w14:textId="77777777" w:rsidR="00A86C48" w:rsidRPr="0068545B" w:rsidRDefault="00A86C48" w:rsidP="00A86C48">
      <w:pPr>
        <w:ind w:firstLine="720"/>
        <w:jc w:val="both"/>
        <w:rPr>
          <w:b/>
        </w:rPr>
      </w:pPr>
    </w:p>
    <w:p w14:paraId="669AB76B" w14:textId="09D13FA9" w:rsidR="0068545B" w:rsidRPr="0068545B" w:rsidRDefault="0068545B" w:rsidP="0068545B">
      <w:pPr>
        <w:rPr>
          <w:b/>
        </w:rPr>
      </w:pPr>
      <w:r w:rsidRPr="0068545B">
        <w:rPr>
          <w:b/>
        </w:rPr>
        <w:t>Table 1.</w:t>
      </w:r>
      <w:r w:rsidR="00110310">
        <w:rPr>
          <w:b/>
        </w:rPr>
        <w:t>1</w:t>
      </w:r>
      <w:r w:rsidRPr="0068545B">
        <w:rPr>
          <w:b/>
        </w:rPr>
        <w:t>: Examples of method of resistance towards various types of antibiotics.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6"/>
        <w:gridCol w:w="6263"/>
      </w:tblGrid>
      <w:tr w:rsidR="0068545B" w:rsidRPr="0068545B" w14:paraId="4F8677BF" w14:textId="77777777" w:rsidTr="0068545B">
        <w:trPr>
          <w:jc w:val="center"/>
        </w:trPr>
        <w:tc>
          <w:tcPr>
            <w:tcW w:w="1528" w:type="pct"/>
            <w:vAlign w:val="center"/>
          </w:tcPr>
          <w:p w14:paraId="587B6ABF" w14:textId="77777777" w:rsidR="0068545B" w:rsidRPr="00C03706" w:rsidRDefault="0068545B" w:rsidP="0068545B">
            <w:r w:rsidRPr="00C03706">
              <w:t>Antibiotic</w:t>
            </w:r>
          </w:p>
        </w:tc>
        <w:tc>
          <w:tcPr>
            <w:tcW w:w="3472" w:type="pct"/>
            <w:vAlign w:val="center"/>
          </w:tcPr>
          <w:p w14:paraId="11BB0A4A" w14:textId="77777777" w:rsidR="0068545B" w:rsidRPr="00C03706" w:rsidRDefault="0068545B" w:rsidP="0068545B">
            <w:r w:rsidRPr="00C03706">
              <w:t>Method of resistance</w:t>
            </w:r>
          </w:p>
        </w:tc>
      </w:tr>
      <w:tr w:rsidR="0068545B" w:rsidRPr="0068545B" w14:paraId="7D98D84A" w14:textId="77777777" w:rsidTr="0068545B">
        <w:trPr>
          <w:jc w:val="center"/>
        </w:trPr>
        <w:tc>
          <w:tcPr>
            <w:tcW w:w="1528" w:type="pct"/>
            <w:vAlign w:val="center"/>
          </w:tcPr>
          <w:p w14:paraId="74ACC36F" w14:textId="1E274A6D" w:rsidR="0068545B" w:rsidRPr="0068545B" w:rsidRDefault="0068545B" w:rsidP="0068545B">
            <w:r w:rsidRPr="0068545B">
              <w:t xml:space="preserve">β-lactams, </w:t>
            </w:r>
            <w:r w:rsidR="00775132" w:rsidRPr="0068545B">
              <w:t>Chloramphenicol</w:t>
            </w:r>
            <w:r w:rsidR="00775132">
              <w:t>,</w:t>
            </w:r>
            <w:r w:rsidR="00775132" w:rsidRPr="0068545B">
              <w:t xml:space="preserve"> Aminoglycosides</w:t>
            </w:r>
          </w:p>
        </w:tc>
        <w:tc>
          <w:tcPr>
            <w:tcW w:w="3472" w:type="pct"/>
            <w:vAlign w:val="center"/>
          </w:tcPr>
          <w:p w14:paraId="22D26C7E" w14:textId="3D1C36AB" w:rsidR="0068545B" w:rsidRPr="0068545B" w:rsidRDefault="00045629" w:rsidP="0068545B">
            <w:r>
              <w:t>E</w:t>
            </w:r>
            <w:r w:rsidRPr="00045629">
              <w:t>nzymatic alteration or breakage to render an antibiotic compound inactive</w:t>
            </w:r>
          </w:p>
        </w:tc>
      </w:tr>
      <w:tr w:rsidR="0068545B" w:rsidRPr="0068545B" w14:paraId="5B68C4FC" w14:textId="77777777" w:rsidTr="0068545B">
        <w:trPr>
          <w:jc w:val="center"/>
        </w:trPr>
        <w:tc>
          <w:tcPr>
            <w:tcW w:w="1528" w:type="pct"/>
            <w:vAlign w:val="center"/>
          </w:tcPr>
          <w:p w14:paraId="6BAE89C3" w14:textId="2AA515A5" w:rsidR="0068545B" w:rsidRPr="0068545B" w:rsidRDefault="00A86C48" w:rsidP="0068545B">
            <w:r w:rsidRPr="0068545B">
              <w:t>Lincomycin</w:t>
            </w:r>
            <w:r w:rsidR="00775132">
              <w:t xml:space="preserve">, </w:t>
            </w:r>
            <w:r w:rsidR="0068545B" w:rsidRPr="0068545B">
              <w:t xml:space="preserve">β-lactams, Erythromycin, </w:t>
            </w:r>
          </w:p>
        </w:tc>
        <w:tc>
          <w:tcPr>
            <w:tcW w:w="3472" w:type="pct"/>
            <w:vAlign w:val="center"/>
          </w:tcPr>
          <w:p w14:paraId="21E7F9D9" w14:textId="2B4FDE6A" w:rsidR="0068545B" w:rsidRPr="0068545B" w:rsidRDefault="00045629" w:rsidP="0068545B">
            <w:r>
              <w:t>L</w:t>
            </w:r>
            <w:r w:rsidRPr="00045629">
              <w:t>owers or eliminates the antibiotic's affinity to the target cell</w:t>
            </w:r>
          </w:p>
        </w:tc>
      </w:tr>
      <w:tr w:rsidR="0068545B" w:rsidRPr="0068545B" w14:paraId="04EE5639" w14:textId="77777777" w:rsidTr="0068545B">
        <w:trPr>
          <w:jc w:val="center"/>
        </w:trPr>
        <w:tc>
          <w:tcPr>
            <w:tcW w:w="1528" w:type="pct"/>
            <w:vAlign w:val="center"/>
          </w:tcPr>
          <w:p w14:paraId="5D59D881" w14:textId="77777777" w:rsidR="0068545B" w:rsidRPr="0068545B" w:rsidRDefault="0068545B" w:rsidP="0068545B">
            <w:r w:rsidRPr="0068545B">
              <w:t>Chloramphenicol</w:t>
            </w:r>
          </w:p>
        </w:tc>
        <w:tc>
          <w:tcPr>
            <w:tcW w:w="3472" w:type="pct"/>
            <w:vAlign w:val="center"/>
          </w:tcPr>
          <w:p w14:paraId="5AD3A859" w14:textId="7D73A9BF" w:rsidR="0068545B" w:rsidRPr="0068545B" w:rsidRDefault="00CF257F" w:rsidP="0068545B">
            <w:r>
              <w:t>L</w:t>
            </w:r>
            <w:r w:rsidRPr="00CF257F">
              <w:t>ess absorption into the cell</w:t>
            </w:r>
          </w:p>
        </w:tc>
      </w:tr>
      <w:tr w:rsidR="0068545B" w:rsidRPr="0068545B" w14:paraId="118455C6" w14:textId="77777777" w:rsidTr="0068545B">
        <w:trPr>
          <w:jc w:val="center"/>
        </w:trPr>
        <w:tc>
          <w:tcPr>
            <w:tcW w:w="1528" w:type="pct"/>
            <w:vAlign w:val="center"/>
          </w:tcPr>
          <w:p w14:paraId="466E6DCC" w14:textId="77777777" w:rsidR="0068545B" w:rsidRPr="0068545B" w:rsidRDefault="0068545B" w:rsidP="0068545B">
            <w:r w:rsidRPr="0068545B">
              <w:t>Tetracycline</w:t>
            </w:r>
          </w:p>
        </w:tc>
        <w:tc>
          <w:tcPr>
            <w:tcW w:w="3472" w:type="pct"/>
            <w:vAlign w:val="center"/>
          </w:tcPr>
          <w:p w14:paraId="15770194" w14:textId="18DF5447" w:rsidR="0068545B" w:rsidRPr="0068545B" w:rsidRDefault="00CF257F" w:rsidP="0068545B">
            <w:r w:rsidRPr="00CF257F">
              <w:t>Cellular efflux that is active</w:t>
            </w:r>
          </w:p>
        </w:tc>
      </w:tr>
      <w:tr w:rsidR="0068545B" w:rsidRPr="0068545B" w14:paraId="3F17427B" w14:textId="77777777" w:rsidTr="0068545B">
        <w:trPr>
          <w:jc w:val="center"/>
        </w:trPr>
        <w:tc>
          <w:tcPr>
            <w:tcW w:w="1528" w:type="pct"/>
            <w:vAlign w:val="center"/>
          </w:tcPr>
          <w:p w14:paraId="1CDB3997" w14:textId="238F2566" w:rsidR="0068545B" w:rsidRPr="0068545B" w:rsidRDefault="00775132" w:rsidP="0068545B">
            <w:proofErr w:type="gramStart"/>
            <w:r w:rsidRPr="0068545B">
              <w:t>Trimethoprim</w:t>
            </w:r>
            <w:r w:rsidRPr="0068545B">
              <w:t xml:space="preserve"> </w:t>
            </w:r>
            <w:r>
              <w:t>,</w:t>
            </w:r>
            <w:proofErr w:type="gramEnd"/>
            <w:r>
              <w:t xml:space="preserve"> </w:t>
            </w:r>
            <w:r w:rsidR="0068545B" w:rsidRPr="0068545B">
              <w:t xml:space="preserve">Sulfonamides </w:t>
            </w:r>
          </w:p>
        </w:tc>
        <w:tc>
          <w:tcPr>
            <w:tcW w:w="3472" w:type="pct"/>
            <w:vAlign w:val="center"/>
          </w:tcPr>
          <w:p w14:paraId="213D1339" w14:textId="18460DBF" w:rsidR="0068545B" w:rsidRPr="0068545B" w:rsidRDefault="00D90DA5" w:rsidP="0068545B">
            <w:r>
              <w:t>M</w:t>
            </w:r>
            <w:r w:rsidRPr="00D90DA5">
              <w:t xml:space="preserve">etabolic </w:t>
            </w:r>
            <w:r>
              <w:t>bypass</w:t>
            </w:r>
            <w:r w:rsidRPr="00D90DA5">
              <w:t xml:space="preserve"> of repressed response</w:t>
            </w:r>
          </w:p>
        </w:tc>
      </w:tr>
      <w:tr w:rsidR="0068545B" w:rsidRPr="0068545B" w14:paraId="09F92CCE" w14:textId="77777777" w:rsidTr="0068545B">
        <w:trPr>
          <w:jc w:val="center"/>
        </w:trPr>
        <w:tc>
          <w:tcPr>
            <w:tcW w:w="1528" w:type="pct"/>
            <w:vAlign w:val="center"/>
          </w:tcPr>
          <w:p w14:paraId="7A5E3B2D" w14:textId="77777777" w:rsidR="0068545B" w:rsidRPr="0068545B" w:rsidRDefault="0068545B" w:rsidP="0068545B">
            <w:r w:rsidRPr="0068545B">
              <w:t>Sulfonamides, Trimethoprim</w:t>
            </w:r>
          </w:p>
        </w:tc>
        <w:tc>
          <w:tcPr>
            <w:tcW w:w="3472" w:type="pct"/>
            <w:vAlign w:val="center"/>
          </w:tcPr>
          <w:p w14:paraId="0C112D07" w14:textId="393CFA3C" w:rsidR="0068545B" w:rsidRPr="0068545B" w:rsidRDefault="000A76B1" w:rsidP="0068545B">
            <w:r w:rsidRPr="000A76B1">
              <w:t xml:space="preserve">Target overproduction of antibiotics </w:t>
            </w:r>
            <w:r w:rsidR="0068545B" w:rsidRPr="0068545B">
              <w:t>(titration)</w:t>
            </w:r>
          </w:p>
        </w:tc>
      </w:tr>
    </w:tbl>
    <w:p w14:paraId="37388459" w14:textId="77777777" w:rsidR="0068545B" w:rsidRPr="0068545B" w:rsidRDefault="0068545B" w:rsidP="0068545B">
      <w:pPr>
        <w:rPr>
          <w:b/>
        </w:rPr>
      </w:pPr>
    </w:p>
    <w:p w14:paraId="0E3A15F0" w14:textId="0A087C90" w:rsidR="0068545B" w:rsidRDefault="0068545B" w:rsidP="0068545B">
      <w:pPr>
        <w:ind w:firstLine="720"/>
        <w:jc w:val="both"/>
      </w:pPr>
      <w:r w:rsidRPr="0068545B">
        <w:t>Worldwide approximately, 130 drugs extracted from higher plants or modified further synthetically are currently in us</w:t>
      </w:r>
      <w:r w:rsidRPr="0068545B">
        <w:rPr>
          <w:noProof/>
        </w:rPr>
        <w:t>e</w:t>
      </w:r>
      <w:r w:rsidRPr="0068545B">
        <w:rPr>
          <w:noProof/>
        </w:rPr>
        <w:fldChar w:fldCharType="begin"/>
      </w:r>
      <w:r w:rsidRPr="0068545B">
        <w:rPr>
          <w:noProof/>
        </w:rPr>
        <w:instrText xml:space="preserve"> ADDIN EN.CITE &lt;EndNote&gt;&lt;Cite&gt;&lt;Author&gt;Newman&lt;/Author&gt;&lt;Year&gt;2000&lt;/Year&gt;&lt;RecNum&gt;456&lt;/RecNum&gt;&lt;DisplayText&gt;&lt;style face="superscript"&gt;[47]&lt;/style&gt;&lt;/DisplayText&gt;&lt;record&gt;&lt;rec-number&gt;456&lt;/rec-number&gt;&lt;foreign-keys&gt;&lt;key app="EN" db-id="d5f02wfd6pwws1e9rvl5asxf9sew5ewt02s9" timestamp="1530957001"&gt;456&lt;/key&gt;&lt;/foreign-keys&gt;&lt;ref-type name="Journal Article"&gt;17&lt;/ref-type&gt;&lt;contributors&gt;&lt;authors&gt;&lt;author&gt;Newman, David J&lt;/author&gt;&lt;author&gt;Cragg, Gordon M&lt;/author&gt;&lt;author&gt;Snader, Kenneth M&lt;/author&gt;&lt;/authors&gt;&lt;/contributors&gt;&lt;titles&gt;&lt;title&gt;The influence of natural products upon drug discovery&lt;/title&gt;&lt;secondary-title&gt;Natural product reports&lt;/secondary-title&gt;&lt;/titles&gt;&lt;periodical&gt;&lt;full-title&gt;Natural product reports&lt;/full-title&gt;&lt;/periodical&gt;&lt;pages&gt;215-234&lt;/pages&gt;&lt;volume&gt;17&lt;/volume&gt;&lt;number&gt;3&lt;/number&gt;&lt;dates&gt;&lt;year&gt;2000&lt;/year&gt;&lt;/dates&gt;&lt;urls&gt;&lt;/urls&gt;&lt;/record&gt;&lt;/Cite&gt;&lt;Cite&gt;&lt;Author&gt;Westh&lt;/Author&gt;&lt;Year&gt;2004&lt;/Year&gt;&lt;RecNum&gt;536&lt;/RecNum&gt;&lt;record&gt;&lt;rec-number&gt;536&lt;/rec-number&gt;&lt;foreign-keys&gt;&lt;key app="EN" db-id="d5f02wfd6pwws1e9rvl5asxf9sew5ewt02s9" timestamp="1531736186"&gt;536&lt;/key&gt;&lt;/foreign-keys&gt;&lt;ref-type name="Journal Article"&gt;17&lt;/ref-type&gt;&lt;contributors&gt;&lt;authors&gt;&lt;author&gt;Westh, Henrik&lt;/author&gt;&lt;author&gt;Zinn, Christina Scheel&lt;/author&gt;&lt;author&gt;Rosdahl, Vibeke Thamdrup&lt;/author&gt;&lt;author&gt;Sarisa Study Group&lt;/author&gt;&lt;/authors&gt;&lt;/contributors&gt;&lt;titles&gt;&lt;title&gt;An international multicenter study of antimicrobial consumption and resistance in Staphylococcus aureus isolates from 15 hospitals in 14 countries&lt;/title&gt;&lt;secondary-title&gt;Microbial Drug Resistance&lt;/secondary-title&gt;&lt;/titles&gt;&lt;periodical&gt;&lt;full-title&gt;Microbial Drug Resistance&lt;/full-title&gt;&lt;/periodical&gt;&lt;pages&gt;169-176&lt;/pages&gt;&lt;volume&gt;10&lt;/volume&gt;&lt;number&gt;2&lt;/number&gt;&lt;dates&gt;&lt;year&gt;2004&lt;/year&gt;&lt;/dates&gt;&lt;isbn&gt;1076-6294&lt;/isbn&gt;&lt;urls&gt;&lt;/urls&gt;&lt;/record&gt;&lt;/Cite&gt;&lt;/EndNote&gt;</w:instrText>
      </w:r>
      <w:r w:rsidRPr="0068545B">
        <w:rPr>
          <w:noProof/>
        </w:rPr>
        <w:fldChar w:fldCharType="separate"/>
      </w:r>
      <w:r w:rsidRPr="00744BF1">
        <w:rPr>
          <w:noProof/>
        </w:rPr>
        <w:t>[</w:t>
      </w:r>
      <w:r w:rsidR="00744BF1" w:rsidRPr="00744BF1">
        <w:rPr>
          <w:noProof/>
        </w:rPr>
        <w:t>8</w:t>
      </w:r>
      <w:r w:rsidRPr="00744BF1">
        <w:rPr>
          <w:noProof/>
        </w:rPr>
        <w:t>]</w:t>
      </w:r>
      <w:r w:rsidRPr="0068545B">
        <w:rPr>
          <w:noProof/>
        </w:rPr>
        <w:fldChar w:fldCharType="end"/>
      </w:r>
      <w:r w:rsidRPr="0068545B">
        <w:t>. Clinically, important pathogens fetch the interest of scientists to carry on research and development programs for the innovation of newer broad spectrum antimicrobial agents due to its multi drug resistant property</w:t>
      </w:r>
      <w:r w:rsidRPr="0068545B">
        <w:rPr>
          <w:noProof/>
        </w:rPr>
        <w:fldChar w:fldCharType="begin"/>
      </w:r>
      <w:r w:rsidRPr="0068545B">
        <w:rPr>
          <w:noProof/>
        </w:rPr>
        <w:instrText xml:space="preserve"> ADDIN EN.CITE &lt;EndNote&gt;&lt;Cite&gt;&lt;Author&gt;Weisser&lt;/Author&gt;&lt;Year&gt;1966&lt;/Year&gt;&lt;RecNum&gt;457&lt;/RecNum&gt;&lt;DisplayText&gt;&lt;style face="superscript"&gt;[48]&lt;/style&gt;&lt;/DisplayText&gt;&lt;record&gt;&lt;rec-number&gt;457&lt;/rec-number&gt;&lt;foreign-keys&gt;&lt;key app="EN" db-id="d5f02wfd6pwws1e9rvl5asxf9sew5ewt02s9" timestamp="1530957132"&gt;457&lt;/key&gt;&lt;/foreign-keys&gt;&lt;ref-type name="Journal Article"&gt;17&lt;/ref-type&gt;&lt;contributors&gt;&lt;authors&gt;&lt;author&gt;Weisser, R&lt;/author&gt;&lt;author&gt;Asscher, AW&lt;/author&gt;&lt;author&gt;Winpenny, J&lt;/author&gt;&lt;/authors&gt;&lt;/contributors&gt;&lt;titles&gt;&lt;title&gt;In vitro reversal of antibiotic resistance by DTA&lt;/title&gt;&lt;secondary-title&gt;Nature&lt;/secondary-title&gt;&lt;/titles&gt;&lt;periodical&gt;&lt;full-title&gt;Nature&lt;/full-title&gt;&lt;/periodical&gt;&lt;pages&gt;1365-1366&lt;/pages&gt;&lt;volume&gt;219&lt;/volume&gt;&lt;number&gt;5161&lt;/number&gt;&lt;dates&gt;&lt;year&gt;1966&lt;/year&gt;&lt;/dates&gt;&lt;urls&gt;&lt;/urls&gt;&lt;/record&gt;&lt;/Cite&gt;&lt;/EndNote&gt;</w:instrText>
      </w:r>
      <w:r w:rsidRPr="0068545B">
        <w:rPr>
          <w:noProof/>
        </w:rPr>
        <w:fldChar w:fldCharType="separate"/>
      </w:r>
      <w:r w:rsidRPr="00744BF1">
        <w:rPr>
          <w:noProof/>
        </w:rPr>
        <w:t>[</w:t>
      </w:r>
      <w:r w:rsidR="00744BF1" w:rsidRPr="00744BF1">
        <w:rPr>
          <w:noProof/>
        </w:rPr>
        <w:t>9</w:t>
      </w:r>
      <w:r w:rsidRPr="00744BF1">
        <w:rPr>
          <w:noProof/>
        </w:rPr>
        <w:t>]</w:t>
      </w:r>
      <w:r w:rsidRPr="0068545B">
        <w:rPr>
          <w:noProof/>
        </w:rPr>
        <w:fldChar w:fldCharType="end"/>
      </w:r>
      <w:r w:rsidRPr="0068545B">
        <w:t>. Some, other factors which can be considered for the discovery of new drugs are the less availability and high cost of new generation antibiotics necessitates which were seek for the substances from alternative medicine that are claimed antimicrobial activity.</w:t>
      </w:r>
    </w:p>
    <w:p w14:paraId="01E4FA09" w14:textId="77777777" w:rsidR="0068545B" w:rsidRPr="0068545B" w:rsidRDefault="0068545B" w:rsidP="0068545B">
      <w:pPr>
        <w:ind w:firstLine="720"/>
        <w:jc w:val="both"/>
      </w:pPr>
    </w:p>
    <w:p w14:paraId="6568563A" w14:textId="1CCD23E7" w:rsidR="0068545B" w:rsidRDefault="00AD7D39" w:rsidP="0068545B">
      <w:pPr>
        <w:ind w:firstLine="720"/>
        <w:jc w:val="both"/>
      </w:pPr>
      <w:r w:rsidRPr="00AD7D39">
        <w:t>Numerous studies on the screening of medicinal plants for antibacterial properties have been published.</w:t>
      </w:r>
      <w:r w:rsidRPr="00AD7D39">
        <w:t xml:space="preserve"> </w:t>
      </w:r>
      <w:r w:rsidR="0068545B" w:rsidRPr="0068545B">
        <w:rPr>
          <w:noProof/>
        </w:rPr>
        <w:fldChar w:fldCharType="begin"/>
      </w:r>
      <w:r w:rsidR="0068545B" w:rsidRPr="0068545B">
        <w:rPr>
          <w:noProof/>
        </w:rPr>
        <w:instrText xml:space="preserve"> ADDIN EN.CITE &lt;EndNote&gt;&lt;Cite&gt;&lt;Author&gt;Bhakuni&lt;/Author&gt;&lt;Year&gt;1974&lt;/Year&gt;&lt;RecNum&gt;458&lt;/RecNum&gt;&lt;DisplayText&gt;&lt;style face="superscript"&gt;[49]&lt;/style&gt;&lt;/DisplayText&gt;&lt;record&gt;&lt;rec-number&gt;458&lt;/rec-number&gt;&lt;foreign-keys&gt;&lt;key app="EN" db-id="d5f02wfd6pwws1e9rvl5asxf9sew5ewt02s9" timestamp="1530957165"&gt;458&lt;/key&gt;&lt;/foreign-keys&gt;&lt;ref-type name="Journal Article"&gt;17&lt;/ref-type&gt;&lt;contributors&gt;&lt;authors&gt;&lt;author&gt;Bhakuni, DS&lt;/author&gt;&lt;author&gt;Bittner, M&lt;/author&gt;&lt;author&gt;Marticorena, C&lt;/author&gt;&lt;author&gt;Silva, M&lt;/author&gt;&lt;author&gt;Weldt, E&lt;/author&gt;&lt;author&gt;Melo, ME&lt;/author&gt;&lt;author&gt;Zemelman, R&lt;/author&gt;&lt;/authors&gt;&lt;/contributors&gt;&lt;titles&gt;&lt;title&gt;Screening of Chilean plants for antimicrobial activity&lt;/title&gt;&lt;secondary-title&gt;Lloydia&lt;/secondary-title&gt;&lt;/titles&gt;&lt;periodical&gt;&lt;full-title&gt;Lloydia&lt;/full-title&gt;&lt;/periodical&gt;&lt;pages&gt;621-632&lt;/pages&gt;&lt;volume&gt;37&lt;/volume&gt;&lt;number&gt;4&lt;/number&gt;&lt;dates&gt;&lt;year&gt;1974&lt;/year&gt;&lt;/dates&gt;&lt;isbn&gt;0024-5461&lt;/isbn&gt;&lt;urls&gt;&lt;/urls&gt;&lt;/record&gt;&lt;/Cite&gt;&lt;Cite&gt;&lt;Author&gt;Gundidza&lt;/Author&gt;&lt;Year&gt;1993&lt;/Year&gt;&lt;RecNum&gt;459&lt;/RecNum&gt;&lt;record&gt;&lt;rec-number&gt;459&lt;/rec-number&gt;&lt;foreign-keys&gt;&lt;key app="EN" db-id="d5f02wfd6pwws1e9rvl5asxf9sew5ewt02s9" timestamp="1530957201"&gt;459&lt;/key&gt;&lt;/foreign-keys&gt;&lt;ref-type name="Journal Article"&gt;17&lt;/ref-type&gt;&lt;contributors&gt;&lt;authors&gt;&lt;author&gt;Gundidza, Mazuru&lt;/author&gt;&lt;author&gt;Gaza, Norrin&lt;/author&gt;&lt;/authors&gt;&lt;/contributors&gt;&lt;titles&gt;&lt;title&gt;Antimicrobial activity of Dalbergia melanoxylon extracts&lt;/title&gt;&lt;secondary-title&gt;Journal of ethnopharmacology&lt;/secondary-title&gt;&lt;/titles&gt;&lt;periodical&gt;&lt;full-title&gt;Journal of ethnopharmacology&lt;/full-title&gt;&lt;/periodical&gt;&lt;pages&gt;127-130&lt;/pages&gt;&lt;volume&gt;40&lt;/volume&gt;&lt;number&gt;2&lt;/number&gt;&lt;dates&gt;&lt;year&gt;1993&lt;/year&gt;&lt;/dates&gt;&lt;isbn&gt;0378-8741&lt;/isbn&gt;&lt;urls&gt;&lt;/urls&gt;&lt;/record&gt;&lt;/Cite&gt;&lt;/EndNote&gt;</w:instrText>
      </w:r>
      <w:r w:rsidR="0068545B" w:rsidRPr="0068545B">
        <w:rPr>
          <w:noProof/>
        </w:rPr>
        <w:fldChar w:fldCharType="separate"/>
      </w:r>
      <w:r w:rsidR="0068545B" w:rsidRPr="00744BF1">
        <w:rPr>
          <w:noProof/>
        </w:rPr>
        <w:t>[</w:t>
      </w:r>
      <w:r w:rsidR="00744BF1" w:rsidRPr="00744BF1">
        <w:rPr>
          <w:noProof/>
        </w:rPr>
        <w:t>10</w:t>
      </w:r>
      <w:r w:rsidR="0068545B" w:rsidRPr="00744BF1">
        <w:rPr>
          <w:noProof/>
        </w:rPr>
        <w:t>]</w:t>
      </w:r>
      <w:r w:rsidR="0068545B" w:rsidRPr="0068545B">
        <w:rPr>
          <w:noProof/>
        </w:rPr>
        <w:fldChar w:fldCharType="end"/>
      </w:r>
      <w:r w:rsidR="0068545B" w:rsidRPr="0068545B">
        <w:t xml:space="preserve">. </w:t>
      </w:r>
      <w:r w:rsidR="00267198" w:rsidRPr="00267198">
        <w:t>Folk remedies from Nigeria and the plants that make them up are said to have antibacterial properties</w:t>
      </w:r>
      <w:r w:rsidR="00267198" w:rsidRPr="00267198">
        <w:t xml:space="preserve"> </w:t>
      </w:r>
      <w:r w:rsidR="0068545B" w:rsidRPr="0068545B">
        <w:rPr>
          <w:noProof/>
        </w:rPr>
        <w:fldChar w:fldCharType="begin"/>
      </w:r>
      <w:r w:rsidR="0068545B" w:rsidRPr="0068545B">
        <w:rPr>
          <w:noProof/>
        </w:rPr>
        <w:instrText xml:space="preserve"> ADDIN EN.CITE &lt;EndNote&gt;&lt;Cite&gt;&lt;Author&gt;Malcolm&lt;/Author&gt;&lt;Year&gt;1969&lt;/Year&gt;&lt;RecNum&gt;460&lt;/RecNum&gt;&lt;DisplayText&gt;&lt;style face="superscript"&gt;[50]&lt;/style&gt;&lt;/DisplayText&gt;&lt;record&gt;&lt;rec-number&gt;460&lt;/rec-number&gt;&lt;foreign-keys&gt;&lt;key app="EN" db-id="d5f02wfd6pwws1e9rvl5asxf9sew5ewt02s9" timestamp="1530957238"&gt;460&lt;/key&gt;&lt;/foreign-keys&gt;&lt;ref-type name="Journal Article"&gt;17&lt;/ref-type&gt;&lt;contributors&gt;&lt;authors&gt;&lt;author&gt;Malcolm, SA&lt;/author&gt;&lt;author&gt;Sofowora, EA&lt;/author&gt;&lt;/authors&gt;&lt;/contributors&gt;&lt;titles&gt;&lt;title&gt;Antimicrobial activity of selected Niegerian folk remedies and their constituent plants&lt;/title&gt;&lt;secondary-title&gt;Lloydia&lt;/secondary-title&gt;&lt;/titles&gt;&lt;periodical&gt;&lt;full-title&gt;Lloydia&lt;/full-title&gt;&lt;/periodical&gt;&lt;pages&gt;512&lt;/pages&gt;&lt;volume&gt;32&lt;/volume&gt;&lt;number&gt;4&lt;/number&gt;&lt;dates&gt;&lt;year&gt;1969&lt;/year&gt;&lt;/dates&gt;&lt;isbn&gt;0024-5461&lt;/isbn&gt;&lt;urls&gt;&lt;/urls&gt;&lt;/record&gt;&lt;/Cite&gt;&lt;/EndNote&gt;</w:instrText>
      </w:r>
      <w:r w:rsidR="0068545B" w:rsidRPr="0068545B">
        <w:rPr>
          <w:noProof/>
        </w:rPr>
        <w:fldChar w:fldCharType="separate"/>
      </w:r>
      <w:r w:rsidR="0068545B" w:rsidRPr="00744BF1">
        <w:rPr>
          <w:noProof/>
        </w:rPr>
        <w:t>[</w:t>
      </w:r>
      <w:r w:rsidR="00744BF1" w:rsidRPr="00744BF1">
        <w:rPr>
          <w:noProof/>
        </w:rPr>
        <w:t>11</w:t>
      </w:r>
      <w:r w:rsidR="0068545B" w:rsidRPr="00744BF1">
        <w:rPr>
          <w:noProof/>
        </w:rPr>
        <w:t>]</w:t>
      </w:r>
      <w:r w:rsidR="0068545B" w:rsidRPr="0068545B">
        <w:rPr>
          <w:noProof/>
        </w:rPr>
        <w:fldChar w:fldCharType="end"/>
      </w:r>
      <w:r w:rsidR="0068545B" w:rsidRPr="0068545B">
        <w:t xml:space="preserve">. </w:t>
      </w:r>
      <w:r w:rsidR="002834CB" w:rsidRPr="002834CB">
        <w:t xml:space="preserve">Moskalenko </w:t>
      </w:r>
      <w:r w:rsidR="002834CB">
        <w:t xml:space="preserve">[12] </w:t>
      </w:r>
      <w:r w:rsidR="002834CB" w:rsidRPr="002834CB">
        <w:t xml:space="preserve">presumably tested ethnomedicinal plants from the Far East to determine their antibacterial </w:t>
      </w:r>
      <w:r w:rsidR="002834CB" w:rsidRPr="002834CB">
        <w:t>efficacy.</w:t>
      </w:r>
      <w:r w:rsidR="0068545B" w:rsidRPr="0068545B">
        <w:t xml:space="preserve"> </w:t>
      </w:r>
      <w:r w:rsidR="0013196F" w:rsidRPr="0013196F">
        <w:t xml:space="preserve">In addition, a number of preparations from medicinal plants that have demonstrated strong antibacterial action have also been documented in various traditional literatures. </w:t>
      </w:r>
      <w:r w:rsidR="0068545B" w:rsidRPr="0068545B">
        <w:rPr>
          <w:noProof/>
        </w:rPr>
        <w:fldChar w:fldCharType="begin">
          <w:fldData xml:space="preserve">PEVuZE5vdGU+PENpdGU+PEF1dGhvcj5CYWxhbmRyaW48L0F1dGhvcj48WWVhcj4xOTg1PC9ZZWFy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</w:fldData>
        </w:fldChar>
      </w:r>
      <w:r w:rsidR="0068545B" w:rsidRPr="0068545B">
        <w:rPr>
          <w:noProof/>
        </w:rPr>
        <w:instrText xml:space="preserve"> ADDIN EN.CITE </w:instrText>
      </w:r>
      <w:r w:rsidR="0068545B" w:rsidRPr="0068545B">
        <w:rPr>
          <w:noProof/>
        </w:rPr>
        <w:fldChar w:fldCharType="begin">
          <w:fldData xml:space="preserve">PEVuZE5vdGU+PENpdGU+PEF1dGhvcj5CYWxhbmRyaW48L0F1dGhvcj48WWVhcj4xOTg1PC9ZZWFy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</w:fldData>
        </w:fldChar>
      </w:r>
      <w:r w:rsidR="0068545B" w:rsidRPr="0068545B">
        <w:rPr>
          <w:noProof/>
        </w:rPr>
        <w:instrText xml:space="preserve"> ADDIN EN.CITE.DATA </w:instrText>
      </w:r>
      <w:r w:rsidR="0068545B" w:rsidRPr="0068545B">
        <w:rPr>
          <w:noProof/>
        </w:rPr>
      </w:r>
      <w:r w:rsidR="0068545B" w:rsidRPr="0068545B">
        <w:rPr>
          <w:noProof/>
        </w:rPr>
        <w:fldChar w:fldCharType="end"/>
      </w:r>
      <w:r w:rsidR="0068545B" w:rsidRPr="0068545B">
        <w:rPr>
          <w:noProof/>
        </w:rPr>
      </w:r>
      <w:r w:rsidR="0068545B" w:rsidRPr="0068545B">
        <w:rPr>
          <w:noProof/>
        </w:rPr>
        <w:fldChar w:fldCharType="separate"/>
      </w:r>
      <w:r w:rsidR="0068545B" w:rsidRPr="00744BF1">
        <w:rPr>
          <w:noProof/>
        </w:rPr>
        <w:t>[</w:t>
      </w:r>
      <w:r w:rsidR="00744BF1" w:rsidRPr="00744BF1">
        <w:rPr>
          <w:noProof/>
        </w:rPr>
        <w:t>13</w:t>
      </w:r>
      <w:r w:rsidR="0068545B" w:rsidRPr="00744BF1">
        <w:rPr>
          <w:noProof/>
        </w:rPr>
        <w:t>]</w:t>
      </w:r>
      <w:r w:rsidR="0068545B" w:rsidRPr="0068545B">
        <w:rPr>
          <w:noProof/>
        </w:rPr>
        <w:fldChar w:fldCharType="end"/>
      </w:r>
      <w:r w:rsidR="0068545B" w:rsidRPr="0068545B">
        <w:t>.</w:t>
      </w:r>
    </w:p>
    <w:p w14:paraId="12A2CB5E" w14:textId="77777777" w:rsidR="0068545B" w:rsidRPr="0068545B" w:rsidRDefault="0068545B" w:rsidP="0068545B">
      <w:pPr>
        <w:ind w:firstLine="720"/>
        <w:jc w:val="both"/>
      </w:pPr>
    </w:p>
    <w:p w14:paraId="6EC0D831" w14:textId="5577DC54" w:rsidR="0068545B" w:rsidRDefault="0013196F" w:rsidP="0068545B">
      <w:pPr>
        <w:ind w:firstLine="720"/>
        <w:jc w:val="both"/>
      </w:pPr>
      <w:r w:rsidRPr="0013196F">
        <w:t>The medicinal herbs of Indonesia exhibit antibacterial properties against several tested microbial species.  Certain Turkish medicinal plants have reportedly shown notable antibacterial activity against various strains and types of Streptococcus species</w:t>
      </w:r>
      <w:r>
        <w:t xml:space="preserve"> </w:t>
      </w:r>
      <w:r w:rsidR="0068545B" w:rsidRPr="00744BF1">
        <w:fldChar w:fldCharType="begin"/>
      </w:r>
      <w:r w:rsidR="0068545B" w:rsidRPr="00744BF1">
        <w:instrText xml:space="preserve"> ADDIN EN.CITE &lt;EndNote&gt;&lt;Cite&gt;&lt;Author&gt;Yildirim&lt;/Author&gt;&lt;Year&gt;2013&lt;/Year&gt;&lt;RecNum&gt;371&lt;/RecNum&gt;&lt;DisplayText&gt;&lt;style face="superscript"&gt;[53]&lt;/style&gt;&lt;/DisplayText&gt;&lt;record&gt;&lt;rec-number&gt;371&lt;/rec-number&gt;&lt;foreign-keys&gt;&lt;key app="EN" db-id="d5f02wfd6pwws1e9rvl5asxf9sew5ewt02s9" timestamp="1530944438"&gt;371&lt;/key&gt;&lt;/foreign-keys&gt;&lt;ref-type name="Journal Article"&gt;17&lt;/ref-type&gt;&lt;contributors&gt;&lt;authors&gt;&lt;author&gt;Yildirim, Arzu Birinci&lt;/author&gt;&lt;author&gt;Karakas, Fatma Pehlivan&lt;/author&gt;&lt;author&gt;Turker, Arzu Ucar&lt;/author&gt;&lt;/authors&gt;&lt;/contributors&gt;&lt;titles&gt;&lt;title&gt;In vitro antibacterial and antitumor activities of some medicinal plant extracts, growing in Turkey&lt;/title&gt;&lt;secondary-title&gt;Asian Pacific journal of tropical medicine&lt;/secondary-title&gt;&lt;/titles&gt;&lt;periodical&gt;&lt;full-title&gt;Asian Pacific journal of tropical medicine&lt;/full-title&gt;&lt;/periodical&gt;&lt;pages&gt;616-624&lt;/pages&gt;&lt;volume&gt;6&lt;/volume&gt;&lt;number&gt;8&lt;/number&gt;&lt;dates&gt;&lt;year&gt;2013&lt;/year&gt;&lt;/dates&gt;&lt;isbn&gt;1995-7645&lt;/isbn&gt;&lt;urls&gt;&lt;/urls&gt;&lt;/record&gt;&lt;/Cite&gt;&lt;/EndNote&gt;</w:instrText>
      </w:r>
      <w:r w:rsidR="0068545B" w:rsidRPr="00744BF1">
        <w:fldChar w:fldCharType="separate"/>
      </w:r>
      <w:r w:rsidR="0068545B" w:rsidRPr="00744BF1">
        <w:rPr>
          <w:noProof/>
        </w:rPr>
        <w:t>[</w:t>
      </w:r>
      <w:r w:rsidR="00744BF1" w:rsidRPr="00744BF1">
        <w:rPr>
          <w:noProof/>
        </w:rPr>
        <w:t>14</w:t>
      </w:r>
      <w:r w:rsidR="0068545B" w:rsidRPr="00744BF1">
        <w:rPr>
          <w:noProof/>
        </w:rPr>
        <w:t>]</w:t>
      </w:r>
      <w:r w:rsidR="0068545B" w:rsidRPr="00744BF1">
        <w:fldChar w:fldCharType="end"/>
      </w:r>
      <w:r w:rsidR="0068545B" w:rsidRPr="0068545B">
        <w:t>.</w:t>
      </w:r>
    </w:p>
    <w:p w14:paraId="370115CB" w14:textId="77777777" w:rsidR="0068545B" w:rsidRPr="0068545B" w:rsidRDefault="0068545B" w:rsidP="00B118B3">
      <w:pPr>
        <w:ind w:firstLine="720"/>
      </w:pPr>
    </w:p>
    <w:p w14:paraId="7732C9EE" w14:textId="530BD3E8" w:rsidR="0068545B" w:rsidRDefault="00B118B3" w:rsidP="00B118B3">
      <w:pPr>
        <w:rPr>
          <w:b/>
        </w:rPr>
      </w:pPr>
      <w:r>
        <w:rPr>
          <w:b/>
        </w:rPr>
        <w:t xml:space="preserve">II.  </w:t>
      </w:r>
      <w:r w:rsidRPr="0068545B">
        <w:rPr>
          <w:b/>
        </w:rPr>
        <w:t>MATERIALS AND METHODS</w:t>
      </w:r>
    </w:p>
    <w:p w14:paraId="24CA8038" w14:textId="77777777" w:rsidR="00CE739A" w:rsidRPr="0068545B" w:rsidRDefault="00CE739A" w:rsidP="00B118B3">
      <w:pPr>
        <w:rPr>
          <w:b/>
        </w:rPr>
      </w:pPr>
    </w:p>
    <w:p w14:paraId="7279B2A8" w14:textId="1CA58679" w:rsidR="0068545B" w:rsidRPr="0068545B" w:rsidRDefault="00233A22" w:rsidP="0068545B">
      <w:pPr>
        <w:jc w:val="both"/>
        <w:rPr>
          <w:b/>
        </w:rPr>
      </w:pPr>
      <w:r>
        <w:rPr>
          <w:b/>
        </w:rPr>
        <w:t xml:space="preserve">A. </w:t>
      </w:r>
      <w:r w:rsidR="0068545B" w:rsidRPr="0068545B">
        <w:rPr>
          <w:b/>
        </w:rPr>
        <w:t xml:space="preserve"> Antimicrobial studies</w:t>
      </w:r>
    </w:p>
    <w:p w14:paraId="41C7D955" w14:textId="77777777" w:rsidR="0068545B" w:rsidRPr="0068545B" w:rsidRDefault="0068545B" w:rsidP="0068545B">
      <w:pPr>
        <w:jc w:val="both"/>
        <w:rPr>
          <w:b/>
        </w:rPr>
      </w:pPr>
      <w:r w:rsidRPr="0068545B">
        <w:rPr>
          <w:b/>
        </w:rPr>
        <w:t>Preparation of sample/test solution for antimicrobial activity</w:t>
      </w:r>
    </w:p>
    <w:p w14:paraId="0DD595C5" w14:textId="2995DE12" w:rsidR="0068545B" w:rsidRDefault="00AB1E77" w:rsidP="0068545B">
      <w:pPr>
        <w:jc w:val="both"/>
      </w:pPr>
      <w:r w:rsidRPr="00AB1E77">
        <w:t>Each isolated component from various plant parts was synthesized at a concentration of 200 mg/ml in DMSO, which had no effect on the proliferation of microorganisms.</w:t>
      </w:r>
    </w:p>
    <w:p w14:paraId="28ADCC5B" w14:textId="77777777" w:rsidR="00AB1E77" w:rsidRPr="0068545B" w:rsidRDefault="00AB1E77" w:rsidP="0068545B">
      <w:pPr>
        <w:jc w:val="both"/>
      </w:pPr>
    </w:p>
    <w:p w14:paraId="571E4BCB" w14:textId="7EB6CD7F" w:rsidR="0068545B" w:rsidRPr="0068545B" w:rsidRDefault="0068545B" w:rsidP="0068545B">
      <w:pPr>
        <w:jc w:val="both"/>
        <w:rPr>
          <w:b/>
        </w:rPr>
      </w:pPr>
      <w:r w:rsidRPr="0068545B">
        <w:rPr>
          <w:b/>
        </w:rPr>
        <w:t>Microorganisms used</w:t>
      </w:r>
    </w:p>
    <w:p w14:paraId="71C2722D" w14:textId="6661433E" w:rsidR="00CE739A" w:rsidRDefault="00AB1E77" w:rsidP="0068545B">
      <w:pPr>
        <w:jc w:val="both"/>
      </w:pPr>
      <w:r w:rsidRPr="00AB1E77">
        <w:t>The antibacterial properties of isolated chemicals and plant extracts were tested using the following strains of Gram-positive and Gram-negative microorganisms. These cultural traditions were acquired from many origins and kept up to date through appropriate media.</w:t>
      </w:r>
    </w:p>
    <w:p w14:paraId="6D4EE28B" w14:textId="77777777" w:rsidR="00AB1E77" w:rsidRPr="0068545B" w:rsidRDefault="00AB1E77" w:rsidP="0068545B">
      <w:pPr>
        <w:jc w:val="both"/>
      </w:pPr>
    </w:p>
    <w:p w14:paraId="1E780938" w14:textId="77777777" w:rsidR="0068545B" w:rsidRPr="0068545B" w:rsidRDefault="0068545B" w:rsidP="0068545B">
      <w:pPr>
        <w:jc w:val="both"/>
        <w:rPr>
          <w:b/>
        </w:rPr>
      </w:pPr>
      <w:r w:rsidRPr="0068545B">
        <w:rPr>
          <w:b/>
        </w:rPr>
        <w:t>Bacterial cultures/ Test organisms</w:t>
      </w:r>
    </w:p>
    <w:p w14:paraId="33277B58" w14:textId="77777777" w:rsidR="00E00E5E" w:rsidRDefault="00E00E5E" w:rsidP="0068545B">
      <w:pPr>
        <w:jc w:val="both"/>
      </w:pPr>
      <w:r w:rsidRPr="00E00E5E">
        <w:t xml:space="preserve">A portion of the cultures are received from the Department of Microbiology at Kakatiya University in Warangal, Telangana, India, and the Microbial Type Culture Collection Center at the Institute of Microbial Technology (IMETCH, </w:t>
      </w:r>
      <w:proofErr w:type="spellStart"/>
      <w:r w:rsidRPr="00E00E5E">
        <w:t>Chandigrah</w:t>
      </w:r>
      <w:proofErr w:type="spellEnd"/>
      <w:r w:rsidRPr="00E00E5E">
        <w:t>).</w:t>
      </w:r>
    </w:p>
    <w:p w14:paraId="580F1456" w14:textId="47A229B9" w:rsidR="0068545B" w:rsidRPr="0068545B" w:rsidRDefault="0068545B" w:rsidP="0068545B">
      <w:pPr>
        <w:jc w:val="both"/>
      </w:pPr>
      <w:proofErr w:type="spellStart"/>
      <w:r w:rsidRPr="0068545B">
        <w:lastRenderedPageBreak/>
        <w:t>Micrococus</w:t>
      </w:r>
      <w:proofErr w:type="spellEnd"/>
      <w:r w:rsidRPr="0068545B">
        <w:t xml:space="preserve"> </w:t>
      </w:r>
      <w:proofErr w:type="gramStart"/>
      <w:r w:rsidRPr="0068545B">
        <w:t>luteus  KUCC</w:t>
      </w:r>
      <w:proofErr w:type="gramEnd"/>
      <w:r w:rsidRPr="0068545B">
        <w:t xml:space="preserve"> 09</w:t>
      </w:r>
    </w:p>
    <w:p w14:paraId="558C037A" w14:textId="77777777" w:rsidR="0068545B" w:rsidRPr="0068545B" w:rsidRDefault="0068545B" w:rsidP="0068545B">
      <w:pPr>
        <w:jc w:val="both"/>
      </w:pPr>
      <w:r w:rsidRPr="0068545B">
        <w:t>Bacillus cereus KUCC 23</w:t>
      </w:r>
    </w:p>
    <w:p w14:paraId="776E5029" w14:textId="77777777" w:rsidR="0068545B" w:rsidRPr="0068545B" w:rsidRDefault="0068545B" w:rsidP="0068545B">
      <w:pPr>
        <w:jc w:val="both"/>
      </w:pPr>
      <w:r w:rsidRPr="0068545B">
        <w:t xml:space="preserve">Bacillus subtilis KUCC 17 </w:t>
      </w:r>
    </w:p>
    <w:p w14:paraId="5E0623DD" w14:textId="77777777" w:rsidR="0068545B" w:rsidRPr="0068545B" w:rsidRDefault="0068545B" w:rsidP="0068545B">
      <w:pPr>
        <w:jc w:val="both"/>
        <w:rPr>
          <w:b/>
        </w:rPr>
      </w:pPr>
      <w:r w:rsidRPr="0068545B">
        <w:t>Escherichia coli KUCC 03</w:t>
      </w:r>
    </w:p>
    <w:p w14:paraId="2C9AAF93" w14:textId="77777777" w:rsidR="0068545B" w:rsidRPr="0068545B" w:rsidRDefault="0068545B" w:rsidP="0068545B">
      <w:pPr>
        <w:jc w:val="both"/>
        <w:rPr>
          <w:b/>
        </w:rPr>
      </w:pPr>
      <w:r w:rsidRPr="0068545B">
        <w:rPr>
          <w:b/>
        </w:rPr>
        <w:t>Human pathogens</w:t>
      </w:r>
    </w:p>
    <w:p w14:paraId="454E6F85" w14:textId="77777777" w:rsidR="0068545B" w:rsidRPr="0068545B" w:rsidRDefault="0068545B" w:rsidP="0068545B">
      <w:pPr>
        <w:jc w:val="both"/>
      </w:pPr>
      <w:r w:rsidRPr="0068545B">
        <w:t>Klebsiella pneumoniae KUCC 11</w:t>
      </w:r>
    </w:p>
    <w:p w14:paraId="6D192857" w14:textId="77777777" w:rsidR="0068545B" w:rsidRPr="0068545B" w:rsidRDefault="0068545B" w:rsidP="0068545B">
      <w:pPr>
        <w:jc w:val="both"/>
      </w:pPr>
      <w:r w:rsidRPr="0068545B">
        <w:t>Proteus vulgaris KUCC 21</w:t>
      </w:r>
    </w:p>
    <w:p w14:paraId="792D8870" w14:textId="77777777" w:rsidR="0068545B" w:rsidRPr="0068545B" w:rsidRDefault="0068545B" w:rsidP="0068545B">
      <w:pPr>
        <w:jc w:val="both"/>
      </w:pPr>
      <w:r w:rsidRPr="0068545B">
        <w:t xml:space="preserve">Salmonella </w:t>
      </w:r>
      <w:proofErr w:type="spellStart"/>
      <w:r w:rsidRPr="0068545B">
        <w:t>paratyphi</w:t>
      </w:r>
      <w:proofErr w:type="spellEnd"/>
      <w:r w:rsidRPr="0068545B">
        <w:t xml:space="preserve"> A KUCC 18</w:t>
      </w:r>
    </w:p>
    <w:p w14:paraId="62D8342F" w14:textId="77777777" w:rsidR="0068545B" w:rsidRPr="0068545B" w:rsidRDefault="0068545B" w:rsidP="0068545B">
      <w:pPr>
        <w:jc w:val="both"/>
      </w:pPr>
      <w:r w:rsidRPr="0068545B">
        <w:t>Staphylococcus aureus ATCC</w:t>
      </w:r>
    </w:p>
    <w:p w14:paraId="767C936C" w14:textId="695C5401" w:rsidR="0068545B" w:rsidRPr="0068545B" w:rsidRDefault="009505A1" w:rsidP="0068545B">
      <w:pPr>
        <w:ind w:firstLine="720"/>
        <w:jc w:val="both"/>
      </w:pPr>
      <w:r w:rsidRPr="009505A1">
        <w:t xml:space="preserve">It was from Kakatiya Medical College (KMC), in Warangal, </w:t>
      </w:r>
      <w:r>
        <w:t>Telangana</w:t>
      </w:r>
      <w:r w:rsidRPr="009505A1">
        <w:t>, India, where these bacterial samples were acquired.</w:t>
      </w:r>
    </w:p>
    <w:p w14:paraId="6FE456F2" w14:textId="77777777" w:rsidR="0068545B" w:rsidRPr="0068545B" w:rsidRDefault="0068545B" w:rsidP="0068545B">
      <w:pPr>
        <w:jc w:val="both"/>
        <w:rPr>
          <w:b/>
        </w:rPr>
      </w:pPr>
      <w:r w:rsidRPr="0068545B">
        <w:rPr>
          <w:b/>
        </w:rPr>
        <w:t>Fungal Species</w:t>
      </w:r>
    </w:p>
    <w:p w14:paraId="25E882DE" w14:textId="0565D4F9" w:rsidR="0068545B" w:rsidRPr="0068545B" w:rsidRDefault="00F74288" w:rsidP="0068545B">
      <w:pPr>
        <w:ind w:firstLine="720"/>
        <w:jc w:val="both"/>
      </w:pPr>
      <w:r w:rsidRPr="00F74288">
        <w:t>The antifungal activity of the isolated compounds was evaluated against the following dermatophytes and fungus species. These were acquired from the Fungal Culture Collection Laboratory, Department of Microbiology, Kakatiya University, Warangal, Telangana, and Kakatiya Medical College, Warangal, Telangana.</w:t>
      </w:r>
    </w:p>
    <w:p w14:paraId="63F1495A" w14:textId="77777777" w:rsidR="0068545B" w:rsidRPr="0068545B" w:rsidRDefault="0068545B" w:rsidP="0068545B">
      <w:pPr>
        <w:jc w:val="both"/>
      </w:pPr>
      <w:r w:rsidRPr="0068545B">
        <w:tab/>
        <w:t xml:space="preserve">Candida </w:t>
      </w:r>
      <w:proofErr w:type="spellStart"/>
      <w:r w:rsidRPr="0068545B">
        <w:t>albicns</w:t>
      </w:r>
      <w:proofErr w:type="spellEnd"/>
      <w:r w:rsidRPr="0068545B">
        <w:t xml:space="preserve"> KUCC 23</w:t>
      </w:r>
    </w:p>
    <w:p w14:paraId="3A97DF35" w14:textId="77777777" w:rsidR="0068545B" w:rsidRPr="0068545B" w:rsidRDefault="0068545B" w:rsidP="0068545B">
      <w:pPr>
        <w:jc w:val="both"/>
      </w:pPr>
      <w:r w:rsidRPr="0068545B">
        <w:tab/>
      </w:r>
      <w:proofErr w:type="spellStart"/>
      <w:r w:rsidRPr="0068545B">
        <w:t>Microsporum</w:t>
      </w:r>
      <w:proofErr w:type="spellEnd"/>
      <w:r w:rsidRPr="0068545B">
        <w:t xml:space="preserve"> </w:t>
      </w:r>
      <w:proofErr w:type="spellStart"/>
      <w:r w:rsidRPr="0068545B">
        <w:t>gypscum</w:t>
      </w:r>
      <w:proofErr w:type="spellEnd"/>
      <w:r w:rsidRPr="0068545B">
        <w:t xml:space="preserve"> KUCC 31</w:t>
      </w:r>
    </w:p>
    <w:p w14:paraId="6F5AC21A" w14:textId="77777777" w:rsidR="0068545B" w:rsidRPr="0068545B" w:rsidRDefault="0068545B" w:rsidP="0068545B">
      <w:pPr>
        <w:ind w:firstLine="720"/>
        <w:jc w:val="both"/>
      </w:pPr>
      <w:r w:rsidRPr="0068545B">
        <w:t>Aspergillus fumigates KUCC 25</w:t>
      </w:r>
    </w:p>
    <w:p w14:paraId="07D55516" w14:textId="77777777" w:rsidR="0068545B" w:rsidRPr="0068545B" w:rsidRDefault="0068545B" w:rsidP="0068545B">
      <w:pPr>
        <w:ind w:firstLine="720"/>
        <w:jc w:val="both"/>
      </w:pPr>
      <w:r w:rsidRPr="0068545B">
        <w:t>Aspergillus flavus KUCC 24</w:t>
      </w:r>
    </w:p>
    <w:p w14:paraId="1E2DE75D" w14:textId="77777777" w:rsidR="0068545B" w:rsidRDefault="0068545B" w:rsidP="0068545B">
      <w:pPr>
        <w:ind w:firstLine="720"/>
        <w:jc w:val="both"/>
      </w:pPr>
      <w:r w:rsidRPr="0068545B">
        <w:t xml:space="preserve">Aspergillus </w:t>
      </w:r>
      <w:proofErr w:type="spellStart"/>
      <w:r w:rsidRPr="0068545B">
        <w:t>niger</w:t>
      </w:r>
      <w:proofErr w:type="spellEnd"/>
      <w:r w:rsidRPr="0068545B">
        <w:t xml:space="preserve"> KUCC 29</w:t>
      </w:r>
    </w:p>
    <w:p w14:paraId="743978C3" w14:textId="77777777" w:rsidR="0068545B" w:rsidRPr="0068545B" w:rsidRDefault="0068545B" w:rsidP="0068545B">
      <w:pPr>
        <w:ind w:firstLine="720"/>
        <w:jc w:val="both"/>
      </w:pPr>
    </w:p>
    <w:p w14:paraId="6211A15E" w14:textId="769E6D72" w:rsidR="0068545B" w:rsidRPr="0068545B" w:rsidRDefault="00233A22" w:rsidP="0068545B">
      <w:pPr>
        <w:jc w:val="both"/>
        <w:rPr>
          <w:b/>
        </w:rPr>
      </w:pPr>
      <w:r>
        <w:rPr>
          <w:b/>
        </w:rPr>
        <w:t xml:space="preserve">C. </w:t>
      </w:r>
      <w:r w:rsidR="0068545B" w:rsidRPr="0068545B">
        <w:rPr>
          <w:b/>
        </w:rPr>
        <w:t xml:space="preserve"> Media used for the assay</w:t>
      </w:r>
    </w:p>
    <w:p w14:paraId="1498BBCF" w14:textId="77777777" w:rsidR="00E14038" w:rsidRDefault="00E14038" w:rsidP="0068545B">
      <w:pPr>
        <w:jc w:val="both"/>
      </w:pPr>
      <w:r w:rsidRPr="00E14038">
        <w:t>Various specialized growth media were employed to cultivate the microorganisms.</w:t>
      </w:r>
    </w:p>
    <w:p w14:paraId="16C5309A" w14:textId="7EF83F13" w:rsidR="0068545B" w:rsidRPr="0068545B" w:rsidRDefault="0068545B" w:rsidP="0068545B">
      <w:pPr>
        <w:jc w:val="both"/>
        <w:rPr>
          <w:b/>
        </w:rPr>
      </w:pPr>
      <w:r w:rsidRPr="0068545B">
        <w:rPr>
          <w:b/>
        </w:rPr>
        <w:t>Media for bacterial cultures</w:t>
      </w:r>
    </w:p>
    <w:p w14:paraId="25E63E9E" w14:textId="77777777" w:rsidR="0068545B" w:rsidRPr="0068545B" w:rsidRDefault="0068545B" w:rsidP="0068545B">
      <w:pPr>
        <w:jc w:val="both"/>
        <w:rPr>
          <w:b/>
        </w:rPr>
      </w:pPr>
      <w:r w:rsidRPr="0068545B">
        <w:rPr>
          <w:b/>
        </w:rPr>
        <w:t>Nutrient agar (NA)</w:t>
      </w:r>
    </w:p>
    <w:p w14:paraId="0CFCEF7F" w14:textId="77777777" w:rsidR="0068545B" w:rsidRPr="0068545B" w:rsidRDefault="0068545B" w:rsidP="0068545B">
      <w:pPr>
        <w:jc w:val="both"/>
      </w:pPr>
      <w:r w:rsidRPr="0068545B">
        <w:tab/>
        <w:t>Peptone</w:t>
      </w:r>
      <w:r w:rsidRPr="0068545B">
        <w:tab/>
      </w:r>
      <w:r w:rsidRPr="0068545B">
        <w:tab/>
        <w:t>5.00g</w:t>
      </w:r>
    </w:p>
    <w:p w14:paraId="5E7C822C" w14:textId="0BD4A61B" w:rsidR="0068545B" w:rsidRPr="0068545B" w:rsidRDefault="0068545B" w:rsidP="0068545B">
      <w:pPr>
        <w:jc w:val="both"/>
      </w:pPr>
      <w:r w:rsidRPr="0068545B">
        <w:tab/>
        <w:t>Beef extract</w:t>
      </w:r>
      <w:r w:rsidRPr="0068545B">
        <w:tab/>
        <w:t>3.00g</w:t>
      </w:r>
    </w:p>
    <w:p w14:paraId="699AC42C" w14:textId="77777777" w:rsidR="0068545B" w:rsidRPr="0068545B" w:rsidRDefault="0068545B" w:rsidP="0068545B">
      <w:pPr>
        <w:jc w:val="both"/>
      </w:pPr>
      <w:r w:rsidRPr="0068545B">
        <w:tab/>
        <w:t>Sodium chloride</w:t>
      </w:r>
      <w:r w:rsidRPr="0068545B">
        <w:tab/>
        <w:t>5.00g</w:t>
      </w:r>
    </w:p>
    <w:p w14:paraId="7164C54A" w14:textId="77F5106E" w:rsidR="0068545B" w:rsidRPr="0068545B" w:rsidRDefault="0068545B" w:rsidP="0068545B">
      <w:pPr>
        <w:jc w:val="both"/>
      </w:pPr>
      <w:r w:rsidRPr="0068545B">
        <w:tab/>
        <w:t>Agar</w:t>
      </w:r>
      <w:r w:rsidRPr="0068545B">
        <w:tab/>
      </w:r>
      <w:r w:rsidRPr="0068545B">
        <w:tab/>
        <w:t>20.00g</w:t>
      </w:r>
    </w:p>
    <w:p w14:paraId="41F1AB02" w14:textId="0F8435C3" w:rsidR="0068545B" w:rsidRPr="0068545B" w:rsidRDefault="0068545B" w:rsidP="0068545B">
      <w:pPr>
        <w:jc w:val="both"/>
      </w:pPr>
      <w:r w:rsidRPr="0068545B">
        <w:tab/>
        <w:t>Distilled water</w:t>
      </w:r>
      <w:r w:rsidRPr="0068545B">
        <w:tab/>
        <w:t>1000 ml</w:t>
      </w:r>
    </w:p>
    <w:p w14:paraId="6F3A40C5" w14:textId="77777777" w:rsidR="0068545B" w:rsidRPr="0068545B" w:rsidRDefault="0068545B" w:rsidP="0068545B">
      <w:pPr>
        <w:jc w:val="both"/>
        <w:rPr>
          <w:b/>
        </w:rPr>
      </w:pPr>
      <w:proofErr w:type="spellStart"/>
      <w:r w:rsidRPr="0068545B">
        <w:rPr>
          <w:b/>
        </w:rPr>
        <w:t>Nutient</w:t>
      </w:r>
      <w:proofErr w:type="spellEnd"/>
      <w:r w:rsidRPr="0068545B">
        <w:rPr>
          <w:b/>
        </w:rPr>
        <w:t xml:space="preserve"> Broth (NB)</w:t>
      </w:r>
    </w:p>
    <w:p w14:paraId="28D3A5A0" w14:textId="77777777" w:rsidR="0068545B" w:rsidRPr="0068545B" w:rsidRDefault="0068545B" w:rsidP="0068545B">
      <w:pPr>
        <w:jc w:val="both"/>
      </w:pPr>
      <w:r w:rsidRPr="0068545B">
        <w:tab/>
        <w:t>Peptone</w:t>
      </w:r>
      <w:r w:rsidRPr="0068545B">
        <w:tab/>
      </w:r>
      <w:r w:rsidRPr="0068545B">
        <w:tab/>
        <w:t>5.00g</w:t>
      </w:r>
    </w:p>
    <w:p w14:paraId="5A85BFDE" w14:textId="5E0F3F99" w:rsidR="0068545B" w:rsidRPr="0068545B" w:rsidRDefault="0068545B" w:rsidP="0068545B">
      <w:pPr>
        <w:jc w:val="both"/>
      </w:pPr>
      <w:r w:rsidRPr="0068545B">
        <w:tab/>
        <w:t>Beef extract</w:t>
      </w:r>
      <w:r w:rsidRPr="0068545B">
        <w:tab/>
        <w:t>3.00g</w:t>
      </w:r>
    </w:p>
    <w:p w14:paraId="581E9232" w14:textId="77777777" w:rsidR="0068545B" w:rsidRPr="0068545B" w:rsidRDefault="0068545B" w:rsidP="0068545B">
      <w:pPr>
        <w:jc w:val="both"/>
      </w:pPr>
      <w:r w:rsidRPr="0068545B">
        <w:tab/>
        <w:t>Sodium chloride</w:t>
      </w:r>
      <w:r w:rsidRPr="0068545B">
        <w:tab/>
        <w:t>5.00g</w:t>
      </w:r>
    </w:p>
    <w:p w14:paraId="27DB6D3E" w14:textId="0A07AE8C" w:rsidR="0068545B" w:rsidRPr="0068545B" w:rsidRDefault="0068545B" w:rsidP="0068545B">
      <w:pPr>
        <w:ind w:firstLine="720"/>
        <w:jc w:val="both"/>
      </w:pPr>
      <w:r w:rsidRPr="0068545B">
        <w:t>Distilled water</w:t>
      </w:r>
      <w:r w:rsidRPr="0068545B">
        <w:tab/>
        <w:t>1000 ml</w:t>
      </w:r>
    </w:p>
    <w:p w14:paraId="27FABEA3" w14:textId="77777777" w:rsidR="0068545B" w:rsidRPr="0068545B" w:rsidRDefault="0068545B" w:rsidP="0068545B">
      <w:pPr>
        <w:ind w:firstLine="720"/>
        <w:jc w:val="both"/>
      </w:pPr>
    </w:p>
    <w:p w14:paraId="59704842" w14:textId="77777777" w:rsidR="0068545B" w:rsidRPr="0068545B" w:rsidRDefault="0068545B" w:rsidP="0068545B">
      <w:pPr>
        <w:jc w:val="both"/>
        <w:rPr>
          <w:b/>
        </w:rPr>
      </w:pPr>
      <w:r w:rsidRPr="0068545B">
        <w:rPr>
          <w:b/>
        </w:rPr>
        <w:t>Double strength Nutrient Agar (</w:t>
      </w:r>
      <w:proofErr w:type="spellStart"/>
      <w:r w:rsidRPr="0068545B">
        <w:rPr>
          <w:b/>
        </w:rPr>
        <w:t>DsNA</w:t>
      </w:r>
      <w:proofErr w:type="spellEnd"/>
      <w:r w:rsidRPr="0068545B">
        <w:rPr>
          <w:b/>
        </w:rPr>
        <w:t>)</w:t>
      </w:r>
    </w:p>
    <w:p w14:paraId="4390EC09" w14:textId="77777777" w:rsidR="0068545B" w:rsidRPr="0068545B" w:rsidRDefault="0068545B" w:rsidP="0068545B">
      <w:pPr>
        <w:jc w:val="both"/>
      </w:pPr>
      <w:r w:rsidRPr="0068545B">
        <w:tab/>
        <w:t>Peptone</w:t>
      </w:r>
      <w:r w:rsidRPr="0068545B">
        <w:tab/>
      </w:r>
      <w:r w:rsidRPr="0068545B">
        <w:tab/>
        <w:t>10.00g</w:t>
      </w:r>
    </w:p>
    <w:p w14:paraId="29BBE9DE" w14:textId="63BFDBCB" w:rsidR="0068545B" w:rsidRPr="0068545B" w:rsidRDefault="0068545B" w:rsidP="0068545B">
      <w:pPr>
        <w:jc w:val="both"/>
      </w:pPr>
      <w:r w:rsidRPr="0068545B">
        <w:tab/>
        <w:t>Beef extract</w:t>
      </w:r>
      <w:r w:rsidRPr="0068545B">
        <w:tab/>
        <w:t>10.00g</w:t>
      </w:r>
    </w:p>
    <w:p w14:paraId="29079FE6" w14:textId="77777777" w:rsidR="0068545B" w:rsidRPr="0068545B" w:rsidRDefault="0068545B" w:rsidP="0068545B">
      <w:pPr>
        <w:jc w:val="both"/>
      </w:pPr>
      <w:r w:rsidRPr="0068545B">
        <w:tab/>
        <w:t>Sodium chloride</w:t>
      </w:r>
      <w:r w:rsidRPr="0068545B">
        <w:tab/>
        <w:t>5.00g</w:t>
      </w:r>
    </w:p>
    <w:p w14:paraId="248E0184" w14:textId="525FD7A8" w:rsidR="0068545B" w:rsidRPr="0068545B" w:rsidRDefault="0068545B" w:rsidP="0068545B">
      <w:pPr>
        <w:jc w:val="both"/>
      </w:pPr>
      <w:r w:rsidRPr="0068545B">
        <w:tab/>
        <w:t>Agar</w:t>
      </w:r>
      <w:r w:rsidRPr="0068545B">
        <w:tab/>
      </w:r>
      <w:r w:rsidRPr="0068545B">
        <w:tab/>
        <w:t>20.00g</w:t>
      </w:r>
    </w:p>
    <w:p w14:paraId="76DCD8F3" w14:textId="41E12ADD" w:rsidR="0068545B" w:rsidRPr="0068545B" w:rsidRDefault="0068545B" w:rsidP="0068545B">
      <w:pPr>
        <w:jc w:val="both"/>
      </w:pPr>
      <w:r w:rsidRPr="0068545B">
        <w:tab/>
        <w:t>Distilled water</w:t>
      </w:r>
      <w:r w:rsidRPr="0068545B">
        <w:tab/>
        <w:t>1000 ml</w:t>
      </w:r>
    </w:p>
    <w:p w14:paraId="117BE4BB" w14:textId="77777777" w:rsidR="0068545B" w:rsidRPr="0068545B" w:rsidRDefault="0068545B" w:rsidP="0068545B">
      <w:pPr>
        <w:jc w:val="both"/>
        <w:rPr>
          <w:b/>
        </w:rPr>
      </w:pPr>
      <w:r w:rsidRPr="0068545B">
        <w:rPr>
          <w:b/>
        </w:rPr>
        <w:t>Media for fungal cultures</w:t>
      </w:r>
    </w:p>
    <w:p w14:paraId="5902968D" w14:textId="77777777" w:rsidR="0068545B" w:rsidRPr="0068545B" w:rsidRDefault="0068545B" w:rsidP="0068545B">
      <w:pPr>
        <w:jc w:val="both"/>
      </w:pPr>
      <w:proofErr w:type="spellStart"/>
      <w:r w:rsidRPr="0068545B">
        <w:rPr>
          <w:b/>
        </w:rPr>
        <w:t>Sabourad’s</w:t>
      </w:r>
      <w:proofErr w:type="spellEnd"/>
      <w:r w:rsidRPr="0068545B">
        <w:rPr>
          <w:b/>
        </w:rPr>
        <w:t xml:space="preserve"> Dextrose Agar Medium</w:t>
      </w:r>
      <w:r w:rsidRPr="0068545B">
        <w:t xml:space="preserve"> (SDA)</w:t>
      </w:r>
    </w:p>
    <w:p w14:paraId="5356770A" w14:textId="77777777" w:rsidR="0068545B" w:rsidRPr="0068545B" w:rsidRDefault="0068545B" w:rsidP="0068545B">
      <w:pPr>
        <w:jc w:val="both"/>
      </w:pPr>
      <w:r w:rsidRPr="0068545B">
        <w:tab/>
        <w:t>Peptone</w:t>
      </w:r>
      <w:r w:rsidRPr="0068545B">
        <w:tab/>
      </w:r>
      <w:r w:rsidRPr="0068545B">
        <w:tab/>
        <w:t>10.00g</w:t>
      </w:r>
    </w:p>
    <w:p w14:paraId="37218FFA" w14:textId="76362A29" w:rsidR="0068545B" w:rsidRPr="0068545B" w:rsidRDefault="0068545B" w:rsidP="0068545B">
      <w:pPr>
        <w:jc w:val="both"/>
      </w:pPr>
      <w:r w:rsidRPr="0068545B">
        <w:tab/>
        <w:t>Dextrose</w:t>
      </w:r>
      <w:r w:rsidRPr="0068545B">
        <w:tab/>
        <w:t>40.00g</w:t>
      </w:r>
    </w:p>
    <w:p w14:paraId="1D9D3F64" w14:textId="16FC6AD9" w:rsidR="0068545B" w:rsidRPr="0068545B" w:rsidRDefault="0068545B" w:rsidP="0068545B">
      <w:pPr>
        <w:jc w:val="both"/>
      </w:pPr>
      <w:r w:rsidRPr="0068545B">
        <w:tab/>
        <w:t>Agar</w:t>
      </w:r>
      <w:r w:rsidRPr="0068545B">
        <w:tab/>
      </w:r>
      <w:r w:rsidRPr="0068545B">
        <w:tab/>
        <w:t>20.00g</w:t>
      </w:r>
    </w:p>
    <w:p w14:paraId="3495A370" w14:textId="6C9BB55C" w:rsidR="0068545B" w:rsidRPr="0068545B" w:rsidRDefault="0068545B" w:rsidP="0068545B">
      <w:pPr>
        <w:jc w:val="both"/>
      </w:pPr>
      <w:r w:rsidRPr="0068545B">
        <w:tab/>
        <w:t>Distilled water</w:t>
      </w:r>
      <w:r w:rsidRPr="0068545B">
        <w:tab/>
        <w:t>1000 ml</w:t>
      </w:r>
    </w:p>
    <w:p w14:paraId="6BABDDCC" w14:textId="2C8982E8" w:rsidR="0068545B" w:rsidRPr="0068545B" w:rsidRDefault="0068545B" w:rsidP="0068545B">
      <w:pPr>
        <w:jc w:val="both"/>
      </w:pPr>
      <w:r w:rsidRPr="0068545B">
        <w:tab/>
        <w:t>pH</w:t>
      </w:r>
      <w:r w:rsidRPr="0068545B">
        <w:tab/>
      </w:r>
      <w:r w:rsidRPr="0068545B">
        <w:tab/>
        <w:t>6.8</w:t>
      </w:r>
    </w:p>
    <w:p w14:paraId="3B68BA58" w14:textId="77777777" w:rsidR="0068545B" w:rsidRPr="0068545B" w:rsidRDefault="0068545B" w:rsidP="0068545B">
      <w:pPr>
        <w:jc w:val="both"/>
      </w:pPr>
      <w:r w:rsidRPr="0068545B">
        <w:rPr>
          <w:b/>
        </w:rPr>
        <w:t>Asthana and Hawker’s Medium</w:t>
      </w:r>
      <w:r w:rsidRPr="0068545B">
        <w:t xml:space="preserve"> (AH)</w:t>
      </w:r>
    </w:p>
    <w:p w14:paraId="3BC196B7" w14:textId="77777777" w:rsidR="0068545B" w:rsidRPr="0068545B" w:rsidRDefault="0068545B" w:rsidP="0068545B">
      <w:pPr>
        <w:jc w:val="both"/>
      </w:pPr>
      <w:r w:rsidRPr="0068545B">
        <w:tab/>
        <w:t>Glucose</w:t>
      </w:r>
      <w:r w:rsidRPr="0068545B">
        <w:tab/>
      </w:r>
      <w:r w:rsidRPr="0068545B">
        <w:tab/>
        <w:t>5.00g</w:t>
      </w:r>
    </w:p>
    <w:p w14:paraId="0CBFAEAB" w14:textId="326FDB1E" w:rsidR="0068545B" w:rsidRPr="0068545B" w:rsidRDefault="0068545B" w:rsidP="0068545B">
      <w:pPr>
        <w:jc w:val="both"/>
      </w:pPr>
      <w:r w:rsidRPr="0068545B">
        <w:tab/>
        <w:t>KNO</w:t>
      </w:r>
      <w:r w:rsidRPr="0068545B">
        <w:rPr>
          <w:vertAlign w:val="subscript"/>
        </w:rPr>
        <w:t>3</w:t>
      </w:r>
      <w:r w:rsidRPr="0068545B">
        <w:tab/>
      </w:r>
      <w:r w:rsidRPr="0068545B">
        <w:tab/>
        <w:t>3.50g</w:t>
      </w:r>
    </w:p>
    <w:p w14:paraId="309C94D6" w14:textId="77777777" w:rsidR="0068545B" w:rsidRPr="0068545B" w:rsidRDefault="0068545B" w:rsidP="0068545B">
      <w:pPr>
        <w:jc w:val="both"/>
      </w:pPr>
      <w:r w:rsidRPr="0068545B">
        <w:tab/>
        <w:t>KH</w:t>
      </w:r>
      <w:r w:rsidRPr="0068545B">
        <w:rPr>
          <w:vertAlign w:val="subscript"/>
        </w:rPr>
        <w:t>2</w:t>
      </w:r>
      <w:r w:rsidRPr="0068545B">
        <w:t>po</w:t>
      </w:r>
      <w:r w:rsidRPr="0068545B">
        <w:rPr>
          <w:vertAlign w:val="subscript"/>
        </w:rPr>
        <w:t>4</w:t>
      </w:r>
      <w:r w:rsidRPr="0068545B">
        <w:tab/>
      </w:r>
      <w:r w:rsidRPr="0068545B">
        <w:tab/>
        <w:t>1.75g</w:t>
      </w:r>
    </w:p>
    <w:p w14:paraId="0206B0DC" w14:textId="0835E9C4" w:rsidR="0068545B" w:rsidRPr="0068545B" w:rsidRDefault="0068545B" w:rsidP="0068545B">
      <w:pPr>
        <w:jc w:val="both"/>
      </w:pPr>
      <w:r w:rsidRPr="0068545B">
        <w:tab/>
        <w:t>Mgso</w:t>
      </w:r>
      <w:r w:rsidRPr="0068545B">
        <w:rPr>
          <w:vertAlign w:val="subscript"/>
        </w:rPr>
        <w:t>4</w:t>
      </w:r>
      <w:r w:rsidRPr="0068545B">
        <w:rPr>
          <w:vertAlign w:val="subscript"/>
        </w:rPr>
        <w:tab/>
      </w:r>
      <w:r w:rsidRPr="0068545B">
        <w:tab/>
        <w:t>0.75g</w:t>
      </w:r>
    </w:p>
    <w:p w14:paraId="55BB969A" w14:textId="1755ABD8" w:rsidR="0068545B" w:rsidRPr="0068545B" w:rsidRDefault="0068545B" w:rsidP="0068545B">
      <w:pPr>
        <w:ind w:firstLine="720"/>
        <w:jc w:val="both"/>
      </w:pPr>
      <w:r w:rsidRPr="0068545B">
        <w:t>Agar</w:t>
      </w:r>
      <w:r w:rsidRPr="0068545B">
        <w:tab/>
      </w:r>
      <w:r w:rsidRPr="0068545B">
        <w:tab/>
        <w:t>20.00g</w:t>
      </w:r>
    </w:p>
    <w:p w14:paraId="188D7202" w14:textId="5219DFC4" w:rsidR="0068545B" w:rsidRPr="0068545B" w:rsidRDefault="0068545B" w:rsidP="00B118B3">
      <w:pPr>
        <w:ind w:firstLine="720"/>
        <w:jc w:val="both"/>
      </w:pPr>
      <w:r w:rsidRPr="0068545B">
        <w:t>Distilled water</w:t>
      </w:r>
      <w:r w:rsidRPr="0068545B">
        <w:tab/>
        <w:t>1000 ml</w:t>
      </w:r>
    </w:p>
    <w:p w14:paraId="055B7BF7" w14:textId="77777777" w:rsidR="0068545B" w:rsidRDefault="0068545B" w:rsidP="0068545B">
      <w:pPr>
        <w:jc w:val="both"/>
      </w:pPr>
      <w:r w:rsidRPr="0068545B">
        <w:t>A medium without agar was employed as broth medium.</w:t>
      </w:r>
    </w:p>
    <w:p w14:paraId="29272158" w14:textId="77777777" w:rsidR="00CE739A" w:rsidRDefault="00CE739A" w:rsidP="0068545B">
      <w:pPr>
        <w:jc w:val="both"/>
      </w:pPr>
    </w:p>
    <w:p w14:paraId="414B4EA6" w14:textId="77777777" w:rsidR="0068545B" w:rsidRDefault="0068545B" w:rsidP="0068545B">
      <w:pPr>
        <w:jc w:val="both"/>
      </w:pPr>
    </w:p>
    <w:p w14:paraId="6AAE6561" w14:textId="77777777" w:rsidR="00E14038" w:rsidRPr="0068545B" w:rsidRDefault="00E14038" w:rsidP="0068545B">
      <w:pPr>
        <w:jc w:val="both"/>
      </w:pPr>
    </w:p>
    <w:p w14:paraId="21AF5FEA" w14:textId="256C5BA3" w:rsidR="0068545B" w:rsidRDefault="00C03706" w:rsidP="00C03706">
      <w:pPr>
        <w:rPr>
          <w:b/>
        </w:rPr>
      </w:pPr>
      <w:r>
        <w:rPr>
          <w:b/>
        </w:rPr>
        <w:lastRenderedPageBreak/>
        <w:t xml:space="preserve">III. </w:t>
      </w:r>
      <w:r w:rsidRPr="0068545B">
        <w:rPr>
          <w:b/>
        </w:rPr>
        <w:t>CULTIVATION TECHNIQUES</w:t>
      </w:r>
    </w:p>
    <w:p w14:paraId="57BE32BA" w14:textId="77777777" w:rsidR="00CE739A" w:rsidRPr="0068545B" w:rsidRDefault="00CE739A" w:rsidP="00C03706">
      <w:pPr>
        <w:rPr>
          <w:b/>
        </w:rPr>
      </w:pPr>
    </w:p>
    <w:p w14:paraId="5FFF5BCA" w14:textId="64A9773D" w:rsidR="0068545B" w:rsidRPr="0068545B" w:rsidRDefault="00233A22" w:rsidP="0068545B">
      <w:pPr>
        <w:jc w:val="both"/>
        <w:rPr>
          <w:b/>
        </w:rPr>
      </w:pPr>
      <w:r>
        <w:rPr>
          <w:b/>
        </w:rPr>
        <w:t xml:space="preserve">A. </w:t>
      </w:r>
      <w:r w:rsidR="0068545B" w:rsidRPr="0068545B">
        <w:rPr>
          <w:b/>
        </w:rPr>
        <w:t>Slant preparation</w:t>
      </w:r>
    </w:p>
    <w:p w14:paraId="62712EAB" w14:textId="78BE8EC5" w:rsidR="0068545B" w:rsidRDefault="00AC5BD9" w:rsidP="0068545B">
      <w:pPr>
        <w:ind w:firstLine="720"/>
        <w:jc w:val="both"/>
      </w:pPr>
      <w:r w:rsidRPr="00AC5BD9">
        <w:t xml:space="preserve">After 10 ml of aliquots of molten material were dispensed into 30 ml test tubes and sanitized, agar slants were created. Test tubes were held at a 30 degree angle and given time to </w:t>
      </w:r>
      <w:proofErr w:type="gramStart"/>
      <w:r w:rsidRPr="00AC5BD9">
        <w:t>settle.</w:t>
      </w:r>
      <w:r w:rsidR="0068545B" w:rsidRPr="0068545B">
        <w:t>.</w:t>
      </w:r>
      <w:proofErr w:type="gramEnd"/>
    </w:p>
    <w:p w14:paraId="2274D1F5" w14:textId="77777777" w:rsidR="0068545B" w:rsidRPr="0068545B" w:rsidRDefault="0068545B" w:rsidP="0068545B">
      <w:pPr>
        <w:ind w:firstLine="720"/>
        <w:jc w:val="both"/>
      </w:pPr>
    </w:p>
    <w:p w14:paraId="2B18519B" w14:textId="02E865A8" w:rsidR="0068545B" w:rsidRPr="0068545B" w:rsidRDefault="00233A22" w:rsidP="0068545B">
      <w:pPr>
        <w:jc w:val="both"/>
        <w:rPr>
          <w:b/>
        </w:rPr>
      </w:pPr>
      <w:r>
        <w:rPr>
          <w:b/>
        </w:rPr>
        <w:t xml:space="preserve">B. </w:t>
      </w:r>
      <w:r w:rsidR="0068545B" w:rsidRPr="0068545B">
        <w:rPr>
          <w:b/>
        </w:rPr>
        <w:t>Plate preparation</w:t>
      </w:r>
    </w:p>
    <w:p w14:paraId="0F4C4A69" w14:textId="51E7EAC4" w:rsidR="0068545B" w:rsidRDefault="003D581C" w:rsidP="0068545B">
      <w:pPr>
        <w:ind w:firstLine="720"/>
        <w:jc w:val="both"/>
      </w:pPr>
      <w:r w:rsidRPr="003D581C">
        <w:t xml:space="preserve">Twenty milliliter aliquots of sterile molten media were </w:t>
      </w:r>
      <w:proofErr w:type="spellStart"/>
      <w:r w:rsidRPr="003D581C">
        <w:t>sterilised</w:t>
      </w:r>
      <w:proofErr w:type="spellEnd"/>
      <w:r w:rsidRPr="003D581C">
        <w:t xml:space="preserve"> </w:t>
      </w:r>
      <w:proofErr w:type="spellStart"/>
      <w:r w:rsidRPr="003D581C">
        <w:t>petridishes</w:t>
      </w:r>
      <w:proofErr w:type="spellEnd"/>
      <w:r w:rsidRPr="003D581C">
        <w:t xml:space="preserve"> using sterile method. The plates were utilized for the assay after they solidified. set up</w:t>
      </w:r>
    </w:p>
    <w:p w14:paraId="5BCD99FE" w14:textId="77777777" w:rsidR="003D581C" w:rsidRPr="0068545B" w:rsidRDefault="003D581C" w:rsidP="0068545B">
      <w:pPr>
        <w:ind w:firstLine="720"/>
        <w:jc w:val="both"/>
      </w:pPr>
    </w:p>
    <w:p w14:paraId="07448BEF" w14:textId="7F1AFCC9" w:rsidR="0068545B" w:rsidRPr="0068545B" w:rsidRDefault="00233A22" w:rsidP="0068545B">
      <w:pPr>
        <w:jc w:val="both"/>
        <w:rPr>
          <w:b/>
        </w:rPr>
      </w:pPr>
      <w:r>
        <w:rPr>
          <w:b/>
        </w:rPr>
        <w:t xml:space="preserve">C. </w:t>
      </w:r>
      <w:r w:rsidR="0068545B" w:rsidRPr="0068545B">
        <w:rPr>
          <w:b/>
        </w:rPr>
        <w:t>Sub- culturing</w:t>
      </w:r>
    </w:p>
    <w:p w14:paraId="36F9E3C4" w14:textId="290E3F8F" w:rsidR="0068545B" w:rsidRDefault="00F948BB" w:rsidP="0068545B">
      <w:pPr>
        <w:ind w:firstLine="720"/>
        <w:jc w:val="both"/>
      </w:pPr>
      <w:r w:rsidRPr="00F948BB">
        <w:t>By moving a loopful of inoculums from culture slants to recently prepared agar slants, subcultures were created. The ideal circumstances for incubation were met with these. Fungi: Asthana and Hawker's medium, room temperature, 5-7 days; Bacteria: double strength nutritional agar, 37</w:t>
      </w:r>
      <w:r w:rsidRPr="00F948BB">
        <w:rPr>
          <w:vertAlign w:val="superscript"/>
        </w:rPr>
        <w:t>0</w:t>
      </w:r>
      <w:r w:rsidRPr="00F948BB">
        <w:t xml:space="preserve">C for 24 hours; Dermatophytes: </w:t>
      </w:r>
      <w:proofErr w:type="spellStart"/>
      <w:r w:rsidRPr="00F948BB">
        <w:t>Sabourad's</w:t>
      </w:r>
      <w:proofErr w:type="spellEnd"/>
      <w:r w:rsidRPr="00F948BB">
        <w:t xml:space="preserve"> Dextrose Agar media, 22</w:t>
      </w:r>
      <w:r w:rsidRPr="00F948BB">
        <w:rPr>
          <w:vertAlign w:val="superscript"/>
        </w:rPr>
        <w:t>0</w:t>
      </w:r>
      <w:r w:rsidRPr="00F948BB">
        <w:t>C for 5-7 days in darkness.</w:t>
      </w:r>
    </w:p>
    <w:p w14:paraId="4EC739F6" w14:textId="77777777" w:rsidR="00F948BB" w:rsidRPr="0068545B" w:rsidRDefault="00F948BB" w:rsidP="0068545B">
      <w:pPr>
        <w:ind w:firstLine="720"/>
        <w:jc w:val="both"/>
      </w:pPr>
    </w:p>
    <w:p w14:paraId="34392D37" w14:textId="3F0A637F" w:rsidR="0068545B" w:rsidRDefault="00C03706" w:rsidP="00C03706">
      <w:pPr>
        <w:rPr>
          <w:b/>
        </w:rPr>
      </w:pPr>
      <w:r>
        <w:rPr>
          <w:b/>
        </w:rPr>
        <w:t xml:space="preserve">IV. </w:t>
      </w:r>
      <w:r w:rsidRPr="0068545B">
        <w:rPr>
          <w:b/>
        </w:rPr>
        <w:t>ANTIBACTERIAL ACTIVITY</w:t>
      </w:r>
    </w:p>
    <w:p w14:paraId="54CC6455" w14:textId="77777777" w:rsidR="00CE739A" w:rsidRPr="0068545B" w:rsidRDefault="00CE739A" w:rsidP="00C03706">
      <w:pPr>
        <w:rPr>
          <w:b/>
        </w:rPr>
      </w:pPr>
    </w:p>
    <w:p w14:paraId="10885CBE" w14:textId="627D5C81" w:rsidR="0068545B" w:rsidRPr="0068545B" w:rsidRDefault="00233A22" w:rsidP="0068545B">
      <w:pPr>
        <w:jc w:val="both"/>
        <w:rPr>
          <w:b/>
        </w:rPr>
      </w:pPr>
      <w:r>
        <w:rPr>
          <w:b/>
        </w:rPr>
        <w:t xml:space="preserve">A. </w:t>
      </w:r>
      <w:r w:rsidR="0068545B" w:rsidRPr="0068545B">
        <w:rPr>
          <w:b/>
        </w:rPr>
        <w:t>Preparation of inoculums</w:t>
      </w:r>
    </w:p>
    <w:p w14:paraId="3E191089" w14:textId="672B610A" w:rsidR="0068545B" w:rsidRDefault="00086510" w:rsidP="0068545B">
      <w:pPr>
        <w:ind w:firstLine="720"/>
        <w:jc w:val="both"/>
      </w:pPr>
      <w:r w:rsidRPr="00086510">
        <w:t>One to five well separated colonies were placed in five milliliters of nutritional broth. For 24 hours, the broth cultures are incubated at 37</w:t>
      </w:r>
      <w:r w:rsidRPr="00086510">
        <w:rPr>
          <w:vertAlign w:val="superscript"/>
        </w:rPr>
        <w:t>0</w:t>
      </w:r>
      <w:r w:rsidRPr="00086510">
        <w:t xml:space="preserve">C until a faint, perceptible turbidity appears. Half of the MC Farland standard is achieved by adjusting the turbidity of broth cultures (1x108 to 5x108 </w:t>
      </w:r>
      <w:proofErr w:type="spellStart"/>
      <w:r w:rsidRPr="00086510">
        <w:t>cfu</w:t>
      </w:r>
      <w:proofErr w:type="spellEnd"/>
      <w:r w:rsidRPr="00086510">
        <w:t>/ml). This served as the assay's starting culture.</w:t>
      </w:r>
    </w:p>
    <w:p w14:paraId="7BAC9E48" w14:textId="77777777" w:rsidR="00086510" w:rsidRPr="0068545B" w:rsidRDefault="00086510" w:rsidP="0068545B">
      <w:pPr>
        <w:ind w:firstLine="720"/>
        <w:jc w:val="both"/>
      </w:pPr>
    </w:p>
    <w:p w14:paraId="6137510F" w14:textId="0F165104" w:rsidR="0068545B" w:rsidRPr="0068545B" w:rsidRDefault="00233A22" w:rsidP="0068545B">
      <w:pPr>
        <w:jc w:val="both"/>
        <w:rPr>
          <w:b/>
        </w:rPr>
      </w:pPr>
      <w:r>
        <w:rPr>
          <w:b/>
        </w:rPr>
        <w:t xml:space="preserve">B. </w:t>
      </w:r>
      <w:r w:rsidR="0068545B" w:rsidRPr="0068545B">
        <w:rPr>
          <w:b/>
        </w:rPr>
        <w:t>Antimicrobial assay by well diffusion method</w:t>
      </w:r>
    </w:p>
    <w:p w14:paraId="222D895D" w14:textId="201B2DC9" w:rsidR="0068545B" w:rsidRDefault="003A74E5" w:rsidP="0068545B">
      <w:pPr>
        <w:ind w:firstLine="720"/>
        <w:jc w:val="both"/>
      </w:pPr>
      <w:r w:rsidRPr="003A74E5">
        <w:t>The well diffusion method or the agar cup plate technique were employed to carry out the antimicrobial assay.</w:t>
      </w:r>
    </w:p>
    <w:p w14:paraId="1CC643BE" w14:textId="77777777" w:rsidR="0068545B" w:rsidRPr="0068545B" w:rsidRDefault="0068545B" w:rsidP="0068545B">
      <w:pPr>
        <w:ind w:firstLine="720"/>
        <w:jc w:val="both"/>
      </w:pPr>
    </w:p>
    <w:p w14:paraId="47FB7141" w14:textId="5A7C8A5A" w:rsidR="0068545B" w:rsidRPr="0068545B" w:rsidRDefault="00233A22" w:rsidP="0068545B">
      <w:pPr>
        <w:jc w:val="both"/>
        <w:rPr>
          <w:b/>
        </w:rPr>
      </w:pPr>
      <w:r>
        <w:rPr>
          <w:b/>
        </w:rPr>
        <w:t xml:space="preserve">C. </w:t>
      </w:r>
      <w:r w:rsidR="0068545B" w:rsidRPr="0068545B">
        <w:rPr>
          <w:b/>
        </w:rPr>
        <w:t>Agar cup plate method</w:t>
      </w:r>
    </w:p>
    <w:p w14:paraId="1434947F" w14:textId="78D19142" w:rsidR="0068545B" w:rsidRDefault="00805C3A" w:rsidP="0068545B">
      <w:pPr>
        <w:ind w:firstLine="720"/>
        <w:jc w:val="both"/>
      </w:pPr>
      <w:r w:rsidRPr="00805C3A">
        <w:t xml:space="preserve">Using a sterilized glass spreader, a standardized value of 1 to 2 x 107 </w:t>
      </w:r>
      <w:proofErr w:type="spellStart"/>
      <w:r w:rsidRPr="00805C3A">
        <w:t>cfu</w:t>
      </w:r>
      <w:proofErr w:type="spellEnd"/>
      <w:r w:rsidRPr="00805C3A">
        <w:t>/ml, or 0.5 MC Farland standard of bacterial culture, was applied to the surface of a nutrient agar media plate</w:t>
      </w:r>
      <w:r w:rsidR="0068545B" w:rsidRPr="0068545B">
        <w:t xml:space="preserve">. </w:t>
      </w:r>
      <w:r w:rsidR="001C7494" w:rsidRPr="001C7494">
        <w:t xml:space="preserve">With a sterile </w:t>
      </w:r>
      <w:proofErr w:type="spellStart"/>
      <w:r w:rsidR="001C7494" w:rsidRPr="001C7494">
        <w:t>cork</w:t>
      </w:r>
      <w:proofErr w:type="spellEnd"/>
      <w:r w:rsidR="001C7494" w:rsidRPr="001C7494">
        <w:t xml:space="preserve"> borer, the 8mm wells were bored. Isolated compounds containing 50, 100, and 150 µg/mL were added to the wells. For roughly twenty-four hours, the plates were incubated aerobically at 37</w:t>
      </w:r>
      <w:r w:rsidR="001C7494" w:rsidRPr="001C7494">
        <w:rPr>
          <w:vertAlign w:val="superscript"/>
        </w:rPr>
        <w:t>0</w:t>
      </w:r>
      <w:r w:rsidR="001C7494" w:rsidRPr="001C7494">
        <w:t xml:space="preserve">C. </w:t>
      </w:r>
      <w:r w:rsidR="005117EF" w:rsidRPr="005117EF">
        <w:t>The inhibitory zones were measured with a ruler. Comparisons were made between the outcomes and the positive and negative control wells, which contained 10 mg/ml of streptomycin and just DMSO, respectively.</w:t>
      </w:r>
    </w:p>
    <w:p w14:paraId="0D6D6CC2" w14:textId="77777777" w:rsidR="0068545B" w:rsidRPr="0068545B" w:rsidRDefault="0068545B" w:rsidP="0068545B">
      <w:pPr>
        <w:ind w:firstLine="720"/>
        <w:jc w:val="both"/>
      </w:pPr>
    </w:p>
    <w:p w14:paraId="4031835C" w14:textId="6C18C63C" w:rsidR="0068545B" w:rsidRDefault="00C03706" w:rsidP="00C03706">
      <w:pPr>
        <w:rPr>
          <w:b/>
        </w:rPr>
      </w:pPr>
      <w:r>
        <w:rPr>
          <w:b/>
        </w:rPr>
        <w:t>V</w:t>
      </w:r>
      <w:r w:rsidR="00ED0629">
        <w:rPr>
          <w:b/>
        </w:rPr>
        <w:t>.</w:t>
      </w:r>
      <w:r>
        <w:rPr>
          <w:b/>
        </w:rPr>
        <w:t xml:space="preserve"> </w:t>
      </w:r>
      <w:r w:rsidRPr="0068545B">
        <w:rPr>
          <w:b/>
        </w:rPr>
        <w:t>ANTIFUNGAL ACTIVITY</w:t>
      </w:r>
    </w:p>
    <w:p w14:paraId="2A6CE48E" w14:textId="77777777" w:rsidR="00CE739A" w:rsidRPr="0068545B" w:rsidRDefault="00CE739A" w:rsidP="00C03706">
      <w:pPr>
        <w:rPr>
          <w:b/>
        </w:rPr>
      </w:pPr>
    </w:p>
    <w:p w14:paraId="4689353E" w14:textId="72DFB299" w:rsidR="0068545B" w:rsidRPr="0068545B" w:rsidRDefault="00233A22" w:rsidP="0068545B">
      <w:pPr>
        <w:jc w:val="both"/>
        <w:rPr>
          <w:b/>
        </w:rPr>
      </w:pPr>
      <w:r>
        <w:rPr>
          <w:b/>
        </w:rPr>
        <w:t xml:space="preserve">A. </w:t>
      </w:r>
      <w:r w:rsidR="0068545B" w:rsidRPr="0068545B">
        <w:rPr>
          <w:b/>
        </w:rPr>
        <w:t>Preparation of spore suspension</w:t>
      </w:r>
    </w:p>
    <w:p w14:paraId="12DD4F5A" w14:textId="50EE0383" w:rsidR="0068545B" w:rsidRDefault="00102FEB" w:rsidP="0068545B">
      <w:pPr>
        <w:ind w:firstLine="720"/>
        <w:jc w:val="both"/>
      </w:pPr>
      <w:r w:rsidRPr="00102FEB">
        <w:t xml:space="preserve">Spores were taken from the fresh cultures and placed in a test tube with sterile distilled water (fungi) and dextrose broth (dermatophytes) from </w:t>
      </w:r>
      <w:proofErr w:type="spellStart"/>
      <w:r w:rsidRPr="00102FEB">
        <w:t>Sabourad</w:t>
      </w:r>
      <w:proofErr w:type="spellEnd"/>
      <w:r w:rsidRPr="00102FEB">
        <w:t>. Using the spore suspension that was therefore produced, antifungal activity was evaluated.</w:t>
      </w:r>
    </w:p>
    <w:p w14:paraId="4A1502AF" w14:textId="77777777" w:rsidR="00102FEB" w:rsidRPr="0068545B" w:rsidRDefault="00102FEB" w:rsidP="0068545B">
      <w:pPr>
        <w:ind w:firstLine="720"/>
        <w:jc w:val="both"/>
      </w:pPr>
    </w:p>
    <w:p w14:paraId="72260BCD" w14:textId="54483B5F" w:rsidR="0068545B" w:rsidRPr="0068545B" w:rsidRDefault="00233A22" w:rsidP="0068545B">
      <w:pPr>
        <w:jc w:val="both"/>
        <w:rPr>
          <w:b/>
        </w:rPr>
      </w:pPr>
      <w:r>
        <w:rPr>
          <w:b/>
        </w:rPr>
        <w:t xml:space="preserve">B. </w:t>
      </w:r>
      <w:r w:rsidR="0068545B" w:rsidRPr="0068545B">
        <w:rPr>
          <w:b/>
        </w:rPr>
        <w:t>Antifungal assay</w:t>
      </w:r>
    </w:p>
    <w:p w14:paraId="7C930C38" w14:textId="45F06721" w:rsidR="0068545B" w:rsidRDefault="00102FEB" w:rsidP="0068545B">
      <w:pPr>
        <w:ind w:firstLine="720"/>
        <w:jc w:val="both"/>
      </w:pPr>
      <w:r w:rsidRPr="00102FEB">
        <w:t xml:space="preserve">The agar well diffusion method was used to screen the isolated compounds for their antifungal properties. Test organisms were added to the nutrient agar medium plates for inoculation. After letting the plates set, sterile </w:t>
      </w:r>
      <w:proofErr w:type="spellStart"/>
      <w:r w:rsidRPr="00102FEB">
        <w:t>cork</w:t>
      </w:r>
      <w:proofErr w:type="spellEnd"/>
      <w:r w:rsidRPr="00102FEB">
        <w:t xml:space="preserve"> borer holes measuring 7 mm were punched into them. Next, 0.05 ml to 50 µl of the test compounds are added to the wells. For 72 hours, plates were incubated at 30</w:t>
      </w:r>
      <w:r w:rsidRPr="00102FEB">
        <w:rPr>
          <w:vertAlign w:val="superscript"/>
        </w:rPr>
        <w:t>0</w:t>
      </w:r>
      <w:r w:rsidRPr="00102FEB">
        <w:t>C. Measurements and records were made of the inhibitory zones.</w:t>
      </w:r>
    </w:p>
    <w:p w14:paraId="5509C3BF" w14:textId="77777777" w:rsidR="00102FEB" w:rsidRPr="0068545B" w:rsidRDefault="00102FEB" w:rsidP="0068545B">
      <w:pPr>
        <w:ind w:firstLine="720"/>
        <w:jc w:val="both"/>
      </w:pPr>
    </w:p>
    <w:p w14:paraId="629576BF" w14:textId="0E58788A" w:rsidR="0068545B" w:rsidRPr="0068545B" w:rsidRDefault="00233A22" w:rsidP="0068545B">
      <w:pPr>
        <w:jc w:val="both"/>
        <w:rPr>
          <w:b/>
        </w:rPr>
      </w:pPr>
      <w:r>
        <w:rPr>
          <w:b/>
        </w:rPr>
        <w:t xml:space="preserve">C. </w:t>
      </w:r>
      <w:r w:rsidR="0068545B" w:rsidRPr="0068545B">
        <w:rPr>
          <w:b/>
        </w:rPr>
        <w:t>Evaluation of antimicrobial activity</w:t>
      </w:r>
      <w:r w:rsidR="0068545B" w:rsidRPr="0068545B">
        <w:rPr>
          <w:b/>
        </w:rPr>
        <w:tab/>
      </w:r>
    </w:p>
    <w:p w14:paraId="6F374854" w14:textId="2EF6ADC8" w:rsidR="0068545B" w:rsidRPr="0068545B" w:rsidRDefault="00E05CE1" w:rsidP="00E05CE1">
      <w:pPr>
        <w:jc w:val="both"/>
        <w:rPr>
          <w:b/>
        </w:rPr>
        <w:sectPr w:rsidR="0068545B" w:rsidRPr="0068545B" w:rsidSect="00ED0629">
          <w:headerReference w:type="even" r:id="rId7"/>
          <w:footerReference w:type="even" r:id="rId8"/>
          <w:pgSz w:w="11909" w:h="16834" w:code="9"/>
          <w:pgMar w:top="1440" w:right="1440" w:bottom="1440" w:left="1440" w:header="864" w:footer="1440" w:gutter="0"/>
          <w:pgNumType w:start="30"/>
          <w:cols w:space="720"/>
          <w:docGrid w:linePitch="360"/>
        </w:sectPr>
      </w:pPr>
      <w:r w:rsidRPr="00E05CE1">
        <w:t xml:space="preserve">Studies on the antibacterial (Table 1.2) and antifungal (Table 1.3) properties of isolated compounds from </w:t>
      </w:r>
      <w:proofErr w:type="spellStart"/>
      <w:r w:rsidRPr="00E05CE1">
        <w:t>Muntingia</w:t>
      </w:r>
      <w:proofErr w:type="spellEnd"/>
      <w:r w:rsidRPr="00E05CE1">
        <w:t xml:space="preserve"> </w:t>
      </w:r>
      <w:proofErr w:type="spellStart"/>
      <w:r w:rsidRPr="00E05CE1">
        <w:t>calabura</w:t>
      </w:r>
      <w:proofErr w:type="spellEnd"/>
      <w:r w:rsidRPr="00E05CE1">
        <w:t xml:space="preserve"> extracts have been focused on in relation to the bacterial and fungal resistance displayed by human pathogenic organisms.</w:t>
      </w:r>
    </w:p>
    <w:p w14:paraId="36DEB042" w14:textId="6A0BCAD1" w:rsidR="0068545B" w:rsidRPr="0068545B" w:rsidRDefault="0068545B" w:rsidP="0068545B">
      <w:pPr>
        <w:rPr>
          <w:b/>
        </w:rPr>
      </w:pPr>
      <w:r w:rsidRPr="0068545B">
        <w:rPr>
          <w:b/>
        </w:rPr>
        <w:lastRenderedPageBreak/>
        <w:t>Table 1.</w:t>
      </w:r>
      <w:r w:rsidR="00233A22">
        <w:rPr>
          <w:b/>
        </w:rPr>
        <w:t>2</w:t>
      </w:r>
      <w:r w:rsidRPr="0068545B">
        <w:rPr>
          <w:b/>
        </w:rPr>
        <w:t xml:space="preserve">: </w:t>
      </w:r>
      <w:r w:rsidR="005768BC" w:rsidRPr="005768BC">
        <w:rPr>
          <w:b/>
        </w:rPr>
        <w:t xml:space="preserve">Antimicrobial properties of flavones derived from extracts of </w:t>
      </w:r>
      <w:proofErr w:type="spellStart"/>
      <w:r w:rsidR="005768BC" w:rsidRPr="005768BC">
        <w:rPr>
          <w:b/>
        </w:rPr>
        <w:t>Muntingia</w:t>
      </w:r>
      <w:proofErr w:type="spellEnd"/>
      <w:r w:rsidR="005768BC" w:rsidRPr="005768BC">
        <w:rPr>
          <w:b/>
        </w:rPr>
        <w:t xml:space="preserve"> </w:t>
      </w:r>
      <w:proofErr w:type="spellStart"/>
      <w:r w:rsidR="005768BC" w:rsidRPr="005768BC">
        <w:rPr>
          <w:b/>
        </w:rPr>
        <w:t>calabura</w:t>
      </w:r>
      <w:proofErr w:type="spellEnd"/>
    </w:p>
    <w:tbl>
      <w:tblPr>
        <w:tblW w:w="50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2"/>
        <w:gridCol w:w="416"/>
        <w:gridCol w:w="516"/>
        <w:gridCol w:w="516"/>
        <w:gridCol w:w="416"/>
        <w:gridCol w:w="516"/>
        <w:gridCol w:w="516"/>
        <w:gridCol w:w="443"/>
        <w:gridCol w:w="543"/>
        <w:gridCol w:w="543"/>
        <w:gridCol w:w="481"/>
        <w:gridCol w:w="581"/>
        <w:gridCol w:w="581"/>
        <w:gridCol w:w="481"/>
        <w:gridCol w:w="581"/>
        <w:gridCol w:w="581"/>
      </w:tblGrid>
      <w:tr w:rsidR="0068545B" w:rsidRPr="0068545B" w14:paraId="4A68BCA6" w14:textId="77777777" w:rsidTr="004F43C6">
        <w:trPr>
          <w:trHeight w:val="432"/>
          <w:jc w:val="center"/>
        </w:trPr>
        <w:tc>
          <w:tcPr>
            <w:tcW w:w="993" w:type="pct"/>
            <w:vMerge w:val="restart"/>
            <w:tcBorders>
              <w:right w:val="single" w:sz="4" w:space="0" w:color="auto"/>
            </w:tcBorders>
            <w:vAlign w:val="center"/>
          </w:tcPr>
          <w:p w14:paraId="181CA3A1" w14:textId="77777777" w:rsidR="0068545B" w:rsidRPr="0068545B" w:rsidRDefault="0068545B" w:rsidP="0068545B">
            <w:pPr>
              <w:rPr>
                <w:b/>
              </w:rPr>
            </w:pPr>
            <w:r w:rsidRPr="0068545B">
              <w:rPr>
                <w:b/>
              </w:rPr>
              <w:t>Bacteria</w:t>
            </w:r>
          </w:p>
        </w:tc>
        <w:tc>
          <w:tcPr>
            <w:tcW w:w="713" w:type="pct"/>
            <w:gridSpan w:val="3"/>
            <w:tcBorders>
              <w:left w:val="single" w:sz="4" w:space="0" w:color="auto"/>
              <w:bottom w:val="single" w:sz="4" w:space="0" w:color="auto"/>
              <w:right w:val="single" w:sz="4" w:space="0" w:color="auto"/>
            </w:tcBorders>
            <w:vAlign w:val="center"/>
          </w:tcPr>
          <w:p w14:paraId="1DBE0E30" w14:textId="77777777" w:rsidR="0068545B" w:rsidRPr="0068545B" w:rsidRDefault="0068545B" w:rsidP="0068545B">
            <w:pPr>
              <w:rPr>
                <w:b/>
              </w:rPr>
            </w:pPr>
            <w:r w:rsidRPr="0068545B">
              <w:rPr>
                <w:b/>
              </w:rPr>
              <w:t>Compound-1</w:t>
            </w:r>
          </w:p>
        </w:tc>
        <w:tc>
          <w:tcPr>
            <w:tcW w:w="743" w:type="pct"/>
            <w:gridSpan w:val="3"/>
            <w:tcBorders>
              <w:left w:val="single" w:sz="4" w:space="0" w:color="auto"/>
              <w:bottom w:val="single" w:sz="4" w:space="0" w:color="auto"/>
              <w:right w:val="single" w:sz="4" w:space="0" w:color="auto"/>
            </w:tcBorders>
            <w:vAlign w:val="center"/>
          </w:tcPr>
          <w:p w14:paraId="1F3311D8" w14:textId="77777777" w:rsidR="0068545B" w:rsidRPr="0068545B" w:rsidRDefault="0068545B" w:rsidP="0068545B">
            <w:pPr>
              <w:rPr>
                <w:b/>
              </w:rPr>
            </w:pPr>
            <w:r w:rsidRPr="0068545B">
              <w:rPr>
                <w:b/>
              </w:rPr>
              <w:t>Compound-2</w:t>
            </w:r>
          </w:p>
        </w:tc>
        <w:tc>
          <w:tcPr>
            <w:tcW w:w="746" w:type="pct"/>
            <w:gridSpan w:val="3"/>
            <w:tcBorders>
              <w:left w:val="single" w:sz="4" w:space="0" w:color="auto"/>
              <w:bottom w:val="single" w:sz="4" w:space="0" w:color="auto"/>
              <w:right w:val="single" w:sz="4" w:space="0" w:color="auto"/>
            </w:tcBorders>
            <w:vAlign w:val="center"/>
          </w:tcPr>
          <w:p w14:paraId="05404D1C" w14:textId="77777777" w:rsidR="0068545B" w:rsidRPr="0068545B" w:rsidRDefault="0068545B" w:rsidP="0068545B">
            <w:pPr>
              <w:ind w:left="26"/>
              <w:rPr>
                <w:b/>
              </w:rPr>
            </w:pPr>
            <w:r w:rsidRPr="0068545B">
              <w:rPr>
                <w:b/>
              </w:rPr>
              <w:t>Compound-3</w:t>
            </w:r>
          </w:p>
        </w:tc>
        <w:tc>
          <w:tcPr>
            <w:tcW w:w="785" w:type="pct"/>
            <w:gridSpan w:val="3"/>
            <w:tcBorders>
              <w:left w:val="single" w:sz="4" w:space="0" w:color="auto"/>
              <w:bottom w:val="single" w:sz="4" w:space="0" w:color="auto"/>
              <w:right w:val="single" w:sz="4" w:space="0" w:color="auto"/>
            </w:tcBorders>
            <w:vAlign w:val="center"/>
          </w:tcPr>
          <w:p w14:paraId="0EDAE326" w14:textId="77777777" w:rsidR="0068545B" w:rsidRPr="0068545B" w:rsidRDefault="0068545B" w:rsidP="0068545B">
            <w:pPr>
              <w:ind w:left="65"/>
              <w:rPr>
                <w:b/>
              </w:rPr>
            </w:pPr>
            <w:r w:rsidRPr="0068545B">
              <w:rPr>
                <w:b/>
              </w:rPr>
              <w:t>Compound-4</w:t>
            </w:r>
          </w:p>
        </w:tc>
        <w:tc>
          <w:tcPr>
            <w:tcW w:w="1020" w:type="pct"/>
            <w:gridSpan w:val="3"/>
            <w:tcBorders>
              <w:left w:val="single" w:sz="4" w:space="0" w:color="auto"/>
              <w:bottom w:val="single" w:sz="4" w:space="0" w:color="auto"/>
              <w:right w:val="single" w:sz="4" w:space="0" w:color="auto"/>
            </w:tcBorders>
            <w:vAlign w:val="center"/>
          </w:tcPr>
          <w:p w14:paraId="7E48D037" w14:textId="77777777" w:rsidR="0068545B" w:rsidRPr="0068545B" w:rsidRDefault="0068545B" w:rsidP="0068545B">
            <w:pPr>
              <w:rPr>
                <w:b/>
              </w:rPr>
            </w:pPr>
            <w:r w:rsidRPr="0068545B">
              <w:rPr>
                <w:b/>
              </w:rPr>
              <w:t>Streptomycin</w:t>
            </w:r>
          </w:p>
        </w:tc>
      </w:tr>
      <w:tr w:rsidR="0068545B" w:rsidRPr="0068545B" w14:paraId="08A40498" w14:textId="77777777" w:rsidTr="004F43C6">
        <w:trPr>
          <w:trHeight w:val="432"/>
          <w:jc w:val="center"/>
        </w:trPr>
        <w:tc>
          <w:tcPr>
            <w:tcW w:w="993" w:type="pct"/>
            <w:vMerge/>
            <w:tcBorders>
              <w:right w:val="single" w:sz="4" w:space="0" w:color="auto"/>
            </w:tcBorders>
            <w:vAlign w:val="center"/>
          </w:tcPr>
          <w:p w14:paraId="2F1A1116" w14:textId="77777777" w:rsidR="0068545B" w:rsidRPr="0068545B" w:rsidRDefault="0068545B" w:rsidP="0068545B"/>
        </w:tc>
        <w:tc>
          <w:tcPr>
            <w:tcW w:w="214" w:type="pct"/>
            <w:tcBorders>
              <w:top w:val="single" w:sz="4" w:space="0" w:color="auto"/>
              <w:left w:val="single" w:sz="4" w:space="0" w:color="auto"/>
              <w:right w:val="single" w:sz="4" w:space="0" w:color="auto"/>
            </w:tcBorders>
            <w:vAlign w:val="center"/>
          </w:tcPr>
          <w:p w14:paraId="160E383C" w14:textId="77777777" w:rsidR="0068545B" w:rsidRPr="0068545B" w:rsidRDefault="0068545B" w:rsidP="0068545B">
            <w:pPr>
              <w:rPr>
                <w:b/>
              </w:rPr>
            </w:pPr>
            <w:r w:rsidRPr="0068545B">
              <w:rPr>
                <w:b/>
              </w:rPr>
              <w:t>50</w:t>
            </w:r>
          </w:p>
        </w:tc>
        <w:tc>
          <w:tcPr>
            <w:tcW w:w="249" w:type="pct"/>
            <w:tcBorders>
              <w:top w:val="single" w:sz="4" w:space="0" w:color="auto"/>
              <w:left w:val="single" w:sz="4" w:space="0" w:color="auto"/>
              <w:right w:val="single" w:sz="4" w:space="0" w:color="auto"/>
            </w:tcBorders>
            <w:vAlign w:val="center"/>
          </w:tcPr>
          <w:p w14:paraId="3A9014F6" w14:textId="77777777" w:rsidR="0068545B" w:rsidRPr="0068545B" w:rsidRDefault="0068545B" w:rsidP="0068545B">
            <w:pPr>
              <w:rPr>
                <w:b/>
              </w:rPr>
            </w:pPr>
            <w:r w:rsidRPr="0068545B">
              <w:rPr>
                <w:b/>
              </w:rPr>
              <w:t>100</w:t>
            </w:r>
          </w:p>
        </w:tc>
        <w:tc>
          <w:tcPr>
            <w:tcW w:w="250" w:type="pct"/>
            <w:tcBorders>
              <w:top w:val="single" w:sz="4" w:space="0" w:color="auto"/>
              <w:left w:val="single" w:sz="4" w:space="0" w:color="auto"/>
              <w:right w:val="single" w:sz="4" w:space="0" w:color="auto"/>
            </w:tcBorders>
            <w:vAlign w:val="center"/>
          </w:tcPr>
          <w:p w14:paraId="4480FFED" w14:textId="77777777" w:rsidR="0068545B" w:rsidRPr="0068545B" w:rsidRDefault="0068545B" w:rsidP="0068545B">
            <w:pPr>
              <w:rPr>
                <w:b/>
              </w:rPr>
            </w:pPr>
            <w:r w:rsidRPr="0068545B">
              <w:rPr>
                <w:b/>
              </w:rPr>
              <w:t>150</w:t>
            </w:r>
          </w:p>
        </w:tc>
        <w:tc>
          <w:tcPr>
            <w:tcW w:w="231" w:type="pct"/>
            <w:tcBorders>
              <w:top w:val="single" w:sz="4" w:space="0" w:color="auto"/>
              <w:left w:val="single" w:sz="4" w:space="0" w:color="auto"/>
              <w:right w:val="single" w:sz="4" w:space="0" w:color="auto"/>
            </w:tcBorders>
            <w:vAlign w:val="center"/>
          </w:tcPr>
          <w:p w14:paraId="23E709C8" w14:textId="77777777" w:rsidR="0068545B" w:rsidRPr="0068545B" w:rsidRDefault="0068545B" w:rsidP="0068545B">
            <w:pPr>
              <w:rPr>
                <w:b/>
              </w:rPr>
            </w:pPr>
            <w:r w:rsidRPr="0068545B">
              <w:rPr>
                <w:b/>
              </w:rPr>
              <w:t>50</w:t>
            </w:r>
          </w:p>
        </w:tc>
        <w:tc>
          <w:tcPr>
            <w:tcW w:w="252" w:type="pct"/>
            <w:tcBorders>
              <w:top w:val="single" w:sz="4" w:space="0" w:color="auto"/>
              <w:left w:val="single" w:sz="4" w:space="0" w:color="auto"/>
              <w:right w:val="single" w:sz="4" w:space="0" w:color="auto"/>
            </w:tcBorders>
            <w:vAlign w:val="center"/>
          </w:tcPr>
          <w:p w14:paraId="716EF999" w14:textId="77777777" w:rsidR="0068545B" w:rsidRPr="0068545B" w:rsidRDefault="0068545B" w:rsidP="0068545B">
            <w:pPr>
              <w:rPr>
                <w:b/>
              </w:rPr>
            </w:pPr>
            <w:r w:rsidRPr="0068545B">
              <w:rPr>
                <w:b/>
              </w:rPr>
              <w:t>100</w:t>
            </w:r>
          </w:p>
        </w:tc>
        <w:tc>
          <w:tcPr>
            <w:tcW w:w="260" w:type="pct"/>
            <w:tcBorders>
              <w:top w:val="single" w:sz="4" w:space="0" w:color="auto"/>
              <w:left w:val="single" w:sz="4" w:space="0" w:color="auto"/>
              <w:right w:val="single" w:sz="4" w:space="0" w:color="auto"/>
            </w:tcBorders>
            <w:vAlign w:val="center"/>
          </w:tcPr>
          <w:p w14:paraId="496A4869" w14:textId="77777777" w:rsidR="0068545B" w:rsidRPr="0068545B" w:rsidRDefault="0068545B" w:rsidP="0068545B">
            <w:pPr>
              <w:rPr>
                <w:b/>
              </w:rPr>
            </w:pPr>
            <w:r w:rsidRPr="0068545B">
              <w:rPr>
                <w:b/>
              </w:rPr>
              <w:t>150</w:t>
            </w:r>
          </w:p>
        </w:tc>
        <w:tc>
          <w:tcPr>
            <w:tcW w:w="227" w:type="pct"/>
            <w:tcBorders>
              <w:top w:val="single" w:sz="4" w:space="0" w:color="auto"/>
              <w:left w:val="single" w:sz="4" w:space="0" w:color="auto"/>
              <w:right w:val="single" w:sz="4" w:space="0" w:color="auto"/>
            </w:tcBorders>
            <w:vAlign w:val="center"/>
          </w:tcPr>
          <w:p w14:paraId="0D68B84B" w14:textId="77777777" w:rsidR="0068545B" w:rsidRPr="0068545B" w:rsidRDefault="0068545B" w:rsidP="0068545B">
            <w:pPr>
              <w:ind w:left="26"/>
              <w:rPr>
                <w:b/>
              </w:rPr>
            </w:pPr>
            <w:r w:rsidRPr="0068545B">
              <w:rPr>
                <w:b/>
              </w:rPr>
              <w:t>50</w:t>
            </w:r>
          </w:p>
        </w:tc>
        <w:tc>
          <w:tcPr>
            <w:tcW w:w="259" w:type="pct"/>
            <w:tcBorders>
              <w:top w:val="single" w:sz="4" w:space="0" w:color="auto"/>
              <w:left w:val="single" w:sz="4" w:space="0" w:color="auto"/>
              <w:right w:val="single" w:sz="4" w:space="0" w:color="auto"/>
            </w:tcBorders>
            <w:vAlign w:val="center"/>
          </w:tcPr>
          <w:p w14:paraId="0572C80D" w14:textId="77777777" w:rsidR="0068545B" w:rsidRPr="0068545B" w:rsidRDefault="0068545B" w:rsidP="0068545B">
            <w:pPr>
              <w:ind w:left="26"/>
              <w:rPr>
                <w:b/>
              </w:rPr>
            </w:pPr>
            <w:r w:rsidRPr="0068545B">
              <w:rPr>
                <w:b/>
              </w:rPr>
              <w:t>100</w:t>
            </w:r>
          </w:p>
        </w:tc>
        <w:tc>
          <w:tcPr>
            <w:tcW w:w="260" w:type="pct"/>
            <w:tcBorders>
              <w:top w:val="single" w:sz="4" w:space="0" w:color="auto"/>
              <w:left w:val="single" w:sz="4" w:space="0" w:color="auto"/>
              <w:right w:val="single" w:sz="4" w:space="0" w:color="auto"/>
            </w:tcBorders>
            <w:vAlign w:val="center"/>
          </w:tcPr>
          <w:p w14:paraId="1F71540C" w14:textId="77777777" w:rsidR="0068545B" w:rsidRPr="0068545B" w:rsidRDefault="0068545B" w:rsidP="0068545B">
            <w:pPr>
              <w:ind w:left="26"/>
              <w:rPr>
                <w:b/>
              </w:rPr>
            </w:pPr>
            <w:r w:rsidRPr="0068545B">
              <w:rPr>
                <w:b/>
              </w:rPr>
              <w:t>150</w:t>
            </w:r>
          </w:p>
        </w:tc>
        <w:tc>
          <w:tcPr>
            <w:tcW w:w="224" w:type="pct"/>
            <w:tcBorders>
              <w:top w:val="single" w:sz="4" w:space="0" w:color="auto"/>
              <w:left w:val="single" w:sz="4" w:space="0" w:color="auto"/>
              <w:right w:val="single" w:sz="4" w:space="0" w:color="auto"/>
            </w:tcBorders>
            <w:vAlign w:val="center"/>
          </w:tcPr>
          <w:p w14:paraId="59B2021C" w14:textId="77777777" w:rsidR="0068545B" w:rsidRPr="0068545B" w:rsidRDefault="0068545B" w:rsidP="0068545B">
            <w:pPr>
              <w:ind w:left="65"/>
              <w:rPr>
                <w:b/>
              </w:rPr>
            </w:pPr>
            <w:r w:rsidRPr="0068545B">
              <w:rPr>
                <w:b/>
              </w:rPr>
              <w:t>50</w:t>
            </w:r>
          </w:p>
        </w:tc>
        <w:tc>
          <w:tcPr>
            <w:tcW w:w="277" w:type="pct"/>
            <w:tcBorders>
              <w:top w:val="single" w:sz="4" w:space="0" w:color="auto"/>
              <w:left w:val="single" w:sz="4" w:space="0" w:color="auto"/>
              <w:right w:val="single" w:sz="4" w:space="0" w:color="auto"/>
            </w:tcBorders>
            <w:vAlign w:val="center"/>
          </w:tcPr>
          <w:p w14:paraId="1D07DD64" w14:textId="77777777" w:rsidR="0068545B" w:rsidRPr="0068545B" w:rsidRDefault="0068545B" w:rsidP="0068545B">
            <w:pPr>
              <w:ind w:left="65"/>
              <w:rPr>
                <w:b/>
              </w:rPr>
            </w:pPr>
            <w:r w:rsidRPr="0068545B">
              <w:rPr>
                <w:b/>
              </w:rPr>
              <w:t>100</w:t>
            </w:r>
          </w:p>
        </w:tc>
        <w:tc>
          <w:tcPr>
            <w:tcW w:w="284" w:type="pct"/>
            <w:tcBorders>
              <w:top w:val="single" w:sz="4" w:space="0" w:color="auto"/>
              <w:left w:val="single" w:sz="4" w:space="0" w:color="auto"/>
              <w:right w:val="single" w:sz="4" w:space="0" w:color="auto"/>
            </w:tcBorders>
            <w:vAlign w:val="center"/>
          </w:tcPr>
          <w:p w14:paraId="51C50A69" w14:textId="77777777" w:rsidR="0068545B" w:rsidRPr="0068545B" w:rsidRDefault="0068545B" w:rsidP="0068545B">
            <w:pPr>
              <w:ind w:left="65"/>
              <w:rPr>
                <w:b/>
              </w:rPr>
            </w:pPr>
            <w:r w:rsidRPr="0068545B">
              <w:rPr>
                <w:b/>
              </w:rPr>
              <w:t>150</w:t>
            </w:r>
          </w:p>
        </w:tc>
        <w:tc>
          <w:tcPr>
            <w:tcW w:w="367" w:type="pct"/>
            <w:tcBorders>
              <w:top w:val="single" w:sz="4" w:space="0" w:color="auto"/>
              <w:left w:val="single" w:sz="4" w:space="0" w:color="auto"/>
              <w:right w:val="single" w:sz="4" w:space="0" w:color="auto"/>
            </w:tcBorders>
            <w:vAlign w:val="center"/>
          </w:tcPr>
          <w:p w14:paraId="0F2D4A1F" w14:textId="77777777" w:rsidR="0068545B" w:rsidRPr="0068545B" w:rsidRDefault="0068545B" w:rsidP="0068545B">
            <w:pPr>
              <w:ind w:left="65"/>
              <w:rPr>
                <w:b/>
              </w:rPr>
            </w:pPr>
            <w:r w:rsidRPr="0068545B">
              <w:rPr>
                <w:b/>
              </w:rPr>
              <w:t>50</w:t>
            </w:r>
          </w:p>
        </w:tc>
        <w:tc>
          <w:tcPr>
            <w:tcW w:w="284" w:type="pct"/>
            <w:tcBorders>
              <w:top w:val="single" w:sz="4" w:space="0" w:color="auto"/>
              <w:left w:val="single" w:sz="4" w:space="0" w:color="auto"/>
              <w:right w:val="single" w:sz="4" w:space="0" w:color="auto"/>
            </w:tcBorders>
            <w:vAlign w:val="center"/>
          </w:tcPr>
          <w:p w14:paraId="578130EC" w14:textId="77777777" w:rsidR="0068545B" w:rsidRPr="0068545B" w:rsidRDefault="0068545B" w:rsidP="0068545B">
            <w:pPr>
              <w:ind w:left="65"/>
              <w:rPr>
                <w:b/>
              </w:rPr>
            </w:pPr>
            <w:r w:rsidRPr="0068545B">
              <w:rPr>
                <w:b/>
              </w:rPr>
              <w:t>100</w:t>
            </w:r>
          </w:p>
        </w:tc>
        <w:tc>
          <w:tcPr>
            <w:tcW w:w="369" w:type="pct"/>
            <w:tcBorders>
              <w:top w:val="single" w:sz="4" w:space="0" w:color="auto"/>
              <w:left w:val="single" w:sz="4" w:space="0" w:color="auto"/>
              <w:right w:val="single" w:sz="4" w:space="0" w:color="auto"/>
            </w:tcBorders>
            <w:vAlign w:val="center"/>
          </w:tcPr>
          <w:p w14:paraId="123EA747" w14:textId="77777777" w:rsidR="0068545B" w:rsidRPr="0068545B" w:rsidRDefault="0068545B" w:rsidP="0068545B">
            <w:pPr>
              <w:ind w:left="65"/>
              <w:rPr>
                <w:b/>
              </w:rPr>
            </w:pPr>
            <w:r w:rsidRPr="0068545B">
              <w:rPr>
                <w:b/>
              </w:rPr>
              <w:t>150</w:t>
            </w:r>
          </w:p>
        </w:tc>
      </w:tr>
      <w:tr w:rsidR="0068545B" w:rsidRPr="0068545B" w14:paraId="194918AA" w14:textId="77777777" w:rsidTr="004F43C6">
        <w:trPr>
          <w:trHeight w:val="432"/>
          <w:jc w:val="center"/>
        </w:trPr>
        <w:tc>
          <w:tcPr>
            <w:tcW w:w="5000" w:type="pct"/>
            <w:gridSpan w:val="16"/>
            <w:tcBorders>
              <w:right w:val="single" w:sz="4" w:space="0" w:color="auto"/>
            </w:tcBorders>
            <w:vAlign w:val="center"/>
          </w:tcPr>
          <w:p w14:paraId="1750FEBB" w14:textId="77777777" w:rsidR="0068545B" w:rsidRPr="0068545B" w:rsidRDefault="0068545B" w:rsidP="0068545B">
            <w:r w:rsidRPr="0068545B">
              <w:rPr>
                <w:b/>
              </w:rPr>
              <w:t>Gram negative</w:t>
            </w:r>
          </w:p>
        </w:tc>
      </w:tr>
      <w:tr w:rsidR="0068545B" w:rsidRPr="0068545B" w14:paraId="125E7DA0" w14:textId="77777777" w:rsidTr="004F43C6">
        <w:trPr>
          <w:trHeight w:val="432"/>
          <w:jc w:val="center"/>
        </w:trPr>
        <w:tc>
          <w:tcPr>
            <w:tcW w:w="993" w:type="pct"/>
            <w:tcBorders>
              <w:right w:val="single" w:sz="4" w:space="0" w:color="auto"/>
            </w:tcBorders>
            <w:vAlign w:val="center"/>
          </w:tcPr>
          <w:p w14:paraId="2443E53C" w14:textId="77777777" w:rsidR="0068545B" w:rsidRPr="0068545B" w:rsidRDefault="0068545B" w:rsidP="0068545B">
            <w:r w:rsidRPr="0068545B">
              <w:t>Klebsiella pneumonia</w:t>
            </w:r>
          </w:p>
        </w:tc>
        <w:tc>
          <w:tcPr>
            <w:tcW w:w="214" w:type="pct"/>
            <w:tcBorders>
              <w:left w:val="single" w:sz="4" w:space="0" w:color="auto"/>
            </w:tcBorders>
            <w:vAlign w:val="center"/>
          </w:tcPr>
          <w:p w14:paraId="5BBE0078" w14:textId="77777777" w:rsidR="0068545B" w:rsidRPr="0068545B" w:rsidRDefault="0068545B" w:rsidP="0068545B">
            <w:r w:rsidRPr="0068545B">
              <w:t>08</w:t>
            </w:r>
          </w:p>
        </w:tc>
        <w:tc>
          <w:tcPr>
            <w:tcW w:w="249" w:type="pct"/>
            <w:tcBorders>
              <w:right w:val="single" w:sz="4" w:space="0" w:color="auto"/>
            </w:tcBorders>
            <w:vAlign w:val="center"/>
          </w:tcPr>
          <w:p w14:paraId="2324D4FC" w14:textId="77777777" w:rsidR="0068545B" w:rsidRPr="0068545B" w:rsidRDefault="0068545B" w:rsidP="0068545B">
            <w:r w:rsidRPr="0068545B">
              <w:t>14</w:t>
            </w:r>
          </w:p>
        </w:tc>
        <w:tc>
          <w:tcPr>
            <w:tcW w:w="250" w:type="pct"/>
            <w:tcBorders>
              <w:left w:val="single" w:sz="4" w:space="0" w:color="auto"/>
            </w:tcBorders>
            <w:vAlign w:val="center"/>
          </w:tcPr>
          <w:p w14:paraId="570B95C5" w14:textId="77777777" w:rsidR="0068545B" w:rsidRPr="0068545B" w:rsidRDefault="0068545B" w:rsidP="0068545B">
            <w:r w:rsidRPr="0068545B">
              <w:t>18</w:t>
            </w:r>
          </w:p>
        </w:tc>
        <w:tc>
          <w:tcPr>
            <w:tcW w:w="231" w:type="pct"/>
            <w:vAlign w:val="center"/>
          </w:tcPr>
          <w:p w14:paraId="727D98AE" w14:textId="77777777" w:rsidR="0068545B" w:rsidRPr="0068545B" w:rsidRDefault="0068545B" w:rsidP="0068545B">
            <w:r w:rsidRPr="0068545B">
              <w:t>07</w:t>
            </w:r>
          </w:p>
        </w:tc>
        <w:tc>
          <w:tcPr>
            <w:tcW w:w="252" w:type="pct"/>
            <w:tcBorders>
              <w:right w:val="single" w:sz="4" w:space="0" w:color="auto"/>
            </w:tcBorders>
            <w:vAlign w:val="center"/>
          </w:tcPr>
          <w:p w14:paraId="57573D8D" w14:textId="77777777" w:rsidR="0068545B" w:rsidRPr="0068545B" w:rsidRDefault="0068545B" w:rsidP="0068545B">
            <w:r w:rsidRPr="0068545B">
              <w:t>12</w:t>
            </w:r>
          </w:p>
        </w:tc>
        <w:tc>
          <w:tcPr>
            <w:tcW w:w="260" w:type="pct"/>
            <w:tcBorders>
              <w:left w:val="single" w:sz="4" w:space="0" w:color="auto"/>
            </w:tcBorders>
            <w:vAlign w:val="center"/>
          </w:tcPr>
          <w:p w14:paraId="48E12B41" w14:textId="77777777" w:rsidR="0068545B" w:rsidRPr="0068545B" w:rsidRDefault="0068545B" w:rsidP="0068545B">
            <w:r w:rsidRPr="0068545B">
              <w:t>15</w:t>
            </w:r>
          </w:p>
        </w:tc>
        <w:tc>
          <w:tcPr>
            <w:tcW w:w="227" w:type="pct"/>
            <w:vAlign w:val="center"/>
          </w:tcPr>
          <w:p w14:paraId="01453F13" w14:textId="77777777" w:rsidR="0068545B" w:rsidRPr="0068545B" w:rsidRDefault="0068545B" w:rsidP="0068545B">
            <w:r w:rsidRPr="0068545B">
              <w:t>06</w:t>
            </w:r>
          </w:p>
        </w:tc>
        <w:tc>
          <w:tcPr>
            <w:tcW w:w="259" w:type="pct"/>
            <w:tcBorders>
              <w:right w:val="single" w:sz="4" w:space="0" w:color="auto"/>
            </w:tcBorders>
            <w:vAlign w:val="center"/>
          </w:tcPr>
          <w:p w14:paraId="589162F0" w14:textId="77777777" w:rsidR="0068545B" w:rsidRPr="0068545B" w:rsidRDefault="0068545B" w:rsidP="0068545B">
            <w:r w:rsidRPr="0068545B">
              <w:t>11</w:t>
            </w:r>
          </w:p>
        </w:tc>
        <w:tc>
          <w:tcPr>
            <w:tcW w:w="260" w:type="pct"/>
            <w:tcBorders>
              <w:left w:val="single" w:sz="4" w:space="0" w:color="auto"/>
            </w:tcBorders>
            <w:vAlign w:val="center"/>
          </w:tcPr>
          <w:p w14:paraId="5C8D8361" w14:textId="77777777" w:rsidR="0068545B" w:rsidRPr="0068545B" w:rsidRDefault="0068545B" w:rsidP="0068545B">
            <w:r w:rsidRPr="0068545B">
              <w:t>14</w:t>
            </w:r>
          </w:p>
        </w:tc>
        <w:tc>
          <w:tcPr>
            <w:tcW w:w="224" w:type="pct"/>
            <w:tcBorders>
              <w:right w:val="single" w:sz="4" w:space="0" w:color="auto"/>
            </w:tcBorders>
            <w:vAlign w:val="center"/>
          </w:tcPr>
          <w:p w14:paraId="3BF5FEA6" w14:textId="77777777" w:rsidR="0068545B" w:rsidRPr="0068545B" w:rsidRDefault="0068545B" w:rsidP="0068545B">
            <w:r w:rsidRPr="0068545B">
              <w:t>07</w:t>
            </w:r>
          </w:p>
        </w:tc>
        <w:tc>
          <w:tcPr>
            <w:tcW w:w="277" w:type="pct"/>
            <w:tcBorders>
              <w:right w:val="single" w:sz="4" w:space="0" w:color="auto"/>
            </w:tcBorders>
            <w:vAlign w:val="center"/>
          </w:tcPr>
          <w:p w14:paraId="6736FB0C" w14:textId="77777777" w:rsidR="0068545B" w:rsidRPr="0068545B" w:rsidRDefault="0068545B" w:rsidP="0068545B">
            <w:r w:rsidRPr="0068545B">
              <w:t>10</w:t>
            </w:r>
          </w:p>
        </w:tc>
        <w:tc>
          <w:tcPr>
            <w:tcW w:w="284" w:type="pct"/>
            <w:tcBorders>
              <w:left w:val="single" w:sz="4" w:space="0" w:color="auto"/>
              <w:right w:val="single" w:sz="4" w:space="0" w:color="auto"/>
            </w:tcBorders>
            <w:vAlign w:val="center"/>
          </w:tcPr>
          <w:p w14:paraId="4349E5E8" w14:textId="77777777" w:rsidR="0068545B" w:rsidRPr="0068545B" w:rsidRDefault="0068545B" w:rsidP="0068545B">
            <w:r w:rsidRPr="0068545B">
              <w:t>15</w:t>
            </w:r>
          </w:p>
        </w:tc>
        <w:tc>
          <w:tcPr>
            <w:tcW w:w="367" w:type="pct"/>
            <w:tcBorders>
              <w:left w:val="single" w:sz="4" w:space="0" w:color="auto"/>
            </w:tcBorders>
            <w:vAlign w:val="center"/>
          </w:tcPr>
          <w:p w14:paraId="0505DA5D" w14:textId="77777777" w:rsidR="0068545B" w:rsidRPr="0068545B" w:rsidRDefault="0068545B" w:rsidP="0068545B">
            <w:r w:rsidRPr="0068545B">
              <w:t>10</w:t>
            </w:r>
          </w:p>
        </w:tc>
        <w:tc>
          <w:tcPr>
            <w:tcW w:w="284" w:type="pct"/>
            <w:tcBorders>
              <w:left w:val="single" w:sz="4" w:space="0" w:color="auto"/>
            </w:tcBorders>
            <w:vAlign w:val="center"/>
          </w:tcPr>
          <w:p w14:paraId="4C96D689" w14:textId="77777777" w:rsidR="0068545B" w:rsidRPr="0068545B" w:rsidRDefault="0068545B" w:rsidP="0068545B">
            <w:r w:rsidRPr="0068545B">
              <w:t>12</w:t>
            </w:r>
          </w:p>
        </w:tc>
        <w:tc>
          <w:tcPr>
            <w:tcW w:w="369" w:type="pct"/>
            <w:tcBorders>
              <w:left w:val="single" w:sz="4" w:space="0" w:color="auto"/>
            </w:tcBorders>
            <w:vAlign w:val="center"/>
          </w:tcPr>
          <w:p w14:paraId="51B11AD0" w14:textId="77777777" w:rsidR="0068545B" w:rsidRPr="0068545B" w:rsidRDefault="0068545B" w:rsidP="0068545B">
            <w:r w:rsidRPr="0068545B">
              <w:t>24</w:t>
            </w:r>
          </w:p>
        </w:tc>
      </w:tr>
      <w:tr w:rsidR="0068545B" w:rsidRPr="0068545B" w14:paraId="500C39A5" w14:textId="77777777" w:rsidTr="004F43C6">
        <w:trPr>
          <w:trHeight w:val="432"/>
          <w:jc w:val="center"/>
        </w:trPr>
        <w:tc>
          <w:tcPr>
            <w:tcW w:w="993" w:type="pct"/>
            <w:tcBorders>
              <w:right w:val="single" w:sz="4" w:space="0" w:color="auto"/>
            </w:tcBorders>
            <w:vAlign w:val="center"/>
          </w:tcPr>
          <w:p w14:paraId="4E06115B" w14:textId="77777777" w:rsidR="0068545B" w:rsidRPr="0068545B" w:rsidRDefault="0068545B" w:rsidP="0068545B">
            <w:r w:rsidRPr="0068545B">
              <w:t>Proteus vulgaris</w:t>
            </w:r>
          </w:p>
        </w:tc>
        <w:tc>
          <w:tcPr>
            <w:tcW w:w="214" w:type="pct"/>
            <w:tcBorders>
              <w:left w:val="single" w:sz="4" w:space="0" w:color="auto"/>
            </w:tcBorders>
            <w:vAlign w:val="center"/>
          </w:tcPr>
          <w:p w14:paraId="59D4ACAB" w14:textId="77777777" w:rsidR="0068545B" w:rsidRPr="0068545B" w:rsidRDefault="0068545B" w:rsidP="0068545B">
            <w:r w:rsidRPr="0068545B">
              <w:t>10</w:t>
            </w:r>
          </w:p>
        </w:tc>
        <w:tc>
          <w:tcPr>
            <w:tcW w:w="249" w:type="pct"/>
            <w:tcBorders>
              <w:right w:val="single" w:sz="4" w:space="0" w:color="auto"/>
            </w:tcBorders>
            <w:vAlign w:val="center"/>
          </w:tcPr>
          <w:p w14:paraId="4EF10971" w14:textId="77777777" w:rsidR="0068545B" w:rsidRPr="0068545B" w:rsidRDefault="0068545B" w:rsidP="0068545B">
            <w:r w:rsidRPr="0068545B">
              <w:t>18</w:t>
            </w:r>
          </w:p>
        </w:tc>
        <w:tc>
          <w:tcPr>
            <w:tcW w:w="250" w:type="pct"/>
            <w:tcBorders>
              <w:left w:val="single" w:sz="4" w:space="0" w:color="auto"/>
            </w:tcBorders>
            <w:vAlign w:val="center"/>
          </w:tcPr>
          <w:p w14:paraId="10040E6B" w14:textId="77777777" w:rsidR="0068545B" w:rsidRPr="0068545B" w:rsidRDefault="0068545B" w:rsidP="0068545B">
            <w:r w:rsidRPr="0068545B">
              <w:t>25</w:t>
            </w:r>
          </w:p>
        </w:tc>
        <w:tc>
          <w:tcPr>
            <w:tcW w:w="231" w:type="pct"/>
            <w:vAlign w:val="center"/>
          </w:tcPr>
          <w:p w14:paraId="06A9D499" w14:textId="77777777" w:rsidR="0068545B" w:rsidRPr="0068545B" w:rsidRDefault="0068545B" w:rsidP="0068545B">
            <w:r w:rsidRPr="0068545B">
              <w:t>10</w:t>
            </w:r>
          </w:p>
        </w:tc>
        <w:tc>
          <w:tcPr>
            <w:tcW w:w="252" w:type="pct"/>
            <w:tcBorders>
              <w:right w:val="single" w:sz="4" w:space="0" w:color="auto"/>
            </w:tcBorders>
            <w:vAlign w:val="center"/>
          </w:tcPr>
          <w:p w14:paraId="3C4DAE20" w14:textId="77777777" w:rsidR="0068545B" w:rsidRPr="0068545B" w:rsidRDefault="0068545B" w:rsidP="0068545B">
            <w:r w:rsidRPr="0068545B">
              <w:t>16</w:t>
            </w:r>
          </w:p>
        </w:tc>
        <w:tc>
          <w:tcPr>
            <w:tcW w:w="260" w:type="pct"/>
            <w:tcBorders>
              <w:left w:val="single" w:sz="4" w:space="0" w:color="auto"/>
            </w:tcBorders>
            <w:vAlign w:val="center"/>
          </w:tcPr>
          <w:p w14:paraId="0B1DD27A" w14:textId="77777777" w:rsidR="0068545B" w:rsidRPr="0068545B" w:rsidRDefault="0068545B" w:rsidP="0068545B">
            <w:r w:rsidRPr="0068545B">
              <w:t>20</w:t>
            </w:r>
          </w:p>
        </w:tc>
        <w:tc>
          <w:tcPr>
            <w:tcW w:w="227" w:type="pct"/>
            <w:vAlign w:val="center"/>
          </w:tcPr>
          <w:p w14:paraId="1220456D" w14:textId="77777777" w:rsidR="0068545B" w:rsidRPr="0068545B" w:rsidRDefault="0068545B" w:rsidP="0068545B">
            <w:r w:rsidRPr="0068545B">
              <w:t>08</w:t>
            </w:r>
          </w:p>
        </w:tc>
        <w:tc>
          <w:tcPr>
            <w:tcW w:w="259" w:type="pct"/>
            <w:tcBorders>
              <w:right w:val="single" w:sz="4" w:space="0" w:color="auto"/>
            </w:tcBorders>
            <w:vAlign w:val="center"/>
          </w:tcPr>
          <w:p w14:paraId="7B14156D" w14:textId="77777777" w:rsidR="0068545B" w:rsidRPr="0068545B" w:rsidRDefault="0068545B" w:rsidP="0068545B">
            <w:r w:rsidRPr="0068545B">
              <w:t>12</w:t>
            </w:r>
          </w:p>
        </w:tc>
        <w:tc>
          <w:tcPr>
            <w:tcW w:w="260" w:type="pct"/>
            <w:tcBorders>
              <w:left w:val="single" w:sz="4" w:space="0" w:color="auto"/>
            </w:tcBorders>
            <w:vAlign w:val="center"/>
          </w:tcPr>
          <w:p w14:paraId="4C86E498" w14:textId="77777777" w:rsidR="0068545B" w:rsidRPr="0068545B" w:rsidRDefault="0068545B" w:rsidP="0068545B">
            <w:r w:rsidRPr="0068545B">
              <w:t>15</w:t>
            </w:r>
          </w:p>
        </w:tc>
        <w:tc>
          <w:tcPr>
            <w:tcW w:w="224" w:type="pct"/>
            <w:tcBorders>
              <w:right w:val="single" w:sz="4" w:space="0" w:color="auto"/>
            </w:tcBorders>
            <w:vAlign w:val="center"/>
          </w:tcPr>
          <w:p w14:paraId="6DFC6791" w14:textId="77777777" w:rsidR="0068545B" w:rsidRPr="0068545B" w:rsidRDefault="0068545B" w:rsidP="0068545B">
            <w:r w:rsidRPr="0068545B">
              <w:t>10</w:t>
            </w:r>
          </w:p>
        </w:tc>
        <w:tc>
          <w:tcPr>
            <w:tcW w:w="277" w:type="pct"/>
            <w:tcBorders>
              <w:right w:val="single" w:sz="4" w:space="0" w:color="auto"/>
            </w:tcBorders>
            <w:vAlign w:val="center"/>
          </w:tcPr>
          <w:p w14:paraId="071E2967" w14:textId="77777777" w:rsidR="0068545B" w:rsidRPr="0068545B" w:rsidRDefault="0068545B" w:rsidP="0068545B">
            <w:r w:rsidRPr="0068545B">
              <w:t>14</w:t>
            </w:r>
          </w:p>
        </w:tc>
        <w:tc>
          <w:tcPr>
            <w:tcW w:w="284" w:type="pct"/>
            <w:tcBorders>
              <w:left w:val="single" w:sz="4" w:space="0" w:color="auto"/>
              <w:right w:val="single" w:sz="4" w:space="0" w:color="auto"/>
            </w:tcBorders>
            <w:vAlign w:val="center"/>
          </w:tcPr>
          <w:p w14:paraId="2B27147C" w14:textId="77777777" w:rsidR="0068545B" w:rsidRPr="0068545B" w:rsidRDefault="0068545B" w:rsidP="0068545B">
            <w:r w:rsidRPr="0068545B">
              <w:t>19</w:t>
            </w:r>
          </w:p>
        </w:tc>
        <w:tc>
          <w:tcPr>
            <w:tcW w:w="367" w:type="pct"/>
            <w:tcBorders>
              <w:left w:val="single" w:sz="4" w:space="0" w:color="auto"/>
            </w:tcBorders>
            <w:vAlign w:val="center"/>
          </w:tcPr>
          <w:p w14:paraId="15499824" w14:textId="77777777" w:rsidR="0068545B" w:rsidRPr="0068545B" w:rsidRDefault="0068545B" w:rsidP="0068545B">
            <w:r w:rsidRPr="0068545B">
              <w:t>12</w:t>
            </w:r>
          </w:p>
        </w:tc>
        <w:tc>
          <w:tcPr>
            <w:tcW w:w="284" w:type="pct"/>
            <w:tcBorders>
              <w:left w:val="single" w:sz="4" w:space="0" w:color="auto"/>
            </w:tcBorders>
            <w:vAlign w:val="center"/>
          </w:tcPr>
          <w:p w14:paraId="435E4E4E" w14:textId="77777777" w:rsidR="0068545B" w:rsidRPr="0068545B" w:rsidRDefault="0068545B" w:rsidP="0068545B">
            <w:r w:rsidRPr="0068545B">
              <w:t>13</w:t>
            </w:r>
          </w:p>
        </w:tc>
        <w:tc>
          <w:tcPr>
            <w:tcW w:w="369" w:type="pct"/>
            <w:tcBorders>
              <w:left w:val="single" w:sz="4" w:space="0" w:color="auto"/>
            </w:tcBorders>
            <w:vAlign w:val="center"/>
          </w:tcPr>
          <w:p w14:paraId="13EEED24" w14:textId="77777777" w:rsidR="0068545B" w:rsidRPr="0068545B" w:rsidRDefault="0068545B" w:rsidP="0068545B">
            <w:r w:rsidRPr="0068545B">
              <w:t>26</w:t>
            </w:r>
          </w:p>
        </w:tc>
      </w:tr>
      <w:tr w:rsidR="0068545B" w:rsidRPr="0068545B" w14:paraId="7E608840" w14:textId="77777777" w:rsidTr="004F43C6">
        <w:trPr>
          <w:trHeight w:val="432"/>
          <w:jc w:val="center"/>
        </w:trPr>
        <w:tc>
          <w:tcPr>
            <w:tcW w:w="993" w:type="pct"/>
            <w:tcBorders>
              <w:right w:val="single" w:sz="4" w:space="0" w:color="auto"/>
            </w:tcBorders>
            <w:vAlign w:val="center"/>
          </w:tcPr>
          <w:p w14:paraId="000C584B" w14:textId="77777777" w:rsidR="0068545B" w:rsidRPr="0068545B" w:rsidRDefault="0068545B" w:rsidP="0068545B">
            <w:proofErr w:type="spellStart"/>
            <w:r w:rsidRPr="0068545B">
              <w:t>Salmeonella</w:t>
            </w:r>
            <w:proofErr w:type="spellEnd"/>
            <w:r w:rsidRPr="0068545B">
              <w:t xml:space="preserve"> </w:t>
            </w:r>
            <w:proofErr w:type="spellStart"/>
            <w:r w:rsidRPr="0068545B">
              <w:t>paratyphi</w:t>
            </w:r>
            <w:proofErr w:type="spellEnd"/>
          </w:p>
        </w:tc>
        <w:tc>
          <w:tcPr>
            <w:tcW w:w="214" w:type="pct"/>
            <w:tcBorders>
              <w:left w:val="single" w:sz="4" w:space="0" w:color="auto"/>
            </w:tcBorders>
            <w:vAlign w:val="center"/>
          </w:tcPr>
          <w:p w14:paraId="74A3F78E" w14:textId="77777777" w:rsidR="0068545B" w:rsidRPr="0068545B" w:rsidRDefault="0068545B" w:rsidP="0068545B">
            <w:r w:rsidRPr="0068545B">
              <w:t>--</w:t>
            </w:r>
          </w:p>
        </w:tc>
        <w:tc>
          <w:tcPr>
            <w:tcW w:w="249" w:type="pct"/>
            <w:tcBorders>
              <w:right w:val="single" w:sz="4" w:space="0" w:color="auto"/>
            </w:tcBorders>
            <w:vAlign w:val="center"/>
          </w:tcPr>
          <w:p w14:paraId="515CF946" w14:textId="77777777" w:rsidR="0068545B" w:rsidRPr="0068545B" w:rsidRDefault="0068545B" w:rsidP="0068545B">
            <w:r w:rsidRPr="0068545B">
              <w:t>--</w:t>
            </w:r>
          </w:p>
        </w:tc>
        <w:tc>
          <w:tcPr>
            <w:tcW w:w="250" w:type="pct"/>
            <w:tcBorders>
              <w:left w:val="single" w:sz="4" w:space="0" w:color="auto"/>
            </w:tcBorders>
            <w:vAlign w:val="center"/>
          </w:tcPr>
          <w:p w14:paraId="76D3CF43" w14:textId="77777777" w:rsidR="0068545B" w:rsidRPr="0068545B" w:rsidRDefault="0068545B" w:rsidP="0068545B"/>
        </w:tc>
        <w:tc>
          <w:tcPr>
            <w:tcW w:w="231" w:type="pct"/>
            <w:vAlign w:val="center"/>
          </w:tcPr>
          <w:p w14:paraId="36C33F91" w14:textId="77777777" w:rsidR="0068545B" w:rsidRPr="0068545B" w:rsidRDefault="0068545B" w:rsidP="0068545B">
            <w:r w:rsidRPr="0068545B">
              <w:t>--</w:t>
            </w:r>
          </w:p>
        </w:tc>
        <w:tc>
          <w:tcPr>
            <w:tcW w:w="252" w:type="pct"/>
            <w:tcBorders>
              <w:right w:val="single" w:sz="4" w:space="0" w:color="auto"/>
            </w:tcBorders>
            <w:vAlign w:val="center"/>
          </w:tcPr>
          <w:p w14:paraId="7B6A6BD3" w14:textId="77777777" w:rsidR="0068545B" w:rsidRPr="0068545B" w:rsidRDefault="0068545B" w:rsidP="0068545B">
            <w:r w:rsidRPr="0068545B">
              <w:t>--</w:t>
            </w:r>
          </w:p>
        </w:tc>
        <w:tc>
          <w:tcPr>
            <w:tcW w:w="260" w:type="pct"/>
            <w:tcBorders>
              <w:left w:val="single" w:sz="4" w:space="0" w:color="auto"/>
            </w:tcBorders>
            <w:vAlign w:val="center"/>
          </w:tcPr>
          <w:p w14:paraId="3CB768CD" w14:textId="77777777" w:rsidR="0068545B" w:rsidRPr="0068545B" w:rsidRDefault="0068545B" w:rsidP="0068545B"/>
        </w:tc>
        <w:tc>
          <w:tcPr>
            <w:tcW w:w="227" w:type="pct"/>
            <w:vAlign w:val="center"/>
          </w:tcPr>
          <w:p w14:paraId="633C50B8" w14:textId="77777777" w:rsidR="0068545B" w:rsidRPr="0068545B" w:rsidRDefault="0068545B" w:rsidP="0068545B">
            <w:r w:rsidRPr="0068545B">
              <w:t>--</w:t>
            </w:r>
          </w:p>
        </w:tc>
        <w:tc>
          <w:tcPr>
            <w:tcW w:w="259" w:type="pct"/>
            <w:tcBorders>
              <w:right w:val="single" w:sz="4" w:space="0" w:color="auto"/>
            </w:tcBorders>
            <w:vAlign w:val="center"/>
          </w:tcPr>
          <w:p w14:paraId="1BF1914A" w14:textId="77777777" w:rsidR="0068545B" w:rsidRPr="0068545B" w:rsidRDefault="0068545B" w:rsidP="0068545B">
            <w:r w:rsidRPr="0068545B">
              <w:t>--</w:t>
            </w:r>
          </w:p>
        </w:tc>
        <w:tc>
          <w:tcPr>
            <w:tcW w:w="260" w:type="pct"/>
            <w:tcBorders>
              <w:left w:val="single" w:sz="4" w:space="0" w:color="auto"/>
            </w:tcBorders>
            <w:vAlign w:val="center"/>
          </w:tcPr>
          <w:p w14:paraId="1D5F93AF" w14:textId="77777777" w:rsidR="0068545B" w:rsidRPr="0068545B" w:rsidRDefault="0068545B" w:rsidP="0068545B">
            <w:r w:rsidRPr="0068545B">
              <w:t>--</w:t>
            </w:r>
          </w:p>
        </w:tc>
        <w:tc>
          <w:tcPr>
            <w:tcW w:w="224" w:type="pct"/>
            <w:tcBorders>
              <w:right w:val="single" w:sz="4" w:space="0" w:color="auto"/>
            </w:tcBorders>
            <w:vAlign w:val="center"/>
          </w:tcPr>
          <w:p w14:paraId="76B16535" w14:textId="77777777" w:rsidR="0068545B" w:rsidRPr="0068545B" w:rsidRDefault="0068545B" w:rsidP="0068545B">
            <w:r w:rsidRPr="0068545B">
              <w:t>--</w:t>
            </w:r>
          </w:p>
        </w:tc>
        <w:tc>
          <w:tcPr>
            <w:tcW w:w="277" w:type="pct"/>
            <w:tcBorders>
              <w:right w:val="single" w:sz="4" w:space="0" w:color="auto"/>
            </w:tcBorders>
            <w:vAlign w:val="center"/>
          </w:tcPr>
          <w:p w14:paraId="0E848AC8" w14:textId="77777777" w:rsidR="0068545B" w:rsidRPr="0068545B" w:rsidRDefault="0068545B" w:rsidP="0068545B">
            <w:r w:rsidRPr="0068545B">
              <w:t>--</w:t>
            </w:r>
          </w:p>
        </w:tc>
        <w:tc>
          <w:tcPr>
            <w:tcW w:w="284" w:type="pct"/>
            <w:tcBorders>
              <w:left w:val="single" w:sz="4" w:space="0" w:color="auto"/>
              <w:right w:val="single" w:sz="4" w:space="0" w:color="auto"/>
            </w:tcBorders>
            <w:vAlign w:val="center"/>
          </w:tcPr>
          <w:p w14:paraId="0DCCDD1F" w14:textId="77777777" w:rsidR="0068545B" w:rsidRPr="0068545B" w:rsidRDefault="0068545B" w:rsidP="0068545B">
            <w:r w:rsidRPr="0068545B">
              <w:t>--</w:t>
            </w:r>
          </w:p>
        </w:tc>
        <w:tc>
          <w:tcPr>
            <w:tcW w:w="367" w:type="pct"/>
            <w:tcBorders>
              <w:left w:val="single" w:sz="4" w:space="0" w:color="auto"/>
            </w:tcBorders>
            <w:vAlign w:val="center"/>
          </w:tcPr>
          <w:p w14:paraId="074BA629" w14:textId="77777777" w:rsidR="0068545B" w:rsidRPr="0068545B" w:rsidRDefault="0068545B" w:rsidP="0068545B">
            <w:r w:rsidRPr="0068545B">
              <w:t>08</w:t>
            </w:r>
          </w:p>
        </w:tc>
        <w:tc>
          <w:tcPr>
            <w:tcW w:w="284" w:type="pct"/>
            <w:tcBorders>
              <w:left w:val="single" w:sz="4" w:space="0" w:color="auto"/>
            </w:tcBorders>
            <w:vAlign w:val="center"/>
          </w:tcPr>
          <w:p w14:paraId="7C3239B3" w14:textId="77777777" w:rsidR="0068545B" w:rsidRPr="0068545B" w:rsidRDefault="0068545B" w:rsidP="0068545B">
            <w:r w:rsidRPr="0068545B">
              <w:t>10</w:t>
            </w:r>
          </w:p>
        </w:tc>
        <w:tc>
          <w:tcPr>
            <w:tcW w:w="369" w:type="pct"/>
            <w:tcBorders>
              <w:left w:val="single" w:sz="4" w:space="0" w:color="auto"/>
            </w:tcBorders>
            <w:vAlign w:val="center"/>
          </w:tcPr>
          <w:p w14:paraId="2DDC7AD2" w14:textId="77777777" w:rsidR="0068545B" w:rsidRPr="0068545B" w:rsidRDefault="0068545B" w:rsidP="0068545B">
            <w:r w:rsidRPr="0068545B">
              <w:t>22</w:t>
            </w:r>
          </w:p>
        </w:tc>
      </w:tr>
      <w:tr w:rsidR="0068545B" w:rsidRPr="0068545B" w14:paraId="42BD7332" w14:textId="77777777" w:rsidTr="004F43C6">
        <w:trPr>
          <w:trHeight w:val="432"/>
          <w:jc w:val="center"/>
        </w:trPr>
        <w:tc>
          <w:tcPr>
            <w:tcW w:w="993" w:type="pct"/>
            <w:vAlign w:val="center"/>
          </w:tcPr>
          <w:p w14:paraId="585807C5" w14:textId="77777777" w:rsidR="0068545B" w:rsidRPr="0068545B" w:rsidRDefault="0068545B" w:rsidP="0068545B">
            <w:r w:rsidRPr="0068545B">
              <w:t>Escherichia coli</w:t>
            </w:r>
          </w:p>
        </w:tc>
        <w:tc>
          <w:tcPr>
            <w:tcW w:w="214" w:type="pct"/>
            <w:vAlign w:val="center"/>
          </w:tcPr>
          <w:p w14:paraId="442EE89B" w14:textId="77777777" w:rsidR="0068545B" w:rsidRPr="0068545B" w:rsidRDefault="0068545B" w:rsidP="0068545B">
            <w:r w:rsidRPr="0068545B">
              <w:t>12</w:t>
            </w:r>
          </w:p>
        </w:tc>
        <w:tc>
          <w:tcPr>
            <w:tcW w:w="249" w:type="pct"/>
            <w:tcBorders>
              <w:right w:val="single" w:sz="4" w:space="0" w:color="auto"/>
            </w:tcBorders>
            <w:vAlign w:val="center"/>
          </w:tcPr>
          <w:p w14:paraId="569E6C8E" w14:textId="77777777" w:rsidR="0068545B" w:rsidRPr="0068545B" w:rsidRDefault="0068545B" w:rsidP="0068545B">
            <w:r w:rsidRPr="0068545B">
              <w:t>19</w:t>
            </w:r>
          </w:p>
        </w:tc>
        <w:tc>
          <w:tcPr>
            <w:tcW w:w="250" w:type="pct"/>
            <w:tcBorders>
              <w:left w:val="single" w:sz="4" w:space="0" w:color="auto"/>
            </w:tcBorders>
            <w:vAlign w:val="center"/>
          </w:tcPr>
          <w:p w14:paraId="16B77328" w14:textId="77777777" w:rsidR="0068545B" w:rsidRPr="0068545B" w:rsidRDefault="0068545B" w:rsidP="0068545B">
            <w:r w:rsidRPr="0068545B">
              <w:t>26</w:t>
            </w:r>
          </w:p>
        </w:tc>
        <w:tc>
          <w:tcPr>
            <w:tcW w:w="231" w:type="pct"/>
            <w:vAlign w:val="center"/>
          </w:tcPr>
          <w:p w14:paraId="16C98AC5" w14:textId="77777777" w:rsidR="0068545B" w:rsidRPr="0068545B" w:rsidRDefault="0068545B" w:rsidP="0068545B">
            <w:r w:rsidRPr="0068545B">
              <w:t>10</w:t>
            </w:r>
          </w:p>
        </w:tc>
        <w:tc>
          <w:tcPr>
            <w:tcW w:w="252" w:type="pct"/>
            <w:tcBorders>
              <w:right w:val="single" w:sz="4" w:space="0" w:color="auto"/>
            </w:tcBorders>
            <w:vAlign w:val="center"/>
          </w:tcPr>
          <w:p w14:paraId="4CDD54BF" w14:textId="77777777" w:rsidR="0068545B" w:rsidRPr="0068545B" w:rsidRDefault="0068545B" w:rsidP="0068545B">
            <w:r w:rsidRPr="0068545B">
              <w:t>15</w:t>
            </w:r>
          </w:p>
        </w:tc>
        <w:tc>
          <w:tcPr>
            <w:tcW w:w="260" w:type="pct"/>
            <w:tcBorders>
              <w:left w:val="single" w:sz="4" w:space="0" w:color="auto"/>
            </w:tcBorders>
            <w:vAlign w:val="center"/>
          </w:tcPr>
          <w:p w14:paraId="62091188" w14:textId="77777777" w:rsidR="0068545B" w:rsidRPr="0068545B" w:rsidRDefault="0068545B" w:rsidP="0068545B">
            <w:r w:rsidRPr="0068545B">
              <w:t>22</w:t>
            </w:r>
          </w:p>
        </w:tc>
        <w:tc>
          <w:tcPr>
            <w:tcW w:w="227" w:type="pct"/>
            <w:vAlign w:val="center"/>
          </w:tcPr>
          <w:p w14:paraId="10F268B3" w14:textId="77777777" w:rsidR="0068545B" w:rsidRPr="0068545B" w:rsidRDefault="0068545B" w:rsidP="0068545B">
            <w:r w:rsidRPr="0068545B">
              <w:t>07</w:t>
            </w:r>
          </w:p>
        </w:tc>
        <w:tc>
          <w:tcPr>
            <w:tcW w:w="259" w:type="pct"/>
            <w:tcBorders>
              <w:right w:val="single" w:sz="4" w:space="0" w:color="auto"/>
            </w:tcBorders>
            <w:vAlign w:val="center"/>
          </w:tcPr>
          <w:p w14:paraId="3EA749C8" w14:textId="77777777" w:rsidR="0068545B" w:rsidRPr="0068545B" w:rsidRDefault="0068545B" w:rsidP="0068545B">
            <w:r w:rsidRPr="0068545B">
              <w:t>11</w:t>
            </w:r>
          </w:p>
        </w:tc>
        <w:tc>
          <w:tcPr>
            <w:tcW w:w="260" w:type="pct"/>
            <w:tcBorders>
              <w:left w:val="single" w:sz="4" w:space="0" w:color="auto"/>
            </w:tcBorders>
            <w:vAlign w:val="center"/>
          </w:tcPr>
          <w:p w14:paraId="32C664AF" w14:textId="77777777" w:rsidR="0068545B" w:rsidRPr="0068545B" w:rsidRDefault="0068545B" w:rsidP="0068545B">
            <w:r w:rsidRPr="0068545B">
              <w:t>14</w:t>
            </w:r>
          </w:p>
        </w:tc>
        <w:tc>
          <w:tcPr>
            <w:tcW w:w="224" w:type="pct"/>
            <w:tcBorders>
              <w:right w:val="single" w:sz="4" w:space="0" w:color="auto"/>
            </w:tcBorders>
            <w:vAlign w:val="center"/>
          </w:tcPr>
          <w:p w14:paraId="00115E0D" w14:textId="77777777" w:rsidR="0068545B" w:rsidRPr="0068545B" w:rsidRDefault="0068545B" w:rsidP="0068545B">
            <w:r w:rsidRPr="0068545B">
              <w:t>08</w:t>
            </w:r>
          </w:p>
        </w:tc>
        <w:tc>
          <w:tcPr>
            <w:tcW w:w="277" w:type="pct"/>
            <w:tcBorders>
              <w:right w:val="single" w:sz="4" w:space="0" w:color="auto"/>
            </w:tcBorders>
            <w:vAlign w:val="center"/>
          </w:tcPr>
          <w:p w14:paraId="3551CF59" w14:textId="77777777" w:rsidR="0068545B" w:rsidRPr="0068545B" w:rsidRDefault="0068545B" w:rsidP="0068545B">
            <w:r w:rsidRPr="0068545B">
              <w:t>13</w:t>
            </w:r>
          </w:p>
        </w:tc>
        <w:tc>
          <w:tcPr>
            <w:tcW w:w="284" w:type="pct"/>
            <w:tcBorders>
              <w:left w:val="single" w:sz="4" w:space="0" w:color="auto"/>
              <w:right w:val="single" w:sz="4" w:space="0" w:color="auto"/>
            </w:tcBorders>
            <w:vAlign w:val="center"/>
          </w:tcPr>
          <w:p w14:paraId="1E8C4CC5" w14:textId="77777777" w:rsidR="0068545B" w:rsidRPr="0068545B" w:rsidRDefault="0068545B" w:rsidP="0068545B">
            <w:r w:rsidRPr="0068545B">
              <w:t>17</w:t>
            </w:r>
          </w:p>
        </w:tc>
        <w:tc>
          <w:tcPr>
            <w:tcW w:w="367" w:type="pct"/>
            <w:tcBorders>
              <w:left w:val="single" w:sz="4" w:space="0" w:color="auto"/>
            </w:tcBorders>
            <w:vAlign w:val="center"/>
          </w:tcPr>
          <w:p w14:paraId="0769F4F7" w14:textId="77777777" w:rsidR="0068545B" w:rsidRPr="0068545B" w:rsidRDefault="0068545B" w:rsidP="0068545B">
            <w:r w:rsidRPr="0068545B">
              <w:t>12</w:t>
            </w:r>
          </w:p>
        </w:tc>
        <w:tc>
          <w:tcPr>
            <w:tcW w:w="284" w:type="pct"/>
            <w:tcBorders>
              <w:left w:val="single" w:sz="4" w:space="0" w:color="auto"/>
            </w:tcBorders>
            <w:vAlign w:val="center"/>
          </w:tcPr>
          <w:p w14:paraId="06E76194" w14:textId="77777777" w:rsidR="0068545B" w:rsidRPr="0068545B" w:rsidRDefault="0068545B" w:rsidP="0068545B">
            <w:r w:rsidRPr="0068545B">
              <w:t>14</w:t>
            </w:r>
          </w:p>
        </w:tc>
        <w:tc>
          <w:tcPr>
            <w:tcW w:w="369" w:type="pct"/>
            <w:tcBorders>
              <w:left w:val="single" w:sz="4" w:space="0" w:color="auto"/>
            </w:tcBorders>
            <w:vAlign w:val="center"/>
          </w:tcPr>
          <w:p w14:paraId="759726EE" w14:textId="77777777" w:rsidR="0068545B" w:rsidRPr="0068545B" w:rsidRDefault="0068545B" w:rsidP="0068545B">
            <w:r w:rsidRPr="0068545B">
              <w:t>28</w:t>
            </w:r>
          </w:p>
        </w:tc>
      </w:tr>
      <w:tr w:rsidR="0068545B" w:rsidRPr="0068545B" w14:paraId="05755A14" w14:textId="77777777" w:rsidTr="004F43C6">
        <w:trPr>
          <w:trHeight w:val="432"/>
          <w:jc w:val="center"/>
        </w:trPr>
        <w:tc>
          <w:tcPr>
            <w:tcW w:w="5000" w:type="pct"/>
            <w:gridSpan w:val="16"/>
            <w:vAlign w:val="center"/>
          </w:tcPr>
          <w:p w14:paraId="78F90D04" w14:textId="77777777" w:rsidR="0068545B" w:rsidRPr="0068545B" w:rsidRDefault="0068545B" w:rsidP="0068545B">
            <w:r w:rsidRPr="0068545B">
              <w:rPr>
                <w:b/>
              </w:rPr>
              <w:t>Gram positive</w:t>
            </w:r>
          </w:p>
        </w:tc>
      </w:tr>
      <w:tr w:rsidR="0068545B" w:rsidRPr="0068545B" w14:paraId="1ED26798" w14:textId="77777777" w:rsidTr="004F43C6">
        <w:trPr>
          <w:trHeight w:val="432"/>
          <w:jc w:val="center"/>
        </w:trPr>
        <w:tc>
          <w:tcPr>
            <w:tcW w:w="993" w:type="pct"/>
            <w:vAlign w:val="center"/>
          </w:tcPr>
          <w:p w14:paraId="020D5C0E" w14:textId="77777777" w:rsidR="0068545B" w:rsidRPr="0068545B" w:rsidRDefault="0068545B" w:rsidP="0068545B">
            <w:r w:rsidRPr="0068545B">
              <w:t>Micrococcus luteus</w:t>
            </w:r>
          </w:p>
        </w:tc>
        <w:tc>
          <w:tcPr>
            <w:tcW w:w="214" w:type="pct"/>
            <w:vAlign w:val="center"/>
          </w:tcPr>
          <w:p w14:paraId="55912DB2" w14:textId="77777777" w:rsidR="0068545B" w:rsidRPr="0068545B" w:rsidRDefault="0068545B" w:rsidP="0068545B">
            <w:r w:rsidRPr="0068545B">
              <w:t>10</w:t>
            </w:r>
          </w:p>
        </w:tc>
        <w:tc>
          <w:tcPr>
            <w:tcW w:w="249" w:type="pct"/>
            <w:tcBorders>
              <w:right w:val="single" w:sz="4" w:space="0" w:color="auto"/>
            </w:tcBorders>
            <w:vAlign w:val="center"/>
          </w:tcPr>
          <w:p w14:paraId="3D92F0BD" w14:textId="77777777" w:rsidR="0068545B" w:rsidRPr="0068545B" w:rsidRDefault="0068545B" w:rsidP="0068545B">
            <w:r w:rsidRPr="0068545B">
              <w:t>16</w:t>
            </w:r>
          </w:p>
        </w:tc>
        <w:tc>
          <w:tcPr>
            <w:tcW w:w="250" w:type="pct"/>
            <w:tcBorders>
              <w:left w:val="single" w:sz="4" w:space="0" w:color="auto"/>
            </w:tcBorders>
            <w:vAlign w:val="center"/>
          </w:tcPr>
          <w:p w14:paraId="492A62CB" w14:textId="77777777" w:rsidR="0068545B" w:rsidRPr="0068545B" w:rsidRDefault="0068545B" w:rsidP="0068545B">
            <w:r w:rsidRPr="0068545B">
              <w:t>20</w:t>
            </w:r>
          </w:p>
        </w:tc>
        <w:tc>
          <w:tcPr>
            <w:tcW w:w="231" w:type="pct"/>
            <w:vAlign w:val="center"/>
          </w:tcPr>
          <w:p w14:paraId="7A1CE14E" w14:textId="77777777" w:rsidR="0068545B" w:rsidRPr="0068545B" w:rsidRDefault="0068545B" w:rsidP="0068545B">
            <w:r w:rsidRPr="0068545B">
              <w:t>08</w:t>
            </w:r>
          </w:p>
        </w:tc>
        <w:tc>
          <w:tcPr>
            <w:tcW w:w="252" w:type="pct"/>
            <w:tcBorders>
              <w:right w:val="single" w:sz="4" w:space="0" w:color="auto"/>
            </w:tcBorders>
            <w:vAlign w:val="center"/>
          </w:tcPr>
          <w:p w14:paraId="40FC6C31" w14:textId="77777777" w:rsidR="0068545B" w:rsidRPr="0068545B" w:rsidRDefault="0068545B" w:rsidP="0068545B">
            <w:r w:rsidRPr="0068545B">
              <w:t>13</w:t>
            </w:r>
          </w:p>
        </w:tc>
        <w:tc>
          <w:tcPr>
            <w:tcW w:w="260" w:type="pct"/>
            <w:tcBorders>
              <w:left w:val="single" w:sz="4" w:space="0" w:color="auto"/>
            </w:tcBorders>
            <w:vAlign w:val="center"/>
          </w:tcPr>
          <w:p w14:paraId="2ECF5B35" w14:textId="77777777" w:rsidR="0068545B" w:rsidRPr="0068545B" w:rsidRDefault="0068545B" w:rsidP="0068545B">
            <w:r w:rsidRPr="0068545B">
              <w:t>17</w:t>
            </w:r>
          </w:p>
        </w:tc>
        <w:tc>
          <w:tcPr>
            <w:tcW w:w="227" w:type="pct"/>
            <w:vAlign w:val="center"/>
          </w:tcPr>
          <w:p w14:paraId="63EADE10" w14:textId="77777777" w:rsidR="0068545B" w:rsidRPr="0068545B" w:rsidRDefault="0068545B" w:rsidP="0068545B">
            <w:r w:rsidRPr="0068545B">
              <w:t>06</w:t>
            </w:r>
          </w:p>
        </w:tc>
        <w:tc>
          <w:tcPr>
            <w:tcW w:w="259" w:type="pct"/>
            <w:tcBorders>
              <w:right w:val="single" w:sz="4" w:space="0" w:color="auto"/>
            </w:tcBorders>
            <w:vAlign w:val="center"/>
          </w:tcPr>
          <w:p w14:paraId="4455F589" w14:textId="77777777" w:rsidR="0068545B" w:rsidRPr="0068545B" w:rsidRDefault="0068545B" w:rsidP="0068545B">
            <w:r w:rsidRPr="0068545B">
              <w:t>10</w:t>
            </w:r>
          </w:p>
        </w:tc>
        <w:tc>
          <w:tcPr>
            <w:tcW w:w="260" w:type="pct"/>
            <w:tcBorders>
              <w:left w:val="single" w:sz="4" w:space="0" w:color="auto"/>
            </w:tcBorders>
            <w:vAlign w:val="center"/>
          </w:tcPr>
          <w:p w14:paraId="30B96DED" w14:textId="77777777" w:rsidR="0068545B" w:rsidRPr="0068545B" w:rsidRDefault="0068545B" w:rsidP="0068545B">
            <w:r w:rsidRPr="0068545B">
              <w:t>13</w:t>
            </w:r>
          </w:p>
        </w:tc>
        <w:tc>
          <w:tcPr>
            <w:tcW w:w="224" w:type="pct"/>
            <w:tcBorders>
              <w:right w:val="single" w:sz="4" w:space="0" w:color="auto"/>
            </w:tcBorders>
            <w:vAlign w:val="center"/>
          </w:tcPr>
          <w:p w14:paraId="54BAD8D1" w14:textId="77777777" w:rsidR="0068545B" w:rsidRPr="0068545B" w:rsidRDefault="0068545B" w:rsidP="0068545B">
            <w:r w:rsidRPr="0068545B">
              <w:t>07</w:t>
            </w:r>
          </w:p>
        </w:tc>
        <w:tc>
          <w:tcPr>
            <w:tcW w:w="277" w:type="pct"/>
            <w:tcBorders>
              <w:right w:val="single" w:sz="4" w:space="0" w:color="auto"/>
            </w:tcBorders>
            <w:vAlign w:val="center"/>
          </w:tcPr>
          <w:p w14:paraId="1F1C9ADA" w14:textId="77777777" w:rsidR="0068545B" w:rsidRPr="0068545B" w:rsidRDefault="0068545B" w:rsidP="0068545B">
            <w:r w:rsidRPr="0068545B">
              <w:t>12</w:t>
            </w:r>
          </w:p>
        </w:tc>
        <w:tc>
          <w:tcPr>
            <w:tcW w:w="284" w:type="pct"/>
            <w:tcBorders>
              <w:left w:val="single" w:sz="4" w:space="0" w:color="auto"/>
              <w:right w:val="single" w:sz="4" w:space="0" w:color="auto"/>
            </w:tcBorders>
            <w:vAlign w:val="center"/>
          </w:tcPr>
          <w:p w14:paraId="276D5744" w14:textId="77777777" w:rsidR="0068545B" w:rsidRPr="0068545B" w:rsidRDefault="0068545B" w:rsidP="0068545B">
            <w:r w:rsidRPr="0068545B">
              <w:t>16</w:t>
            </w:r>
          </w:p>
        </w:tc>
        <w:tc>
          <w:tcPr>
            <w:tcW w:w="367" w:type="pct"/>
            <w:tcBorders>
              <w:left w:val="single" w:sz="4" w:space="0" w:color="auto"/>
            </w:tcBorders>
            <w:vAlign w:val="center"/>
          </w:tcPr>
          <w:p w14:paraId="28B99CC7" w14:textId="77777777" w:rsidR="0068545B" w:rsidRPr="0068545B" w:rsidRDefault="0068545B" w:rsidP="0068545B">
            <w:r w:rsidRPr="0068545B">
              <w:t>09</w:t>
            </w:r>
          </w:p>
        </w:tc>
        <w:tc>
          <w:tcPr>
            <w:tcW w:w="284" w:type="pct"/>
            <w:tcBorders>
              <w:left w:val="single" w:sz="4" w:space="0" w:color="auto"/>
            </w:tcBorders>
            <w:vAlign w:val="center"/>
          </w:tcPr>
          <w:p w14:paraId="73C0464C" w14:textId="77777777" w:rsidR="0068545B" w:rsidRPr="0068545B" w:rsidRDefault="0068545B" w:rsidP="0068545B">
            <w:r w:rsidRPr="0068545B">
              <w:t>12</w:t>
            </w:r>
          </w:p>
        </w:tc>
        <w:tc>
          <w:tcPr>
            <w:tcW w:w="369" w:type="pct"/>
            <w:tcBorders>
              <w:left w:val="single" w:sz="4" w:space="0" w:color="auto"/>
            </w:tcBorders>
            <w:vAlign w:val="center"/>
          </w:tcPr>
          <w:p w14:paraId="3255C0CE" w14:textId="77777777" w:rsidR="0068545B" w:rsidRPr="0068545B" w:rsidRDefault="0068545B" w:rsidP="0068545B">
            <w:r w:rsidRPr="0068545B">
              <w:t>23</w:t>
            </w:r>
          </w:p>
        </w:tc>
      </w:tr>
      <w:tr w:rsidR="0068545B" w:rsidRPr="0068545B" w14:paraId="39C029B5" w14:textId="77777777" w:rsidTr="004F43C6">
        <w:trPr>
          <w:trHeight w:val="432"/>
          <w:jc w:val="center"/>
        </w:trPr>
        <w:tc>
          <w:tcPr>
            <w:tcW w:w="993" w:type="pct"/>
            <w:vAlign w:val="center"/>
          </w:tcPr>
          <w:p w14:paraId="08DCF402" w14:textId="77777777" w:rsidR="0068545B" w:rsidRPr="0068545B" w:rsidRDefault="0068545B" w:rsidP="0068545B">
            <w:r w:rsidRPr="0068545B">
              <w:t>Bacillus subtilis</w:t>
            </w:r>
          </w:p>
        </w:tc>
        <w:tc>
          <w:tcPr>
            <w:tcW w:w="214" w:type="pct"/>
            <w:vAlign w:val="center"/>
          </w:tcPr>
          <w:p w14:paraId="1F89B6A3" w14:textId="77777777" w:rsidR="0068545B" w:rsidRPr="0068545B" w:rsidRDefault="0068545B" w:rsidP="0068545B">
            <w:r w:rsidRPr="0068545B">
              <w:t>08</w:t>
            </w:r>
          </w:p>
        </w:tc>
        <w:tc>
          <w:tcPr>
            <w:tcW w:w="249" w:type="pct"/>
            <w:tcBorders>
              <w:right w:val="single" w:sz="4" w:space="0" w:color="auto"/>
            </w:tcBorders>
            <w:vAlign w:val="center"/>
          </w:tcPr>
          <w:p w14:paraId="013050C1" w14:textId="77777777" w:rsidR="0068545B" w:rsidRPr="0068545B" w:rsidRDefault="0068545B" w:rsidP="0068545B">
            <w:r w:rsidRPr="0068545B">
              <w:t>15</w:t>
            </w:r>
          </w:p>
        </w:tc>
        <w:tc>
          <w:tcPr>
            <w:tcW w:w="250" w:type="pct"/>
            <w:tcBorders>
              <w:left w:val="single" w:sz="4" w:space="0" w:color="auto"/>
            </w:tcBorders>
            <w:vAlign w:val="center"/>
          </w:tcPr>
          <w:p w14:paraId="35969ECE" w14:textId="77777777" w:rsidR="0068545B" w:rsidRPr="0068545B" w:rsidRDefault="0068545B" w:rsidP="0068545B">
            <w:r w:rsidRPr="0068545B">
              <w:t>22</w:t>
            </w:r>
          </w:p>
        </w:tc>
        <w:tc>
          <w:tcPr>
            <w:tcW w:w="231" w:type="pct"/>
            <w:vAlign w:val="center"/>
          </w:tcPr>
          <w:p w14:paraId="6E57227F" w14:textId="77777777" w:rsidR="0068545B" w:rsidRPr="0068545B" w:rsidRDefault="0068545B" w:rsidP="0068545B">
            <w:r w:rsidRPr="0068545B">
              <w:t>08</w:t>
            </w:r>
          </w:p>
        </w:tc>
        <w:tc>
          <w:tcPr>
            <w:tcW w:w="252" w:type="pct"/>
            <w:tcBorders>
              <w:right w:val="single" w:sz="4" w:space="0" w:color="auto"/>
            </w:tcBorders>
            <w:vAlign w:val="center"/>
          </w:tcPr>
          <w:p w14:paraId="1FD34964" w14:textId="77777777" w:rsidR="0068545B" w:rsidRPr="0068545B" w:rsidRDefault="0068545B" w:rsidP="0068545B">
            <w:r w:rsidRPr="0068545B">
              <w:t>12</w:t>
            </w:r>
          </w:p>
        </w:tc>
        <w:tc>
          <w:tcPr>
            <w:tcW w:w="260" w:type="pct"/>
            <w:tcBorders>
              <w:left w:val="single" w:sz="4" w:space="0" w:color="auto"/>
            </w:tcBorders>
            <w:vAlign w:val="center"/>
          </w:tcPr>
          <w:p w14:paraId="07B3407F" w14:textId="77777777" w:rsidR="0068545B" w:rsidRPr="0068545B" w:rsidRDefault="0068545B" w:rsidP="0068545B">
            <w:r w:rsidRPr="0068545B">
              <w:t>18</w:t>
            </w:r>
          </w:p>
        </w:tc>
        <w:tc>
          <w:tcPr>
            <w:tcW w:w="227" w:type="pct"/>
            <w:vAlign w:val="center"/>
          </w:tcPr>
          <w:p w14:paraId="02BE0056" w14:textId="77777777" w:rsidR="0068545B" w:rsidRPr="0068545B" w:rsidRDefault="0068545B" w:rsidP="0068545B">
            <w:r w:rsidRPr="0068545B">
              <w:t>06</w:t>
            </w:r>
          </w:p>
        </w:tc>
        <w:tc>
          <w:tcPr>
            <w:tcW w:w="259" w:type="pct"/>
            <w:tcBorders>
              <w:right w:val="single" w:sz="4" w:space="0" w:color="auto"/>
            </w:tcBorders>
            <w:vAlign w:val="center"/>
          </w:tcPr>
          <w:p w14:paraId="4E1F9F8F" w14:textId="77777777" w:rsidR="0068545B" w:rsidRPr="0068545B" w:rsidRDefault="0068545B" w:rsidP="0068545B">
            <w:r w:rsidRPr="0068545B">
              <w:t>11</w:t>
            </w:r>
          </w:p>
        </w:tc>
        <w:tc>
          <w:tcPr>
            <w:tcW w:w="260" w:type="pct"/>
            <w:tcBorders>
              <w:left w:val="single" w:sz="4" w:space="0" w:color="auto"/>
            </w:tcBorders>
            <w:vAlign w:val="center"/>
          </w:tcPr>
          <w:p w14:paraId="2E391342" w14:textId="77777777" w:rsidR="0068545B" w:rsidRPr="0068545B" w:rsidRDefault="0068545B" w:rsidP="0068545B">
            <w:r w:rsidRPr="0068545B">
              <w:t>14</w:t>
            </w:r>
          </w:p>
        </w:tc>
        <w:tc>
          <w:tcPr>
            <w:tcW w:w="224" w:type="pct"/>
            <w:tcBorders>
              <w:right w:val="single" w:sz="4" w:space="0" w:color="auto"/>
            </w:tcBorders>
            <w:vAlign w:val="center"/>
          </w:tcPr>
          <w:p w14:paraId="5EA4A171" w14:textId="77777777" w:rsidR="0068545B" w:rsidRPr="0068545B" w:rsidRDefault="0068545B" w:rsidP="0068545B">
            <w:r w:rsidRPr="0068545B">
              <w:t>08</w:t>
            </w:r>
          </w:p>
        </w:tc>
        <w:tc>
          <w:tcPr>
            <w:tcW w:w="277" w:type="pct"/>
            <w:tcBorders>
              <w:right w:val="single" w:sz="4" w:space="0" w:color="auto"/>
            </w:tcBorders>
            <w:vAlign w:val="center"/>
          </w:tcPr>
          <w:p w14:paraId="6CD25D6A" w14:textId="77777777" w:rsidR="0068545B" w:rsidRPr="0068545B" w:rsidRDefault="0068545B" w:rsidP="0068545B">
            <w:r w:rsidRPr="0068545B">
              <w:t>13</w:t>
            </w:r>
          </w:p>
        </w:tc>
        <w:tc>
          <w:tcPr>
            <w:tcW w:w="284" w:type="pct"/>
            <w:tcBorders>
              <w:left w:val="single" w:sz="4" w:space="0" w:color="auto"/>
              <w:right w:val="single" w:sz="4" w:space="0" w:color="auto"/>
            </w:tcBorders>
            <w:vAlign w:val="center"/>
          </w:tcPr>
          <w:p w14:paraId="5D56A4E4" w14:textId="77777777" w:rsidR="0068545B" w:rsidRPr="0068545B" w:rsidRDefault="0068545B" w:rsidP="0068545B">
            <w:r w:rsidRPr="0068545B">
              <w:t>16</w:t>
            </w:r>
          </w:p>
        </w:tc>
        <w:tc>
          <w:tcPr>
            <w:tcW w:w="367" w:type="pct"/>
            <w:tcBorders>
              <w:left w:val="single" w:sz="4" w:space="0" w:color="auto"/>
            </w:tcBorders>
            <w:vAlign w:val="center"/>
          </w:tcPr>
          <w:p w14:paraId="6000A28E" w14:textId="77777777" w:rsidR="0068545B" w:rsidRPr="0068545B" w:rsidRDefault="0068545B" w:rsidP="0068545B">
            <w:r w:rsidRPr="0068545B">
              <w:t>10</w:t>
            </w:r>
          </w:p>
        </w:tc>
        <w:tc>
          <w:tcPr>
            <w:tcW w:w="284" w:type="pct"/>
            <w:tcBorders>
              <w:left w:val="single" w:sz="4" w:space="0" w:color="auto"/>
            </w:tcBorders>
            <w:vAlign w:val="center"/>
          </w:tcPr>
          <w:p w14:paraId="136918BA" w14:textId="77777777" w:rsidR="0068545B" w:rsidRPr="0068545B" w:rsidRDefault="0068545B" w:rsidP="0068545B">
            <w:r w:rsidRPr="0068545B">
              <w:t>13</w:t>
            </w:r>
          </w:p>
        </w:tc>
        <w:tc>
          <w:tcPr>
            <w:tcW w:w="369" w:type="pct"/>
            <w:tcBorders>
              <w:left w:val="single" w:sz="4" w:space="0" w:color="auto"/>
            </w:tcBorders>
            <w:vAlign w:val="center"/>
          </w:tcPr>
          <w:p w14:paraId="41E643B4" w14:textId="77777777" w:rsidR="0068545B" w:rsidRPr="0068545B" w:rsidRDefault="0068545B" w:rsidP="0068545B">
            <w:r w:rsidRPr="0068545B">
              <w:t>25</w:t>
            </w:r>
          </w:p>
        </w:tc>
      </w:tr>
      <w:tr w:rsidR="0068545B" w:rsidRPr="0068545B" w14:paraId="23D3A661" w14:textId="77777777" w:rsidTr="004F43C6">
        <w:trPr>
          <w:trHeight w:val="432"/>
          <w:jc w:val="center"/>
        </w:trPr>
        <w:tc>
          <w:tcPr>
            <w:tcW w:w="993" w:type="pct"/>
            <w:vAlign w:val="center"/>
          </w:tcPr>
          <w:p w14:paraId="1C0CCC03" w14:textId="77777777" w:rsidR="0068545B" w:rsidRPr="0068545B" w:rsidRDefault="0068545B" w:rsidP="0068545B">
            <w:r w:rsidRPr="0068545B">
              <w:t>Bacillus cereus</w:t>
            </w:r>
          </w:p>
        </w:tc>
        <w:tc>
          <w:tcPr>
            <w:tcW w:w="214" w:type="pct"/>
            <w:vAlign w:val="center"/>
          </w:tcPr>
          <w:p w14:paraId="31FB5EF7" w14:textId="77777777" w:rsidR="0068545B" w:rsidRPr="0068545B" w:rsidRDefault="0068545B" w:rsidP="0068545B">
            <w:r w:rsidRPr="0068545B">
              <w:t>07</w:t>
            </w:r>
          </w:p>
        </w:tc>
        <w:tc>
          <w:tcPr>
            <w:tcW w:w="249" w:type="pct"/>
            <w:tcBorders>
              <w:right w:val="single" w:sz="4" w:space="0" w:color="auto"/>
            </w:tcBorders>
            <w:vAlign w:val="center"/>
          </w:tcPr>
          <w:p w14:paraId="1376F556" w14:textId="77777777" w:rsidR="0068545B" w:rsidRPr="0068545B" w:rsidRDefault="0068545B" w:rsidP="0068545B">
            <w:r w:rsidRPr="0068545B">
              <w:t>15</w:t>
            </w:r>
          </w:p>
        </w:tc>
        <w:tc>
          <w:tcPr>
            <w:tcW w:w="250" w:type="pct"/>
            <w:tcBorders>
              <w:left w:val="single" w:sz="4" w:space="0" w:color="auto"/>
            </w:tcBorders>
            <w:vAlign w:val="center"/>
          </w:tcPr>
          <w:p w14:paraId="55AEA248" w14:textId="77777777" w:rsidR="0068545B" w:rsidRPr="0068545B" w:rsidRDefault="0068545B" w:rsidP="0068545B">
            <w:r w:rsidRPr="0068545B">
              <w:t>20</w:t>
            </w:r>
          </w:p>
        </w:tc>
        <w:tc>
          <w:tcPr>
            <w:tcW w:w="231" w:type="pct"/>
            <w:vAlign w:val="center"/>
          </w:tcPr>
          <w:p w14:paraId="27948D48" w14:textId="77777777" w:rsidR="0068545B" w:rsidRPr="0068545B" w:rsidRDefault="0068545B" w:rsidP="0068545B">
            <w:r w:rsidRPr="0068545B">
              <w:t>08</w:t>
            </w:r>
          </w:p>
        </w:tc>
        <w:tc>
          <w:tcPr>
            <w:tcW w:w="252" w:type="pct"/>
            <w:tcBorders>
              <w:right w:val="single" w:sz="4" w:space="0" w:color="auto"/>
            </w:tcBorders>
            <w:vAlign w:val="center"/>
          </w:tcPr>
          <w:p w14:paraId="08FCD6EE" w14:textId="77777777" w:rsidR="0068545B" w:rsidRPr="0068545B" w:rsidRDefault="0068545B" w:rsidP="0068545B">
            <w:r w:rsidRPr="0068545B">
              <w:t>13</w:t>
            </w:r>
          </w:p>
        </w:tc>
        <w:tc>
          <w:tcPr>
            <w:tcW w:w="260" w:type="pct"/>
            <w:tcBorders>
              <w:left w:val="single" w:sz="4" w:space="0" w:color="auto"/>
            </w:tcBorders>
            <w:vAlign w:val="center"/>
          </w:tcPr>
          <w:p w14:paraId="66CE1EC8" w14:textId="77777777" w:rsidR="0068545B" w:rsidRPr="0068545B" w:rsidRDefault="0068545B" w:rsidP="0068545B">
            <w:r w:rsidRPr="0068545B">
              <w:t>17</w:t>
            </w:r>
          </w:p>
        </w:tc>
        <w:tc>
          <w:tcPr>
            <w:tcW w:w="227" w:type="pct"/>
            <w:vAlign w:val="center"/>
          </w:tcPr>
          <w:p w14:paraId="0C7FD2F3" w14:textId="77777777" w:rsidR="0068545B" w:rsidRPr="0068545B" w:rsidRDefault="0068545B" w:rsidP="0068545B">
            <w:r w:rsidRPr="0068545B">
              <w:t>09</w:t>
            </w:r>
          </w:p>
        </w:tc>
        <w:tc>
          <w:tcPr>
            <w:tcW w:w="259" w:type="pct"/>
            <w:tcBorders>
              <w:right w:val="single" w:sz="4" w:space="0" w:color="auto"/>
            </w:tcBorders>
            <w:vAlign w:val="center"/>
          </w:tcPr>
          <w:p w14:paraId="1ECC6429" w14:textId="77777777" w:rsidR="0068545B" w:rsidRPr="0068545B" w:rsidRDefault="0068545B" w:rsidP="0068545B">
            <w:r w:rsidRPr="0068545B">
              <w:t>11</w:t>
            </w:r>
          </w:p>
        </w:tc>
        <w:tc>
          <w:tcPr>
            <w:tcW w:w="260" w:type="pct"/>
            <w:tcBorders>
              <w:left w:val="single" w:sz="4" w:space="0" w:color="auto"/>
            </w:tcBorders>
            <w:vAlign w:val="center"/>
          </w:tcPr>
          <w:p w14:paraId="222B2EFF" w14:textId="77777777" w:rsidR="0068545B" w:rsidRPr="0068545B" w:rsidRDefault="0068545B" w:rsidP="0068545B">
            <w:r w:rsidRPr="0068545B">
              <w:t>13</w:t>
            </w:r>
          </w:p>
        </w:tc>
        <w:tc>
          <w:tcPr>
            <w:tcW w:w="224" w:type="pct"/>
            <w:tcBorders>
              <w:right w:val="single" w:sz="4" w:space="0" w:color="auto"/>
            </w:tcBorders>
            <w:vAlign w:val="center"/>
          </w:tcPr>
          <w:p w14:paraId="6DB6A5A8" w14:textId="77777777" w:rsidR="0068545B" w:rsidRPr="0068545B" w:rsidRDefault="0068545B" w:rsidP="0068545B">
            <w:r w:rsidRPr="0068545B">
              <w:t>10</w:t>
            </w:r>
          </w:p>
        </w:tc>
        <w:tc>
          <w:tcPr>
            <w:tcW w:w="277" w:type="pct"/>
            <w:tcBorders>
              <w:right w:val="single" w:sz="4" w:space="0" w:color="auto"/>
            </w:tcBorders>
            <w:vAlign w:val="center"/>
          </w:tcPr>
          <w:p w14:paraId="12FE00A4" w14:textId="77777777" w:rsidR="0068545B" w:rsidRPr="0068545B" w:rsidRDefault="0068545B" w:rsidP="0068545B">
            <w:r w:rsidRPr="0068545B">
              <w:t>12</w:t>
            </w:r>
          </w:p>
        </w:tc>
        <w:tc>
          <w:tcPr>
            <w:tcW w:w="284" w:type="pct"/>
            <w:tcBorders>
              <w:left w:val="single" w:sz="4" w:space="0" w:color="auto"/>
              <w:right w:val="single" w:sz="4" w:space="0" w:color="auto"/>
            </w:tcBorders>
            <w:vAlign w:val="center"/>
          </w:tcPr>
          <w:p w14:paraId="356B488E" w14:textId="77777777" w:rsidR="0068545B" w:rsidRPr="0068545B" w:rsidRDefault="0068545B" w:rsidP="0068545B">
            <w:r w:rsidRPr="0068545B">
              <w:t>15</w:t>
            </w:r>
          </w:p>
        </w:tc>
        <w:tc>
          <w:tcPr>
            <w:tcW w:w="367" w:type="pct"/>
            <w:tcBorders>
              <w:left w:val="single" w:sz="4" w:space="0" w:color="auto"/>
            </w:tcBorders>
            <w:vAlign w:val="center"/>
          </w:tcPr>
          <w:p w14:paraId="6FCB332B" w14:textId="77777777" w:rsidR="0068545B" w:rsidRPr="0068545B" w:rsidRDefault="0068545B" w:rsidP="0068545B">
            <w:r w:rsidRPr="0068545B">
              <w:t>10</w:t>
            </w:r>
          </w:p>
        </w:tc>
        <w:tc>
          <w:tcPr>
            <w:tcW w:w="284" w:type="pct"/>
            <w:tcBorders>
              <w:left w:val="single" w:sz="4" w:space="0" w:color="auto"/>
            </w:tcBorders>
            <w:vAlign w:val="center"/>
          </w:tcPr>
          <w:p w14:paraId="6176F2AD" w14:textId="77777777" w:rsidR="0068545B" w:rsidRPr="0068545B" w:rsidRDefault="0068545B" w:rsidP="0068545B">
            <w:r w:rsidRPr="0068545B">
              <w:t>13</w:t>
            </w:r>
          </w:p>
        </w:tc>
        <w:tc>
          <w:tcPr>
            <w:tcW w:w="369" w:type="pct"/>
            <w:tcBorders>
              <w:left w:val="single" w:sz="4" w:space="0" w:color="auto"/>
            </w:tcBorders>
            <w:vAlign w:val="center"/>
          </w:tcPr>
          <w:p w14:paraId="2B48D301" w14:textId="77777777" w:rsidR="0068545B" w:rsidRPr="0068545B" w:rsidRDefault="0068545B" w:rsidP="0068545B">
            <w:r w:rsidRPr="0068545B">
              <w:t>20</w:t>
            </w:r>
          </w:p>
        </w:tc>
      </w:tr>
      <w:tr w:rsidR="0068545B" w:rsidRPr="0068545B" w14:paraId="4BF720F1" w14:textId="77777777" w:rsidTr="004F43C6">
        <w:trPr>
          <w:trHeight w:val="432"/>
          <w:jc w:val="center"/>
        </w:trPr>
        <w:tc>
          <w:tcPr>
            <w:tcW w:w="993" w:type="pct"/>
            <w:vAlign w:val="center"/>
          </w:tcPr>
          <w:p w14:paraId="09A2A8FD" w14:textId="77777777" w:rsidR="0068545B" w:rsidRPr="0068545B" w:rsidRDefault="0068545B" w:rsidP="0068545B">
            <w:r w:rsidRPr="0068545B">
              <w:t>Staphylococcus aureus</w:t>
            </w:r>
          </w:p>
        </w:tc>
        <w:tc>
          <w:tcPr>
            <w:tcW w:w="214" w:type="pct"/>
            <w:vAlign w:val="center"/>
          </w:tcPr>
          <w:p w14:paraId="4039ABE8" w14:textId="77777777" w:rsidR="0068545B" w:rsidRPr="0068545B" w:rsidRDefault="0068545B" w:rsidP="0068545B">
            <w:r w:rsidRPr="0068545B">
              <w:t>08</w:t>
            </w:r>
          </w:p>
        </w:tc>
        <w:tc>
          <w:tcPr>
            <w:tcW w:w="249" w:type="pct"/>
            <w:tcBorders>
              <w:right w:val="single" w:sz="4" w:space="0" w:color="auto"/>
            </w:tcBorders>
            <w:vAlign w:val="center"/>
          </w:tcPr>
          <w:p w14:paraId="7F84AD62" w14:textId="77777777" w:rsidR="0068545B" w:rsidRPr="0068545B" w:rsidRDefault="0068545B" w:rsidP="0068545B">
            <w:r w:rsidRPr="0068545B">
              <w:t>14</w:t>
            </w:r>
          </w:p>
        </w:tc>
        <w:tc>
          <w:tcPr>
            <w:tcW w:w="250" w:type="pct"/>
            <w:tcBorders>
              <w:left w:val="single" w:sz="4" w:space="0" w:color="auto"/>
            </w:tcBorders>
            <w:vAlign w:val="center"/>
          </w:tcPr>
          <w:p w14:paraId="1FFC7B18" w14:textId="77777777" w:rsidR="0068545B" w:rsidRPr="0068545B" w:rsidRDefault="0068545B" w:rsidP="0068545B">
            <w:r w:rsidRPr="0068545B">
              <w:t>19</w:t>
            </w:r>
          </w:p>
        </w:tc>
        <w:tc>
          <w:tcPr>
            <w:tcW w:w="231" w:type="pct"/>
            <w:vAlign w:val="center"/>
          </w:tcPr>
          <w:p w14:paraId="340B102D" w14:textId="77777777" w:rsidR="0068545B" w:rsidRPr="0068545B" w:rsidRDefault="0068545B" w:rsidP="0068545B">
            <w:r w:rsidRPr="0068545B">
              <w:t>07</w:t>
            </w:r>
          </w:p>
        </w:tc>
        <w:tc>
          <w:tcPr>
            <w:tcW w:w="252" w:type="pct"/>
            <w:tcBorders>
              <w:right w:val="single" w:sz="4" w:space="0" w:color="auto"/>
            </w:tcBorders>
            <w:vAlign w:val="center"/>
          </w:tcPr>
          <w:p w14:paraId="27785AA0" w14:textId="77777777" w:rsidR="0068545B" w:rsidRPr="0068545B" w:rsidRDefault="0068545B" w:rsidP="0068545B">
            <w:r w:rsidRPr="0068545B">
              <w:t>12</w:t>
            </w:r>
          </w:p>
        </w:tc>
        <w:tc>
          <w:tcPr>
            <w:tcW w:w="260" w:type="pct"/>
            <w:tcBorders>
              <w:left w:val="single" w:sz="4" w:space="0" w:color="auto"/>
            </w:tcBorders>
            <w:vAlign w:val="center"/>
          </w:tcPr>
          <w:p w14:paraId="4F398284" w14:textId="77777777" w:rsidR="0068545B" w:rsidRPr="0068545B" w:rsidRDefault="0068545B" w:rsidP="0068545B">
            <w:r w:rsidRPr="0068545B">
              <w:t>15</w:t>
            </w:r>
          </w:p>
        </w:tc>
        <w:tc>
          <w:tcPr>
            <w:tcW w:w="227" w:type="pct"/>
            <w:vAlign w:val="center"/>
          </w:tcPr>
          <w:p w14:paraId="6C50EC59" w14:textId="77777777" w:rsidR="0068545B" w:rsidRPr="0068545B" w:rsidRDefault="0068545B" w:rsidP="0068545B">
            <w:r w:rsidRPr="0068545B">
              <w:t>07</w:t>
            </w:r>
          </w:p>
        </w:tc>
        <w:tc>
          <w:tcPr>
            <w:tcW w:w="259" w:type="pct"/>
            <w:tcBorders>
              <w:right w:val="single" w:sz="4" w:space="0" w:color="auto"/>
            </w:tcBorders>
            <w:vAlign w:val="center"/>
          </w:tcPr>
          <w:p w14:paraId="77880FD5" w14:textId="77777777" w:rsidR="0068545B" w:rsidRPr="0068545B" w:rsidRDefault="0068545B" w:rsidP="0068545B">
            <w:r w:rsidRPr="0068545B">
              <w:t>10</w:t>
            </w:r>
          </w:p>
        </w:tc>
        <w:tc>
          <w:tcPr>
            <w:tcW w:w="260" w:type="pct"/>
            <w:tcBorders>
              <w:left w:val="single" w:sz="4" w:space="0" w:color="auto"/>
            </w:tcBorders>
            <w:vAlign w:val="center"/>
          </w:tcPr>
          <w:p w14:paraId="39D4682C" w14:textId="77777777" w:rsidR="0068545B" w:rsidRPr="0068545B" w:rsidRDefault="0068545B" w:rsidP="0068545B">
            <w:r w:rsidRPr="0068545B">
              <w:t>12</w:t>
            </w:r>
          </w:p>
        </w:tc>
        <w:tc>
          <w:tcPr>
            <w:tcW w:w="224" w:type="pct"/>
            <w:tcBorders>
              <w:right w:val="single" w:sz="4" w:space="0" w:color="auto"/>
            </w:tcBorders>
            <w:vAlign w:val="center"/>
          </w:tcPr>
          <w:p w14:paraId="24AD3B53" w14:textId="77777777" w:rsidR="0068545B" w:rsidRPr="0068545B" w:rsidRDefault="0068545B" w:rsidP="0068545B">
            <w:r w:rsidRPr="0068545B">
              <w:t>08</w:t>
            </w:r>
          </w:p>
        </w:tc>
        <w:tc>
          <w:tcPr>
            <w:tcW w:w="277" w:type="pct"/>
            <w:tcBorders>
              <w:right w:val="single" w:sz="4" w:space="0" w:color="auto"/>
            </w:tcBorders>
            <w:vAlign w:val="center"/>
          </w:tcPr>
          <w:p w14:paraId="24C9A2BD" w14:textId="77777777" w:rsidR="0068545B" w:rsidRPr="0068545B" w:rsidRDefault="0068545B" w:rsidP="0068545B">
            <w:r w:rsidRPr="0068545B">
              <w:t>11</w:t>
            </w:r>
          </w:p>
        </w:tc>
        <w:tc>
          <w:tcPr>
            <w:tcW w:w="284" w:type="pct"/>
            <w:tcBorders>
              <w:left w:val="single" w:sz="4" w:space="0" w:color="auto"/>
              <w:right w:val="single" w:sz="4" w:space="0" w:color="auto"/>
            </w:tcBorders>
            <w:vAlign w:val="center"/>
          </w:tcPr>
          <w:p w14:paraId="6675005A" w14:textId="77777777" w:rsidR="0068545B" w:rsidRPr="0068545B" w:rsidRDefault="0068545B" w:rsidP="0068545B">
            <w:r w:rsidRPr="0068545B">
              <w:t>14</w:t>
            </w:r>
          </w:p>
        </w:tc>
        <w:tc>
          <w:tcPr>
            <w:tcW w:w="367" w:type="pct"/>
            <w:tcBorders>
              <w:left w:val="single" w:sz="4" w:space="0" w:color="auto"/>
            </w:tcBorders>
            <w:vAlign w:val="center"/>
          </w:tcPr>
          <w:p w14:paraId="319B78C7" w14:textId="77777777" w:rsidR="0068545B" w:rsidRPr="0068545B" w:rsidRDefault="0068545B" w:rsidP="0068545B">
            <w:r w:rsidRPr="0068545B">
              <w:t>09</w:t>
            </w:r>
          </w:p>
        </w:tc>
        <w:tc>
          <w:tcPr>
            <w:tcW w:w="284" w:type="pct"/>
            <w:tcBorders>
              <w:left w:val="single" w:sz="4" w:space="0" w:color="auto"/>
            </w:tcBorders>
            <w:vAlign w:val="center"/>
          </w:tcPr>
          <w:p w14:paraId="34753C57" w14:textId="77777777" w:rsidR="0068545B" w:rsidRPr="0068545B" w:rsidRDefault="0068545B" w:rsidP="0068545B">
            <w:r w:rsidRPr="0068545B">
              <w:t>12</w:t>
            </w:r>
          </w:p>
        </w:tc>
        <w:tc>
          <w:tcPr>
            <w:tcW w:w="369" w:type="pct"/>
            <w:tcBorders>
              <w:left w:val="single" w:sz="4" w:space="0" w:color="auto"/>
            </w:tcBorders>
            <w:vAlign w:val="center"/>
          </w:tcPr>
          <w:p w14:paraId="1098AB7A" w14:textId="77777777" w:rsidR="0068545B" w:rsidRPr="0068545B" w:rsidRDefault="0068545B" w:rsidP="0068545B">
            <w:r w:rsidRPr="0068545B">
              <w:t>22</w:t>
            </w:r>
          </w:p>
        </w:tc>
      </w:tr>
    </w:tbl>
    <w:p w14:paraId="62B78B2D" w14:textId="77777777" w:rsidR="0068545B" w:rsidRPr="0068545B" w:rsidRDefault="0068545B" w:rsidP="0068545B">
      <w:pPr>
        <w:rPr>
          <w:b/>
        </w:rPr>
      </w:pPr>
    </w:p>
    <w:p w14:paraId="36631E15" w14:textId="77777777" w:rsidR="0068545B" w:rsidRPr="0068545B" w:rsidRDefault="0068545B" w:rsidP="0068545B">
      <w:pPr>
        <w:tabs>
          <w:tab w:val="left" w:pos="1861"/>
        </w:tabs>
        <w:jc w:val="both"/>
        <w:rPr>
          <w:b/>
        </w:rPr>
      </w:pPr>
      <w:r w:rsidRPr="0068545B">
        <w:rPr>
          <w:b/>
        </w:rPr>
        <w:t xml:space="preserve">Compound concentrations in µg/mL, Compound-1: </w:t>
      </w:r>
      <w:r w:rsidRPr="0068545B">
        <w:t>5,8-dihydroxy-6,7,4ʹtrimethoxy flavones</w:t>
      </w:r>
      <w:r w:rsidRPr="0068545B">
        <w:rPr>
          <w:b/>
        </w:rPr>
        <w:t>,</w:t>
      </w:r>
      <w:r w:rsidRPr="0068545B">
        <w:t xml:space="preserve"> </w:t>
      </w:r>
      <w:r w:rsidRPr="0068545B">
        <w:rPr>
          <w:b/>
        </w:rPr>
        <w:t>Compound-2</w:t>
      </w:r>
      <w:r w:rsidRPr="0068545B">
        <w:t xml:space="preserve">: 6,4ʹ dihydroxy 3ʹ </w:t>
      </w:r>
      <w:proofErr w:type="spellStart"/>
      <w:r w:rsidRPr="0068545B">
        <w:t>propen</w:t>
      </w:r>
      <w:proofErr w:type="spellEnd"/>
      <w:r w:rsidRPr="0068545B">
        <w:t xml:space="preserve"> chalcone,</w:t>
      </w:r>
      <w:r w:rsidRPr="0068545B">
        <w:rPr>
          <w:b/>
        </w:rPr>
        <w:t xml:space="preserve"> Compound-3: </w:t>
      </w:r>
      <w:r w:rsidRPr="0068545B">
        <w:t>7-(</w:t>
      </w:r>
      <w:proofErr w:type="spellStart"/>
      <w:r w:rsidRPr="0068545B">
        <w:t>alloxy</w:t>
      </w:r>
      <w:proofErr w:type="spellEnd"/>
      <w:r w:rsidRPr="0068545B">
        <w:t>)-2-Phenyl-4H-Chro men-4one,</w:t>
      </w:r>
      <w:r w:rsidRPr="0068545B">
        <w:rPr>
          <w:b/>
        </w:rPr>
        <w:t xml:space="preserve"> Compound-4: </w:t>
      </w:r>
      <w:r w:rsidRPr="0068545B">
        <w:t xml:space="preserve">7-hydroxy-4-oxo-2-phenyl-4H-chromen-8-carbaldehyde </w:t>
      </w:r>
    </w:p>
    <w:p w14:paraId="7F5576CF" w14:textId="77777777" w:rsidR="0068545B" w:rsidRDefault="0068545B" w:rsidP="0068545B">
      <w:pPr>
        <w:tabs>
          <w:tab w:val="left" w:pos="1861"/>
        </w:tabs>
      </w:pPr>
    </w:p>
    <w:p w14:paraId="0FDE3F81" w14:textId="46B1E59A" w:rsidR="0068545B" w:rsidRPr="0068545B" w:rsidRDefault="000003F1" w:rsidP="000003F1">
      <w:pPr>
        <w:tabs>
          <w:tab w:val="left" w:pos="839"/>
          <w:tab w:val="center" w:pos="4514"/>
        </w:tabs>
        <w:jc w:val="left"/>
        <w:rPr>
          <w:b/>
        </w:rPr>
      </w:pPr>
      <w:r>
        <w:tab/>
      </w:r>
      <w:r w:rsidR="0068545B" w:rsidRPr="0068545B">
        <w:rPr>
          <w:b/>
        </w:rPr>
        <w:t>Table 1.</w:t>
      </w:r>
      <w:r w:rsidR="00233A22">
        <w:rPr>
          <w:b/>
        </w:rPr>
        <w:t>3</w:t>
      </w:r>
      <w:r w:rsidR="0068545B" w:rsidRPr="0068545B">
        <w:rPr>
          <w:b/>
        </w:rPr>
        <w:t xml:space="preserve">: Antifungal activity of flavones </w:t>
      </w:r>
      <w:r w:rsidR="005768BC" w:rsidRPr="005768BC">
        <w:rPr>
          <w:b/>
        </w:rPr>
        <w:t xml:space="preserve">derived from extracts of </w:t>
      </w:r>
      <w:proofErr w:type="spellStart"/>
      <w:r w:rsidR="005768BC" w:rsidRPr="005768BC">
        <w:rPr>
          <w:b/>
        </w:rPr>
        <w:t>Muntingia</w:t>
      </w:r>
      <w:proofErr w:type="spellEnd"/>
      <w:r w:rsidR="005768BC" w:rsidRPr="005768BC">
        <w:rPr>
          <w:b/>
        </w:rPr>
        <w:t xml:space="preserve"> </w:t>
      </w:r>
      <w:proofErr w:type="spellStart"/>
      <w:r w:rsidR="005768BC" w:rsidRPr="005768BC">
        <w:rPr>
          <w:b/>
        </w:rPr>
        <w:t>calabura</w:t>
      </w:r>
      <w:proofErr w:type="spell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8"/>
        <w:gridCol w:w="416"/>
        <w:gridCol w:w="516"/>
        <w:gridCol w:w="516"/>
        <w:gridCol w:w="416"/>
        <w:gridCol w:w="516"/>
        <w:gridCol w:w="516"/>
        <w:gridCol w:w="443"/>
        <w:gridCol w:w="543"/>
        <w:gridCol w:w="543"/>
        <w:gridCol w:w="481"/>
        <w:gridCol w:w="581"/>
        <w:gridCol w:w="581"/>
        <w:gridCol w:w="481"/>
        <w:gridCol w:w="581"/>
        <w:gridCol w:w="581"/>
      </w:tblGrid>
      <w:tr w:rsidR="0068545B" w:rsidRPr="0068545B" w14:paraId="76990CBD" w14:textId="77777777" w:rsidTr="004F43C6">
        <w:trPr>
          <w:trHeight w:val="576"/>
          <w:jc w:val="center"/>
        </w:trPr>
        <w:tc>
          <w:tcPr>
            <w:tcW w:w="899" w:type="pct"/>
            <w:vMerge w:val="restart"/>
            <w:tcBorders>
              <w:right w:val="single" w:sz="4" w:space="0" w:color="auto"/>
            </w:tcBorders>
            <w:vAlign w:val="center"/>
          </w:tcPr>
          <w:p w14:paraId="5C370231" w14:textId="77777777" w:rsidR="0068545B" w:rsidRPr="0068545B" w:rsidRDefault="0068545B" w:rsidP="0068545B">
            <w:pPr>
              <w:rPr>
                <w:b/>
              </w:rPr>
            </w:pPr>
            <w:r w:rsidRPr="0068545B">
              <w:rPr>
                <w:b/>
              </w:rPr>
              <w:t>Fungi</w:t>
            </w:r>
          </w:p>
        </w:tc>
        <w:tc>
          <w:tcPr>
            <w:tcW w:w="666" w:type="pct"/>
            <w:gridSpan w:val="3"/>
            <w:tcBorders>
              <w:left w:val="single" w:sz="4" w:space="0" w:color="auto"/>
              <w:bottom w:val="single" w:sz="4" w:space="0" w:color="auto"/>
              <w:right w:val="single" w:sz="4" w:space="0" w:color="auto"/>
            </w:tcBorders>
            <w:vAlign w:val="center"/>
          </w:tcPr>
          <w:p w14:paraId="455BF2D5" w14:textId="77777777" w:rsidR="0068545B" w:rsidRPr="0068545B" w:rsidRDefault="0068545B" w:rsidP="0068545B">
            <w:pPr>
              <w:rPr>
                <w:b/>
              </w:rPr>
            </w:pPr>
            <w:r w:rsidRPr="0068545B">
              <w:rPr>
                <w:b/>
              </w:rPr>
              <w:t>Compound-1</w:t>
            </w:r>
          </w:p>
        </w:tc>
        <w:tc>
          <w:tcPr>
            <w:tcW w:w="715" w:type="pct"/>
            <w:gridSpan w:val="3"/>
            <w:tcBorders>
              <w:left w:val="single" w:sz="4" w:space="0" w:color="auto"/>
              <w:bottom w:val="single" w:sz="4" w:space="0" w:color="auto"/>
              <w:right w:val="single" w:sz="4" w:space="0" w:color="auto"/>
            </w:tcBorders>
            <w:vAlign w:val="center"/>
          </w:tcPr>
          <w:p w14:paraId="737FB7D5" w14:textId="77777777" w:rsidR="0068545B" w:rsidRPr="0068545B" w:rsidRDefault="0068545B" w:rsidP="0068545B">
            <w:pPr>
              <w:rPr>
                <w:b/>
              </w:rPr>
            </w:pPr>
            <w:r w:rsidRPr="0068545B">
              <w:rPr>
                <w:b/>
              </w:rPr>
              <w:t>Compound-2</w:t>
            </w:r>
          </w:p>
        </w:tc>
        <w:tc>
          <w:tcPr>
            <w:tcW w:w="701" w:type="pct"/>
            <w:gridSpan w:val="3"/>
            <w:tcBorders>
              <w:left w:val="single" w:sz="4" w:space="0" w:color="auto"/>
              <w:bottom w:val="single" w:sz="4" w:space="0" w:color="auto"/>
              <w:right w:val="single" w:sz="4" w:space="0" w:color="auto"/>
            </w:tcBorders>
            <w:vAlign w:val="center"/>
          </w:tcPr>
          <w:p w14:paraId="05BC5A26" w14:textId="77777777" w:rsidR="0068545B" w:rsidRPr="0068545B" w:rsidRDefault="0068545B" w:rsidP="0068545B">
            <w:pPr>
              <w:ind w:left="26"/>
              <w:rPr>
                <w:b/>
              </w:rPr>
            </w:pPr>
            <w:r w:rsidRPr="0068545B">
              <w:rPr>
                <w:b/>
              </w:rPr>
              <w:t>Compound-3</w:t>
            </w:r>
          </w:p>
        </w:tc>
        <w:tc>
          <w:tcPr>
            <w:tcW w:w="865" w:type="pct"/>
            <w:gridSpan w:val="3"/>
            <w:tcBorders>
              <w:left w:val="single" w:sz="4" w:space="0" w:color="auto"/>
              <w:bottom w:val="single" w:sz="4" w:space="0" w:color="auto"/>
              <w:right w:val="single" w:sz="4" w:space="0" w:color="auto"/>
            </w:tcBorders>
            <w:vAlign w:val="center"/>
          </w:tcPr>
          <w:p w14:paraId="25DB0958" w14:textId="77777777" w:rsidR="0068545B" w:rsidRPr="0068545B" w:rsidRDefault="0068545B" w:rsidP="0068545B">
            <w:pPr>
              <w:ind w:left="65"/>
              <w:rPr>
                <w:b/>
              </w:rPr>
            </w:pPr>
            <w:r w:rsidRPr="0068545B">
              <w:rPr>
                <w:b/>
              </w:rPr>
              <w:t>Compound-4</w:t>
            </w:r>
          </w:p>
        </w:tc>
        <w:tc>
          <w:tcPr>
            <w:tcW w:w="1154" w:type="pct"/>
            <w:gridSpan w:val="3"/>
            <w:tcBorders>
              <w:left w:val="single" w:sz="4" w:space="0" w:color="auto"/>
              <w:bottom w:val="single" w:sz="4" w:space="0" w:color="auto"/>
              <w:right w:val="single" w:sz="4" w:space="0" w:color="auto"/>
            </w:tcBorders>
            <w:vAlign w:val="center"/>
          </w:tcPr>
          <w:p w14:paraId="5F024EE2" w14:textId="77777777" w:rsidR="0068545B" w:rsidRPr="0068545B" w:rsidRDefault="0068545B" w:rsidP="0068545B">
            <w:pPr>
              <w:rPr>
                <w:b/>
              </w:rPr>
            </w:pPr>
            <w:r w:rsidRPr="0068545B">
              <w:rPr>
                <w:b/>
              </w:rPr>
              <w:t>Nystatin</w:t>
            </w:r>
          </w:p>
        </w:tc>
      </w:tr>
      <w:tr w:rsidR="0068545B" w:rsidRPr="0068545B" w14:paraId="1492AF2B" w14:textId="77777777" w:rsidTr="004F43C6">
        <w:trPr>
          <w:trHeight w:val="665"/>
          <w:jc w:val="center"/>
        </w:trPr>
        <w:tc>
          <w:tcPr>
            <w:tcW w:w="899" w:type="pct"/>
            <w:vMerge/>
            <w:tcBorders>
              <w:right w:val="single" w:sz="4" w:space="0" w:color="auto"/>
            </w:tcBorders>
            <w:vAlign w:val="center"/>
          </w:tcPr>
          <w:p w14:paraId="688AAA4A" w14:textId="77777777" w:rsidR="0068545B" w:rsidRPr="0068545B" w:rsidRDefault="0068545B" w:rsidP="0068545B"/>
        </w:tc>
        <w:tc>
          <w:tcPr>
            <w:tcW w:w="199" w:type="pct"/>
            <w:tcBorders>
              <w:top w:val="single" w:sz="4" w:space="0" w:color="auto"/>
              <w:left w:val="single" w:sz="4" w:space="0" w:color="auto"/>
              <w:right w:val="single" w:sz="4" w:space="0" w:color="auto"/>
            </w:tcBorders>
            <w:vAlign w:val="center"/>
          </w:tcPr>
          <w:p w14:paraId="2AB3CDFF" w14:textId="77777777" w:rsidR="0068545B" w:rsidRPr="0068545B" w:rsidRDefault="0068545B" w:rsidP="0068545B">
            <w:pPr>
              <w:rPr>
                <w:b/>
              </w:rPr>
            </w:pPr>
            <w:r w:rsidRPr="0068545B">
              <w:rPr>
                <w:b/>
              </w:rPr>
              <w:t>50</w:t>
            </w:r>
          </w:p>
        </w:tc>
        <w:tc>
          <w:tcPr>
            <w:tcW w:w="240" w:type="pct"/>
            <w:tcBorders>
              <w:top w:val="single" w:sz="4" w:space="0" w:color="auto"/>
              <w:left w:val="single" w:sz="4" w:space="0" w:color="auto"/>
              <w:right w:val="single" w:sz="4" w:space="0" w:color="auto"/>
            </w:tcBorders>
            <w:vAlign w:val="center"/>
          </w:tcPr>
          <w:p w14:paraId="4EF285CE" w14:textId="77777777" w:rsidR="0068545B" w:rsidRPr="0068545B" w:rsidRDefault="0068545B" w:rsidP="0068545B">
            <w:pPr>
              <w:rPr>
                <w:b/>
              </w:rPr>
            </w:pPr>
            <w:r w:rsidRPr="0068545B">
              <w:rPr>
                <w:b/>
              </w:rPr>
              <w:t>100</w:t>
            </w:r>
          </w:p>
        </w:tc>
        <w:tc>
          <w:tcPr>
            <w:tcW w:w="227" w:type="pct"/>
            <w:tcBorders>
              <w:top w:val="single" w:sz="4" w:space="0" w:color="auto"/>
              <w:left w:val="single" w:sz="4" w:space="0" w:color="auto"/>
              <w:right w:val="single" w:sz="4" w:space="0" w:color="auto"/>
            </w:tcBorders>
            <w:vAlign w:val="center"/>
          </w:tcPr>
          <w:p w14:paraId="49040554" w14:textId="77777777" w:rsidR="0068545B" w:rsidRPr="0068545B" w:rsidRDefault="0068545B" w:rsidP="0068545B">
            <w:pPr>
              <w:rPr>
                <w:b/>
              </w:rPr>
            </w:pPr>
            <w:r w:rsidRPr="0068545B">
              <w:rPr>
                <w:b/>
              </w:rPr>
              <w:t>150</w:t>
            </w:r>
          </w:p>
        </w:tc>
        <w:tc>
          <w:tcPr>
            <w:tcW w:w="220" w:type="pct"/>
            <w:tcBorders>
              <w:top w:val="single" w:sz="4" w:space="0" w:color="auto"/>
              <w:left w:val="single" w:sz="4" w:space="0" w:color="auto"/>
              <w:right w:val="single" w:sz="4" w:space="0" w:color="auto"/>
            </w:tcBorders>
            <w:vAlign w:val="center"/>
          </w:tcPr>
          <w:p w14:paraId="3A4D4B05" w14:textId="77777777" w:rsidR="0068545B" w:rsidRPr="0068545B" w:rsidRDefault="0068545B" w:rsidP="0068545B">
            <w:pPr>
              <w:rPr>
                <w:b/>
              </w:rPr>
            </w:pPr>
            <w:r w:rsidRPr="0068545B">
              <w:rPr>
                <w:b/>
              </w:rPr>
              <w:t>50</w:t>
            </w:r>
          </w:p>
        </w:tc>
        <w:tc>
          <w:tcPr>
            <w:tcW w:w="245" w:type="pct"/>
            <w:tcBorders>
              <w:top w:val="single" w:sz="4" w:space="0" w:color="auto"/>
              <w:left w:val="single" w:sz="4" w:space="0" w:color="auto"/>
              <w:right w:val="single" w:sz="4" w:space="0" w:color="auto"/>
            </w:tcBorders>
            <w:vAlign w:val="center"/>
          </w:tcPr>
          <w:p w14:paraId="4243E10C" w14:textId="77777777" w:rsidR="0068545B" w:rsidRPr="0068545B" w:rsidRDefault="0068545B" w:rsidP="0068545B">
            <w:pPr>
              <w:rPr>
                <w:b/>
              </w:rPr>
            </w:pPr>
            <w:r w:rsidRPr="0068545B">
              <w:rPr>
                <w:b/>
              </w:rPr>
              <w:t>100</w:t>
            </w:r>
          </w:p>
        </w:tc>
        <w:tc>
          <w:tcPr>
            <w:tcW w:w="250" w:type="pct"/>
            <w:tcBorders>
              <w:top w:val="single" w:sz="4" w:space="0" w:color="auto"/>
              <w:left w:val="single" w:sz="4" w:space="0" w:color="auto"/>
              <w:right w:val="single" w:sz="4" w:space="0" w:color="auto"/>
            </w:tcBorders>
            <w:vAlign w:val="center"/>
          </w:tcPr>
          <w:p w14:paraId="411D6838" w14:textId="77777777" w:rsidR="0068545B" w:rsidRPr="0068545B" w:rsidRDefault="0068545B" w:rsidP="0068545B">
            <w:pPr>
              <w:rPr>
                <w:b/>
              </w:rPr>
            </w:pPr>
            <w:r w:rsidRPr="0068545B">
              <w:rPr>
                <w:b/>
              </w:rPr>
              <w:t>150</w:t>
            </w:r>
          </w:p>
        </w:tc>
        <w:tc>
          <w:tcPr>
            <w:tcW w:w="208" w:type="pct"/>
            <w:tcBorders>
              <w:top w:val="single" w:sz="4" w:space="0" w:color="auto"/>
              <w:left w:val="single" w:sz="4" w:space="0" w:color="auto"/>
              <w:right w:val="single" w:sz="4" w:space="0" w:color="auto"/>
            </w:tcBorders>
            <w:vAlign w:val="center"/>
          </w:tcPr>
          <w:p w14:paraId="20340489" w14:textId="77777777" w:rsidR="0068545B" w:rsidRPr="0068545B" w:rsidRDefault="0068545B" w:rsidP="0068545B">
            <w:pPr>
              <w:ind w:left="26"/>
              <w:rPr>
                <w:b/>
              </w:rPr>
            </w:pPr>
            <w:r w:rsidRPr="0068545B">
              <w:rPr>
                <w:b/>
              </w:rPr>
              <w:t>50</w:t>
            </w:r>
          </w:p>
        </w:tc>
        <w:tc>
          <w:tcPr>
            <w:tcW w:w="245" w:type="pct"/>
            <w:tcBorders>
              <w:top w:val="single" w:sz="4" w:space="0" w:color="auto"/>
              <w:left w:val="single" w:sz="4" w:space="0" w:color="auto"/>
              <w:right w:val="single" w:sz="4" w:space="0" w:color="auto"/>
            </w:tcBorders>
            <w:vAlign w:val="center"/>
          </w:tcPr>
          <w:p w14:paraId="069ECD98" w14:textId="77777777" w:rsidR="0068545B" w:rsidRPr="0068545B" w:rsidRDefault="0068545B" w:rsidP="0068545B">
            <w:pPr>
              <w:ind w:left="26"/>
              <w:rPr>
                <w:b/>
              </w:rPr>
            </w:pPr>
            <w:r w:rsidRPr="0068545B">
              <w:rPr>
                <w:b/>
              </w:rPr>
              <w:t>100</w:t>
            </w:r>
          </w:p>
        </w:tc>
        <w:tc>
          <w:tcPr>
            <w:tcW w:w="248" w:type="pct"/>
            <w:tcBorders>
              <w:top w:val="single" w:sz="4" w:space="0" w:color="auto"/>
              <w:left w:val="single" w:sz="4" w:space="0" w:color="auto"/>
              <w:right w:val="single" w:sz="4" w:space="0" w:color="auto"/>
            </w:tcBorders>
            <w:vAlign w:val="center"/>
          </w:tcPr>
          <w:p w14:paraId="1542012F" w14:textId="77777777" w:rsidR="0068545B" w:rsidRPr="0068545B" w:rsidRDefault="0068545B" w:rsidP="0068545B">
            <w:pPr>
              <w:ind w:left="26"/>
              <w:rPr>
                <w:b/>
              </w:rPr>
            </w:pPr>
            <w:r w:rsidRPr="0068545B">
              <w:rPr>
                <w:b/>
              </w:rPr>
              <w:t>150</w:t>
            </w:r>
          </w:p>
        </w:tc>
        <w:tc>
          <w:tcPr>
            <w:tcW w:w="211" w:type="pct"/>
            <w:tcBorders>
              <w:top w:val="single" w:sz="4" w:space="0" w:color="auto"/>
              <w:left w:val="single" w:sz="4" w:space="0" w:color="auto"/>
              <w:right w:val="single" w:sz="4" w:space="0" w:color="auto"/>
            </w:tcBorders>
            <w:vAlign w:val="center"/>
          </w:tcPr>
          <w:p w14:paraId="20342E0F" w14:textId="77777777" w:rsidR="0068545B" w:rsidRPr="0068545B" w:rsidRDefault="0068545B" w:rsidP="0068545B">
            <w:pPr>
              <w:ind w:left="65"/>
              <w:rPr>
                <w:b/>
              </w:rPr>
            </w:pPr>
            <w:r w:rsidRPr="0068545B">
              <w:rPr>
                <w:b/>
              </w:rPr>
              <w:t>50</w:t>
            </w:r>
          </w:p>
        </w:tc>
        <w:tc>
          <w:tcPr>
            <w:tcW w:w="269" w:type="pct"/>
            <w:tcBorders>
              <w:top w:val="single" w:sz="4" w:space="0" w:color="auto"/>
              <w:left w:val="single" w:sz="4" w:space="0" w:color="auto"/>
              <w:right w:val="single" w:sz="4" w:space="0" w:color="auto"/>
            </w:tcBorders>
            <w:vAlign w:val="center"/>
          </w:tcPr>
          <w:p w14:paraId="0CD7C1F4" w14:textId="77777777" w:rsidR="0068545B" w:rsidRPr="0068545B" w:rsidRDefault="0068545B" w:rsidP="0068545B">
            <w:pPr>
              <w:ind w:left="65"/>
              <w:rPr>
                <w:b/>
              </w:rPr>
            </w:pPr>
            <w:r w:rsidRPr="0068545B">
              <w:rPr>
                <w:b/>
              </w:rPr>
              <w:t>100</w:t>
            </w:r>
          </w:p>
        </w:tc>
        <w:tc>
          <w:tcPr>
            <w:tcW w:w="385" w:type="pct"/>
            <w:tcBorders>
              <w:top w:val="single" w:sz="4" w:space="0" w:color="auto"/>
              <w:left w:val="single" w:sz="4" w:space="0" w:color="auto"/>
              <w:right w:val="single" w:sz="4" w:space="0" w:color="auto"/>
            </w:tcBorders>
            <w:vAlign w:val="center"/>
          </w:tcPr>
          <w:p w14:paraId="4C387293" w14:textId="77777777" w:rsidR="0068545B" w:rsidRPr="0068545B" w:rsidRDefault="0068545B" w:rsidP="0068545B">
            <w:pPr>
              <w:ind w:left="65"/>
              <w:rPr>
                <w:b/>
              </w:rPr>
            </w:pPr>
            <w:r w:rsidRPr="0068545B">
              <w:rPr>
                <w:b/>
              </w:rPr>
              <w:t>150</w:t>
            </w:r>
          </w:p>
        </w:tc>
        <w:tc>
          <w:tcPr>
            <w:tcW w:w="370" w:type="pct"/>
            <w:tcBorders>
              <w:top w:val="single" w:sz="4" w:space="0" w:color="auto"/>
              <w:left w:val="single" w:sz="4" w:space="0" w:color="auto"/>
              <w:right w:val="single" w:sz="4" w:space="0" w:color="auto"/>
            </w:tcBorders>
            <w:vAlign w:val="center"/>
          </w:tcPr>
          <w:p w14:paraId="2C904F70" w14:textId="77777777" w:rsidR="0068545B" w:rsidRPr="0068545B" w:rsidRDefault="0068545B" w:rsidP="0068545B">
            <w:pPr>
              <w:ind w:left="65"/>
              <w:rPr>
                <w:b/>
              </w:rPr>
            </w:pPr>
            <w:r w:rsidRPr="0068545B">
              <w:rPr>
                <w:b/>
              </w:rPr>
              <w:t>50</w:t>
            </w:r>
          </w:p>
        </w:tc>
        <w:tc>
          <w:tcPr>
            <w:tcW w:w="363" w:type="pct"/>
            <w:tcBorders>
              <w:top w:val="single" w:sz="4" w:space="0" w:color="auto"/>
              <w:left w:val="single" w:sz="4" w:space="0" w:color="auto"/>
              <w:right w:val="single" w:sz="4" w:space="0" w:color="auto"/>
            </w:tcBorders>
            <w:vAlign w:val="center"/>
          </w:tcPr>
          <w:p w14:paraId="374453F4" w14:textId="77777777" w:rsidR="0068545B" w:rsidRPr="0068545B" w:rsidRDefault="0068545B" w:rsidP="0068545B">
            <w:pPr>
              <w:ind w:left="65"/>
              <w:rPr>
                <w:b/>
              </w:rPr>
            </w:pPr>
            <w:r w:rsidRPr="0068545B">
              <w:rPr>
                <w:b/>
              </w:rPr>
              <w:t>100</w:t>
            </w:r>
          </w:p>
        </w:tc>
        <w:tc>
          <w:tcPr>
            <w:tcW w:w="421" w:type="pct"/>
            <w:tcBorders>
              <w:top w:val="single" w:sz="4" w:space="0" w:color="auto"/>
              <w:left w:val="single" w:sz="4" w:space="0" w:color="auto"/>
              <w:right w:val="single" w:sz="4" w:space="0" w:color="auto"/>
            </w:tcBorders>
            <w:vAlign w:val="center"/>
          </w:tcPr>
          <w:p w14:paraId="5355906E" w14:textId="77777777" w:rsidR="0068545B" w:rsidRPr="0068545B" w:rsidRDefault="0068545B" w:rsidP="0068545B">
            <w:pPr>
              <w:ind w:left="65"/>
              <w:rPr>
                <w:b/>
              </w:rPr>
            </w:pPr>
            <w:r w:rsidRPr="0068545B">
              <w:rPr>
                <w:b/>
              </w:rPr>
              <w:t>150</w:t>
            </w:r>
          </w:p>
        </w:tc>
      </w:tr>
      <w:tr w:rsidR="0068545B" w:rsidRPr="0068545B" w14:paraId="6F8E3A29" w14:textId="77777777" w:rsidTr="004F43C6">
        <w:trPr>
          <w:trHeight w:val="576"/>
          <w:jc w:val="center"/>
        </w:trPr>
        <w:tc>
          <w:tcPr>
            <w:tcW w:w="1098" w:type="pct"/>
            <w:gridSpan w:val="2"/>
            <w:vAlign w:val="center"/>
          </w:tcPr>
          <w:p w14:paraId="5A56CAFA" w14:textId="77777777" w:rsidR="0068545B" w:rsidRPr="0068545B" w:rsidRDefault="0068545B" w:rsidP="0068545B">
            <w:r w:rsidRPr="0068545B">
              <w:rPr>
                <w:b/>
              </w:rPr>
              <w:t>Dermatophytes</w:t>
            </w:r>
          </w:p>
        </w:tc>
        <w:tc>
          <w:tcPr>
            <w:tcW w:w="240" w:type="pct"/>
            <w:tcBorders>
              <w:right w:val="single" w:sz="4" w:space="0" w:color="auto"/>
            </w:tcBorders>
            <w:vAlign w:val="center"/>
          </w:tcPr>
          <w:p w14:paraId="4EB5C82A" w14:textId="77777777" w:rsidR="0068545B" w:rsidRPr="0068545B" w:rsidRDefault="0068545B" w:rsidP="0068545B"/>
        </w:tc>
        <w:tc>
          <w:tcPr>
            <w:tcW w:w="227" w:type="pct"/>
            <w:tcBorders>
              <w:left w:val="single" w:sz="4" w:space="0" w:color="auto"/>
            </w:tcBorders>
            <w:vAlign w:val="center"/>
          </w:tcPr>
          <w:p w14:paraId="2ECCC9F4" w14:textId="77777777" w:rsidR="0068545B" w:rsidRPr="0068545B" w:rsidRDefault="0068545B" w:rsidP="0068545B"/>
        </w:tc>
        <w:tc>
          <w:tcPr>
            <w:tcW w:w="220" w:type="pct"/>
            <w:vAlign w:val="center"/>
          </w:tcPr>
          <w:p w14:paraId="016C4F31" w14:textId="77777777" w:rsidR="0068545B" w:rsidRPr="0068545B" w:rsidRDefault="0068545B" w:rsidP="0068545B"/>
        </w:tc>
        <w:tc>
          <w:tcPr>
            <w:tcW w:w="245" w:type="pct"/>
            <w:tcBorders>
              <w:right w:val="single" w:sz="4" w:space="0" w:color="auto"/>
            </w:tcBorders>
            <w:vAlign w:val="center"/>
          </w:tcPr>
          <w:p w14:paraId="3326AB19" w14:textId="77777777" w:rsidR="0068545B" w:rsidRPr="0068545B" w:rsidRDefault="0068545B" w:rsidP="0068545B"/>
        </w:tc>
        <w:tc>
          <w:tcPr>
            <w:tcW w:w="250" w:type="pct"/>
            <w:tcBorders>
              <w:left w:val="single" w:sz="4" w:space="0" w:color="auto"/>
            </w:tcBorders>
            <w:vAlign w:val="center"/>
          </w:tcPr>
          <w:p w14:paraId="6D7E9C92" w14:textId="77777777" w:rsidR="0068545B" w:rsidRPr="0068545B" w:rsidRDefault="0068545B" w:rsidP="0068545B"/>
        </w:tc>
        <w:tc>
          <w:tcPr>
            <w:tcW w:w="208" w:type="pct"/>
            <w:vAlign w:val="center"/>
          </w:tcPr>
          <w:p w14:paraId="2D49851D" w14:textId="77777777" w:rsidR="0068545B" w:rsidRPr="0068545B" w:rsidRDefault="0068545B" w:rsidP="0068545B"/>
        </w:tc>
        <w:tc>
          <w:tcPr>
            <w:tcW w:w="245" w:type="pct"/>
            <w:tcBorders>
              <w:right w:val="single" w:sz="4" w:space="0" w:color="auto"/>
            </w:tcBorders>
            <w:vAlign w:val="center"/>
          </w:tcPr>
          <w:p w14:paraId="78847356" w14:textId="77777777" w:rsidR="0068545B" w:rsidRPr="0068545B" w:rsidRDefault="0068545B" w:rsidP="0068545B"/>
        </w:tc>
        <w:tc>
          <w:tcPr>
            <w:tcW w:w="248" w:type="pct"/>
            <w:tcBorders>
              <w:left w:val="single" w:sz="4" w:space="0" w:color="auto"/>
            </w:tcBorders>
            <w:vAlign w:val="center"/>
          </w:tcPr>
          <w:p w14:paraId="0C49A73A" w14:textId="77777777" w:rsidR="0068545B" w:rsidRPr="0068545B" w:rsidRDefault="0068545B" w:rsidP="0068545B"/>
        </w:tc>
        <w:tc>
          <w:tcPr>
            <w:tcW w:w="211" w:type="pct"/>
            <w:tcBorders>
              <w:right w:val="single" w:sz="4" w:space="0" w:color="auto"/>
            </w:tcBorders>
            <w:vAlign w:val="center"/>
          </w:tcPr>
          <w:p w14:paraId="00A10EA7" w14:textId="77777777" w:rsidR="0068545B" w:rsidRPr="0068545B" w:rsidRDefault="0068545B" w:rsidP="0068545B"/>
        </w:tc>
        <w:tc>
          <w:tcPr>
            <w:tcW w:w="269" w:type="pct"/>
            <w:tcBorders>
              <w:right w:val="single" w:sz="4" w:space="0" w:color="auto"/>
            </w:tcBorders>
            <w:vAlign w:val="center"/>
          </w:tcPr>
          <w:p w14:paraId="3DBBC115" w14:textId="77777777" w:rsidR="0068545B" w:rsidRPr="0068545B" w:rsidRDefault="0068545B" w:rsidP="0068545B"/>
        </w:tc>
        <w:tc>
          <w:tcPr>
            <w:tcW w:w="385" w:type="pct"/>
            <w:tcBorders>
              <w:right w:val="single" w:sz="4" w:space="0" w:color="auto"/>
            </w:tcBorders>
            <w:vAlign w:val="center"/>
          </w:tcPr>
          <w:p w14:paraId="66EB271B" w14:textId="77777777" w:rsidR="0068545B" w:rsidRPr="0068545B" w:rsidRDefault="0068545B" w:rsidP="0068545B"/>
        </w:tc>
        <w:tc>
          <w:tcPr>
            <w:tcW w:w="370" w:type="pct"/>
            <w:tcBorders>
              <w:right w:val="single" w:sz="4" w:space="0" w:color="auto"/>
            </w:tcBorders>
            <w:vAlign w:val="center"/>
          </w:tcPr>
          <w:p w14:paraId="6648325D" w14:textId="77777777" w:rsidR="0068545B" w:rsidRPr="0068545B" w:rsidRDefault="0068545B" w:rsidP="0068545B"/>
        </w:tc>
        <w:tc>
          <w:tcPr>
            <w:tcW w:w="363" w:type="pct"/>
            <w:tcBorders>
              <w:right w:val="single" w:sz="4" w:space="0" w:color="auto"/>
            </w:tcBorders>
          </w:tcPr>
          <w:p w14:paraId="7AC107C7" w14:textId="77777777" w:rsidR="0068545B" w:rsidRPr="0068545B" w:rsidRDefault="0068545B" w:rsidP="0068545B"/>
        </w:tc>
        <w:tc>
          <w:tcPr>
            <w:tcW w:w="421" w:type="pct"/>
            <w:tcBorders>
              <w:right w:val="single" w:sz="4" w:space="0" w:color="auto"/>
            </w:tcBorders>
          </w:tcPr>
          <w:p w14:paraId="5A545002" w14:textId="77777777" w:rsidR="0068545B" w:rsidRPr="0068545B" w:rsidRDefault="0068545B" w:rsidP="0068545B"/>
        </w:tc>
      </w:tr>
      <w:tr w:rsidR="0068545B" w:rsidRPr="0068545B" w14:paraId="25DB4387" w14:textId="77777777" w:rsidTr="004F43C6">
        <w:trPr>
          <w:trHeight w:val="576"/>
          <w:jc w:val="center"/>
        </w:trPr>
        <w:tc>
          <w:tcPr>
            <w:tcW w:w="899" w:type="pct"/>
            <w:tcBorders>
              <w:right w:val="single" w:sz="4" w:space="0" w:color="auto"/>
            </w:tcBorders>
            <w:vAlign w:val="center"/>
          </w:tcPr>
          <w:p w14:paraId="3E5A2424" w14:textId="77777777" w:rsidR="0068545B" w:rsidRPr="0068545B" w:rsidRDefault="0068545B" w:rsidP="0068545B">
            <w:r w:rsidRPr="0068545B">
              <w:t>Candida albicans</w:t>
            </w:r>
          </w:p>
        </w:tc>
        <w:tc>
          <w:tcPr>
            <w:tcW w:w="199" w:type="pct"/>
            <w:tcBorders>
              <w:left w:val="single" w:sz="4" w:space="0" w:color="auto"/>
            </w:tcBorders>
            <w:vAlign w:val="center"/>
          </w:tcPr>
          <w:p w14:paraId="23294CA0" w14:textId="77777777" w:rsidR="0068545B" w:rsidRPr="0068545B" w:rsidRDefault="0068545B" w:rsidP="0068545B">
            <w:r w:rsidRPr="0068545B">
              <w:t>03</w:t>
            </w:r>
          </w:p>
        </w:tc>
        <w:tc>
          <w:tcPr>
            <w:tcW w:w="240" w:type="pct"/>
            <w:tcBorders>
              <w:right w:val="single" w:sz="4" w:space="0" w:color="auto"/>
            </w:tcBorders>
            <w:vAlign w:val="center"/>
          </w:tcPr>
          <w:p w14:paraId="026D5DE9" w14:textId="77777777" w:rsidR="0068545B" w:rsidRPr="0068545B" w:rsidRDefault="0068545B" w:rsidP="0068545B">
            <w:r w:rsidRPr="0068545B">
              <w:t>08</w:t>
            </w:r>
          </w:p>
        </w:tc>
        <w:tc>
          <w:tcPr>
            <w:tcW w:w="227" w:type="pct"/>
            <w:tcBorders>
              <w:left w:val="single" w:sz="4" w:space="0" w:color="auto"/>
            </w:tcBorders>
            <w:vAlign w:val="center"/>
          </w:tcPr>
          <w:p w14:paraId="38B86792" w14:textId="77777777" w:rsidR="0068545B" w:rsidRPr="0068545B" w:rsidRDefault="0068545B" w:rsidP="0068545B">
            <w:r w:rsidRPr="0068545B">
              <w:t>13</w:t>
            </w:r>
          </w:p>
        </w:tc>
        <w:tc>
          <w:tcPr>
            <w:tcW w:w="220" w:type="pct"/>
            <w:vAlign w:val="center"/>
          </w:tcPr>
          <w:p w14:paraId="156A212A" w14:textId="77777777" w:rsidR="0068545B" w:rsidRPr="0068545B" w:rsidRDefault="0068545B" w:rsidP="0068545B">
            <w:r w:rsidRPr="0068545B">
              <w:t>02</w:t>
            </w:r>
          </w:p>
        </w:tc>
        <w:tc>
          <w:tcPr>
            <w:tcW w:w="245" w:type="pct"/>
            <w:tcBorders>
              <w:right w:val="single" w:sz="4" w:space="0" w:color="auto"/>
            </w:tcBorders>
            <w:vAlign w:val="center"/>
          </w:tcPr>
          <w:p w14:paraId="2386F990" w14:textId="77777777" w:rsidR="0068545B" w:rsidRPr="0068545B" w:rsidRDefault="0068545B" w:rsidP="0068545B">
            <w:r w:rsidRPr="0068545B">
              <w:t>05</w:t>
            </w:r>
          </w:p>
        </w:tc>
        <w:tc>
          <w:tcPr>
            <w:tcW w:w="250" w:type="pct"/>
            <w:tcBorders>
              <w:left w:val="single" w:sz="4" w:space="0" w:color="auto"/>
            </w:tcBorders>
            <w:vAlign w:val="center"/>
          </w:tcPr>
          <w:p w14:paraId="0C20D0B9" w14:textId="77777777" w:rsidR="0068545B" w:rsidRPr="0068545B" w:rsidRDefault="0068545B" w:rsidP="0068545B">
            <w:r w:rsidRPr="0068545B">
              <w:t>07</w:t>
            </w:r>
          </w:p>
        </w:tc>
        <w:tc>
          <w:tcPr>
            <w:tcW w:w="208" w:type="pct"/>
            <w:vAlign w:val="center"/>
          </w:tcPr>
          <w:p w14:paraId="61F400A7" w14:textId="77777777" w:rsidR="0068545B" w:rsidRPr="0068545B" w:rsidRDefault="0068545B" w:rsidP="0068545B">
            <w:r w:rsidRPr="0068545B">
              <w:t>01</w:t>
            </w:r>
          </w:p>
        </w:tc>
        <w:tc>
          <w:tcPr>
            <w:tcW w:w="245" w:type="pct"/>
            <w:tcBorders>
              <w:right w:val="single" w:sz="4" w:space="0" w:color="auto"/>
            </w:tcBorders>
            <w:vAlign w:val="center"/>
          </w:tcPr>
          <w:p w14:paraId="68C9F064" w14:textId="77777777" w:rsidR="0068545B" w:rsidRPr="0068545B" w:rsidRDefault="0068545B" w:rsidP="0068545B">
            <w:r w:rsidRPr="0068545B">
              <w:t>02</w:t>
            </w:r>
          </w:p>
        </w:tc>
        <w:tc>
          <w:tcPr>
            <w:tcW w:w="248" w:type="pct"/>
            <w:tcBorders>
              <w:left w:val="single" w:sz="4" w:space="0" w:color="auto"/>
            </w:tcBorders>
            <w:vAlign w:val="center"/>
          </w:tcPr>
          <w:p w14:paraId="2618117C" w14:textId="77777777" w:rsidR="0068545B" w:rsidRPr="0068545B" w:rsidRDefault="0068545B" w:rsidP="0068545B">
            <w:r w:rsidRPr="0068545B">
              <w:t>02</w:t>
            </w:r>
          </w:p>
        </w:tc>
        <w:tc>
          <w:tcPr>
            <w:tcW w:w="211" w:type="pct"/>
            <w:tcBorders>
              <w:right w:val="single" w:sz="4" w:space="0" w:color="auto"/>
            </w:tcBorders>
            <w:vAlign w:val="center"/>
          </w:tcPr>
          <w:p w14:paraId="04637DC5" w14:textId="77777777" w:rsidR="0068545B" w:rsidRPr="0068545B" w:rsidRDefault="0068545B" w:rsidP="0068545B">
            <w:r w:rsidRPr="0068545B">
              <w:t>07</w:t>
            </w:r>
          </w:p>
        </w:tc>
        <w:tc>
          <w:tcPr>
            <w:tcW w:w="269" w:type="pct"/>
            <w:tcBorders>
              <w:right w:val="single" w:sz="4" w:space="0" w:color="auto"/>
            </w:tcBorders>
            <w:vAlign w:val="center"/>
          </w:tcPr>
          <w:p w14:paraId="77DC991F" w14:textId="77777777" w:rsidR="0068545B" w:rsidRPr="0068545B" w:rsidRDefault="0068545B" w:rsidP="0068545B">
            <w:r w:rsidRPr="0068545B">
              <w:t>09</w:t>
            </w:r>
          </w:p>
        </w:tc>
        <w:tc>
          <w:tcPr>
            <w:tcW w:w="385" w:type="pct"/>
            <w:tcBorders>
              <w:left w:val="single" w:sz="4" w:space="0" w:color="auto"/>
              <w:right w:val="single" w:sz="4" w:space="0" w:color="auto"/>
            </w:tcBorders>
            <w:vAlign w:val="center"/>
          </w:tcPr>
          <w:p w14:paraId="64EB410E" w14:textId="77777777" w:rsidR="0068545B" w:rsidRPr="0068545B" w:rsidRDefault="0068545B" w:rsidP="0068545B">
            <w:r w:rsidRPr="0068545B">
              <w:t>12</w:t>
            </w:r>
          </w:p>
        </w:tc>
        <w:tc>
          <w:tcPr>
            <w:tcW w:w="370" w:type="pct"/>
            <w:tcBorders>
              <w:left w:val="single" w:sz="4" w:space="0" w:color="auto"/>
            </w:tcBorders>
            <w:vAlign w:val="center"/>
          </w:tcPr>
          <w:p w14:paraId="302BAD99" w14:textId="77777777" w:rsidR="0068545B" w:rsidRPr="0068545B" w:rsidRDefault="0068545B" w:rsidP="0068545B">
            <w:r w:rsidRPr="0068545B">
              <w:t>10</w:t>
            </w:r>
          </w:p>
        </w:tc>
        <w:tc>
          <w:tcPr>
            <w:tcW w:w="363" w:type="pct"/>
            <w:tcBorders>
              <w:left w:val="single" w:sz="4" w:space="0" w:color="auto"/>
            </w:tcBorders>
            <w:vAlign w:val="center"/>
          </w:tcPr>
          <w:p w14:paraId="16AF958F" w14:textId="77777777" w:rsidR="0068545B" w:rsidRPr="0068545B" w:rsidRDefault="0068545B" w:rsidP="0068545B">
            <w:r w:rsidRPr="0068545B">
              <w:t>14</w:t>
            </w:r>
          </w:p>
        </w:tc>
        <w:tc>
          <w:tcPr>
            <w:tcW w:w="421" w:type="pct"/>
            <w:tcBorders>
              <w:left w:val="single" w:sz="4" w:space="0" w:color="auto"/>
            </w:tcBorders>
            <w:vAlign w:val="center"/>
          </w:tcPr>
          <w:p w14:paraId="690953A8" w14:textId="77777777" w:rsidR="0068545B" w:rsidRPr="0068545B" w:rsidRDefault="0068545B" w:rsidP="0068545B">
            <w:r w:rsidRPr="0068545B">
              <w:t>21</w:t>
            </w:r>
          </w:p>
        </w:tc>
      </w:tr>
      <w:tr w:rsidR="0068545B" w:rsidRPr="0068545B" w14:paraId="53F3A2E7" w14:textId="77777777" w:rsidTr="004F43C6">
        <w:trPr>
          <w:trHeight w:val="576"/>
          <w:jc w:val="center"/>
        </w:trPr>
        <w:tc>
          <w:tcPr>
            <w:tcW w:w="899" w:type="pct"/>
            <w:tcBorders>
              <w:right w:val="single" w:sz="4" w:space="0" w:color="auto"/>
            </w:tcBorders>
            <w:vAlign w:val="center"/>
          </w:tcPr>
          <w:p w14:paraId="67BA504E" w14:textId="77777777" w:rsidR="0068545B" w:rsidRPr="0068545B" w:rsidRDefault="0068545B" w:rsidP="0068545B">
            <w:proofErr w:type="spellStart"/>
            <w:r w:rsidRPr="0068545B">
              <w:t>Microsporum</w:t>
            </w:r>
            <w:proofErr w:type="spellEnd"/>
            <w:r w:rsidRPr="0068545B">
              <w:t xml:space="preserve"> </w:t>
            </w:r>
            <w:proofErr w:type="spellStart"/>
            <w:r w:rsidRPr="0068545B">
              <w:t>gypscum</w:t>
            </w:r>
            <w:proofErr w:type="spellEnd"/>
          </w:p>
        </w:tc>
        <w:tc>
          <w:tcPr>
            <w:tcW w:w="199" w:type="pct"/>
            <w:tcBorders>
              <w:left w:val="single" w:sz="4" w:space="0" w:color="auto"/>
            </w:tcBorders>
            <w:vAlign w:val="center"/>
          </w:tcPr>
          <w:p w14:paraId="71A7BE5D" w14:textId="77777777" w:rsidR="0068545B" w:rsidRPr="0068545B" w:rsidRDefault="0068545B" w:rsidP="0068545B">
            <w:r w:rsidRPr="0068545B">
              <w:t>02</w:t>
            </w:r>
          </w:p>
        </w:tc>
        <w:tc>
          <w:tcPr>
            <w:tcW w:w="240" w:type="pct"/>
            <w:tcBorders>
              <w:right w:val="single" w:sz="4" w:space="0" w:color="auto"/>
            </w:tcBorders>
            <w:vAlign w:val="center"/>
          </w:tcPr>
          <w:p w14:paraId="4B3EE38E" w14:textId="77777777" w:rsidR="0068545B" w:rsidRPr="0068545B" w:rsidRDefault="0068545B" w:rsidP="0068545B">
            <w:r w:rsidRPr="0068545B">
              <w:t>05</w:t>
            </w:r>
          </w:p>
        </w:tc>
        <w:tc>
          <w:tcPr>
            <w:tcW w:w="227" w:type="pct"/>
            <w:tcBorders>
              <w:left w:val="single" w:sz="4" w:space="0" w:color="auto"/>
            </w:tcBorders>
            <w:vAlign w:val="center"/>
          </w:tcPr>
          <w:p w14:paraId="46AC9C79" w14:textId="77777777" w:rsidR="0068545B" w:rsidRPr="0068545B" w:rsidRDefault="0068545B" w:rsidP="0068545B">
            <w:r w:rsidRPr="0068545B">
              <w:t>09</w:t>
            </w:r>
          </w:p>
        </w:tc>
        <w:tc>
          <w:tcPr>
            <w:tcW w:w="220" w:type="pct"/>
            <w:vAlign w:val="center"/>
          </w:tcPr>
          <w:p w14:paraId="66FB9849" w14:textId="77777777" w:rsidR="0068545B" w:rsidRPr="0068545B" w:rsidRDefault="0068545B" w:rsidP="0068545B">
            <w:r w:rsidRPr="0068545B">
              <w:t>02</w:t>
            </w:r>
          </w:p>
        </w:tc>
        <w:tc>
          <w:tcPr>
            <w:tcW w:w="245" w:type="pct"/>
            <w:tcBorders>
              <w:right w:val="single" w:sz="4" w:space="0" w:color="auto"/>
            </w:tcBorders>
            <w:vAlign w:val="center"/>
          </w:tcPr>
          <w:p w14:paraId="5D0E098D" w14:textId="77777777" w:rsidR="0068545B" w:rsidRPr="0068545B" w:rsidRDefault="0068545B" w:rsidP="0068545B">
            <w:r w:rsidRPr="0068545B">
              <w:t>04</w:t>
            </w:r>
          </w:p>
        </w:tc>
        <w:tc>
          <w:tcPr>
            <w:tcW w:w="250" w:type="pct"/>
            <w:tcBorders>
              <w:left w:val="single" w:sz="4" w:space="0" w:color="auto"/>
            </w:tcBorders>
            <w:vAlign w:val="center"/>
          </w:tcPr>
          <w:p w14:paraId="7E9148AD" w14:textId="77777777" w:rsidR="0068545B" w:rsidRPr="0068545B" w:rsidRDefault="0068545B" w:rsidP="0068545B">
            <w:r w:rsidRPr="0068545B">
              <w:t>07</w:t>
            </w:r>
          </w:p>
        </w:tc>
        <w:tc>
          <w:tcPr>
            <w:tcW w:w="208" w:type="pct"/>
            <w:vAlign w:val="center"/>
          </w:tcPr>
          <w:p w14:paraId="269E089D" w14:textId="77777777" w:rsidR="0068545B" w:rsidRPr="0068545B" w:rsidRDefault="0068545B" w:rsidP="0068545B">
            <w:r w:rsidRPr="0068545B">
              <w:t>02</w:t>
            </w:r>
          </w:p>
        </w:tc>
        <w:tc>
          <w:tcPr>
            <w:tcW w:w="245" w:type="pct"/>
            <w:tcBorders>
              <w:right w:val="single" w:sz="4" w:space="0" w:color="auto"/>
            </w:tcBorders>
            <w:vAlign w:val="center"/>
          </w:tcPr>
          <w:p w14:paraId="17BD3AF1" w14:textId="77777777" w:rsidR="0068545B" w:rsidRPr="0068545B" w:rsidRDefault="0068545B" w:rsidP="0068545B">
            <w:r w:rsidRPr="0068545B">
              <w:t>02</w:t>
            </w:r>
          </w:p>
        </w:tc>
        <w:tc>
          <w:tcPr>
            <w:tcW w:w="248" w:type="pct"/>
            <w:tcBorders>
              <w:left w:val="single" w:sz="4" w:space="0" w:color="auto"/>
            </w:tcBorders>
            <w:vAlign w:val="center"/>
          </w:tcPr>
          <w:p w14:paraId="518AE31A" w14:textId="77777777" w:rsidR="0068545B" w:rsidRPr="0068545B" w:rsidRDefault="0068545B" w:rsidP="0068545B">
            <w:r w:rsidRPr="0068545B">
              <w:t>04</w:t>
            </w:r>
          </w:p>
        </w:tc>
        <w:tc>
          <w:tcPr>
            <w:tcW w:w="211" w:type="pct"/>
            <w:tcBorders>
              <w:right w:val="single" w:sz="4" w:space="0" w:color="auto"/>
            </w:tcBorders>
            <w:vAlign w:val="center"/>
          </w:tcPr>
          <w:p w14:paraId="58373516" w14:textId="77777777" w:rsidR="0068545B" w:rsidRPr="0068545B" w:rsidRDefault="0068545B" w:rsidP="0068545B">
            <w:r w:rsidRPr="0068545B">
              <w:t>05</w:t>
            </w:r>
          </w:p>
        </w:tc>
        <w:tc>
          <w:tcPr>
            <w:tcW w:w="269" w:type="pct"/>
            <w:tcBorders>
              <w:right w:val="single" w:sz="4" w:space="0" w:color="auto"/>
            </w:tcBorders>
            <w:vAlign w:val="center"/>
          </w:tcPr>
          <w:p w14:paraId="58FC6242" w14:textId="77777777" w:rsidR="0068545B" w:rsidRPr="0068545B" w:rsidRDefault="0068545B" w:rsidP="0068545B">
            <w:r w:rsidRPr="0068545B">
              <w:t>08</w:t>
            </w:r>
          </w:p>
        </w:tc>
        <w:tc>
          <w:tcPr>
            <w:tcW w:w="385" w:type="pct"/>
            <w:tcBorders>
              <w:left w:val="single" w:sz="4" w:space="0" w:color="auto"/>
              <w:right w:val="single" w:sz="4" w:space="0" w:color="auto"/>
            </w:tcBorders>
            <w:vAlign w:val="center"/>
          </w:tcPr>
          <w:p w14:paraId="655272F0" w14:textId="77777777" w:rsidR="0068545B" w:rsidRPr="0068545B" w:rsidRDefault="0068545B" w:rsidP="0068545B">
            <w:r w:rsidRPr="0068545B">
              <w:t>10</w:t>
            </w:r>
          </w:p>
        </w:tc>
        <w:tc>
          <w:tcPr>
            <w:tcW w:w="370" w:type="pct"/>
            <w:tcBorders>
              <w:left w:val="single" w:sz="4" w:space="0" w:color="auto"/>
            </w:tcBorders>
            <w:vAlign w:val="center"/>
          </w:tcPr>
          <w:p w14:paraId="27104FC9" w14:textId="77777777" w:rsidR="0068545B" w:rsidRPr="0068545B" w:rsidRDefault="0068545B" w:rsidP="0068545B">
            <w:r w:rsidRPr="0068545B">
              <w:t>09</w:t>
            </w:r>
          </w:p>
        </w:tc>
        <w:tc>
          <w:tcPr>
            <w:tcW w:w="363" w:type="pct"/>
            <w:tcBorders>
              <w:left w:val="single" w:sz="4" w:space="0" w:color="auto"/>
            </w:tcBorders>
            <w:vAlign w:val="center"/>
          </w:tcPr>
          <w:p w14:paraId="37D18964" w14:textId="77777777" w:rsidR="0068545B" w:rsidRPr="0068545B" w:rsidRDefault="0068545B" w:rsidP="0068545B">
            <w:r w:rsidRPr="0068545B">
              <w:t>13</w:t>
            </w:r>
          </w:p>
        </w:tc>
        <w:tc>
          <w:tcPr>
            <w:tcW w:w="421" w:type="pct"/>
            <w:tcBorders>
              <w:left w:val="single" w:sz="4" w:space="0" w:color="auto"/>
            </w:tcBorders>
            <w:vAlign w:val="center"/>
          </w:tcPr>
          <w:p w14:paraId="7C90A415" w14:textId="77777777" w:rsidR="0068545B" w:rsidRPr="0068545B" w:rsidRDefault="0068545B" w:rsidP="0068545B">
            <w:r w:rsidRPr="0068545B">
              <w:t>18</w:t>
            </w:r>
          </w:p>
        </w:tc>
      </w:tr>
      <w:tr w:rsidR="0068545B" w:rsidRPr="0068545B" w14:paraId="36CAF76C" w14:textId="77777777" w:rsidTr="004F43C6">
        <w:trPr>
          <w:trHeight w:val="576"/>
          <w:jc w:val="center"/>
        </w:trPr>
        <w:tc>
          <w:tcPr>
            <w:tcW w:w="899" w:type="pct"/>
            <w:tcBorders>
              <w:right w:val="single" w:sz="4" w:space="0" w:color="auto"/>
            </w:tcBorders>
            <w:vAlign w:val="center"/>
          </w:tcPr>
          <w:p w14:paraId="44BD59B3" w14:textId="77777777" w:rsidR="0068545B" w:rsidRPr="0068545B" w:rsidRDefault="0068545B" w:rsidP="0068545B">
            <w:r w:rsidRPr="0068545B">
              <w:t>Aspergillus fumigatus</w:t>
            </w:r>
          </w:p>
        </w:tc>
        <w:tc>
          <w:tcPr>
            <w:tcW w:w="199" w:type="pct"/>
            <w:tcBorders>
              <w:left w:val="single" w:sz="4" w:space="0" w:color="auto"/>
            </w:tcBorders>
            <w:vAlign w:val="center"/>
          </w:tcPr>
          <w:p w14:paraId="2F270371" w14:textId="77777777" w:rsidR="0068545B" w:rsidRPr="0068545B" w:rsidRDefault="0068545B" w:rsidP="0068545B">
            <w:r w:rsidRPr="0068545B">
              <w:t>--</w:t>
            </w:r>
          </w:p>
        </w:tc>
        <w:tc>
          <w:tcPr>
            <w:tcW w:w="240" w:type="pct"/>
            <w:tcBorders>
              <w:right w:val="single" w:sz="4" w:space="0" w:color="auto"/>
            </w:tcBorders>
            <w:vAlign w:val="center"/>
          </w:tcPr>
          <w:p w14:paraId="06BBD09C" w14:textId="77777777" w:rsidR="0068545B" w:rsidRPr="0068545B" w:rsidRDefault="0068545B" w:rsidP="0068545B">
            <w:r w:rsidRPr="0068545B">
              <w:t>--</w:t>
            </w:r>
          </w:p>
        </w:tc>
        <w:tc>
          <w:tcPr>
            <w:tcW w:w="227" w:type="pct"/>
            <w:tcBorders>
              <w:left w:val="single" w:sz="4" w:space="0" w:color="auto"/>
            </w:tcBorders>
            <w:vAlign w:val="center"/>
          </w:tcPr>
          <w:p w14:paraId="6E3E99E1" w14:textId="77777777" w:rsidR="0068545B" w:rsidRPr="0068545B" w:rsidRDefault="0068545B" w:rsidP="0068545B"/>
        </w:tc>
        <w:tc>
          <w:tcPr>
            <w:tcW w:w="220" w:type="pct"/>
            <w:vAlign w:val="center"/>
          </w:tcPr>
          <w:p w14:paraId="72A24931" w14:textId="77777777" w:rsidR="0068545B" w:rsidRPr="0068545B" w:rsidRDefault="0068545B" w:rsidP="0068545B">
            <w:r w:rsidRPr="0068545B">
              <w:t>--</w:t>
            </w:r>
          </w:p>
        </w:tc>
        <w:tc>
          <w:tcPr>
            <w:tcW w:w="245" w:type="pct"/>
            <w:tcBorders>
              <w:right w:val="single" w:sz="4" w:space="0" w:color="auto"/>
            </w:tcBorders>
            <w:vAlign w:val="center"/>
          </w:tcPr>
          <w:p w14:paraId="56DED1C3" w14:textId="77777777" w:rsidR="0068545B" w:rsidRPr="0068545B" w:rsidRDefault="0068545B" w:rsidP="0068545B">
            <w:r w:rsidRPr="0068545B">
              <w:t>--</w:t>
            </w:r>
          </w:p>
        </w:tc>
        <w:tc>
          <w:tcPr>
            <w:tcW w:w="250" w:type="pct"/>
            <w:tcBorders>
              <w:left w:val="single" w:sz="4" w:space="0" w:color="auto"/>
            </w:tcBorders>
            <w:vAlign w:val="center"/>
          </w:tcPr>
          <w:p w14:paraId="3D221482" w14:textId="77777777" w:rsidR="0068545B" w:rsidRPr="0068545B" w:rsidRDefault="0068545B" w:rsidP="0068545B"/>
        </w:tc>
        <w:tc>
          <w:tcPr>
            <w:tcW w:w="208" w:type="pct"/>
            <w:vAlign w:val="center"/>
          </w:tcPr>
          <w:p w14:paraId="5F79A3EE" w14:textId="77777777" w:rsidR="0068545B" w:rsidRPr="0068545B" w:rsidRDefault="0068545B" w:rsidP="0068545B">
            <w:r w:rsidRPr="0068545B">
              <w:t>--</w:t>
            </w:r>
          </w:p>
        </w:tc>
        <w:tc>
          <w:tcPr>
            <w:tcW w:w="245" w:type="pct"/>
            <w:tcBorders>
              <w:right w:val="single" w:sz="4" w:space="0" w:color="auto"/>
            </w:tcBorders>
            <w:vAlign w:val="center"/>
          </w:tcPr>
          <w:p w14:paraId="5892C018" w14:textId="77777777" w:rsidR="0068545B" w:rsidRPr="0068545B" w:rsidRDefault="0068545B" w:rsidP="0068545B">
            <w:r w:rsidRPr="0068545B">
              <w:t>--</w:t>
            </w:r>
          </w:p>
        </w:tc>
        <w:tc>
          <w:tcPr>
            <w:tcW w:w="248" w:type="pct"/>
            <w:tcBorders>
              <w:left w:val="single" w:sz="4" w:space="0" w:color="auto"/>
            </w:tcBorders>
            <w:vAlign w:val="center"/>
          </w:tcPr>
          <w:p w14:paraId="10E0425F" w14:textId="77777777" w:rsidR="0068545B" w:rsidRPr="0068545B" w:rsidRDefault="0068545B" w:rsidP="0068545B">
            <w:r w:rsidRPr="0068545B">
              <w:t>--</w:t>
            </w:r>
          </w:p>
        </w:tc>
        <w:tc>
          <w:tcPr>
            <w:tcW w:w="211" w:type="pct"/>
            <w:tcBorders>
              <w:right w:val="single" w:sz="4" w:space="0" w:color="auto"/>
            </w:tcBorders>
            <w:vAlign w:val="center"/>
          </w:tcPr>
          <w:p w14:paraId="065EEE56" w14:textId="77777777" w:rsidR="0068545B" w:rsidRPr="0068545B" w:rsidRDefault="0068545B" w:rsidP="0068545B">
            <w:r w:rsidRPr="0068545B">
              <w:t>--</w:t>
            </w:r>
          </w:p>
        </w:tc>
        <w:tc>
          <w:tcPr>
            <w:tcW w:w="269" w:type="pct"/>
            <w:tcBorders>
              <w:right w:val="single" w:sz="4" w:space="0" w:color="auto"/>
            </w:tcBorders>
            <w:vAlign w:val="center"/>
          </w:tcPr>
          <w:p w14:paraId="02EA1916" w14:textId="77777777" w:rsidR="0068545B" w:rsidRPr="0068545B" w:rsidRDefault="0068545B" w:rsidP="0068545B">
            <w:r w:rsidRPr="0068545B">
              <w:t>--</w:t>
            </w:r>
          </w:p>
        </w:tc>
        <w:tc>
          <w:tcPr>
            <w:tcW w:w="385" w:type="pct"/>
            <w:tcBorders>
              <w:left w:val="single" w:sz="4" w:space="0" w:color="auto"/>
              <w:right w:val="single" w:sz="4" w:space="0" w:color="auto"/>
            </w:tcBorders>
            <w:vAlign w:val="center"/>
          </w:tcPr>
          <w:p w14:paraId="69D10B2D" w14:textId="77777777" w:rsidR="0068545B" w:rsidRPr="0068545B" w:rsidRDefault="0068545B" w:rsidP="0068545B">
            <w:r w:rsidRPr="0068545B">
              <w:t>--</w:t>
            </w:r>
          </w:p>
        </w:tc>
        <w:tc>
          <w:tcPr>
            <w:tcW w:w="370" w:type="pct"/>
            <w:tcBorders>
              <w:left w:val="single" w:sz="4" w:space="0" w:color="auto"/>
            </w:tcBorders>
            <w:vAlign w:val="center"/>
          </w:tcPr>
          <w:p w14:paraId="13A6A14F" w14:textId="77777777" w:rsidR="0068545B" w:rsidRPr="0068545B" w:rsidRDefault="0068545B" w:rsidP="0068545B">
            <w:r w:rsidRPr="0068545B">
              <w:t>08</w:t>
            </w:r>
          </w:p>
        </w:tc>
        <w:tc>
          <w:tcPr>
            <w:tcW w:w="363" w:type="pct"/>
            <w:tcBorders>
              <w:left w:val="single" w:sz="4" w:space="0" w:color="auto"/>
            </w:tcBorders>
            <w:vAlign w:val="center"/>
          </w:tcPr>
          <w:p w14:paraId="7A8703A6" w14:textId="77777777" w:rsidR="0068545B" w:rsidRPr="0068545B" w:rsidRDefault="0068545B" w:rsidP="0068545B">
            <w:r w:rsidRPr="0068545B">
              <w:t>13</w:t>
            </w:r>
          </w:p>
        </w:tc>
        <w:tc>
          <w:tcPr>
            <w:tcW w:w="421" w:type="pct"/>
            <w:tcBorders>
              <w:left w:val="single" w:sz="4" w:space="0" w:color="auto"/>
            </w:tcBorders>
            <w:vAlign w:val="center"/>
          </w:tcPr>
          <w:p w14:paraId="28A40119" w14:textId="77777777" w:rsidR="0068545B" w:rsidRPr="0068545B" w:rsidRDefault="0068545B" w:rsidP="0068545B">
            <w:r w:rsidRPr="0068545B">
              <w:t>16</w:t>
            </w:r>
          </w:p>
        </w:tc>
      </w:tr>
      <w:tr w:rsidR="0068545B" w:rsidRPr="0068545B" w14:paraId="57B10513" w14:textId="77777777" w:rsidTr="004F43C6">
        <w:trPr>
          <w:trHeight w:val="576"/>
          <w:jc w:val="center"/>
        </w:trPr>
        <w:tc>
          <w:tcPr>
            <w:tcW w:w="899" w:type="pct"/>
            <w:vAlign w:val="center"/>
          </w:tcPr>
          <w:p w14:paraId="2382ADD2" w14:textId="77777777" w:rsidR="0068545B" w:rsidRPr="0068545B" w:rsidRDefault="0068545B" w:rsidP="0068545B">
            <w:r w:rsidRPr="0068545B">
              <w:t>Aspergillus flavus</w:t>
            </w:r>
          </w:p>
        </w:tc>
        <w:tc>
          <w:tcPr>
            <w:tcW w:w="199" w:type="pct"/>
            <w:vAlign w:val="center"/>
          </w:tcPr>
          <w:p w14:paraId="675324FB" w14:textId="77777777" w:rsidR="0068545B" w:rsidRPr="0068545B" w:rsidRDefault="0068545B" w:rsidP="0068545B">
            <w:r w:rsidRPr="0068545B">
              <w:t>05</w:t>
            </w:r>
          </w:p>
        </w:tc>
        <w:tc>
          <w:tcPr>
            <w:tcW w:w="240" w:type="pct"/>
            <w:tcBorders>
              <w:right w:val="single" w:sz="4" w:space="0" w:color="auto"/>
            </w:tcBorders>
            <w:vAlign w:val="center"/>
          </w:tcPr>
          <w:p w14:paraId="7BBEAD43" w14:textId="77777777" w:rsidR="0068545B" w:rsidRPr="0068545B" w:rsidRDefault="0068545B" w:rsidP="0068545B">
            <w:r w:rsidRPr="0068545B">
              <w:t>09</w:t>
            </w:r>
          </w:p>
        </w:tc>
        <w:tc>
          <w:tcPr>
            <w:tcW w:w="227" w:type="pct"/>
            <w:tcBorders>
              <w:left w:val="single" w:sz="4" w:space="0" w:color="auto"/>
            </w:tcBorders>
            <w:vAlign w:val="center"/>
          </w:tcPr>
          <w:p w14:paraId="5D09DBC0" w14:textId="77777777" w:rsidR="0068545B" w:rsidRPr="0068545B" w:rsidRDefault="0068545B" w:rsidP="0068545B">
            <w:r w:rsidRPr="0068545B">
              <w:t>14</w:t>
            </w:r>
          </w:p>
        </w:tc>
        <w:tc>
          <w:tcPr>
            <w:tcW w:w="220" w:type="pct"/>
            <w:vAlign w:val="center"/>
          </w:tcPr>
          <w:p w14:paraId="5E402AB1" w14:textId="77777777" w:rsidR="0068545B" w:rsidRPr="0068545B" w:rsidRDefault="0068545B" w:rsidP="0068545B">
            <w:r w:rsidRPr="0068545B">
              <w:t>04</w:t>
            </w:r>
          </w:p>
        </w:tc>
        <w:tc>
          <w:tcPr>
            <w:tcW w:w="245" w:type="pct"/>
            <w:tcBorders>
              <w:right w:val="single" w:sz="4" w:space="0" w:color="auto"/>
            </w:tcBorders>
            <w:vAlign w:val="center"/>
          </w:tcPr>
          <w:p w14:paraId="5EB2AF40" w14:textId="77777777" w:rsidR="0068545B" w:rsidRPr="0068545B" w:rsidRDefault="0068545B" w:rsidP="0068545B">
            <w:r w:rsidRPr="0068545B">
              <w:t>07</w:t>
            </w:r>
          </w:p>
        </w:tc>
        <w:tc>
          <w:tcPr>
            <w:tcW w:w="250" w:type="pct"/>
            <w:tcBorders>
              <w:left w:val="single" w:sz="4" w:space="0" w:color="auto"/>
            </w:tcBorders>
            <w:vAlign w:val="center"/>
          </w:tcPr>
          <w:p w14:paraId="07FA1A1F" w14:textId="77777777" w:rsidR="0068545B" w:rsidRPr="0068545B" w:rsidRDefault="0068545B" w:rsidP="0068545B">
            <w:r w:rsidRPr="0068545B">
              <w:t>11</w:t>
            </w:r>
          </w:p>
        </w:tc>
        <w:tc>
          <w:tcPr>
            <w:tcW w:w="208" w:type="pct"/>
            <w:vAlign w:val="center"/>
          </w:tcPr>
          <w:p w14:paraId="20C8D202" w14:textId="77777777" w:rsidR="0068545B" w:rsidRPr="0068545B" w:rsidRDefault="0068545B" w:rsidP="0068545B">
            <w:r w:rsidRPr="0068545B">
              <w:t>03</w:t>
            </w:r>
          </w:p>
        </w:tc>
        <w:tc>
          <w:tcPr>
            <w:tcW w:w="245" w:type="pct"/>
            <w:tcBorders>
              <w:right w:val="single" w:sz="4" w:space="0" w:color="auto"/>
            </w:tcBorders>
            <w:vAlign w:val="center"/>
          </w:tcPr>
          <w:p w14:paraId="532D59C9" w14:textId="77777777" w:rsidR="0068545B" w:rsidRPr="0068545B" w:rsidRDefault="0068545B" w:rsidP="0068545B">
            <w:r w:rsidRPr="0068545B">
              <w:t>05</w:t>
            </w:r>
          </w:p>
        </w:tc>
        <w:tc>
          <w:tcPr>
            <w:tcW w:w="248" w:type="pct"/>
            <w:tcBorders>
              <w:left w:val="single" w:sz="4" w:space="0" w:color="auto"/>
            </w:tcBorders>
            <w:vAlign w:val="center"/>
          </w:tcPr>
          <w:p w14:paraId="0DDA63AB" w14:textId="77777777" w:rsidR="0068545B" w:rsidRPr="0068545B" w:rsidRDefault="0068545B" w:rsidP="0068545B">
            <w:r w:rsidRPr="0068545B">
              <w:t>07</w:t>
            </w:r>
          </w:p>
        </w:tc>
        <w:tc>
          <w:tcPr>
            <w:tcW w:w="211" w:type="pct"/>
            <w:tcBorders>
              <w:right w:val="single" w:sz="4" w:space="0" w:color="auto"/>
            </w:tcBorders>
            <w:vAlign w:val="center"/>
          </w:tcPr>
          <w:p w14:paraId="0E2E3CF7" w14:textId="77777777" w:rsidR="0068545B" w:rsidRPr="0068545B" w:rsidRDefault="0068545B" w:rsidP="0068545B">
            <w:r w:rsidRPr="0068545B">
              <w:t>04</w:t>
            </w:r>
          </w:p>
        </w:tc>
        <w:tc>
          <w:tcPr>
            <w:tcW w:w="269" w:type="pct"/>
            <w:tcBorders>
              <w:right w:val="single" w:sz="4" w:space="0" w:color="auto"/>
            </w:tcBorders>
            <w:vAlign w:val="center"/>
          </w:tcPr>
          <w:p w14:paraId="1EE578CB" w14:textId="77777777" w:rsidR="0068545B" w:rsidRPr="0068545B" w:rsidRDefault="0068545B" w:rsidP="0068545B">
            <w:r w:rsidRPr="0068545B">
              <w:t>07</w:t>
            </w:r>
          </w:p>
        </w:tc>
        <w:tc>
          <w:tcPr>
            <w:tcW w:w="385" w:type="pct"/>
            <w:tcBorders>
              <w:left w:val="single" w:sz="4" w:space="0" w:color="auto"/>
              <w:right w:val="single" w:sz="4" w:space="0" w:color="auto"/>
            </w:tcBorders>
            <w:vAlign w:val="center"/>
          </w:tcPr>
          <w:p w14:paraId="6457CBE6" w14:textId="77777777" w:rsidR="0068545B" w:rsidRPr="0068545B" w:rsidRDefault="0068545B" w:rsidP="0068545B">
            <w:r w:rsidRPr="0068545B">
              <w:t>10</w:t>
            </w:r>
          </w:p>
        </w:tc>
        <w:tc>
          <w:tcPr>
            <w:tcW w:w="370" w:type="pct"/>
            <w:tcBorders>
              <w:left w:val="single" w:sz="4" w:space="0" w:color="auto"/>
            </w:tcBorders>
            <w:vAlign w:val="center"/>
          </w:tcPr>
          <w:p w14:paraId="173633B0" w14:textId="77777777" w:rsidR="0068545B" w:rsidRPr="0068545B" w:rsidRDefault="0068545B" w:rsidP="0068545B">
            <w:r w:rsidRPr="0068545B">
              <w:t>09</w:t>
            </w:r>
          </w:p>
        </w:tc>
        <w:tc>
          <w:tcPr>
            <w:tcW w:w="363" w:type="pct"/>
            <w:tcBorders>
              <w:left w:val="single" w:sz="4" w:space="0" w:color="auto"/>
            </w:tcBorders>
            <w:vAlign w:val="center"/>
          </w:tcPr>
          <w:p w14:paraId="1569A774" w14:textId="77777777" w:rsidR="0068545B" w:rsidRPr="0068545B" w:rsidRDefault="0068545B" w:rsidP="0068545B">
            <w:r w:rsidRPr="0068545B">
              <w:t>10</w:t>
            </w:r>
          </w:p>
        </w:tc>
        <w:tc>
          <w:tcPr>
            <w:tcW w:w="421" w:type="pct"/>
            <w:tcBorders>
              <w:left w:val="single" w:sz="4" w:space="0" w:color="auto"/>
            </w:tcBorders>
            <w:vAlign w:val="center"/>
          </w:tcPr>
          <w:p w14:paraId="1149CFAE" w14:textId="77777777" w:rsidR="0068545B" w:rsidRPr="0068545B" w:rsidRDefault="0068545B" w:rsidP="0068545B">
            <w:r w:rsidRPr="0068545B">
              <w:t>24</w:t>
            </w:r>
          </w:p>
        </w:tc>
      </w:tr>
      <w:tr w:rsidR="0068545B" w:rsidRPr="0068545B" w14:paraId="01119DD9" w14:textId="77777777" w:rsidTr="004F43C6">
        <w:trPr>
          <w:trHeight w:val="576"/>
          <w:jc w:val="center"/>
        </w:trPr>
        <w:tc>
          <w:tcPr>
            <w:tcW w:w="899" w:type="pct"/>
            <w:vAlign w:val="center"/>
          </w:tcPr>
          <w:p w14:paraId="3D1C92F4" w14:textId="77777777" w:rsidR="0068545B" w:rsidRPr="0068545B" w:rsidRDefault="0068545B" w:rsidP="0068545B">
            <w:r w:rsidRPr="0068545B">
              <w:t xml:space="preserve">Aspergillus </w:t>
            </w:r>
            <w:proofErr w:type="spellStart"/>
            <w:r w:rsidRPr="0068545B">
              <w:t>niger</w:t>
            </w:r>
            <w:proofErr w:type="spellEnd"/>
          </w:p>
        </w:tc>
        <w:tc>
          <w:tcPr>
            <w:tcW w:w="199" w:type="pct"/>
            <w:vAlign w:val="center"/>
          </w:tcPr>
          <w:p w14:paraId="0C3E6772" w14:textId="77777777" w:rsidR="0068545B" w:rsidRPr="0068545B" w:rsidRDefault="0068545B" w:rsidP="0068545B">
            <w:r w:rsidRPr="0068545B">
              <w:t>04</w:t>
            </w:r>
          </w:p>
        </w:tc>
        <w:tc>
          <w:tcPr>
            <w:tcW w:w="240" w:type="pct"/>
            <w:tcBorders>
              <w:right w:val="single" w:sz="4" w:space="0" w:color="auto"/>
            </w:tcBorders>
            <w:vAlign w:val="center"/>
          </w:tcPr>
          <w:p w14:paraId="51133ADB" w14:textId="77777777" w:rsidR="0068545B" w:rsidRPr="0068545B" w:rsidRDefault="0068545B" w:rsidP="0068545B">
            <w:r w:rsidRPr="0068545B">
              <w:t>07</w:t>
            </w:r>
          </w:p>
        </w:tc>
        <w:tc>
          <w:tcPr>
            <w:tcW w:w="227" w:type="pct"/>
            <w:tcBorders>
              <w:left w:val="single" w:sz="4" w:space="0" w:color="auto"/>
            </w:tcBorders>
            <w:vAlign w:val="center"/>
          </w:tcPr>
          <w:p w14:paraId="69C5D778" w14:textId="77777777" w:rsidR="0068545B" w:rsidRPr="0068545B" w:rsidRDefault="0068545B" w:rsidP="0068545B">
            <w:r w:rsidRPr="0068545B">
              <w:t>12</w:t>
            </w:r>
          </w:p>
        </w:tc>
        <w:tc>
          <w:tcPr>
            <w:tcW w:w="220" w:type="pct"/>
            <w:vAlign w:val="center"/>
          </w:tcPr>
          <w:p w14:paraId="65E816B8" w14:textId="77777777" w:rsidR="0068545B" w:rsidRPr="0068545B" w:rsidRDefault="0068545B" w:rsidP="0068545B">
            <w:r w:rsidRPr="0068545B">
              <w:t>06</w:t>
            </w:r>
          </w:p>
        </w:tc>
        <w:tc>
          <w:tcPr>
            <w:tcW w:w="245" w:type="pct"/>
            <w:tcBorders>
              <w:right w:val="single" w:sz="4" w:space="0" w:color="auto"/>
            </w:tcBorders>
            <w:vAlign w:val="center"/>
          </w:tcPr>
          <w:p w14:paraId="13BC81EA" w14:textId="77777777" w:rsidR="0068545B" w:rsidRPr="0068545B" w:rsidRDefault="0068545B" w:rsidP="0068545B">
            <w:r w:rsidRPr="0068545B">
              <w:t>08</w:t>
            </w:r>
          </w:p>
        </w:tc>
        <w:tc>
          <w:tcPr>
            <w:tcW w:w="250" w:type="pct"/>
            <w:tcBorders>
              <w:left w:val="single" w:sz="4" w:space="0" w:color="auto"/>
            </w:tcBorders>
            <w:vAlign w:val="center"/>
          </w:tcPr>
          <w:p w14:paraId="41D0A528" w14:textId="77777777" w:rsidR="0068545B" w:rsidRPr="0068545B" w:rsidRDefault="0068545B" w:rsidP="0068545B">
            <w:r w:rsidRPr="0068545B">
              <w:t>11</w:t>
            </w:r>
          </w:p>
        </w:tc>
        <w:tc>
          <w:tcPr>
            <w:tcW w:w="208" w:type="pct"/>
            <w:vAlign w:val="center"/>
          </w:tcPr>
          <w:p w14:paraId="7C5CBD61" w14:textId="77777777" w:rsidR="0068545B" w:rsidRPr="0068545B" w:rsidRDefault="0068545B" w:rsidP="0068545B">
            <w:r w:rsidRPr="0068545B">
              <w:t>04</w:t>
            </w:r>
          </w:p>
        </w:tc>
        <w:tc>
          <w:tcPr>
            <w:tcW w:w="245" w:type="pct"/>
            <w:tcBorders>
              <w:right w:val="single" w:sz="4" w:space="0" w:color="auto"/>
            </w:tcBorders>
            <w:vAlign w:val="center"/>
          </w:tcPr>
          <w:p w14:paraId="0CDA27E1" w14:textId="77777777" w:rsidR="0068545B" w:rsidRPr="0068545B" w:rsidRDefault="0068545B" w:rsidP="0068545B">
            <w:r w:rsidRPr="0068545B">
              <w:t>05</w:t>
            </w:r>
          </w:p>
        </w:tc>
        <w:tc>
          <w:tcPr>
            <w:tcW w:w="248" w:type="pct"/>
            <w:tcBorders>
              <w:left w:val="single" w:sz="4" w:space="0" w:color="auto"/>
            </w:tcBorders>
            <w:vAlign w:val="center"/>
          </w:tcPr>
          <w:p w14:paraId="28389D1C" w14:textId="77777777" w:rsidR="0068545B" w:rsidRPr="0068545B" w:rsidRDefault="0068545B" w:rsidP="0068545B">
            <w:r w:rsidRPr="0068545B">
              <w:t>07</w:t>
            </w:r>
          </w:p>
        </w:tc>
        <w:tc>
          <w:tcPr>
            <w:tcW w:w="211" w:type="pct"/>
            <w:tcBorders>
              <w:right w:val="single" w:sz="4" w:space="0" w:color="auto"/>
            </w:tcBorders>
            <w:vAlign w:val="center"/>
          </w:tcPr>
          <w:p w14:paraId="1EF001C2" w14:textId="77777777" w:rsidR="0068545B" w:rsidRPr="0068545B" w:rsidRDefault="0068545B" w:rsidP="0068545B">
            <w:r w:rsidRPr="0068545B">
              <w:t>05</w:t>
            </w:r>
          </w:p>
        </w:tc>
        <w:tc>
          <w:tcPr>
            <w:tcW w:w="269" w:type="pct"/>
            <w:tcBorders>
              <w:right w:val="single" w:sz="4" w:space="0" w:color="auto"/>
            </w:tcBorders>
            <w:vAlign w:val="center"/>
          </w:tcPr>
          <w:p w14:paraId="788026FF" w14:textId="77777777" w:rsidR="0068545B" w:rsidRPr="0068545B" w:rsidRDefault="0068545B" w:rsidP="0068545B">
            <w:r w:rsidRPr="0068545B">
              <w:t>08</w:t>
            </w:r>
          </w:p>
        </w:tc>
        <w:tc>
          <w:tcPr>
            <w:tcW w:w="385" w:type="pct"/>
            <w:tcBorders>
              <w:left w:val="single" w:sz="4" w:space="0" w:color="auto"/>
              <w:right w:val="single" w:sz="4" w:space="0" w:color="auto"/>
            </w:tcBorders>
            <w:vAlign w:val="center"/>
          </w:tcPr>
          <w:p w14:paraId="6764F554" w14:textId="77777777" w:rsidR="0068545B" w:rsidRPr="0068545B" w:rsidRDefault="0068545B" w:rsidP="0068545B">
            <w:r w:rsidRPr="0068545B">
              <w:t>11</w:t>
            </w:r>
          </w:p>
        </w:tc>
        <w:tc>
          <w:tcPr>
            <w:tcW w:w="370" w:type="pct"/>
            <w:tcBorders>
              <w:left w:val="single" w:sz="4" w:space="0" w:color="auto"/>
            </w:tcBorders>
            <w:vAlign w:val="center"/>
          </w:tcPr>
          <w:p w14:paraId="2724788D" w14:textId="77777777" w:rsidR="0068545B" w:rsidRPr="0068545B" w:rsidRDefault="0068545B" w:rsidP="0068545B">
            <w:r w:rsidRPr="0068545B">
              <w:t>07</w:t>
            </w:r>
          </w:p>
        </w:tc>
        <w:tc>
          <w:tcPr>
            <w:tcW w:w="363" w:type="pct"/>
            <w:tcBorders>
              <w:left w:val="single" w:sz="4" w:space="0" w:color="auto"/>
            </w:tcBorders>
            <w:vAlign w:val="center"/>
          </w:tcPr>
          <w:p w14:paraId="3D317551" w14:textId="77777777" w:rsidR="0068545B" w:rsidRPr="0068545B" w:rsidRDefault="0068545B" w:rsidP="0068545B">
            <w:r w:rsidRPr="0068545B">
              <w:t>12</w:t>
            </w:r>
          </w:p>
        </w:tc>
        <w:tc>
          <w:tcPr>
            <w:tcW w:w="421" w:type="pct"/>
            <w:tcBorders>
              <w:left w:val="single" w:sz="4" w:space="0" w:color="auto"/>
            </w:tcBorders>
            <w:vAlign w:val="center"/>
          </w:tcPr>
          <w:p w14:paraId="2D6E71D4" w14:textId="77777777" w:rsidR="0068545B" w:rsidRPr="0068545B" w:rsidRDefault="0068545B" w:rsidP="0068545B">
            <w:r w:rsidRPr="0068545B">
              <w:t>26</w:t>
            </w:r>
          </w:p>
        </w:tc>
      </w:tr>
    </w:tbl>
    <w:p w14:paraId="1BE13A6B" w14:textId="77777777" w:rsidR="0068545B" w:rsidRPr="0068545B" w:rsidRDefault="0068545B" w:rsidP="00233A22">
      <w:pPr>
        <w:jc w:val="both"/>
        <w:rPr>
          <w:b/>
        </w:rPr>
      </w:pPr>
    </w:p>
    <w:p w14:paraId="2A8AD146" w14:textId="77777777" w:rsidR="0068545B" w:rsidRPr="0068545B" w:rsidRDefault="0068545B" w:rsidP="00233A22">
      <w:pPr>
        <w:jc w:val="both"/>
        <w:rPr>
          <w:b/>
        </w:rPr>
      </w:pPr>
      <w:r w:rsidRPr="0068545B">
        <w:rPr>
          <w:b/>
        </w:rPr>
        <w:t xml:space="preserve">Compound concentrations in µg/mL, Compound-1: </w:t>
      </w:r>
      <w:r w:rsidRPr="0068545B">
        <w:t>5,8-dihydroxy-6,7,4ʹtrimethoxy flavones</w:t>
      </w:r>
      <w:r w:rsidRPr="0068545B">
        <w:rPr>
          <w:b/>
        </w:rPr>
        <w:t>,</w:t>
      </w:r>
      <w:r w:rsidRPr="0068545B">
        <w:t xml:space="preserve"> </w:t>
      </w:r>
      <w:r w:rsidRPr="0068545B">
        <w:rPr>
          <w:b/>
        </w:rPr>
        <w:t>Compound-2</w:t>
      </w:r>
      <w:r w:rsidRPr="0068545B">
        <w:t xml:space="preserve">: 6,4ʹ dihydroxy 3ʹ </w:t>
      </w:r>
      <w:proofErr w:type="spellStart"/>
      <w:r w:rsidRPr="0068545B">
        <w:t>propen</w:t>
      </w:r>
      <w:proofErr w:type="spellEnd"/>
      <w:r w:rsidRPr="0068545B">
        <w:t xml:space="preserve"> chalcone,</w:t>
      </w:r>
      <w:r w:rsidRPr="0068545B">
        <w:rPr>
          <w:b/>
        </w:rPr>
        <w:t xml:space="preserve"> Compound-3: </w:t>
      </w:r>
      <w:r w:rsidRPr="0068545B">
        <w:t>7-(</w:t>
      </w:r>
      <w:proofErr w:type="spellStart"/>
      <w:r w:rsidRPr="0068545B">
        <w:t>alloxy</w:t>
      </w:r>
      <w:proofErr w:type="spellEnd"/>
      <w:r w:rsidRPr="0068545B">
        <w:t>)-2-Phenyl-4H-Chromen-4one,</w:t>
      </w:r>
      <w:r w:rsidRPr="0068545B">
        <w:rPr>
          <w:b/>
        </w:rPr>
        <w:t xml:space="preserve"> Compound-4: </w:t>
      </w:r>
      <w:r w:rsidRPr="0068545B">
        <w:t xml:space="preserve">7-hydroxy-4-oxo-2-phenyl-4H-chromen-8-carbaldehyde </w:t>
      </w:r>
    </w:p>
    <w:p w14:paraId="2A8B2477" w14:textId="77777777" w:rsidR="0068545B" w:rsidRPr="0068545B" w:rsidRDefault="0068545B" w:rsidP="0068545B">
      <w:pPr>
        <w:ind w:firstLine="720"/>
        <w:jc w:val="both"/>
        <w:sectPr w:rsidR="0068545B" w:rsidRPr="0068545B" w:rsidSect="000003F1">
          <w:pgSz w:w="11909" w:h="16834" w:code="9"/>
          <w:pgMar w:top="1440" w:right="1440" w:bottom="1440" w:left="1440" w:header="864" w:footer="1440" w:gutter="0"/>
          <w:cols w:space="720"/>
          <w:docGrid w:linePitch="360"/>
        </w:sectPr>
      </w:pPr>
    </w:p>
    <w:p w14:paraId="25985528" w14:textId="0D79CBC9" w:rsidR="00ED0629" w:rsidRDefault="00ED0629" w:rsidP="00ED0629">
      <w:pPr>
        <w:rPr>
          <w:b/>
        </w:rPr>
      </w:pPr>
      <w:r>
        <w:rPr>
          <w:b/>
        </w:rPr>
        <w:lastRenderedPageBreak/>
        <w:t>VI.  RESULTS AND DISCUSSION</w:t>
      </w:r>
    </w:p>
    <w:p w14:paraId="08F12154" w14:textId="77777777" w:rsidR="00ED0629" w:rsidRDefault="00ED0629" w:rsidP="0068545B">
      <w:pPr>
        <w:ind w:firstLine="720"/>
        <w:jc w:val="both"/>
      </w:pPr>
    </w:p>
    <w:p w14:paraId="2322171D" w14:textId="77777777" w:rsidR="004025EC" w:rsidRDefault="006C3348" w:rsidP="004025EC">
      <w:pPr>
        <w:ind w:firstLine="720"/>
        <w:jc w:val="both"/>
      </w:pPr>
      <w:r w:rsidRPr="006C3348">
        <w:t>The compounds' antibacterial activity that was discovered after isolation. None of the substances were able to stop Salmonella typhi from growing</w:t>
      </w:r>
      <w:r w:rsidR="0068545B" w:rsidRPr="0068545B">
        <w:t xml:space="preserve">. </w:t>
      </w:r>
      <w:r w:rsidR="00D4661F" w:rsidRPr="00D4661F">
        <w:t>Out of all the compounds that were evaluated, compound 1 exhibited the highest level of antibacterial activity, followed by compound 2</w:t>
      </w:r>
      <w:r w:rsidR="0068545B" w:rsidRPr="0068545B">
        <w:t xml:space="preserve">. </w:t>
      </w:r>
      <w:r w:rsidR="00D4661F" w:rsidRPr="00D4661F">
        <w:t xml:space="preserve">Compounds 1 and 2 exhibited the maximum zone of inhibitions (25, 26, and 20–22) at 150 µg/mL when applied to Gram-positive strains of Proteus </w:t>
      </w:r>
      <w:proofErr w:type="spellStart"/>
      <w:r w:rsidR="00D4661F" w:rsidRPr="00D4661F">
        <w:t>valgaris</w:t>
      </w:r>
      <w:proofErr w:type="spellEnd"/>
      <w:r w:rsidR="00D4661F" w:rsidRPr="00D4661F">
        <w:t xml:space="preserve"> and E. coli, respectively.</w:t>
      </w:r>
      <w:r w:rsidR="0068545B" w:rsidRPr="0068545B">
        <w:t xml:space="preserve"> </w:t>
      </w:r>
      <w:r w:rsidR="00D713FB" w:rsidRPr="00D713FB">
        <w:t xml:space="preserve">However, compounds 1 and 2 also prevented Bacillus subtilis, Bacillus cereus, and </w:t>
      </w:r>
      <w:proofErr w:type="spellStart"/>
      <w:r w:rsidR="00D713FB" w:rsidRPr="00D713FB">
        <w:t>Micrococus</w:t>
      </w:r>
      <w:proofErr w:type="spellEnd"/>
      <w:r w:rsidR="00D713FB" w:rsidRPr="00D713FB">
        <w:t xml:space="preserve"> </w:t>
      </w:r>
      <w:proofErr w:type="spellStart"/>
      <w:r w:rsidR="00D713FB" w:rsidRPr="00D713FB">
        <w:t>leutus</w:t>
      </w:r>
      <w:proofErr w:type="spellEnd"/>
      <w:r w:rsidR="00D713FB" w:rsidRPr="00D713FB">
        <w:t xml:space="preserve"> from growing</w:t>
      </w:r>
      <w:r w:rsidR="0068545B" w:rsidRPr="0068545B">
        <w:t xml:space="preserve">. </w:t>
      </w:r>
      <w:r w:rsidR="00D713FB" w:rsidRPr="00D713FB">
        <w:t xml:space="preserve">Compounds 1 and 2 have a high zone of inhibition against Bacillus subtilis, Bacillus cereus, and Micrococcus </w:t>
      </w:r>
      <w:proofErr w:type="spellStart"/>
      <w:r w:rsidR="00D713FB" w:rsidRPr="00D713FB">
        <w:t>leutus</w:t>
      </w:r>
      <w:proofErr w:type="spellEnd"/>
      <w:r w:rsidR="00D713FB" w:rsidRPr="00D713FB">
        <w:t xml:space="preserve"> of 20, 22, 20, and 17, 18, 17, respectively, at 150 µg/</w:t>
      </w:r>
      <w:proofErr w:type="spellStart"/>
      <w:r w:rsidR="00D713FB" w:rsidRPr="00D713FB">
        <w:t>mL</w:t>
      </w:r>
      <w:r w:rsidR="0068545B" w:rsidRPr="0068545B">
        <w:t>.</w:t>
      </w:r>
      <w:proofErr w:type="spellEnd"/>
      <w:r w:rsidR="0068545B" w:rsidRPr="0068545B">
        <w:t xml:space="preserve"> The results are shown in table </w:t>
      </w:r>
      <w:r w:rsidR="00233A22">
        <w:t>1.2</w:t>
      </w:r>
      <w:r w:rsidR="0068545B" w:rsidRPr="0068545B">
        <w:t xml:space="preserve">.  </w:t>
      </w:r>
      <w:r w:rsidR="00B94677" w:rsidRPr="00B94677">
        <w:t xml:space="preserve">It was also discovered that compounds 1 and 2 were connected to the </w:t>
      </w:r>
      <w:proofErr w:type="spellStart"/>
      <w:r w:rsidR="00B94677" w:rsidRPr="00B94677">
        <w:t>hyperfungal</w:t>
      </w:r>
      <w:proofErr w:type="spellEnd"/>
      <w:r w:rsidR="00B94677" w:rsidRPr="00B94677">
        <w:t xml:space="preserve"> response.</w:t>
      </w:r>
      <w:r w:rsidR="0068545B" w:rsidRPr="0068545B">
        <w:t xml:space="preserve"> The results are shown in table </w:t>
      </w:r>
      <w:r w:rsidR="00233A22">
        <w:t>1.3</w:t>
      </w:r>
      <w:r w:rsidR="0068545B" w:rsidRPr="0068545B">
        <w:t xml:space="preserve">. </w:t>
      </w:r>
      <w:r w:rsidR="004025EC" w:rsidRPr="004025EC">
        <w:t xml:space="preserve">The results of the antifungal and antibacterial activity were compared with the established benchmarks of nystatin at 10 µg/mL and streptomycin. </w:t>
      </w:r>
    </w:p>
    <w:p w14:paraId="670CB2FA" w14:textId="77777777" w:rsidR="004025EC" w:rsidRDefault="004025EC" w:rsidP="004025EC">
      <w:pPr>
        <w:ind w:firstLine="720"/>
        <w:jc w:val="both"/>
      </w:pPr>
    </w:p>
    <w:p w14:paraId="4860BD6C" w14:textId="01C3A7EC" w:rsidR="00A817AC" w:rsidRDefault="004025EC" w:rsidP="00C03706">
      <w:pPr>
        <w:jc w:val="both"/>
      </w:pPr>
      <w:r w:rsidRPr="004025EC">
        <w:t>All of the chemicals demonstrated antibacterial action in a concentrated, dependent manner, in the end. All of the substances are required for additional research, including clinical trials, in order to be used as antibacterial and antifungal medications.</w:t>
      </w:r>
    </w:p>
    <w:p w14:paraId="2A977BF9" w14:textId="77777777" w:rsidR="00A817AC" w:rsidRPr="00402841" w:rsidRDefault="00A817AC" w:rsidP="00A817AC">
      <w:pPr>
        <w:pStyle w:val="Heading5"/>
        <w:spacing w:before="0" w:after="0"/>
        <w:rPr>
          <w:rFonts w:eastAsia="MS Mincho"/>
        </w:rPr>
      </w:pPr>
      <w:r w:rsidRPr="00402841">
        <w:rPr>
          <w:rFonts w:ascii="Times New Roman" w:eastAsia="MS Mincho" w:hAnsi="Times New Roman"/>
          <w:i w:val="0"/>
          <w:sz w:val="20"/>
          <w:szCs w:val="20"/>
        </w:rPr>
        <w:t>REFERENCES</w:t>
      </w:r>
    </w:p>
    <w:p w14:paraId="65F90458" w14:textId="77777777" w:rsidR="00A817AC" w:rsidRPr="00A817AC" w:rsidRDefault="00A817AC" w:rsidP="00A817AC"/>
    <w:p w14:paraId="6A20FEEF" w14:textId="45650DB3" w:rsidR="00A817AC" w:rsidRPr="00A817AC" w:rsidRDefault="00A817AC" w:rsidP="00A817AC">
      <w:pPr>
        <w:pStyle w:val="EndNoteBibliography"/>
        <w:spacing w:line="240" w:lineRule="auto"/>
        <w:ind w:left="450" w:hanging="360"/>
        <w:rPr>
          <w:sz w:val="16"/>
          <w:szCs w:val="16"/>
        </w:rPr>
      </w:pPr>
      <w:bookmarkStart w:id="0" w:name="_ENREF_1"/>
      <w:r w:rsidRPr="00A817AC">
        <w:rPr>
          <w:sz w:val="16"/>
          <w:szCs w:val="16"/>
        </w:rPr>
        <w:t>[</w:t>
      </w:r>
      <w:r>
        <w:rPr>
          <w:sz w:val="16"/>
          <w:szCs w:val="16"/>
        </w:rPr>
        <w:t>1</w:t>
      </w:r>
      <w:r w:rsidRPr="00A817AC">
        <w:rPr>
          <w:sz w:val="16"/>
          <w:szCs w:val="16"/>
        </w:rPr>
        <w:t>]</w:t>
      </w:r>
      <w:r w:rsidRPr="000B01EC">
        <w:tab/>
      </w:r>
      <w:r w:rsidRPr="00A817AC">
        <w:rPr>
          <w:sz w:val="16"/>
          <w:szCs w:val="16"/>
        </w:rPr>
        <w:t xml:space="preserve">N. Olasupo, D. Fitzgerald, M. Gasson, A. Narbad, </w:t>
      </w:r>
      <w:r w:rsidRPr="00A817AC">
        <w:rPr>
          <w:i/>
          <w:sz w:val="16"/>
          <w:szCs w:val="16"/>
        </w:rPr>
        <w:t xml:space="preserve">Letters in Applied Microbiology </w:t>
      </w:r>
      <w:r w:rsidRPr="00A817AC">
        <w:rPr>
          <w:b/>
          <w:sz w:val="16"/>
          <w:szCs w:val="16"/>
        </w:rPr>
        <w:t>2003</w:t>
      </w:r>
      <w:r w:rsidRPr="00A817AC">
        <w:rPr>
          <w:sz w:val="16"/>
          <w:szCs w:val="16"/>
        </w:rPr>
        <w:t xml:space="preserve">, </w:t>
      </w:r>
      <w:r w:rsidRPr="00A817AC">
        <w:rPr>
          <w:i/>
          <w:sz w:val="16"/>
          <w:szCs w:val="16"/>
        </w:rPr>
        <w:t>37</w:t>
      </w:r>
      <w:r w:rsidRPr="00A817AC">
        <w:rPr>
          <w:sz w:val="16"/>
          <w:szCs w:val="16"/>
        </w:rPr>
        <w:t>, 448-451.</w:t>
      </w:r>
      <w:bookmarkEnd w:id="0"/>
    </w:p>
    <w:p w14:paraId="0EE109B1" w14:textId="5D23C510" w:rsidR="00A817AC" w:rsidRPr="00A817AC" w:rsidRDefault="00A817AC" w:rsidP="00A817AC">
      <w:pPr>
        <w:pStyle w:val="EndNoteBibliography"/>
        <w:spacing w:line="240" w:lineRule="auto"/>
        <w:ind w:left="450" w:hanging="360"/>
        <w:rPr>
          <w:sz w:val="16"/>
          <w:szCs w:val="16"/>
        </w:rPr>
      </w:pPr>
      <w:bookmarkStart w:id="1" w:name="_ENREF_2"/>
      <w:r w:rsidRPr="00A817AC">
        <w:rPr>
          <w:sz w:val="16"/>
          <w:szCs w:val="16"/>
        </w:rPr>
        <w:t>[</w:t>
      </w:r>
      <w:r>
        <w:rPr>
          <w:sz w:val="16"/>
          <w:szCs w:val="16"/>
        </w:rPr>
        <w:t>2</w:t>
      </w:r>
      <w:r w:rsidRPr="00A817AC">
        <w:rPr>
          <w:sz w:val="16"/>
          <w:szCs w:val="16"/>
        </w:rPr>
        <w:t>]</w:t>
      </w:r>
      <w:r w:rsidRPr="00A817AC">
        <w:rPr>
          <w:sz w:val="16"/>
          <w:szCs w:val="16"/>
        </w:rPr>
        <w:tab/>
        <w:t xml:space="preserve">C. Akgul, I. Kaya, </w:t>
      </w:r>
      <w:r w:rsidR="001B5505" w:rsidRPr="001B5505">
        <w:rPr>
          <w:sz w:val="16"/>
          <w:szCs w:val="16"/>
        </w:rPr>
        <w:t>Alternative splicing of Bcl-2-related genes: functional consequences and potential therapeutic applications</w:t>
      </w:r>
      <w:r w:rsidR="001B5505">
        <w:rPr>
          <w:sz w:val="16"/>
          <w:szCs w:val="16"/>
        </w:rPr>
        <w:t xml:space="preserve"> </w:t>
      </w:r>
      <w:r w:rsidRPr="00A817AC">
        <w:rPr>
          <w:b/>
          <w:sz w:val="16"/>
          <w:szCs w:val="16"/>
        </w:rPr>
        <w:t>2004</w:t>
      </w:r>
      <w:bookmarkEnd w:id="1"/>
      <w:r w:rsidR="001B5505">
        <w:rPr>
          <w:sz w:val="16"/>
          <w:szCs w:val="16"/>
        </w:rPr>
        <w:t>,</w:t>
      </w:r>
      <w:r w:rsidR="001B5505" w:rsidRPr="001B5505">
        <w:t xml:space="preserve"> </w:t>
      </w:r>
      <w:r w:rsidR="001B5505" w:rsidRPr="001B5505">
        <w:rPr>
          <w:sz w:val="16"/>
          <w:szCs w:val="16"/>
        </w:rPr>
        <w:t>61(17)</w:t>
      </w:r>
      <w:r w:rsidR="001B5505">
        <w:rPr>
          <w:sz w:val="16"/>
          <w:szCs w:val="16"/>
        </w:rPr>
        <w:t xml:space="preserve">, </w:t>
      </w:r>
      <w:r w:rsidR="001B5505" w:rsidRPr="001B5505">
        <w:rPr>
          <w:sz w:val="16"/>
          <w:szCs w:val="16"/>
        </w:rPr>
        <w:t>2189-99.</w:t>
      </w:r>
    </w:p>
    <w:p w14:paraId="6A3D903C" w14:textId="1733CF0A" w:rsidR="00A817AC" w:rsidRPr="00A817AC" w:rsidRDefault="00A817AC" w:rsidP="00A817AC">
      <w:pPr>
        <w:pStyle w:val="EndNoteBibliography"/>
        <w:spacing w:line="240" w:lineRule="auto"/>
        <w:ind w:left="450" w:hanging="360"/>
        <w:rPr>
          <w:sz w:val="16"/>
          <w:szCs w:val="16"/>
        </w:rPr>
      </w:pPr>
      <w:bookmarkStart w:id="2" w:name="_ENREF_3"/>
      <w:r w:rsidRPr="00A817AC">
        <w:rPr>
          <w:sz w:val="16"/>
          <w:szCs w:val="16"/>
        </w:rPr>
        <w:t>[</w:t>
      </w:r>
      <w:r>
        <w:rPr>
          <w:sz w:val="16"/>
          <w:szCs w:val="16"/>
        </w:rPr>
        <w:t>3</w:t>
      </w:r>
      <w:r w:rsidRPr="00A817AC">
        <w:rPr>
          <w:sz w:val="16"/>
          <w:szCs w:val="16"/>
        </w:rPr>
        <w:t>]</w:t>
      </w:r>
      <w:r w:rsidRPr="00A817AC">
        <w:rPr>
          <w:sz w:val="16"/>
          <w:szCs w:val="16"/>
        </w:rPr>
        <w:tab/>
        <w:t xml:space="preserve">A. A. Tambić, </w:t>
      </w:r>
      <w:r w:rsidRPr="00A817AC">
        <w:rPr>
          <w:i/>
          <w:sz w:val="16"/>
          <w:szCs w:val="16"/>
        </w:rPr>
        <w:t xml:space="preserve">Acta medica Croatica: casopis Hravatske akademije medicinskih znanosti </w:t>
      </w:r>
      <w:r w:rsidRPr="00A817AC">
        <w:rPr>
          <w:b/>
          <w:sz w:val="16"/>
          <w:szCs w:val="16"/>
        </w:rPr>
        <w:t>2004</w:t>
      </w:r>
      <w:r w:rsidRPr="00A817AC">
        <w:rPr>
          <w:sz w:val="16"/>
          <w:szCs w:val="16"/>
        </w:rPr>
        <w:t xml:space="preserve">, </w:t>
      </w:r>
      <w:r w:rsidRPr="00A817AC">
        <w:rPr>
          <w:i/>
          <w:sz w:val="16"/>
          <w:szCs w:val="16"/>
        </w:rPr>
        <w:t>58</w:t>
      </w:r>
      <w:r w:rsidRPr="00A817AC">
        <w:rPr>
          <w:sz w:val="16"/>
          <w:szCs w:val="16"/>
        </w:rPr>
        <w:t>, 245-250.</w:t>
      </w:r>
      <w:bookmarkEnd w:id="2"/>
    </w:p>
    <w:p w14:paraId="3E83FB21" w14:textId="65D633B5" w:rsidR="00A817AC" w:rsidRPr="00A817AC" w:rsidRDefault="00A817AC" w:rsidP="00A817AC">
      <w:pPr>
        <w:pStyle w:val="EndNoteBibliography"/>
        <w:spacing w:line="240" w:lineRule="auto"/>
        <w:ind w:left="450" w:hanging="360"/>
        <w:rPr>
          <w:sz w:val="16"/>
          <w:szCs w:val="16"/>
        </w:rPr>
      </w:pPr>
      <w:bookmarkStart w:id="3" w:name="_ENREF_4"/>
      <w:r w:rsidRPr="00A817AC">
        <w:rPr>
          <w:sz w:val="16"/>
          <w:szCs w:val="16"/>
        </w:rPr>
        <w:t>[4]</w:t>
      </w:r>
      <w:r w:rsidRPr="00A817AC">
        <w:rPr>
          <w:sz w:val="16"/>
          <w:szCs w:val="16"/>
        </w:rPr>
        <w:tab/>
        <w:t xml:space="preserve">B. Patwardhan, A. D. Vaidya, M. Chorghade, </w:t>
      </w:r>
      <w:r w:rsidRPr="00A817AC">
        <w:rPr>
          <w:i/>
          <w:sz w:val="16"/>
          <w:szCs w:val="16"/>
        </w:rPr>
        <w:t xml:space="preserve">Current science </w:t>
      </w:r>
      <w:r w:rsidRPr="00A817AC">
        <w:rPr>
          <w:b/>
          <w:sz w:val="16"/>
          <w:szCs w:val="16"/>
        </w:rPr>
        <w:t>2004</w:t>
      </w:r>
      <w:r w:rsidRPr="00A817AC">
        <w:rPr>
          <w:sz w:val="16"/>
          <w:szCs w:val="16"/>
        </w:rPr>
        <w:t>, 789-799;</w:t>
      </w:r>
      <w:bookmarkEnd w:id="3"/>
      <w:r w:rsidRPr="00A817AC">
        <w:rPr>
          <w:sz w:val="16"/>
          <w:szCs w:val="16"/>
        </w:rPr>
        <w:t xml:space="preserve"> </w:t>
      </w:r>
      <w:bookmarkStart w:id="4" w:name="_ENREF_5"/>
      <w:r w:rsidRPr="00A817AC">
        <w:rPr>
          <w:sz w:val="16"/>
          <w:szCs w:val="16"/>
        </w:rPr>
        <w:t xml:space="preserve">bC. Kamaraj, A. A. Rahuman, C. Siva, M. Iyappan, A. V. Kirthi, </w:t>
      </w:r>
      <w:r w:rsidRPr="00A817AC">
        <w:rPr>
          <w:i/>
          <w:sz w:val="16"/>
          <w:szCs w:val="16"/>
        </w:rPr>
        <w:t xml:space="preserve">Asian Pacific Journal of Tropical Disease </w:t>
      </w:r>
      <w:r w:rsidRPr="00A817AC">
        <w:rPr>
          <w:b/>
          <w:sz w:val="16"/>
          <w:szCs w:val="16"/>
        </w:rPr>
        <w:t>2012</w:t>
      </w:r>
      <w:r w:rsidRPr="00A817AC">
        <w:rPr>
          <w:sz w:val="16"/>
          <w:szCs w:val="16"/>
        </w:rPr>
        <w:t xml:space="preserve">, </w:t>
      </w:r>
      <w:r w:rsidRPr="00A817AC">
        <w:rPr>
          <w:i/>
          <w:sz w:val="16"/>
          <w:szCs w:val="16"/>
        </w:rPr>
        <w:t>2</w:t>
      </w:r>
      <w:r w:rsidRPr="00A817AC">
        <w:rPr>
          <w:sz w:val="16"/>
          <w:szCs w:val="16"/>
        </w:rPr>
        <w:t>, S296-S301.</w:t>
      </w:r>
      <w:bookmarkEnd w:id="4"/>
    </w:p>
    <w:p w14:paraId="6845F761" w14:textId="6F06B4C1" w:rsidR="00A817AC" w:rsidRPr="00A817AC" w:rsidRDefault="00A817AC" w:rsidP="00A817AC">
      <w:pPr>
        <w:pStyle w:val="EndNoteBibliography"/>
        <w:spacing w:line="240" w:lineRule="auto"/>
        <w:ind w:left="450" w:hanging="360"/>
        <w:rPr>
          <w:sz w:val="16"/>
          <w:szCs w:val="16"/>
        </w:rPr>
      </w:pPr>
      <w:bookmarkStart w:id="5" w:name="_ENREF_6"/>
      <w:r w:rsidRPr="00A817AC">
        <w:rPr>
          <w:sz w:val="16"/>
          <w:szCs w:val="16"/>
        </w:rPr>
        <w:t>[</w:t>
      </w:r>
      <w:r>
        <w:rPr>
          <w:sz w:val="16"/>
          <w:szCs w:val="16"/>
        </w:rPr>
        <w:t>5</w:t>
      </w:r>
      <w:r w:rsidRPr="00A817AC">
        <w:rPr>
          <w:sz w:val="16"/>
          <w:szCs w:val="16"/>
        </w:rPr>
        <w:t>]</w:t>
      </w:r>
      <w:r w:rsidRPr="00A817AC">
        <w:rPr>
          <w:sz w:val="16"/>
          <w:szCs w:val="16"/>
        </w:rPr>
        <w:tab/>
        <w:t xml:space="preserve">M. A. Ghannoum, L. B. Rice, </w:t>
      </w:r>
      <w:r w:rsidRPr="00A817AC">
        <w:rPr>
          <w:i/>
          <w:sz w:val="16"/>
          <w:szCs w:val="16"/>
        </w:rPr>
        <w:t xml:space="preserve">Clinical microbiology reviews </w:t>
      </w:r>
      <w:r w:rsidRPr="00A817AC">
        <w:rPr>
          <w:b/>
          <w:sz w:val="16"/>
          <w:szCs w:val="16"/>
        </w:rPr>
        <w:t>1999</w:t>
      </w:r>
      <w:r w:rsidRPr="00A817AC">
        <w:rPr>
          <w:sz w:val="16"/>
          <w:szCs w:val="16"/>
        </w:rPr>
        <w:t xml:space="preserve">, </w:t>
      </w:r>
      <w:r w:rsidRPr="00A817AC">
        <w:rPr>
          <w:i/>
          <w:sz w:val="16"/>
          <w:szCs w:val="16"/>
        </w:rPr>
        <w:t>12</w:t>
      </w:r>
      <w:r w:rsidRPr="00A817AC">
        <w:rPr>
          <w:sz w:val="16"/>
          <w:szCs w:val="16"/>
        </w:rPr>
        <w:t>, 501-517.</w:t>
      </w:r>
      <w:bookmarkEnd w:id="5"/>
    </w:p>
    <w:p w14:paraId="5F302EA3" w14:textId="1C1E9536" w:rsidR="00A817AC" w:rsidRPr="00A817AC" w:rsidRDefault="00A817AC" w:rsidP="00A817AC">
      <w:pPr>
        <w:pStyle w:val="EndNoteBibliography"/>
        <w:spacing w:line="240" w:lineRule="auto"/>
        <w:ind w:left="450" w:hanging="360"/>
        <w:rPr>
          <w:sz w:val="16"/>
          <w:szCs w:val="16"/>
        </w:rPr>
      </w:pPr>
      <w:bookmarkStart w:id="6" w:name="_ENREF_7"/>
      <w:r w:rsidRPr="00A817AC">
        <w:rPr>
          <w:sz w:val="16"/>
          <w:szCs w:val="16"/>
        </w:rPr>
        <w:t>[</w:t>
      </w:r>
      <w:r>
        <w:rPr>
          <w:sz w:val="16"/>
          <w:szCs w:val="16"/>
        </w:rPr>
        <w:t>6</w:t>
      </w:r>
      <w:r w:rsidRPr="00A817AC">
        <w:rPr>
          <w:sz w:val="16"/>
          <w:szCs w:val="16"/>
        </w:rPr>
        <w:t>]</w:t>
      </w:r>
      <w:r w:rsidRPr="00A817AC">
        <w:rPr>
          <w:sz w:val="16"/>
          <w:szCs w:val="16"/>
        </w:rPr>
        <w:tab/>
        <w:t xml:space="preserve">E. Anaissie, G. Bodey, </w:t>
      </w:r>
      <w:r w:rsidRPr="00A817AC">
        <w:rPr>
          <w:i/>
          <w:sz w:val="16"/>
          <w:szCs w:val="16"/>
        </w:rPr>
        <w:t xml:space="preserve">Infectious disease clinics of North America </w:t>
      </w:r>
      <w:r w:rsidRPr="00A817AC">
        <w:rPr>
          <w:b/>
          <w:sz w:val="16"/>
          <w:szCs w:val="16"/>
        </w:rPr>
        <w:t>1989</w:t>
      </w:r>
      <w:r w:rsidRPr="00A817AC">
        <w:rPr>
          <w:sz w:val="16"/>
          <w:szCs w:val="16"/>
        </w:rPr>
        <w:t xml:space="preserve">, </w:t>
      </w:r>
      <w:r w:rsidRPr="00A817AC">
        <w:rPr>
          <w:i/>
          <w:sz w:val="16"/>
          <w:szCs w:val="16"/>
        </w:rPr>
        <w:t>3</w:t>
      </w:r>
      <w:r w:rsidRPr="00A817AC">
        <w:rPr>
          <w:sz w:val="16"/>
          <w:szCs w:val="16"/>
        </w:rPr>
        <w:t>, 867-882.</w:t>
      </w:r>
      <w:bookmarkEnd w:id="6"/>
    </w:p>
    <w:p w14:paraId="5679FA5B" w14:textId="043E6861" w:rsidR="00A817AC" w:rsidRPr="00A817AC" w:rsidRDefault="00A817AC" w:rsidP="00A817AC">
      <w:pPr>
        <w:pStyle w:val="EndNoteBibliography"/>
        <w:spacing w:line="240" w:lineRule="auto"/>
        <w:ind w:left="450" w:hanging="360"/>
        <w:rPr>
          <w:sz w:val="16"/>
          <w:szCs w:val="16"/>
        </w:rPr>
      </w:pPr>
      <w:bookmarkStart w:id="7" w:name="_ENREF_8"/>
      <w:r w:rsidRPr="00A817AC">
        <w:rPr>
          <w:sz w:val="16"/>
          <w:szCs w:val="16"/>
        </w:rPr>
        <w:t>[</w:t>
      </w:r>
      <w:r>
        <w:rPr>
          <w:sz w:val="16"/>
          <w:szCs w:val="16"/>
        </w:rPr>
        <w:t>7</w:t>
      </w:r>
      <w:r w:rsidRPr="00A817AC">
        <w:rPr>
          <w:sz w:val="16"/>
          <w:szCs w:val="16"/>
        </w:rPr>
        <w:t>]</w:t>
      </w:r>
      <w:r w:rsidRPr="00A817AC">
        <w:rPr>
          <w:sz w:val="16"/>
          <w:szCs w:val="16"/>
        </w:rPr>
        <w:tab/>
        <w:t xml:space="preserve">C. M. Beck-Sagué, W. R. Jarvis, N. N. I. S. System, </w:t>
      </w:r>
      <w:r w:rsidRPr="00A817AC">
        <w:rPr>
          <w:i/>
          <w:sz w:val="16"/>
          <w:szCs w:val="16"/>
        </w:rPr>
        <w:t xml:space="preserve">The Journal of infectious diseases </w:t>
      </w:r>
      <w:r w:rsidRPr="00A817AC">
        <w:rPr>
          <w:b/>
          <w:sz w:val="16"/>
          <w:szCs w:val="16"/>
        </w:rPr>
        <w:t>1993</w:t>
      </w:r>
      <w:r w:rsidRPr="00A817AC">
        <w:rPr>
          <w:sz w:val="16"/>
          <w:szCs w:val="16"/>
        </w:rPr>
        <w:t>, 1247-1251;</w:t>
      </w:r>
      <w:bookmarkEnd w:id="7"/>
      <w:r w:rsidRPr="00A817AC">
        <w:rPr>
          <w:sz w:val="16"/>
          <w:szCs w:val="16"/>
        </w:rPr>
        <w:t xml:space="preserve"> </w:t>
      </w:r>
      <w:bookmarkStart w:id="8" w:name="_ENREF_9"/>
      <w:r w:rsidRPr="00A817AC">
        <w:rPr>
          <w:sz w:val="16"/>
          <w:szCs w:val="16"/>
        </w:rPr>
        <w:t xml:space="preserve">bN. M. Ampel, </w:t>
      </w:r>
      <w:r w:rsidRPr="00A817AC">
        <w:rPr>
          <w:i/>
          <w:sz w:val="16"/>
          <w:szCs w:val="16"/>
        </w:rPr>
        <w:t xml:space="preserve">Emerging infectious diseases </w:t>
      </w:r>
      <w:r w:rsidRPr="00A817AC">
        <w:rPr>
          <w:b/>
          <w:sz w:val="16"/>
          <w:szCs w:val="16"/>
        </w:rPr>
        <w:t>1996</w:t>
      </w:r>
      <w:r w:rsidRPr="00A817AC">
        <w:rPr>
          <w:sz w:val="16"/>
          <w:szCs w:val="16"/>
        </w:rPr>
        <w:t xml:space="preserve">, </w:t>
      </w:r>
      <w:r w:rsidRPr="00A817AC">
        <w:rPr>
          <w:i/>
          <w:sz w:val="16"/>
          <w:szCs w:val="16"/>
        </w:rPr>
        <w:t>2</w:t>
      </w:r>
      <w:r w:rsidRPr="00A817AC">
        <w:rPr>
          <w:sz w:val="16"/>
          <w:szCs w:val="16"/>
        </w:rPr>
        <w:t>, 109.</w:t>
      </w:r>
      <w:bookmarkEnd w:id="8"/>
    </w:p>
    <w:p w14:paraId="2086586A" w14:textId="69370DC7" w:rsidR="00A817AC" w:rsidRPr="00A817AC" w:rsidRDefault="00A817AC" w:rsidP="00A817AC">
      <w:pPr>
        <w:pStyle w:val="EndNoteBibliography"/>
        <w:spacing w:line="240" w:lineRule="auto"/>
        <w:ind w:left="450" w:hanging="360"/>
        <w:rPr>
          <w:sz w:val="16"/>
          <w:szCs w:val="16"/>
        </w:rPr>
      </w:pPr>
      <w:bookmarkStart w:id="9" w:name="_ENREF_10"/>
      <w:r w:rsidRPr="00A817AC">
        <w:rPr>
          <w:sz w:val="16"/>
          <w:szCs w:val="16"/>
        </w:rPr>
        <w:t>[</w:t>
      </w:r>
      <w:r>
        <w:rPr>
          <w:sz w:val="16"/>
          <w:szCs w:val="16"/>
        </w:rPr>
        <w:t>8</w:t>
      </w:r>
      <w:r w:rsidRPr="00A817AC">
        <w:rPr>
          <w:sz w:val="16"/>
          <w:szCs w:val="16"/>
        </w:rPr>
        <w:t>]</w:t>
      </w:r>
      <w:r w:rsidRPr="00A817AC">
        <w:rPr>
          <w:sz w:val="16"/>
          <w:szCs w:val="16"/>
        </w:rPr>
        <w:tab/>
        <w:t xml:space="preserve">D. J. Newman, G. M. Cragg, K. M. Snader, </w:t>
      </w:r>
      <w:r w:rsidRPr="00A817AC">
        <w:rPr>
          <w:i/>
          <w:sz w:val="16"/>
          <w:szCs w:val="16"/>
        </w:rPr>
        <w:t xml:space="preserve">Natural product reports </w:t>
      </w:r>
      <w:r w:rsidRPr="00A817AC">
        <w:rPr>
          <w:b/>
          <w:sz w:val="16"/>
          <w:szCs w:val="16"/>
        </w:rPr>
        <w:t>2000</w:t>
      </w:r>
      <w:r w:rsidRPr="00A817AC">
        <w:rPr>
          <w:sz w:val="16"/>
          <w:szCs w:val="16"/>
        </w:rPr>
        <w:t xml:space="preserve">, </w:t>
      </w:r>
      <w:r w:rsidRPr="00A817AC">
        <w:rPr>
          <w:i/>
          <w:sz w:val="16"/>
          <w:szCs w:val="16"/>
        </w:rPr>
        <w:t>17</w:t>
      </w:r>
      <w:r w:rsidRPr="00A817AC">
        <w:rPr>
          <w:sz w:val="16"/>
          <w:szCs w:val="16"/>
        </w:rPr>
        <w:t>, 215-234;</w:t>
      </w:r>
      <w:bookmarkEnd w:id="9"/>
      <w:r w:rsidRPr="00A817AC">
        <w:rPr>
          <w:sz w:val="16"/>
          <w:szCs w:val="16"/>
        </w:rPr>
        <w:t xml:space="preserve"> </w:t>
      </w:r>
      <w:bookmarkStart w:id="10" w:name="_ENREF_11"/>
      <w:r w:rsidRPr="00A817AC">
        <w:rPr>
          <w:sz w:val="16"/>
          <w:szCs w:val="16"/>
        </w:rPr>
        <w:t xml:space="preserve">bH. Westh, C. S. Zinn, V. T. Rosdahl, S. S. Group, </w:t>
      </w:r>
      <w:r w:rsidRPr="00A817AC">
        <w:rPr>
          <w:i/>
          <w:sz w:val="16"/>
          <w:szCs w:val="16"/>
        </w:rPr>
        <w:t xml:space="preserve">Microbial Drug Resistance </w:t>
      </w:r>
      <w:r w:rsidRPr="00A817AC">
        <w:rPr>
          <w:b/>
          <w:sz w:val="16"/>
          <w:szCs w:val="16"/>
        </w:rPr>
        <w:t>2004</w:t>
      </w:r>
      <w:r w:rsidRPr="00A817AC">
        <w:rPr>
          <w:sz w:val="16"/>
          <w:szCs w:val="16"/>
        </w:rPr>
        <w:t xml:space="preserve">, </w:t>
      </w:r>
      <w:r w:rsidRPr="00A817AC">
        <w:rPr>
          <w:i/>
          <w:sz w:val="16"/>
          <w:szCs w:val="16"/>
        </w:rPr>
        <w:t>10</w:t>
      </w:r>
      <w:r w:rsidRPr="00A817AC">
        <w:rPr>
          <w:sz w:val="16"/>
          <w:szCs w:val="16"/>
        </w:rPr>
        <w:t>, 169-176.</w:t>
      </w:r>
      <w:bookmarkEnd w:id="10"/>
    </w:p>
    <w:p w14:paraId="5CFAAECD" w14:textId="1CC803A6" w:rsidR="00A817AC" w:rsidRPr="00A817AC" w:rsidRDefault="00A817AC" w:rsidP="00A817AC">
      <w:pPr>
        <w:pStyle w:val="EndNoteBibliography"/>
        <w:spacing w:line="240" w:lineRule="auto"/>
        <w:ind w:left="450" w:hanging="360"/>
        <w:rPr>
          <w:sz w:val="16"/>
          <w:szCs w:val="16"/>
        </w:rPr>
      </w:pPr>
      <w:bookmarkStart w:id="11" w:name="_ENREF_12"/>
      <w:r w:rsidRPr="00A817AC">
        <w:rPr>
          <w:sz w:val="16"/>
          <w:szCs w:val="16"/>
        </w:rPr>
        <w:t>[</w:t>
      </w:r>
      <w:r>
        <w:rPr>
          <w:sz w:val="16"/>
          <w:szCs w:val="16"/>
        </w:rPr>
        <w:t>9</w:t>
      </w:r>
      <w:r w:rsidRPr="00A817AC">
        <w:rPr>
          <w:sz w:val="16"/>
          <w:szCs w:val="16"/>
        </w:rPr>
        <w:t>]</w:t>
      </w:r>
      <w:r w:rsidRPr="00A817AC">
        <w:rPr>
          <w:sz w:val="16"/>
          <w:szCs w:val="16"/>
        </w:rPr>
        <w:tab/>
        <w:t xml:space="preserve">R. Weisser, A. Asscher, J. Winpenny, </w:t>
      </w:r>
      <w:r w:rsidRPr="00A817AC">
        <w:rPr>
          <w:i/>
          <w:sz w:val="16"/>
          <w:szCs w:val="16"/>
        </w:rPr>
        <w:t xml:space="preserve">Nature </w:t>
      </w:r>
      <w:r w:rsidRPr="00A817AC">
        <w:rPr>
          <w:b/>
          <w:sz w:val="16"/>
          <w:szCs w:val="16"/>
        </w:rPr>
        <w:t>1966</w:t>
      </w:r>
      <w:r w:rsidRPr="00A817AC">
        <w:rPr>
          <w:sz w:val="16"/>
          <w:szCs w:val="16"/>
        </w:rPr>
        <w:t xml:space="preserve">, </w:t>
      </w:r>
      <w:r w:rsidRPr="00A817AC">
        <w:rPr>
          <w:i/>
          <w:sz w:val="16"/>
          <w:szCs w:val="16"/>
        </w:rPr>
        <w:t>219</w:t>
      </w:r>
      <w:r w:rsidRPr="00A817AC">
        <w:rPr>
          <w:sz w:val="16"/>
          <w:szCs w:val="16"/>
        </w:rPr>
        <w:t>, 1365-1366.</w:t>
      </w:r>
      <w:bookmarkEnd w:id="11"/>
    </w:p>
    <w:p w14:paraId="1810D594" w14:textId="00188282" w:rsidR="00A817AC" w:rsidRPr="00A817AC" w:rsidRDefault="00A817AC" w:rsidP="00A817AC">
      <w:pPr>
        <w:pStyle w:val="EndNoteBibliography"/>
        <w:spacing w:line="240" w:lineRule="auto"/>
        <w:ind w:left="450" w:hanging="360"/>
        <w:rPr>
          <w:sz w:val="16"/>
          <w:szCs w:val="16"/>
        </w:rPr>
      </w:pPr>
      <w:bookmarkStart w:id="12" w:name="_ENREF_13"/>
      <w:r w:rsidRPr="00A817AC">
        <w:rPr>
          <w:sz w:val="16"/>
          <w:szCs w:val="16"/>
        </w:rPr>
        <w:t>[</w:t>
      </w:r>
      <w:r>
        <w:rPr>
          <w:sz w:val="16"/>
          <w:szCs w:val="16"/>
        </w:rPr>
        <w:t>10</w:t>
      </w:r>
      <w:r w:rsidRPr="00A817AC">
        <w:rPr>
          <w:sz w:val="16"/>
          <w:szCs w:val="16"/>
        </w:rPr>
        <w:t>]</w:t>
      </w:r>
      <w:r w:rsidRPr="00A817AC">
        <w:rPr>
          <w:sz w:val="16"/>
          <w:szCs w:val="16"/>
        </w:rPr>
        <w:tab/>
        <w:t xml:space="preserve">D. Bhakuni, M. Bittner, C. Marticorena, M. Silva, E. Weldt, M. Melo, R. Zemelman, </w:t>
      </w:r>
      <w:r w:rsidRPr="00A817AC">
        <w:rPr>
          <w:i/>
          <w:sz w:val="16"/>
          <w:szCs w:val="16"/>
        </w:rPr>
        <w:t xml:space="preserve">Lloydia </w:t>
      </w:r>
      <w:r w:rsidRPr="00A817AC">
        <w:rPr>
          <w:b/>
          <w:sz w:val="16"/>
          <w:szCs w:val="16"/>
        </w:rPr>
        <w:t>1974</w:t>
      </w:r>
      <w:r w:rsidRPr="00A817AC">
        <w:rPr>
          <w:sz w:val="16"/>
          <w:szCs w:val="16"/>
        </w:rPr>
        <w:t xml:space="preserve">, </w:t>
      </w:r>
      <w:r w:rsidRPr="00A817AC">
        <w:rPr>
          <w:i/>
          <w:sz w:val="16"/>
          <w:szCs w:val="16"/>
        </w:rPr>
        <w:t>37</w:t>
      </w:r>
      <w:r w:rsidRPr="00A817AC">
        <w:rPr>
          <w:sz w:val="16"/>
          <w:szCs w:val="16"/>
        </w:rPr>
        <w:t>, 621-632;</w:t>
      </w:r>
      <w:bookmarkEnd w:id="12"/>
      <w:r w:rsidRPr="00A817AC">
        <w:rPr>
          <w:sz w:val="16"/>
          <w:szCs w:val="16"/>
        </w:rPr>
        <w:t xml:space="preserve"> </w:t>
      </w:r>
      <w:bookmarkStart w:id="13" w:name="_ENREF_14"/>
      <w:r w:rsidRPr="00A817AC">
        <w:rPr>
          <w:sz w:val="16"/>
          <w:szCs w:val="16"/>
        </w:rPr>
        <w:t xml:space="preserve">bM. Gundidza, N. Gaza, </w:t>
      </w:r>
      <w:r w:rsidRPr="00A817AC">
        <w:rPr>
          <w:i/>
          <w:sz w:val="16"/>
          <w:szCs w:val="16"/>
        </w:rPr>
        <w:t xml:space="preserve">Journal of ethnopharmacology </w:t>
      </w:r>
      <w:r w:rsidRPr="00A817AC">
        <w:rPr>
          <w:b/>
          <w:sz w:val="16"/>
          <w:szCs w:val="16"/>
        </w:rPr>
        <w:t>1993</w:t>
      </w:r>
      <w:r w:rsidRPr="00A817AC">
        <w:rPr>
          <w:sz w:val="16"/>
          <w:szCs w:val="16"/>
        </w:rPr>
        <w:t xml:space="preserve">, </w:t>
      </w:r>
      <w:r w:rsidRPr="00A817AC">
        <w:rPr>
          <w:i/>
          <w:sz w:val="16"/>
          <w:szCs w:val="16"/>
        </w:rPr>
        <w:t>40</w:t>
      </w:r>
      <w:r w:rsidRPr="00A817AC">
        <w:rPr>
          <w:sz w:val="16"/>
          <w:szCs w:val="16"/>
        </w:rPr>
        <w:t>, 127-130.</w:t>
      </w:r>
      <w:bookmarkEnd w:id="13"/>
    </w:p>
    <w:p w14:paraId="58DE3FD8" w14:textId="667246D8" w:rsidR="00A817AC" w:rsidRPr="00A817AC" w:rsidRDefault="00A817AC" w:rsidP="00A817AC">
      <w:pPr>
        <w:pStyle w:val="EndNoteBibliography"/>
        <w:spacing w:line="240" w:lineRule="auto"/>
        <w:ind w:left="450" w:hanging="360"/>
        <w:rPr>
          <w:sz w:val="16"/>
          <w:szCs w:val="16"/>
        </w:rPr>
      </w:pPr>
      <w:bookmarkStart w:id="14" w:name="_ENREF_15"/>
      <w:r w:rsidRPr="00A817AC">
        <w:rPr>
          <w:sz w:val="16"/>
          <w:szCs w:val="16"/>
        </w:rPr>
        <w:t>[</w:t>
      </w:r>
      <w:r>
        <w:rPr>
          <w:sz w:val="16"/>
          <w:szCs w:val="16"/>
        </w:rPr>
        <w:t>11</w:t>
      </w:r>
      <w:r w:rsidRPr="00A817AC">
        <w:rPr>
          <w:sz w:val="16"/>
          <w:szCs w:val="16"/>
        </w:rPr>
        <w:t>]</w:t>
      </w:r>
      <w:r w:rsidRPr="00A817AC">
        <w:rPr>
          <w:sz w:val="16"/>
          <w:szCs w:val="16"/>
        </w:rPr>
        <w:tab/>
        <w:t xml:space="preserve">S. Malcolm, E. Sofowora, </w:t>
      </w:r>
      <w:r w:rsidRPr="00A817AC">
        <w:rPr>
          <w:i/>
          <w:sz w:val="16"/>
          <w:szCs w:val="16"/>
        </w:rPr>
        <w:t xml:space="preserve">Lloydia </w:t>
      </w:r>
      <w:r w:rsidRPr="00A817AC">
        <w:rPr>
          <w:b/>
          <w:sz w:val="16"/>
          <w:szCs w:val="16"/>
        </w:rPr>
        <w:t>1969</w:t>
      </w:r>
      <w:r w:rsidRPr="00A817AC">
        <w:rPr>
          <w:sz w:val="16"/>
          <w:szCs w:val="16"/>
        </w:rPr>
        <w:t xml:space="preserve">, </w:t>
      </w:r>
      <w:r w:rsidRPr="00A817AC">
        <w:rPr>
          <w:i/>
          <w:sz w:val="16"/>
          <w:szCs w:val="16"/>
        </w:rPr>
        <w:t>32</w:t>
      </w:r>
      <w:r w:rsidRPr="00A817AC">
        <w:rPr>
          <w:sz w:val="16"/>
          <w:szCs w:val="16"/>
        </w:rPr>
        <w:t>, 512.</w:t>
      </w:r>
      <w:bookmarkEnd w:id="14"/>
    </w:p>
    <w:p w14:paraId="61441A55" w14:textId="4C5BA5DD" w:rsidR="00A817AC" w:rsidRPr="00A817AC" w:rsidRDefault="00A817AC" w:rsidP="00A817AC">
      <w:pPr>
        <w:pStyle w:val="EndNoteBibliography"/>
        <w:spacing w:line="240" w:lineRule="auto"/>
        <w:ind w:left="450" w:hanging="360"/>
        <w:rPr>
          <w:sz w:val="16"/>
          <w:szCs w:val="16"/>
        </w:rPr>
      </w:pPr>
      <w:bookmarkStart w:id="15" w:name="_ENREF_16"/>
      <w:r w:rsidRPr="00A817AC">
        <w:rPr>
          <w:sz w:val="16"/>
          <w:szCs w:val="16"/>
        </w:rPr>
        <w:t>[</w:t>
      </w:r>
      <w:r>
        <w:rPr>
          <w:sz w:val="16"/>
          <w:szCs w:val="16"/>
        </w:rPr>
        <w:t>12</w:t>
      </w:r>
      <w:r w:rsidRPr="00A817AC">
        <w:rPr>
          <w:sz w:val="16"/>
          <w:szCs w:val="16"/>
        </w:rPr>
        <w:t>]</w:t>
      </w:r>
      <w:r w:rsidRPr="00A817AC">
        <w:rPr>
          <w:sz w:val="16"/>
          <w:szCs w:val="16"/>
        </w:rPr>
        <w:tab/>
        <w:t xml:space="preserve">S. Moskalenko, </w:t>
      </w:r>
      <w:r w:rsidRPr="00A817AC">
        <w:rPr>
          <w:i/>
          <w:sz w:val="16"/>
          <w:szCs w:val="16"/>
        </w:rPr>
        <w:t xml:space="preserve">Journal of ethnopharmacology </w:t>
      </w:r>
      <w:r w:rsidRPr="00A817AC">
        <w:rPr>
          <w:b/>
          <w:sz w:val="16"/>
          <w:szCs w:val="16"/>
        </w:rPr>
        <w:t>1986</w:t>
      </w:r>
      <w:r w:rsidRPr="00A817AC">
        <w:rPr>
          <w:sz w:val="16"/>
          <w:szCs w:val="16"/>
        </w:rPr>
        <w:t xml:space="preserve">, </w:t>
      </w:r>
      <w:r w:rsidRPr="00A817AC">
        <w:rPr>
          <w:i/>
          <w:sz w:val="16"/>
          <w:szCs w:val="16"/>
        </w:rPr>
        <w:t>15</w:t>
      </w:r>
      <w:r w:rsidRPr="00A817AC">
        <w:rPr>
          <w:sz w:val="16"/>
          <w:szCs w:val="16"/>
        </w:rPr>
        <w:t>, 231-259.</w:t>
      </w:r>
      <w:bookmarkEnd w:id="15"/>
    </w:p>
    <w:p w14:paraId="0CB3190E" w14:textId="47536854" w:rsidR="00A817AC" w:rsidRPr="00A817AC" w:rsidRDefault="00A817AC" w:rsidP="00A817AC">
      <w:pPr>
        <w:pStyle w:val="EndNoteBibliography"/>
        <w:spacing w:line="240" w:lineRule="auto"/>
        <w:ind w:left="450" w:hanging="360"/>
        <w:rPr>
          <w:sz w:val="16"/>
          <w:szCs w:val="16"/>
        </w:rPr>
      </w:pPr>
      <w:bookmarkStart w:id="16" w:name="_ENREF_17"/>
      <w:r w:rsidRPr="00A817AC">
        <w:rPr>
          <w:sz w:val="16"/>
          <w:szCs w:val="16"/>
        </w:rPr>
        <w:t>[</w:t>
      </w:r>
      <w:r>
        <w:rPr>
          <w:sz w:val="16"/>
          <w:szCs w:val="16"/>
        </w:rPr>
        <w:t>13</w:t>
      </w:r>
      <w:r w:rsidRPr="00A817AC">
        <w:rPr>
          <w:sz w:val="16"/>
          <w:szCs w:val="16"/>
        </w:rPr>
        <w:t>]</w:t>
      </w:r>
      <w:r w:rsidRPr="00A817AC">
        <w:rPr>
          <w:sz w:val="16"/>
          <w:szCs w:val="16"/>
        </w:rPr>
        <w:tab/>
        <w:t xml:space="preserve">M. F. Balandrin, J. A. Klocke, E. S. Wurtele, W. H. Bollinger, </w:t>
      </w:r>
      <w:r w:rsidRPr="00A817AC">
        <w:rPr>
          <w:i/>
          <w:sz w:val="16"/>
          <w:szCs w:val="16"/>
        </w:rPr>
        <w:t xml:space="preserve">Science </w:t>
      </w:r>
      <w:r w:rsidRPr="00A817AC">
        <w:rPr>
          <w:b/>
          <w:sz w:val="16"/>
          <w:szCs w:val="16"/>
        </w:rPr>
        <w:t>1985</w:t>
      </w:r>
      <w:r w:rsidRPr="00A817AC">
        <w:rPr>
          <w:sz w:val="16"/>
          <w:szCs w:val="16"/>
        </w:rPr>
        <w:t xml:space="preserve">, </w:t>
      </w:r>
      <w:r w:rsidRPr="00A817AC">
        <w:rPr>
          <w:i/>
          <w:sz w:val="16"/>
          <w:szCs w:val="16"/>
        </w:rPr>
        <w:t>228</w:t>
      </w:r>
      <w:r w:rsidRPr="00A817AC">
        <w:rPr>
          <w:sz w:val="16"/>
          <w:szCs w:val="16"/>
        </w:rPr>
        <w:t>, 1154-1160;</w:t>
      </w:r>
      <w:bookmarkEnd w:id="16"/>
      <w:r w:rsidRPr="00A817AC">
        <w:rPr>
          <w:sz w:val="16"/>
          <w:szCs w:val="16"/>
        </w:rPr>
        <w:t xml:space="preserve"> </w:t>
      </w:r>
      <w:bookmarkStart w:id="17" w:name="_ENREF_18"/>
      <w:r w:rsidRPr="00A817AC">
        <w:rPr>
          <w:sz w:val="16"/>
          <w:szCs w:val="16"/>
        </w:rPr>
        <w:t xml:space="preserve">bF. A. Jones, </w:t>
      </w:r>
      <w:r w:rsidRPr="00A817AC">
        <w:rPr>
          <w:i/>
          <w:sz w:val="16"/>
          <w:szCs w:val="16"/>
        </w:rPr>
        <w:t xml:space="preserve">European journal of gastroenterology &amp; hepatology </w:t>
      </w:r>
      <w:r w:rsidRPr="00A817AC">
        <w:rPr>
          <w:b/>
          <w:sz w:val="16"/>
          <w:szCs w:val="16"/>
        </w:rPr>
        <w:t>1996</w:t>
      </w:r>
      <w:r w:rsidRPr="00A817AC">
        <w:rPr>
          <w:sz w:val="16"/>
          <w:szCs w:val="16"/>
        </w:rPr>
        <w:t xml:space="preserve">, </w:t>
      </w:r>
      <w:r w:rsidRPr="00A817AC">
        <w:rPr>
          <w:i/>
          <w:sz w:val="16"/>
          <w:szCs w:val="16"/>
        </w:rPr>
        <w:t>8</w:t>
      </w:r>
      <w:r w:rsidRPr="00A817AC">
        <w:rPr>
          <w:sz w:val="16"/>
          <w:szCs w:val="16"/>
        </w:rPr>
        <w:t>, 1227-1231;</w:t>
      </w:r>
      <w:bookmarkEnd w:id="17"/>
      <w:r w:rsidRPr="00A817AC">
        <w:rPr>
          <w:sz w:val="16"/>
          <w:szCs w:val="16"/>
        </w:rPr>
        <w:t xml:space="preserve"> </w:t>
      </w:r>
      <w:bookmarkStart w:id="18" w:name="_ENREF_19"/>
      <w:r w:rsidRPr="00A817AC">
        <w:rPr>
          <w:sz w:val="16"/>
          <w:szCs w:val="16"/>
        </w:rPr>
        <w:t xml:space="preserve">cS. Satish, K. Raveesha, G. Janardhana, </w:t>
      </w:r>
      <w:r w:rsidRPr="00A817AC">
        <w:rPr>
          <w:i/>
          <w:sz w:val="16"/>
          <w:szCs w:val="16"/>
        </w:rPr>
        <w:t xml:space="preserve">Letters in Applied Microbiology </w:t>
      </w:r>
      <w:r w:rsidRPr="00A817AC">
        <w:rPr>
          <w:b/>
          <w:sz w:val="16"/>
          <w:szCs w:val="16"/>
        </w:rPr>
        <w:t>1999</w:t>
      </w:r>
      <w:r w:rsidRPr="00A817AC">
        <w:rPr>
          <w:sz w:val="16"/>
          <w:szCs w:val="16"/>
        </w:rPr>
        <w:t xml:space="preserve">, </w:t>
      </w:r>
      <w:r w:rsidRPr="00A817AC">
        <w:rPr>
          <w:i/>
          <w:sz w:val="16"/>
          <w:szCs w:val="16"/>
        </w:rPr>
        <w:t>28</w:t>
      </w:r>
      <w:r w:rsidRPr="00A817AC">
        <w:rPr>
          <w:sz w:val="16"/>
          <w:szCs w:val="16"/>
        </w:rPr>
        <w:t>, 145-147.</w:t>
      </w:r>
      <w:bookmarkEnd w:id="18"/>
    </w:p>
    <w:p w14:paraId="4DD4F052" w14:textId="152406E0" w:rsidR="00A817AC" w:rsidRPr="00A817AC" w:rsidRDefault="00A817AC" w:rsidP="00A817AC">
      <w:pPr>
        <w:pStyle w:val="EndNoteBibliography"/>
        <w:spacing w:line="240" w:lineRule="auto"/>
        <w:ind w:left="450" w:hanging="360"/>
        <w:rPr>
          <w:sz w:val="16"/>
          <w:szCs w:val="16"/>
        </w:rPr>
      </w:pPr>
      <w:bookmarkStart w:id="19" w:name="_ENREF_20"/>
      <w:r w:rsidRPr="00A817AC">
        <w:rPr>
          <w:sz w:val="16"/>
          <w:szCs w:val="16"/>
        </w:rPr>
        <w:t>[</w:t>
      </w:r>
      <w:r>
        <w:rPr>
          <w:sz w:val="16"/>
          <w:szCs w:val="16"/>
        </w:rPr>
        <w:t>14</w:t>
      </w:r>
      <w:r w:rsidRPr="00A817AC">
        <w:rPr>
          <w:sz w:val="16"/>
          <w:szCs w:val="16"/>
        </w:rPr>
        <w:t>]</w:t>
      </w:r>
      <w:r w:rsidRPr="00A817AC">
        <w:rPr>
          <w:sz w:val="16"/>
          <w:szCs w:val="16"/>
        </w:rPr>
        <w:tab/>
        <w:t xml:space="preserve">A. B. Yildirim, F. P. Karakas, A. U. Turker, </w:t>
      </w:r>
      <w:r w:rsidRPr="00A817AC">
        <w:rPr>
          <w:i/>
          <w:sz w:val="16"/>
          <w:szCs w:val="16"/>
        </w:rPr>
        <w:t xml:space="preserve">Asian Pacific journal of tropical medicine </w:t>
      </w:r>
      <w:r w:rsidRPr="00A817AC">
        <w:rPr>
          <w:b/>
          <w:sz w:val="16"/>
          <w:szCs w:val="16"/>
        </w:rPr>
        <w:t>2013</w:t>
      </w:r>
      <w:r w:rsidRPr="00A817AC">
        <w:rPr>
          <w:sz w:val="16"/>
          <w:szCs w:val="16"/>
        </w:rPr>
        <w:t xml:space="preserve">, </w:t>
      </w:r>
      <w:r w:rsidRPr="00A817AC">
        <w:rPr>
          <w:i/>
          <w:sz w:val="16"/>
          <w:szCs w:val="16"/>
        </w:rPr>
        <w:t>6</w:t>
      </w:r>
      <w:r w:rsidRPr="00A817AC">
        <w:rPr>
          <w:sz w:val="16"/>
          <w:szCs w:val="16"/>
        </w:rPr>
        <w:t>, 616-624.</w:t>
      </w:r>
      <w:bookmarkEnd w:id="19"/>
    </w:p>
    <w:p w14:paraId="301C08A2" w14:textId="77777777" w:rsidR="00A817AC" w:rsidRPr="000B01EC" w:rsidRDefault="00A817AC" w:rsidP="00A817AC">
      <w:pPr>
        <w:pStyle w:val="EndNoteBibliography"/>
        <w:spacing w:after="240"/>
        <w:ind w:left="450" w:hanging="720"/>
      </w:pPr>
    </w:p>
    <w:p w14:paraId="06F49A11" w14:textId="77777777" w:rsidR="00A817AC" w:rsidRPr="00A817AC" w:rsidRDefault="00A817AC" w:rsidP="00A817AC">
      <w:pPr>
        <w:jc w:val="left"/>
      </w:pPr>
    </w:p>
    <w:sectPr w:rsidR="00A817AC" w:rsidRPr="00A817A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B9EB3" w14:textId="77777777" w:rsidR="000003F1" w:rsidRDefault="000003F1" w:rsidP="000003F1">
      <w:r>
        <w:separator/>
      </w:r>
    </w:p>
  </w:endnote>
  <w:endnote w:type="continuationSeparator" w:id="0">
    <w:p w14:paraId="1DEB624A" w14:textId="77777777" w:rsidR="000003F1" w:rsidRDefault="000003F1" w:rsidP="0000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1D4C" w14:textId="77777777" w:rsidR="0068545B" w:rsidRPr="0023401B" w:rsidRDefault="0068545B" w:rsidP="0023401B">
    <w:pPr>
      <w:pStyle w:val="Footer"/>
      <w:pBdr>
        <w:top w:val="thinThickSmallGap" w:sz="24" w:space="1" w:color="000000"/>
      </w:pBdr>
    </w:pPr>
    <w:r w:rsidRPr="0023401B">
      <w:fldChar w:fldCharType="begin"/>
    </w:r>
    <w:r w:rsidRPr="0023401B">
      <w:instrText xml:space="preserve"> PAGE   \* MERGEFORMAT </w:instrText>
    </w:r>
    <w:r w:rsidRPr="0023401B">
      <w:fldChar w:fldCharType="separate"/>
    </w:r>
    <w:r>
      <w:rPr>
        <w:noProof/>
      </w:rPr>
      <w:t>32</w:t>
    </w:r>
    <w:r w:rsidRPr="0023401B">
      <w:fldChar w:fldCharType="end"/>
    </w:r>
  </w:p>
  <w:p w14:paraId="5358E04C" w14:textId="77777777" w:rsidR="0068545B" w:rsidRDefault="00685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C24C" w14:textId="77777777" w:rsidR="004025EC" w:rsidRPr="00012DED" w:rsidRDefault="00CE739A"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2FE89" w14:textId="77777777" w:rsidR="000003F1" w:rsidRDefault="000003F1" w:rsidP="000003F1">
      <w:r>
        <w:separator/>
      </w:r>
    </w:p>
  </w:footnote>
  <w:footnote w:type="continuationSeparator" w:id="0">
    <w:p w14:paraId="60B8CCE4" w14:textId="77777777" w:rsidR="000003F1" w:rsidRDefault="000003F1" w:rsidP="00000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7AE9" w14:textId="77777777" w:rsidR="0068545B" w:rsidRPr="00BF4DE3" w:rsidRDefault="0068545B" w:rsidP="0023401B">
    <w:pPr>
      <w:pStyle w:val="Header"/>
      <w:pBdr>
        <w:bottom w:val="thickThinSmallGap" w:sz="24" w:space="1" w:color="000000"/>
      </w:pBdr>
      <w:rPr>
        <w:i/>
        <w:sz w:val="24"/>
        <w:szCs w:val="24"/>
      </w:rPr>
    </w:pPr>
    <w:r>
      <w:rPr>
        <w:i/>
        <w:sz w:val="24"/>
        <w:szCs w:val="24"/>
      </w:rPr>
      <w:t>Chapter 1</w:t>
    </w:r>
  </w:p>
  <w:p w14:paraId="09EB1DFB" w14:textId="77777777" w:rsidR="0068545B" w:rsidRDefault="00685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024D" w14:textId="77777777" w:rsidR="004025EC" w:rsidRPr="00012DED" w:rsidRDefault="004025EC"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21B"/>
    <w:multiLevelType w:val="hybridMultilevel"/>
    <w:tmpl w:val="AE740D54"/>
    <w:lvl w:ilvl="0" w:tplc="940C20E0">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6AA60B9"/>
    <w:multiLevelType w:val="hybridMultilevel"/>
    <w:tmpl w:val="0DA4A00A"/>
    <w:lvl w:ilvl="0" w:tplc="B22A9F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5D55CFC"/>
    <w:multiLevelType w:val="hybridMultilevel"/>
    <w:tmpl w:val="340AC8BE"/>
    <w:lvl w:ilvl="0" w:tplc="027E1A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436176">
    <w:abstractNumId w:val="2"/>
  </w:num>
  <w:num w:numId="2" w16cid:durableId="1373654243">
    <w:abstractNumId w:val="1"/>
  </w:num>
  <w:num w:numId="3" w16cid:durableId="1694576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9C"/>
    <w:rsid w:val="000003F1"/>
    <w:rsid w:val="00045629"/>
    <w:rsid w:val="00086510"/>
    <w:rsid w:val="000A76B1"/>
    <w:rsid w:val="000E18DA"/>
    <w:rsid w:val="00102FEB"/>
    <w:rsid w:val="00110310"/>
    <w:rsid w:val="0013196F"/>
    <w:rsid w:val="00146F79"/>
    <w:rsid w:val="001B5505"/>
    <w:rsid w:val="001C7494"/>
    <w:rsid w:val="00233A22"/>
    <w:rsid w:val="00267198"/>
    <w:rsid w:val="002834CB"/>
    <w:rsid w:val="00334770"/>
    <w:rsid w:val="003A74E5"/>
    <w:rsid w:val="003D581C"/>
    <w:rsid w:val="003E2145"/>
    <w:rsid w:val="004025EC"/>
    <w:rsid w:val="00467BDD"/>
    <w:rsid w:val="005117EF"/>
    <w:rsid w:val="00574D43"/>
    <w:rsid w:val="005768BC"/>
    <w:rsid w:val="005D6677"/>
    <w:rsid w:val="00640758"/>
    <w:rsid w:val="0067473C"/>
    <w:rsid w:val="0068545B"/>
    <w:rsid w:val="006A3369"/>
    <w:rsid w:val="006C3348"/>
    <w:rsid w:val="00744BF1"/>
    <w:rsid w:val="007461E9"/>
    <w:rsid w:val="0076197B"/>
    <w:rsid w:val="00762172"/>
    <w:rsid w:val="00775132"/>
    <w:rsid w:val="00795220"/>
    <w:rsid w:val="00805C3A"/>
    <w:rsid w:val="008357F0"/>
    <w:rsid w:val="009505A1"/>
    <w:rsid w:val="00995C03"/>
    <w:rsid w:val="00A817AC"/>
    <w:rsid w:val="00A86C48"/>
    <w:rsid w:val="00AB1E77"/>
    <w:rsid w:val="00AB329F"/>
    <w:rsid w:val="00AB4A61"/>
    <w:rsid w:val="00AC5BD9"/>
    <w:rsid w:val="00AC6534"/>
    <w:rsid w:val="00AD1ED2"/>
    <w:rsid w:val="00AD7D39"/>
    <w:rsid w:val="00B118B3"/>
    <w:rsid w:val="00B94677"/>
    <w:rsid w:val="00BA5841"/>
    <w:rsid w:val="00BC6779"/>
    <w:rsid w:val="00C03706"/>
    <w:rsid w:val="00C04F14"/>
    <w:rsid w:val="00C236B8"/>
    <w:rsid w:val="00C828AE"/>
    <w:rsid w:val="00C87B52"/>
    <w:rsid w:val="00CE739A"/>
    <w:rsid w:val="00CF257F"/>
    <w:rsid w:val="00D4661F"/>
    <w:rsid w:val="00D713FB"/>
    <w:rsid w:val="00D80532"/>
    <w:rsid w:val="00D90DA5"/>
    <w:rsid w:val="00DE26B8"/>
    <w:rsid w:val="00E00E5E"/>
    <w:rsid w:val="00E05CE1"/>
    <w:rsid w:val="00E14038"/>
    <w:rsid w:val="00E26E15"/>
    <w:rsid w:val="00E879EB"/>
    <w:rsid w:val="00EA389C"/>
    <w:rsid w:val="00ED0629"/>
    <w:rsid w:val="00F7361D"/>
    <w:rsid w:val="00F74288"/>
    <w:rsid w:val="00F948B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988A"/>
  <w15:chartTrackingRefBased/>
  <w15:docId w15:val="{3899393F-2F6E-4343-BF0D-3B3B3570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89C"/>
    <w:pPr>
      <w:spacing w:after="0" w:line="240" w:lineRule="auto"/>
      <w:jc w:val="center"/>
    </w:pPr>
    <w:rPr>
      <w:rFonts w:ascii="Times New Roman" w:eastAsia="Times New Roman" w:hAnsi="Times New Roman" w:cs="Times New Roman"/>
      <w:kern w:val="0"/>
      <w:sz w:val="20"/>
      <w:szCs w:val="20"/>
      <w:lang w:bidi="ar-SA"/>
      <w14:ligatures w14:val="none"/>
    </w:rPr>
  </w:style>
  <w:style w:type="paragraph" w:styleId="Heading1">
    <w:name w:val="heading 1"/>
    <w:basedOn w:val="Normal"/>
    <w:next w:val="Normal"/>
    <w:link w:val="Heading1Char"/>
    <w:uiPriority w:val="9"/>
    <w:qFormat/>
    <w:rsid w:val="001B55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qFormat/>
    <w:rsid w:val="00A817AC"/>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EA389C"/>
    <w:pPr>
      <w:spacing w:after="0" w:line="240" w:lineRule="auto"/>
      <w:jc w:val="center"/>
    </w:pPr>
    <w:rPr>
      <w:rFonts w:ascii="Times New Roman" w:eastAsia="Times New Roman" w:hAnsi="Times New Roman" w:cs="Times New Roman"/>
      <w:kern w:val="0"/>
      <w:sz w:val="20"/>
      <w:szCs w:val="20"/>
      <w:lang w:bidi="ar-SA"/>
      <w14:ligatures w14:val="none"/>
    </w:rPr>
  </w:style>
  <w:style w:type="paragraph" w:customStyle="1" w:styleId="Author">
    <w:name w:val="Author"/>
    <w:uiPriority w:val="99"/>
    <w:rsid w:val="00EA389C"/>
    <w:pPr>
      <w:spacing w:before="360" w:after="40" w:line="240" w:lineRule="auto"/>
      <w:jc w:val="center"/>
    </w:pPr>
    <w:rPr>
      <w:rFonts w:ascii="Times New Roman" w:eastAsia="Times New Roman" w:hAnsi="Times New Roman" w:cs="Times New Roman"/>
      <w:noProof/>
      <w:kern w:val="0"/>
      <w:szCs w:val="22"/>
      <w:lang w:bidi="ar-SA"/>
      <w14:ligatures w14:val="none"/>
    </w:rPr>
  </w:style>
  <w:style w:type="paragraph" w:customStyle="1" w:styleId="papertitle">
    <w:name w:val="paper title"/>
    <w:uiPriority w:val="99"/>
    <w:rsid w:val="00EA389C"/>
    <w:pPr>
      <w:spacing w:after="120" w:line="240" w:lineRule="auto"/>
      <w:jc w:val="center"/>
    </w:pPr>
    <w:rPr>
      <w:rFonts w:ascii="Times New Roman" w:eastAsia="Times New Roman" w:hAnsi="Times New Roman" w:cs="Times New Roman"/>
      <w:bCs/>
      <w:noProof/>
      <w:kern w:val="0"/>
      <w:sz w:val="48"/>
      <w:szCs w:val="48"/>
      <w:lang w:bidi="ar-SA"/>
      <w14:ligatures w14:val="none"/>
    </w:rPr>
  </w:style>
  <w:style w:type="paragraph" w:styleId="Header">
    <w:name w:val="header"/>
    <w:basedOn w:val="Normal"/>
    <w:link w:val="HeaderChar"/>
    <w:uiPriority w:val="99"/>
    <w:unhideWhenUsed/>
    <w:rsid w:val="00EA389C"/>
    <w:pPr>
      <w:tabs>
        <w:tab w:val="center" w:pos="4680"/>
        <w:tab w:val="right" w:pos="9360"/>
      </w:tabs>
    </w:pPr>
  </w:style>
  <w:style w:type="character" w:customStyle="1" w:styleId="HeaderChar">
    <w:name w:val="Header Char"/>
    <w:basedOn w:val="DefaultParagraphFont"/>
    <w:link w:val="Header"/>
    <w:uiPriority w:val="99"/>
    <w:rsid w:val="00EA389C"/>
    <w:rPr>
      <w:rFonts w:ascii="Times New Roman" w:eastAsia="Times New Roman" w:hAnsi="Times New Roman" w:cs="Times New Roman"/>
      <w:kern w:val="0"/>
      <w:sz w:val="20"/>
      <w:szCs w:val="20"/>
      <w:lang w:bidi="ar-SA"/>
      <w14:ligatures w14:val="none"/>
    </w:rPr>
  </w:style>
  <w:style w:type="paragraph" w:styleId="Footer">
    <w:name w:val="footer"/>
    <w:basedOn w:val="Normal"/>
    <w:link w:val="FooterChar"/>
    <w:uiPriority w:val="99"/>
    <w:unhideWhenUsed/>
    <w:rsid w:val="00EA389C"/>
    <w:pPr>
      <w:tabs>
        <w:tab w:val="center" w:pos="4680"/>
        <w:tab w:val="right" w:pos="9360"/>
      </w:tabs>
    </w:pPr>
  </w:style>
  <w:style w:type="character" w:customStyle="1" w:styleId="FooterChar">
    <w:name w:val="Footer Char"/>
    <w:basedOn w:val="DefaultParagraphFont"/>
    <w:link w:val="Footer"/>
    <w:uiPriority w:val="99"/>
    <w:rsid w:val="00EA389C"/>
    <w:rPr>
      <w:rFonts w:ascii="Times New Roman" w:eastAsia="Times New Roman" w:hAnsi="Times New Roman" w:cs="Times New Roman"/>
      <w:kern w:val="0"/>
      <w:sz w:val="20"/>
      <w:szCs w:val="20"/>
      <w:lang w:bidi="ar-SA"/>
      <w14:ligatures w14:val="none"/>
    </w:rPr>
  </w:style>
  <w:style w:type="paragraph" w:styleId="ListParagraph">
    <w:name w:val="List Paragraph"/>
    <w:basedOn w:val="Normal"/>
    <w:uiPriority w:val="34"/>
    <w:qFormat/>
    <w:rsid w:val="00DE26B8"/>
    <w:pPr>
      <w:ind w:left="720"/>
      <w:contextualSpacing/>
    </w:pPr>
  </w:style>
  <w:style w:type="paragraph" w:customStyle="1" w:styleId="EndNoteBibliography">
    <w:name w:val="EndNote Bibliography"/>
    <w:basedOn w:val="Normal"/>
    <w:link w:val="EndNoteBibliographyChar"/>
    <w:rsid w:val="00A817AC"/>
    <w:pPr>
      <w:spacing w:line="360" w:lineRule="auto"/>
      <w:jc w:val="left"/>
    </w:pPr>
    <w:rPr>
      <w:rFonts w:eastAsia="PMingLiU"/>
      <w:noProof/>
      <w:sz w:val="24"/>
      <w:szCs w:val="24"/>
      <w:lang w:val="pt-BR" w:eastAsia="zh-TW"/>
    </w:rPr>
  </w:style>
  <w:style w:type="character" w:customStyle="1" w:styleId="EndNoteBibliographyChar">
    <w:name w:val="EndNote Bibliography Char"/>
    <w:basedOn w:val="DefaultParagraphFont"/>
    <w:link w:val="EndNoteBibliography"/>
    <w:rsid w:val="00A817AC"/>
    <w:rPr>
      <w:rFonts w:ascii="Times New Roman" w:eastAsia="PMingLiU" w:hAnsi="Times New Roman" w:cs="Times New Roman"/>
      <w:noProof/>
      <w:kern w:val="0"/>
      <w:sz w:val="24"/>
      <w:szCs w:val="24"/>
      <w:lang w:val="pt-BR" w:eastAsia="zh-TW" w:bidi="ar-SA"/>
      <w14:ligatures w14:val="none"/>
    </w:rPr>
  </w:style>
  <w:style w:type="character" w:customStyle="1" w:styleId="Heading5Char">
    <w:name w:val="Heading 5 Char"/>
    <w:basedOn w:val="DefaultParagraphFont"/>
    <w:link w:val="Heading5"/>
    <w:uiPriority w:val="9"/>
    <w:rsid w:val="00A817AC"/>
    <w:rPr>
      <w:rFonts w:ascii="Calibri" w:eastAsia="Times New Roman" w:hAnsi="Calibri" w:cs="Times New Roman"/>
      <w:b/>
      <w:bCs/>
      <w:i/>
      <w:iCs/>
      <w:kern w:val="0"/>
      <w:sz w:val="26"/>
      <w:szCs w:val="26"/>
      <w:lang w:bidi="ar-SA"/>
      <w14:ligatures w14:val="none"/>
    </w:rPr>
  </w:style>
  <w:style w:type="character" w:customStyle="1" w:styleId="Heading1Char">
    <w:name w:val="Heading 1 Char"/>
    <w:basedOn w:val="DefaultParagraphFont"/>
    <w:link w:val="Heading1"/>
    <w:uiPriority w:val="9"/>
    <w:rsid w:val="001B5505"/>
    <w:rPr>
      <w:rFonts w:asciiTheme="majorHAnsi" w:eastAsiaTheme="majorEastAsia" w:hAnsiTheme="majorHAnsi" w:cstheme="majorBidi"/>
      <w:color w:val="2F5496" w:themeColor="accent1" w:themeShade="BF"/>
      <w:kern w:val="0"/>
      <w:sz w:val="32"/>
      <w:szCs w:val="32"/>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2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4065</Words>
  <Characters>23175</Characters>
  <Application>Microsoft Office Word</Application>
  <DocSecurity>0</DocSecurity>
  <Lines>193</Lines>
  <Paragraphs>54</Paragraphs>
  <ScaleCrop>false</ScaleCrop>
  <Company/>
  <LinksUpToDate>false</LinksUpToDate>
  <CharactersWithSpaces>27186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siddhu reddy</dc:creator>
  <cp:keywords/>
  <dc:description/>
  <cp:lastModifiedBy>siddhu reddy</cp:lastModifiedBy>
  <cp:revision>73</cp:revision>
  <dcterms:created xsi:type="dcterms:W3CDTF">2023-07-28T15:45:00Z</dcterms:created>
  <dcterms:modified xsi:type="dcterms:W3CDTF">2023-09-09T04:53:00Z</dcterms:modified>
</cp:coreProperties>
</file>