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C5AA2" w14:textId="77777777" w:rsidR="007206A2" w:rsidRPr="000F67AE" w:rsidRDefault="000F67AE" w:rsidP="00DE52A8">
      <w:pPr>
        <w:spacing w:after="0" w:line="240" w:lineRule="auto"/>
        <w:jc w:val="center"/>
        <w:rPr>
          <w:rFonts w:ascii="Times New Roman" w:hAnsi="Times New Roman" w:cs="Times New Roman"/>
          <w:b/>
          <w:bCs/>
          <w:sz w:val="48"/>
          <w:szCs w:val="48"/>
        </w:rPr>
      </w:pPr>
      <w:r w:rsidRPr="000F67AE">
        <w:rPr>
          <w:rFonts w:ascii="Times New Roman" w:hAnsi="Times New Roman" w:cs="Times New Roman"/>
          <w:b/>
          <w:sz w:val="48"/>
          <w:szCs w:val="48"/>
        </w:rPr>
        <w:t xml:space="preserve">THE </w:t>
      </w:r>
      <w:r w:rsidR="008E0589" w:rsidRPr="000F67AE">
        <w:rPr>
          <w:rFonts w:ascii="Times New Roman" w:hAnsi="Times New Roman" w:cs="Times New Roman"/>
          <w:b/>
          <w:sz w:val="48"/>
          <w:szCs w:val="48"/>
        </w:rPr>
        <w:t>EFFECT</w:t>
      </w:r>
      <w:r w:rsidR="00DE52A8" w:rsidRPr="000F67AE">
        <w:rPr>
          <w:rFonts w:ascii="Times New Roman" w:hAnsi="Times New Roman" w:cs="Times New Roman"/>
          <w:b/>
          <w:sz w:val="48"/>
          <w:szCs w:val="48"/>
        </w:rPr>
        <w:t xml:space="preserve"> OF </w:t>
      </w:r>
      <w:r w:rsidR="004A471F" w:rsidRPr="000F67AE">
        <w:rPr>
          <w:rFonts w:ascii="Times New Roman" w:hAnsi="Times New Roman" w:cs="Times New Roman"/>
          <w:b/>
          <w:sz w:val="48"/>
          <w:szCs w:val="48"/>
        </w:rPr>
        <w:t xml:space="preserve">CSR INITIATIVES AND ACTIVITIES ON </w:t>
      </w:r>
      <w:r w:rsidR="00DE52A8" w:rsidRPr="000F67AE">
        <w:rPr>
          <w:rFonts w:ascii="Times New Roman" w:hAnsi="Times New Roman" w:cs="Times New Roman"/>
          <w:b/>
          <w:sz w:val="48"/>
          <w:szCs w:val="48"/>
        </w:rPr>
        <w:t xml:space="preserve">SOCIO-ECONOMIC DEVELOPMENT OF </w:t>
      </w:r>
      <w:r w:rsidR="008E0589" w:rsidRPr="000F67AE">
        <w:rPr>
          <w:rFonts w:ascii="Times New Roman" w:hAnsi="Times New Roman" w:cs="Times New Roman"/>
          <w:b/>
          <w:sz w:val="48"/>
          <w:szCs w:val="48"/>
        </w:rPr>
        <w:t>NATIVES</w:t>
      </w:r>
      <w:r w:rsidR="00DE52A8" w:rsidRPr="000F67AE">
        <w:rPr>
          <w:rFonts w:ascii="Times New Roman" w:hAnsi="Times New Roman" w:cs="Times New Roman"/>
          <w:b/>
          <w:sz w:val="48"/>
          <w:szCs w:val="48"/>
        </w:rPr>
        <w:t xml:space="preserve"> OF THE THREE VILLAGES ADOPTED BY THE HI-TECH POWER &amp; STEEL LIMITED- AN EMPIRICAL STUDY</w:t>
      </w:r>
    </w:p>
    <w:p w14:paraId="0B7DA9A2" w14:textId="77777777" w:rsidR="00047F99" w:rsidRPr="00072C5C" w:rsidRDefault="00047F99" w:rsidP="00DB5305">
      <w:pPr>
        <w:pStyle w:val="Authors"/>
        <w:framePr w:w="0" w:hSpace="0" w:vSpace="0" w:wrap="auto" w:vAnchor="margin" w:hAnchor="text" w:xAlign="left" w:yAlign="inline"/>
        <w:spacing w:after="0"/>
        <w:rPr>
          <w:b/>
          <w:sz w:val="48"/>
          <w:szCs w:val="48"/>
          <w:lang w:val="en-US" w:eastAsia="en-US" w:bidi="th-TH"/>
        </w:rPr>
      </w:pPr>
    </w:p>
    <w:p w14:paraId="6EE168D7" w14:textId="77777777" w:rsidR="00197175" w:rsidRPr="00FE50A6" w:rsidRDefault="00375229" w:rsidP="00DB5305">
      <w:pPr>
        <w:pStyle w:val="Authors"/>
        <w:framePr w:w="0" w:hSpace="0" w:vSpace="0" w:wrap="auto" w:vAnchor="margin" w:hAnchor="text" w:xAlign="left" w:yAlign="inline"/>
        <w:spacing w:after="0"/>
        <w:rPr>
          <w:sz w:val="20"/>
          <w:szCs w:val="20"/>
          <w:lang w:val="fi-FI" w:eastAsia="en-US" w:bidi="th-TH"/>
        </w:rPr>
      </w:pPr>
      <w:r w:rsidRPr="00FE50A6">
        <w:rPr>
          <w:b/>
          <w:sz w:val="20"/>
          <w:szCs w:val="20"/>
          <w:lang w:val="fi-FI" w:eastAsia="en-US" w:bidi="th-TH"/>
        </w:rPr>
        <w:t xml:space="preserve">Dr. </w:t>
      </w:r>
      <w:r w:rsidR="0094303E" w:rsidRPr="00FE50A6">
        <w:rPr>
          <w:b/>
          <w:sz w:val="20"/>
          <w:szCs w:val="20"/>
          <w:lang w:val="fi-FI" w:eastAsia="en-US" w:bidi="th-TH"/>
        </w:rPr>
        <w:t>JHUMA SAHA</w:t>
      </w:r>
    </w:p>
    <w:p w14:paraId="587FFAC3" w14:textId="77777777" w:rsidR="00072C5C" w:rsidRDefault="00375229" w:rsidP="00DB5305">
      <w:pPr>
        <w:pStyle w:val="Authors"/>
        <w:framePr w:w="0" w:hSpace="0" w:vSpace="0" w:wrap="auto" w:vAnchor="margin" w:hAnchor="text" w:xAlign="left" w:yAlign="inline"/>
        <w:spacing w:after="0"/>
        <w:rPr>
          <w:sz w:val="20"/>
          <w:szCs w:val="20"/>
          <w:lang w:val="en-US" w:eastAsia="en-US" w:bidi="th-TH"/>
        </w:rPr>
      </w:pPr>
      <w:r w:rsidRPr="00FE50A6">
        <w:rPr>
          <w:sz w:val="20"/>
          <w:szCs w:val="20"/>
          <w:lang w:val="fi-FI" w:eastAsia="en-US" w:bidi="th-TH"/>
        </w:rPr>
        <w:t>Asst</w:t>
      </w:r>
      <w:r w:rsidR="001F14EA" w:rsidRPr="00FE50A6">
        <w:rPr>
          <w:sz w:val="20"/>
          <w:szCs w:val="20"/>
          <w:lang w:val="fi-FI" w:eastAsia="en-US" w:bidi="th-TH"/>
        </w:rPr>
        <w:t>.</w:t>
      </w:r>
      <w:r w:rsidRPr="00FE50A6">
        <w:rPr>
          <w:sz w:val="20"/>
          <w:szCs w:val="20"/>
          <w:lang w:val="fi-FI" w:eastAsia="en-US" w:bidi="th-TH"/>
        </w:rPr>
        <w:t xml:space="preserve"> Prof. </w:t>
      </w:r>
      <w:r w:rsidRPr="00072C5C">
        <w:rPr>
          <w:sz w:val="20"/>
          <w:szCs w:val="20"/>
          <w:lang w:val="en-US" w:eastAsia="en-US" w:bidi="th-TH"/>
        </w:rPr>
        <w:t xml:space="preserve">(Management), MATS School of Management Studies and Research, </w:t>
      </w:r>
    </w:p>
    <w:p w14:paraId="40C3F204" w14:textId="77777777" w:rsidR="00072C5C" w:rsidRDefault="00375229" w:rsidP="00DB5305">
      <w:pPr>
        <w:pStyle w:val="Authors"/>
        <w:framePr w:w="0" w:hSpace="0" w:vSpace="0" w:wrap="auto" w:vAnchor="margin" w:hAnchor="text" w:xAlign="left" w:yAlign="inline"/>
        <w:spacing w:after="0"/>
        <w:rPr>
          <w:sz w:val="20"/>
          <w:szCs w:val="20"/>
          <w:lang w:val="en-US" w:eastAsia="en-US" w:bidi="th-TH"/>
        </w:rPr>
      </w:pPr>
      <w:r w:rsidRPr="00072C5C">
        <w:rPr>
          <w:sz w:val="20"/>
          <w:szCs w:val="20"/>
          <w:lang w:val="en-US" w:eastAsia="en-US" w:bidi="th-TH"/>
        </w:rPr>
        <w:t xml:space="preserve">MATS University, </w:t>
      </w:r>
      <w:r w:rsidR="009E072B">
        <w:rPr>
          <w:sz w:val="20"/>
          <w:szCs w:val="20"/>
          <w:lang w:val="en-US" w:eastAsia="en-US" w:bidi="th-TH"/>
        </w:rPr>
        <w:t xml:space="preserve">MATS Tower, </w:t>
      </w:r>
      <w:proofErr w:type="spellStart"/>
      <w:r w:rsidR="009E072B">
        <w:rPr>
          <w:sz w:val="20"/>
          <w:szCs w:val="20"/>
          <w:lang w:val="en-US" w:eastAsia="en-US" w:bidi="th-TH"/>
        </w:rPr>
        <w:t>Pandri</w:t>
      </w:r>
      <w:proofErr w:type="spellEnd"/>
      <w:r w:rsidR="009E072B">
        <w:rPr>
          <w:sz w:val="20"/>
          <w:szCs w:val="20"/>
          <w:lang w:val="en-US" w:eastAsia="en-US" w:bidi="th-TH"/>
        </w:rPr>
        <w:t>, Raipur,</w:t>
      </w:r>
      <w:r w:rsidR="009E072B" w:rsidRPr="009E072B">
        <w:rPr>
          <w:sz w:val="20"/>
          <w:szCs w:val="20"/>
          <w:lang w:val="en-US" w:eastAsia="en-US" w:bidi="th-TH"/>
        </w:rPr>
        <w:t xml:space="preserve"> 492 004</w:t>
      </w:r>
      <w:r w:rsidRPr="00072C5C">
        <w:rPr>
          <w:sz w:val="20"/>
          <w:szCs w:val="20"/>
          <w:lang w:val="en-US" w:eastAsia="en-US" w:bidi="th-TH"/>
        </w:rPr>
        <w:t xml:space="preserve"> </w:t>
      </w:r>
    </w:p>
    <w:p w14:paraId="382861DD" w14:textId="77777777" w:rsidR="00375229" w:rsidRDefault="00072C5C" w:rsidP="00DB5305">
      <w:pPr>
        <w:pStyle w:val="Authors"/>
        <w:framePr w:w="0" w:hSpace="0" w:vSpace="0" w:wrap="auto" w:vAnchor="margin" w:hAnchor="text" w:xAlign="left" w:yAlign="inline"/>
        <w:spacing w:after="0"/>
        <w:rPr>
          <w:sz w:val="20"/>
          <w:szCs w:val="20"/>
          <w:lang w:val="en-US" w:eastAsia="en-US" w:bidi="th-TH"/>
        </w:rPr>
      </w:pPr>
      <w:r>
        <w:rPr>
          <w:sz w:val="20"/>
          <w:szCs w:val="20"/>
          <w:lang w:val="en-US" w:eastAsia="en-US" w:bidi="th-TH"/>
        </w:rPr>
        <w:t>Raipur, Chhattisgarh, India</w:t>
      </w:r>
    </w:p>
    <w:p w14:paraId="003F3009" w14:textId="77777777" w:rsidR="00047F99" w:rsidRPr="00DB5305" w:rsidRDefault="009E072B" w:rsidP="00DB5305">
      <w:pPr>
        <w:pStyle w:val="Authors"/>
        <w:framePr w:w="0" w:hSpace="0" w:vSpace="0" w:wrap="auto" w:vAnchor="margin" w:hAnchor="text" w:xAlign="left" w:yAlign="inline"/>
        <w:spacing w:after="0"/>
        <w:rPr>
          <w:sz w:val="20"/>
          <w:szCs w:val="20"/>
          <w:lang w:val="en-US" w:eastAsia="en-US" w:bidi="th-TH"/>
        </w:rPr>
      </w:pPr>
      <w:r w:rsidRPr="00DB5305">
        <w:rPr>
          <w:sz w:val="20"/>
          <w:szCs w:val="20"/>
          <w:lang w:val="en-US" w:eastAsia="en-US" w:bidi="th-TH"/>
        </w:rPr>
        <w:t>dr.jhumasaha@gmail.com</w:t>
      </w:r>
    </w:p>
    <w:p w14:paraId="13226718" w14:textId="77777777" w:rsidR="009E072B" w:rsidRPr="00DB5305" w:rsidRDefault="009E072B" w:rsidP="00DB5305">
      <w:pPr>
        <w:spacing w:after="0" w:line="240" w:lineRule="auto"/>
        <w:jc w:val="center"/>
        <w:rPr>
          <w:rFonts w:ascii="Times New Roman" w:hAnsi="Times New Roman" w:cs="Times New Roman"/>
          <w:b/>
          <w:sz w:val="48"/>
          <w:szCs w:val="48"/>
        </w:rPr>
      </w:pPr>
    </w:p>
    <w:p w14:paraId="29D9C270" w14:textId="77777777" w:rsidR="00E6136C" w:rsidRPr="000F67AE" w:rsidRDefault="007E081C" w:rsidP="007E081C">
      <w:pPr>
        <w:spacing w:after="0" w:line="240" w:lineRule="auto"/>
        <w:jc w:val="center"/>
        <w:rPr>
          <w:rFonts w:ascii="Times New Roman" w:hAnsi="Times New Roman" w:cs="Times New Roman"/>
          <w:b/>
          <w:sz w:val="20"/>
          <w:szCs w:val="20"/>
        </w:rPr>
      </w:pPr>
      <w:r w:rsidRPr="000F67AE">
        <w:rPr>
          <w:rFonts w:ascii="Times New Roman" w:hAnsi="Times New Roman" w:cs="Times New Roman"/>
          <w:b/>
          <w:sz w:val="20"/>
          <w:szCs w:val="20"/>
        </w:rPr>
        <w:t>ABSTRACT</w:t>
      </w:r>
    </w:p>
    <w:p w14:paraId="220505CF" w14:textId="77777777" w:rsidR="000478C3" w:rsidRPr="000F67AE" w:rsidRDefault="008E0589" w:rsidP="008E0589">
      <w:pPr>
        <w:spacing w:after="0" w:line="240" w:lineRule="auto"/>
        <w:ind w:right="78" w:firstLine="720"/>
        <w:jc w:val="both"/>
        <w:rPr>
          <w:rFonts w:ascii="Times New Roman" w:eastAsia="Times New Roman" w:hAnsi="Times New Roman" w:cs="Times New Roman"/>
          <w:sz w:val="20"/>
          <w:szCs w:val="20"/>
        </w:rPr>
      </w:pPr>
      <w:r w:rsidRPr="000F67AE">
        <w:rPr>
          <w:rFonts w:ascii="Times New Roman" w:eastAsia="Times New Roman" w:hAnsi="Times New Roman" w:cs="Times New Roman"/>
          <w:sz w:val="20"/>
          <w:szCs w:val="20"/>
        </w:rPr>
        <w:t xml:space="preserve">In the present world, when corporate environments are so competitive and the globe has become a global village, the study of CSR is highly valued.  </w:t>
      </w:r>
      <w:r w:rsidR="000F6BD0" w:rsidRPr="000F67AE">
        <w:rPr>
          <w:rFonts w:ascii="Times New Roman" w:eastAsia="Times New Roman" w:hAnsi="Times New Roman" w:cs="Times New Roman"/>
          <w:sz w:val="20"/>
          <w:szCs w:val="20"/>
        </w:rPr>
        <w:t xml:space="preserve">CSR is a moral way for a business to fulfill its responsibility to its employees, the people who live in the </w:t>
      </w:r>
      <w:r w:rsidR="000741EB" w:rsidRPr="000F67AE">
        <w:rPr>
          <w:rFonts w:ascii="Times New Roman" w:eastAsia="Times New Roman" w:hAnsi="Times New Roman" w:cs="Times New Roman"/>
          <w:sz w:val="20"/>
          <w:szCs w:val="20"/>
        </w:rPr>
        <w:t>a</w:t>
      </w:r>
      <w:r w:rsidR="00CC7A28" w:rsidRPr="000F67AE">
        <w:rPr>
          <w:rFonts w:ascii="Times New Roman" w:eastAsia="Times New Roman" w:hAnsi="Times New Roman" w:cs="Times New Roman"/>
          <w:sz w:val="20"/>
          <w:szCs w:val="20"/>
        </w:rPr>
        <w:t>ffect</w:t>
      </w:r>
      <w:r w:rsidR="000F6BD0" w:rsidRPr="000F67AE">
        <w:rPr>
          <w:rFonts w:ascii="Times New Roman" w:eastAsia="Times New Roman" w:hAnsi="Times New Roman" w:cs="Times New Roman"/>
          <w:sz w:val="20"/>
          <w:szCs w:val="20"/>
        </w:rPr>
        <w:t xml:space="preserve">ed regions, and society at large. It's a framework that makes it possible for companies to meet the demands of their clients, employees, and investors while simultaneously giving back to the community. Non-financial measures such as promoting a favorable corporate image, demonstrating company values, and committing to do good in the areas in which they operate are all included. </w:t>
      </w:r>
      <w:r w:rsidR="00871A4F" w:rsidRPr="000F67AE">
        <w:rPr>
          <w:rFonts w:ascii="Times New Roman" w:eastAsia="Times New Roman" w:hAnsi="Times New Roman" w:cs="Times New Roman"/>
          <w:sz w:val="20"/>
          <w:szCs w:val="20"/>
        </w:rPr>
        <w:t xml:space="preserve">Companies engage in corporate social responsibility (CSR) primarily so they may provide locals some sort of advantage in return. </w:t>
      </w:r>
      <w:r w:rsidR="00A04FB2" w:rsidRPr="000F67AE">
        <w:rPr>
          <w:rFonts w:ascii="Times New Roman" w:eastAsia="Times New Roman" w:hAnsi="Times New Roman" w:cs="Times New Roman"/>
          <w:sz w:val="20"/>
          <w:szCs w:val="20"/>
        </w:rPr>
        <w:t xml:space="preserve">The benefits of properly implementing CSR policies and carrying them out can be seen in a company's client base, inspired staff, and support from the local community. </w:t>
      </w:r>
      <w:r w:rsidR="00871A4F" w:rsidRPr="000F67AE">
        <w:rPr>
          <w:rFonts w:ascii="Times New Roman" w:eastAsia="Times New Roman" w:hAnsi="Times New Roman" w:cs="Times New Roman"/>
          <w:sz w:val="20"/>
          <w:szCs w:val="20"/>
        </w:rPr>
        <w:t xml:space="preserve">The goal of the current study is to determine how Hi-tech Power and Steel Limited's CSR initiatives </w:t>
      </w:r>
      <w:r w:rsidR="00055980" w:rsidRPr="000F67AE">
        <w:rPr>
          <w:rFonts w:ascii="Times New Roman" w:eastAsia="Times New Roman" w:hAnsi="Times New Roman" w:cs="Times New Roman"/>
          <w:sz w:val="20"/>
          <w:szCs w:val="20"/>
        </w:rPr>
        <w:t xml:space="preserve">and activities </w:t>
      </w:r>
      <w:r w:rsidR="00871A4F" w:rsidRPr="000F67AE">
        <w:rPr>
          <w:rFonts w:ascii="Times New Roman" w:eastAsia="Times New Roman" w:hAnsi="Times New Roman" w:cs="Times New Roman"/>
          <w:sz w:val="20"/>
          <w:szCs w:val="20"/>
        </w:rPr>
        <w:t xml:space="preserve">have affected the overall socioeconomic development of natives of three surrounding villages, Parsada, </w:t>
      </w:r>
      <w:proofErr w:type="spellStart"/>
      <w:r w:rsidR="00871A4F" w:rsidRPr="000F67AE">
        <w:rPr>
          <w:rFonts w:ascii="Times New Roman" w:eastAsia="Times New Roman" w:hAnsi="Times New Roman" w:cs="Times New Roman"/>
          <w:sz w:val="20"/>
          <w:szCs w:val="20"/>
        </w:rPr>
        <w:t>Sarora</w:t>
      </w:r>
      <w:proofErr w:type="spellEnd"/>
      <w:r w:rsidR="00871A4F" w:rsidRPr="000F67AE">
        <w:rPr>
          <w:rFonts w:ascii="Times New Roman" w:eastAsia="Times New Roman" w:hAnsi="Times New Roman" w:cs="Times New Roman"/>
          <w:sz w:val="20"/>
          <w:szCs w:val="20"/>
        </w:rPr>
        <w:t xml:space="preserve">, and </w:t>
      </w:r>
      <w:proofErr w:type="spellStart"/>
      <w:r w:rsidR="00871A4F" w:rsidRPr="000F67AE">
        <w:rPr>
          <w:rFonts w:ascii="Times New Roman" w:eastAsia="Times New Roman" w:hAnsi="Times New Roman" w:cs="Times New Roman"/>
          <w:sz w:val="20"/>
          <w:szCs w:val="20"/>
        </w:rPr>
        <w:t>Biladi</w:t>
      </w:r>
      <w:proofErr w:type="spellEnd"/>
      <w:r w:rsidR="00871A4F" w:rsidRPr="000F67AE">
        <w:rPr>
          <w:rFonts w:ascii="Times New Roman" w:eastAsia="Times New Roman" w:hAnsi="Times New Roman" w:cs="Times New Roman"/>
          <w:sz w:val="20"/>
          <w:szCs w:val="20"/>
        </w:rPr>
        <w:t xml:space="preserve"> in Raipur's block Tilda. </w:t>
      </w:r>
      <w:r w:rsidR="000478C3" w:rsidRPr="000F67AE">
        <w:rPr>
          <w:rFonts w:ascii="Times New Roman" w:eastAsia="Times New Roman" w:hAnsi="Times New Roman" w:cs="Times New Roman"/>
          <w:sz w:val="20"/>
          <w:szCs w:val="20"/>
        </w:rPr>
        <w:t>The researcher employed a mixed method that combined qualitative and quantitative components.</w:t>
      </w:r>
    </w:p>
    <w:p w14:paraId="35BC87F4" w14:textId="77777777" w:rsidR="000478C3" w:rsidRPr="000F67AE" w:rsidRDefault="000478C3" w:rsidP="00DE52A8">
      <w:pPr>
        <w:spacing w:after="0" w:line="240" w:lineRule="auto"/>
        <w:jc w:val="both"/>
        <w:rPr>
          <w:rFonts w:ascii="Times New Roman" w:hAnsi="Times New Roman" w:cs="Times New Roman"/>
          <w:sz w:val="20"/>
          <w:szCs w:val="20"/>
        </w:rPr>
      </w:pPr>
    </w:p>
    <w:p w14:paraId="1CB8667F" w14:textId="77777777" w:rsidR="000E6CAC" w:rsidRPr="000F67AE" w:rsidRDefault="00E6136C" w:rsidP="00DE52A8">
      <w:pPr>
        <w:spacing w:after="0" w:line="240" w:lineRule="auto"/>
        <w:rPr>
          <w:rFonts w:ascii="Times New Roman" w:hAnsi="Times New Roman" w:cs="Times New Roman"/>
          <w:sz w:val="20"/>
          <w:szCs w:val="20"/>
        </w:rPr>
      </w:pPr>
      <w:r w:rsidRPr="000F67AE">
        <w:rPr>
          <w:rFonts w:ascii="Times New Roman" w:eastAsia="Times New Roman" w:hAnsi="Times New Roman" w:cs="Times New Roman"/>
          <w:b/>
          <w:sz w:val="20"/>
          <w:szCs w:val="20"/>
        </w:rPr>
        <w:t>Keywords:</w:t>
      </w:r>
      <w:r w:rsidRPr="000F67AE">
        <w:rPr>
          <w:rFonts w:ascii="Times New Roman" w:hAnsi="Times New Roman" w:cs="Times New Roman"/>
          <w:sz w:val="20"/>
          <w:szCs w:val="20"/>
        </w:rPr>
        <w:t xml:space="preserve"> </w:t>
      </w:r>
      <w:r w:rsidRPr="000F67AE">
        <w:rPr>
          <w:rFonts w:ascii="Times New Roman" w:eastAsia="Times New Roman" w:hAnsi="Times New Roman" w:cs="Times New Roman"/>
          <w:sz w:val="20"/>
          <w:szCs w:val="20"/>
        </w:rPr>
        <w:t>C</w:t>
      </w:r>
      <w:r w:rsidR="000478C3" w:rsidRPr="000F67AE">
        <w:rPr>
          <w:rFonts w:ascii="Times New Roman" w:eastAsia="Times New Roman" w:hAnsi="Times New Roman" w:cs="Times New Roman"/>
          <w:sz w:val="20"/>
          <w:szCs w:val="20"/>
        </w:rPr>
        <w:t xml:space="preserve">SR, </w:t>
      </w:r>
      <w:r w:rsidR="001A5D7F" w:rsidRPr="000F67AE">
        <w:rPr>
          <w:rFonts w:ascii="Times New Roman" w:eastAsia="Times New Roman" w:hAnsi="Times New Roman" w:cs="Times New Roman"/>
          <w:sz w:val="20"/>
          <w:szCs w:val="20"/>
        </w:rPr>
        <w:t>natives</w:t>
      </w:r>
      <w:r w:rsidR="00D54905" w:rsidRPr="000F67AE">
        <w:rPr>
          <w:rFonts w:ascii="Times New Roman" w:eastAsia="Times New Roman" w:hAnsi="Times New Roman" w:cs="Times New Roman"/>
          <w:sz w:val="20"/>
          <w:szCs w:val="20"/>
        </w:rPr>
        <w:t>,</w:t>
      </w:r>
      <w:r w:rsidR="007E6B1F" w:rsidRPr="000F67AE">
        <w:rPr>
          <w:rFonts w:ascii="Times New Roman" w:eastAsia="Times New Roman" w:hAnsi="Times New Roman" w:cs="Times New Roman"/>
          <w:sz w:val="20"/>
          <w:szCs w:val="20"/>
        </w:rPr>
        <w:t xml:space="preserve"> </w:t>
      </w:r>
      <w:r w:rsidR="00F37F50" w:rsidRPr="000F67AE">
        <w:rPr>
          <w:rFonts w:ascii="Times New Roman" w:eastAsia="Times New Roman" w:hAnsi="Times New Roman" w:cs="Times New Roman"/>
          <w:sz w:val="20"/>
          <w:szCs w:val="20"/>
        </w:rPr>
        <w:t xml:space="preserve">village, </w:t>
      </w:r>
      <w:r w:rsidR="007E6B1F" w:rsidRPr="000F67AE">
        <w:rPr>
          <w:rFonts w:ascii="Times New Roman" w:eastAsia="Times New Roman" w:hAnsi="Times New Roman" w:cs="Times New Roman"/>
          <w:sz w:val="20"/>
          <w:szCs w:val="20"/>
        </w:rPr>
        <w:t>socio-economic development</w:t>
      </w:r>
      <w:r w:rsidR="00D54905" w:rsidRPr="000F67AE">
        <w:rPr>
          <w:rFonts w:ascii="Times New Roman" w:eastAsia="Times New Roman" w:hAnsi="Times New Roman" w:cs="Times New Roman"/>
          <w:sz w:val="20"/>
          <w:szCs w:val="20"/>
        </w:rPr>
        <w:t>.</w:t>
      </w:r>
    </w:p>
    <w:p w14:paraId="6940DB38" w14:textId="77777777" w:rsidR="001B4176" w:rsidRPr="000F67AE" w:rsidRDefault="001B4176" w:rsidP="00DE52A8">
      <w:pPr>
        <w:pStyle w:val="Heading1"/>
        <w:spacing w:before="0" w:line="240" w:lineRule="auto"/>
        <w:rPr>
          <w:rFonts w:ascii="Times New Roman" w:hAnsi="Times New Roman" w:cs="Times New Roman"/>
          <w:b/>
          <w:bCs/>
          <w:color w:val="auto"/>
          <w:sz w:val="20"/>
          <w:szCs w:val="20"/>
        </w:rPr>
      </w:pPr>
    </w:p>
    <w:p w14:paraId="7826DF50" w14:textId="77777777" w:rsidR="003A1FEF" w:rsidRPr="000F67AE" w:rsidRDefault="000E182E" w:rsidP="007E081C">
      <w:pPr>
        <w:pStyle w:val="Heading1"/>
        <w:numPr>
          <w:ilvl w:val="0"/>
          <w:numId w:val="5"/>
        </w:numPr>
        <w:spacing w:before="0" w:line="240" w:lineRule="auto"/>
        <w:jc w:val="center"/>
        <w:rPr>
          <w:rFonts w:ascii="Times New Roman" w:hAnsi="Times New Roman" w:cs="Times New Roman"/>
          <w:b/>
          <w:bCs/>
          <w:color w:val="auto"/>
          <w:sz w:val="20"/>
          <w:szCs w:val="20"/>
        </w:rPr>
      </w:pPr>
      <w:r w:rsidRPr="000F67AE">
        <w:rPr>
          <w:rFonts w:ascii="Times New Roman" w:hAnsi="Times New Roman" w:cs="Times New Roman"/>
          <w:b/>
          <w:bCs/>
          <w:color w:val="auto"/>
          <w:sz w:val="20"/>
          <w:szCs w:val="20"/>
        </w:rPr>
        <w:t>INTRODUCTION</w:t>
      </w:r>
    </w:p>
    <w:p w14:paraId="0651F674" w14:textId="77777777" w:rsidR="00DE52A8" w:rsidRPr="000F67AE" w:rsidRDefault="00DE52A8" w:rsidP="00DE52A8">
      <w:pPr>
        <w:spacing w:after="0"/>
        <w:rPr>
          <w:rFonts w:ascii="Times New Roman" w:hAnsi="Times New Roman" w:cs="Times New Roman"/>
        </w:rPr>
      </w:pPr>
    </w:p>
    <w:p w14:paraId="11687352" w14:textId="77777777" w:rsidR="00EA1546" w:rsidRPr="000F67AE" w:rsidRDefault="00382719" w:rsidP="00F56196">
      <w:pPr>
        <w:spacing w:after="0" w:line="240" w:lineRule="auto"/>
        <w:ind w:right="78" w:firstLine="720"/>
        <w:jc w:val="both"/>
        <w:rPr>
          <w:rFonts w:ascii="Times New Roman" w:eastAsia="Times New Roman" w:hAnsi="Times New Roman" w:cs="Times New Roman"/>
          <w:sz w:val="20"/>
          <w:szCs w:val="20"/>
        </w:rPr>
      </w:pPr>
      <w:r w:rsidRPr="000F67AE">
        <w:rPr>
          <w:rFonts w:ascii="Times New Roman" w:eastAsia="Times New Roman" w:hAnsi="Times New Roman" w:cs="Times New Roman"/>
          <w:sz w:val="20"/>
          <w:szCs w:val="20"/>
        </w:rPr>
        <w:t xml:space="preserve">The widespread consensus is that businesses must take ethical and social responsibility for their deeds. </w:t>
      </w:r>
      <w:r w:rsidR="00871A4F" w:rsidRPr="000F67AE">
        <w:rPr>
          <w:rFonts w:ascii="Times New Roman" w:eastAsia="Times New Roman" w:hAnsi="Times New Roman" w:cs="Times New Roman"/>
          <w:sz w:val="20"/>
          <w:szCs w:val="20"/>
        </w:rPr>
        <w:t xml:space="preserve">An organization's </w:t>
      </w:r>
      <w:r w:rsidR="00CC7A28" w:rsidRPr="000F67AE">
        <w:rPr>
          <w:rFonts w:ascii="Times New Roman" w:eastAsia="Times New Roman" w:hAnsi="Times New Roman" w:cs="Times New Roman"/>
          <w:sz w:val="20"/>
          <w:szCs w:val="20"/>
        </w:rPr>
        <w:t>effect</w:t>
      </w:r>
      <w:r w:rsidR="00871A4F" w:rsidRPr="000F67AE">
        <w:rPr>
          <w:rFonts w:ascii="Times New Roman" w:eastAsia="Times New Roman" w:hAnsi="Times New Roman" w:cs="Times New Roman"/>
          <w:sz w:val="20"/>
          <w:szCs w:val="20"/>
        </w:rPr>
        <w:t>s on the environment and social welfare must be assessed.</w:t>
      </w:r>
      <w:r w:rsidRPr="000F67AE">
        <w:rPr>
          <w:rFonts w:ascii="Times New Roman" w:eastAsia="Times New Roman" w:hAnsi="Times New Roman" w:cs="Times New Roman"/>
          <w:sz w:val="20"/>
          <w:szCs w:val="20"/>
        </w:rPr>
        <w:t xml:space="preserve"> CSR is a company's commitment to helping society as a whole experience sustainable economic progress. A company's social responsibility includes meeting its financial, legal, and ethical obligations concurrently. The idea of CSR can also be described as an organization's sense of responsibility to the local commun</w:t>
      </w:r>
      <w:r w:rsidR="00EC6786" w:rsidRPr="000F67AE">
        <w:rPr>
          <w:rFonts w:ascii="Times New Roman" w:eastAsia="Times New Roman" w:hAnsi="Times New Roman" w:cs="Times New Roman"/>
          <w:sz w:val="20"/>
          <w:szCs w:val="20"/>
        </w:rPr>
        <w:t xml:space="preserve">ity and environment. </w:t>
      </w:r>
      <w:r w:rsidR="00871A4F" w:rsidRPr="000F67AE">
        <w:rPr>
          <w:rFonts w:ascii="Times New Roman" w:eastAsia="Times New Roman" w:hAnsi="Times New Roman" w:cs="Times New Roman"/>
          <w:sz w:val="20"/>
          <w:szCs w:val="20"/>
        </w:rPr>
        <w:t>“</w:t>
      </w:r>
      <w:r w:rsidRPr="000F67AE">
        <w:rPr>
          <w:rFonts w:ascii="Times New Roman" w:eastAsia="Times New Roman" w:hAnsi="Times New Roman" w:cs="Times New Roman"/>
          <w:sz w:val="20"/>
          <w:szCs w:val="20"/>
        </w:rPr>
        <w:t>According to the United Nations Industrial Development Organization, corporate social responsibility (CSR) is a management concept that encourages businesses to include social and environmental considerations into their operations and interactions with stakeholders</w:t>
      </w:r>
      <w:r w:rsidR="00871A4F" w:rsidRPr="000F67AE">
        <w:rPr>
          <w:rFonts w:ascii="Times New Roman" w:eastAsia="Times New Roman" w:hAnsi="Times New Roman" w:cs="Times New Roman"/>
          <w:sz w:val="20"/>
          <w:szCs w:val="20"/>
        </w:rPr>
        <w:t>”</w:t>
      </w:r>
      <w:r w:rsidR="00EC6786" w:rsidRPr="000F67AE">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22633"/>
          <w:citation/>
        </w:sdtPr>
        <w:sdtContent>
          <w:r w:rsidR="00EC6786" w:rsidRPr="000F67AE">
            <w:rPr>
              <w:rFonts w:ascii="Times New Roman" w:eastAsia="Times New Roman" w:hAnsi="Times New Roman" w:cs="Times New Roman"/>
              <w:sz w:val="20"/>
              <w:szCs w:val="20"/>
            </w:rPr>
            <w:fldChar w:fldCharType="begin"/>
          </w:r>
          <w:r w:rsidR="00EC6786" w:rsidRPr="000F67AE">
            <w:rPr>
              <w:rFonts w:ascii="Times New Roman" w:eastAsia="Times New Roman" w:hAnsi="Times New Roman" w:cs="Times New Roman"/>
              <w:sz w:val="20"/>
              <w:szCs w:val="20"/>
            </w:rPr>
            <w:instrText xml:space="preserve"> CITATION UNI23 \l 1033 </w:instrText>
          </w:r>
          <w:r w:rsidR="00EC6786" w:rsidRPr="000F67AE">
            <w:rPr>
              <w:rFonts w:ascii="Times New Roman" w:eastAsia="Times New Roman" w:hAnsi="Times New Roman" w:cs="Times New Roman"/>
              <w:sz w:val="20"/>
              <w:szCs w:val="20"/>
            </w:rPr>
            <w:fldChar w:fldCharType="separate"/>
          </w:r>
          <w:r w:rsidR="00EC6786" w:rsidRPr="000F67AE">
            <w:rPr>
              <w:rFonts w:ascii="Times New Roman" w:eastAsia="Times New Roman" w:hAnsi="Times New Roman" w:cs="Times New Roman"/>
              <w:noProof/>
              <w:sz w:val="20"/>
              <w:szCs w:val="20"/>
            </w:rPr>
            <w:t>(UNIDO, 2023)</w:t>
          </w:r>
          <w:r w:rsidR="00EC6786" w:rsidRPr="000F67AE">
            <w:rPr>
              <w:rFonts w:ascii="Times New Roman" w:eastAsia="Times New Roman" w:hAnsi="Times New Roman" w:cs="Times New Roman"/>
              <w:sz w:val="20"/>
              <w:szCs w:val="20"/>
            </w:rPr>
            <w:fldChar w:fldCharType="end"/>
          </w:r>
        </w:sdtContent>
      </w:sdt>
      <w:r w:rsidRPr="000F67AE">
        <w:rPr>
          <w:rFonts w:ascii="Times New Roman" w:eastAsia="Times New Roman" w:hAnsi="Times New Roman" w:cs="Times New Roman"/>
          <w:sz w:val="20"/>
          <w:szCs w:val="20"/>
        </w:rPr>
        <w:t>.</w:t>
      </w:r>
      <w:r w:rsidR="00F56196" w:rsidRPr="000F67AE">
        <w:rPr>
          <w:rFonts w:ascii="Times New Roman" w:eastAsia="Times New Roman" w:hAnsi="Times New Roman" w:cs="Times New Roman"/>
          <w:sz w:val="20"/>
          <w:szCs w:val="20"/>
        </w:rPr>
        <w:t xml:space="preserve"> </w:t>
      </w:r>
      <w:r w:rsidR="006131A8" w:rsidRPr="000F67AE">
        <w:rPr>
          <w:rFonts w:ascii="Times New Roman" w:eastAsia="Times New Roman" w:hAnsi="Times New Roman" w:cs="Times New Roman"/>
          <w:sz w:val="20"/>
          <w:szCs w:val="20"/>
        </w:rPr>
        <w:t>CSR is frequently seen as a way for a company to strike a balance between its economic, environmental, and social obligations and its stakeholders' and shareholders' expectations.</w:t>
      </w:r>
      <w:r w:rsidR="00EC6786" w:rsidRPr="000F67AE">
        <w:rPr>
          <w:rFonts w:ascii="Times New Roman" w:eastAsia="Times New Roman" w:hAnsi="Times New Roman" w:cs="Times New Roman"/>
          <w:sz w:val="20"/>
          <w:szCs w:val="20"/>
        </w:rPr>
        <w:t xml:space="preserve">  </w:t>
      </w:r>
      <w:r w:rsidR="005745E9" w:rsidRPr="000F67AE">
        <w:rPr>
          <w:rFonts w:ascii="Times New Roman" w:eastAsia="Times New Roman" w:hAnsi="Times New Roman" w:cs="Times New Roman"/>
          <w:sz w:val="20"/>
          <w:szCs w:val="20"/>
        </w:rPr>
        <w:t xml:space="preserve">The Triple-Bottom-Line Approach </w:t>
      </w:r>
      <w:sdt>
        <w:sdtPr>
          <w:rPr>
            <w:rFonts w:ascii="Times New Roman" w:eastAsia="Times New Roman" w:hAnsi="Times New Roman" w:cs="Times New Roman"/>
            <w:sz w:val="20"/>
            <w:szCs w:val="20"/>
          </w:rPr>
          <w:id w:val="797966595"/>
          <w:citation/>
        </w:sdtPr>
        <w:sdtContent>
          <w:r w:rsidR="005745E9" w:rsidRPr="000F67AE">
            <w:rPr>
              <w:rFonts w:ascii="Times New Roman" w:eastAsia="Times New Roman" w:hAnsi="Times New Roman" w:cs="Times New Roman"/>
              <w:sz w:val="20"/>
              <w:szCs w:val="20"/>
            </w:rPr>
            <w:fldChar w:fldCharType="begin"/>
          </w:r>
          <w:r w:rsidR="005745E9" w:rsidRPr="000F67AE">
            <w:rPr>
              <w:rFonts w:ascii="Times New Roman" w:eastAsia="Times New Roman" w:hAnsi="Times New Roman" w:cs="Times New Roman"/>
              <w:sz w:val="20"/>
              <w:szCs w:val="20"/>
            </w:rPr>
            <w:instrText xml:space="preserve"> CITATION Uni22 \l 1033 </w:instrText>
          </w:r>
          <w:r w:rsidR="005745E9" w:rsidRPr="000F67AE">
            <w:rPr>
              <w:rFonts w:ascii="Times New Roman" w:eastAsia="Times New Roman" w:hAnsi="Times New Roman" w:cs="Times New Roman"/>
              <w:sz w:val="20"/>
              <w:szCs w:val="20"/>
            </w:rPr>
            <w:fldChar w:fldCharType="separate"/>
          </w:r>
          <w:r w:rsidR="005745E9" w:rsidRPr="000F67AE">
            <w:rPr>
              <w:rFonts w:ascii="Times New Roman" w:eastAsia="Times New Roman" w:hAnsi="Times New Roman" w:cs="Times New Roman"/>
              <w:noProof/>
              <w:sz w:val="20"/>
              <w:szCs w:val="20"/>
            </w:rPr>
            <w:t>(University_of_Wisconsin, 2022)</w:t>
          </w:r>
          <w:r w:rsidR="005745E9" w:rsidRPr="000F67AE">
            <w:rPr>
              <w:rFonts w:ascii="Times New Roman" w:eastAsia="Times New Roman" w:hAnsi="Times New Roman" w:cs="Times New Roman"/>
              <w:sz w:val="20"/>
              <w:szCs w:val="20"/>
            </w:rPr>
            <w:fldChar w:fldCharType="end"/>
          </w:r>
        </w:sdtContent>
      </w:sdt>
      <w:r w:rsidR="005745E9" w:rsidRPr="000F67AE">
        <w:rPr>
          <w:rFonts w:ascii="Times New Roman" w:eastAsia="Times New Roman" w:hAnsi="Times New Roman" w:cs="Times New Roman"/>
          <w:sz w:val="20"/>
          <w:szCs w:val="20"/>
        </w:rPr>
        <w:t xml:space="preserve"> is the basis of the idea. It's important to draw a line here between CSR, which may be seen of as a concept for strategic company management, and philanthropy, sponsorships, and other types of charitable giving. </w:t>
      </w:r>
      <w:r w:rsidR="00F56196" w:rsidRPr="000F67AE">
        <w:rPr>
          <w:rFonts w:ascii="Times New Roman" w:eastAsia="Times New Roman" w:hAnsi="Times New Roman" w:cs="Times New Roman"/>
          <w:sz w:val="20"/>
          <w:szCs w:val="20"/>
        </w:rPr>
        <w:t>Even if the latter can also significantly reduce poverty and will directly improve a company's reputation and brand, the concept of CSR unquestionably extends beyond those things.</w:t>
      </w:r>
    </w:p>
    <w:p w14:paraId="6F1CC696" w14:textId="77777777" w:rsidR="00112B82" w:rsidRPr="000F67AE" w:rsidRDefault="00F56196" w:rsidP="00BF7267">
      <w:pPr>
        <w:spacing w:after="0" w:line="240" w:lineRule="auto"/>
        <w:ind w:right="78" w:firstLine="720"/>
        <w:jc w:val="both"/>
        <w:rPr>
          <w:rFonts w:ascii="Times New Roman" w:eastAsia="Gill Sans MT" w:hAnsi="Times New Roman" w:cs="Times New Roman"/>
          <w:b/>
          <w:spacing w:val="1"/>
          <w:sz w:val="20"/>
          <w:szCs w:val="20"/>
        </w:rPr>
      </w:pPr>
      <w:r w:rsidRPr="000F67AE">
        <w:rPr>
          <w:rFonts w:ascii="Times New Roman" w:eastAsia="Times New Roman" w:hAnsi="Times New Roman" w:cs="Times New Roman"/>
          <w:sz w:val="20"/>
          <w:szCs w:val="20"/>
        </w:rPr>
        <w:t>“Corporate social responsibility is the continuing commitment by business to behave ethically and contribute to economic development while improving the quality of life of the workforce and their families as well as the local community and society at large</w:t>
      </w:r>
      <w:r w:rsidR="00CC7A28" w:rsidRPr="000F67AE">
        <w:rPr>
          <w:rFonts w:ascii="Times New Roman" w:eastAsia="Times New Roman" w:hAnsi="Times New Roman" w:cs="Times New Roman"/>
          <w:sz w:val="20"/>
          <w:szCs w:val="20"/>
        </w:rPr>
        <w:t>”</w:t>
      </w:r>
      <w:r w:rsidRPr="000F67AE">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252277945"/>
          <w:citation/>
        </w:sdtPr>
        <w:sdtContent>
          <w:r w:rsidRPr="000F67AE">
            <w:rPr>
              <w:rFonts w:ascii="Times New Roman" w:eastAsia="Times New Roman" w:hAnsi="Times New Roman" w:cs="Times New Roman"/>
              <w:sz w:val="20"/>
              <w:szCs w:val="20"/>
            </w:rPr>
            <w:fldChar w:fldCharType="begin"/>
          </w:r>
          <w:r w:rsidRPr="000F67AE">
            <w:rPr>
              <w:rFonts w:ascii="Times New Roman" w:eastAsia="Times New Roman" w:hAnsi="Times New Roman" w:cs="Times New Roman"/>
              <w:sz w:val="20"/>
              <w:szCs w:val="20"/>
            </w:rPr>
            <w:instrText xml:space="preserve"> CITATION WBC00 \l 1033 </w:instrText>
          </w:r>
          <w:r w:rsidRPr="000F67AE">
            <w:rPr>
              <w:rFonts w:ascii="Times New Roman" w:eastAsia="Times New Roman" w:hAnsi="Times New Roman" w:cs="Times New Roman"/>
              <w:sz w:val="20"/>
              <w:szCs w:val="20"/>
            </w:rPr>
            <w:fldChar w:fldCharType="separate"/>
          </w:r>
          <w:r w:rsidRPr="000F67AE">
            <w:rPr>
              <w:rFonts w:ascii="Times New Roman" w:eastAsia="Times New Roman" w:hAnsi="Times New Roman" w:cs="Times New Roman"/>
              <w:noProof/>
              <w:sz w:val="20"/>
              <w:szCs w:val="20"/>
            </w:rPr>
            <w:t>(WBCSD, 2000)</w:t>
          </w:r>
          <w:r w:rsidRPr="000F67AE">
            <w:rPr>
              <w:rFonts w:ascii="Times New Roman" w:eastAsia="Times New Roman" w:hAnsi="Times New Roman" w:cs="Times New Roman"/>
              <w:sz w:val="20"/>
              <w:szCs w:val="20"/>
            </w:rPr>
            <w:fldChar w:fldCharType="end"/>
          </w:r>
        </w:sdtContent>
      </w:sdt>
      <w:r w:rsidRPr="000F67AE">
        <w:rPr>
          <w:rFonts w:ascii="Times New Roman" w:eastAsia="Times New Roman" w:hAnsi="Times New Roman" w:cs="Times New Roman"/>
          <w:sz w:val="20"/>
          <w:szCs w:val="20"/>
        </w:rPr>
        <w:t>.</w:t>
      </w:r>
      <w:r w:rsidR="00CC7A28" w:rsidRPr="000F67AE">
        <w:rPr>
          <w:rFonts w:ascii="Times New Roman" w:eastAsia="Times New Roman" w:hAnsi="Times New Roman" w:cs="Times New Roman"/>
          <w:sz w:val="20"/>
          <w:szCs w:val="20"/>
        </w:rPr>
        <w:t xml:space="preserve"> </w:t>
      </w:r>
      <w:r w:rsidR="0058005D" w:rsidRPr="000F67AE">
        <w:rPr>
          <w:rFonts w:ascii="Times New Roman" w:eastAsia="Times New Roman" w:hAnsi="Times New Roman" w:cs="Times New Roman"/>
          <w:spacing w:val="-13"/>
          <w:sz w:val="20"/>
          <w:szCs w:val="20"/>
        </w:rPr>
        <w:t xml:space="preserve"> </w:t>
      </w:r>
      <w:r w:rsidR="0058005D" w:rsidRPr="000F67AE">
        <w:rPr>
          <w:rFonts w:ascii="Times New Roman" w:eastAsia="Times New Roman" w:hAnsi="Times New Roman" w:cs="Times New Roman"/>
          <w:spacing w:val="-1"/>
          <w:sz w:val="20"/>
          <w:szCs w:val="20"/>
        </w:rPr>
        <w:t>A</w:t>
      </w:r>
      <w:r w:rsidR="0058005D" w:rsidRPr="000F67AE">
        <w:rPr>
          <w:rFonts w:ascii="Times New Roman" w:eastAsia="Times New Roman" w:hAnsi="Times New Roman" w:cs="Times New Roman"/>
          <w:sz w:val="20"/>
          <w:szCs w:val="20"/>
        </w:rPr>
        <w:t>s</w:t>
      </w:r>
      <w:r w:rsidR="0058005D" w:rsidRPr="000F67AE">
        <w:rPr>
          <w:rFonts w:ascii="Times New Roman" w:eastAsia="Times New Roman" w:hAnsi="Times New Roman" w:cs="Times New Roman"/>
          <w:spacing w:val="-14"/>
          <w:sz w:val="20"/>
          <w:szCs w:val="20"/>
        </w:rPr>
        <w:t xml:space="preserve"> </w:t>
      </w:r>
      <w:r w:rsidR="0058005D" w:rsidRPr="000F67AE">
        <w:rPr>
          <w:rFonts w:ascii="Times New Roman" w:eastAsia="Times New Roman" w:hAnsi="Times New Roman" w:cs="Times New Roman"/>
          <w:sz w:val="20"/>
          <w:szCs w:val="20"/>
        </w:rPr>
        <w:t>per</w:t>
      </w:r>
      <w:r w:rsidR="0058005D" w:rsidRPr="000F67AE">
        <w:rPr>
          <w:rFonts w:ascii="Times New Roman" w:eastAsia="Times New Roman" w:hAnsi="Times New Roman" w:cs="Times New Roman"/>
          <w:spacing w:val="-13"/>
          <w:sz w:val="20"/>
          <w:szCs w:val="20"/>
        </w:rPr>
        <w:t xml:space="preserve"> </w:t>
      </w:r>
      <w:r w:rsidR="0058005D" w:rsidRPr="000F67AE">
        <w:rPr>
          <w:rFonts w:ascii="Times New Roman" w:eastAsia="Times New Roman" w:hAnsi="Times New Roman" w:cs="Times New Roman"/>
          <w:sz w:val="20"/>
          <w:szCs w:val="20"/>
        </w:rPr>
        <w:t>E</w:t>
      </w:r>
      <w:r w:rsidR="0058005D" w:rsidRPr="000F67AE">
        <w:rPr>
          <w:rFonts w:ascii="Times New Roman" w:eastAsia="Times New Roman" w:hAnsi="Times New Roman" w:cs="Times New Roman"/>
          <w:spacing w:val="-3"/>
          <w:sz w:val="20"/>
          <w:szCs w:val="20"/>
        </w:rPr>
        <w:t>u</w:t>
      </w:r>
      <w:r w:rsidR="0058005D" w:rsidRPr="000F67AE">
        <w:rPr>
          <w:rFonts w:ascii="Times New Roman" w:eastAsia="Times New Roman" w:hAnsi="Times New Roman" w:cs="Times New Roman"/>
          <w:spacing w:val="-2"/>
          <w:sz w:val="20"/>
          <w:szCs w:val="20"/>
        </w:rPr>
        <w:t>r</w:t>
      </w:r>
      <w:r w:rsidR="0058005D" w:rsidRPr="000F67AE">
        <w:rPr>
          <w:rFonts w:ascii="Times New Roman" w:eastAsia="Times New Roman" w:hAnsi="Times New Roman" w:cs="Times New Roman"/>
          <w:sz w:val="20"/>
          <w:szCs w:val="20"/>
        </w:rPr>
        <w:t>opean</w:t>
      </w:r>
      <w:r w:rsidR="0058005D" w:rsidRPr="000F67AE">
        <w:rPr>
          <w:rFonts w:ascii="Times New Roman" w:eastAsia="Times New Roman" w:hAnsi="Times New Roman" w:cs="Times New Roman"/>
          <w:spacing w:val="-14"/>
          <w:sz w:val="20"/>
          <w:szCs w:val="20"/>
        </w:rPr>
        <w:t xml:space="preserve"> </w:t>
      </w:r>
      <w:r w:rsidR="0058005D" w:rsidRPr="000F67AE">
        <w:rPr>
          <w:rFonts w:ascii="Times New Roman" w:eastAsia="Times New Roman" w:hAnsi="Times New Roman" w:cs="Times New Roman"/>
          <w:spacing w:val="-1"/>
          <w:sz w:val="20"/>
          <w:szCs w:val="20"/>
        </w:rPr>
        <w:t>C</w:t>
      </w:r>
      <w:r w:rsidR="0058005D" w:rsidRPr="000F67AE">
        <w:rPr>
          <w:rFonts w:ascii="Times New Roman" w:eastAsia="Times New Roman" w:hAnsi="Times New Roman" w:cs="Times New Roman"/>
          <w:spacing w:val="-2"/>
          <w:sz w:val="20"/>
          <w:szCs w:val="20"/>
        </w:rPr>
        <w:t>o</w:t>
      </w:r>
      <w:r w:rsidR="0058005D" w:rsidRPr="000F67AE">
        <w:rPr>
          <w:rFonts w:ascii="Times New Roman" w:eastAsia="Times New Roman" w:hAnsi="Times New Roman" w:cs="Times New Roman"/>
          <w:spacing w:val="1"/>
          <w:sz w:val="20"/>
          <w:szCs w:val="20"/>
        </w:rPr>
        <w:t>m</w:t>
      </w:r>
      <w:r w:rsidR="0058005D" w:rsidRPr="000F67AE">
        <w:rPr>
          <w:rFonts w:ascii="Times New Roman" w:eastAsia="Times New Roman" w:hAnsi="Times New Roman" w:cs="Times New Roman"/>
          <w:spacing w:val="-1"/>
          <w:sz w:val="20"/>
          <w:szCs w:val="20"/>
        </w:rPr>
        <w:t>m</w:t>
      </w:r>
      <w:r w:rsidR="0058005D" w:rsidRPr="000F67AE">
        <w:rPr>
          <w:rFonts w:ascii="Times New Roman" w:eastAsia="Times New Roman" w:hAnsi="Times New Roman" w:cs="Times New Roman"/>
          <w:spacing w:val="1"/>
          <w:sz w:val="20"/>
          <w:szCs w:val="20"/>
        </w:rPr>
        <w:t>i</w:t>
      </w:r>
      <w:r w:rsidR="0058005D" w:rsidRPr="000F67AE">
        <w:rPr>
          <w:rFonts w:ascii="Times New Roman" w:eastAsia="Times New Roman" w:hAnsi="Times New Roman" w:cs="Times New Roman"/>
          <w:sz w:val="20"/>
          <w:szCs w:val="20"/>
        </w:rPr>
        <w:t>s</w:t>
      </w:r>
      <w:r w:rsidR="0058005D" w:rsidRPr="000F67AE">
        <w:rPr>
          <w:rFonts w:ascii="Times New Roman" w:eastAsia="Times New Roman" w:hAnsi="Times New Roman" w:cs="Times New Roman"/>
          <w:spacing w:val="-1"/>
          <w:sz w:val="20"/>
          <w:szCs w:val="20"/>
        </w:rPr>
        <w:t>s</w:t>
      </w:r>
      <w:r w:rsidR="0058005D" w:rsidRPr="000F67AE">
        <w:rPr>
          <w:rFonts w:ascii="Times New Roman" w:eastAsia="Times New Roman" w:hAnsi="Times New Roman" w:cs="Times New Roman"/>
          <w:spacing w:val="1"/>
          <w:sz w:val="20"/>
          <w:szCs w:val="20"/>
        </w:rPr>
        <w:t>i</w:t>
      </w:r>
      <w:r w:rsidR="0058005D" w:rsidRPr="000F67AE">
        <w:rPr>
          <w:rFonts w:ascii="Times New Roman" w:eastAsia="Times New Roman" w:hAnsi="Times New Roman" w:cs="Times New Roman"/>
          <w:sz w:val="20"/>
          <w:szCs w:val="20"/>
        </w:rPr>
        <w:t>on,</w:t>
      </w:r>
      <w:r w:rsidR="0058005D" w:rsidRPr="000F67AE">
        <w:rPr>
          <w:rFonts w:ascii="Times New Roman" w:hAnsi="Times New Roman" w:cs="Times New Roman"/>
          <w:sz w:val="20"/>
          <w:szCs w:val="20"/>
        </w:rPr>
        <w:t xml:space="preserve"> </w:t>
      </w:r>
      <w:r w:rsidR="0058005D" w:rsidRPr="000F67AE">
        <w:rPr>
          <w:rFonts w:ascii="Times New Roman" w:eastAsia="Times New Roman" w:hAnsi="Times New Roman" w:cs="Times New Roman"/>
          <w:sz w:val="20"/>
          <w:szCs w:val="20"/>
        </w:rPr>
        <w:t>2001</w:t>
      </w:r>
      <w:r w:rsidR="0058005D" w:rsidRPr="000F67AE">
        <w:rPr>
          <w:rFonts w:ascii="Times New Roman" w:eastAsia="Times New Roman" w:hAnsi="Times New Roman" w:cs="Times New Roman"/>
          <w:spacing w:val="4"/>
          <w:sz w:val="20"/>
          <w:szCs w:val="20"/>
        </w:rPr>
        <w:t xml:space="preserve"> </w:t>
      </w:r>
      <w:r w:rsidR="005745E9" w:rsidRPr="000F67AE">
        <w:rPr>
          <w:rFonts w:ascii="Times New Roman" w:eastAsia="Times New Roman" w:hAnsi="Times New Roman" w:cs="Times New Roman"/>
          <w:spacing w:val="4"/>
          <w:sz w:val="20"/>
          <w:szCs w:val="20"/>
        </w:rPr>
        <w:t>“</w:t>
      </w:r>
      <w:r w:rsidR="0058005D" w:rsidRPr="000F67AE">
        <w:rPr>
          <w:rFonts w:ascii="Times New Roman" w:eastAsia="Times New Roman" w:hAnsi="Times New Roman" w:cs="Times New Roman"/>
          <w:spacing w:val="-1"/>
          <w:sz w:val="20"/>
          <w:szCs w:val="20"/>
        </w:rPr>
        <w:t>C</w:t>
      </w:r>
      <w:r w:rsidR="0058005D" w:rsidRPr="000F67AE">
        <w:rPr>
          <w:rFonts w:ascii="Times New Roman" w:eastAsia="Times New Roman" w:hAnsi="Times New Roman" w:cs="Times New Roman"/>
          <w:sz w:val="20"/>
          <w:szCs w:val="20"/>
        </w:rPr>
        <w:t xml:space="preserve">SR </w:t>
      </w:r>
      <w:r w:rsidR="0058005D" w:rsidRPr="000F67AE">
        <w:rPr>
          <w:rFonts w:ascii="Times New Roman" w:eastAsia="Times New Roman" w:hAnsi="Times New Roman" w:cs="Times New Roman"/>
          <w:spacing w:val="1"/>
          <w:sz w:val="20"/>
          <w:szCs w:val="20"/>
        </w:rPr>
        <w:t>i</w:t>
      </w:r>
      <w:r w:rsidR="0058005D" w:rsidRPr="000F67AE">
        <w:rPr>
          <w:rFonts w:ascii="Times New Roman" w:eastAsia="Times New Roman" w:hAnsi="Times New Roman" w:cs="Times New Roman"/>
          <w:sz w:val="20"/>
          <w:szCs w:val="20"/>
        </w:rPr>
        <w:t>s</w:t>
      </w:r>
      <w:r w:rsidR="0058005D" w:rsidRPr="000F67AE">
        <w:rPr>
          <w:rFonts w:ascii="Times New Roman" w:eastAsia="Times New Roman" w:hAnsi="Times New Roman" w:cs="Times New Roman"/>
          <w:spacing w:val="2"/>
          <w:sz w:val="20"/>
          <w:szCs w:val="20"/>
        </w:rPr>
        <w:t xml:space="preserve"> </w:t>
      </w:r>
      <w:r w:rsidR="0058005D" w:rsidRPr="000F67AE">
        <w:rPr>
          <w:rFonts w:ascii="Times New Roman" w:eastAsia="Times New Roman" w:hAnsi="Times New Roman" w:cs="Times New Roman"/>
          <w:spacing w:val="1"/>
          <w:sz w:val="20"/>
          <w:szCs w:val="20"/>
        </w:rPr>
        <w:t>t</w:t>
      </w:r>
      <w:r w:rsidR="0058005D" w:rsidRPr="000F67AE">
        <w:rPr>
          <w:rFonts w:ascii="Times New Roman" w:eastAsia="Times New Roman" w:hAnsi="Times New Roman" w:cs="Times New Roman"/>
          <w:sz w:val="20"/>
          <w:szCs w:val="20"/>
        </w:rPr>
        <w:t>he</w:t>
      </w:r>
      <w:r w:rsidR="0058005D" w:rsidRPr="000F67AE">
        <w:rPr>
          <w:rFonts w:ascii="Times New Roman" w:eastAsia="Times New Roman" w:hAnsi="Times New Roman" w:cs="Times New Roman"/>
          <w:spacing w:val="2"/>
          <w:sz w:val="20"/>
          <w:szCs w:val="20"/>
        </w:rPr>
        <w:t xml:space="preserve"> </w:t>
      </w:r>
      <w:r w:rsidR="0058005D" w:rsidRPr="000F67AE">
        <w:rPr>
          <w:rFonts w:ascii="Times New Roman" w:eastAsia="Times New Roman" w:hAnsi="Times New Roman" w:cs="Times New Roman"/>
          <w:sz w:val="20"/>
          <w:szCs w:val="20"/>
        </w:rPr>
        <w:t>vo</w:t>
      </w:r>
      <w:r w:rsidR="0058005D" w:rsidRPr="000F67AE">
        <w:rPr>
          <w:rFonts w:ascii="Times New Roman" w:eastAsia="Times New Roman" w:hAnsi="Times New Roman" w:cs="Times New Roman"/>
          <w:spacing w:val="1"/>
          <w:sz w:val="20"/>
          <w:szCs w:val="20"/>
        </w:rPr>
        <w:t>l</w:t>
      </w:r>
      <w:r w:rsidR="0058005D" w:rsidRPr="000F67AE">
        <w:rPr>
          <w:rFonts w:ascii="Times New Roman" w:eastAsia="Times New Roman" w:hAnsi="Times New Roman" w:cs="Times New Roman"/>
          <w:spacing w:val="-2"/>
          <w:sz w:val="20"/>
          <w:szCs w:val="20"/>
        </w:rPr>
        <w:t>u</w:t>
      </w:r>
      <w:r w:rsidR="0058005D" w:rsidRPr="000F67AE">
        <w:rPr>
          <w:rFonts w:ascii="Times New Roman" w:eastAsia="Times New Roman" w:hAnsi="Times New Roman" w:cs="Times New Roman"/>
          <w:sz w:val="20"/>
          <w:szCs w:val="20"/>
        </w:rPr>
        <w:t>n</w:t>
      </w:r>
      <w:r w:rsidR="0058005D" w:rsidRPr="000F67AE">
        <w:rPr>
          <w:rFonts w:ascii="Times New Roman" w:eastAsia="Times New Roman" w:hAnsi="Times New Roman" w:cs="Times New Roman"/>
          <w:spacing w:val="-1"/>
          <w:sz w:val="20"/>
          <w:szCs w:val="20"/>
        </w:rPr>
        <w:t>t</w:t>
      </w:r>
      <w:r w:rsidR="0058005D" w:rsidRPr="000F67AE">
        <w:rPr>
          <w:rFonts w:ascii="Times New Roman" w:eastAsia="Times New Roman" w:hAnsi="Times New Roman" w:cs="Times New Roman"/>
          <w:sz w:val="20"/>
          <w:szCs w:val="20"/>
        </w:rPr>
        <w:t>a</w:t>
      </w:r>
      <w:r w:rsidR="0058005D" w:rsidRPr="000F67AE">
        <w:rPr>
          <w:rFonts w:ascii="Times New Roman" w:eastAsia="Times New Roman" w:hAnsi="Times New Roman" w:cs="Times New Roman"/>
          <w:spacing w:val="1"/>
          <w:sz w:val="20"/>
          <w:szCs w:val="20"/>
        </w:rPr>
        <w:t>r</w:t>
      </w:r>
      <w:r w:rsidR="0058005D" w:rsidRPr="000F67AE">
        <w:rPr>
          <w:rFonts w:ascii="Times New Roman" w:eastAsia="Times New Roman" w:hAnsi="Times New Roman" w:cs="Times New Roman"/>
          <w:sz w:val="20"/>
          <w:szCs w:val="20"/>
        </w:rPr>
        <w:t>y</w:t>
      </w:r>
      <w:r w:rsidR="0058005D" w:rsidRPr="000F67AE">
        <w:rPr>
          <w:rFonts w:ascii="Times New Roman" w:eastAsia="Times New Roman" w:hAnsi="Times New Roman" w:cs="Times New Roman"/>
          <w:spacing w:val="4"/>
          <w:sz w:val="20"/>
          <w:szCs w:val="20"/>
        </w:rPr>
        <w:t xml:space="preserve"> </w:t>
      </w:r>
      <w:r w:rsidR="0058005D" w:rsidRPr="000F67AE">
        <w:rPr>
          <w:rFonts w:ascii="Times New Roman" w:eastAsia="Times New Roman" w:hAnsi="Times New Roman" w:cs="Times New Roman"/>
          <w:spacing w:val="-2"/>
          <w:sz w:val="20"/>
          <w:szCs w:val="20"/>
        </w:rPr>
        <w:t>c</w:t>
      </w:r>
      <w:r w:rsidR="0058005D" w:rsidRPr="000F67AE">
        <w:rPr>
          <w:rFonts w:ascii="Times New Roman" w:eastAsia="Times New Roman" w:hAnsi="Times New Roman" w:cs="Times New Roman"/>
          <w:sz w:val="20"/>
          <w:szCs w:val="20"/>
        </w:rPr>
        <w:t>on</w:t>
      </w:r>
      <w:r w:rsidR="0058005D" w:rsidRPr="000F67AE">
        <w:rPr>
          <w:rFonts w:ascii="Times New Roman" w:eastAsia="Times New Roman" w:hAnsi="Times New Roman" w:cs="Times New Roman"/>
          <w:spacing w:val="-1"/>
          <w:sz w:val="20"/>
          <w:szCs w:val="20"/>
        </w:rPr>
        <w:t>t</w:t>
      </w:r>
      <w:r w:rsidR="0058005D" w:rsidRPr="000F67AE">
        <w:rPr>
          <w:rFonts w:ascii="Times New Roman" w:eastAsia="Times New Roman" w:hAnsi="Times New Roman" w:cs="Times New Roman"/>
          <w:spacing w:val="1"/>
          <w:sz w:val="20"/>
          <w:szCs w:val="20"/>
        </w:rPr>
        <w:t>ri</w:t>
      </w:r>
      <w:r w:rsidR="0058005D" w:rsidRPr="000F67AE">
        <w:rPr>
          <w:rFonts w:ascii="Times New Roman" w:eastAsia="Times New Roman" w:hAnsi="Times New Roman" w:cs="Times New Roman"/>
          <w:spacing w:val="-2"/>
          <w:sz w:val="20"/>
          <w:szCs w:val="20"/>
        </w:rPr>
        <w:t>b</w:t>
      </w:r>
      <w:r w:rsidR="0058005D" w:rsidRPr="000F67AE">
        <w:rPr>
          <w:rFonts w:ascii="Times New Roman" w:eastAsia="Times New Roman" w:hAnsi="Times New Roman" w:cs="Times New Roman"/>
          <w:sz w:val="20"/>
          <w:szCs w:val="20"/>
        </w:rPr>
        <w:t>u</w:t>
      </w:r>
      <w:r w:rsidR="0058005D" w:rsidRPr="000F67AE">
        <w:rPr>
          <w:rFonts w:ascii="Times New Roman" w:eastAsia="Times New Roman" w:hAnsi="Times New Roman" w:cs="Times New Roman"/>
          <w:spacing w:val="-1"/>
          <w:sz w:val="20"/>
          <w:szCs w:val="20"/>
        </w:rPr>
        <w:t>t</w:t>
      </w:r>
      <w:r w:rsidR="0058005D" w:rsidRPr="000F67AE">
        <w:rPr>
          <w:rFonts w:ascii="Times New Roman" w:eastAsia="Times New Roman" w:hAnsi="Times New Roman" w:cs="Times New Roman"/>
          <w:spacing w:val="1"/>
          <w:sz w:val="20"/>
          <w:szCs w:val="20"/>
        </w:rPr>
        <w:t>i</w:t>
      </w:r>
      <w:r w:rsidR="0058005D" w:rsidRPr="000F67AE">
        <w:rPr>
          <w:rFonts w:ascii="Times New Roman" w:eastAsia="Times New Roman" w:hAnsi="Times New Roman" w:cs="Times New Roman"/>
          <w:sz w:val="20"/>
          <w:szCs w:val="20"/>
        </w:rPr>
        <w:t>on</w:t>
      </w:r>
      <w:r w:rsidR="0058005D" w:rsidRPr="000F67AE">
        <w:rPr>
          <w:rFonts w:ascii="Times New Roman" w:eastAsia="Times New Roman" w:hAnsi="Times New Roman" w:cs="Times New Roman"/>
          <w:spacing w:val="4"/>
          <w:sz w:val="20"/>
          <w:szCs w:val="20"/>
        </w:rPr>
        <w:t xml:space="preserve"> </w:t>
      </w:r>
      <w:r w:rsidR="0058005D" w:rsidRPr="000F67AE">
        <w:rPr>
          <w:rFonts w:ascii="Times New Roman" w:eastAsia="Times New Roman" w:hAnsi="Times New Roman" w:cs="Times New Roman"/>
          <w:spacing w:val="-2"/>
          <w:sz w:val="20"/>
          <w:szCs w:val="20"/>
        </w:rPr>
        <w:t>o</w:t>
      </w:r>
      <w:r w:rsidR="0058005D" w:rsidRPr="000F67AE">
        <w:rPr>
          <w:rFonts w:ascii="Times New Roman" w:eastAsia="Times New Roman" w:hAnsi="Times New Roman" w:cs="Times New Roman"/>
          <w:sz w:val="20"/>
          <w:szCs w:val="20"/>
        </w:rPr>
        <w:t>f co</w:t>
      </w:r>
      <w:r w:rsidR="0058005D" w:rsidRPr="000F67AE">
        <w:rPr>
          <w:rFonts w:ascii="Times New Roman" w:eastAsia="Times New Roman" w:hAnsi="Times New Roman" w:cs="Times New Roman"/>
          <w:spacing w:val="1"/>
          <w:sz w:val="20"/>
          <w:szCs w:val="20"/>
        </w:rPr>
        <w:t>m</w:t>
      </w:r>
      <w:r w:rsidR="0058005D" w:rsidRPr="000F67AE">
        <w:rPr>
          <w:rFonts w:ascii="Times New Roman" w:eastAsia="Times New Roman" w:hAnsi="Times New Roman" w:cs="Times New Roman"/>
          <w:spacing w:val="-2"/>
          <w:sz w:val="20"/>
          <w:szCs w:val="20"/>
        </w:rPr>
        <w:t>p</w:t>
      </w:r>
      <w:r w:rsidR="0058005D" w:rsidRPr="000F67AE">
        <w:rPr>
          <w:rFonts w:ascii="Times New Roman" w:eastAsia="Times New Roman" w:hAnsi="Times New Roman" w:cs="Times New Roman"/>
          <w:sz w:val="20"/>
          <w:szCs w:val="20"/>
        </w:rPr>
        <w:t>an</w:t>
      </w:r>
      <w:r w:rsidR="0058005D" w:rsidRPr="000F67AE">
        <w:rPr>
          <w:rFonts w:ascii="Times New Roman" w:eastAsia="Times New Roman" w:hAnsi="Times New Roman" w:cs="Times New Roman"/>
          <w:spacing w:val="-1"/>
          <w:sz w:val="20"/>
          <w:szCs w:val="20"/>
        </w:rPr>
        <w:t>i</w:t>
      </w:r>
      <w:r w:rsidR="0058005D" w:rsidRPr="000F67AE">
        <w:rPr>
          <w:rFonts w:ascii="Times New Roman" w:eastAsia="Times New Roman" w:hAnsi="Times New Roman" w:cs="Times New Roman"/>
          <w:spacing w:val="1"/>
          <w:sz w:val="20"/>
          <w:szCs w:val="20"/>
        </w:rPr>
        <w:t>e</w:t>
      </w:r>
      <w:r w:rsidR="0058005D" w:rsidRPr="000F67AE">
        <w:rPr>
          <w:rFonts w:ascii="Times New Roman" w:eastAsia="Times New Roman" w:hAnsi="Times New Roman" w:cs="Times New Roman"/>
          <w:sz w:val="20"/>
          <w:szCs w:val="20"/>
        </w:rPr>
        <w:t>s</w:t>
      </w:r>
      <w:r w:rsidR="0058005D" w:rsidRPr="000F67AE">
        <w:rPr>
          <w:rFonts w:ascii="Times New Roman" w:eastAsia="Times New Roman" w:hAnsi="Times New Roman" w:cs="Times New Roman"/>
          <w:spacing w:val="3"/>
          <w:sz w:val="20"/>
          <w:szCs w:val="20"/>
        </w:rPr>
        <w:t xml:space="preserve"> </w:t>
      </w:r>
      <w:r w:rsidR="0058005D" w:rsidRPr="000F67AE">
        <w:rPr>
          <w:rFonts w:ascii="Times New Roman" w:eastAsia="Times New Roman" w:hAnsi="Times New Roman" w:cs="Times New Roman"/>
          <w:spacing w:val="-2"/>
          <w:sz w:val="20"/>
          <w:szCs w:val="20"/>
        </w:rPr>
        <w:t>f</w:t>
      </w:r>
      <w:r w:rsidR="0058005D" w:rsidRPr="000F67AE">
        <w:rPr>
          <w:rFonts w:ascii="Times New Roman" w:eastAsia="Times New Roman" w:hAnsi="Times New Roman" w:cs="Times New Roman"/>
          <w:sz w:val="20"/>
          <w:szCs w:val="20"/>
        </w:rPr>
        <w:t>or</w:t>
      </w:r>
      <w:r w:rsidR="0058005D" w:rsidRPr="000F67AE">
        <w:rPr>
          <w:rFonts w:ascii="Times New Roman" w:eastAsia="Times New Roman" w:hAnsi="Times New Roman" w:cs="Times New Roman"/>
          <w:spacing w:val="3"/>
          <w:sz w:val="20"/>
          <w:szCs w:val="20"/>
        </w:rPr>
        <w:t xml:space="preserve"> </w:t>
      </w:r>
      <w:r w:rsidR="0058005D" w:rsidRPr="000F67AE">
        <w:rPr>
          <w:rFonts w:ascii="Times New Roman" w:eastAsia="Times New Roman" w:hAnsi="Times New Roman" w:cs="Times New Roman"/>
          <w:sz w:val="20"/>
          <w:szCs w:val="20"/>
        </w:rPr>
        <w:t>a</w:t>
      </w:r>
      <w:r w:rsidR="0058005D" w:rsidRPr="000F67AE">
        <w:rPr>
          <w:rFonts w:ascii="Times New Roman" w:eastAsia="Times New Roman" w:hAnsi="Times New Roman" w:cs="Times New Roman"/>
          <w:spacing w:val="2"/>
          <w:sz w:val="20"/>
          <w:szCs w:val="20"/>
        </w:rPr>
        <w:t xml:space="preserve"> </w:t>
      </w:r>
      <w:r w:rsidR="0058005D" w:rsidRPr="000F67AE">
        <w:rPr>
          <w:rFonts w:ascii="Times New Roman" w:eastAsia="Times New Roman" w:hAnsi="Times New Roman" w:cs="Times New Roman"/>
          <w:spacing w:val="-2"/>
          <w:sz w:val="20"/>
          <w:szCs w:val="20"/>
        </w:rPr>
        <w:t>b</w:t>
      </w:r>
      <w:r w:rsidR="0058005D" w:rsidRPr="000F67AE">
        <w:rPr>
          <w:rFonts w:ascii="Times New Roman" w:eastAsia="Times New Roman" w:hAnsi="Times New Roman" w:cs="Times New Roman"/>
          <w:sz w:val="20"/>
          <w:szCs w:val="20"/>
        </w:rPr>
        <w:t>e</w:t>
      </w:r>
      <w:r w:rsidR="0058005D" w:rsidRPr="000F67AE">
        <w:rPr>
          <w:rFonts w:ascii="Times New Roman" w:eastAsia="Times New Roman" w:hAnsi="Times New Roman" w:cs="Times New Roman"/>
          <w:spacing w:val="-1"/>
          <w:sz w:val="20"/>
          <w:szCs w:val="20"/>
        </w:rPr>
        <w:t>t</w:t>
      </w:r>
      <w:r w:rsidR="0058005D" w:rsidRPr="000F67AE">
        <w:rPr>
          <w:rFonts w:ascii="Times New Roman" w:eastAsia="Times New Roman" w:hAnsi="Times New Roman" w:cs="Times New Roman"/>
          <w:spacing w:val="1"/>
          <w:sz w:val="20"/>
          <w:szCs w:val="20"/>
        </w:rPr>
        <w:t>t</w:t>
      </w:r>
      <w:r w:rsidR="0058005D" w:rsidRPr="000F67AE">
        <w:rPr>
          <w:rFonts w:ascii="Times New Roman" w:eastAsia="Times New Roman" w:hAnsi="Times New Roman" w:cs="Times New Roman"/>
          <w:spacing w:val="-2"/>
          <w:sz w:val="20"/>
          <w:szCs w:val="20"/>
        </w:rPr>
        <w:t>e</w:t>
      </w:r>
      <w:r w:rsidR="0058005D" w:rsidRPr="000F67AE">
        <w:rPr>
          <w:rFonts w:ascii="Times New Roman" w:eastAsia="Times New Roman" w:hAnsi="Times New Roman" w:cs="Times New Roman"/>
          <w:sz w:val="20"/>
          <w:szCs w:val="20"/>
        </w:rPr>
        <w:t>r</w:t>
      </w:r>
      <w:r w:rsidR="0058005D" w:rsidRPr="000F67AE">
        <w:rPr>
          <w:rFonts w:ascii="Times New Roman" w:eastAsia="Times New Roman" w:hAnsi="Times New Roman" w:cs="Times New Roman"/>
          <w:spacing w:val="3"/>
          <w:sz w:val="20"/>
          <w:szCs w:val="20"/>
        </w:rPr>
        <w:t xml:space="preserve"> </w:t>
      </w:r>
      <w:r w:rsidR="0058005D" w:rsidRPr="000F67AE">
        <w:rPr>
          <w:rFonts w:ascii="Times New Roman" w:eastAsia="Times New Roman" w:hAnsi="Times New Roman" w:cs="Times New Roman"/>
          <w:sz w:val="20"/>
          <w:szCs w:val="20"/>
        </w:rPr>
        <w:t>s</w:t>
      </w:r>
      <w:r w:rsidR="0058005D" w:rsidRPr="000F67AE">
        <w:rPr>
          <w:rFonts w:ascii="Times New Roman" w:eastAsia="Times New Roman" w:hAnsi="Times New Roman" w:cs="Times New Roman"/>
          <w:spacing w:val="-2"/>
          <w:sz w:val="20"/>
          <w:szCs w:val="20"/>
        </w:rPr>
        <w:t>o</w:t>
      </w:r>
      <w:r w:rsidR="0058005D" w:rsidRPr="000F67AE">
        <w:rPr>
          <w:rFonts w:ascii="Times New Roman" w:eastAsia="Times New Roman" w:hAnsi="Times New Roman" w:cs="Times New Roman"/>
          <w:sz w:val="20"/>
          <w:szCs w:val="20"/>
        </w:rPr>
        <w:t>c</w:t>
      </w:r>
      <w:r w:rsidR="0058005D" w:rsidRPr="000F67AE">
        <w:rPr>
          <w:rFonts w:ascii="Times New Roman" w:eastAsia="Times New Roman" w:hAnsi="Times New Roman" w:cs="Times New Roman"/>
          <w:spacing w:val="1"/>
          <w:sz w:val="20"/>
          <w:szCs w:val="20"/>
        </w:rPr>
        <w:t>i</w:t>
      </w:r>
      <w:r w:rsidR="0058005D" w:rsidRPr="000F67AE">
        <w:rPr>
          <w:rFonts w:ascii="Times New Roman" w:eastAsia="Times New Roman" w:hAnsi="Times New Roman" w:cs="Times New Roman"/>
          <w:spacing w:val="-2"/>
          <w:sz w:val="20"/>
          <w:szCs w:val="20"/>
        </w:rPr>
        <w:t>e</w:t>
      </w:r>
      <w:r w:rsidR="0058005D" w:rsidRPr="000F67AE">
        <w:rPr>
          <w:rFonts w:ascii="Times New Roman" w:eastAsia="Times New Roman" w:hAnsi="Times New Roman" w:cs="Times New Roman"/>
          <w:spacing w:val="1"/>
          <w:sz w:val="20"/>
          <w:szCs w:val="20"/>
        </w:rPr>
        <w:t>t</w:t>
      </w:r>
      <w:r w:rsidR="0058005D" w:rsidRPr="000F67AE">
        <w:rPr>
          <w:rFonts w:ascii="Times New Roman" w:eastAsia="Times New Roman" w:hAnsi="Times New Roman" w:cs="Times New Roman"/>
          <w:sz w:val="20"/>
          <w:szCs w:val="20"/>
        </w:rPr>
        <w:t>y</w:t>
      </w:r>
      <w:r w:rsidR="0058005D" w:rsidRPr="000F67AE">
        <w:rPr>
          <w:rFonts w:ascii="Times New Roman" w:eastAsia="Times New Roman" w:hAnsi="Times New Roman" w:cs="Times New Roman"/>
          <w:spacing w:val="2"/>
          <w:sz w:val="20"/>
          <w:szCs w:val="20"/>
        </w:rPr>
        <w:t xml:space="preserve"> </w:t>
      </w:r>
      <w:r w:rsidR="0058005D" w:rsidRPr="000F67AE">
        <w:rPr>
          <w:rFonts w:ascii="Times New Roman" w:eastAsia="Times New Roman" w:hAnsi="Times New Roman" w:cs="Times New Roman"/>
          <w:sz w:val="20"/>
          <w:szCs w:val="20"/>
        </w:rPr>
        <w:t>and a</w:t>
      </w:r>
      <w:r w:rsidR="0058005D" w:rsidRPr="000F67AE">
        <w:rPr>
          <w:rFonts w:ascii="Times New Roman" w:eastAsia="Times New Roman" w:hAnsi="Times New Roman" w:cs="Times New Roman"/>
          <w:spacing w:val="2"/>
          <w:sz w:val="20"/>
          <w:szCs w:val="20"/>
        </w:rPr>
        <w:t xml:space="preserve"> </w:t>
      </w:r>
      <w:r w:rsidR="0058005D" w:rsidRPr="000F67AE">
        <w:rPr>
          <w:rFonts w:ascii="Times New Roman" w:eastAsia="Times New Roman" w:hAnsi="Times New Roman" w:cs="Times New Roman"/>
          <w:sz w:val="20"/>
          <w:szCs w:val="20"/>
        </w:rPr>
        <w:t>c</w:t>
      </w:r>
      <w:r w:rsidR="0058005D" w:rsidRPr="000F67AE">
        <w:rPr>
          <w:rFonts w:ascii="Times New Roman" w:eastAsia="Times New Roman" w:hAnsi="Times New Roman" w:cs="Times New Roman"/>
          <w:spacing w:val="-1"/>
          <w:sz w:val="20"/>
          <w:szCs w:val="20"/>
        </w:rPr>
        <w:t>l</w:t>
      </w:r>
      <w:r w:rsidR="0058005D" w:rsidRPr="000F67AE">
        <w:rPr>
          <w:rFonts w:ascii="Times New Roman" w:eastAsia="Times New Roman" w:hAnsi="Times New Roman" w:cs="Times New Roman"/>
          <w:sz w:val="20"/>
          <w:szCs w:val="20"/>
        </w:rPr>
        <w:t>ea</w:t>
      </w:r>
      <w:r w:rsidR="0058005D" w:rsidRPr="000F67AE">
        <w:rPr>
          <w:rFonts w:ascii="Times New Roman" w:eastAsia="Times New Roman" w:hAnsi="Times New Roman" w:cs="Times New Roman"/>
          <w:spacing w:val="-2"/>
          <w:sz w:val="20"/>
          <w:szCs w:val="20"/>
        </w:rPr>
        <w:t>n</w:t>
      </w:r>
      <w:r w:rsidR="0058005D" w:rsidRPr="000F67AE">
        <w:rPr>
          <w:rFonts w:ascii="Times New Roman" w:eastAsia="Times New Roman" w:hAnsi="Times New Roman" w:cs="Times New Roman"/>
          <w:sz w:val="20"/>
          <w:szCs w:val="20"/>
        </w:rPr>
        <w:t>er env</w:t>
      </w:r>
      <w:r w:rsidR="0058005D" w:rsidRPr="000F67AE">
        <w:rPr>
          <w:rFonts w:ascii="Times New Roman" w:eastAsia="Times New Roman" w:hAnsi="Times New Roman" w:cs="Times New Roman"/>
          <w:spacing w:val="-1"/>
          <w:sz w:val="20"/>
          <w:szCs w:val="20"/>
        </w:rPr>
        <w:t>i</w:t>
      </w:r>
      <w:r w:rsidR="0058005D" w:rsidRPr="000F67AE">
        <w:rPr>
          <w:rFonts w:ascii="Times New Roman" w:eastAsia="Times New Roman" w:hAnsi="Times New Roman" w:cs="Times New Roman"/>
          <w:spacing w:val="1"/>
          <w:sz w:val="20"/>
          <w:szCs w:val="20"/>
        </w:rPr>
        <w:t>r</w:t>
      </w:r>
      <w:r w:rsidR="0058005D" w:rsidRPr="000F67AE">
        <w:rPr>
          <w:rFonts w:ascii="Times New Roman" w:eastAsia="Times New Roman" w:hAnsi="Times New Roman" w:cs="Times New Roman"/>
          <w:sz w:val="20"/>
          <w:szCs w:val="20"/>
        </w:rPr>
        <w:t>o</w:t>
      </w:r>
      <w:r w:rsidR="0058005D" w:rsidRPr="000F67AE">
        <w:rPr>
          <w:rFonts w:ascii="Times New Roman" w:eastAsia="Times New Roman" w:hAnsi="Times New Roman" w:cs="Times New Roman"/>
          <w:spacing w:val="-2"/>
          <w:sz w:val="20"/>
          <w:szCs w:val="20"/>
        </w:rPr>
        <w:t>n</w:t>
      </w:r>
      <w:r w:rsidR="0058005D" w:rsidRPr="000F67AE">
        <w:rPr>
          <w:rFonts w:ascii="Times New Roman" w:eastAsia="Times New Roman" w:hAnsi="Times New Roman" w:cs="Times New Roman"/>
          <w:spacing w:val="1"/>
          <w:sz w:val="20"/>
          <w:szCs w:val="20"/>
        </w:rPr>
        <w:t>m</w:t>
      </w:r>
      <w:r w:rsidR="0058005D" w:rsidRPr="000F67AE">
        <w:rPr>
          <w:rFonts w:ascii="Times New Roman" w:eastAsia="Times New Roman" w:hAnsi="Times New Roman" w:cs="Times New Roman"/>
          <w:sz w:val="20"/>
          <w:szCs w:val="20"/>
        </w:rPr>
        <w:t>e</w:t>
      </w:r>
      <w:r w:rsidR="0058005D" w:rsidRPr="000F67AE">
        <w:rPr>
          <w:rFonts w:ascii="Times New Roman" w:eastAsia="Times New Roman" w:hAnsi="Times New Roman" w:cs="Times New Roman"/>
          <w:spacing w:val="-2"/>
          <w:sz w:val="20"/>
          <w:szCs w:val="20"/>
        </w:rPr>
        <w:t>n</w:t>
      </w:r>
      <w:r w:rsidR="0058005D" w:rsidRPr="000F67AE">
        <w:rPr>
          <w:rFonts w:ascii="Times New Roman" w:eastAsia="Times New Roman" w:hAnsi="Times New Roman" w:cs="Times New Roman"/>
          <w:spacing w:val="1"/>
          <w:sz w:val="20"/>
          <w:szCs w:val="20"/>
        </w:rPr>
        <w:t>t</w:t>
      </w:r>
      <w:r w:rsidR="005745E9" w:rsidRPr="000F67AE">
        <w:rPr>
          <w:rFonts w:ascii="Times New Roman" w:eastAsia="Times New Roman" w:hAnsi="Times New Roman" w:cs="Times New Roman"/>
          <w:spacing w:val="1"/>
          <w:sz w:val="20"/>
          <w:szCs w:val="20"/>
        </w:rPr>
        <w:t>”</w:t>
      </w:r>
      <w:r w:rsidRPr="000F67AE">
        <w:rPr>
          <w:rFonts w:ascii="Times New Roman" w:eastAsia="Times New Roman" w:hAnsi="Times New Roman" w:cs="Times New Roman"/>
          <w:spacing w:val="1"/>
          <w:sz w:val="20"/>
          <w:szCs w:val="20"/>
        </w:rPr>
        <w:t xml:space="preserve"> </w:t>
      </w:r>
      <w:sdt>
        <w:sdtPr>
          <w:rPr>
            <w:rFonts w:ascii="Times New Roman" w:eastAsia="Times New Roman" w:hAnsi="Times New Roman" w:cs="Times New Roman"/>
            <w:spacing w:val="1"/>
            <w:sz w:val="20"/>
            <w:szCs w:val="20"/>
          </w:rPr>
          <w:id w:val="717170957"/>
          <w:citation/>
        </w:sdtPr>
        <w:sdtContent>
          <w:r w:rsidRPr="000F67AE">
            <w:rPr>
              <w:rFonts w:ascii="Times New Roman" w:eastAsia="Times New Roman" w:hAnsi="Times New Roman" w:cs="Times New Roman"/>
              <w:spacing w:val="1"/>
              <w:sz w:val="20"/>
              <w:szCs w:val="20"/>
            </w:rPr>
            <w:fldChar w:fldCharType="begin"/>
          </w:r>
          <w:r w:rsidRPr="000F67AE">
            <w:rPr>
              <w:rFonts w:ascii="Times New Roman" w:eastAsia="Times New Roman" w:hAnsi="Times New Roman" w:cs="Times New Roman"/>
              <w:spacing w:val="1"/>
              <w:sz w:val="20"/>
              <w:szCs w:val="20"/>
            </w:rPr>
            <w:instrText xml:space="preserve"> CITATION EU01 \l 1033 </w:instrText>
          </w:r>
          <w:r w:rsidRPr="000F67AE">
            <w:rPr>
              <w:rFonts w:ascii="Times New Roman" w:eastAsia="Times New Roman" w:hAnsi="Times New Roman" w:cs="Times New Roman"/>
              <w:spacing w:val="1"/>
              <w:sz w:val="20"/>
              <w:szCs w:val="20"/>
            </w:rPr>
            <w:fldChar w:fldCharType="separate"/>
          </w:r>
          <w:r w:rsidRPr="000F67AE">
            <w:rPr>
              <w:rFonts w:ascii="Times New Roman" w:eastAsia="Times New Roman" w:hAnsi="Times New Roman" w:cs="Times New Roman"/>
              <w:noProof/>
              <w:spacing w:val="1"/>
              <w:sz w:val="20"/>
              <w:szCs w:val="20"/>
            </w:rPr>
            <w:t>(EU, 2001)</w:t>
          </w:r>
          <w:r w:rsidRPr="000F67AE">
            <w:rPr>
              <w:rFonts w:ascii="Times New Roman" w:eastAsia="Times New Roman" w:hAnsi="Times New Roman" w:cs="Times New Roman"/>
              <w:spacing w:val="1"/>
              <w:sz w:val="20"/>
              <w:szCs w:val="20"/>
            </w:rPr>
            <w:fldChar w:fldCharType="end"/>
          </w:r>
        </w:sdtContent>
      </w:sdt>
      <w:r w:rsidR="0058005D" w:rsidRPr="000F67AE">
        <w:rPr>
          <w:rFonts w:ascii="Times New Roman" w:eastAsia="Times New Roman" w:hAnsi="Times New Roman" w:cs="Times New Roman"/>
          <w:sz w:val="20"/>
          <w:szCs w:val="20"/>
        </w:rPr>
        <w:t xml:space="preserve">. </w:t>
      </w:r>
      <w:r w:rsidR="005C6E1C" w:rsidRPr="000F67AE">
        <w:rPr>
          <w:rFonts w:ascii="Times New Roman" w:eastAsia="Times New Roman" w:hAnsi="Times New Roman" w:cs="Times New Roman"/>
          <w:spacing w:val="-2"/>
          <w:sz w:val="20"/>
          <w:szCs w:val="20"/>
        </w:rPr>
        <w:t xml:space="preserve">Complex issues including environmental preservation, human resource management, workplace health and safety, relationships with the local community, and relationships with suppliers and customers are all addressed by the definitions. </w:t>
      </w:r>
      <w:r w:rsidR="00F16009" w:rsidRPr="000F67AE">
        <w:rPr>
          <w:rFonts w:ascii="Times New Roman" w:eastAsia="Times New Roman" w:hAnsi="Times New Roman" w:cs="Times New Roman"/>
          <w:sz w:val="20"/>
          <w:szCs w:val="20"/>
        </w:rPr>
        <w:t>Additionally</w:t>
      </w:r>
      <w:r w:rsidR="000478C3" w:rsidRPr="000F67AE">
        <w:rPr>
          <w:rFonts w:ascii="Times New Roman" w:eastAsia="Times New Roman" w:hAnsi="Times New Roman" w:cs="Times New Roman"/>
          <w:sz w:val="20"/>
          <w:szCs w:val="20"/>
        </w:rPr>
        <w:t xml:space="preserve">, </w:t>
      </w:r>
      <w:r w:rsidR="0021343E" w:rsidRPr="000F67AE">
        <w:rPr>
          <w:rFonts w:ascii="Times New Roman" w:eastAsia="Times New Roman" w:hAnsi="Times New Roman" w:cs="Times New Roman"/>
          <w:sz w:val="20"/>
          <w:szCs w:val="20"/>
        </w:rPr>
        <w:t>“</w:t>
      </w:r>
      <w:r w:rsidR="000478C3" w:rsidRPr="000F67AE">
        <w:rPr>
          <w:rFonts w:ascii="Times New Roman" w:eastAsia="Times New Roman" w:hAnsi="Times New Roman" w:cs="Times New Roman"/>
          <w:sz w:val="20"/>
          <w:szCs w:val="20"/>
        </w:rPr>
        <w:t>e</w:t>
      </w:r>
      <w:r w:rsidR="000478C3" w:rsidRPr="000F67AE">
        <w:rPr>
          <w:rFonts w:ascii="Times New Roman" w:eastAsia="Times New Roman" w:hAnsi="Times New Roman" w:cs="Times New Roman"/>
          <w:spacing w:val="-1"/>
          <w:sz w:val="20"/>
          <w:szCs w:val="20"/>
        </w:rPr>
        <w:t>nhanced access to capital and markets, increased sales and profits, operational cost savings, improved productivity and quality, an efficient human resource base, improved brand image and reputation, enhanced customer loyalty, improved decision making, and risk management processes are just a few of the competitive advantages that can be brought about by a well-executed CSR concept</w:t>
      </w:r>
      <w:r w:rsidR="0021343E" w:rsidRPr="000F67AE">
        <w:rPr>
          <w:rFonts w:ascii="Times New Roman" w:eastAsia="Times New Roman" w:hAnsi="Times New Roman" w:cs="Times New Roman"/>
          <w:spacing w:val="-1"/>
          <w:sz w:val="20"/>
          <w:szCs w:val="20"/>
        </w:rPr>
        <w:t>”</w:t>
      </w:r>
      <w:r w:rsidR="005C6E1C" w:rsidRPr="000F67AE">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215463937"/>
          <w:citation/>
        </w:sdtPr>
        <w:sdtContent>
          <w:r w:rsidR="005C6E1C" w:rsidRPr="000F67AE">
            <w:rPr>
              <w:rFonts w:ascii="Times New Roman" w:eastAsia="Times New Roman" w:hAnsi="Times New Roman" w:cs="Times New Roman"/>
              <w:sz w:val="20"/>
              <w:szCs w:val="20"/>
            </w:rPr>
            <w:fldChar w:fldCharType="begin"/>
          </w:r>
          <w:r w:rsidR="00283914" w:rsidRPr="000F67AE">
            <w:rPr>
              <w:rFonts w:ascii="Times New Roman" w:eastAsia="Times New Roman" w:hAnsi="Times New Roman" w:cs="Times New Roman"/>
              <w:sz w:val="20"/>
              <w:szCs w:val="20"/>
            </w:rPr>
            <w:instrText xml:space="preserve">CITATION Bra07 \l 1033 </w:instrText>
          </w:r>
          <w:r w:rsidR="005C6E1C" w:rsidRPr="000F67AE">
            <w:rPr>
              <w:rFonts w:ascii="Times New Roman" w:eastAsia="Times New Roman" w:hAnsi="Times New Roman" w:cs="Times New Roman"/>
              <w:sz w:val="20"/>
              <w:szCs w:val="20"/>
            </w:rPr>
            <w:fldChar w:fldCharType="separate"/>
          </w:r>
          <w:r w:rsidR="00283914" w:rsidRPr="000F67AE">
            <w:rPr>
              <w:rFonts w:ascii="Times New Roman" w:eastAsia="Times New Roman" w:hAnsi="Times New Roman" w:cs="Times New Roman"/>
              <w:noProof/>
              <w:sz w:val="20"/>
              <w:szCs w:val="20"/>
            </w:rPr>
            <w:t>(Branco, 2007)</w:t>
          </w:r>
          <w:r w:rsidR="005C6E1C" w:rsidRPr="000F67AE">
            <w:rPr>
              <w:rFonts w:ascii="Times New Roman" w:eastAsia="Times New Roman" w:hAnsi="Times New Roman" w:cs="Times New Roman"/>
              <w:sz w:val="20"/>
              <w:szCs w:val="20"/>
            </w:rPr>
            <w:fldChar w:fldCharType="end"/>
          </w:r>
        </w:sdtContent>
      </w:sdt>
      <w:r w:rsidR="005C6E1C" w:rsidRPr="000F67AE">
        <w:rPr>
          <w:rFonts w:ascii="Times New Roman" w:eastAsia="Times New Roman" w:hAnsi="Times New Roman" w:cs="Times New Roman"/>
          <w:sz w:val="20"/>
          <w:szCs w:val="20"/>
        </w:rPr>
        <w:t>.</w:t>
      </w:r>
    </w:p>
    <w:p w14:paraId="3DFB525E" w14:textId="5CA81190" w:rsidR="007D535C" w:rsidRPr="000F67AE" w:rsidRDefault="000A3D2E" w:rsidP="00747E1E">
      <w:pPr>
        <w:autoSpaceDE w:val="0"/>
        <w:autoSpaceDN w:val="0"/>
        <w:adjustRightInd w:val="0"/>
        <w:spacing w:after="0" w:line="240" w:lineRule="auto"/>
        <w:ind w:firstLine="720"/>
        <w:jc w:val="both"/>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The model of corporate social performance</w:t>
      </w:r>
      <w:r w:rsidR="009D5702" w:rsidRPr="000F67AE">
        <w:rPr>
          <w:rFonts w:ascii="Times New Roman" w:eastAsia="Gill Sans MT" w:hAnsi="Times New Roman" w:cs="Times New Roman"/>
          <w:spacing w:val="1"/>
          <w:sz w:val="20"/>
          <w:szCs w:val="20"/>
        </w:rPr>
        <w:t xml:space="preserve"> (CSP)</w:t>
      </w:r>
      <w:r w:rsidRPr="000F67AE">
        <w:rPr>
          <w:rFonts w:ascii="Times New Roman" w:eastAsia="Gill Sans MT" w:hAnsi="Times New Roman" w:cs="Times New Roman"/>
          <w:spacing w:val="1"/>
          <w:sz w:val="20"/>
          <w:szCs w:val="20"/>
        </w:rPr>
        <w:t xml:space="preserve"> incorporates three areas. First area is the principles of CSR using Carroll’s four categories of social responsibilities as principles. The second area is corporate social responsiveness procedures using defensive, accommodating, proactive, and reactive strategies</w:t>
      </w:r>
      <w:r w:rsidR="00FE50A6">
        <w:rPr>
          <w:rFonts w:ascii="Times New Roman" w:eastAsia="Gill Sans MT" w:hAnsi="Times New Roman" w:cs="Times New Roman"/>
          <w:spacing w:val="1"/>
          <w:sz w:val="20"/>
          <w:szCs w:val="20"/>
        </w:rPr>
        <w:t xml:space="preserve"> (</w:t>
      </w:r>
      <w:r w:rsidR="00FE50A6" w:rsidRPr="00FE50A6">
        <w:rPr>
          <w:rFonts w:ascii="Times New Roman" w:hAnsi="Times New Roman" w:cs="Times New Roman"/>
          <w:bCs/>
          <w:noProof/>
          <w:sz w:val="20"/>
          <w:szCs w:val="20"/>
        </w:rPr>
        <w:t>Agrawal, Diwakar and Mukti, 2020</w:t>
      </w:r>
      <w:r w:rsidR="00FE50A6">
        <w:rPr>
          <w:rFonts w:ascii="Times New Roman" w:hAnsi="Times New Roman" w:cs="Times New Roman"/>
          <w:bCs/>
          <w:noProof/>
          <w:sz w:val="20"/>
          <w:szCs w:val="20"/>
        </w:rPr>
        <w:t>)</w:t>
      </w:r>
      <w:r w:rsidRPr="000F67AE">
        <w:rPr>
          <w:rFonts w:ascii="Times New Roman" w:eastAsia="Gill Sans MT" w:hAnsi="Times New Roman" w:cs="Times New Roman"/>
          <w:spacing w:val="1"/>
          <w:sz w:val="20"/>
          <w:szCs w:val="20"/>
        </w:rPr>
        <w:t xml:space="preserve">. </w:t>
      </w:r>
      <w:r w:rsidR="009D5702" w:rsidRPr="000F67AE">
        <w:rPr>
          <w:rFonts w:ascii="Times New Roman" w:eastAsia="Gill Sans MT" w:hAnsi="Times New Roman" w:cs="Times New Roman"/>
          <w:spacing w:val="1"/>
          <w:sz w:val="20"/>
          <w:szCs w:val="20"/>
        </w:rPr>
        <w:t xml:space="preserve">And the </w:t>
      </w:r>
      <w:r w:rsidRPr="000F67AE">
        <w:rPr>
          <w:rFonts w:ascii="Times New Roman" w:eastAsia="Gill Sans MT" w:hAnsi="Times New Roman" w:cs="Times New Roman"/>
          <w:spacing w:val="1"/>
          <w:sz w:val="20"/>
          <w:szCs w:val="20"/>
        </w:rPr>
        <w:t xml:space="preserve">third </w:t>
      </w:r>
      <w:r w:rsidR="009D5702" w:rsidRPr="000F67AE">
        <w:rPr>
          <w:rFonts w:ascii="Times New Roman" w:eastAsia="Gill Sans MT" w:hAnsi="Times New Roman" w:cs="Times New Roman"/>
          <w:spacing w:val="1"/>
          <w:sz w:val="20"/>
          <w:szCs w:val="20"/>
        </w:rPr>
        <w:t xml:space="preserve">area </w:t>
      </w:r>
      <w:r w:rsidRPr="000F67AE">
        <w:rPr>
          <w:rFonts w:ascii="Times New Roman" w:eastAsia="Gill Sans MT" w:hAnsi="Times New Roman" w:cs="Times New Roman"/>
          <w:spacing w:val="1"/>
          <w:sz w:val="20"/>
          <w:szCs w:val="20"/>
        </w:rPr>
        <w:t xml:space="preserve">is the creation of policies to solve social problems </w:t>
      </w:r>
      <w:sdt>
        <w:sdtPr>
          <w:rPr>
            <w:rFonts w:ascii="Times New Roman" w:eastAsia="Gill Sans MT" w:hAnsi="Times New Roman" w:cs="Times New Roman"/>
            <w:spacing w:val="1"/>
            <w:sz w:val="20"/>
            <w:szCs w:val="20"/>
          </w:rPr>
          <w:id w:val="-1107196101"/>
          <w:citation/>
        </w:sdtPr>
        <w:sdtContent>
          <w:r w:rsidR="00F618B6" w:rsidRPr="000F67AE">
            <w:rPr>
              <w:rFonts w:ascii="Times New Roman" w:eastAsia="Gill Sans MT" w:hAnsi="Times New Roman" w:cs="Times New Roman"/>
              <w:spacing w:val="1"/>
              <w:sz w:val="20"/>
              <w:szCs w:val="20"/>
            </w:rPr>
            <w:fldChar w:fldCharType="begin"/>
          </w:r>
          <w:r w:rsidR="00F618B6" w:rsidRPr="000F67AE">
            <w:rPr>
              <w:rFonts w:ascii="Times New Roman" w:eastAsia="Gill Sans MT" w:hAnsi="Times New Roman" w:cs="Times New Roman"/>
              <w:spacing w:val="1"/>
              <w:sz w:val="20"/>
              <w:szCs w:val="20"/>
            </w:rPr>
            <w:instrText xml:space="preserve">CITATION War85 \l 1033 </w:instrText>
          </w:r>
          <w:r w:rsidR="00F618B6" w:rsidRPr="000F67AE">
            <w:rPr>
              <w:rFonts w:ascii="Times New Roman" w:eastAsia="Gill Sans MT" w:hAnsi="Times New Roman" w:cs="Times New Roman"/>
              <w:spacing w:val="1"/>
              <w:sz w:val="20"/>
              <w:szCs w:val="20"/>
            </w:rPr>
            <w:fldChar w:fldCharType="separate"/>
          </w:r>
          <w:r w:rsidR="00F618B6" w:rsidRPr="000F67AE">
            <w:rPr>
              <w:rFonts w:ascii="Times New Roman" w:eastAsia="Gill Sans MT" w:hAnsi="Times New Roman" w:cs="Times New Roman"/>
              <w:noProof/>
              <w:spacing w:val="1"/>
              <w:sz w:val="20"/>
              <w:szCs w:val="20"/>
            </w:rPr>
            <w:t>(Wartick &amp; Cochran, 1985)</w:t>
          </w:r>
          <w:r w:rsidR="00F618B6" w:rsidRPr="000F67AE">
            <w:rPr>
              <w:rFonts w:ascii="Times New Roman" w:eastAsia="Gill Sans MT" w:hAnsi="Times New Roman" w:cs="Times New Roman"/>
              <w:spacing w:val="1"/>
              <w:sz w:val="20"/>
              <w:szCs w:val="20"/>
            </w:rPr>
            <w:fldChar w:fldCharType="end"/>
          </w:r>
        </w:sdtContent>
      </w:sdt>
      <w:r w:rsidR="00F618B6" w:rsidRPr="000F67AE">
        <w:rPr>
          <w:rFonts w:ascii="Times New Roman" w:eastAsia="Gill Sans MT" w:hAnsi="Times New Roman" w:cs="Times New Roman"/>
          <w:spacing w:val="1"/>
          <w:sz w:val="20"/>
          <w:szCs w:val="20"/>
        </w:rPr>
        <w:t xml:space="preserve">. The CSP model of corporate social participation has evolved over </w:t>
      </w:r>
      <w:r w:rsidR="00F618B6" w:rsidRPr="000F67AE">
        <w:rPr>
          <w:rFonts w:ascii="Times New Roman" w:eastAsia="Gill Sans MT" w:hAnsi="Times New Roman" w:cs="Times New Roman"/>
          <w:spacing w:val="1"/>
          <w:sz w:val="20"/>
          <w:szCs w:val="20"/>
        </w:rPr>
        <w:lastRenderedPageBreak/>
        <w:t xml:space="preserve">the past 40 years from an original call for businesses to be more socially responsible to an integrative, </w:t>
      </w:r>
      <w:r w:rsidR="00F6689B" w:rsidRPr="000F67AE">
        <w:rPr>
          <w:rFonts w:ascii="Times New Roman" w:eastAsia="Gill Sans MT" w:hAnsi="Times New Roman" w:cs="Times New Roman"/>
          <w:spacing w:val="1"/>
          <w:sz w:val="20"/>
          <w:szCs w:val="20"/>
        </w:rPr>
        <w:t>3-D</w:t>
      </w:r>
      <w:r w:rsidR="00F618B6" w:rsidRPr="000F67AE">
        <w:rPr>
          <w:rFonts w:ascii="Times New Roman" w:eastAsia="Gill Sans MT" w:hAnsi="Times New Roman" w:cs="Times New Roman"/>
          <w:spacing w:val="1"/>
          <w:sz w:val="20"/>
          <w:szCs w:val="20"/>
        </w:rPr>
        <w:t xml:space="preserve"> model</w:t>
      </w:r>
      <w:r w:rsidR="00FE50A6">
        <w:rPr>
          <w:rFonts w:ascii="Times New Roman" w:eastAsia="Gill Sans MT" w:hAnsi="Times New Roman" w:cs="Times New Roman"/>
          <w:spacing w:val="1"/>
          <w:sz w:val="20"/>
          <w:szCs w:val="20"/>
        </w:rPr>
        <w:t xml:space="preserve"> (</w:t>
      </w:r>
      <w:r w:rsidR="00FE50A6" w:rsidRPr="00FE50A6">
        <w:rPr>
          <w:rFonts w:ascii="Times New Roman" w:hAnsi="Times New Roman" w:cs="Times New Roman"/>
          <w:bCs/>
          <w:noProof/>
          <w:sz w:val="20"/>
          <w:szCs w:val="20"/>
        </w:rPr>
        <w:t>Agrawal, Kumar and Mukti, 2020</w:t>
      </w:r>
      <w:r w:rsidR="00FE50A6">
        <w:rPr>
          <w:rFonts w:ascii="Times New Roman" w:hAnsi="Times New Roman" w:cs="Times New Roman"/>
          <w:bCs/>
          <w:noProof/>
          <w:sz w:val="20"/>
          <w:szCs w:val="20"/>
        </w:rPr>
        <w:t>)</w:t>
      </w:r>
      <w:r w:rsidR="00F618B6" w:rsidRPr="000F67AE">
        <w:rPr>
          <w:rFonts w:ascii="Times New Roman" w:eastAsia="Gill Sans MT" w:hAnsi="Times New Roman" w:cs="Times New Roman"/>
          <w:spacing w:val="1"/>
          <w:sz w:val="20"/>
          <w:szCs w:val="20"/>
        </w:rPr>
        <w:t xml:space="preserve">. </w:t>
      </w:r>
      <w:r w:rsidR="00885C6D" w:rsidRPr="000F67AE">
        <w:rPr>
          <w:rFonts w:ascii="Times New Roman" w:eastAsia="Gill Sans MT" w:hAnsi="Times New Roman" w:cs="Times New Roman"/>
          <w:spacing w:val="1"/>
          <w:sz w:val="20"/>
          <w:szCs w:val="20"/>
        </w:rPr>
        <w:t xml:space="preserve"> </w:t>
      </w:r>
      <w:r w:rsidR="00F618B6" w:rsidRPr="000F67AE">
        <w:rPr>
          <w:rFonts w:ascii="Times New Roman" w:eastAsia="Gill Sans MT" w:hAnsi="Times New Roman" w:cs="Times New Roman"/>
          <w:spacing w:val="1"/>
          <w:sz w:val="20"/>
          <w:szCs w:val="20"/>
        </w:rPr>
        <w:t xml:space="preserve">The first dimension is social responsibility, which has proven to be a very robust idea. </w:t>
      </w:r>
      <w:r w:rsidR="0034767F" w:rsidRPr="000F67AE">
        <w:rPr>
          <w:rFonts w:ascii="Times New Roman" w:eastAsia="Gill Sans MT" w:hAnsi="Times New Roman" w:cs="Times New Roman"/>
          <w:spacing w:val="1"/>
          <w:sz w:val="20"/>
          <w:szCs w:val="20"/>
        </w:rPr>
        <w:t xml:space="preserve">It has mostly absorbed the criticism that was leveled at it. </w:t>
      </w:r>
      <w:r w:rsidR="00F618B6" w:rsidRPr="000F67AE">
        <w:rPr>
          <w:rFonts w:ascii="Times New Roman" w:eastAsia="Gill Sans MT" w:hAnsi="Times New Roman" w:cs="Times New Roman"/>
          <w:spacing w:val="1"/>
          <w:sz w:val="20"/>
          <w:szCs w:val="20"/>
        </w:rPr>
        <w:t>However, the social contract and moral agency continue to be the two core tenets of social responsibility, which is its ethical component. The second factor is social responsiveness, which offers a strategy for embracing social responsibility. It is now typically used to achieve corporate social responsibility goals. The third component, social issues management, is now being developed as a technique.</w:t>
      </w:r>
      <w:r w:rsidR="00885C6D" w:rsidRPr="000F67AE">
        <w:rPr>
          <w:rFonts w:ascii="Times New Roman" w:eastAsia="Gill Sans MT" w:hAnsi="Times New Roman" w:cs="Times New Roman"/>
          <w:spacing w:val="1"/>
          <w:sz w:val="20"/>
          <w:szCs w:val="20"/>
        </w:rPr>
        <w:t xml:space="preserve"> </w:t>
      </w:r>
      <w:r w:rsidR="00F6689B" w:rsidRPr="000F67AE">
        <w:rPr>
          <w:rFonts w:ascii="Times New Roman" w:eastAsia="Gill Sans MT" w:hAnsi="Times New Roman" w:cs="Times New Roman"/>
          <w:spacing w:val="1"/>
          <w:sz w:val="20"/>
          <w:szCs w:val="20"/>
        </w:rPr>
        <w:t xml:space="preserve">3D </w:t>
      </w:r>
      <w:r w:rsidR="007D535C" w:rsidRPr="000F67AE">
        <w:rPr>
          <w:rFonts w:ascii="Times New Roman" w:eastAsia="Gill Sans MT" w:hAnsi="Times New Roman" w:cs="Times New Roman"/>
          <w:spacing w:val="1"/>
          <w:sz w:val="20"/>
          <w:szCs w:val="20"/>
        </w:rPr>
        <w:t xml:space="preserve">model </w:t>
      </w:r>
      <w:r w:rsidR="0034767F" w:rsidRPr="000F67AE">
        <w:rPr>
          <w:rFonts w:ascii="Times New Roman" w:eastAsia="Gill Sans MT" w:hAnsi="Times New Roman" w:cs="Times New Roman"/>
          <w:spacing w:val="1"/>
          <w:sz w:val="20"/>
          <w:szCs w:val="20"/>
        </w:rPr>
        <w:t xml:space="preserve">of CSP </w:t>
      </w:r>
      <w:r w:rsidR="007D535C" w:rsidRPr="000F67AE">
        <w:rPr>
          <w:rFonts w:ascii="Times New Roman" w:eastAsia="Gill Sans MT" w:hAnsi="Times New Roman" w:cs="Times New Roman"/>
          <w:spacing w:val="1"/>
          <w:sz w:val="20"/>
          <w:szCs w:val="20"/>
        </w:rPr>
        <w:t xml:space="preserve">is presented in Table </w:t>
      </w:r>
      <w:r w:rsidR="00226730" w:rsidRPr="000F67AE">
        <w:rPr>
          <w:rFonts w:ascii="Times New Roman" w:eastAsia="Gill Sans MT" w:hAnsi="Times New Roman" w:cs="Times New Roman"/>
          <w:spacing w:val="1"/>
          <w:sz w:val="20"/>
          <w:szCs w:val="20"/>
        </w:rPr>
        <w:t>1</w:t>
      </w:r>
      <w:r w:rsidR="0034767F" w:rsidRPr="000F67AE">
        <w:rPr>
          <w:rFonts w:ascii="Times New Roman" w:eastAsia="Gill Sans MT" w:hAnsi="Times New Roman" w:cs="Times New Roman"/>
          <w:spacing w:val="1"/>
          <w:sz w:val="20"/>
          <w:szCs w:val="20"/>
        </w:rPr>
        <w:t xml:space="preserve"> </w:t>
      </w:r>
      <w:sdt>
        <w:sdtPr>
          <w:rPr>
            <w:rFonts w:ascii="Times New Roman" w:eastAsia="Gill Sans MT" w:hAnsi="Times New Roman" w:cs="Times New Roman"/>
            <w:spacing w:val="1"/>
            <w:sz w:val="20"/>
            <w:szCs w:val="20"/>
          </w:rPr>
          <w:id w:val="-1023861026"/>
          <w:citation/>
        </w:sdtPr>
        <w:sdtContent>
          <w:r w:rsidR="0034767F" w:rsidRPr="000F67AE">
            <w:rPr>
              <w:rFonts w:ascii="Times New Roman" w:eastAsia="Gill Sans MT" w:hAnsi="Times New Roman" w:cs="Times New Roman"/>
              <w:spacing w:val="1"/>
              <w:sz w:val="20"/>
              <w:szCs w:val="20"/>
            </w:rPr>
            <w:fldChar w:fldCharType="begin"/>
          </w:r>
          <w:r w:rsidR="0034767F" w:rsidRPr="000F67AE">
            <w:rPr>
              <w:rFonts w:ascii="Times New Roman" w:eastAsia="Gill Sans MT" w:hAnsi="Times New Roman" w:cs="Times New Roman"/>
              <w:spacing w:val="1"/>
              <w:sz w:val="20"/>
              <w:szCs w:val="20"/>
            </w:rPr>
            <w:instrText xml:space="preserve"> CITATION Don22 \l 1033 </w:instrText>
          </w:r>
          <w:r w:rsidR="0034767F" w:rsidRPr="000F67AE">
            <w:rPr>
              <w:rFonts w:ascii="Times New Roman" w:eastAsia="Gill Sans MT" w:hAnsi="Times New Roman" w:cs="Times New Roman"/>
              <w:spacing w:val="1"/>
              <w:sz w:val="20"/>
              <w:szCs w:val="20"/>
            </w:rPr>
            <w:fldChar w:fldCharType="separate"/>
          </w:r>
          <w:r w:rsidR="0034767F" w:rsidRPr="000F67AE">
            <w:rPr>
              <w:rFonts w:ascii="Times New Roman" w:eastAsia="Gill Sans MT" w:hAnsi="Times New Roman" w:cs="Times New Roman"/>
              <w:noProof/>
              <w:spacing w:val="1"/>
              <w:sz w:val="20"/>
              <w:szCs w:val="20"/>
            </w:rPr>
            <w:t>(Donna, 2022)</w:t>
          </w:r>
          <w:r w:rsidR="0034767F" w:rsidRPr="000F67AE">
            <w:rPr>
              <w:rFonts w:ascii="Times New Roman" w:eastAsia="Gill Sans MT" w:hAnsi="Times New Roman" w:cs="Times New Roman"/>
              <w:spacing w:val="1"/>
              <w:sz w:val="20"/>
              <w:szCs w:val="20"/>
            </w:rPr>
            <w:fldChar w:fldCharType="end"/>
          </w:r>
        </w:sdtContent>
      </w:sdt>
      <w:r w:rsidR="005752BA" w:rsidRPr="000F67AE">
        <w:rPr>
          <w:rFonts w:ascii="Times New Roman" w:eastAsia="Gill Sans MT" w:hAnsi="Times New Roman" w:cs="Times New Roman"/>
          <w:spacing w:val="1"/>
          <w:sz w:val="20"/>
          <w:szCs w:val="20"/>
        </w:rPr>
        <w:t>.</w:t>
      </w:r>
    </w:p>
    <w:p w14:paraId="6D93ACF3" w14:textId="77777777" w:rsidR="00F618B6" w:rsidRPr="000F67AE" w:rsidRDefault="00F618B6" w:rsidP="00747E1E">
      <w:pPr>
        <w:autoSpaceDE w:val="0"/>
        <w:autoSpaceDN w:val="0"/>
        <w:adjustRightInd w:val="0"/>
        <w:spacing w:after="0" w:line="240" w:lineRule="auto"/>
        <w:ind w:firstLine="720"/>
        <w:jc w:val="both"/>
        <w:rPr>
          <w:rFonts w:ascii="Times New Roman" w:eastAsia="Gill Sans MT" w:hAnsi="Times New Roman" w:cs="Times New Roman"/>
          <w:spacing w:val="1"/>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2563"/>
        <w:gridCol w:w="555"/>
        <w:gridCol w:w="2552"/>
        <w:gridCol w:w="579"/>
        <w:gridCol w:w="2835"/>
      </w:tblGrid>
      <w:tr w:rsidR="00226730" w:rsidRPr="000F67AE" w14:paraId="4D060242" w14:textId="77777777" w:rsidTr="001F14EA">
        <w:trPr>
          <w:trHeight w:val="291"/>
          <w:jc w:val="center"/>
        </w:trPr>
        <w:tc>
          <w:tcPr>
            <w:tcW w:w="9368" w:type="dxa"/>
            <w:gridSpan w:val="6"/>
          </w:tcPr>
          <w:p w14:paraId="555EC715" w14:textId="77777777" w:rsidR="00226730" w:rsidRPr="000F67AE" w:rsidRDefault="002A61F2" w:rsidP="003327DE">
            <w:pPr>
              <w:spacing w:after="0" w:line="240" w:lineRule="auto"/>
              <w:jc w:val="center"/>
              <w:rPr>
                <w:rFonts w:ascii="Times New Roman" w:eastAsia="Gill Sans MT" w:hAnsi="Times New Roman" w:cs="Times New Roman"/>
                <w:b/>
                <w:spacing w:val="1"/>
                <w:sz w:val="20"/>
                <w:szCs w:val="20"/>
              </w:rPr>
            </w:pPr>
            <w:r w:rsidRPr="000F67AE">
              <w:rPr>
                <w:rFonts w:ascii="Times New Roman" w:eastAsia="Gill Sans MT" w:hAnsi="Times New Roman" w:cs="Times New Roman"/>
                <w:b/>
                <w:spacing w:val="1"/>
                <w:sz w:val="20"/>
                <w:szCs w:val="20"/>
              </w:rPr>
              <w:t xml:space="preserve">Table1: </w:t>
            </w:r>
            <w:r w:rsidR="00CC7A28" w:rsidRPr="000F67AE">
              <w:rPr>
                <w:rFonts w:ascii="Times New Roman" w:eastAsia="Gill Sans MT" w:hAnsi="Times New Roman" w:cs="Times New Roman"/>
                <w:b/>
                <w:spacing w:val="1"/>
                <w:sz w:val="20"/>
                <w:szCs w:val="20"/>
              </w:rPr>
              <w:t xml:space="preserve">3-D </w:t>
            </w:r>
            <w:r w:rsidR="00380382" w:rsidRPr="000F67AE">
              <w:rPr>
                <w:rFonts w:ascii="Times New Roman" w:eastAsia="Gill Sans MT" w:hAnsi="Times New Roman" w:cs="Times New Roman"/>
                <w:b/>
                <w:spacing w:val="1"/>
                <w:sz w:val="20"/>
                <w:szCs w:val="20"/>
              </w:rPr>
              <w:t>model</w:t>
            </w:r>
            <w:r w:rsidR="0034767F" w:rsidRPr="000F67AE">
              <w:rPr>
                <w:rFonts w:ascii="Times New Roman" w:eastAsia="Gill Sans MT" w:hAnsi="Times New Roman" w:cs="Times New Roman"/>
                <w:b/>
                <w:spacing w:val="1"/>
                <w:sz w:val="20"/>
                <w:szCs w:val="20"/>
              </w:rPr>
              <w:t xml:space="preserve"> of CSP (corporate social performance)</w:t>
            </w:r>
          </w:p>
          <w:p w14:paraId="3008648B" w14:textId="77777777" w:rsidR="00820749" w:rsidRPr="000F67AE" w:rsidRDefault="00820749" w:rsidP="003327DE">
            <w:pPr>
              <w:spacing w:after="0" w:line="240" w:lineRule="auto"/>
              <w:jc w:val="center"/>
              <w:rPr>
                <w:rFonts w:ascii="Times New Roman" w:eastAsia="Gill Sans MT" w:hAnsi="Times New Roman" w:cs="Times New Roman"/>
                <w:b/>
                <w:spacing w:val="1"/>
                <w:sz w:val="20"/>
                <w:szCs w:val="20"/>
              </w:rPr>
            </w:pPr>
          </w:p>
        </w:tc>
      </w:tr>
      <w:tr w:rsidR="00F6689B" w:rsidRPr="000F67AE" w14:paraId="08A6EF31" w14:textId="77777777" w:rsidTr="00F6689B">
        <w:trPr>
          <w:trHeight w:val="300"/>
          <w:jc w:val="center"/>
        </w:trPr>
        <w:tc>
          <w:tcPr>
            <w:tcW w:w="284" w:type="dxa"/>
            <w:vMerge w:val="restart"/>
            <w:tcBorders>
              <w:right w:val="single" w:sz="4" w:space="0" w:color="auto"/>
            </w:tcBorders>
          </w:tcPr>
          <w:p w14:paraId="7A918F0A" w14:textId="77777777" w:rsidR="00F6689B" w:rsidRPr="000F67AE" w:rsidRDefault="00F6689B" w:rsidP="003327DE">
            <w:pPr>
              <w:spacing w:after="0" w:line="240" w:lineRule="auto"/>
              <w:ind w:right="14"/>
              <w:jc w:val="both"/>
              <w:rPr>
                <w:rFonts w:ascii="Times New Roman" w:eastAsia="Gill Sans MT" w:hAnsi="Times New Roman" w:cs="Times New Roman"/>
                <w:spacing w:val="1"/>
                <w:sz w:val="20"/>
                <w:szCs w:val="20"/>
              </w:rPr>
            </w:pPr>
          </w:p>
        </w:tc>
        <w:tc>
          <w:tcPr>
            <w:tcW w:w="2563" w:type="dxa"/>
            <w:tcBorders>
              <w:top w:val="single" w:sz="4" w:space="0" w:color="auto"/>
              <w:left w:val="single" w:sz="4" w:space="0" w:color="auto"/>
              <w:bottom w:val="single" w:sz="4" w:space="0" w:color="auto"/>
              <w:right w:val="single" w:sz="4" w:space="0" w:color="auto"/>
            </w:tcBorders>
          </w:tcPr>
          <w:p w14:paraId="3D297682" w14:textId="77777777" w:rsidR="00F6689B" w:rsidRPr="000F67AE" w:rsidRDefault="00F6689B" w:rsidP="003327DE">
            <w:pPr>
              <w:spacing w:after="0" w:line="240" w:lineRule="auto"/>
              <w:ind w:right="14"/>
              <w:jc w:val="center"/>
              <w:rPr>
                <w:rFonts w:ascii="Times New Roman" w:eastAsia="Gill Sans MT" w:hAnsi="Times New Roman" w:cs="Times New Roman"/>
                <w:b/>
                <w:spacing w:val="1"/>
                <w:sz w:val="20"/>
                <w:szCs w:val="20"/>
              </w:rPr>
            </w:pPr>
            <w:r w:rsidRPr="000F67AE">
              <w:rPr>
                <w:rFonts w:ascii="Times New Roman" w:eastAsia="Gill Sans MT" w:hAnsi="Times New Roman" w:cs="Times New Roman"/>
                <w:b/>
                <w:spacing w:val="1"/>
                <w:sz w:val="20"/>
                <w:szCs w:val="20"/>
              </w:rPr>
              <w:t>Dimension:1</w:t>
            </w:r>
          </w:p>
        </w:tc>
        <w:tc>
          <w:tcPr>
            <w:tcW w:w="555" w:type="dxa"/>
            <w:vMerge w:val="restart"/>
            <w:tcBorders>
              <w:left w:val="single" w:sz="4" w:space="0" w:color="auto"/>
              <w:right w:val="single" w:sz="4" w:space="0" w:color="auto"/>
            </w:tcBorders>
          </w:tcPr>
          <w:p w14:paraId="7AB42713" w14:textId="77777777" w:rsidR="00F6689B" w:rsidRPr="000F67AE" w:rsidRDefault="00F6689B" w:rsidP="003327DE">
            <w:pPr>
              <w:spacing w:after="0" w:line="240" w:lineRule="auto"/>
              <w:ind w:right="14"/>
              <w:rPr>
                <w:rFonts w:ascii="Times New Roman" w:eastAsia="Gill Sans MT" w:hAnsi="Times New Roman" w:cs="Times New Roman"/>
                <w:spacing w:val="1"/>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C4BF98A" w14:textId="77777777" w:rsidR="00F6689B" w:rsidRPr="000F67AE" w:rsidRDefault="00820749" w:rsidP="003327DE">
            <w:pPr>
              <w:spacing w:after="0" w:line="240" w:lineRule="auto"/>
              <w:ind w:right="14"/>
              <w:jc w:val="center"/>
              <w:rPr>
                <w:rFonts w:ascii="Times New Roman" w:eastAsia="Gill Sans MT" w:hAnsi="Times New Roman" w:cs="Times New Roman"/>
                <w:spacing w:val="1"/>
                <w:sz w:val="20"/>
                <w:szCs w:val="20"/>
              </w:rPr>
            </w:pPr>
            <w:r w:rsidRPr="000F67AE">
              <w:rPr>
                <w:rFonts w:ascii="Times New Roman" w:eastAsia="Gill Sans MT" w:hAnsi="Times New Roman" w:cs="Times New Roman"/>
                <w:b/>
                <w:spacing w:val="1"/>
                <w:sz w:val="20"/>
                <w:szCs w:val="20"/>
              </w:rPr>
              <w:t>Dimension:2</w:t>
            </w:r>
          </w:p>
        </w:tc>
        <w:tc>
          <w:tcPr>
            <w:tcW w:w="579" w:type="dxa"/>
            <w:vMerge w:val="restart"/>
            <w:tcBorders>
              <w:left w:val="single" w:sz="4" w:space="0" w:color="auto"/>
              <w:right w:val="single" w:sz="4" w:space="0" w:color="auto"/>
            </w:tcBorders>
          </w:tcPr>
          <w:p w14:paraId="39B103DE" w14:textId="77777777" w:rsidR="00F6689B" w:rsidRPr="000F67AE" w:rsidRDefault="00F6689B" w:rsidP="003327DE">
            <w:pPr>
              <w:spacing w:after="0" w:line="240" w:lineRule="auto"/>
              <w:ind w:right="14"/>
              <w:rPr>
                <w:rFonts w:ascii="Times New Roman" w:eastAsia="Gill Sans MT" w:hAnsi="Times New Roman" w:cs="Times New Roman"/>
                <w:spacing w:val="1"/>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6EE224E" w14:textId="77777777" w:rsidR="00F6689B" w:rsidRPr="000F67AE" w:rsidRDefault="00820749" w:rsidP="003327DE">
            <w:pPr>
              <w:spacing w:after="0" w:line="240" w:lineRule="auto"/>
              <w:ind w:right="14"/>
              <w:jc w:val="center"/>
              <w:rPr>
                <w:rFonts w:ascii="Times New Roman" w:eastAsia="Gill Sans MT" w:hAnsi="Times New Roman" w:cs="Times New Roman"/>
                <w:spacing w:val="1"/>
                <w:sz w:val="20"/>
                <w:szCs w:val="20"/>
              </w:rPr>
            </w:pPr>
            <w:r w:rsidRPr="000F67AE">
              <w:rPr>
                <w:rFonts w:ascii="Times New Roman" w:eastAsia="Gill Sans MT" w:hAnsi="Times New Roman" w:cs="Times New Roman"/>
                <w:b/>
                <w:spacing w:val="1"/>
                <w:sz w:val="20"/>
                <w:szCs w:val="20"/>
              </w:rPr>
              <w:t>Dimension:3</w:t>
            </w:r>
          </w:p>
        </w:tc>
      </w:tr>
      <w:tr w:rsidR="00F6689B" w:rsidRPr="000F67AE" w14:paraId="521AC772" w14:textId="77777777" w:rsidTr="00F6689B">
        <w:trPr>
          <w:trHeight w:val="396"/>
          <w:jc w:val="center"/>
        </w:trPr>
        <w:tc>
          <w:tcPr>
            <w:tcW w:w="284" w:type="dxa"/>
            <w:vMerge/>
            <w:tcBorders>
              <w:right w:val="single" w:sz="4" w:space="0" w:color="auto"/>
            </w:tcBorders>
          </w:tcPr>
          <w:p w14:paraId="0732F103" w14:textId="77777777" w:rsidR="00F6689B" w:rsidRPr="000F67AE" w:rsidRDefault="00F6689B" w:rsidP="003327DE">
            <w:pPr>
              <w:spacing w:after="0" w:line="240" w:lineRule="auto"/>
              <w:ind w:right="14"/>
              <w:jc w:val="both"/>
              <w:rPr>
                <w:rFonts w:ascii="Times New Roman" w:eastAsia="Gill Sans MT" w:hAnsi="Times New Roman" w:cs="Times New Roman"/>
                <w:spacing w:val="1"/>
                <w:sz w:val="20"/>
                <w:szCs w:val="20"/>
              </w:rPr>
            </w:pPr>
          </w:p>
        </w:tc>
        <w:tc>
          <w:tcPr>
            <w:tcW w:w="2563" w:type="dxa"/>
            <w:tcBorders>
              <w:top w:val="single" w:sz="4" w:space="0" w:color="auto"/>
              <w:left w:val="single" w:sz="4" w:space="0" w:color="auto"/>
              <w:right w:val="single" w:sz="4" w:space="0" w:color="auto"/>
            </w:tcBorders>
          </w:tcPr>
          <w:p w14:paraId="4854BB22" w14:textId="77777777" w:rsidR="00F6689B" w:rsidRPr="000F67AE" w:rsidRDefault="00F6689B" w:rsidP="003327DE">
            <w:pPr>
              <w:spacing w:after="0" w:line="240" w:lineRule="auto"/>
              <w:ind w:right="14"/>
              <w:rPr>
                <w:rFonts w:ascii="Times New Roman" w:eastAsia="Gill Sans MT" w:hAnsi="Times New Roman" w:cs="Times New Roman"/>
                <w:b/>
                <w:spacing w:val="1"/>
                <w:sz w:val="20"/>
                <w:szCs w:val="20"/>
              </w:rPr>
            </w:pPr>
            <w:r w:rsidRPr="000F67AE">
              <w:rPr>
                <w:rFonts w:ascii="Times New Roman" w:eastAsia="Gill Sans MT" w:hAnsi="Times New Roman" w:cs="Times New Roman"/>
                <w:b/>
                <w:spacing w:val="1"/>
                <w:sz w:val="20"/>
                <w:szCs w:val="20"/>
              </w:rPr>
              <w:t>Principles</w:t>
            </w:r>
          </w:p>
        </w:tc>
        <w:tc>
          <w:tcPr>
            <w:tcW w:w="555" w:type="dxa"/>
            <w:vMerge/>
            <w:tcBorders>
              <w:left w:val="single" w:sz="4" w:space="0" w:color="auto"/>
              <w:right w:val="single" w:sz="4" w:space="0" w:color="auto"/>
            </w:tcBorders>
          </w:tcPr>
          <w:p w14:paraId="759BE648" w14:textId="77777777" w:rsidR="00F6689B" w:rsidRPr="000F67AE" w:rsidRDefault="00F6689B" w:rsidP="003327DE">
            <w:pPr>
              <w:spacing w:after="0" w:line="240" w:lineRule="auto"/>
              <w:ind w:right="14"/>
              <w:rPr>
                <w:rFonts w:ascii="Times New Roman" w:eastAsia="Gill Sans MT" w:hAnsi="Times New Roman" w:cs="Times New Roman"/>
                <w:spacing w:val="1"/>
                <w:sz w:val="20"/>
                <w:szCs w:val="20"/>
              </w:rPr>
            </w:pPr>
          </w:p>
        </w:tc>
        <w:tc>
          <w:tcPr>
            <w:tcW w:w="2552" w:type="dxa"/>
            <w:tcBorders>
              <w:top w:val="single" w:sz="4" w:space="0" w:color="auto"/>
              <w:left w:val="single" w:sz="4" w:space="0" w:color="auto"/>
              <w:right w:val="single" w:sz="4" w:space="0" w:color="auto"/>
            </w:tcBorders>
          </w:tcPr>
          <w:p w14:paraId="78DE5DAD" w14:textId="77777777" w:rsidR="00F6689B" w:rsidRPr="000F67AE" w:rsidRDefault="00F6689B" w:rsidP="003327DE">
            <w:pPr>
              <w:spacing w:after="0" w:line="240" w:lineRule="auto"/>
              <w:ind w:right="14"/>
              <w:rPr>
                <w:rFonts w:ascii="Times New Roman" w:eastAsia="Gill Sans MT" w:hAnsi="Times New Roman" w:cs="Times New Roman"/>
                <w:b/>
                <w:spacing w:val="1"/>
                <w:sz w:val="20"/>
                <w:szCs w:val="20"/>
              </w:rPr>
            </w:pPr>
            <w:r w:rsidRPr="000F67AE">
              <w:rPr>
                <w:rFonts w:ascii="Times New Roman" w:eastAsia="Gill Sans MT" w:hAnsi="Times New Roman" w:cs="Times New Roman"/>
                <w:b/>
                <w:spacing w:val="1"/>
                <w:sz w:val="20"/>
                <w:szCs w:val="20"/>
              </w:rPr>
              <w:t>Process</w:t>
            </w:r>
          </w:p>
        </w:tc>
        <w:tc>
          <w:tcPr>
            <w:tcW w:w="579" w:type="dxa"/>
            <w:vMerge/>
            <w:tcBorders>
              <w:left w:val="single" w:sz="4" w:space="0" w:color="auto"/>
              <w:right w:val="single" w:sz="4" w:space="0" w:color="auto"/>
            </w:tcBorders>
          </w:tcPr>
          <w:p w14:paraId="05BCAA11" w14:textId="77777777" w:rsidR="00F6689B" w:rsidRPr="000F67AE" w:rsidRDefault="00F6689B" w:rsidP="003327DE">
            <w:pPr>
              <w:spacing w:after="0" w:line="240" w:lineRule="auto"/>
              <w:ind w:right="14"/>
              <w:rPr>
                <w:rFonts w:ascii="Times New Roman" w:eastAsia="Gill Sans MT" w:hAnsi="Times New Roman" w:cs="Times New Roman"/>
                <w:spacing w:val="1"/>
                <w:sz w:val="20"/>
                <w:szCs w:val="20"/>
              </w:rPr>
            </w:pPr>
          </w:p>
        </w:tc>
        <w:tc>
          <w:tcPr>
            <w:tcW w:w="2835" w:type="dxa"/>
            <w:tcBorders>
              <w:top w:val="single" w:sz="4" w:space="0" w:color="auto"/>
              <w:left w:val="single" w:sz="4" w:space="0" w:color="auto"/>
              <w:right w:val="single" w:sz="4" w:space="0" w:color="auto"/>
            </w:tcBorders>
          </w:tcPr>
          <w:p w14:paraId="31D4F72A" w14:textId="77777777" w:rsidR="00F6689B" w:rsidRPr="000F67AE" w:rsidRDefault="00F6689B" w:rsidP="003327DE">
            <w:pPr>
              <w:spacing w:after="0" w:line="240" w:lineRule="auto"/>
              <w:ind w:right="14"/>
              <w:rPr>
                <w:rFonts w:ascii="Times New Roman" w:eastAsia="Gill Sans MT" w:hAnsi="Times New Roman" w:cs="Times New Roman"/>
                <w:b/>
                <w:spacing w:val="1"/>
                <w:sz w:val="20"/>
                <w:szCs w:val="20"/>
              </w:rPr>
            </w:pPr>
            <w:r w:rsidRPr="000F67AE">
              <w:rPr>
                <w:rFonts w:ascii="Times New Roman" w:eastAsia="Gill Sans MT" w:hAnsi="Times New Roman" w:cs="Times New Roman"/>
                <w:b/>
                <w:spacing w:val="1"/>
                <w:sz w:val="20"/>
                <w:szCs w:val="20"/>
              </w:rPr>
              <w:t>Policies</w:t>
            </w:r>
          </w:p>
        </w:tc>
      </w:tr>
      <w:tr w:rsidR="00226730" w:rsidRPr="000F67AE" w14:paraId="77A70AC1" w14:textId="77777777" w:rsidTr="001F14EA">
        <w:trPr>
          <w:jc w:val="center"/>
        </w:trPr>
        <w:tc>
          <w:tcPr>
            <w:tcW w:w="284" w:type="dxa"/>
            <w:tcBorders>
              <w:right w:val="single" w:sz="4" w:space="0" w:color="auto"/>
            </w:tcBorders>
          </w:tcPr>
          <w:p w14:paraId="68623B4D" w14:textId="77777777" w:rsidR="00226730" w:rsidRPr="000F67AE" w:rsidRDefault="00226730" w:rsidP="003327DE">
            <w:pPr>
              <w:spacing w:after="0" w:line="240" w:lineRule="auto"/>
              <w:ind w:right="14"/>
              <w:jc w:val="both"/>
              <w:rPr>
                <w:rFonts w:ascii="Times New Roman" w:eastAsia="Gill Sans MT" w:hAnsi="Times New Roman" w:cs="Times New Roman"/>
                <w:spacing w:val="1"/>
                <w:sz w:val="20"/>
                <w:szCs w:val="20"/>
              </w:rPr>
            </w:pPr>
          </w:p>
        </w:tc>
        <w:tc>
          <w:tcPr>
            <w:tcW w:w="2563" w:type="dxa"/>
            <w:tcBorders>
              <w:left w:val="single" w:sz="4" w:space="0" w:color="auto"/>
              <w:right w:val="single" w:sz="4" w:space="0" w:color="auto"/>
            </w:tcBorders>
          </w:tcPr>
          <w:p w14:paraId="1B89DF7A" w14:textId="77777777" w:rsidR="00226730" w:rsidRPr="000F67AE" w:rsidRDefault="00380382" w:rsidP="003327DE">
            <w:pPr>
              <w:spacing w:after="0" w:line="240" w:lineRule="auto"/>
              <w:ind w:right="14"/>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w:t>
            </w:r>
            <w:r w:rsidR="00226730" w:rsidRPr="000F67AE">
              <w:rPr>
                <w:rFonts w:ascii="Times New Roman" w:eastAsia="Gill Sans MT" w:hAnsi="Times New Roman" w:cs="Times New Roman"/>
                <w:spacing w:val="1"/>
                <w:sz w:val="20"/>
                <w:szCs w:val="20"/>
              </w:rPr>
              <w:t>Corporate Social Responsibilities</w:t>
            </w:r>
            <w:r w:rsidRPr="000F67AE">
              <w:rPr>
                <w:rFonts w:ascii="Times New Roman" w:eastAsia="Gill Sans MT" w:hAnsi="Times New Roman" w:cs="Times New Roman"/>
                <w:spacing w:val="1"/>
                <w:sz w:val="20"/>
                <w:szCs w:val="20"/>
              </w:rPr>
              <w:t>”</w:t>
            </w:r>
          </w:p>
        </w:tc>
        <w:tc>
          <w:tcPr>
            <w:tcW w:w="555" w:type="dxa"/>
            <w:tcBorders>
              <w:left w:val="single" w:sz="4" w:space="0" w:color="auto"/>
              <w:right w:val="single" w:sz="4" w:space="0" w:color="auto"/>
            </w:tcBorders>
          </w:tcPr>
          <w:p w14:paraId="134F1162" w14:textId="77777777" w:rsidR="00226730" w:rsidRPr="000F67AE" w:rsidRDefault="00226730" w:rsidP="003327DE">
            <w:pPr>
              <w:spacing w:after="0" w:line="240" w:lineRule="auto"/>
              <w:ind w:right="14"/>
              <w:rPr>
                <w:rFonts w:ascii="Times New Roman" w:eastAsia="Gill Sans MT" w:hAnsi="Times New Roman" w:cs="Times New Roman"/>
                <w:spacing w:val="1"/>
                <w:sz w:val="20"/>
                <w:szCs w:val="20"/>
              </w:rPr>
            </w:pPr>
          </w:p>
        </w:tc>
        <w:tc>
          <w:tcPr>
            <w:tcW w:w="2552" w:type="dxa"/>
            <w:tcBorders>
              <w:left w:val="single" w:sz="4" w:space="0" w:color="auto"/>
              <w:right w:val="single" w:sz="4" w:space="0" w:color="auto"/>
            </w:tcBorders>
          </w:tcPr>
          <w:p w14:paraId="5B5A89B5" w14:textId="77777777" w:rsidR="00226730" w:rsidRPr="000F67AE" w:rsidRDefault="00380382" w:rsidP="003327DE">
            <w:pPr>
              <w:spacing w:after="0" w:line="240" w:lineRule="auto"/>
              <w:ind w:right="14"/>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w:t>
            </w:r>
            <w:r w:rsidR="00226730" w:rsidRPr="000F67AE">
              <w:rPr>
                <w:rFonts w:ascii="Times New Roman" w:eastAsia="Gill Sans MT" w:hAnsi="Times New Roman" w:cs="Times New Roman"/>
                <w:spacing w:val="1"/>
                <w:sz w:val="20"/>
                <w:szCs w:val="20"/>
              </w:rPr>
              <w:t>Corporate Social Responsiveness</w:t>
            </w:r>
            <w:r w:rsidRPr="000F67AE">
              <w:rPr>
                <w:rFonts w:ascii="Times New Roman" w:eastAsia="Gill Sans MT" w:hAnsi="Times New Roman" w:cs="Times New Roman"/>
                <w:spacing w:val="1"/>
                <w:sz w:val="20"/>
                <w:szCs w:val="20"/>
              </w:rPr>
              <w:t>”</w:t>
            </w:r>
          </w:p>
        </w:tc>
        <w:tc>
          <w:tcPr>
            <w:tcW w:w="579" w:type="dxa"/>
            <w:tcBorders>
              <w:left w:val="single" w:sz="4" w:space="0" w:color="auto"/>
              <w:right w:val="single" w:sz="4" w:space="0" w:color="auto"/>
            </w:tcBorders>
          </w:tcPr>
          <w:p w14:paraId="3B61CBEE" w14:textId="77777777" w:rsidR="00226730" w:rsidRPr="000F67AE" w:rsidRDefault="00226730" w:rsidP="003327DE">
            <w:pPr>
              <w:spacing w:after="0" w:line="240" w:lineRule="auto"/>
              <w:ind w:right="14"/>
              <w:rPr>
                <w:rFonts w:ascii="Times New Roman" w:eastAsia="Gill Sans MT" w:hAnsi="Times New Roman" w:cs="Times New Roman"/>
                <w:spacing w:val="1"/>
                <w:sz w:val="20"/>
                <w:szCs w:val="20"/>
              </w:rPr>
            </w:pPr>
          </w:p>
        </w:tc>
        <w:tc>
          <w:tcPr>
            <w:tcW w:w="2835" w:type="dxa"/>
            <w:tcBorders>
              <w:left w:val="single" w:sz="4" w:space="0" w:color="auto"/>
              <w:right w:val="single" w:sz="4" w:space="0" w:color="auto"/>
            </w:tcBorders>
          </w:tcPr>
          <w:p w14:paraId="31D947DF" w14:textId="77777777" w:rsidR="00226730" w:rsidRPr="000F67AE" w:rsidRDefault="00380382" w:rsidP="003327DE">
            <w:pPr>
              <w:spacing w:after="0" w:line="240" w:lineRule="auto"/>
              <w:ind w:right="14"/>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w:t>
            </w:r>
            <w:r w:rsidR="00226730" w:rsidRPr="000F67AE">
              <w:rPr>
                <w:rFonts w:ascii="Times New Roman" w:eastAsia="Gill Sans MT" w:hAnsi="Times New Roman" w:cs="Times New Roman"/>
                <w:spacing w:val="1"/>
                <w:sz w:val="20"/>
                <w:szCs w:val="20"/>
              </w:rPr>
              <w:t>Social Issues Management</w:t>
            </w:r>
            <w:r w:rsidRPr="000F67AE">
              <w:rPr>
                <w:rFonts w:ascii="Times New Roman" w:eastAsia="Gill Sans MT" w:hAnsi="Times New Roman" w:cs="Times New Roman"/>
                <w:spacing w:val="1"/>
                <w:sz w:val="20"/>
                <w:szCs w:val="20"/>
              </w:rPr>
              <w:t>”</w:t>
            </w:r>
          </w:p>
        </w:tc>
      </w:tr>
      <w:tr w:rsidR="00226730" w:rsidRPr="000F67AE" w14:paraId="302B5755" w14:textId="77777777" w:rsidTr="001F14EA">
        <w:trPr>
          <w:jc w:val="center"/>
        </w:trPr>
        <w:tc>
          <w:tcPr>
            <w:tcW w:w="284" w:type="dxa"/>
            <w:tcBorders>
              <w:right w:val="single" w:sz="4" w:space="0" w:color="auto"/>
            </w:tcBorders>
          </w:tcPr>
          <w:p w14:paraId="5E5478A9" w14:textId="77777777" w:rsidR="00226730" w:rsidRPr="000F67AE" w:rsidRDefault="00226730" w:rsidP="003327DE">
            <w:pPr>
              <w:spacing w:after="0" w:line="240" w:lineRule="auto"/>
              <w:ind w:right="14"/>
              <w:jc w:val="both"/>
              <w:rPr>
                <w:rFonts w:ascii="Times New Roman" w:eastAsia="Gill Sans MT" w:hAnsi="Times New Roman" w:cs="Times New Roman"/>
                <w:spacing w:val="1"/>
                <w:sz w:val="20"/>
                <w:szCs w:val="20"/>
              </w:rPr>
            </w:pPr>
          </w:p>
        </w:tc>
        <w:tc>
          <w:tcPr>
            <w:tcW w:w="2563" w:type="dxa"/>
            <w:tcBorders>
              <w:left w:val="single" w:sz="4" w:space="0" w:color="auto"/>
              <w:right w:val="single" w:sz="4" w:space="0" w:color="auto"/>
            </w:tcBorders>
          </w:tcPr>
          <w:p w14:paraId="69A5D09F" w14:textId="77777777" w:rsidR="00226730" w:rsidRPr="000F67AE" w:rsidRDefault="00226730" w:rsidP="003327DE">
            <w:pPr>
              <w:pStyle w:val="ListParagraph"/>
              <w:numPr>
                <w:ilvl w:val="0"/>
                <w:numId w:val="9"/>
              </w:numPr>
              <w:spacing w:after="0" w:line="240" w:lineRule="auto"/>
              <w:ind w:right="14"/>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Economic</w:t>
            </w:r>
          </w:p>
        </w:tc>
        <w:tc>
          <w:tcPr>
            <w:tcW w:w="555" w:type="dxa"/>
            <w:tcBorders>
              <w:left w:val="single" w:sz="4" w:space="0" w:color="auto"/>
              <w:right w:val="single" w:sz="4" w:space="0" w:color="auto"/>
            </w:tcBorders>
          </w:tcPr>
          <w:p w14:paraId="19414CD0" w14:textId="77777777" w:rsidR="00226730" w:rsidRPr="000F67AE" w:rsidRDefault="00226730" w:rsidP="003327DE">
            <w:pPr>
              <w:spacing w:after="0" w:line="240" w:lineRule="auto"/>
              <w:ind w:right="14"/>
              <w:rPr>
                <w:rFonts w:ascii="Times New Roman" w:eastAsia="Gill Sans MT" w:hAnsi="Times New Roman" w:cs="Times New Roman"/>
                <w:spacing w:val="1"/>
                <w:sz w:val="20"/>
                <w:szCs w:val="20"/>
              </w:rPr>
            </w:pPr>
          </w:p>
        </w:tc>
        <w:tc>
          <w:tcPr>
            <w:tcW w:w="2552" w:type="dxa"/>
            <w:tcBorders>
              <w:left w:val="single" w:sz="4" w:space="0" w:color="auto"/>
              <w:right w:val="single" w:sz="4" w:space="0" w:color="auto"/>
            </w:tcBorders>
          </w:tcPr>
          <w:p w14:paraId="792C945C" w14:textId="77777777" w:rsidR="00226730" w:rsidRPr="000F67AE" w:rsidRDefault="00226730" w:rsidP="003327DE">
            <w:pPr>
              <w:pStyle w:val="ListParagraph"/>
              <w:numPr>
                <w:ilvl w:val="0"/>
                <w:numId w:val="10"/>
              </w:numPr>
              <w:spacing w:after="0" w:line="240" w:lineRule="auto"/>
              <w:ind w:left="619" w:right="14"/>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Reactive</w:t>
            </w:r>
          </w:p>
        </w:tc>
        <w:tc>
          <w:tcPr>
            <w:tcW w:w="579" w:type="dxa"/>
            <w:tcBorders>
              <w:left w:val="single" w:sz="4" w:space="0" w:color="auto"/>
              <w:right w:val="single" w:sz="4" w:space="0" w:color="auto"/>
            </w:tcBorders>
          </w:tcPr>
          <w:p w14:paraId="3E449498" w14:textId="77777777" w:rsidR="00226730" w:rsidRPr="000F67AE" w:rsidRDefault="00226730" w:rsidP="003327DE">
            <w:pPr>
              <w:spacing w:after="0" w:line="240" w:lineRule="auto"/>
              <w:ind w:right="14"/>
              <w:rPr>
                <w:rFonts w:ascii="Times New Roman" w:eastAsia="Gill Sans MT" w:hAnsi="Times New Roman" w:cs="Times New Roman"/>
                <w:spacing w:val="1"/>
                <w:sz w:val="20"/>
                <w:szCs w:val="20"/>
              </w:rPr>
            </w:pPr>
          </w:p>
        </w:tc>
        <w:tc>
          <w:tcPr>
            <w:tcW w:w="2835" w:type="dxa"/>
            <w:tcBorders>
              <w:left w:val="single" w:sz="4" w:space="0" w:color="auto"/>
              <w:right w:val="single" w:sz="4" w:space="0" w:color="auto"/>
            </w:tcBorders>
          </w:tcPr>
          <w:p w14:paraId="680558C4" w14:textId="77777777" w:rsidR="00226730" w:rsidRPr="000F67AE" w:rsidRDefault="00364970" w:rsidP="003327DE">
            <w:pPr>
              <w:pStyle w:val="ListParagraph"/>
              <w:numPr>
                <w:ilvl w:val="0"/>
                <w:numId w:val="11"/>
              </w:numPr>
              <w:spacing w:after="0" w:line="240" w:lineRule="auto"/>
              <w:ind w:right="14"/>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Issue Identification</w:t>
            </w:r>
          </w:p>
        </w:tc>
      </w:tr>
      <w:tr w:rsidR="00226730" w:rsidRPr="000F67AE" w14:paraId="41B41438" w14:textId="77777777" w:rsidTr="001F14EA">
        <w:trPr>
          <w:jc w:val="center"/>
        </w:trPr>
        <w:tc>
          <w:tcPr>
            <w:tcW w:w="284" w:type="dxa"/>
            <w:tcBorders>
              <w:right w:val="single" w:sz="4" w:space="0" w:color="auto"/>
            </w:tcBorders>
          </w:tcPr>
          <w:p w14:paraId="09C22296" w14:textId="77777777" w:rsidR="00226730" w:rsidRPr="000F67AE" w:rsidRDefault="00226730" w:rsidP="003327DE">
            <w:pPr>
              <w:spacing w:after="0" w:line="240" w:lineRule="auto"/>
              <w:ind w:right="14"/>
              <w:jc w:val="both"/>
              <w:rPr>
                <w:rFonts w:ascii="Times New Roman" w:eastAsia="Gill Sans MT" w:hAnsi="Times New Roman" w:cs="Times New Roman"/>
                <w:spacing w:val="1"/>
                <w:sz w:val="20"/>
                <w:szCs w:val="20"/>
              </w:rPr>
            </w:pPr>
          </w:p>
        </w:tc>
        <w:tc>
          <w:tcPr>
            <w:tcW w:w="2563" w:type="dxa"/>
            <w:tcBorders>
              <w:left w:val="single" w:sz="4" w:space="0" w:color="auto"/>
              <w:right w:val="single" w:sz="4" w:space="0" w:color="auto"/>
            </w:tcBorders>
          </w:tcPr>
          <w:p w14:paraId="77B58BA3" w14:textId="77777777" w:rsidR="00226730" w:rsidRPr="000F67AE" w:rsidRDefault="00226730" w:rsidP="003327DE">
            <w:pPr>
              <w:pStyle w:val="ListParagraph"/>
              <w:numPr>
                <w:ilvl w:val="0"/>
                <w:numId w:val="9"/>
              </w:numPr>
              <w:spacing w:after="0" w:line="240" w:lineRule="auto"/>
              <w:ind w:right="14"/>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 xml:space="preserve">Legal </w:t>
            </w:r>
          </w:p>
        </w:tc>
        <w:tc>
          <w:tcPr>
            <w:tcW w:w="555" w:type="dxa"/>
            <w:tcBorders>
              <w:left w:val="single" w:sz="4" w:space="0" w:color="auto"/>
              <w:right w:val="single" w:sz="4" w:space="0" w:color="auto"/>
            </w:tcBorders>
          </w:tcPr>
          <w:p w14:paraId="0ABAE06F" w14:textId="77777777" w:rsidR="00226730" w:rsidRPr="000F67AE" w:rsidRDefault="00226730" w:rsidP="003327DE">
            <w:pPr>
              <w:spacing w:after="0" w:line="240" w:lineRule="auto"/>
              <w:ind w:right="14"/>
              <w:rPr>
                <w:rFonts w:ascii="Times New Roman" w:eastAsia="Gill Sans MT" w:hAnsi="Times New Roman" w:cs="Times New Roman"/>
                <w:spacing w:val="1"/>
                <w:sz w:val="20"/>
                <w:szCs w:val="20"/>
              </w:rPr>
            </w:pPr>
          </w:p>
        </w:tc>
        <w:tc>
          <w:tcPr>
            <w:tcW w:w="2552" w:type="dxa"/>
            <w:tcBorders>
              <w:left w:val="single" w:sz="4" w:space="0" w:color="auto"/>
              <w:right w:val="single" w:sz="4" w:space="0" w:color="auto"/>
            </w:tcBorders>
          </w:tcPr>
          <w:p w14:paraId="3E40AB4F" w14:textId="77777777" w:rsidR="00226730" w:rsidRPr="000F67AE" w:rsidRDefault="00226730" w:rsidP="003327DE">
            <w:pPr>
              <w:pStyle w:val="ListParagraph"/>
              <w:numPr>
                <w:ilvl w:val="0"/>
                <w:numId w:val="10"/>
              </w:numPr>
              <w:spacing w:after="0" w:line="240" w:lineRule="auto"/>
              <w:ind w:left="619" w:right="14"/>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Defensive</w:t>
            </w:r>
          </w:p>
        </w:tc>
        <w:tc>
          <w:tcPr>
            <w:tcW w:w="579" w:type="dxa"/>
            <w:tcBorders>
              <w:left w:val="single" w:sz="4" w:space="0" w:color="auto"/>
              <w:right w:val="single" w:sz="4" w:space="0" w:color="auto"/>
            </w:tcBorders>
          </w:tcPr>
          <w:p w14:paraId="51F8DD40" w14:textId="77777777" w:rsidR="00226730" w:rsidRPr="000F67AE" w:rsidRDefault="00226730" w:rsidP="003327DE">
            <w:pPr>
              <w:spacing w:after="0" w:line="240" w:lineRule="auto"/>
              <w:ind w:right="14"/>
              <w:rPr>
                <w:rFonts w:ascii="Times New Roman" w:eastAsia="Gill Sans MT" w:hAnsi="Times New Roman" w:cs="Times New Roman"/>
                <w:spacing w:val="1"/>
                <w:sz w:val="20"/>
                <w:szCs w:val="20"/>
              </w:rPr>
            </w:pPr>
          </w:p>
        </w:tc>
        <w:tc>
          <w:tcPr>
            <w:tcW w:w="2835" w:type="dxa"/>
            <w:tcBorders>
              <w:left w:val="single" w:sz="4" w:space="0" w:color="auto"/>
              <w:right w:val="single" w:sz="4" w:space="0" w:color="auto"/>
            </w:tcBorders>
          </w:tcPr>
          <w:p w14:paraId="534CBB23" w14:textId="77777777" w:rsidR="00226730" w:rsidRPr="000F67AE" w:rsidRDefault="00364970" w:rsidP="003327DE">
            <w:pPr>
              <w:pStyle w:val="ListParagraph"/>
              <w:numPr>
                <w:ilvl w:val="0"/>
                <w:numId w:val="11"/>
              </w:numPr>
              <w:spacing w:after="0" w:line="240" w:lineRule="auto"/>
              <w:ind w:right="14"/>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Issues Analysis</w:t>
            </w:r>
          </w:p>
        </w:tc>
      </w:tr>
      <w:tr w:rsidR="00226730" w:rsidRPr="000F67AE" w14:paraId="5E62C60F" w14:textId="77777777" w:rsidTr="001F14EA">
        <w:trPr>
          <w:jc w:val="center"/>
        </w:trPr>
        <w:tc>
          <w:tcPr>
            <w:tcW w:w="284" w:type="dxa"/>
            <w:tcBorders>
              <w:right w:val="single" w:sz="4" w:space="0" w:color="auto"/>
            </w:tcBorders>
          </w:tcPr>
          <w:p w14:paraId="34786E67" w14:textId="77777777" w:rsidR="00226730" w:rsidRPr="000F67AE" w:rsidRDefault="00226730" w:rsidP="003327DE">
            <w:pPr>
              <w:spacing w:after="0" w:line="240" w:lineRule="auto"/>
              <w:ind w:right="14"/>
              <w:jc w:val="both"/>
              <w:rPr>
                <w:rFonts w:ascii="Times New Roman" w:eastAsia="Gill Sans MT" w:hAnsi="Times New Roman" w:cs="Times New Roman"/>
                <w:spacing w:val="1"/>
                <w:sz w:val="20"/>
                <w:szCs w:val="20"/>
              </w:rPr>
            </w:pPr>
          </w:p>
        </w:tc>
        <w:tc>
          <w:tcPr>
            <w:tcW w:w="2563" w:type="dxa"/>
            <w:tcBorders>
              <w:left w:val="single" w:sz="4" w:space="0" w:color="auto"/>
              <w:right w:val="single" w:sz="4" w:space="0" w:color="auto"/>
            </w:tcBorders>
          </w:tcPr>
          <w:p w14:paraId="0B3038E4" w14:textId="77777777" w:rsidR="00226730" w:rsidRPr="000F67AE" w:rsidRDefault="00226730" w:rsidP="003327DE">
            <w:pPr>
              <w:pStyle w:val="ListParagraph"/>
              <w:numPr>
                <w:ilvl w:val="0"/>
                <w:numId w:val="9"/>
              </w:numPr>
              <w:spacing w:after="0" w:line="240" w:lineRule="auto"/>
              <w:ind w:right="14"/>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Ethical</w:t>
            </w:r>
          </w:p>
        </w:tc>
        <w:tc>
          <w:tcPr>
            <w:tcW w:w="555" w:type="dxa"/>
            <w:tcBorders>
              <w:left w:val="single" w:sz="4" w:space="0" w:color="auto"/>
              <w:right w:val="single" w:sz="4" w:space="0" w:color="auto"/>
            </w:tcBorders>
          </w:tcPr>
          <w:p w14:paraId="540343A4" w14:textId="77777777" w:rsidR="00226730" w:rsidRPr="000F67AE" w:rsidRDefault="00226730" w:rsidP="003327DE">
            <w:pPr>
              <w:spacing w:after="0" w:line="240" w:lineRule="auto"/>
              <w:ind w:right="14"/>
              <w:rPr>
                <w:rFonts w:ascii="Times New Roman" w:eastAsia="Gill Sans MT" w:hAnsi="Times New Roman" w:cs="Times New Roman"/>
                <w:spacing w:val="1"/>
                <w:sz w:val="20"/>
                <w:szCs w:val="20"/>
              </w:rPr>
            </w:pPr>
          </w:p>
        </w:tc>
        <w:tc>
          <w:tcPr>
            <w:tcW w:w="2552" w:type="dxa"/>
            <w:tcBorders>
              <w:left w:val="single" w:sz="4" w:space="0" w:color="auto"/>
              <w:right w:val="single" w:sz="4" w:space="0" w:color="auto"/>
            </w:tcBorders>
          </w:tcPr>
          <w:p w14:paraId="1C46C8FE" w14:textId="77777777" w:rsidR="00226730" w:rsidRPr="000F67AE" w:rsidRDefault="00226730" w:rsidP="003327DE">
            <w:pPr>
              <w:pStyle w:val="ListParagraph"/>
              <w:numPr>
                <w:ilvl w:val="0"/>
                <w:numId w:val="10"/>
              </w:numPr>
              <w:spacing w:after="0" w:line="240" w:lineRule="auto"/>
              <w:ind w:left="619" w:right="14"/>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Accommodative</w:t>
            </w:r>
          </w:p>
        </w:tc>
        <w:tc>
          <w:tcPr>
            <w:tcW w:w="579" w:type="dxa"/>
            <w:tcBorders>
              <w:left w:val="single" w:sz="4" w:space="0" w:color="auto"/>
              <w:right w:val="single" w:sz="4" w:space="0" w:color="auto"/>
            </w:tcBorders>
          </w:tcPr>
          <w:p w14:paraId="629966A7" w14:textId="77777777" w:rsidR="00226730" w:rsidRPr="000F67AE" w:rsidRDefault="00226730" w:rsidP="003327DE">
            <w:pPr>
              <w:spacing w:after="0" w:line="240" w:lineRule="auto"/>
              <w:ind w:right="14"/>
              <w:rPr>
                <w:rFonts w:ascii="Times New Roman" w:eastAsia="Gill Sans MT" w:hAnsi="Times New Roman" w:cs="Times New Roman"/>
                <w:spacing w:val="1"/>
                <w:sz w:val="20"/>
                <w:szCs w:val="20"/>
              </w:rPr>
            </w:pPr>
          </w:p>
        </w:tc>
        <w:tc>
          <w:tcPr>
            <w:tcW w:w="2835" w:type="dxa"/>
            <w:tcBorders>
              <w:left w:val="single" w:sz="4" w:space="0" w:color="auto"/>
              <w:right w:val="single" w:sz="4" w:space="0" w:color="auto"/>
            </w:tcBorders>
          </w:tcPr>
          <w:p w14:paraId="3203FF38" w14:textId="77777777" w:rsidR="00226730" w:rsidRPr="000F67AE" w:rsidRDefault="00364970" w:rsidP="003327DE">
            <w:pPr>
              <w:pStyle w:val="ListParagraph"/>
              <w:numPr>
                <w:ilvl w:val="0"/>
                <w:numId w:val="11"/>
              </w:numPr>
              <w:spacing w:after="0" w:line="240" w:lineRule="auto"/>
              <w:ind w:right="14"/>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Response development</w:t>
            </w:r>
          </w:p>
        </w:tc>
      </w:tr>
      <w:tr w:rsidR="00226730" w:rsidRPr="000F67AE" w14:paraId="1C784195" w14:textId="77777777" w:rsidTr="00DB5305">
        <w:trPr>
          <w:jc w:val="center"/>
        </w:trPr>
        <w:tc>
          <w:tcPr>
            <w:tcW w:w="284" w:type="dxa"/>
            <w:tcBorders>
              <w:right w:val="single" w:sz="4" w:space="0" w:color="auto"/>
            </w:tcBorders>
          </w:tcPr>
          <w:p w14:paraId="0E550891" w14:textId="77777777" w:rsidR="00226730" w:rsidRPr="000F67AE" w:rsidRDefault="00226730" w:rsidP="003327DE">
            <w:pPr>
              <w:spacing w:after="0" w:line="240" w:lineRule="auto"/>
              <w:ind w:right="14"/>
              <w:jc w:val="both"/>
              <w:rPr>
                <w:rFonts w:ascii="Times New Roman" w:eastAsia="Gill Sans MT" w:hAnsi="Times New Roman" w:cs="Times New Roman"/>
                <w:spacing w:val="1"/>
                <w:sz w:val="20"/>
                <w:szCs w:val="20"/>
              </w:rPr>
            </w:pPr>
          </w:p>
        </w:tc>
        <w:tc>
          <w:tcPr>
            <w:tcW w:w="2563" w:type="dxa"/>
            <w:tcBorders>
              <w:left w:val="single" w:sz="4" w:space="0" w:color="auto"/>
              <w:bottom w:val="single" w:sz="4" w:space="0" w:color="auto"/>
              <w:right w:val="single" w:sz="4" w:space="0" w:color="auto"/>
            </w:tcBorders>
          </w:tcPr>
          <w:p w14:paraId="6F36515B" w14:textId="77777777" w:rsidR="00226730" w:rsidRPr="000F67AE" w:rsidRDefault="00226730" w:rsidP="003327DE">
            <w:pPr>
              <w:pStyle w:val="ListParagraph"/>
              <w:numPr>
                <w:ilvl w:val="0"/>
                <w:numId w:val="9"/>
              </w:numPr>
              <w:spacing w:after="0" w:line="240" w:lineRule="auto"/>
              <w:ind w:right="14"/>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Discretionary</w:t>
            </w:r>
          </w:p>
        </w:tc>
        <w:tc>
          <w:tcPr>
            <w:tcW w:w="555" w:type="dxa"/>
            <w:tcBorders>
              <w:left w:val="single" w:sz="4" w:space="0" w:color="auto"/>
              <w:right w:val="single" w:sz="4" w:space="0" w:color="auto"/>
            </w:tcBorders>
          </w:tcPr>
          <w:p w14:paraId="11DBF01F" w14:textId="77777777" w:rsidR="00226730" w:rsidRPr="000F67AE" w:rsidRDefault="00226730" w:rsidP="003327DE">
            <w:pPr>
              <w:spacing w:after="0" w:line="240" w:lineRule="auto"/>
              <w:ind w:right="14"/>
              <w:rPr>
                <w:rFonts w:ascii="Times New Roman" w:eastAsia="Gill Sans MT" w:hAnsi="Times New Roman" w:cs="Times New Roman"/>
                <w:spacing w:val="1"/>
                <w:sz w:val="20"/>
                <w:szCs w:val="20"/>
              </w:rPr>
            </w:pPr>
          </w:p>
        </w:tc>
        <w:tc>
          <w:tcPr>
            <w:tcW w:w="2552" w:type="dxa"/>
            <w:tcBorders>
              <w:left w:val="single" w:sz="4" w:space="0" w:color="auto"/>
              <w:bottom w:val="single" w:sz="4" w:space="0" w:color="auto"/>
              <w:right w:val="single" w:sz="4" w:space="0" w:color="auto"/>
            </w:tcBorders>
          </w:tcPr>
          <w:p w14:paraId="3D9783A5" w14:textId="77777777" w:rsidR="00226730" w:rsidRPr="000F67AE" w:rsidRDefault="00226730" w:rsidP="003327DE">
            <w:pPr>
              <w:pStyle w:val="ListParagraph"/>
              <w:numPr>
                <w:ilvl w:val="0"/>
                <w:numId w:val="10"/>
              </w:numPr>
              <w:spacing w:after="0" w:line="240" w:lineRule="auto"/>
              <w:ind w:left="619" w:right="14"/>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Proactive</w:t>
            </w:r>
          </w:p>
        </w:tc>
        <w:tc>
          <w:tcPr>
            <w:tcW w:w="579" w:type="dxa"/>
            <w:tcBorders>
              <w:left w:val="single" w:sz="4" w:space="0" w:color="auto"/>
              <w:right w:val="single" w:sz="4" w:space="0" w:color="auto"/>
            </w:tcBorders>
          </w:tcPr>
          <w:p w14:paraId="78A2151F" w14:textId="77777777" w:rsidR="00226730" w:rsidRPr="000F67AE" w:rsidRDefault="00226730" w:rsidP="003327DE">
            <w:pPr>
              <w:spacing w:after="0" w:line="240" w:lineRule="auto"/>
              <w:ind w:right="14"/>
              <w:rPr>
                <w:rFonts w:ascii="Times New Roman" w:eastAsia="Gill Sans MT" w:hAnsi="Times New Roman" w:cs="Times New Roman"/>
                <w:spacing w:val="1"/>
                <w:sz w:val="20"/>
                <w:szCs w:val="20"/>
              </w:rPr>
            </w:pPr>
          </w:p>
        </w:tc>
        <w:tc>
          <w:tcPr>
            <w:tcW w:w="2835" w:type="dxa"/>
            <w:tcBorders>
              <w:left w:val="single" w:sz="4" w:space="0" w:color="auto"/>
              <w:bottom w:val="single" w:sz="4" w:space="0" w:color="auto"/>
              <w:right w:val="single" w:sz="4" w:space="0" w:color="auto"/>
            </w:tcBorders>
          </w:tcPr>
          <w:p w14:paraId="7D1151B3" w14:textId="77777777" w:rsidR="00226730" w:rsidRPr="000F67AE" w:rsidRDefault="00226730" w:rsidP="003327DE">
            <w:pPr>
              <w:pStyle w:val="ListParagraph"/>
              <w:spacing w:after="0" w:line="240" w:lineRule="auto"/>
              <w:ind w:right="14"/>
              <w:rPr>
                <w:rFonts w:ascii="Times New Roman" w:eastAsia="Gill Sans MT" w:hAnsi="Times New Roman" w:cs="Times New Roman"/>
                <w:spacing w:val="1"/>
                <w:sz w:val="20"/>
                <w:szCs w:val="20"/>
              </w:rPr>
            </w:pPr>
          </w:p>
        </w:tc>
      </w:tr>
      <w:tr w:rsidR="00364970" w:rsidRPr="000F67AE" w14:paraId="1E4E9005" w14:textId="77777777" w:rsidTr="00DB5305">
        <w:trPr>
          <w:jc w:val="center"/>
        </w:trPr>
        <w:tc>
          <w:tcPr>
            <w:tcW w:w="284" w:type="dxa"/>
            <w:tcBorders>
              <w:right w:val="single" w:sz="4" w:space="0" w:color="auto"/>
            </w:tcBorders>
          </w:tcPr>
          <w:p w14:paraId="4C78A6DA" w14:textId="77777777" w:rsidR="00364970" w:rsidRPr="000F67AE" w:rsidRDefault="00364970" w:rsidP="003327DE">
            <w:pPr>
              <w:spacing w:after="0" w:line="240" w:lineRule="auto"/>
              <w:ind w:right="14"/>
              <w:jc w:val="both"/>
              <w:rPr>
                <w:rFonts w:ascii="Times New Roman" w:eastAsia="Gill Sans MT" w:hAnsi="Times New Roman" w:cs="Times New Roman"/>
                <w:spacing w:val="1"/>
                <w:sz w:val="20"/>
                <w:szCs w:val="20"/>
              </w:rPr>
            </w:pPr>
          </w:p>
        </w:tc>
        <w:tc>
          <w:tcPr>
            <w:tcW w:w="2563" w:type="dxa"/>
            <w:tcBorders>
              <w:top w:val="single" w:sz="4" w:space="0" w:color="auto"/>
              <w:left w:val="single" w:sz="4" w:space="0" w:color="auto"/>
              <w:bottom w:val="single" w:sz="4" w:space="0" w:color="auto"/>
              <w:right w:val="single" w:sz="4" w:space="0" w:color="auto"/>
            </w:tcBorders>
          </w:tcPr>
          <w:p w14:paraId="4BA5DC1A" w14:textId="77777777" w:rsidR="00364970" w:rsidRPr="000F67AE" w:rsidRDefault="00364970" w:rsidP="003327DE">
            <w:pPr>
              <w:spacing w:after="0" w:line="240" w:lineRule="auto"/>
              <w:ind w:right="14"/>
              <w:jc w:val="both"/>
              <w:rPr>
                <w:rFonts w:ascii="Times New Roman" w:eastAsia="Gill Sans MT" w:hAnsi="Times New Roman" w:cs="Times New Roman"/>
                <w:b/>
                <w:spacing w:val="1"/>
                <w:sz w:val="20"/>
                <w:szCs w:val="20"/>
              </w:rPr>
            </w:pPr>
            <w:r w:rsidRPr="000F67AE">
              <w:rPr>
                <w:rFonts w:ascii="Times New Roman" w:eastAsia="Gill Sans MT" w:hAnsi="Times New Roman" w:cs="Times New Roman"/>
                <w:b/>
                <w:spacing w:val="1"/>
                <w:sz w:val="20"/>
                <w:szCs w:val="20"/>
              </w:rPr>
              <w:t>Directed at:</w:t>
            </w:r>
          </w:p>
        </w:tc>
        <w:tc>
          <w:tcPr>
            <w:tcW w:w="555" w:type="dxa"/>
            <w:tcBorders>
              <w:left w:val="single" w:sz="4" w:space="0" w:color="auto"/>
              <w:right w:val="single" w:sz="4" w:space="0" w:color="auto"/>
            </w:tcBorders>
          </w:tcPr>
          <w:p w14:paraId="34F9A24B" w14:textId="77777777" w:rsidR="00364970" w:rsidRPr="000F67AE" w:rsidRDefault="00364970" w:rsidP="003327DE">
            <w:pPr>
              <w:spacing w:after="0" w:line="240" w:lineRule="auto"/>
              <w:ind w:right="14"/>
              <w:jc w:val="both"/>
              <w:rPr>
                <w:rFonts w:ascii="Times New Roman" w:eastAsia="Gill Sans MT" w:hAnsi="Times New Roman" w:cs="Times New Roman"/>
                <w:b/>
                <w:spacing w:val="1"/>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7D3F0B5" w14:textId="77777777" w:rsidR="00364970" w:rsidRPr="000F67AE" w:rsidRDefault="00364970" w:rsidP="003327DE">
            <w:pPr>
              <w:spacing w:after="0" w:line="240" w:lineRule="auto"/>
              <w:ind w:right="14"/>
              <w:jc w:val="both"/>
              <w:rPr>
                <w:rFonts w:ascii="Times New Roman" w:eastAsia="Gill Sans MT" w:hAnsi="Times New Roman" w:cs="Times New Roman"/>
                <w:b/>
                <w:spacing w:val="1"/>
                <w:sz w:val="20"/>
                <w:szCs w:val="20"/>
              </w:rPr>
            </w:pPr>
            <w:r w:rsidRPr="000F67AE">
              <w:rPr>
                <w:rFonts w:ascii="Times New Roman" w:eastAsia="Gill Sans MT" w:hAnsi="Times New Roman" w:cs="Times New Roman"/>
                <w:b/>
                <w:spacing w:val="1"/>
                <w:sz w:val="20"/>
                <w:szCs w:val="20"/>
              </w:rPr>
              <w:t>Directed at:</w:t>
            </w:r>
          </w:p>
        </w:tc>
        <w:tc>
          <w:tcPr>
            <w:tcW w:w="579" w:type="dxa"/>
            <w:tcBorders>
              <w:left w:val="single" w:sz="4" w:space="0" w:color="auto"/>
              <w:right w:val="single" w:sz="4" w:space="0" w:color="auto"/>
            </w:tcBorders>
          </w:tcPr>
          <w:p w14:paraId="48C64B4F" w14:textId="77777777" w:rsidR="00364970" w:rsidRPr="000F67AE" w:rsidRDefault="00364970" w:rsidP="003327DE">
            <w:pPr>
              <w:spacing w:after="0" w:line="240" w:lineRule="auto"/>
              <w:ind w:right="14"/>
              <w:jc w:val="both"/>
              <w:rPr>
                <w:rFonts w:ascii="Times New Roman" w:eastAsia="Gill Sans MT" w:hAnsi="Times New Roman" w:cs="Times New Roman"/>
                <w:b/>
                <w:spacing w:val="1"/>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A4403B1" w14:textId="77777777" w:rsidR="00364970" w:rsidRPr="000F67AE" w:rsidRDefault="00364970" w:rsidP="003327DE">
            <w:pPr>
              <w:spacing w:after="0" w:line="240" w:lineRule="auto"/>
              <w:ind w:right="14"/>
              <w:rPr>
                <w:rFonts w:ascii="Times New Roman" w:eastAsia="Gill Sans MT" w:hAnsi="Times New Roman" w:cs="Times New Roman"/>
                <w:b/>
                <w:spacing w:val="1"/>
                <w:sz w:val="20"/>
                <w:szCs w:val="20"/>
              </w:rPr>
            </w:pPr>
            <w:r w:rsidRPr="000F67AE">
              <w:rPr>
                <w:rFonts w:ascii="Times New Roman" w:eastAsia="Gill Sans MT" w:hAnsi="Times New Roman" w:cs="Times New Roman"/>
                <w:b/>
                <w:spacing w:val="1"/>
                <w:sz w:val="20"/>
                <w:szCs w:val="20"/>
              </w:rPr>
              <w:t>Directed at:</w:t>
            </w:r>
          </w:p>
        </w:tc>
      </w:tr>
      <w:tr w:rsidR="00364970" w:rsidRPr="000F67AE" w14:paraId="368D11FC" w14:textId="77777777" w:rsidTr="00DB5305">
        <w:trPr>
          <w:jc w:val="center"/>
        </w:trPr>
        <w:tc>
          <w:tcPr>
            <w:tcW w:w="284" w:type="dxa"/>
            <w:tcBorders>
              <w:right w:val="single" w:sz="4" w:space="0" w:color="auto"/>
            </w:tcBorders>
          </w:tcPr>
          <w:p w14:paraId="46F7C6E3" w14:textId="77777777" w:rsidR="00364970" w:rsidRPr="000F67AE" w:rsidRDefault="00364970" w:rsidP="003327DE">
            <w:pPr>
              <w:spacing w:after="0" w:line="240" w:lineRule="auto"/>
              <w:ind w:right="14"/>
              <w:jc w:val="both"/>
              <w:rPr>
                <w:rFonts w:ascii="Times New Roman" w:eastAsia="Gill Sans MT" w:hAnsi="Times New Roman" w:cs="Times New Roman"/>
                <w:spacing w:val="1"/>
                <w:sz w:val="20"/>
                <w:szCs w:val="20"/>
              </w:rPr>
            </w:pPr>
          </w:p>
        </w:tc>
        <w:tc>
          <w:tcPr>
            <w:tcW w:w="2563" w:type="dxa"/>
            <w:tcBorders>
              <w:top w:val="single" w:sz="4" w:space="0" w:color="auto"/>
              <w:left w:val="single" w:sz="4" w:space="0" w:color="auto"/>
              <w:right w:val="single" w:sz="4" w:space="0" w:color="auto"/>
            </w:tcBorders>
          </w:tcPr>
          <w:p w14:paraId="2A95DFB6" w14:textId="77777777" w:rsidR="00364970" w:rsidRPr="000F67AE" w:rsidRDefault="00364970" w:rsidP="003327DE">
            <w:pPr>
              <w:pStyle w:val="ListParagraph"/>
              <w:numPr>
                <w:ilvl w:val="0"/>
                <w:numId w:val="12"/>
              </w:numPr>
              <w:spacing w:after="0" w:line="240" w:lineRule="auto"/>
              <w:ind w:left="477" w:right="14"/>
              <w:jc w:val="both"/>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The social contract of business</w:t>
            </w:r>
          </w:p>
        </w:tc>
        <w:tc>
          <w:tcPr>
            <w:tcW w:w="555" w:type="dxa"/>
            <w:tcBorders>
              <w:left w:val="single" w:sz="4" w:space="0" w:color="auto"/>
              <w:right w:val="single" w:sz="4" w:space="0" w:color="auto"/>
            </w:tcBorders>
          </w:tcPr>
          <w:p w14:paraId="52B41C83" w14:textId="77777777" w:rsidR="00364970" w:rsidRPr="000F67AE" w:rsidRDefault="00364970" w:rsidP="003327DE">
            <w:pPr>
              <w:spacing w:after="0" w:line="240" w:lineRule="auto"/>
              <w:ind w:right="14"/>
              <w:jc w:val="both"/>
              <w:rPr>
                <w:rFonts w:ascii="Times New Roman" w:eastAsia="Gill Sans MT" w:hAnsi="Times New Roman" w:cs="Times New Roman"/>
                <w:spacing w:val="1"/>
                <w:sz w:val="20"/>
                <w:szCs w:val="20"/>
              </w:rPr>
            </w:pPr>
          </w:p>
        </w:tc>
        <w:tc>
          <w:tcPr>
            <w:tcW w:w="2552" w:type="dxa"/>
            <w:tcBorders>
              <w:top w:val="single" w:sz="4" w:space="0" w:color="auto"/>
              <w:left w:val="single" w:sz="4" w:space="0" w:color="auto"/>
              <w:right w:val="single" w:sz="4" w:space="0" w:color="auto"/>
            </w:tcBorders>
          </w:tcPr>
          <w:p w14:paraId="62B6ADCC" w14:textId="77777777" w:rsidR="00364970" w:rsidRPr="000F67AE" w:rsidRDefault="002A61F2" w:rsidP="003327DE">
            <w:pPr>
              <w:pStyle w:val="ListParagraph"/>
              <w:numPr>
                <w:ilvl w:val="0"/>
                <w:numId w:val="13"/>
              </w:numPr>
              <w:spacing w:after="0" w:line="240" w:lineRule="auto"/>
              <w:ind w:left="477" w:right="14"/>
              <w:jc w:val="both"/>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The capacity to respond to changing societal conditions</w:t>
            </w:r>
          </w:p>
        </w:tc>
        <w:tc>
          <w:tcPr>
            <w:tcW w:w="579" w:type="dxa"/>
            <w:tcBorders>
              <w:left w:val="single" w:sz="4" w:space="0" w:color="auto"/>
              <w:right w:val="single" w:sz="4" w:space="0" w:color="auto"/>
            </w:tcBorders>
          </w:tcPr>
          <w:p w14:paraId="15364DA5" w14:textId="77777777" w:rsidR="00364970" w:rsidRPr="000F67AE" w:rsidRDefault="00364970" w:rsidP="003327DE">
            <w:pPr>
              <w:spacing w:after="0" w:line="240" w:lineRule="auto"/>
              <w:ind w:right="14"/>
              <w:jc w:val="both"/>
              <w:rPr>
                <w:rFonts w:ascii="Times New Roman" w:eastAsia="Gill Sans MT" w:hAnsi="Times New Roman" w:cs="Times New Roman"/>
                <w:spacing w:val="1"/>
                <w:sz w:val="20"/>
                <w:szCs w:val="20"/>
              </w:rPr>
            </w:pPr>
          </w:p>
        </w:tc>
        <w:tc>
          <w:tcPr>
            <w:tcW w:w="2835" w:type="dxa"/>
            <w:tcBorders>
              <w:top w:val="single" w:sz="4" w:space="0" w:color="auto"/>
              <w:left w:val="single" w:sz="4" w:space="0" w:color="auto"/>
              <w:right w:val="single" w:sz="4" w:space="0" w:color="auto"/>
            </w:tcBorders>
          </w:tcPr>
          <w:p w14:paraId="5F4D60F2" w14:textId="77777777" w:rsidR="00364970" w:rsidRPr="000F67AE" w:rsidRDefault="002A61F2" w:rsidP="003327DE">
            <w:pPr>
              <w:pStyle w:val="ListParagraph"/>
              <w:numPr>
                <w:ilvl w:val="0"/>
                <w:numId w:val="14"/>
              </w:numPr>
              <w:spacing w:after="0" w:line="240" w:lineRule="auto"/>
              <w:ind w:right="14"/>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Minimizing ‘surprises’</w:t>
            </w:r>
          </w:p>
        </w:tc>
      </w:tr>
      <w:tr w:rsidR="002A61F2" w:rsidRPr="000F67AE" w14:paraId="49D7EE7A" w14:textId="77777777" w:rsidTr="001F14EA">
        <w:trPr>
          <w:jc w:val="center"/>
        </w:trPr>
        <w:tc>
          <w:tcPr>
            <w:tcW w:w="284" w:type="dxa"/>
            <w:tcBorders>
              <w:right w:val="single" w:sz="4" w:space="0" w:color="auto"/>
            </w:tcBorders>
          </w:tcPr>
          <w:p w14:paraId="5CF7C3DE" w14:textId="77777777" w:rsidR="002A61F2" w:rsidRPr="000F67AE" w:rsidRDefault="002A61F2" w:rsidP="003327DE">
            <w:pPr>
              <w:spacing w:after="0" w:line="240" w:lineRule="auto"/>
              <w:ind w:right="14"/>
              <w:jc w:val="both"/>
              <w:rPr>
                <w:rFonts w:ascii="Times New Roman" w:eastAsia="Gill Sans MT" w:hAnsi="Times New Roman" w:cs="Times New Roman"/>
                <w:spacing w:val="1"/>
                <w:sz w:val="20"/>
                <w:szCs w:val="20"/>
              </w:rPr>
            </w:pPr>
          </w:p>
        </w:tc>
        <w:tc>
          <w:tcPr>
            <w:tcW w:w="2563" w:type="dxa"/>
            <w:tcBorders>
              <w:left w:val="single" w:sz="4" w:space="0" w:color="auto"/>
              <w:right w:val="single" w:sz="4" w:space="0" w:color="auto"/>
            </w:tcBorders>
          </w:tcPr>
          <w:p w14:paraId="2821F4E4" w14:textId="77777777" w:rsidR="002A61F2" w:rsidRPr="000F67AE" w:rsidRDefault="002A61F2" w:rsidP="003327DE">
            <w:pPr>
              <w:pStyle w:val="ListParagraph"/>
              <w:numPr>
                <w:ilvl w:val="0"/>
                <w:numId w:val="12"/>
              </w:numPr>
              <w:spacing w:after="0" w:line="240" w:lineRule="auto"/>
              <w:ind w:left="477" w:right="14"/>
              <w:jc w:val="both"/>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Business as a moral agent</w:t>
            </w:r>
          </w:p>
        </w:tc>
        <w:tc>
          <w:tcPr>
            <w:tcW w:w="555" w:type="dxa"/>
            <w:tcBorders>
              <w:left w:val="single" w:sz="4" w:space="0" w:color="auto"/>
              <w:right w:val="single" w:sz="4" w:space="0" w:color="auto"/>
            </w:tcBorders>
          </w:tcPr>
          <w:p w14:paraId="39BC8F1E" w14:textId="77777777" w:rsidR="002A61F2" w:rsidRPr="000F67AE" w:rsidRDefault="002A61F2" w:rsidP="003327DE">
            <w:pPr>
              <w:spacing w:after="0" w:line="240" w:lineRule="auto"/>
              <w:ind w:right="14"/>
              <w:jc w:val="both"/>
              <w:rPr>
                <w:rFonts w:ascii="Times New Roman" w:eastAsia="Gill Sans MT" w:hAnsi="Times New Roman" w:cs="Times New Roman"/>
                <w:spacing w:val="1"/>
                <w:sz w:val="20"/>
                <w:szCs w:val="20"/>
              </w:rPr>
            </w:pPr>
          </w:p>
        </w:tc>
        <w:tc>
          <w:tcPr>
            <w:tcW w:w="2552" w:type="dxa"/>
            <w:tcBorders>
              <w:left w:val="single" w:sz="4" w:space="0" w:color="auto"/>
              <w:right w:val="single" w:sz="4" w:space="0" w:color="auto"/>
            </w:tcBorders>
          </w:tcPr>
          <w:p w14:paraId="11CB45E5" w14:textId="77777777" w:rsidR="002A61F2" w:rsidRPr="000F67AE" w:rsidRDefault="002A61F2" w:rsidP="003327DE">
            <w:pPr>
              <w:pStyle w:val="ListParagraph"/>
              <w:numPr>
                <w:ilvl w:val="0"/>
                <w:numId w:val="13"/>
              </w:numPr>
              <w:spacing w:after="0" w:line="240" w:lineRule="auto"/>
              <w:ind w:left="477" w:right="14"/>
              <w:jc w:val="both"/>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Managerial approach to developing responses</w:t>
            </w:r>
          </w:p>
        </w:tc>
        <w:tc>
          <w:tcPr>
            <w:tcW w:w="579" w:type="dxa"/>
            <w:tcBorders>
              <w:left w:val="single" w:sz="4" w:space="0" w:color="auto"/>
              <w:right w:val="single" w:sz="4" w:space="0" w:color="auto"/>
            </w:tcBorders>
          </w:tcPr>
          <w:p w14:paraId="3E452D6B" w14:textId="77777777" w:rsidR="002A61F2" w:rsidRPr="000F67AE" w:rsidRDefault="002A61F2" w:rsidP="003327DE">
            <w:pPr>
              <w:spacing w:after="0" w:line="240" w:lineRule="auto"/>
              <w:ind w:right="14"/>
              <w:jc w:val="both"/>
              <w:rPr>
                <w:rFonts w:ascii="Times New Roman" w:eastAsia="Gill Sans MT" w:hAnsi="Times New Roman" w:cs="Times New Roman"/>
                <w:spacing w:val="1"/>
                <w:sz w:val="20"/>
                <w:szCs w:val="20"/>
              </w:rPr>
            </w:pPr>
          </w:p>
        </w:tc>
        <w:tc>
          <w:tcPr>
            <w:tcW w:w="2835" w:type="dxa"/>
            <w:tcBorders>
              <w:left w:val="single" w:sz="4" w:space="0" w:color="auto"/>
              <w:right w:val="single" w:sz="4" w:space="0" w:color="auto"/>
            </w:tcBorders>
          </w:tcPr>
          <w:p w14:paraId="7EEC49CB" w14:textId="77777777" w:rsidR="002A61F2" w:rsidRPr="000F67AE" w:rsidRDefault="002A61F2" w:rsidP="003327DE">
            <w:pPr>
              <w:pStyle w:val="ListParagraph"/>
              <w:numPr>
                <w:ilvl w:val="0"/>
                <w:numId w:val="14"/>
              </w:numPr>
              <w:spacing w:after="0" w:line="240" w:lineRule="auto"/>
              <w:ind w:right="14"/>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Determining effective Corporate Social Policies</w:t>
            </w:r>
          </w:p>
        </w:tc>
      </w:tr>
      <w:tr w:rsidR="00EF59ED" w:rsidRPr="000F67AE" w14:paraId="46E7D2EC" w14:textId="77777777" w:rsidTr="00EF59ED">
        <w:trPr>
          <w:trHeight w:val="132"/>
          <w:jc w:val="center"/>
        </w:trPr>
        <w:tc>
          <w:tcPr>
            <w:tcW w:w="284" w:type="dxa"/>
            <w:tcBorders>
              <w:right w:val="single" w:sz="4" w:space="0" w:color="auto"/>
            </w:tcBorders>
          </w:tcPr>
          <w:p w14:paraId="7BE4905D" w14:textId="77777777" w:rsidR="00EF59ED" w:rsidRPr="000F67AE" w:rsidRDefault="00EF59ED" w:rsidP="003327DE">
            <w:pPr>
              <w:spacing w:after="0" w:line="240" w:lineRule="auto"/>
              <w:ind w:right="14"/>
              <w:jc w:val="both"/>
              <w:rPr>
                <w:rFonts w:ascii="Times New Roman" w:eastAsia="Gill Sans MT" w:hAnsi="Times New Roman" w:cs="Times New Roman"/>
                <w:spacing w:val="1"/>
                <w:sz w:val="20"/>
                <w:szCs w:val="20"/>
              </w:rPr>
            </w:pPr>
          </w:p>
        </w:tc>
        <w:tc>
          <w:tcPr>
            <w:tcW w:w="2563" w:type="dxa"/>
            <w:tcBorders>
              <w:left w:val="single" w:sz="4" w:space="0" w:color="auto"/>
              <w:bottom w:val="single" w:sz="4" w:space="0" w:color="auto"/>
              <w:right w:val="single" w:sz="4" w:space="0" w:color="auto"/>
            </w:tcBorders>
          </w:tcPr>
          <w:p w14:paraId="0A833C05" w14:textId="77777777" w:rsidR="00EF59ED" w:rsidRPr="000F67AE" w:rsidRDefault="00EF59ED" w:rsidP="003327DE">
            <w:pPr>
              <w:spacing w:after="0" w:line="240" w:lineRule="auto"/>
              <w:ind w:right="14"/>
              <w:jc w:val="both"/>
              <w:rPr>
                <w:rFonts w:ascii="Times New Roman" w:eastAsia="Gill Sans MT" w:hAnsi="Times New Roman" w:cs="Times New Roman"/>
                <w:spacing w:val="1"/>
                <w:sz w:val="20"/>
                <w:szCs w:val="20"/>
              </w:rPr>
            </w:pPr>
          </w:p>
        </w:tc>
        <w:tc>
          <w:tcPr>
            <w:tcW w:w="555" w:type="dxa"/>
            <w:tcBorders>
              <w:left w:val="single" w:sz="4" w:space="0" w:color="auto"/>
              <w:right w:val="single" w:sz="4" w:space="0" w:color="auto"/>
            </w:tcBorders>
          </w:tcPr>
          <w:p w14:paraId="67A24596" w14:textId="77777777" w:rsidR="00EF59ED" w:rsidRPr="000F67AE" w:rsidRDefault="00EF59ED" w:rsidP="003327DE">
            <w:pPr>
              <w:spacing w:after="0" w:line="240" w:lineRule="auto"/>
              <w:ind w:right="14"/>
              <w:jc w:val="both"/>
              <w:rPr>
                <w:rFonts w:ascii="Times New Roman" w:eastAsia="Gill Sans MT" w:hAnsi="Times New Roman" w:cs="Times New Roman"/>
                <w:spacing w:val="1"/>
                <w:sz w:val="20"/>
                <w:szCs w:val="20"/>
              </w:rPr>
            </w:pPr>
          </w:p>
        </w:tc>
        <w:tc>
          <w:tcPr>
            <w:tcW w:w="2552" w:type="dxa"/>
            <w:tcBorders>
              <w:left w:val="single" w:sz="4" w:space="0" w:color="auto"/>
              <w:bottom w:val="single" w:sz="4" w:space="0" w:color="auto"/>
              <w:right w:val="single" w:sz="4" w:space="0" w:color="auto"/>
            </w:tcBorders>
          </w:tcPr>
          <w:p w14:paraId="5754670E" w14:textId="77777777" w:rsidR="00EF59ED" w:rsidRPr="000F67AE" w:rsidRDefault="00EF59ED" w:rsidP="003327DE">
            <w:pPr>
              <w:spacing w:after="0" w:line="240" w:lineRule="auto"/>
              <w:ind w:right="14"/>
              <w:jc w:val="both"/>
              <w:rPr>
                <w:rFonts w:ascii="Times New Roman" w:eastAsia="Gill Sans MT" w:hAnsi="Times New Roman" w:cs="Times New Roman"/>
                <w:spacing w:val="1"/>
                <w:sz w:val="20"/>
                <w:szCs w:val="20"/>
              </w:rPr>
            </w:pPr>
          </w:p>
        </w:tc>
        <w:tc>
          <w:tcPr>
            <w:tcW w:w="579" w:type="dxa"/>
            <w:tcBorders>
              <w:left w:val="single" w:sz="4" w:space="0" w:color="auto"/>
              <w:right w:val="single" w:sz="4" w:space="0" w:color="auto"/>
            </w:tcBorders>
          </w:tcPr>
          <w:p w14:paraId="5C025C93" w14:textId="77777777" w:rsidR="00EF59ED" w:rsidRPr="000F67AE" w:rsidRDefault="00EF59ED" w:rsidP="003327DE">
            <w:pPr>
              <w:spacing w:after="0" w:line="240" w:lineRule="auto"/>
              <w:ind w:right="14"/>
              <w:jc w:val="both"/>
              <w:rPr>
                <w:rFonts w:ascii="Times New Roman" w:eastAsia="Gill Sans MT" w:hAnsi="Times New Roman" w:cs="Times New Roman"/>
                <w:spacing w:val="1"/>
                <w:sz w:val="20"/>
                <w:szCs w:val="20"/>
              </w:rPr>
            </w:pPr>
          </w:p>
        </w:tc>
        <w:tc>
          <w:tcPr>
            <w:tcW w:w="2835" w:type="dxa"/>
            <w:tcBorders>
              <w:left w:val="single" w:sz="4" w:space="0" w:color="auto"/>
              <w:bottom w:val="single" w:sz="4" w:space="0" w:color="auto"/>
              <w:right w:val="single" w:sz="4" w:space="0" w:color="auto"/>
            </w:tcBorders>
          </w:tcPr>
          <w:p w14:paraId="61A66118" w14:textId="77777777" w:rsidR="00EF59ED" w:rsidRPr="000F67AE" w:rsidRDefault="00EF59ED" w:rsidP="003327DE">
            <w:pPr>
              <w:spacing w:after="0" w:line="240" w:lineRule="auto"/>
              <w:ind w:right="14"/>
              <w:rPr>
                <w:rFonts w:ascii="Times New Roman" w:eastAsia="Gill Sans MT" w:hAnsi="Times New Roman" w:cs="Times New Roman"/>
                <w:spacing w:val="1"/>
                <w:sz w:val="20"/>
                <w:szCs w:val="20"/>
              </w:rPr>
            </w:pPr>
          </w:p>
        </w:tc>
      </w:tr>
      <w:tr w:rsidR="002A61F2" w:rsidRPr="000F67AE" w14:paraId="3D8588D7" w14:textId="77777777" w:rsidTr="00820575">
        <w:trPr>
          <w:trHeight w:val="332"/>
          <w:jc w:val="center"/>
        </w:trPr>
        <w:tc>
          <w:tcPr>
            <w:tcW w:w="284" w:type="dxa"/>
            <w:tcBorders>
              <w:right w:val="single" w:sz="4" w:space="0" w:color="auto"/>
            </w:tcBorders>
          </w:tcPr>
          <w:p w14:paraId="46939594" w14:textId="77777777" w:rsidR="002A61F2" w:rsidRPr="000F67AE" w:rsidRDefault="002A61F2" w:rsidP="003327DE">
            <w:pPr>
              <w:spacing w:after="0" w:line="240" w:lineRule="auto"/>
              <w:ind w:right="14"/>
              <w:jc w:val="both"/>
              <w:rPr>
                <w:rFonts w:ascii="Times New Roman" w:eastAsia="Gill Sans MT" w:hAnsi="Times New Roman" w:cs="Times New Roman"/>
                <w:spacing w:val="1"/>
                <w:sz w:val="20"/>
                <w:szCs w:val="20"/>
              </w:rPr>
            </w:pPr>
          </w:p>
        </w:tc>
        <w:tc>
          <w:tcPr>
            <w:tcW w:w="2563" w:type="dxa"/>
            <w:tcBorders>
              <w:left w:val="single" w:sz="4" w:space="0" w:color="auto"/>
              <w:bottom w:val="single" w:sz="4" w:space="0" w:color="auto"/>
              <w:right w:val="single" w:sz="4" w:space="0" w:color="auto"/>
            </w:tcBorders>
          </w:tcPr>
          <w:p w14:paraId="26DE338C" w14:textId="77777777" w:rsidR="002A61F2" w:rsidRPr="000F67AE" w:rsidRDefault="002A61F2" w:rsidP="003327DE">
            <w:pPr>
              <w:spacing w:after="0" w:line="240" w:lineRule="auto"/>
              <w:ind w:right="14"/>
              <w:jc w:val="both"/>
              <w:rPr>
                <w:rFonts w:ascii="Times New Roman" w:eastAsia="Gill Sans MT" w:hAnsi="Times New Roman" w:cs="Times New Roman"/>
                <w:b/>
                <w:spacing w:val="1"/>
                <w:sz w:val="20"/>
                <w:szCs w:val="20"/>
              </w:rPr>
            </w:pPr>
            <w:r w:rsidRPr="000F67AE">
              <w:rPr>
                <w:rFonts w:ascii="Times New Roman" w:eastAsia="Gill Sans MT" w:hAnsi="Times New Roman" w:cs="Times New Roman"/>
                <w:b/>
                <w:spacing w:val="1"/>
                <w:sz w:val="20"/>
                <w:szCs w:val="20"/>
              </w:rPr>
              <w:t>Philosophical Orientation</w:t>
            </w:r>
          </w:p>
        </w:tc>
        <w:tc>
          <w:tcPr>
            <w:tcW w:w="555" w:type="dxa"/>
            <w:tcBorders>
              <w:left w:val="single" w:sz="4" w:space="0" w:color="auto"/>
              <w:right w:val="single" w:sz="4" w:space="0" w:color="auto"/>
            </w:tcBorders>
          </w:tcPr>
          <w:p w14:paraId="356C411A" w14:textId="77777777" w:rsidR="002A61F2" w:rsidRPr="000F67AE" w:rsidRDefault="002A61F2" w:rsidP="003327DE">
            <w:pPr>
              <w:spacing w:after="0" w:line="240" w:lineRule="auto"/>
              <w:ind w:right="14"/>
              <w:jc w:val="both"/>
              <w:rPr>
                <w:rFonts w:ascii="Times New Roman" w:eastAsia="Gill Sans MT" w:hAnsi="Times New Roman" w:cs="Times New Roman"/>
                <w:spacing w:val="1"/>
                <w:sz w:val="20"/>
                <w:szCs w:val="20"/>
              </w:rPr>
            </w:pPr>
          </w:p>
        </w:tc>
        <w:tc>
          <w:tcPr>
            <w:tcW w:w="2552" w:type="dxa"/>
            <w:tcBorders>
              <w:left w:val="single" w:sz="4" w:space="0" w:color="auto"/>
              <w:bottom w:val="single" w:sz="4" w:space="0" w:color="auto"/>
              <w:right w:val="single" w:sz="4" w:space="0" w:color="auto"/>
            </w:tcBorders>
          </w:tcPr>
          <w:p w14:paraId="150A419D" w14:textId="77777777" w:rsidR="002A61F2" w:rsidRPr="000F67AE" w:rsidRDefault="002A61F2" w:rsidP="003327DE">
            <w:pPr>
              <w:spacing w:after="0" w:line="240" w:lineRule="auto"/>
              <w:ind w:right="14"/>
              <w:jc w:val="both"/>
              <w:rPr>
                <w:rFonts w:ascii="Times New Roman" w:eastAsia="Gill Sans MT" w:hAnsi="Times New Roman" w:cs="Times New Roman"/>
                <w:b/>
                <w:spacing w:val="1"/>
                <w:sz w:val="20"/>
                <w:szCs w:val="20"/>
              </w:rPr>
            </w:pPr>
            <w:r w:rsidRPr="000F67AE">
              <w:rPr>
                <w:rFonts w:ascii="Times New Roman" w:eastAsia="Gill Sans MT" w:hAnsi="Times New Roman" w:cs="Times New Roman"/>
                <w:b/>
                <w:spacing w:val="1"/>
                <w:sz w:val="20"/>
                <w:szCs w:val="20"/>
              </w:rPr>
              <w:t>Institutional Orientation</w:t>
            </w:r>
          </w:p>
        </w:tc>
        <w:tc>
          <w:tcPr>
            <w:tcW w:w="579" w:type="dxa"/>
            <w:tcBorders>
              <w:left w:val="single" w:sz="4" w:space="0" w:color="auto"/>
              <w:right w:val="single" w:sz="4" w:space="0" w:color="auto"/>
            </w:tcBorders>
          </w:tcPr>
          <w:p w14:paraId="4583DC3B" w14:textId="77777777" w:rsidR="002A61F2" w:rsidRPr="000F67AE" w:rsidRDefault="002A61F2" w:rsidP="003327DE">
            <w:pPr>
              <w:spacing w:after="0" w:line="240" w:lineRule="auto"/>
              <w:ind w:right="14"/>
              <w:jc w:val="both"/>
              <w:rPr>
                <w:rFonts w:ascii="Times New Roman" w:eastAsia="Gill Sans MT" w:hAnsi="Times New Roman" w:cs="Times New Roman"/>
                <w:spacing w:val="1"/>
                <w:sz w:val="20"/>
                <w:szCs w:val="20"/>
              </w:rPr>
            </w:pPr>
          </w:p>
        </w:tc>
        <w:tc>
          <w:tcPr>
            <w:tcW w:w="2835" w:type="dxa"/>
            <w:tcBorders>
              <w:left w:val="single" w:sz="4" w:space="0" w:color="auto"/>
              <w:bottom w:val="single" w:sz="4" w:space="0" w:color="auto"/>
              <w:right w:val="single" w:sz="4" w:space="0" w:color="auto"/>
            </w:tcBorders>
          </w:tcPr>
          <w:p w14:paraId="6EA4A61D" w14:textId="77777777" w:rsidR="002A61F2" w:rsidRPr="000F67AE" w:rsidRDefault="002A61F2" w:rsidP="003327DE">
            <w:pPr>
              <w:spacing w:after="0" w:line="240" w:lineRule="auto"/>
              <w:ind w:right="14"/>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O</w:t>
            </w:r>
            <w:r w:rsidRPr="000F67AE">
              <w:rPr>
                <w:rFonts w:ascii="Times New Roman" w:eastAsia="Gill Sans MT" w:hAnsi="Times New Roman" w:cs="Times New Roman"/>
                <w:b/>
                <w:spacing w:val="1"/>
                <w:sz w:val="20"/>
                <w:szCs w:val="20"/>
              </w:rPr>
              <w:t>rganizational Orientation</w:t>
            </w:r>
          </w:p>
        </w:tc>
      </w:tr>
      <w:tr w:rsidR="002A61F2" w:rsidRPr="000F67AE" w14:paraId="39F7CDC5" w14:textId="77777777" w:rsidTr="001F14EA">
        <w:trPr>
          <w:jc w:val="center"/>
        </w:trPr>
        <w:tc>
          <w:tcPr>
            <w:tcW w:w="284" w:type="dxa"/>
          </w:tcPr>
          <w:p w14:paraId="46DF85EF" w14:textId="77777777" w:rsidR="002A61F2" w:rsidRPr="000F67AE" w:rsidRDefault="002A61F2" w:rsidP="003327DE">
            <w:pPr>
              <w:spacing w:after="0" w:line="240" w:lineRule="auto"/>
              <w:ind w:right="14"/>
              <w:jc w:val="both"/>
              <w:rPr>
                <w:rFonts w:ascii="Times New Roman" w:eastAsia="Gill Sans MT" w:hAnsi="Times New Roman" w:cs="Times New Roman"/>
                <w:spacing w:val="1"/>
                <w:sz w:val="20"/>
                <w:szCs w:val="20"/>
              </w:rPr>
            </w:pPr>
          </w:p>
        </w:tc>
        <w:tc>
          <w:tcPr>
            <w:tcW w:w="9084" w:type="dxa"/>
            <w:gridSpan w:val="5"/>
          </w:tcPr>
          <w:p w14:paraId="0821F5E6" w14:textId="77777777" w:rsidR="00F6689B" w:rsidRPr="000F67AE" w:rsidRDefault="00F6689B" w:rsidP="003327DE">
            <w:pPr>
              <w:spacing w:after="0" w:line="240" w:lineRule="auto"/>
              <w:ind w:right="14"/>
              <w:jc w:val="center"/>
              <w:rPr>
                <w:rFonts w:ascii="Times New Roman" w:eastAsia="Gill Sans MT" w:hAnsi="Times New Roman" w:cs="Times New Roman"/>
                <w:spacing w:val="1"/>
                <w:sz w:val="20"/>
                <w:szCs w:val="20"/>
              </w:rPr>
            </w:pPr>
          </w:p>
          <w:p w14:paraId="19E32464" w14:textId="77777777" w:rsidR="002A61F2" w:rsidRPr="000F67AE" w:rsidRDefault="002A61F2" w:rsidP="007C1912">
            <w:pPr>
              <w:spacing w:after="0" w:line="240" w:lineRule="auto"/>
              <w:ind w:right="14"/>
              <w:jc w:val="center"/>
              <w:rPr>
                <w:rFonts w:ascii="Times New Roman" w:eastAsia="Gill Sans MT" w:hAnsi="Times New Roman" w:cs="Times New Roman"/>
                <w:spacing w:val="1"/>
                <w:sz w:val="20"/>
                <w:szCs w:val="20"/>
              </w:rPr>
            </w:pPr>
            <w:r w:rsidRPr="000F67AE">
              <w:rPr>
                <w:rFonts w:ascii="Times New Roman" w:eastAsia="Gill Sans MT" w:hAnsi="Times New Roman" w:cs="Times New Roman"/>
                <w:spacing w:val="1"/>
                <w:sz w:val="20"/>
                <w:szCs w:val="20"/>
              </w:rPr>
              <w:t xml:space="preserve">Source: </w:t>
            </w:r>
            <w:sdt>
              <w:sdtPr>
                <w:rPr>
                  <w:rFonts w:ascii="Times New Roman" w:eastAsia="Gill Sans MT" w:hAnsi="Times New Roman" w:cs="Times New Roman"/>
                  <w:spacing w:val="1"/>
                  <w:sz w:val="20"/>
                  <w:szCs w:val="20"/>
                </w:rPr>
                <w:id w:val="-234787761"/>
                <w:citation/>
              </w:sdtPr>
              <w:sdtContent>
                <w:r w:rsidR="007C1912" w:rsidRPr="000F67AE">
                  <w:rPr>
                    <w:rFonts w:ascii="Times New Roman" w:eastAsia="Gill Sans MT" w:hAnsi="Times New Roman" w:cs="Times New Roman"/>
                    <w:spacing w:val="1"/>
                    <w:sz w:val="20"/>
                    <w:szCs w:val="20"/>
                  </w:rPr>
                  <w:fldChar w:fldCharType="begin"/>
                </w:r>
                <w:r w:rsidR="007C1912" w:rsidRPr="000F67AE">
                  <w:rPr>
                    <w:rFonts w:ascii="Times New Roman" w:eastAsia="Gill Sans MT" w:hAnsi="Times New Roman" w:cs="Times New Roman"/>
                    <w:spacing w:val="1"/>
                    <w:sz w:val="20"/>
                    <w:szCs w:val="20"/>
                  </w:rPr>
                  <w:instrText xml:space="preserve"> CITATION onl10 \l 1033 </w:instrText>
                </w:r>
                <w:r w:rsidR="007C1912" w:rsidRPr="000F67AE">
                  <w:rPr>
                    <w:rFonts w:ascii="Times New Roman" w:eastAsia="Gill Sans MT" w:hAnsi="Times New Roman" w:cs="Times New Roman"/>
                    <w:spacing w:val="1"/>
                    <w:sz w:val="20"/>
                    <w:szCs w:val="20"/>
                  </w:rPr>
                  <w:fldChar w:fldCharType="separate"/>
                </w:r>
                <w:r w:rsidR="007C1912" w:rsidRPr="000F67AE">
                  <w:rPr>
                    <w:rFonts w:ascii="Times New Roman" w:eastAsia="Gill Sans MT" w:hAnsi="Times New Roman" w:cs="Times New Roman"/>
                    <w:noProof/>
                    <w:spacing w:val="1"/>
                    <w:sz w:val="20"/>
                    <w:szCs w:val="20"/>
                  </w:rPr>
                  <w:t>(onlinelibrary_wiley, 2010)</w:t>
                </w:r>
                <w:r w:rsidR="007C1912" w:rsidRPr="000F67AE">
                  <w:rPr>
                    <w:rFonts w:ascii="Times New Roman" w:eastAsia="Gill Sans MT" w:hAnsi="Times New Roman" w:cs="Times New Roman"/>
                    <w:spacing w:val="1"/>
                    <w:sz w:val="20"/>
                    <w:szCs w:val="20"/>
                  </w:rPr>
                  <w:fldChar w:fldCharType="end"/>
                </w:r>
              </w:sdtContent>
            </w:sdt>
          </w:p>
        </w:tc>
      </w:tr>
    </w:tbl>
    <w:p w14:paraId="729DD64E" w14:textId="77777777" w:rsidR="00226730" w:rsidRPr="000F67AE" w:rsidRDefault="00226730" w:rsidP="00DE52A8">
      <w:pPr>
        <w:spacing w:after="0" w:line="240" w:lineRule="auto"/>
        <w:ind w:left="100" w:right="1831"/>
        <w:jc w:val="both"/>
        <w:rPr>
          <w:rFonts w:ascii="Times New Roman" w:eastAsia="Gill Sans MT" w:hAnsi="Times New Roman" w:cs="Times New Roman"/>
          <w:b/>
          <w:spacing w:val="1"/>
          <w:sz w:val="20"/>
          <w:szCs w:val="20"/>
        </w:rPr>
      </w:pPr>
    </w:p>
    <w:p w14:paraId="2C336313" w14:textId="77777777" w:rsidR="00EB1B38" w:rsidRPr="000F67AE" w:rsidRDefault="00DE52A8" w:rsidP="007E081C">
      <w:pPr>
        <w:pStyle w:val="ListParagraph"/>
        <w:numPr>
          <w:ilvl w:val="0"/>
          <w:numId w:val="5"/>
        </w:numPr>
        <w:spacing w:after="0" w:line="240" w:lineRule="auto"/>
        <w:jc w:val="center"/>
        <w:rPr>
          <w:rFonts w:ascii="Times New Roman" w:eastAsia="Gill Sans MT" w:hAnsi="Times New Roman" w:cs="Times New Roman"/>
          <w:b/>
          <w:spacing w:val="1"/>
          <w:sz w:val="20"/>
          <w:szCs w:val="20"/>
        </w:rPr>
      </w:pPr>
      <w:r w:rsidRPr="000F67AE">
        <w:rPr>
          <w:rFonts w:ascii="Times New Roman" w:eastAsia="Gill Sans MT" w:hAnsi="Times New Roman" w:cs="Times New Roman"/>
          <w:b/>
          <w:spacing w:val="1"/>
          <w:sz w:val="20"/>
          <w:szCs w:val="20"/>
        </w:rPr>
        <w:t>S</w:t>
      </w:r>
      <w:r w:rsidRPr="000F67AE">
        <w:rPr>
          <w:rFonts w:ascii="Times New Roman" w:eastAsia="Gill Sans MT" w:hAnsi="Times New Roman" w:cs="Times New Roman"/>
          <w:b/>
          <w:spacing w:val="-1"/>
          <w:sz w:val="20"/>
          <w:szCs w:val="20"/>
        </w:rPr>
        <w:t>T</w:t>
      </w:r>
      <w:r w:rsidRPr="000F67AE">
        <w:rPr>
          <w:rFonts w:ascii="Times New Roman" w:eastAsia="Gill Sans MT" w:hAnsi="Times New Roman" w:cs="Times New Roman"/>
          <w:b/>
          <w:sz w:val="20"/>
          <w:szCs w:val="20"/>
        </w:rPr>
        <w:t xml:space="preserve">ATUTORY REQUIREMENT </w:t>
      </w:r>
      <w:r w:rsidRPr="000F67AE">
        <w:rPr>
          <w:rFonts w:ascii="Times New Roman" w:eastAsia="Gill Sans MT" w:hAnsi="Times New Roman" w:cs="Times New Roman"/>
          <w:b/>
          <w:spacing w:val="1"/>
          <w:sz w:val="20"/>
          <w:szCs w:val="20"/>
        </w:rPr>
        <w:t>O</w:t>
      </w:r>
      <w:r w:rsidRPr="000F67AE">
        <w:rPr>
          <w:rFonts w:ascii="Times New Roman" w:eastAsia="Gill Sans MT" w:hAnsi="Times New Roman" w:cs="Times New Roman"/>
          <w:b/>
          <w:sz w:val="20"/>
          <w:szCs w:val="20"/>
        </w:rPr>
        <w:t xml:space="preserve">F </w:t>
      </w:r>
      <w:r w:rsidRPr="000F67AE">
        <w:rPr>
          <w:rFonts w:ascii="Times New Roman" w:eastAsia="Gill Sans MT" w:hAnsi="Times New Roman" w:cs="Times New Roman"/>
          <w:b/>
          <w:spacing w:val="-2"/>
          <w:sz w:val="20"/>
          <w:szCs w:val="20"/>
        </w:rPr>
        <w:t>C</w:t>
      </w:r>
      <w:r w:rsidRPr="000F67AE">
        <w:rPr>
          <w:rFonts w:ascii="Times New Roman" w:eastAsia="Gill Sans MT" w:hAnsi="Times New Roman" w:cs="Times New Roman"/>
          <w:b/>
          <w:spacing w:val="1"/>
          <w:sz w:val="20"/>
          <w:szCs w:val="20"/>
        </w:rPr>
        <w:t>S</w:t>
      </w:r>
      <w:r w:rsidRPr="000F67AE">
        <w:rPr>
          <w:rFonts w:ascii="Times New Roman" w:eastAsia="Gill Sans MT" w:hAnsi="Times New Roman" w:cs="Times New Roman"/>
          <w:b/>
          <w:sz w:val="20"/>
          <w:szCs w:val="20"/>
        </w:rPr>
        <w:t>R</w:t>
      </w:r>
      <w:r w:rsidRPr="000F67AE">
        <w:rPr>
          <w:rFonts w:ascii="Times New Roman" w:eastAsia="Gill Sans MT" w:hAnsi="Times New Roman" w:cs="Times New Roman"/>
          <w:b/>
          <w:spacing w:val="-1"/>
          <w:sz w:val="20"/>
          <w:szCs w:val="20"/>
        </w:rPr>
        <w:t xml:space="preserve"> </w:t>
      </w:r>
      <w:r w:rsidRPr="000F67AE">
        <w:rPr>
          <w:rFonts w:ascii="Times New Roman" w:eastAsia="Gill Sans MT" w:hAnsi="Times New Roman" w:cs="Times New Roman"/>
          <w:b/>
          <w:sz w:val="20"/>
          <w:szCs w:val="20"/>
        </w:rPr>
        <w:t xml:space="preserve">IN </w:t>
      </w:r>
      <w:r w:rsidRPr="000F67AE">
        <w:rPr>
          <w:rFonts w:ascii="Times New Roman" w:eastAsia="Gill Sans MT" w:hAnsi="Times New Roman" w:cs="Times New Roman"/>
          <w:b/>
          <w:spacing w:val="-2"/>
          <w:sz w:val="20"/>
          <w:szCs w:val="20"/>
        </w:rPr>
        <w:t>I</w:t>
      </w:r>
      <w:r w:rsidRPr="000F67AE">
        <w:rPr>
          <w:rFonts w:ascii="Times New Roman" w:eastAsia="Gill Sans MT" w:hAnsi="Times New Roman" w:cs="Times New Roman"/>
          <w:b/>
          <w:spacing w:val="1"/>
          <w:sz w:val="20"/>
          <w:szCs w:val="20"/>
        </w:rPr>
        <w:t>ND</w:t>
      </w:r>
      <w:r w:rsidRPr="000F67AE">
        <w:rPr>
          <w:rFonts w:ascii="Times New Roman" w:eastAsia="Gill Sans MT" w:hAnsi="Times New Roman" w:cs="Times New Roman"/>
          <w:b/>
          <w:spacing w:val="-2"/>
          <w:sz w:val="20"/>
          <w:szCs w:val="20"/>
        </w:rPr>
        <w:t>I</w:t>
      </w:r>
      <w:r w:rsidRPr="000F67AE">
        <w:rPr>
          <w:rFonts w:ascii="Times New Roman" w:eastAsia="Gill Sans MT" w:hAnsi="Times New Roman" w:cs="Times New Roman"/>
          <w:b/>
          <w:spacing w:val="1"/>
          <w:sz w:val="20"/>
          <w:szCs w:val="20"/>
        </w:rPr>
        <w:t>A</w:t>
      </w:r>
    </w:p>
    <w:p w14:paraId="4A6CA9BE" w14:textId="77777777" w:rsidR="00DE52A8" w:rsidRPr="000F67AE" w:rsidRDefault="00DE52A8" w:rsidP="00DE52A8">
      <w:pPr>
        <w:spacing w:after="0" w:line="240" w:lineRule="auto"/>
        <w:ind w:right="1831" w:firstLine="720"/>
        <w:jc w:val="both"/>
        <w:rPr>
          <w:rFonts w:ascii="Times New Roman" w:eastAsia="Gill Sans MT" w:hAnsi="Times New Roman" w:cs="Times New Roman"/>
          <w:b/>
          <w:spacing w:val="1"/>
          <w:sz w:val="20"/>
          <w:szCs w:val="20"/>
        </w:rPr>
      </w:pPr>
    </w:p>
    <w:p w14:paraId="45B8AFB2" w14:textId="77777777" w:rsidR="00F9513B" w:rsidRPr="000F67AE" w:rsidRDefault="00380382" w:rsidP="00380382">
      <w:pPr>
        <w:spacing w:after="0" w:line="240" w:lineRule="auto"/>
        <w:ind w:right="78" w:firstLine="720"/>
        <w:jc w:val="both"/>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India is a nation that has committed to requiring CSR by legislative action. For this study the requirements CSR obligations the 2013 Companies Act, 2013 and the Income Tax Act, 2013 have been highlighted.</w:t>
      </w:r>
    </w:p>
    <w:p w14:paraId="5939190D" w14:textId="77777777" w:rsidR="00380382" w:rsidRPr="000F67AE" w:rsidRDefault="00380382" w:rsidP="00DE52A8">
      <w:pPr>
        <w:spacing w:after="0" w:line="240" w:lineRule="auto"/>
        <w:ind w:right="78"/>
        <w:jc w:val="both"/>
        <w:rPr>
          <w:rFonts w:ascii="Times New Roman" w:eastAsia="Times New Roman" w:hAnsi="Times New Roman" w:cs="Times New Roman"/>
          <w:spacing w:val="-2"/>
          <w:sz w:val="20"/>
          <w:szCs w:val="20"/>
        </w:rPr>
      </w:pPr>
    </w:p>
    <w:p w14:paraId="7E82FC4F" w14:textId="77777777" w:rsidR="00F9513B" w:rsidRPr="007E081C" w:rsidRDefault="00380382" w:rsidP="007E081C">
      <w:pPr>
        <w:pStyle w:val="ListParagraph"/>
        <w:numPr>
          <w:ilvl w:val="0"/>
          <w:numId w:val="23"/>
        </w:numPr>
        <w:spacing w:after="0" w:line="240" w:lineRule="auto"/>
        <w:ind w:right="78"/>
        <w:jc w:val="both"/>
        <w:rPr>
          <w:rFonts w:ascii="Times New Roman" w:eastAsia="Times New Roman" w:hAnsi="Times New Roman" w:cs="Times New Roman"/>
          <w:spacing w:val="1"/>
          <w:sz w:val="20"/>
          <w:szCs w:val="20"/>
        </w:rPr>
      </w:pPr>
      <w:r w:rsidRPr="007E081C">
        <w:rPr>
          <w:rFonts w:ascii="Times New Roman" w:eastAsia="Gill Sans MT" w:hAnsi="Times New Roman" w:cs="Times New Roman"/>
          <w:b/>
          <w:sz w:val="20"/>
          <w:szCs w:val="20"/>
        </w:rPr>
        <w:t>Provisions in</w:t>
      </w:r>
      <w:r w:rsidR="00EB1B38" w:rsidRPr="007E081C">
        <w:rPr>
          <w:rFonts w:ascii="Times New Roman" w:eastAsia="Gill Sans MT" w:hAnsi="Times New Roman" w:cs="Times New Roman"/>
          <w:b/>
          <w:sz w:val="20"/>
          <w:szCs w:val="20"/>
        </w:rPr>
        <w:t xml:space="preserve"> </w:t>
      </w:r>
      <w:r w:rsidRPr="007E081C">
        <w:rPr>
          <w:rFonts w:ascii="Times New Roman" w:eastAsia="Gill Sans MT" w:hAnsi="Times New Roman" w:cs="Times New Roman"/>
          <w:b/>
          <w:sz w:val="20"/>
          <w:szCs w:val="20"/>
        </w:rPr>
        <w:t>t</w:t>
      </w:r>
      <w:r w:rsidR="00EB1B38" w:rsidRPr="007E081C">
        <w:rPr>
          <w:rFonts w:ascii="Times New Roman" w:eastAsia="Gill Sans MT" w:hAnsi="Times New Roman" w:cs="Times New Roman"/>
          <w:b/>
          <w:sz w:val="20"/>
          <w:szCs w:val="20"/>
        </w:rPr>
        <w:t xml:space="preserve">he </w:t>
      </w:r>
      <w:r w:rsidR="00EB1B38" w:rsidRPr="007E081C">
        <w:rPr>
          <w:rFonts w:ascii="Times New Roman" w:eastAsia="Times New Roman" w:hAnsi="Times New Roman" w:cs="Times New Roman"/>
          <w:b/>
          <w:spacing w:val="-1"/>
          <w:sz w:val="20"/>
          <w:szCs w:val="20"/>
        </w:rPr>
        <w:t>C</w:t>
      </w:r>
      <w:r w:rsidR="00EB1B38" w:rsidRPr="007E081C">
        <w:rPr>
          <w:rFonts w:ascii="Times New Roman" w:eastAsia="Times New Roman" w:hAnsi="Times New Roman" w:cs="Times New Roman"/>
          <w:b/>
          <w:sz w:val="20"/>
          <w:szCs w:val="20"/>
        </w:rPr>
        <w:t>o</w:t>
      </w:r>
      <w:r w:rsidR="00EB1B38" w:rsidRPr="007E081C">
        <w:rPr>
          <w:rFonts w:ascii="Times New Roman" w:eastAsia="Times New Roman" w:hAnsi="Times New Roman" w:cs="Times New Roman"/>
          <w:b/>
          <w:spacing w:val="1"/>
          <w:sz w:val="20"/>
          <w:szCs w:val="20"/>
        </w:rPr>
        <w:t>m</w:t>
      </w:r>
      <w:r w:rsidR="00EB1B38" w:rsidRPr="007E081C">
        <w:rPr>
          <w:rFonts w:ascii="Times New Roman" w:eastAsia="Times New Roman" w:hAnsi="Times New Roman" w:cs="Times New Roman"/>
          <w:b/>
          <w:sz w:val="20"/>
          <w:szCs w:val="20"/>
        </w:rPr>
        <w:t>pa</w:t>
      </w:r>
      <w:r w:rsidR="00EB1B38" w:rsidRPr="007E081C">
        <w:rPr>
          <w:rFonts w:ascii="Times New Roman" w:eastAsia="Times New Roman" w:hAnsi="Times New Roman" w:cs="Times New Roman"/>
          <w:b/>
          <w:spacing w:val="-2"/>
          <w:sz w:val="20"/>
          <w:szCs w:val="20"/>
        </w:rPr>
        <w:t>n</w:t>
      </w:r>
      <w:r w:rsidR="00EB1B38" w:rsidRPr="007E081C">
        <w:rPr>
          <w:rFonts w:ascii="Times New Roman" w:eastAsia="Times New Roman" w:hAnsi="Times New Roman" w:cs="Times New Roman"/>
          <w:b/>
          <w:spacing w:val="1"/>
          <w:sz w:val="20"/>
          <w:szCs w:val="20"/>
        </w:rPr>
        <w:t>i</w:t>
      </w:r>
      <w:r w:rsidR="00EB1B38" w:rsidRPr="007E081C">
        <w:rPr>
          <w:rFonts w:ascii="Times New Roman" w:eastAsia="Times New Roman" w:hAnsi="Times New Roman" w:cs="Times New Roman"/>
          <w:b/>
          <w:spacing w:val="-2"/>
          <w:sz w:val="20"/>
          <w:szCs w:val="20"/>
        </w:rPr>
        <w:t>e</w:t>
      </w:r>
      <w:r w:rsidR="00EB1B38" w:rsidRPr="007E081C">
        <w:rPr>
          <w:rFonts w:ascii="Times New Roman" w:eastAsia="Times New Roman" w:hAnsi="Times New Roman" w:cs="Times New Roman"/>
          <w:b/>
          <w:sz w:val="20"/>
          <w:szCs w:val="20"/>
        </w:rPr>
        <w:t>s</w:t>
      </w:r>
      <w:r w:rsidR="00EB1B38" w:rsidRPr="007E081C">
        <w:rPr>
          <w:rFonts w:ascii="Times New Roman" w:eastAsia="Times New Roman" w:hAnsi="Times New Roman" w:cs="Times New Roman"/>
          <w:b/>
          <w:spacing w:val="-11"/>
          <w:sz w:val="20"/>
          <w:szCs w:val="20"/>
        </w:rPr>
        <w:t xml:space="preserve"> </w:t>
      </w:r>
      <w:r w:rsidR="00EB1B38" w:rsidRPr="007E081C">
        <w:rPr>
          <w:rFonts w:ascii="Times New Roman" w:eastAsia="Times New Roman" w:hAnsi="Times New Roman" w:cs="Times New Roman"/>
          <w:b/>
          <w:spacing w:val="-1"/>
          <w:sz w:val="20"/>
          <w:szCs w:val="20"/>
        </w:rPr>
        <w:t>A</w:t>
      </w:r>
      <w:r w:rsidR="00EB1B38" w:rsidRPr="007E081C">
        <w:rPr>
          <w:rFonts w:ascii="Times New Roman" w:eastAsia="Times New Roman" w:hAnsi="Times New Roman" w:cs="Times New Roman"/>
          <w:b/>
          <w:sz w:val="20"/>
          <w:szCs w:val="20"/>
        </w:rPr>
        <w:t>c</w:t>
      </w:r>
      <w:r w:rsidR="00EB1B38" w:rsidRPr="007E081C">
        <w:rPr>
          <w:rFonts w:ascii="Times New Roman" w:eastAsia="Times New Roman" w:hAnsi="Times New Roman" w:cs="Times New Roman"/>
          <w:b/>
          <w:spacing w:val="1"/>
          <w:sz w:val="20"/>
          <w:szCs w:val="20"/>
        </w:rPr>
        <w:t>t</w:t>
      </w:r>
      <w:r w:rsidR="00EB1B38" w:rsidRPr="007E081C">
        <w:rPr>
          <w:rFonts w:ascii="Times New Roman" w:eastAsia="Times New Roman" w:hAnsi="Times New Roman" w:cs="Times New Roman"/>
          <w:b/>
          <w:sz w:val="20"/>
          <w:szCs w:val="20"/>
        </w:rPr>
        <w:t>,</w:t>
      </w:r>
      <w:r w:rsidR="00EB1B38" w:rsidRPr="007E081C">
        <w:rPr>
          <w:rFonts w:ascii="Times New Roman" w:eastAsia="Times New Roman" w:hAnsi="Times New Roman" w:cs="Times New Roman"/>
          <w:b/>
          <w:spacing w:val="-12"/>
          <w:sz w:val="20"/>
          <w:szCs w:val="20"/>
        </w:rPr>
        <w:t xml:space="preserve"> </w:t>
      </w:r>
      <w:r w:rsidR="00EB1B38" w:rsidRPr="007E081C">
        <w:rPr>
          <w:rFonts w:ascii="Times New Roman" w:eastAsia="Times New Roman" w:hAnsi="Times New Roman" w:cs="Times New Roman"/>
          <w:b/>
          <w:sz w:val="20"/>
          <w:szCs w:val="20"/>
        </w:rPr>
        <w:t>2</w:t>
      </w:r>
      <w:r w:rsidR="00EB1B38" w:rsidRPr="007E081C">
        <w:rPr>
          <w:rFonts w:ascii="Times New Roman" w:eastAsia="Times New Roman" w:hAnsi="Times New Roman" w:cs="Times New Roman"/>
          <w:b/>
          <w:spacing w:val="-2"/>
          <w:sz w:val="20"/>
          <w:szCs w:val="20"/>
        </w:rPr>
        <w:t>0</w:t>
      </w:r>
      <w:r w:rsidR="00EB1B38" w:rsidRPr="007E081C">
        <w:rPr>
          <w:rFonts w:ascii="Times New Roman" w:eastAsia="Times New Roman" w:hAnsi="Times New Roman" w:cs="Times New Roman"/>
          <w:b/>
          <w:sz w:val="20"/>
          <w:szCs w:val="20"/>
        </w:rPr>
        <w:t>13</w:t>
      </w:r>
    </w:p>
    <w:p w14:paraId="021654D2" w14:textId="77777777" w:rsidR="00EB1B38" w:rsidRPr="000F67AE" w:rsidRDefault="00EB1B38" w:rsidP="00501666">
      <w:pPr>
        <w:spacing w:after="0" w:line="240" w:lineRule="auto"/>
        <w:ind w:right="-38" w:firstLine="720"/>
        <w:jc w:val="both"/>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 xml:space="preserve">Certain businesses have to implement CSR as a requirement under the Companies Act of 2013. </w:t>
      </w:r>
      <w:r w:rsidR="00723DEF" w:rsidRPr="000F67AE">
        <w:rPr>
          <w:rFonts w:ascii="Times New Roman" w:eastAsia="Times New Roman" w:hAnsi="Times New Roman" w:cs="Times New Roman"/>
          <w:spacing w:val="-2"/>
          <w:sz w:val="20"/>
          <w:szCs w:val="20"/>
        </w:rPr>
        <w:t>“</w:t>
      </w:r>
      <w:r w:rsidRPr="000F67AE">
        <w:rPr>
          <w:rFonts w:ascii="Times New Roman" w:eastAsia="Times New Roman" w:hAnsi="Times New Roman" w:cs="Times New Roman"/>
          <w:spacing w:val="-2"/>
          <w:sz w:val="20"/>
          <w:szCs w:val="20"/>
        </w:rPr>
        <w:t xml:space="preserve">According to Section 135 of the, every company having net </w:t>
      </w:r>
      <w:r w:rsidR="00B40E6A" w:rsidRPr="000F67AE">
        <w:rPr>
          <w:rFonts w:ascii="Times New Roman" w:eastAsia="Times New Roman" w:hAnsi="Times New Roman" w:cs="Times New Roman"/>
          <w:spacing w:val="-2"/>
          <w:sz w:val="20"/>
          <w:szCs w:val="20"/>
        </w:rPr>
        <w:t>worth of</w:t>
      </w:r>
      <w:r w:rsidRPr="000F67AE">
        <w:rPr>
          <w:rFonts w:ascii="Times New Roman" w:eastAsia="Times New Roman" w:hAnsi="Times New Roman" w:cs="Times New Roman"/>
          <w:spacing w:val="-2"/>
          <w:sz w:val="20"/>
          <w:szCs w:val="20"/>
        </w:rPr>
        <w:t xml:space="preserve"> rupees five hundred crore or more, or </w:t>
      </w:r>
      <w:r w:rsidR="00B40E6A" w:rsidRPr="000F67AE">
        <w:rPr>
          <w:rFonts w:ascii="Times New Roman" w:eastAsia="Times New Roman" w:hAnsi="Times New Roman" w:cs="Times New Roman"/>
          <w:spacing w:val="-2"/>
          <w:sz w:val="20"/>
          <w:szCs w:val="20"/>
        </w:rPr>
        <w:t>turnover of</w:t>
      </w:r>
      <w:r w:rsidRPr="000F67AE">
        <w:rPr>
          <w:rFonts w:ascii="Times New Roman" w:eastAsia="Times New Roman" w:hAnsi="Times New Roman" w:cs="Times New Roman"/>
          <w:spacing w:val="-2"/>
          <w:sz w:val="20"/>
          <w:szCs w:val="20"/>
        </w:rPr>
        <w:t xml:space="preserve"> rupees one thousand crore or more or a net profit of rupees five crore or more during any financial year   the immediately preceding financial year shall constitute a Corporate Social Responsibility Committee and has to mandatorily spend 2% of its average net profit of the immediately preceding three financial years on CSR activities</w:t>
      </w:r>
      <w:r w:rsidR="00301679" w:rsidRPr="000F67AE">
        <w:rPr>
          <w:rFonts w:ascii="Times New Roman" w:eastAsia="Times New Roman" w:hAnsi="Times New Roman" w:cs="Times New Roman"/>
          <w:spacing w:val="-2"/>
          <w:sz w:val="20"/>
          <w:szCs w:val="20"/>
        </w:rPr>
        <w:t xml:space="preserve">” </w:t>
      </w:r>
      <w:sdt>
        <w:sdtPr>
          <w:rPr>
            <w:rFonts w:ascii="Times New Roman" w:eastAsia="Times New Roman" w:hAnsi="Times New Roman" w:cs="Times New Roman"/>
            <w:spacing w:val="-2"/>
            <w:sz w:val="20"/>
            <w:szCs w:val="20"/>
          </w:rPr>
          <w:id w:val="1952432675"/>
          <w:citation/>
        </w:sdtPr>
        <w:sdtContent>
          <w:r w:rsidR="00301679" w:rsidRPr="000F67AE">
            <w:rPr>
              <w:rFonts w:ascii="Times New Roman" w:eastAsia="Times New Roman" w:hAnsi="Times New Roman" w:cs="Times New Roman"/>
              <w:spacing w:val="-2"/>
              <w:sz w:val="20"/>
              <w:szCs w:val="20"/>
            </w:rPr>
            <w:fldChar w:fldCharType="begin"/>
          </w:r>
          <w:r w:rsidR="00301679" w:rsidRPr="000F67AE">
            <w:rPr>
              <w:rFonts w:ascii="Times New Roman" w:eastAsia="Times New Roman" w:hAnsi="Times New Roman" w:cs="Times New Roman"/>
              <w:spacing w:val="-2"/>
              <w:sz w:val="20"/>
              <w:szCs w:val="20"/>
            </w:rPr>
            <w:instrText xml:space="preserve"> CITATION Min13 \l 1033 </w:instrText>
          </w:r>
          <w:r w:rsidR="00301679" w:rsidRPr="000F67AE">
            <w:rPr>
              <w:rFonts w:ascii="Times New Roman" w:eastAsia="Times New Roman" w:hAnsi="Times New Roman" w:cs="Times New Roman"/>
              <w:spacing w:val="-2"/>
              <w:sz w:val="20"/>
              <w:szCs w:val="20"/>
            </w:rPr>
            <w:fldChar w:fldCharType="separate"/>
          </w:r>
          <w:r w:rsidR="00301679" w:rsidRPr="000F67AE">
            <w:rPr>
              <w:rFonts w:ascii="Times New Roman" w:eastAsia="Times New Roman" w:hAnsi="Times New Roman" w:cs="Times New Roman"/>
              <w:spacing w:val="-2"/>
              <w:sz w:val="20"/>
              <w:szCs w:val="20"/>
            </w:rPr>
            <w:t xml:space="preserve"> (Ministry_of_Comapany_Affairs, 2013)</w:t>
          </w:r>
          <w:r w:rsidR="00301679" w:rsidRPr="000F67AE">
            <w:rPr>
              <w:rFonts w:ascii="Times New Roman" w:eastAsia="Times New Roman" w:hAnsi="Times New Roman" w:cs="Times New Roman"/>
              <w:spacing w:val="-2"/>
              <w:sz w:val="20"/>
              <w:szCs w:val="20"/>
            </w:rPr>
            <w:fldChar w:fldCharType="end"/>
          </w:r>
        </w:sdtContent>
      </w:sdt>
      <w:r w:rsidRPr="000F67AE">
        <w:rPr>
          <w:rFonts w:ascii="Times New Roman" w:eastAsia="Times New Roman" w:hAnsi="Times New Roman" w:cs="Times New Roman"/>
          <w:spacing w:val="-2"/>
          <w:sz w:val="20"/>
          <w:szCs w:val="20"/>
        </w:rPr>
        <w:t xml:space="preserve">. </w:t>
      </w:r>
      <w:r w:rsidR="00301679" w:rsidRPr="000F67AE">
        <w:rPr>
          <w:rFonts w:ascii="Times New Roman" w:eastAsia="Times New Roman" w:hAnsi="Times New Roman" w:cs="Times New Roman"/>
          <w:spacing w:val="-2"/>
          <w:sz w:val="20"/>
          <w:szCs w:val="20"/>
        </w:rPr>
        <w:t xml:space="preserve">This committee must include three or more directors, and at least one of those directors must be independent. </w:t>
      </w:r>
      <w:r w:rsidRPr="000F67AE">
        <w:rPr>
          <w:rFonts w:ascii="Times New Roman" w:eastAsia="Times New Roman" w:hAnsi="Times New Roman" w:cs="Times New Roman"/>
          <w:spacing w:val="-2"/>
          <w:sz w:val="20"/>
          <w:szCs w:val="20"/>
        </w:rPr>
        <w:t>The committee shall formulate   the   policy;   including   activities specified in Schedule VII of the  Act</w:t>
      </w:r>
      <w:r w:rsidR="00605483" w:rsidRPr="000F67AE">
        <w:rPr>
          <w:rFonts w:ascii="Times New Roman" w:eastAsia="Times New Roman" w:hAnsi="Times New Roman" w:cs="Times New Roman"/>
          <w:spacing w:val="-2"/>
          <w:sz w:val="20"/>
          <w:szCs w:val="20"/>
        </w:rPr>
        <w:t xml:space="preserve">, </w:t>
      </w:r>
      <w:r w:rsidRPr="000F67AE">
        <w:rPr>
          <w:rFonts w:ascii="Times New Roman" w:eastAsia="Times New Roman" w:hAnsi="Times New Roman" w:cs="Times New Roman"/>
          <w:spacing w:val="-2"/>
          <w:sz w:val="20"/>
          <w:szCs w:val="20"/>
        </w:rPr>
        <w:t xml:space="preserve"> which are:  </w:t>
      </w:r>
      <w:r w:rsidR="00301679" w:rsidRPr="000F67AE">
        <w:rPr>
          <w:rFonts w:ascii="Times New Roman" w:eastAsia="Times New Roman" w:hAnsi="Times New Roman" w:cs="Times New Roman"/>
          <w:spacing w:val="-2"/>
          <w:sz w:val="20"/>
          <w:szCs w:val="20"/>
        </w:rPr>
        <w:t>“</w:t>
      </w:r>
      <w:r w:rsidRPr="000F67AE">
        <w:rPr>
          <w:rFonts w:ascii="Times New Roman" w:eastAsia="Times New Roman" w:hAnsi="Times New Roman" w:cs="Times New Roman"/>
          <w:spacing w:val="-2"/>
          <w:sz w:val="20"/>
          <w:szCs w:val="20"/>
        </w:rPr>
        <w:t>Eradicating extreme hunger and po</w:t>
      </w:r>
      <w:r w:rsidR="00747E1E" w:rsidRPr="000F67AE">
        <w:rPr>
          <w:rFonts w:ascii="Times New Roman" w:eastAsia="Times New Roman" w:hAnsi="Times New Roman" w:cs="Times New Roman"/>
          <w:spacing w:val="-2"/>
          <w:sz w:val="20"/>
          <w:szCs w:val="20"/>
        </w:rPr>
        <w:t xml:space="preserve">verty; Promotion of education; </w:t>
      </w:r>
      <w:r w:rsidRPr="000F67AE">
        <w:rPr>
          <w:rFonts w:ascii="Times New Roman" w:eastAsia="Times New Roman" w:hAnsi="Times New Roman" w:cs="Times New Roman"/>
          <w:spacing w:val="-2"/>
          <w:sz w:val="20"/>
          <w:szCs w:val="20"/>
        </w:rPr>
        <w:t xml:space="preserve">promoting gender equality and empowering women; Reducing child mortality and improving maternal health;  Combating human  </w:t>
      </w:r>
      <w:r w:rsidR="00501666" w:rsidRPr="000F67AE">
        <w:rPr>
          <w:rFonts w:ascii="Times New Roman" w:eastAsia="Times New Roman" w:hAnsi="Times New Roman" w:cs="Times New Roman"/>
          <w:spacing w:val="-2"/>
          <w:sz w:val="20"/>
          <w:szCs w:val="20"/>
        </w:rPr>
        <w:t xml:space="preserve">immune </w:t>
      </w:r>
      <w:r w:rsidRPr="000F67AE">
        <w:rPr>
          <w:rFonts w:ascii="Times New Roman" w:eastAsia="Times New Roman" w:hAnsi="Times New Roman" w:cs="Times New Roman"/>
          <w:spacing w:val="-2"/>
          <w:sz w:val="20"/>
          <w:szCs w:val="20"/>
        </w:rPr>
        <w:t xml:space="preserve">deficiency virus,  acquired </w:t>
      </w:r>
      <w:r w:rsidR="00501666" w:rsidRPr="000F67AE">
        <w:rPr>
          <w:rFonts w:ascii="Times New Roman" w:eastAsia="Times New Roman" w:hAnsi="Times New Roman" w:cs="Times New Roman"/>
          <w:spacing w:val="-2"/>
          <w:sz w:val="20"/>
          <w:szCs w:val="20"/>
        </w:rPr>
        <w:t xml:space="preserve"> </w:t>
      </w:r>
      <w:r w:rsidRPr="000F67AE">
        <w:rPr>
          <w:rFonts w:ascii="Times New Roman" w:eastAsia="Times New Roman" w:hAnsi="Times New Roman" w:cs="Times New Roman"/>
          <w:spacing w:val="-2"/>
          <w:sz w:val="20"/>
          <w:szCs w:val="20"/>
        </w:rPr>
        <w:t>immune deficiency syndrome, malaria and other diseases; Ensuring environmental sustainability; Employment enhancing vocational skills; Social business projects; Contribution  to  Prime  Minister’s  Relief Fund or any other fund set up by the central government or the state governments for socio-economic  development  and  relief, and funds for the welfare of the scheduled castes and tribes, other backward classes, minorities and women; Such other matters, as may be prescribed</w:t>
      </w:r>
      <w:r w:rsidR="00301679" w:rsidRPr="000F67AE">
        <w:rPr>
          <w:rFonts w:ascii="Times New Roman" w:eastAsia="Times New Roman" w:hAnsi="Times New Roman" w:cs="Times New Roman"/>
          <w:spacing w:val="-2"/>
          <w:sz w:val="20"/>
          <w:szCs w:val="20"/>
        </w:rPr>
        <w:t xml:space="preserve">” </w:t>
      </w:r>
      <w:sdt>
        <w:sdtPr>
          <w:rPr>
            <w:rFonts w:ascii="Times New Roman" w:eastAsia="Times New Roman" w:hAnsi="Times New Roman" w:cs="Times New Roman"/>
            <w:spacing w:val="-2"/>
            <w:sz w:val="20"/>
            <w:szCs w:val="20"/>
          </w:rPr>
          <w:id w:val="766275471"/>
          <w:citation/>
        </w:sdtPr>
        <w:sdtContent>
          <w:r w:rsidR="00301679" w:rsidRPr="000F67AE">
            <w:rPr>
              <w:rFonts w:ascii="Times New Roman" w:eastAsia="Times New Roman" w:hAnsi="Times New Roman" w:cs="Times New Roman"/>
              <w:spacing w:val="-2"/>
              <w:sz w:val="20"/>
              <w:szCs w:val="20"/>
            </w:rPr>
            <w:fldChar w:fldCharType="begin"/>
          </w:r>
          <w:r w:rsidR="00301679" w:rsidRPr="000F67AE">
            <w:rPr>
              <w:rFonts w:ascii="Times New Roman" w:eastAsia="Times New Roman" w:hAnsi="Times New Roman" w:cs="Times New Roman"/>
              <w:spacing w:val="-2"/>
              <w:sz w:val="20"/>
              <w:szCs w:val="20"/>
            </w:rPr>
            <w:instrText xml:space="preserve"> CITATION ICS14 \l 1033 </w:instrText>
          </w:r>
          <w:r w:rsidR="00301679" w:rsidRPr="000F67AE">
            <w:rPr>
              <w:rFonts w:ascii="Times New Roman" w:eastAsia="Times New Roman" w:hAnsi="Times New Roman" w:cs="Times New Roman"/>
              <w:spacing w:val="-2"/>
              <w:sz w:val="20"/>
              <w:szCs w:val="20"/>
            </w:rPr>
            <w:fldChar w:fldCharType="separate"/>
          </w:r>
          <w:r w:rsidR="00301679" w:rsidRPr="000F67AE">
            <w:rPr>
              <w:rFonts w:ascii="Times New Roman" w:eastAsia="Times New Roman" w:hAnsi="Times New Roman" w:cs="Times New Roman"/>
              <w:noProof/>
              <w:spacing w:val="-2"/>
              <w:sz w:val="20"/>
              <w:szCs w:val="20"/>
            </w:rPr>
            <w:t>(ICSI, 2014)</w:t>
          </w:r>
          <w:r w:rsidR="00301679" w:rsidRPr="000F67AE">
            <w:rPr>
              <w:rFonts w:ascii="Times New Roman" w:eastAsia="Times New Roman" w:hAnsi="Times New Roman" w:cs="Times New Roman"/>
              <w:spacing w:val="-2"/>
              <w:sz w:val="20"/>
              <w:szCs w:val="20"/>
            </w:rPr>
            <w:fldChar w:fldCharType="end"/>
          </w:r>
        </w:sdtContent>
      </w:sdt>
      <w:r w:rsidRPr="000F67AE">
        <w:rPr>
          <w:rFonts w:ascii="Times New Roman" w:eastAsia="Times New Roman" w:hAnsi="Times New Roman" w:cs="Times New Roman"/>
          <w:spacing w:val="-2"/>
          <w:sz w:val="20"/>
          <w:szCs w:val="20"/>
        </w:rPr>
        <w:t xml:space="preserve">. </w:t>
      </w:r>
      <w:r w:rsidR="00301679" w:rsidRPr="000F67AE">
        <w:rPr>
          <w:rFonts w:ascii="Times New Roman" w:eastAsia="Times New Roman" w:hAnsi="Times New Roman" w:cs="Times New Roman"/>
          <w:spacing w:val="-2"/>
          <w:sz w:val="20"/>
          <w:szCs w:val="20"/>
        </w:rPr>
        <w:t>A precise guideline for the expenses that are not deemed CSR activity is provided in Section 135 of the Companies (CSR) Rules, 2014. “</w:t>
      </w:r>
      <w:r w:rsidRPr="000F67AE">
        <w:rPr>
          <w:rFonts w:ascii="Times New Roman" w:eastAsia="Times New Roman" w:hAnsi="Times New Roman" w:cs="Times New Roman"/>
          <w:spacing w:val="-2"/>
          <w:sz w:val="20"/>
          <w:szCs w:val="20"/>
        </w:rPr>
        <w:t xml:space="preserve">They are: Expenditure on activities undertaken in pursuance of normal course of business; Expenditure on CSR activities undertaken outside India; Expenditure which is exclusively for the benefit of the employees of the company or their families; Contribution to political </w:t>
      </w:r>
      <w:r w:rsidR="00605483" w:rsidRPr="000F67AE">
        <w:rPr>
          <w:rFonts w:ascii="Times New Roman" w:eastAsia="Times New Roman" w:hAnsi="Times New Roman" w:cs="Times New Roman"/>
          <w:spacing w:val="-2"/>
          <w:sz w:val="20"/>
          <w:szCs w:val="20"/>
        </w:rPr>
        <w:t>parties</w:t>
      </w:r>
      <w:r w:rsidR="00301679" w:rsidRPr="000F67AE">
        <w:rPr>
          <w:rFonts w:ascii="Times New Roman" w:eastAsia="Times New Roman" w:hAnsi="Times New Roman" w:cs="Times New Roman"/>
          <w:spacing w:val="-2"/>
          <w:sz w:val="20"/>
          <w:szCs w:val="20"/>
        </w:rPr>
        <w:t xml:space="preserve">” </w:t>
      </w:r>
      <w:sdt>
        <w:sdtPr>
          <w:rPr>
            <w:rFonts w:ascii="Times New Roman" w:eastAsia="Times New Roman" w:hAnsi="Times New Roman" w:cs="Times New Roman"/>
            <w:spacing w:val="-2"/>
            <w:sz w:val="20"/>
            <w:szCs w:val="20"/>
          </w:rPr>
          <w:id w:val="1567914355"/>
          <w:citation/>
        </w:sdtPr>
        <w:sdtContent>
          <w:r w:rsidR="00F8431F" w:rsidRPr="000F67AE">
            <w:rPr>
              <w:rFonts w:ascii="Times New Roman" w:eastAsia="Times New Roman" w:hAnsi="Times New Roman" w:cs="Times New Roman"/>
              <w:spacing w:val="-2"/>
              <w:sz w:val="20"/>
              <w:szCs w:val="20"/>
            </w:rPr>
            <w:fldChar w:fldCharType="begin"/>
          </w:r>
          <w:r w:rsidR="00F8431F" w:rsidRPr="000F67AE">
            <w:rPr>
              <w:rFonts w:ascii="Times New Roman" w:eastAsia="Times New Roman" w:hAnsi="Times New Roman" w:cs="Times New Roman"/>
              <w:spacing w:val="-2"/>
              <w:sz w:val="20"/>
              <w:szCs w:val="20"/>
            </w:rPr>
            <w:instrText xml:space="preserve"> CITATION MCA13 \l 1033 </w:instrText>
          </w:r>
          <w:r w:rsidR="00F8431F" w:rsidRPr="000F67AE">
            <w:rPr>
              <w:rFonts w:ascii="Times New Roman" w:eastAsia="Times New Roman" w:hAnsi="Times New Roman" w:cs="Times New Roman"/>
              <w:spacing w:val="-2"/>
              <w:sz w:val="20"/>
              <w:szCs w:val="20"/>
            </w:rPr>
            <w:fldChar w:fldCharType="separate"/>
          </w:r>
          <w:r w:rsidR="00F8431F" w:rsidRPr="000F67AE">
            <w:rPr>
              <w:rFonts w:ascii="Times New Roman" w:eastAsia="Times New Roman" w:hAnsi="Times New Roman" w:cs="Times New Roman"/>
              <w:noProof/>
              <w:spacing w:val="-2"/>
              <w:sz w:val="20"/>
              <w:szCs w:val="20"/>
            </w:rPr>
            <w:t>(MCA, 2013)</w:t>
          </w:r>
          <w:r w:rsidR="00F8431F" w:rsidRPr="000F67AE">
            <w:rPr>
              <w:rFonts w:ascii="Times New Roman" w:eastAsia="Times New Roman" w:hAnsi="Times New Roman" w:cs="Times New Roman"/>
              <w:spacing w:val="-2"/>
              <w:sz w:val="20"/>
              <w:szCs w:val="20"/>
            </w:rPr>
            <w:fldChar w:fldCharType="end"/>
          </w:r>
        </w:sdtContent>
      </w:sdt>
      <w:r w:rsidRPr="000F67AE">
        <w:rPr>
          <w:rFonts w:ascii="Times New Roman" w:eastAsia="Times New Roman" w:hAnsi="Times New Roman" w:cs="Times New Roman"/>
          <w:spacing w:val="-2"/>
          <w:sz w:val="20"/>
          <w:szCs w:val="20"/>
        </w:rPr>
        <w:t>.</w:t>
      </w:r>
    </w:p>
    <w:p w14:paraId="2DC0A1FB" w14:textId="77777777" w:rsidR="00EB1B38" w:rsidRPr="000F67AE" w:rsidRDefault="00EB1B38" w:rsidP="00DE52A8">
      <w:pPr>
        <w:spacing w:after="0" w:line="240" w:lineRule="auto"/>
        <w:ind w:right="-38"/>
        <w:jc w:val="both"/>
        <w:rPr>
          <w:rFonts w:ascii="Times New Roman" w:eastAsia="Times New Roman" w:hAnsi="Times New Roman" w:cs="Times New Roman"/>
          <w:spacing w:val="1"/>
          <w:sz w:val="20"/>
          <w:szCs w:val="20"/>
        </w:rPr>
      </w:pPr>
    </w:p>
    <w:p w14:paraId="5212DBAC" w14:textId="77777777" w:rsidR="00F9513B" w:rsidRPr="007E081C" w:rsidRDefault="00380382" w:rsidP="007E081C">
      <w:pPr>
        <w:pStyle w:val="ListParagraph"/>
        <w:numPr>
          <w:ilvl w:val="0"/>
          <w:numId w:val="23"/>
        </w:numPr>
        <w:spacing w:after="0" w:line="240" w:lineRule="auto"/>
        <w:ind w:right="-38"/>
        <w:jc w:val="both"/>
        <w:rPr>
          <w:rFonts w:ascii="Times New Roman" w:eastAsia="Times New Roman" w:hAnsi="Times New Roman" w:cs="Times New Roman"/>
          <w:spacing w:val="-2"/>
          <w:sz w:val="20"/>
          <w:szCs w:val="20"/>
        </w:rPr>
      </w:pPr>
      <w:r w:rsidRPr="007E081C">
        <w:rPr>
          <w:rFonts w:ascii="Times New Roman" w:eastAsia="Gill Sans MT" w:hAnsi="Times New Roman" w:cs="Times New Roman"/>
          <w:b/>
          <w:sz w:val="20"/>
          <w:szCs w:val="20"/>
        </w:rPr>
        <w:t xml:space="preserve">Provisions in the </w:t>
      </w:r>
      <w:r w:rsidR="00EB1B38" w:rsidRPr="007E081C">
        <w:rPr>
          <w:rFonts w:ascii="Times New Roman" w:eastAsia="Gill Sans MT" w:hAnsi="Times New Roman" w:cs="Times New Roman"/>
          <w:b/>
          <w:sz w:val="20"/>
          <w:szCs w:val="20"/>
        </w:rPr>
        <w:t>Income Tax Act</w:t>
      </w:r>
      <w:r w:rsidR="00EB1B38" w:rsidRPr="007E081C">
        <w:rPr>
          <w:rFonts w:ascii="Times New Roman" w:eastAsia="Times New Roman" w:hAnsi="Times New Roman" w:cs="Times New Roman"/>
          <w:b/>
          <w:sz w:val="20"/>
          <w:szCs w:val="20"/>
        </w:rPr>
        <w:t>,</w:t>
      </w:r>
      <w:r w:rsidR="00EB1B38" w:rsidRPr="007E081C">
        <w:rPr>
          <w:rFonts w:ascii="Times New Roman" w:eastAsia="Times New Roman" w:hAnsi="Times New Roman" w:cs="Times New Roman"/>
          <w:b/>
          <w:spacing w:val="-12"/>
          <w:sz w:val="20"/>
          <w:szCs w:val="20"/>
        </w:rPr>
        <w:t xml:space="preserve"> </w:t>
      </w:r>
      <w:r w:rsidR="00EB1B38" w:rsidRPr="007E081C">
        <w:rPr>
          <w:rFonts w:ascii="Times New Roman" w:eastAsia="Times New Roman" w:hAnsi="Times New Roman" w:cs="Times New Roman"/>
          <w:b/>
          <w:sz w:val="20"/>
          <w:szCs w:val="20"/>
        </w:rPr>
        <w:t>2</w:t>
      </w:r>
      <w:r w:rsidR="00EB1B38" w:rsidRPr="007E081C">
        <w:rPr>
          <w:rFonts w:ascii="Times New Roman" w:eastAsia="Times New Roman" w:hAnsi="Times New Roman" w:cs="Times New Roman"/>
          <w:b/>
          <w:spacing w:val="-2"/>
          <w:sz w:val="20"/>
          <w:szCs w:val="20"/>
        </w:rPr>
        <w:t>0</w:t>
      </w:r>
      <w:r w:rsidR="00EB1B38" w:rsidRPr="007E081C">
        <w:rPr>
          <w:rFonts w:ascii="Times New Roman" w:eastAsia="Times New Roman" w:hAnsi="Times New Roman" w:cs="Times New Roman"/>
          <w:b/>
          <w:sz w:val="20"/>
          <w:szCs w:val="20"/>
        </w:rPr>
        <w:t>13</w:t>
      </w:r>
    </w:p>
    <w:p w14:paraId="38823CE3" w14:textId="77777777" w:rsidR="00EB1B38" w:rsidRPr="000F67AE" w:rsidRDefault="003661ED" w:rsidP="00F9513B">
      <w:pPr>
        <w:spacing w:after="0" w:line="240" w:lineRule="auto"/>
        <w:ind w:right="-38" w:firstLine="720"/>
        <w:jc w:val="both"/>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w:t>
      </w:r>
      <w:r w:rsidR="00EB1B38" w:rsidRPr="000F67AE">
        <w:rPr>
          <w:rFonts w:ascii="Times New Roman" w:eastAsia="Times New Roman" w:hAnsi="Times New Roman" w:cs="Times New Roman"/>
          <w:spacing w:val="-2"/>
          <w:sz w:val="20"/>
          <w:szCs w:val="20"/>
        </w:rPr>
        <w:t xml:space="preserve">Under Section 37(1) of the Income Tax Act, any expenditure (not being expenditure of the nature described in sections 30 to 36 and not being in the nature of capital expenditure or personal expenses of the </w:t>
      </w:r>
      <w:proofErr w:type="spellStart"/>
      <w:r w:rsidR="00EB1B38" w:rsidRPr="000F67AE">
        <w:rPr>
          <w:rFonts w:ascii="Times New Roman" w:eastAsia="Times New Roman" w:hAnsi="Times New Roman" w:cs="Times New Roman"/>
          <w:spacing w:val="-2"/>
          <w:sz w:val="20"/>
          <w:szCs w:val="20"/>
        </w:rPr>
        <w:t>assesse</w:t>
      </w:r>
      <w:proofErr w:type="spellEnd"/>
      <w:r w:rsidR="00EB1B38" w:rsidRPr="000F67AE">
        <w:rPr>
          <w:rFonts w:ascii="Times New Roman" w:eastAsia="Times New Roman" w:hAnsi="Times New Roman" w:cs="Times New Roman"/>
          <w:spacing w:val="-2"/>
          <w:sz w:val="20"/>
          <w:szCs w:val="20"/>
        </w:rPr>
        <w:t xml:space="preserve">), laid out or expended wholly and exclusively for the purposes of the business or profession shall be allowed in computing the income chargeable under the head </w:t>
      </w:r>
      <w:r w:rsidR="00B40E6A" w:rsidRPr="000F67AE">
        <w:rPr>
          <w:rFonts w:ascii="Times New Roman" w:eastAsia="Times New Roman" w:hAnsi="Times New Roman" w:cs="Times New Roman"/>
          <w:spacing w:val="-2"/>
          <w:sz w:val="20"/>
          <w:szCs w:val="20"/>
        </w:rPr>
        <w:t>‘</w:t>
      </w:r>
      <w:r w:rsidR="00EB1B38" w:rsidRPr="000F67AE">
        <w:rPr>
          <w:rFonts w:ascii="Times New Roman" w:eastAsia="Times New Roman" w:hAnsi="Times New Roman" w:cs="Times New Roman"/>
          <w:spacing w:val="-2"/>
          <w:sz w:val="20"/>
          <w:szCs w:val="20"/>
        </w:rPr>
        <w:t>Profits and gains of business or profession</w:t>
      </w:r>
      <w:r w:rsidRPr="000F67AE">
        <w:rPr>
          <w:rFonts w:ascii="Times New Roman" w:eastAsia="Times New Roman" w:hAnsi="Times New Roman" w:cs="Times New Roman"/>
          <w:spacing w:val="-2"/>
          <w:sz w:val="20"/>
          <w:szCs w:val="20"/>
        </w:rPr>
        <w:t xml:space="preserve">” </w:t>
      </w:r>
      <w:sdt>
        <w:sdtPr>
          <w:rPr>
            <w:rFonts w:ascii="Times New Roman" w:eastAsia="Times New Roman" w:hAnsi="Times New Roman" w:cs="Times New Roman"/>
            <w:spacing w:val="-2"/>
            <w:sz w:val="20"/>
            <w:szCs w:val="20"/>
          </w:rPr>
          <w:id w:val="176155807"/>
          <w:citation/>
        </w:sdtPr>
        <w:sdtContent>
          <w:r w:rsidR="0083194B" w:rsidRPr="000F67AE">
            <w:rPr>
              <w:rFonts w:ascii="Times New Roman" w:eastAsia="Times New Roman" w:hAnsi="Times New Roman" w:cs="Times New Roman"/>
              <w:spacing w:val="-2"/>
              <w:sz w:val="20"/>
              <w:szCs w:val="20"/>
            </w:rPr>
            <w:fldChar w:fldCharType="begin"/>
          </w:r>
          <w:r w:rsidR="0083194B" w:rsidRPr="000F67AE">
            <w:rPr>
              <w:rFonts w:ascii="Times New Roman" w:eastAsia="Times New Roman" w:hAnsi="Times New Roman" w:cs="Times New Roman"/>
              <w:spacing w:val="-2"/>
              <w:sz w:val="20"/>
              <w:szCs w:val="20"/>
            </w:rPr>
            <w:instrText xml:space="preserve">CITATION ICS20 \l 1033 </w:instrText>
          </w:r>
          <w:r w:rsidR="0083194B" w:rsidRPr="000F67AE">
            <w:rPr>
              <w:rFonts w:ascii="Times New Roman" w:eastAsia="Times New Roman" w:hAnsi="Times New Roman" w:cs="Times New Roman"/>
              <w:spacing w:val="-2"/>
              <w:sz w:val="20"/>
              <w:szCs w:val="20"/>
            </w:rPr>
            <w:fldChar w:fldCharType="separate"/>
          </w:r>
          <w:r w:rsidR="0083194B" w:rsidRPr="000F67AE">
            <w:rPr>
              <w:rFonts w:ascii="Times New Roman" w:eastAsia="Times New Roman" w:hAnsi="Times New Roman" w:cs="Times New Roman"/>
              <w:noProof/>
              <w:spacing w:val="-2"/>
              <w:sz w:val="20"/>
              <w:szCs w:val="20"/>
            </w:rPr>
            <w:t>(ICSI, TAX LAWS, 2020)</w:t>
          </w:r>
          <w:r w:rsidR="0083194B" w:rsidRPr="000F67AE">
            <w:rPr>
              <w:rFonts w:ascii="Times New Roman" w:eastAsia="Times New Roman" w:hAnsi="Times New Roman" w:cs="Times New Roman"/>
              <w:spacing w:val="-2"/>
              <w:sz w:val="20"/>
              <w:szCs w:val="20"/>
            </w:rPr>
            <w:fldChar w:fldCharType="end"/>
          </w:r>
        </w:sdtContent>
      </w:sdt>
      <w:r w:rsidR="00EB1B38" w:rsidRPr="000F67AE">
        <w:rPr>
          <w:rFonts w:ascii="Times New Roman" w:eastAsia="Times New Roman" w:hAnsi="Times New Roman" w:cs="Times New Roman"/>
          <w:spacing w:val="-2"/>
          <w:sz w:val="20"/>
          <w:szCs w:val="20"/>
        </w:rPr>
        <w:t xml:space="preserve">. </w:t>
      </w:r>
      <w:r w:rsidRPr="000F67AE">
        <w:rPr>
          <w:rFonts w:ascii="Times New Roman" w:eastAsia="Times New Roman" w:hAnsi="Times New Roman" w:cs="Times New Roman"/>
          <w:spacing w:val="-2"/>
          <w:sz w:val="20"/>
          <w:szCs w:val="20"/>
        </w:rPr>
        <w:t>“</w:t>
      </w:r>
      <w:r w:rsidR="00EB1B38" w:rsidRPr="000F67AE">
        <w:rPr>
          <w:rFonts w:ascii="Times New Roman" w:eastAsia="Times New Roman" w:hAnsi="Times New Roman" w:cs="Times New Roman"/>
          <w:spacing w:val="-2"/>
          <w:sz w:val="20"/>
          <w:szCs w:val="20"/>
        </w:rPr>
        <w:t>The issue under consideration is whether CSR expenditure is allowed as deduction u/s 37. CSR activities are not considered as expenses pertaining to the business and hence, they are not allowed as deductions while computing business taxable income. The rationale behind the disallowance is that CSR expenditure, being an application of income, is not incurred wholly and exclusively for the purpose of carrying on business</w:t>
      </w:r>
      <w:r w:rsidRPr="000F67AE">
        <w:rPr>
          <w:rFonts w:ascii="Times New Roman" w:eastAsia="Times New Roman" w:hAnsi="Times New Roman" w:cs="Times New Roman"/>
          <w:spacing w:val="-2"/>
          <w:sz w:val="20"/>
          <w:szCs w:val="20"/>
        </w:rPr>
        <w:t>”</w:t>
      </w:r>
      <w:r w:rsidR="00EB1B38" w:rsidRPr="000F67AE">
        <w:rPr>
          <w:rFonts w:ascii="Times New Roman" w:eastAsia="Times New Roman" w:hAnsi="Times New Roman" w:cs="Times New Roman"/>
          <w:spacing w:val="-2"/>
          <w:sz w:val="20"/>
          <w:szCs w:val="20"/>
        </w:rPr>
        <w:t xml:space="preserve"> </w:t>
      </w:r>
      <w:sdt>
        <w:sdtPr>
          <w:rPr>
            <w:rFonts w:ascii="Times New Roman" w:eastAsia="Times New Roman" w:hAnsi="Times New Roman" w:cs="Times New Roman"/>
            <w:spacing w:val="-2"/>
            <w:sz w:val="20"/>
            <w:szCs w:val="20"/>
          </w:rPr>
          <w:id w:val="621964119"/>
          <w:citation/>
        </w:sdtPr>
        <w:sdtContent>
          <w:r w:rsidR="00EB1B38" w:rsidRPr="000F67AE">
            <w:rPr>
              <w:rFonts w:ascii="Times New Roman" w:eastAsia="Times New Roman" w:hAnsi="Times New Roman" w:cs="Times New Roman"/>
              <w:spacing w:val="-2"/>
              <w:sz w:val="20"/>
              <w:szCs w:val="20"/>
            </w:rPr>
            <w:fldChar w:fldCharType="begin"/>
          </w:r>
          <w:r w:rsidR="00EB1B38" w:rsidRPr="000F67AE">
            <w:rPr>
              <w:rFonts w:ascii="Times New Roman" w:eastAsia="Times New Roman" w:hAnsi="Times New Roman" w:cs="Times New Roman"/>
              <w:spacing w:val="-2"/>
              <w:sz w:val="20"/>
              <w:szCs w:val="20"/>
            </w:rPr>
            <w:instrText xml:space="preserve"> CITATION The61 \l 1033 </w:instrText>
          </w:r>
          <w:r w:rsidR="00EB1B38" w:rsidRPr="000F67AE">
            <w:rPr>
              <w:rFonts w:ascii="Times New Roman" w:eastAsia="Times New Roman" w:hAnsi="Times New Roman" w:cs="Times New Roman"/>
              <w:spacing w:val="-2"/>
              <w:sz w:val="20"/>
              <w:szCs w:val="20"/>
            </w:rPr>
            <w:fldChar w:fldCharType="separate"/>
          </w:r>
          <w:r w:rsidR="00EB1B38" w:rsidRPr="000F67AE">
            <w:rPr>
              <w:rFonts w:ascii="Times New Roman" w:eastAsia="Times New Roman" w:hAnsi="Times New Roman" w:cs="Times New Roman"/>
              <w:spacing w:val="-2"/>
              <w:sz w:val="20"/>
              <w:szCs w:val="20"/>
            </w:rPr>
            <w:t>(The_Income_Tax_Department, 1961)</w:t>
          </w:r>
          <w:r w:rsidR="00EB1B38" w:rsidRPr="000F67AE">
            <w:rPr>
              <w:rFonts w:ascii="Times New Roman" w:eastAsia="Times New Roman" w:hAnsi="Times New Roman" w:cs="Times New Roman"/>
              <w:spacing w:val="-2"/>
              <w:sz w:val="20"/>
              <w:szCs w:val="20"/>
            </w:rPr>
            <w:fldChar w:fldCharType="end"/>
          </w:r>
        </w:sdtContent>
      </w:sdt>
      <w:r w:rsidR="00EB1B38" w:rsidRPr="000F67AE">
        <w:rPr>
          <w:rFonts w:ascii="Times New Roman" w:eastAsia="Times New Roman" w:hAnsi="Times New Roman" w:cs="Times New Roman"/>
          <w:spacing w:val="-2"/>
          <w:sz w:val="20"/>
          <w:szCs w:val="20"/>
        </w:rPr>
        <w:t xml:space="preserve">. </w:t>
      </w:r>
      <w:r w:rsidR="0075279A" w:rsidRPr="000F67AE">
        <w:rPr>
          <w:rFonts w:ascii="Times New Roman" w:eastAsia="Times New Roman" w:hAnsi="Times New Roman" w:cs="Times New Roman"/>
          <w:spacing w:val="-2"/>
          <w:sz w:val="20"/>
          <w:szCs w:val="20"/>
        </w:rPr>
        <w:t>CSR expenses are not wholly incurred for the purpose of carrying on business since they constitute an application of income; this is the reason they are not allowed. “</w:t>
      </w:r>
      <w:r w:rsidR="00EB1B38" w:rsidRPr="000F67AE">
        <w:rPr>
          <w:rFonts w:ascii="Times New Roman" w:eastAsia="Times New Roman" w:hAnsi="Times New Roman" w:cs="Times New Roman"/>
          <w:spacing w:val="-2"/>
          <w:sz w:val="20"/>
          <w:szCs w:val="20"/>
        </w:rPr>
        <w:t>Under Section 80G of the Income Tax Act, 1961; the permissible CSR activities that are allowed   as   deductions   from   the   business income are: donation allowed subject to a maximum of 10% of the adjusted gross total income such as donation    to government    for promoting family planning etc.  100% allowed</w:t>
      </w:r>
      <w:r w:rsidR="0075279A" w:rsidRPr="000F67AE">
        <w:rPr>
          <w:rFonts w:ascii="Times New Roman" w:eastAsia="Times New Roman" w:hAnsi="Times New Roman" w:cs="Times New Roman"/>
          <w:spacing w:val="-2"/>
          <w:sz w:val="20"/>
          <w:szCs w:val="20"/>
        </w:rPr>
        <w:t xml:space="preserve">” </w:t>
      </w:r>
      <w:sdt>
        <w:sdtPr>
          <w:rPr>
            <w:rFonts w:ascii="Times New Roman" w:eastAsia="Times New Roman" w:hAnsi="Times New Roman" w:cs="Times New Roman"/>
            <w:spacing w:val="-2"/>
            <w:sz w:val="20"/>
            <w:szCs w:val="20"/>
          </w:rPr>
          <w:id w:val="197287207"/>
          <w:citation/>
        </w:sdtPr>
        <w:sdtContent>
          <w:r w:rsidR="0075279A" w:rsidRPr="000F67AE">
            <w:rPr>
              <w:rFonts w:ascii="Times New Roman" w:eastAsia="Times New Roman" w:hAnsi="Times New Roman" w:cs="Times New Roman"/>
              <w:spacing w:val="-2"/>
              <w:sz w:val="20"/>
              <w:szCs w:val="20"/>
            </w:rPr>
            <w:fldChar w:fldCharType="begin"/>
          </w:r>
          <w:r w:rsidR="0075279A" w:rsidRPr="000F67AE">
            <w:rPr>
              <w:rFonts w:ascii="Times New Roman" w:eastAsia="Times New Roman" w:hAnsi="Times New Roman" w:cs="Times New Roman"/>
              <w:spacing w:val="-2"/>
              <w:sz w:val="20"/>
              <w:szCs w:val="20"/>
            </w:rPr>
            <w:instrText xml:space="preserve">CITATION ICS20 \l 1033 </w:instrText>
          </w:r>
          <w:r w:rsidR="0075279A" w:rsidRPr="000F67AE">
            <w:rPr>
              <w:rFonts w:ascii="Times New Roman" w:eastAsia="Times New Roman" w:hAnsi="Times New Roman" w:cs="Times New Roman"/>
              <w:spacing w:val="-2"/>
              <w:sz w:val="20"/>
              <w:szCs w:val="20"/>
            </w:rPr>
            <w:fldChar w:fldCharType="separate"/>
          </w:r>
          <w:r w:rsidR="0075279A" w:rsidRPr="000F67AE">
            <w:rPr>
              <w:rFonts w:ascii="Times New Roman" w:eastAsia="Times New Roman" w:hAnsi="Times New Roman" w:cs="Times New Roman"/>
              <w:noProof/>
              <w:spacing w:val="-2"/>
              <w:sz w:val="20"/>
              <w:szCs w:val="20"/>
            </w:rPr>
            <w:t>(ICSI, TAX LAWS, 2020)</w:t>
          </w:r>
          <w:r w:rsidR="0075279A" w:rsidRPr="000F67AE">
            <w:rPr>
              <w:rFonts w:ascii="Times New Roman" w:eastAsia="Times New Roman" w:hAnsi="Times New Roman" w:cs="Times New Roman"/>
              <w:spacing w:val="-2"/>
              <w:sz w:val="20"/>
              <w:szCs w:val="20"/>
            </w:rPr>
            <w:fldChar w:fldCharType="end"/>
          </w:r>
        </w:sdtContent>
      </w:sdt>
      <w:r w:rsidR="0075279A" w:rsidRPr="000F67AE">
        <w:rPr>
          <w:rFonts w:ascii="Times New Roman" w:eastAsia="Times New Roman" w:hAnsi="Times New Roman" w:cs="Times New Roman"/>
          <w:spacing w:val="-2"/>
          <w:sz w:val="20"/>
          <w:szCs w:val="20"/>
        </w:rPr>
        <w:t>. “</w:t>
      </w:r>
      <w:r w:rsidR="00EB1B38" w:rsidRPr="000F67AE">
        <w:rPr>
          <w:rFonts w:ascii="Times New Roman" w:eastAsia="Times New Roman" w:hAnsi="Times New Roman" w:cs="Times New Roman"/>
          <w:spacing w:val="-2"/>
          <w:sz w:val="20"/>
          <w:szCs w:val="20"/>
        </w:rPr>
        <w:t xml:space="preserve">Donations to government for other charitable purpose; donation for housing accommodation / improvement of cities, towns or villages are eligible for 50% deduction. Eligible for 100% </w:t>
      </w:r>
      <w:r w:rsidR="00EB1B38" w:rsidRPr="000F67AE">
        <w:rPr>
          <w:rFonts w:ascii="Times New Roman" w:eastAsia="Times New Roman" w:hAnsi="Times New Roman" w:cs="Times New Roman"/>
          <w:spacing w:val="-2"/>
          <w:sz w:val="20"/>
          <w:szCs w:val="20"/>
        </w:rPr>
        <w:lastRenderedPageBreak/>
        <w:t xml:space="preserve">deduction without maximum limit: donation to PM’s national relief fund; donation to state government fund for medical relief to the poor; national illness assistance fund; chief minister’s or lt. Governor’s relief fund; </w:t>
      </w:r>
      <w:proofErr w:type="gramStart"/>
      <w:r w:rsidR="00EB1B38" w:rsidRPr="000F67AE">
        <w:rPr>
          <w:rFonts w:ascii="Times New Roman" w:eastAsia="Times New Roman" w:hAnsi="Times New Roman" w:cs="Times New Roman"/>
          <w:spacing w:val="-2"/>
          <w:sz w:val="20"/>
          <w:szCs w:val="20"/>
        </w:rPr>
        <w:t>fund  to</w:t>
      </w:r>
      <w:proofErr w:type="gramEnd"/>
      <w:r w:rsidR="00EB1B38" w:rsidRPr="000F67AE">
        <w:rPr>
          <w:rFonts w:ascii="Times New Roman" w:eastAsia="Times New Roman" w:hAnsi="Times New Roman" w:cs="Times New Roman"/>
          <w:spacing w:val="-2"/>
          <w:sz w:val="20"/>
          <w:szCs w:val="20"/>
        </w:rPr>
        <w:t xml:space="preserve">  approved  university  or educational institutions of national eminence etc</w:t>
      </w:r>
      <w:r w:rsidR="0075279A" w:rsidRPr="000F67AE">
        <w:rPr>
          <w:rFonts w:ascii="Times New Roman" w:eastAsia="Times New Roman" w:hAnsi="Times New Roman" w:cs="Times New Roman"/>
          <w:spacing w:val="-2"/>
          <w:sz w:val="20"/>
          <w:szCs w:val="20"/>
        </w:rPr>
        <w:t>.”</w:t>
      </w:r>
      <w:sdt>
        <w:sdtPr>
          <w:rPr>
            <w:rFonts w:ascii="Times New Roman" w:eastAsia="Times New Roman" w:hAnsi="Times New Roman" w:cs="Times New Roman"/>
            <w:spacing w:val="-2"/>
            <w:sz w:val="20"/>
            <w:szCs w:val="20"/>
          </w:rPr>
          <w:id w:val="-1212409200"/>
          <w:citation/>
        </w:sdtPr>
        <w:sdtContent>
          <w:r w:rsidR="00F8431F" w:rsidRPr="000F67AE">
            <w:rPr>
              <w:rFonts w:ascii="Times New Roman" w:eastAsia="Times New Roman" w:hAnsi="Times New Roman" w:cs="Times New Roman"/>
              <w:spacing w:val="-2"/>
              <w:sz w:val="20"/>
              <w:szCs w:val="20"/>
            </w:rPr>
            <w:fldChar w:fldCharType="begin"/>
          </w:r>
          <w:r w:rsidR="00F8431F" w:rsidRPr="000F67AE">
            <w:rPr>
              <w:rFonts w:ascii="Times New Roman" w:eastAsia="Times New Roman" w:hAnsi="Times New Roman" w:cs="Times New Roman"/>
              <w:spacing w:val="-2"/>
              <w:sz w:val="20"/>
              <w:szCs w:val="20"/>
            </w:rPr>
            <w:instrText xml:space="preserve"> CITATION Tax23 \l 1033 </w:instrText>
          </w:r>
          <w:r w:rsidR="00F8431F" w:rsidRPr="000F67AE">
            <w:rPr>
              <w:rFonts w:ascii="Times New Roman" w:eastAsia="Times New Roman" w:hAnsi="Times New Roman" w:cs="Times New Roman"/>
              <w:spacing w:val="-2"/>
              <w:sz w:val="20"/>
              <w:szCs w:val="20"/>
            </w:rPr>
            <w:fldChar w:fldCharType="separate"/>
          </w:r>
          <w:r w:rsidR="00F8431F" w:rsidRPr="000F67AE">
            <w:rPr>
              <w:rFonts w:ascii="Times New Roman" w:eastAsia="Times New Roman" w:hAnsi="Times New Roman" w:cs="Times New Roman"/>
              <w:noProof/>
              <w:spacing w:val="-2"/>
              <w:sz w:val="20"/>
              <w:szCs w:val="20"/>
            </w:rPr>
            <w:t xml:space="preserve"> (Taxman, 2023)</w:t>
          </w:r>
          <w:r w:rsidR="00F8431F" w:rsidRPr="000F67AE">
            <w:rPr>
              <w:rFonts w:ascii="Times New Roman" w:eastAsia="Times New Roman" w:hAnsi="Times New Roman" w:cs="Times New Roman"/>
              <w:spacing w:val="-2"/>
              <w:sz w:val="20"/>
              <w:szCs w:val="20"/>
            </w:rPr>
            <w:fldChar w:fldCharType="end"/>
          </w:r>
        </w:sdtContent>
      </w:sdt>
      <w:r w:rsidR="00605483" w:rsidRPr="000F67AE">
        <w:rPr>
          <w:rFonts w:ascii="Times New Roman" w:eastAsia="Times New Roman" w:hAnsi="Times New Roman" w:cs="Times New Roman"/>
          <w:spacing w:val="-2"/>
          <w:sz w:val="20"/>
          <w:szCs w:val="20"/>
        </w:rPr>
        <w:t xml:space="preserve"> </w:t>
      </w:r>
      <w:r w:rsidR="00EB1B38" w:rsidRPr="000F67AE">
        <w:rPr>
          <w:rFonts w:ascii="Times New Roman" w:eastAsia="Times New Roman" w:hAnsi="Times New Roman" w:cs="Times New Roman"/>
          <w:spacing w:val="-2"/>
          <w:sz w:val="20"/>
          <w:szCs w:val="20"/>
        </w:rPr>
        <w:t>.</w:t>
      </w:r>
    </w:p>
    <w:p w14:paraId="77669D6A" w14:textId="77777777" w:rsidR="00EB1B38" w:rsidRPr="000F67AE" w:rsidRDefault="00EB1B38" w:rsidP="00DE52A8">
      <w:pPr>
        <w:spacing w:after="0" w:line="240" w:lineRule="auto"/>
        <w:ind w:right="-38"/>
        <w:rPr>
          <w:rFonts w:ascii="Times New Roman" w:eastAsia="Gill Sans MT" w:hAnsi="Times New Roman" w:cs="Times New Roman"/>
          <w:b/>
          <w:sz w:val="20"/>
          <w:szCs w:val="20"/>
        </w:rPr>
      </w:pPr>
    </w:p>
    <w:p w14:paraId="36B1DA41" w14:textId="77777777" w:rsidR="00EF5BDF" w:rsidRPr="000F67AE" w:rsidRDefault="00CC7A28" w:rsidP="007E081C">
      <w:pPr>
        <w:pStyle w:val="ListParagraph"/>
        <w:numPr>
          <w:ilvl w:val="0"/>
          <w:numId w:val="5"/>
        </w:numPr>
        <w:spacing w:after="0" w:line="240" w:lineRule="auto"/>
        <w:jc w:val="center"/>
        <w:rPr>
          <w:rFonts w:ascii="Times New Roman" w:eastAsia="Gill Sans MT" w:hAnsi="Times New Roman" w:cs="Times New Roman"/>
          <w:b/>
          <w:sz w:val="20"/>
          <w:szCs w:val="20"/>
        </w:rPr>
      </w:pPr>
      <w:r w:rsidRPr="000F67AE">
        <w:rPr>
          <w:rFonts w:ascii="Times New Roman" w:eastAsia="Gill Sans MT" w:hAnsi="Times New Roman" w:cs="Times New Roman"/>
          <w:b/>
          <w:sz w:val="20"/>
          <w:szCs w:val="20"/>
        </w:rPr>
        <w:t>EFFECT</w:t>
      </w:r>
      <w:r w:rsidR="00DE52A8" w:rsidRPr="000F67AE">
        <w:rPr>
          <w:rFonts w:ascii="Times New Roman" w:eastAsia="Gill Sans MT" w:hAnsi="Times New Roman" w:cs="Times New Roman"/>
          <w:b/>
          <w:sz w:val="20"/>
          <w:szCs w:val="20"/>
        </w:rPr>
        <w:t xml:space="preserve"> ASSESSMENT OF CSR COVERED VILLAGES</w:t>
      </w:r>
    </w:p>
    <w:p w14:paraId="600EB512" w14:textId="77777777" w:rsidR="00DE52A8" w:rsidRPr="000F67AE" w:rsidRDefault="00DE52A8" w:rsidP="00DE52A8">
      <w:pPr>
        <w:spacing w:after="0" w:line="240" w:lineRule="auto"/>
        <w:ind w:right="-38"/>
        <w:jc w:val="both"/>
        <w:rPr>
          <w:rFonts w:ascii="Times New Roman" w:eastAsia="Times New Roman" w:hAnsi="Times New Roman" w:cs="Times New Roman"/>
          <w:spacing w:val="-2"/>
          <w:sz w:val="20"/>
          <w:szCs w:val="20"/>
        </w:rPr>
      </w:pPr>
    </w:p>
    <w:p w14:paraId="2F455BFE" w14:textId="77777777" w:rsidR="00DB7B18" w:rsidRPr="000F67AE" w:rsidRDefault="0016582C" w:rsidP="00DE52A8">
      <w:pPr>
        <w:spacing w:after="0" w:line="240" w:lineRule="auto"/>
        <w:ind w:right="-38" w:firstLine="720"/>
        <w:jc w:val="both"/>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 xml:space="preserve">The scope of corporate social responsibility is expanding, and in the coming years, it will become a unique resource for analyzing and achieving sustainability goals, just like in many large economies. </w:t>
      </w:r>
    </w:p>
    <w:p w14:paraId="12E6DAB2" w14:textId="77777777" w:rsidR="00E4086F" w:rsidRPr="000F67AE" w:rsidRDefault="00E4086F" w:rsidP="00DE52A8">
      <w:pPr>
        <w:spacing w:after="0" w:line="240" w:lineRule="auto"/>
        <w:ind w:right="-38" w:firstLine="720"/>
        <w:jc w:val="both"/>
        <w:rPr>
          <w:rFonts w:ascii="Times New Roman" w:eastAsia="Times New Roman" w:hAnsi="Times New Roman" w:cs="Times New Roman"/>
          <w:spacing w:val="-2"/>
          <w:sz w:val="20"/>
          <w:szCs w:val="20"/>
        </w:rPr>
      </w:pPr>
    </w:p>
    <w:p w14:paraId="3D6093B7" w14:textId="77777777" w:rsidR="00DB7B18" w:rsidRPr="000F67AE" w:rsidRDefault="00DB7B18" w:rsidP="007E081C">
      <w:pPr>
        <w:pStyle w:val="ListParagraph"/>
        <w:numPr>
          <w:ilvl w:val="0"/>
          <w:numId w:val="22"/>
        </w:numPr>
        <w:spacing w:after="0" w:line="240" w:lineRule="auto"/>
        <w:ind w:right="-38"/>
        <w:jc w:val="both"/>
        <w:rPr>
          <w:rFonts w:ascii="Times New Roman" w:eastAsia="Gill Sans MT" w:hAnsi="Times New Roman" w:cs="Times New Roman"/>
          <w:b/>
          <w:sz w:val="20"/>
          <w:szCs w:val="20"/>
        </w:rPr>
      </w:pPr>
      <w:r w:rsidRPr="000F67AE">
        <w:rPr>
          <w:rFonts w:ascii="Times New Roman" w:eastAsia="Gill Sans MT" w:hAnsi="Times New Roman" w:cs="Times New Roman"/>
          <w:b/>
          <w:sz w:val="20"/>
          <w:szCs w:val="20"/>
        </w:rPr>
        <w:t>About the Industry under study</w:t>
      </w:r>
    </w:p>
    <w:p w14:paraId="3D0F9E09" w14:textId="77777777" w:rsidR="00EF5BDF" w:rsidRPr="000F67AE" w:rsidRDefault="00EF5BDF" w:rsidP="00DE52A8">
      <w:pPr>
        <w:spacing w:after="0" w:line="240" w:lineRule="auto"/>
        <w:ind w:right="-38" w:firstLine="720"/>
        <w:jc w:val="both"/>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Hi</w:t>
      </w:r>
      <w:r w:rsidR="00B25C91" w:rsidRPr="000F67AE">
        <w:rPr>
          <w:rFonts w:ascii="Times New Roman" w:eastAsia="Times New Roman" w:hAnsi="Times New Roman" w:cs="Times New Roman"/>
          <w:spacing w:val="-2"/>
          <w:sz w:val="20"/>
          <w:szCs w:val="20"/>
        </w:rPr>
        <w:t>-</w:t>
      </w:r>
      <w:r w:rsidRPr="000F67AE">
        <w:rPr>
          <w:rFonts w:ascii="Times New Roman" w:eastAsia="Times New Roman" w:hAnsi="Times New Roman" w:cs="Times New Roman"/>
          <w:spacing w:val="-2"/>
          <w:sz w:val="20"/>
          <w:szCs w:val="20"/>
        </w:rPr>
        <w:t>tech Power &amp; Steel Ltd. is a public limited com</w:t>
      </w:r>
      <w:r w:rsidR="0016582C" w:rsidRPr="000F67AE">
        <w:rPr>
          <w:rFonts w:ascii="Times New Roman" w:eastAsia="Times New Roman" w:hAnsi="Times New Roman" w:cs="Times New Roman"/>
          <w:spacing w:val="-2"/>
          <w:sz w:val="20"/>
          <w:szCs w:val="20"/>
        </w:rPr>
        <w:t xml:space="preserve">pany </w:t>
      </w:r>
      <w:r w:rsidRPr="000F67AE">
        <w:rPr>
          <w:rFonts w:ascii="Times New Roman" w:eastAsia="Times New Roman" w:hAnsi="Times New Roman" w:cs="Times New Roman"/>
          <w:spacing w:val="-2"/>
          <w:sz w:val="20"/>
          <w:szCs w:val="20"/>
        </w:rPr>
        <w:t>of the Chhattisgarh region</w:t>
      </w:r>
      <w:r w:rsidR="0075279A" w:rsidRPr="000F67AE">
        <w:rPr>
          <w:rFonts w:ascii="Times New Roman" w:eastAsia="Times New Roman" w:hAnsi="Times New Roman" w:cs="Times New Roman"/>
          <w:spacing w:val="-2"/>
          <w:sz w:val="20"/>
          <w:szCs w:val="20"/>
        </w:rPr>
        <w:t xml:space="preserve">. </w:t>
      </w:r>
      <w:r w:rsidR="0016582C" w:rsidRPr="000F67AE">
        <w:rPr>
          <w:rFonts w:ascii="Times New Roman" w:eastAsia="Times New Roman" w:hAnsi="Times New Roman" w:cs="Times New Roman"/>
          <w:spacing w:val="-2"/>
          <w:sz w:val="20"/>
          <w:szCs w:val="20"/>
        </w:rPr>
        <w:t xml:space="preserve">Company is doing works for development of people and villages through CSR works under CSR policy &amp; framework. Company ensures the CSR works going inline and helps socio-economic improvement of the same through socio-economic assessment of the villages. </w:t>
      </w:r>
      <w:r w:rsidRPr="000F67AE">
        <w:rPr>
          <w:rFonts w:ascii="Times New Roman" w:eastAsia="Times New Roman" w:hAnsi="Times New Roman" w:cs="Times New Roman"/>
          <w:spacing w:val="-2"/>
          <w:sz w:val="20"/>
          <w:szCs w:val="20"/>
        </w:rPr>
        <w:t xml:space="preserve">Company is looking forward for the commitment to environment compliances, and employment of the natives of the Chhattisgarh and to diversify </w:t>
      </w:r>
      <w:r w:rsidR="0075279A" w:rsidRPr="000F67AE">
        <w:rPr>
          <w:rFonts w:ascii="Times New Roman" w:eastAsia="Times New Roman" w:hAnsi="Times New Roman" w:cs="Times New Roman"/>
          <w:spacing w:val="-2"/>
          <w:sz w:val="20"/>
          <w:szCs w:val="20"/>
        </w:rPr>
        <w:t xml:space="preserve">itself in the field of </w:t>
      </w:r>
      <w:r w:rsidRPr="000F67AE">
        <w:rPr>
          <w:rFonts w:ascii="Times New Roman" w:eastAsia="Times New Roman" w:hAnsi="Times New Roman" w:cs="Times New Roman"/>
          <w:spacing w:val="-2"/>
          <w:sz w:val="20"/>
          <w:szCs w:val="20"/>
        </w:rPr>
        <w:t>trade and commerce</w:t>
      </w:r>
      <w:r w:rsidR="0075279A" w:rsidRPr="000F67AE">
        <w:rPr>
          <w:rFonts w:ascii="Times New Roman" w:eastAsia="Times New Roman" w:hAnsi="Times New Roman" w:cs="Times New Roman"/>
          <w:spacing w:val="-2"/>
          <w:sz w:val="20"/>
          <w:szCs w:val="20"/>
        </w:rPr>
        <w:t>.</w:t>
      </w:r>
      <w:r w:rsidRPr="000F67AE">
        <w:rPr>
          <w:rFonts w:ascii="Times New Roman" w:eastAsia="Times New Roman" w:hAnsi="Times New Roman" w:cs="Times New Roman"/>
          <w:spacing w:val="-2"/>
          <w:sz w:val="20"/>
          <w:szCs w:val="20"/>
        </w:rPr>
        <w:t xml:space="preserve"> </w:t>
      </w:r>
      <w:r w:rsidR="0016582C" w:rsidRPr="000F67AE">
        <w:rPr>
          <w:rFonts w:ascii="Times New Roman" w:eastAsia="Times New Roman" w:hAnsi="Times New Roman" w:cs="Times New Roman"/>
          <w:spacing w:val="-2"/>
          <w:sz w:val="20"/>
          <w:szCs w:val="20"/>
        </w:rPr>
        <w:t>It is having 90000 MPTA Sponge iron Plant</w:t>
      </w:r>
      <w:r w:rsidRPr="000F67AE">
        <w:rPr>
          <w:rFonts w:ascii="Times New Roman" w:eastAsia="Times New Roman" w:hAnsi="Times New Roman" w:cs="Times New Roman"/>
          <w:spacing w:val="-2"/>
          <w:sz w:val="20"/>
          <w:szCs w:val="20"/>
        </w:rPr>
        <w:t xml:space="preserve">, 12 MW Captive Power Plant (6 MW WHRB + 6 MW AFBC), 138,000 MTPA Steel Melting Shop &amp; 150,000 MTPA Rolling Mill unit at </w:t>
      </w:r>
      <w:r w:rsidR="004F60EE" w:rsidRPr="000F67AE">
        <w:rPr>
          <w:rFonts w:ascii="Times New Roman" w:eastAsia="Times New Roman" w:hAnsi="Times New Roman" w:cs="Times New Roman"/>
          <w:spacing w:val="-2"/>
          <w:sz w:val="20"/>
          <w:szCs w:val="20"/>
        </w:rPr>
        <w:t xml:space="preserve">village </w:t>
      </w:r>
      <w:r w:rsidRPr="000F67AE">
        <w:rPr>
          <w:rFonts w:ascii="Times New Roman" w:eastAsia="Times New Roman" w:hAnsi="Times New Roman" w:cs="Times New Roman"/>
          <w:spacing w:val="-2"/>
          <w:sz w:val="20"/>
          <w:szCs w:val="20"/>
        </w:rPr>
        <w:t>Parsada, Tilda, District-</w:t>
      </w:r>
      <w:r w:rsidR="004F60EE" w:rsidRPr="000F67AE">
        <w:rPr>
          <w:rFonts w:ascii="Times New Roman" w:eastAsia="Times New Roman" w:hAnsi="Times New Roman" w:cs="Times New Roman"/>
          <w:spacing w:val="-2"/>
          <w:sz w:val="20"/>
          <w:szCs w:val="20"/>
        </w:rPr>
        <w:t xml:space="preserve"> </w:t>
      </w:r>
      <w:r w:rsidRPr="000F67AE">
        <w:rPr>
          <w:rFonts w:ascii="Times New Roman" w:eastAsia="Times New Roman" w:hAnsi="Times New Roman" w:cs="Times New Roman"/>
          <w:spacing w:val="-2"/>
          <w:sz w:val="20"/>
          <w:szCs w:val="20"/>
        </w:rPr>
        <w:t>Raipur</w:t>
      </w:r>
      <w:r w:rsidR="004F60EE" w:rsidRPr="000F67AE">
        <w:rPr>
          <w:rFonts w:ascii="Times New Roman" w:eastAsia="Times New Roman" w:hAnsi="Times New Roman" w:cs="Times New Roman"/>
          <w:spacing w:val="-2"/>
          <w:sz w:val="20"/>
          <w:szCs w:val="20"/>
        </w:rPr>
        <w:t xml:space="preserve"> of Chhattisgarh State</w:t>
      </w:r>
      <w:r w:rsidR="00A64CFE" w:rsidRPr="000F67AE">
        <w:rPr>
          <w:rFonts w:ascii="Times New Roman" w:eastAsia="Times New Roman" w:hAnsi="Times New Roman" w:cs="Times New Roman"/>
          <w:spacing w:val="-2"/>
          <w:sz w:val="20"/>
          <w:szCs w:val="20"/>
        </w:rPr>
        <w:t xml:space="preserve"> </w:t>
      </w:r>
      <w:sdt>
        <w:sdtPr>
          <w:rPr>
            <w:rFonts w:ascii="Times New Roman" w:eastAsia="Times New Roman" w:hAnsi="Times New Roman" w:cs="Times New Roman"/>
            <w:spacing w:val="-2"/>
            <w:sz w:val="20"/>
            <w:szCs w:val="20"/>
          </w:rPr>
          <w:id w:val="-293450135"/>
          <w:citation/>
        </w:sdtPr>
        <w:sdtContent>
          <w:r w:rsidR="00DB7B18" w:rsidRPr="000F67AE">
            <w:rPr>
              <w:rFonts w:ascii="Times New Roman" w:eastAsia="Times New Roman" w:hAnsi="Times New Roman" w:cs="Times New Roman"/>
              <w:spacing w:val="-2"/>
              <w:sz w:val="20"/>
              <w:szCs w:val="20"/>
            </w:rPr>
            <w:fldChar w:fldCharType="begin"/>
          </w:r>
          <w:r w:rsidR="003327DE" w:rsidRPr="000F67AE">
            <w:rPr>
              <w:rFonts w:ascii="Times New Roman" w:eastAsia="Times New Roman" w:hAnsi="Times New Roman" w:cs="Times New Roman"/>
              <w:spacing w:val="-2"/>
              <w:sz w:val="20"/>
              <w:szCs w:val="20"/>
            </w:rPr>
            <w:instrText xml:space="preserve">CITATION HPS231 \l 1033 </w:instrText>
          </w:r>
          <w:r w:rsidR="00DB7B18" w:rsidRPr="000F67AE">
            <w:rPr>
              <w:rFonts w:ascii="Times New Roman" w:eastAsia="Times New Roman" w:hAnsi="Times New Roman" w:cs="Times New Roman"/>
              <w:spacing w:val="-2"/>
              <w:sz w:val="20"/>
              <w:szCs w:val="20"/>
            </w:rPr>
            <w:fldChar w:fldCharType="separate"/>
          </w:r>
          <w:r w:rsidR="003327DE" w:rsidRPr="000F67AE">
            <w:rPr>
              <w:rFonts w:ascii="Times New Roman" w:eastAsia="Times New Roman" w:hAnsi="Times New Roman" w:cs="Times New Roman"/>
              <w:noProof/>
              <w:spacing w:val="-2"/>
              <w:sz w:val="20"/>
              <w:szCs w:val="20"/>
            </w:rPr>
            <w:t>(HPSL, Company Profile , 2022)</w:t>
          </w:r>
          <w:r w:rsidR="00DB7B18" w:rsidRPr="000F67AE">
            <w:rPr>
              <w:rFonts w:ascii="Times New Roman" w:eastAsia="Times New Roman" w:hAnsi="Times New Roman" w:cs="Times New Roman"/>
              <w:spacing w:val="-2"/>
              <w:sz w:val="20"/>
              <w:szCs w:val="20"/>
            </w:rPr>
            <w:fldChar w:fldCharType="end"/>
          </w:r>
        </w:sdtContent>
      </w:sdt>
      <w:r w:rsidR="0016582C" w:rsidRPr="000F67AE">
        <w:rPr>
          <w:rFonts w:ascii="Times New Roman" w:eastAsia="Times New Roman" w:hAnsi="Times New Roman" w:cs="Times New Roman"/>
          <w:spacing w:val="-2"/>
          <w:sz w:val="20"/>
          <w:szCs w:val="20"/>
        </w:rPr>
        <w:t xml:space="preserve">. </w:t>
      </w:r>
    </w:p>
    <w:p w14:paraId="1B2E8ED9" w14:textId="77777777" w:rsidR="00B557F6" w:rsidRPr="000F67AE" w:rsidRDefault="00B557F6" w:rsidP="00DE52A8">
      <w:pPr>
        <w:spacing w:after="0" w:line="240" w:lineRule="auto"/>
        <w:ind w:left="100" w:right="-38"/>
        <w:jc w:val="both"/>
        <w:rPr>
          <w:rFonts w:ascii="Times New Roman" w:eastAsia="Gill Sans MT" w:hAnsi="Times New Roman" w:cs="Times New Roman"/>
          <w:b/>
          <w:sz w:val="20"/>
          <w:szCs w:val="20"/>
        </w:rPr>
      </w:pPr>
    </w:p>
    <w:p w14:paraId="642ACA8F" w14:textId="77777777" w:rsidR="00DE52A8" w:rsidRPr="007E081C" w:rsidRDefault="00EF5BDF" w:rsidP="007E081C">
      <w:pPr>
        <w:pStyle w:val="ListParagraph"/>
        <w:numPr>
          <w:ilvl w:val="0"/>
          <w:numId w:val="22"/>
        </w:numPr>
        <w:spacing w:after="0" w:line="240" w:lineRule="auto"/>
        <w:ind w:right="-38"/>
        <w:jc w:val="both"/>
        <w:rPr>
          <w:rFonts w:ascii="Times New Roman" w:eastAsia="Times New Roman" w:hAnsi="Times New Roman" w:cs="Times New Roman"/>
          <w:b/>
          <w:spacing w:val="-2"/>
          <w:sz w:val="20"/>
          <w:szCs w:val="20"/>
        </w:rPr>
      </w:pPr>
      <w:r w:rsidRPr="007E081C">
        <w:rPr>
          <w:rFonts w:ascii="Times New Roman" w:eastAsia="Gill Sans MT" w:hAnsi="Times New Roman" w:cs="Times New Roman"/>
          <w:b/>
          <w:sz w:val="20"/>
          <w:szCs w:val="20"/>
        </w:rPr>
        <w:t>Raipur District</w:t>
      </w:r>
      <w:r w:rsidR="00B557F6" w:rsidRPr="007E081C">
        <w:rPr>
          <w:rFonts w:ascii="Times New Roman" w:eastAsia="Times New Roman" w:hAnsi="Times New Roman" w:cs="Times New Roman"/>
          <w:b/>
          <w:spacing w:val="-2"/>
          <w:sz w:val="20"/>
          <w:szCs w:val="20"/>
        </w:rPr>
        <w:t xml:space="preserve"> and its blocks and villages</w:t>
      </w:r>
    </w:p>
    <w:p w14:paraId="58A9C4D6" w14:textId="77777777" w:rsidR="00EF5BDF" w:rsidRPr="000F67AE" w:rsidRDefault="00EF5BDF" w:rsidP="00DE52A8">
      <w:pPr>
        <w:spacing w:after="0" w:line="240" w:lineRule="auto"/>
        <w:ind w:right="-38" w:firstLine="720"/>
        <w:jc w:val="both"/>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 xml:space="preserve">Raipur is the capital city of the Chhattisgarh. </w:t>
      </w:r>
      <w:r w:rsidR="007A326C" w:rsidRPr="000F67AE">
        <w:rPr>
          <w:rFonts w:ascii="Times New Roman" w:eastAsia="Times New Roman" w:hAnsi="Times New Roman" w:cs="Times New Roman"/>
          <w:spacing w:val="-2"/>
          <w:sz w:val="20"/>
          <w:szCs w:val="20"/>
        </w:rPr>
        <w:t xml:space="preserve">The district has a rather compact structure and is made up of the Tehsil/Blocks </w:t>
      </w:r>
      <w:proofErr w:type="gramStart"/>
      <w:r w:rsidR="007A326C" w:rsidRPr="000F67AE">
        <w:rPr>
          <w:rFonts w:ascii="Times New Roman" w:eastAsia="Times New Roman" w:hAnsi="Times New Roman" w:cs="Times New Roman"/>
          <w:spacing w:val="-2"/>
          <w:sz w:val="20"/>
          <w:szCs w:val="20"/>
        </w:rPr>
        <w:t>i.e.</w:t>
      </w:r>
      <w:proofErr w:type="gramEnd"/>
      <w:r w:rsidR="007A326C" w:rsidRPr="000F67AE">
        <w:rPr>
          <w:rFonts w:ascii="Times New Roman" w:eastAsia="Times New Roman" w:hAnsi="Times New Roman" w:cs="Times New Roman"/>
          <w:spacing w:val="-2"/>
          <w:sz w:val="20"/>
          <w:szCs w:val="20"/>
        </w:rPr>
        <w:t xml:space="preserve"> </w:t>
      </w:r>
      <w:proofErr w:type="spellStart"/>
      <w:r w:rsidR="007A326C" w:rsidRPr="000F67AE">
        <w:rPr>
          <w:rFonts w:ascii="Times New Roman" w:eastAsia="Times New Roman" w:hAnsi="Times New Roman" w:cs="Times New Roman"/>
          <w:spacing w:val="-2"/>
          <w:sz w:val="20"/>
          <w:szCs w:val="20"/>
        </w:rPr>
        <w:t>Dharsiwa</w:t>
      </w:r>
      <w:proofErr w:type="spellEnd"/>
      <w:r w:rsidR="007A326C" w:rsidRPr="000F67AE">
        <w:rPr>
          <w:rFonts w:ascii="Times New Roman" w:eastAsia="Times New Roman" w:hAnsi="Times New Roman" w:cs="Times New Roman"/>
          <w:spacing w:val="-2"/>
          <w:sz w:val="20"/>
          <w:szCs w:val="20"/>
        </w:rPr>
        <w:t xml:space="preserve">, Arang, Tilda, and </w:t>
      </w:r>
      <w:proofErr w:type="spellStart"/>
      <w:r w:rsidR="007A326C" w:rsidRPr="000F67AE">
        <w:rPr>
          <w:rFonts w:ascii="Times New Roman" w:eastAsia="Times New Roman" w:hAnsi="Times New Roman" w:cs="Times New Roman"/>
          <w:spacing w:val="-2"/>
          <w:sz w:val="20"/>
          <w:szCs w:val="20"/>
        </w:rPr>
        <w:t>Abhanpur</w:t>
      </w:r>
      <w:proofErr w:type="spellEnd"/>
      <w:r w:rsidR="007A326C" w:rsidRPr="000F67AE">
        <w:rPr>
          <w:rFonts w:ascii="Times New Roman" w:eastAsia="Times New Roman" w:hAnsi="Times New Roman" w:cs="Times New Roman"/>
          <w:spacing w:val="-2"/>
          <w:sz w:val="20"/>
          <w:szCs w:val="20"/>
        </w:rPr>
        <w:t>.</w:t>
      </w:r>
      <w:r w:rsidR="000F4F0A" w:rsidRPr="000F67AE">
        <w:rPr>
          <w:rFonts w:ascii="Times New Roman" w:eastAsia="Times New Roman" w:hAnsi="Times New Roman" w:cs="Times New Roman"/>
          <w:spacing w:val="-2"/>
          <w:sz w:val="20"/>
          <w:szCs w:val="20"/>
        </w:rPr>
        <w:t xml:space="preserve"> </w:t>
      </w:r>
      <w:r w:rsidR="00803F41" w:rsidRPr="000F67AE">
        <w:rPr>
          <w:rFonts w:ascii="Times New Roman" w:eastAsia="Times New Roman" w:hAnsi="Times New Roman" w:cs="Times New Roman"/>
          <w:spacing w:val="-2"/>
          <w:sz w:val="20"/>
          <w:szCs w:val="20"/>
        </w:rPr>
        <w:t xml:space="preserve">For decentralized planning and program execution at the grass root level, Zila Panchayat was created. </w:t>
      </w:r>
      <w:r w:rsidRPr="000F67AE">
        <w:rPr>
          <w:rFonts w:ascii="Times New Roman" w:eastAsia="Times New Roman" w:hAnsi="Times New Roman" w:cs="Times New Roman"/>
          <w:spacing w:val="-2"/>
          <w:sz w:val="20"/>
          <w:szCs w:val="20"/>
        </w:rPr>
        <w:t xml:space="preserve"> </w:t>
      </w:r>
      <w:r w:rsidR="00803F41" w:rsidRPr="000F67AE">
        <w:rPr>
          <w:rFonts w:ascii="Times New Roman" w:eastAsia="Times New Roman" w:hAnsi="Times New Roman" w:cs="Times New Roman"/>
          <w:spacing w:val="-2"/>
          <w:sz w:val="20"/>
          <w:szCs w:val="20"/>
        </w:rPr>
        <w:t xml:space="preserve">According to the Chhattisgarh Panchayat Raj Act, the district contains 491 villages, 408 Gram Panchayats, and Zila Panchayat. As per </w:t>
      </w:r>
      <w:r w:rsidRPr="000F67AE">
        <w:rPr>
          <w:rFonts w:ascii="Times New Roman" w:eastAsia="Times New Roman" w:hAnsi="Times New Roman" w:cs="Times New Roman"/>
          <w:spacing w:val="-2"/>
          <w:sz w:val="20"/>
          <w:szCs w:val="20"/>
        </w:rPr>
        <w:t xml:space="preserve">census 2011 </w:t>
      </w:r>
      <w:r w:rsidR="00803F41" w:rsidRPr="000F67AE">
        <w:rPr>
          <w:rFonts w:ascii="Times New Roman" w:eastAsia="Times New Roman" w:hAnsi="Times New Roman" w:cs="Times New Roman"/>
          <w:spacing w:val="-2"/>
          <w:sz w:val="20"/>
          <w:szCs w:val="20"/>
        </w:rPr>
        <w:t>the total population of Raipur district is 21</w:t>
      </w:r>
      <w:r w:rsidR="008218E4" w:rsidRPr="000F67AE">
        <w:rPr>
          <w:rFonts w:ascii="Times New Roman" w:eastAsia="Times New Roman" w:hAnsi="Times New Roman" w:cs="Times New Roman"/>
          <w:spacing w:val="-2"/>
          <w:sz w:val="20"/>
          <w:szCs w:val="20"/>
        </w:rPr>
        <w:t>60876</w:t>
      </w:r>
      <w:r w:rsidR="00082B82" w:rsidRPr="000F67AE">
        <w:rPr>
          <w:rFonts w:ascii="Times New Roman" w:eastAsia="Times New Roman" w:hAnsi="Times New Roman" w:cs="Times New Roman"/>
          <w:spacing w:val="-2"/>
          <w:sz w:val="20"/>
          <w:szCs w:val="20"/>
        </w:rPr>
        <w:t xml:space="preserve"> </w:t>
      </w:r>
      <w:sdt>
        <w:sdtPr>
          <w:rPr>
            <w:rFonts w:ascii="Times New Roman" w:eastAsia="Times New Roman" w:hAnsi="Times New Roman" w:cs="Times New Roman"/>
            <w:spacing w:val="-2"/>
            <w:sz w:val="20"/>
            <w:szCs w:val="20"/>
          </w:rPr>
          <w:id w:val="-4751421"/>
          <w:citation/>
        </w:sdtPr>
        <w:sdtContent>
          <w:r w:rsidR="00082B82" w:rsidRPr="000F67AE">
            <w:rPr>
              <w:rFonts w:ascii="Times New Roman" w:eastAsia="Times New Roman" w:hAnsi="Times New Roman" w:cs="Times New Roman"/>
              <w:spacing w:val="-2"/>
              <w:sz w:val="20"/>
              <w:szCs w:val="20"/>
            </w:rPr>
            <w:fldChar w:fldCharType="begin"/>
          </w:r>
          <w:r w:rsidR="00082B82" w:rsidRPr="000F67AE">
            <w:rPr>
              <w:rFonts w:ascii="Times New Roman" w:eastAsia="Times New Roman" w:hAnsi="Times New Roman" w:cs="Times New Roman"/>
              <w:spacing w:val="-2"/>
              <w:sz w:val="20"/>
              <w:szCs w:val="20"/>
            </w:rPr>
            <w:instrText xml:space="preserve"> CITATION cen11 \l 1033 </w:instrText>
          </w:r>
          <w:r w:rsidR="00082B82" w:rsidRPr="000F67AE">
            <w:rPr>
              <w:rFonts w:ascii="Times New Roman" w:eastAsia="Times New Roman" w:hAnsi="Times New Roman" w:cs="Times New Roman"/>
              <w:spacing w:val="-2"/>
              <w:sz w:val="20"/>
              <w:szCs w:val="20"/>
            </w:rPr>
            <w:fldChar w:fldCharType="separate"/>
          </w:r>
          <w:r w:rsidR="00082B82" w:rsidRPr="000F67AE">
            <w:rPr>
              <w:rFonts w:ascii="Times New Roman" w:eastAsia="Times New Roman" w:hAnsi="Times New Roman" w:cs="Times New Roman"/>
              <w:spacing w:val="-2"/>
              <w:sz w:val="20"/>
              <w:szCs w:val="20"/>
            </w:rPr>
            <w:t>(census2011_India, 2011)</w:t>
          </w:r>
          <w:r w:rsidR="00082B82" w:rsidRPr="000F67AE">
            <w:rPr>
              <w:rFonts w:ascii="Times New Roman" w:eastAsia="Times New Roman" w:hAnsi="Times New Roman" w:cs="Times New Roman"/>
              <w:spacing w:val="-2"/>
              <w:sz w:val="20"/>
              <w:szCs w:val="20"/>
            </w:rPr>
            <w:fldChar w:fldCharType="end"/>
          </w:r>
        </w:sdtContent>
      </w:sdt>
      <w:r w:rsidRPr="000F67AE">
        <w:rPr>
          <w:rFonts w:ascii="Times New Roman" w:eastAsia="Times New Roman" w:hAnsi="Times New Roman" w:cs="Times New Roman"/>
          <w:spacing w:val="-2"/>
          <w:sz w:val="20"/>
          <w:szCs w:val="20"/>
        </w:rPr>
        <w:t>.</w:t>
      </w:r>
      <w:r w:rsidR="00415171" w:rsidRPr="000F67AE">
        <w:rPr>
          <w:rFonts w:ascii="Times New Roman" w:eastAsia="Times New Roman" w:hAnsi="Times New Roman" w:cs="Times New Roman"/>
          <w:spacing w:val="-2"/>
          <w:sz w:val="20"/>
          <w:szCs w:val="20"/>
        </w:rPr>
        <w:t xml:space="preserve"> </w:t>
      </w:r>
      <w:r w:rsidR="00803F41" w:rsidRPr="000F67AE">
        <w:rPr>
          <w:rFonts w:ascii="Times New Roman" w:eastAsia="Times New Roman" w:hAnsi="Times New Roman" w:cs="Times New Roman"/>
          <w:spacing w:val="-2"/>
          <w:sz w:val="20"/>
          <w:szCs w:val="20"/>
        </w:rPr>
        <w:t>Table 2 displays a statistical profile by block.</w:t>
      </w:r>
      <w:r w:rsidR="00B557F6" w:rsidRPr="000F67AE">
        <w:rPr>
          <w:rFonts w:ascii="Times New Roman" w:eastAsia="Times New Roman" w:hAnsi="Times New Roman" w:cs="Times New Roman"/>
          <w:spacing w:val="-2"/>
          <w:sz w:val="20"/>
          <w:szCs w:val="20"/>
        </w:rPr>
        <w:t xml:space="preserve"> </w:t>
      </w:r>
      <w:r w:rsidR="00803F41" w:rsidRPr="000F67AE">
        <w:rPr>
          <w:rFonts w:ascii="Times New Roman" w:eastAsia="Times New Roman" w:hAnsi="Times New Roman" w:cs="Times New Roman"/>
          <w:spacing w:val="-2"/>
          <w:sz w:val="20"/>
          <w:szCs w:val="20"/>
        </w:rPr>
        <w:t>The study is carried out in the Raipur district's Tilde Block</w:t>
      </w:r>
      <w:r w:rsidR="00DA31C5" w:rsidRPr="000F67AE">
        <w:rPr>
          <w:rFonts w:ascii="Times New Roman" w:eastAsia="Times New Roman" w:hAnsi="Times New Roman" w:cs="Times New Roman"/>
          <w:spacing w:val="-2"/>
          <w:sz w:val="20"/>
          <w:szCs w:val="20"/>
        </w:rPr>
        <w:t xml:space="preserve"> </w:t>
      </w:r>
      <w:sdt>
        <w:sdtPr>
          <w:rPr>
            <w:rFonts w:ascii="Times New Roman" w:eastAsia="Times New Roman" w:hAnsi="Times New Roman" w:cs="Times New Roman"/>
            <w:spacing w:val="-2"/>
            <w:sz w:val="20"/>
            <w:szCs w:val="20"/>
          </w:rPr>
          <w:id w:val="14346398"/>
          <w:citation/>
        </w:sdtPr>
        <w:sdtContent>
          <w:r w:rsidR="00DA31C5" w:rsidRPr="000F67AE">
            <w:rPr>
              <w:rFonts w:ascii="Times New Roman" w:eastAsia="Times New Roman" w:hAnsi="Times New Roman" w:cs="Times New Roman"/>
              <w:spacing w:val="-2"/>
              <w:sz w:val="20"/>
              <w:szCs w:val="20"/>
            </w:rPr>
            <w:fldChar w:fldCharType="begin"/>
          </w:r>
          <w:r w:rsidR="00DA31C5" w:rsidRPr="000F67AE">
            <w:rPr>
              <w:rFonts w:ascii="Times New Roman" w:eastAsia="Times New Roman" w:hAnsi="Times New Roman" w:cs="Times New Roman"/>
              <w:spacing w:val="-2"/>
              <w:sz w:val="20"/>
              <w:szCs w:val="20"/>
            </w:rPr>
            <w:instrText xml:space="preserve"> CITATION HPS20 \l 1033 </w:instrText>
          </w:r>
          <w:r w:rsidR="00DA31C5" w:rsidRPr="000F67AE">
            <w:rPr>
              <w:rFonts w:ascii="Times New Roman" w:eastAsia="Times New Roman" w:hAnsi="Times New Roman" w:cs="Times New Roman"/>
              <w:spacing w:val="-2"/>
              <w:sz w:val="20"/>
              <w:szCs w:val="20"/>
            </w:rPr>
            <w:fldChar w:fldCharType="separate"/>
          </w:r>
          <w:r w:rsidR="00DA31C5" w:rsidRPr="000F67AE">
            <w:rPr>
              <w:rFonts w:ascii="Times New Roman" w:eastAsia="Times New Roman" w:hAnsi="Times New Roman" w:cs="Times New Roman"/>
              <w:noProof/>
              <w:spacing w:val="-2"/>
              <w:sz w:val="20"/>
              <w:szCs w:val="20"/>
            </w:rPr>
            <w:t>(HPSL, EIA Report, 2020)</w:t>
          </w:r>
          <w:r w:rsidR="00DA31C5" w:rsidRPr="000F67AE">
            <w:rPr>
              <w:rFonts w:ascii="Times New Roman" w:eastAsia="Times New Roman" w:hAnsi="Times New Roman" w:cs="Times New Roman"/>
              <w:spacing w:val="-2"/>
              <w:sz w:val="20"/>
              <w:szCs w:val="20"/>
            </w:rPr>
            <w:fldChar w:fldCharType="end"/>
          </w:r>
        </w:sdtContent>
      </w:sdt>
      <w:r w:rsidR="00803F41" w:rsidRPr="000F67AE">
        <w:rPr>
          <w:rFonts w:ascii="Times New Roman" w:eastAsia="Times New Roman" w:hAnsi="Times New Roman" w:cs="Times New Roman"/>
          <w:spacing w:val="-2"/>
          <w:sz w:val="20"/>
          <w:szCs w:val="20"/>
        </w:rPr>
        <w:t>.</w:t>
      </w:r>
      <w:r w:rsidR="00B557F6" w:rsidRPr="000F67AE">
        <w:rPr>
          <w:rFonts w:ascii="Times New Roman" w:eastAsia="Times New Roman" w:hAnsi="Times New Roman" w:cs="Times New Roman"/>
          <w:spacing w:val="-2"/>
          <w:sz w:val="20"/>
          <w:szCs w:val="20"/>
        </w:rPr>
        <w:t xml:space="preserve">  </w:t>
      </w:r>
      <w:r w:rsidR="00803F41" w:rsidRPr="000F67AE">
        <w:rPr>
          <w:rFonts w:ascii="Times New Roman" w:eastAsia="Times New Roman" w:hAnsi="Times New Roman" w:cs="Times New Roman"/>
          <w:spacing w:val="-2"/>
          <w:sz w:val="20"/>
          <w:szCs w:val="20"/>
        </w:rPr>
        <w:t>It is an important city in the Raipur region. Chhattisgarhi, a dialect of Hindi, is spoken by the majority of people in the city of Tilda-</w:t>
      </w:r>
      <w:proofErr w:type="spellStart"/>
      <w:r w:rsidR="00803F41" w:rsidRPr="000F67AE">
        <w:rPr>
          <w:rFonts w:ascii="Times New Roman" w:eastAsia="Times New Roman" w:hAnsi="Times New Roman" w:cs="Times New Roman"/>
          <w:spacing w:val="-2"/>
          <w:sz w:val="20"/>
          <w:szCs w:val="20"/>
        </w:rPr>
        <w:t>Neora</w:t>
      </w:r>
      <w:proofErr w:type="spellEnd"/>
      <w:r w:rsidR="00803F41" w:rsidRPr="000F67AE">
        <w:rPr>
          <w:rFonts w:ascii="Times New Roman" w:eastAsia="Times New Roman" w:hAnsi="Times New Roman" w:cs="Times New Roman"/>
          <w:spacing w:val="-2"/>
          <w:sz w:val="20"/>
          <w:szCs w:val="20"/>
        </w:rPr>
        <w:t>.</w:t>
      </w:r>
    </w:p>
    <w:p w14:paraId="03F12D5F" w14:textId="77777777" w:rsidR="00803F41" w:rsidRPr="000F67AE" w:rsidRDefault="00803F41" w:rsidP="00DE52A8">
      <w:pPr>
        <w:autoSpaceDE w:val="0"/>
        <w:autoSpaceDN w:val="0"/>
        <w:adjustRightInd w:val="0"/>
        <w:spacing w:after="0" w:line="240" w:lineRule="auto"/>
        <w:jc w:val="center"/>
        <w:rPr>
          <w:rFonts w:ascii="Times New Roman" w:eastAsia="Times New Roman" w:hAnsi="Times New Roman" w:cs="Times New Roman"/>
          <w:b/>
          <w:spacing w:val="-2"/>
          <w:sz w:val="20"/>
          <w:szCs w:val="20"/>
        </w:rPr>
      </w:pPr>
    </w:p>
    <w:p w14:paraId="56665101" w14:textId="77777777" w:rsidR="00DF11C6" w:rsidRPr="000F67AE" w:rsidRDefault="00DF11C6" w:rsidP="00DE52A8">
      <w:pPr>
        <w:autoSpaceDE w:val="0"/>
        <w:autoSpaceDN w:val="0"/>
        <w:adjustRightInd w:val="0"/>
        <w:spacing w:after="0" w:line="240" w:lineRule="auto"/>
        <w:jc w:val="center"/>
        <w:rPr>
          <w:rFonts w:ascii="Times New Roman" w:eastAsia="Times New Roman" w:hAnsi="Times New Roman" w:cs="Times New Roman"/>
          <w:b/>
          <w:spacing w:val="-2"/>
          <w:sz w:val="20"/>
          <w:szCs w:val="20"/>
        </w:rPr>
      </w:pPr>
      <w:r w:rsidRPr="000F67AE">
        <w:rPr>
          <w:rFonts w:ascii="Times New Roman" w:eastAsia="Times New Roman" w:hAnsi="Times New Roman" w:cs="Times New Roman"/>
          <w:b/>
          <w:spacing w:val="-2"/>
          <w:sz w:val="20"/>
          <w:szCs w:val="20"/>
        </w:rPr>
        <w:t xml:space="preserve">Table </w:t>
      </w:r>
      <w:r w:rsidR="002635C6" w:rsidRPr="000F67AE">
        <w:rPr>
          <w:rFonts w:ascii="Times New Roman" w:eastAsia="Times New Roman" w:hAnsi="Times New Roman" w:cs="Times New Roman"/>
          <w:b/>
          <w:spacing w:val="-2"/>
          <w:sz w:val="20"/>
          <w:szCs w:val="20"/>
        </w:rPr>
        <w:t>2</w:t>
      </w:r>
      <w:r w:rsidRPr="000F67AE">
        <w:rPr>
          <w:rFonts w:ascii="Times New Roman" w:eastAsia="Times New Roman" w:hAnsi="Times New Roman" w:cs="Times New Roman"/>
          <w:b/>
          <w:spacing w:val="-2"/>
          <w:sz w:val="20"/>
          <w:szCs w:val="20"/>
        </w:rPr>
        <w:t>: Block wise details of Raipur district.</w:t>
      </w:r>
    </w:p>
    <w:p w14:paraId="2E3E75BF" w14:textId="77777777" w:rsidR="00817CC9" w:rsidRPr="000F67AE" w:rsidRDefault="00817CC9" w:rsidP="00DE52A8">
      <w:pPr>
        <w:autoSpaceDE w:val="0"/>
        <w:autoSpaceDN w:val="0"/>
        <w:adjustRightInd w:val="0"/>
        <w:spacing w:after="0" w:line="240" w:lineRule="auto"/>
        <w:jc w:val="center"/>
        <w:rPr>
          <w:rFonts w:ascii="Times New Roman" w:hAnsi="Times New Roman" w:cs="Times New Roman"/>
          <w:sz w:val="8"/>
          <w:szCs w:val="20"/>
          <w:lang w:bidi="ar-SA"/>
        </w:rPr>
      </w:pPr>
    </w:p>
    <w:tbl>
      <w:tblPr>
        <w:tblW w:w="7307" w:type="dxa"/>
        <w:jc w:val="center"/>
        <w:tblLook w:val="04A0" w:firstRow="1" w:lastRow="0" w:firstColumn="1" w:lastColumn="0" w:noHBand="0" w:noVBand="1"/>
      </w:tblPr>
      <w:tblGrid>
        <w:gridCol w:w="2062"/>
        <w:gridCol w:w="2835"/>
        <w:gridCol w:w="2410"/>
      </w:tblGrid>
      <w:tr w:rsidR="00DA31C5" w:rsidRPr="000F67AE" w14:paraId="135B4A38" w14:textId="77777777" w:rsidTr="00DD0AFC">
        <w:trPr>
          <w:trHeight w:val="57"/>
          <w:jc w:val="center"/>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14:paraId="2D37E6D2" w14:textId="77777777" w:rsidR="00DA31C5" w:rsidRPr="000F67AE" w:rsidRDefault="00DA31C5" w:rsidP="00DE52A8">
            <w:pPr>
              <w:spacing w:after="0" w:line="240" w:lineRule="auto"/>
              <w:ind w:left="100" w:right="-38"/>
              <w:jc w:val="center"/>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Name of Block</w:t>
            </w:r>
          </w:p>
        </w:tc>
        <w:tc>
          <w:tcPr>
            <w:tcW w:w="2835" w:type="dxa"/>
            <w:tcBorders>
              <w:top w:val="single" w:sz="4" w:space="0" w:color="auto"/>
              <w:left w:val="nil"/>
              <w:bottom w:val="single" w:sz="4" w:space="0" w:color="auto"/>
              <w:right w:val="single" w:sz="4" w:space="0" w:color="auto"/>
            </w:tcBorders>
            <w:shd w:val="clear" w:color="auto" w:fill="auto"/>
            <w:vAlign w:val="center"/>
          </w:tcPr>
          <w:p w14:paraId="549ED63D" w14:textId="77777777" w:rsidR="00DA31C5" w:rsidRPr="000F67AE" w:rsidRDefault="00DA31C5" w:rsidP="00DE52A8">
            <w:pPr>
              <w:spacing w:after="0" w:line="240" w:lineRule="auto"/>
              <w:ind w:left="100" w:right="-38"/>
              <w:jc w:val="center"/>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Number of Villages</w:t>
            </w:r>
          </w:p>
        </w:tc>
        <w:tc>
          <w:tcPr>
            <w:tcW w:w="2410" w:type="dxa"/>
            <w:tcBorders>
              <w:top w:val="single" w:sz="4" w:space="0" w:color="auto"/>
              <w:left w:val="nil"/>
              <w:bottom w:val="single" w:sz="4" w:space="0" w:color="auto"/>
              <w:right w:val="single" w:sz="4" w:space="0" w:color="auto"/>
            </w:tcBorders>
            <w:shd w:val="clear" w:color="auto" w:fill="auto"/>
            <w:vAlign w:val="center"/>
          </w:tcPr>
          <w:p w14:paraId="6C8DB4BB" w14:textId="77777777" w:rsidR="00DA31C5" w:rsidRPr="000F67AE" w:rsidRDefault="00DA31C5" w:rsidP="00DE52A8">
            <w:pPr>
              <w:spacing w:after="0" w:line="240" w:lineRule="auto"/>
              <w:ind w:left="100" w:right="-38"/>
              <w:jc w:val="center"/>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 xml:space="preserve">No </w:t>
            </w:r>
            <w:proofErr w:type="gramStart"/>
            <w:r w:rsidRPr="000F67AE">
              <w:rPr>
                <w:rFonts w:ascii="Times New Roman" w:eastAsia="Times New Roman" w:hAnsi="Times New Roman" w:cs="Times New Roman"/>
                <w:spacing w:val="-2"/>
                <w:sz w:val="20"/>
                <w:szCs w:val="20"/>
              </w:rPr>
              <w:t>of  Gram</w:t>
            </w:r>
            <w:proofErr w:type="gramEnd"/>
            <w:r w:rsidRPr="000F67AE">
              <w:rPr>
                <w:rFonts w:ascii="Times New Roman" w:eastAsia="Times New Roman" w:hAnsi="Times New Roman" w:cs="Times New Roman"/>
                <w:spacing w:val="-2"/>
                <w:sz w:val="20"/>
                <w:szCs w:val="20"/>
              </w:rPr>
              <w:t xml:space="preserve"> Panchayat</w:t>
            </w:r>
          </w:p>
        </w:tc>
      </w:tr>
      <w:tr w:rsidR="00DA31C5" w:rsidRPr="000F67AE" w14:paraId="4F2FF748" w14:textId="77777777" w:rsidTr="00DD0AFC">
        <w:trPr>
          <w:trHeight w:val="57"/>
          <w:jc w:val="center"/>
        </w:trPr>
        <w:tc>
          <w:tcPr>
            <w:tcW w:w="2062" w:type="dxa"/>
            <w:tcBorders>
              <w:top w:val="nil"/>
              <w:left w:val="single" w:sz="4" w:space="0" w:color="auto"/>
              <w:bottom w:val="single" w:sz="4" w:space="0" w:color="auto"/>
              <w:right w:val="single" w:sz="4" w:space="0" w:color="auto"/>
            </w:tcBorders>
            <w:shd w:val="clear" w:color="auto" w:fill="auto"/>
            <w:vAlign w:val="center"/>
          </w:tcPr>
          <w:p w14:paraId="303B098E" w14:textId="77777777" w:rsidR="00DA31C5" w:rsidRPr="000F67AE" w:rsidRDefault="00DA31C5" w:rsidP="00DE52A8">
            <w:pPr>
              <w:spacing w:after="0" w:line="240" w:lineRule="auto"/>
              <w:ind w:left="391" w:right="-38"/>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 xml:space="preserve">1. </w:t>
            </w:r>
            <w:proofErr w:type="spellStart"/>
            <w:r w:rsidRPr="000F67AE">
              <w:rPr>
                <w:rFonts w:ascii="Times New Roman" w:eastAsia="Times New Roman" w:hAnsi="Times New Roman" w:cs="Times New Roman"/>
                <w:spacing w:val="-2"/>
                <w:sz w:val="20"/>
                <w:szCs w:val="20"/>
              </w:rPr>
              <w:t>Dharsiwa</w:t>
            </w:r>
            <w:proofErr w:type="spellEnd"/>
          </w:p>
        </w:tc>
        <w:tc>
          <w:tcPr>
            <w:tcW w:w="2835" w:type="dxa"/>
            <w:tcBorders>
              <w:top w:val="nil"/>
              <w:left w:val="nil"/>
              <w:bottom w:val="single" w:sz="4" w:space="0" w:color="auto"/>
              <w:right w:val="single" w:sz="4" w:space="0" w:color="auto"/>
            </w:tcBorders>
            <w:shd w:val="clear" w:color="auto" w:fill="auto"/>
            <w:vAlign w:val="center"/>
          </w:tcPr>
          <w:p w14:paraId="63EA63CD" w14:textId="77777777" w:rsidR="00DA31C5" w:rsidRPr="000F67AE" w:rsidRDefault="00DA31C5" w:rsidP="00DE52A8">
            <w:pPr>
              <w:spacing w:after="0" w:line="240" w:lineRule="auto"/>
              <w:ind w:left="100" w:right="-38"/>
              <w:jc w:val="center"/>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84</w:t>
            </w:r>
          </w:p>
        </w:tc>
        <w:tc>
          <w:tcPr>
            <w:tcW w:w="2410" w:type="dxa"/>
            <w:tcBorders>
              <w:top w:val="nil"/>
              <w:left w:val="nil"/>
              <w:bottom w:val="single" w:sz="4" w:space="0" w:color="auto"/>
              <w:right w:val="single" w:sz="4" w:space="0" w:color="auto"/>
            </w:tcBorders>
            <w:shd w:val="clear" w:color="auto" w:fill="auto"/>
            <w:vAlign w:val="center"/>
          </w:tcPr>
          <w:p w14:paraId="320399CC" w14:textId="77777777" w:rsidR="00DA31C5" w:rsidRPr="000F67AE" w:rsidRDefault="00DA31C5" w:rsidP="00DE52A8">
            <w:pPr>
              <w:spacing w:after="0" w:line="240" w:lineRule="auto"/>
              <w:ind w:left="100" w:right="-38"/>
              <w:jc w:val="center"/>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78</w:t>
            </w:r>
          </w:p>
        </w:tc>
      </w:tr>
      <w:tr w:rsidR="00DA31C5" w:rsidRPr="000F67AE" w14:paraId="1FBA537D" w14:textId="77777777" w:rsidTr="00DD0AFC">
        <w:trPr>
          <w:trHeight w:val="57"/>
          <w:jc w:val="center"/>
        </w:trPr>
        <w:tc>
          <w:tcPr>
            <w:tcW w:w="2062" w:type="dxa"/>
            <w:tcBorders>
              <w:top w:val="nil"/>
              <w:left w:val="single" w:sz="4" w:space="0" w:color="auto"/>
              <w:bottom w:val="single" w:sz="4" w:space="0" w:color="auto"/>
              <w:right w:val="single" w:sz="4" w:space="0" w:color="auto"/>
            </w:tcBorders>
            <w:shd w:val="clear" w:color="auto" w:fill="auto"/>
            <w:vAlign w:val="center"/>
          </w:tcPr>
          <w:p w14:paraId="7E2E6CA1" w14:textId="77777777" w:rsidR="00DA31C5" w:rsidRPr="000F67AE" w:rsidRDefault="00DA31C5" w:rsidP="00DE52A8">
            <w:pPr>
              <w:spacing w:after="0" w:line="240" w:lineRule="auto"/>
              <w:ind w:left="391" w:right="-38"/>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2. Arang</w:t>
            </w:r>
          </w:p>
        </w:tc>
        <w:tc>
          <w:tcPr>
            <w:tcW w:w="2835" w:type="dxa"/>
            <w:tcBorders>
              <w:top w:val="nil"/>
              <w:left w:val="nil"/>
              <w:bottom w:val="single" w:sz="4" w:space="0" w:color="auto"/>
              <w:right w:val="single" w:sz="4" w:space="0" w:color="auto"/>
            </w:tcBorders>
            <w:shd w:val="clear" w:color="auto" w:fill="auto"/>
            <w:vAlign w:val="center"/>
          </w:tcPr>
          <w:p w14:paraId="560A56C5" w14:textId="77777777" w:rsidR="00DA31C5" w:rsidRPr="000F67AE" w:rsidRDefault="00DA31C5" w:rsidP="00DE52A8">
            <w:pPr>
              <w:spacing w:after="0" w:line="240" w:lineRule="auto"/>
              <w:ind w:left="100" w:right="-38"/>
              <w:jc w:val="center"/>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168</w:t>
            </w:r>
          </w:p>
        </w:tc>
        <w:tc>
          <w:tcPr>
            <w:tcW w:w="2410" w:type="dxa"/>
            <w:tcBorders>
              <w:top w:val="nil"/>
              <w:left w:val="nil"/>
              <w:bottom w:val="single" w:sz="4" w:space="0" w:color="auto"/>
              <w:right w:val="single" w:sz="4" w:space="0" w:color="auto"/>
            </w:tcBorders>
            <w:shd w:val="clear" w:color="auto" w:fill="auto"/>
            <w:vAlign w:val="center"/>
          </w:tcPr>
          <w:p w14:paraId="65AFAE30" w14:textId="77777777" w:rsidR="00DA31C5" w:rsidRPr="000F67AE" w:rsidRDefault="00DA31C5" w:rsidP="00DE52A8">
            <w:pPr>
              <w:spacing w:after="0" w:line="240" w:lineRule="auto"/>
              <w:ind w:left="100" w:right="-38"/>
              <w:jc w:val="center"/>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104</w:t>
            </w:r>
          </w:p>
        </w:tc>
      </w:tr>
      <w:tr w:rsidR="00DA31C5" w:rsidRPr="000F67AE" w14:paraId="36B39954" w14:textId="77777777" w:rsidTr="00DD0AFC">
        <w:trPr>
          <w:trHeight w:val="57"/>
          <w:jc w:val="center"/>
        </w:trPr>
        <w:tc>
          <w:tcPr>
            <w:tcW w:w="2062" w:type="dxa"/>
            <w:tcBorders>
              <w:top w:val="nil"/>
              <w:left w:val="single" w:sz="4" w:space="0" w:color="auto"/>
              <w:bottom w:val="single" w:sz="4" w:space="0" w:color="auto"/>
              <w:right w:val="single" w:sz="4" w:space="0" w:color="auto"/>
            </w:tcBorders>
            <w:shd w:val="clear" w:color="auto" w:fill="auto"/>
            <w:vAlign w:val="center"/>
          </w:tcPr>
          <w:p w14:paraId="4A21930A" w14:textId="77777777" w:rsidR="00DA31C5" w:rsidRPr="000F67AE" w:rsidRDefault="00DA31C5" w:rsidP="00DE52A8">
            <w:pPr>
              <w:spacing w:after="0" w:line="240" w:lineRule="auto"/>
              <w:ind w:left="391" w:right="-38"/>
              <w:rPr>
                <w:rFonts w:ascii="Times New Roman" w:eastAsia="Times New Roman" w:hAnsi="Times New Roman" w:cs="Times New Roman"/>
                <w:b/>
                <w:spacing w:val="-2"/>
                <w:sz w:val="20"/>
                <w:szCs w:val="20"/>
              </w:rPr>
            </w:pPr>
            <w:r w:rsidRPr="000F67AE">
              <w:rPr>
                <w:rFonts w:ascii="Times New Roman" w:eastAsia="Times New Roman" w:hAnsi="Times New Roman" w:cs="Times New Roman"/>
                <w:b/>
                <w:spacing w:val="-2"/>
                <w:sz w:val="20"/>
                <w:szCs w:val="20"/>
              </w:rPr>
              <w:t>3. Tilda</w:t>
            </w:r>
          </w:p>
        </w:tc>
        <w:tc>
          <w:tcPr>
            <w:tcW w:w="2835" w:type="dxa"/>
            <w:tcBorders>
              <w:top w:val="nil"/>
              <w:left w:val="nil"/>
              <w:bottom w:val="single" w:sz="4" w:space="0" w:color="auto"/>
              <w:right w:val="single" w:sz="4" w:space="0" w:color="auto"/>
            </w:tcBorders>
            <w:shd w:val="clear" w:color="auto" w:fill="auto"/>
            <w:vAlign w:val="center"/>
          </w:tcPr>
          <w:p w14:paraId="0512BC0E" w14:textId="77777777" w:rsidR="00DA31C5" w:rsidRPr="000F67AE" w:rsidRDefault="00DA31C5" w:rsidP="00DE52A8">
            <w:pPr>
              <w:spacing w:after="0" w:line="240" w:lineRule="auto"/>
              <w:ind w:left="100" w:right="-38"/>
              <w:jc w:val="center"/>
              <w:rPr>
                <w:rFonts w:ascii="Times New Roman" w:eastAsia="Times New Roman" w:hAnsi="Times New Roman" w:cs="Times New Roman"/>
                <w:b/>
                <w:spacing w:val="-2"/>
                <w:sz w:val="20"/>
                <w:szCs w:val="20"/>
              </w:rPr>
            </w:pPr>
            <w:r w:rsidRPr="000F67AE">
              <w:rPr>
                <w:rFonts w:ascii="Times New Roman" w:eastAsia="Times New Roman" w:hAnsi="Times New Roman" w:cs="Times New Roman"/>
                <w:b/>
                <w:spacing w:val="-2"/>
                <w:sz w:val="20"/>
                <w:szCs w:val="20"/>
              </w:rPr>
              <w:t>135</w:t>
            </w:r>
          </w:p>
        </w:tc>
        <w:tc>
          <w:tcPr>
            <w:tcW w:w="2410" w:type="dxa"/>
            <w:tcBorders>
              <w:top w:val="nil"/>
              <w:left w:val="nil"/>
              <w:bottom w:val="single" w:sz="4" w:space="0" w:color="auto"/>
              <w:right w:val="single" w:sz="4" w:space="0" w:color="auto"/>
            </w:tcBorders>
            <w:shd w:val="clear" w:color="auto" w:fill="auto"/>
            <w:vAlign w:val="center"/>
          </w:tcPr>
          <w:p w14:paraId="3AC51B42" w14:textId="77777777" w:rsidR="00DA31C5" w:rsidRPr="000F67AE" w:rsidRDefault="00DA31C5" w:rsidP="00DE52A8">
            <w:pPr>
              <w:spacing w:after="0" w:line="240" w:lineRule="auto"/>
              <w:ind w:left="100" w:right="-38"/>
              <w:jc w:val="center"/>
              <w:rPr>
                <w:rFonts w:ascii="Times New Roman" w:eastAsia="Times New Roman" w:hAnsi="Times New Roman" w:cs="Times New Roman"/>
                <w:b/>
                <w:spacing w:val="-2"/>
                <w:sz w:val="20"/>
                <w:szCs w:val="20"/>
              </w:rPr>
            </w:pPr>
            <w:r w:rsidRPr="000F67AE">
              <w:rPr>
                <w:rFonts w:ascii="Times New Roman" w:eastAsia="Times New Roman" w:hAnsi="Times New Roman" w:cs="Times New Roman"/>
                <w:b/>
                <w:spacing w:val="-2"/>
                <w:sz w:val="20"/>
                <w:szCs w:val="20"/>
              </w:rPr>
              <w:t>99</w:t>
            </w:r>
          </w:p>
        </w:tc>
      </w:tr>
      <w:tr w:rsidR="00DA31C5" w:rsidRPr="000F67AE" w14:paraId="741EDB05" w14:textId="77777777" w:rsidTr="00DD0AFC">
        <w:trPr>
          <w:trHeight w:val="57"/>
          <w:jc w:val="center"/>
        </w:trPr>
        <w:tc>
          <w:tcPr>
            <w:tcW w:w="2062" w:type="dxa"/>
            <w:tcBorders>
              <w:top w:val="nil"/>
              <w:left w:val="single" w:sz="4" w:space="0" w:color="auto"/>
              <w:bottom w:val="single" w:sz="4" w:space="0" w:color="auto"/>
              <w:right w:val="single" w:sz="4" w:space="0" w:color="auto"/>
            </w:tcBorders>
            <w:shd w:val="clear" w:color="auto" w:fill="auto"/>
            <w:vAlign w:val="center"/>
          </w:tcPr>
          <w:p w14:paraId="230E0A01" w14:textId="77777777" w:rsidR="00DA31C5" w:rsidRPr="000F67AE" w:rsidRDefault="00DA31C5" w:rsidP="00DE52A8">
            <w:pPr>
              <w:spacing w:after="0" w:line="240" w:lineRule="auto"/>
              <w:ind w:left="391" w:right="-38"/>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 xml:space="preserve">4. </w:t>
            </w:r>
            <w:proofErr w:type="spellStart"/>
            <w:r w:rsidRPr="000F67AE">
              <w:rPr>
                <w:rFonts w:ascii="Times New Roman" w:eastAsia="Times New Roman" w:hAnsi="Times New Roman" w:cs="Times New Roman"/>
                <w:spacing w:val="-2"/>
                <w:sz w:val="20"/>
                <w:szCs w:val="20"/>
              </w:rPr>
              <w:t>Abhanpur</w:t>
            </w:r>
            <w:proofErr w:type="spellEnd"/>
          </w:p>
        </w:tc>
        <w:tc>
          <w:tcPr>
            <w:tcW w:w="2835" w:type="dxa"/>
            <w:tcBorders>
              <w:top w:val="nil"/>
              <w:left w:val="nil"/>
              <w:bottom w:val="single" w:sz="4" w:space="0" w:color="auto"/>
              <w:right w:val="single" w:sz="4" w:space="0" w:color="auto"/>
            </w:tcBorders>
            <w:shd w:val="clear" w:color="auto" w:fill="auto"/>
            <w:vAlign w:val="center"/>
          </w:tcPr>
          <w:p w14:paraId="6CA27DB6" w14:textId="77777777" w:rsidR="00DA31C5" w:rsidRPr="000F67AE" w:rsidRDefault="00DA31C5" w:rsidP="00DE52A8">
            <w:pPr>
              <w:spacing w:after="0" w:line="240" w:lineRule="auto"/>
              <w:ind w:left="100" w:right="-38"/>
              <w:jc w:val="center"/>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104</w:t>
            </w:r>
          </w:p>
        </w:tc>
        <w:tc>
          <w:tcPr>
            <w:tcW w:w="2410" w:type="dxa"/>
            <w:tcBorders>
              <w:top w:val="nil"/>
              <w:left w:val="nil"/>
              <w:bottom w:val="single" w:sz="4" w:space="0" w:color="auto"/>
              <w:right w:val="single" w:sz="4" w:space="0" w:color="auto"/>
            </w:tcBorders>
            <w:shd w:val="clear" w:color="auto" w:fill="auto"/>
            <w:vAlign w:val="center"/>
          </w:tcPr>
          <w:p w14:paraId="30BD958C" w14:textId="77777777" w:rsidR="00DA31C5" w:rsidRPr="000F67AE" w:rsidRDefault="00DA31C5" w:rsidP="00DE52A8">
            <w:pPr>
              <w:spacing w:after="0" w:line="240" w:lineRule="auto"/>
              <w:ind w:left="100" w:right="-38"/>
              <w:jc w:val="center"/>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91</w:t>
            </w:r>
          </w:p>
        </w:tc>
      </w:tr>
      <w:tr w:rsidR="00DA31C5" w:rsidRPr="000F67AE" w14:paraId="5F373F40" w14:textId="77777777" w:rsidTr="00DD0AFC">
        <w:trPr>
          <w:trHeight w:val="57"/>
          <w:jc w:val="center"/>
        </w:trPr>
        <w:tc>
          <w:tcPr>
            <w:tcW w:w="2062" w:type="dxa"/>
            <w:tcBorders>
              <w:top w:val="nil"/>
              <w:left w:val="single" w:sz="4" w:space="0" w:color="auto"/>
              <w:bottom w:val="single" w:sz="4" w:space="0" w:color="auto"/>
              <w:right w:val="single" w:sz="4" w:space="0" w:color="auto"/>
            </w:tcBorders>
            <w:shd w:val="clear" w:color="auto" w:fill="auto"/>
            <w:vAlign w:val="center"/>
          </w:tcPr>
          <w:p w14:paraId="5EC553BD" w14:textId="77777777" w:rsidR="00DA31C5" w:rsidRPr="000F67AE" w:rsidRDefault="00DA31C5" w:rsidP="00DE52A8">
            <w:pPr>
              <w:spacing w:after="0" w:line="240" w:lineRule="auto"/>
              <w:ind w:left="391" w:right="-38"/>
              <w:rPr>
                <w:rFonts w:ascii="Times New Roman" w:eastAsia="Times New Roman" w:hAnsi="Times New Roman" w:cs="Times New Roman"/>
                <w:spacing w:val="-2"/>
                <w:sz w:val="20"/>
                <w:szCs w:val="20"/>
              </w:rPr>
            </w:pPr>
          </w:p>
        </w:tc>
        <w:tc>
          <w:tcPr>
            <w:tcW w:w="2835" w:type="dxa"/>
            <w:tcBorders>
              <w:top w:val="nil"/>
              <w:left w:val="nil"/>
              <w:bottom w:val="single" w:sz="4" w:space="0" w:color="auto"/>
              <w:right w:val="single" w:sz="4" w:space="0" w:color="auto"/>
            </w:tcBorders>
            <w:shd w:val="clear" w:color="auto" w:fill="auto"/>
            <w:vAlign w:val="center"/>
          </w:tcPr>
          <w:p w14:paraId="532A5C7D" w14:textId="77777777" w:rsidR="00DA31C5" w:rsidRPr="000F67AE" w:rsidRDefault="00DA31C5" w:rsidP="00DE52A8">
            <w:pPr>
              <w:spacing w:after="0" w:line="240" w:lineRule="auto"/>
              <w:ind w:left="100" w:right="-38"/>
              <w:jc w:val="center"/>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491</w:t>
            </w:r>
          </w:p>
        </w:tc>
        <w:tc>
          <w:tcPr>
            <w:tcW w:w="2410" w:type="dxa"/>
            <w:tcBorders>
              <w:top w:val="nil"/>
              <w:left w:val="nil"/>
              <w:bottom w:val="single" w:sz="4" w:space="0" w:color="auto"/>
              <w:right w:val="single" w:sz="4" w:space="0" w:color="auto"/>
            </w:tcBorders>
            <w:shd w:val="clear" w:color="auto" w:fill="auto"/>
            <w:vAlign w:val="center"/>
          </w:tcPr>
          <w:p w14:paraId="1B2B17A8" w14:textId="77777777" w:rsidR="00DA31C5" w:rsidRPr="000F67AE" w:rsidRDefault="00DA31C5" w:rsidP="00DE52A8">
            <w:pPr>
              <w:spacing w:after="0" w:line="240" w:lineRule="auto"/>
              <w:ind w:left="100" w:right="-38"/>
              <w:jc w:val="center"/>
              <w:rPr>
                <w:rFonts w:ascii="Times New Roman" w:eastAsia="Times New Roman" w:hAnsi="Times New Roman" w:cs="Times New Roman"/>
                <w:spacing w:val="-2"/>
                <w:sz w:val="20"/>
                <w:szCs w:val="20"/>
              </w:rPr>
            </w:pPr>
            <w:r w:rsidRPr="000F67AE">
              <w:rPr>
                <w:rFonts w:ascii="Times New Roman" w:eastAsia="Times New Roman" w:hAnsi="Times New Roman" w:cs="Times New Roman"/>
                <w:spacing w:val="-2"/>
                <w:sz w:val="20"/>
                <w:szCs w:val="20"/>
              </w:rPr>
              <w:t>408</w:t>
            </w:r>
          </w:p>
        </w:tc>
      </w:tr>
    </w:tbl>
    <w:p w14:paraId="6582756E" w14:textId="77777777" w:rsidR="005D0650" w:rsidRPr="000F67AE" w:rsidRDefault="00DA31C5" w:rsidP="00DA31C5">
      <w:pPr>
        <w:spacing w:after="0" w:line="240" w:lineRule="auto"/>
        <w:jc w:val="center"/>
        <w:rPr>
          <w:rFonts w:ascii="Times New Roman" w:hAnsi="Times New Roman" w:cs="Times New Roman"/>
          <w:bCs/>
          <w:sz w:val="20"/>
          <w:szCs w:val="20"/>
        </w:rPr>
      </w:pPr>
      <w:r w:rsidRPr="000F67AE">
        <w:rPr>
          <w:rFonts w:ascii="Times New Roman" w:hAnsi="Times New Roman" w:cs="Times New Roman"/>
          <w:bCs/>
          <w:sz w:val="20"/>
          <w:szCs w:val="20"/>
        </w:rPr>
        <w:t>(Source: EIA report, Hi-tech Power, 2020)</w:t>
      </w:r>
    </w:p>
    <w:p w14:paraId="58DFEE7A" w14:textId="77777777" w:rsidR="002635C6" w:rsidRPr="007E081C" w:rsidRDefault="002635C6" w:rsidP="007E081C">
      <w:pPr>
        <w:pStyle w:val="ListParagraph"/>
        <w:numPr>
          <w:ilvl w:val="0"/>
          <w:numId w:val="22"/>
        </w:numPr>
        <w:spacing w:after="0" w:line="240" w:lineRule="auto"/>
        <w:ind w:right="-38"/>
        <w:jc w:val="both"/>
        <w:rPr>
          <w:rFonts w:ascii="Times New Roman" w:eastAsia="Times New Roman" w:hAnsi="Times New Roman" w:cs="Times New Roman"/>
          <w:b/>
          <w:spacing w:val="-2"/>
          <w:sz w:val="20"/>
          <w:szCs w:val="20"/>
        </w:rPr>
      </w:pPr>
      <w:r w:rsidRPr="007E081C">
        <w:rPr>
          <w:rFonts w:ascii="Times New Roman" w:eastAsia="Times New Roman" w:hAnsi="Times New Roman" w:cs="Times New Roman"/>
          <w:b/>
          <w:spacing w:val="-2"/>
          <w:sz w:val="20"/>
          <w:szCs w:val="20"/>
        </w:rPr>
        <w:t>Details of v</w:t>
      </w:r>
      <w:r w:rsidR="007B4386" w:rsidRPr="007E081C">
        <w:rPr>
          <w:rFonts w:ascii="Times New Roman" w:eastAsia="Times New Roman" w:hAnsi="Times New Roman" w:cs="Times New Roman"/>
          <w:b/>
          <w:spacing w:val="-2"/>
          <w:sz w:val="20"/>
          <w:szCs w:val="20"/>
        </w:rPr>
        <w:t>illages under study</w:t>
      </w:r>
    </w:p>
    <w:p w14:paraId="21CC9F48" w14:textId="77777777" w:rsidR="007B4386" w:rsidRPr="000F67AE" w:rsidRDefault="008F7575" w:rsidP="00DE52A8">
      <w:pPr>
        <w:spacing w:after="0" w:line="240" w:lineRule="auto"/>
        <w:ind w:right="-38" w:firstLine="720"/>
        <w:jc w:val="both"/>
        <w:rPr>
          <w:rFonts w:ascii="Times New Roman" w:hAnsi="Times New Roman" w:cs="Times New Roman"/>
          <w:sz w:val="20"/>
          <w:szCs w:val="20"/>
          <w:shd w:val="clear" w:color="auto" w:fill="FFFFFF"/>
        </w:rPr>
      </w:pPr>
      <w:r w:rsidRPr="000F67AE">
        <w:rPr>
          <w:rFonts w:ascii="Times New Roman" w:hAnsi="Times New Roman" w:cs="Times New Roman"/>
          <w:sz w:val="20"/>
          <w:szCs w:val="20"/>
          <w:shd w:val="clear" w:color="auto" w:fill="FFFFFF"/>
        </w:rPr>
        <w:t xml:space="preserve">The Sarpanch (Head of Town), a village representative appointed in accordance with the </w:t>
      </w:r>
      <w:proofErr w:type="spellStart"/>
      <w:r w:rsidRPr="000F67AE">
        <w:rPr>
          <w:rFonts w:ascii="Times New Roman" w:hAnsi="Times New Roman" w:cs="Times New Roman"/>
          <w:sz w:val="20"/>
          <w:szCs w:val="20"/>
          <w:shd w:val="clear" w:color="auto" w:fill="FFFFFF"/>
        </w:rPr>
        <w:t>Panchyati</w:t>
      </w:r>
      <w:proofErr w:type="spellEnd"/>
      <w:r w:rsidRPr="000F67AE">
        <w:rPr>
          <w:rFonts w:ascii="Times New Roman" w:hAnsi="Times New Roman" w:cs="Times New Roman"/>
          <w:sz w:val="20"/>
          <w:szCs w:val="20"/>
          <w:shd w:val="clear" w:color="auto" w:fill="FFFFFF"/>
        </w:rPr>
        <w:t xml:space="preserve"> Raaj Act and the Indian Constitution, is in charge of running the Panchayat along with the consent of gram-</w:t>
      </w:r>
      <w:proofErr w:type="spellStart"/>
      <w:r w:rsidRPr="000F67AE">
        <w:rPr>
          <w:rFonts w:ascii="Times New Roman" w:hAnsi="Times New Roman" w:cs="Times New Roman"/>
          <w:sz w:val="20"/>
          <w:szCs w:val="20"/>
          <w:shd w:val="clear" w:color="auto" w:fill="FFFFFF"/>
        </w:rPr>
        <w:t>sabha</w:t>
      </w:r>
      <w:proofErr w:type="spellEnd"/>
      <w:r w:rsidRPr="000F67AE">
        <w:rPr>
          <w:rFonts w:ascii="Times New Roman" w:hAnsi="Times New Roman" w:cs="Times New Roman"/>
          <w:sz w:val="20"/>
          <w:szCs w:val="20"/>
          <w:shd w:val="clear" w:color="auto" w:fill="FFFFFF"/>
        </w:rPr>
        <w:t xml:space="preserve">.  </w:t>
      </w:r>
      <w:r w:rsidR="007B4386" w:rsidRPr="000F67AE">
        <w:rPr>
          <w:rFonts w:ascii="Times New Roman" w:hAnsi="Times New Roman" w:cs="Times New Roman"/>
          <w:sz w:val="20"/>
          <w:szCs w:val="20"/>
          <w:shd w:val="clear" w:color="auto" w:fill="FFFFFF"/>
        </w:rPr>
        <w:t>Demography of 3 villages is as below:</w:t>
      </w:r>
    </w:p>
    <w:p w14:paraId="42074248" w14:textId="77777777" w:rsidR="007B4386" w:rsidRPr="000F67AE" w:rsidRDefault="007B4386" w:rsidP="007E081C">
      <w:pPr>
        <w:pStyle w:val="ListParagraph"/>
        <w:numPr>
          <w:ilvl w:val="0"/>
          <w:numId w:val="24"/>
        </w:numPr>
        <w:autoSpaceDE w:val="0"/>
        <w:autoSpaceDN w:val="0"/>
        <w:adjustRightInd w:val="0"/>
        <w:spacing w:after="0" w:line="240" w:lineRule="auto"/>
        <w:jc w:val="both"/>
        <w:rPr>
          <w:rFonts w:ascii="Times New Roman" w:hAnsi="Times New Roman" w:cs="Times New Roman"/>
          <w:b/>
          <w:sz w:val="20"/>
          <w:szCs w:val="20"/>
          <w:u w:val="single"/>
          <w:shd w:val="clear" w:color="auto" w:fill="FFFFFF"/>
        </w:rPr>
      </w:pPr>
      <w:r w:rsidRPr="000F67AE">
        <w:rPr>
          <w:rFonts w:ascii="Times New Roman" w:hAnsi="Times New Roman" w:cs="Times New Roman"/>
          <w:b/>
          <w:bCs/>
          <w:sz w:val="20"/>
          <w:szCs w:val="20"/>
          <w:lang w:bidi="ar-SA"/>
        </w:rPr>
        <w:t>Parsada:</w:t>
      </w:r>
      <w:r w:rsidRPr="000F67AE">
        <w:rPr>
          <w:rFonts w:ascii="Times New Roman" w:hAnsi="Times New Roman" w:cs="Times New Roman"/>
          <w:sz w:val="20"/>
          <w:szCs w:val="20"/>
          <w:shd w:val="clear" w:color="auto" w:fill="FFFFFF"/>
        </w:rPr>
        <w:t xml:space="preserve"> There are 283 families living in the village of Parsada, which constitute it as medium size village. As of the 2011 Census, there are 1417 people living there, of which 703 are male and 714 of female. </w:t>
      </w:r>
    </w:p>
    <w:p w14:paraId="2B8695AE" w14:textId="77777777" w:rsidR="008F7575" w:rsidRPr="000F67AE" w:rsidRDefault="007B4386" w:rsidP="007E081C">
      <w:pPr>
        <w:pStyle w:val="ListParagraph"/>
        <w:numPr>
          <w:ilvl w:val="0"/>
          <w:numId w:val="24"/>
        </w:numPr>
        <w:autoSpaceDE w:val="0"/>
        <w:autoSpaceDN w:val="0"/>
        <w:adjustRightInd w:val="0"/>
        <w:spacing w:after="0" w:line="240" w:lineRule="auto"/>
        <w:jc w:val="both"/>
        <w:rPr>
          <w:rFonts w:ascii="Times New Roman" w:hAnsi="Times New Roman" w:cs="Times New Roman"/>
          <w:b/>
          <w:bCs/>
          <w:sz w:val="20"/>
          <w:szCs w:val="20"/>
          <w:lang w:bidi="ar-SA"/>
        </w:rPr>
      </w:pPr>
      <w:proofErr w:type="spellStart"/>
      <w:r w:rsidRPr="000F67AE">
        <w:rPr>
          <w:rFonts w:ascii="Times New Roman" w:hAnsi="Times New Roman" w:cs="Times New Roman"/>
          <w:b/>
          <w:bCs/>
          <w:sz w:val="20"/>
          <w:szCs w:val="20"/>
          <w:lang w:bidi="ar-SA"/>
        </w:rPr>
        <w:t>Biladi</w:t>
      </w:r>
      <w:proofErr w:type="spellEnd"/>
      <w:r w:rsidRPr="000F67AE">
        <w:rPr>
          <w:rFonts w:ascii="Times New Roman" w:hAnsi="Times New Roman" w:cs="Times New Roman"/>
          <w:b/>
          <w:bCs/>
          <w:sz w:val="20"/>
          <w:szCs w:val="20"/>
          <w:lang w:bidi="ar-SA"/>
        </w:rPr>
        <w:t xml:space="preserve">:  </w:t>
      </w:r>
      <w:proofErr w:type="spellStart"/>
      <w:r w:rsidRPr="000F67AE">
        <w:rPr>
          <w:rFonts w:ascii="Times New Roman" w:hAnsi="Times New Roman" w:cs="Times New Roman"/>
          <w:sz w:val="20"/>
          <w:szCs w:val="20"/>
          <w:shd w:val="clear" w:color="auto" w:fill="FFFFFF"/>
        </w:rPr>
        <w:t>Biladi</w:t>
      </w:r>
      <w:proofErr w:type="spellEnd"/>
      <w:r w:rsidRPr="000F67AE">
        <w:rPr>
          <w:rFonts w:ascii="Times New Roman" w:hAnsi="Times New Roman" w:cs="Times New Roman"/>
          <w:sz w:val="20"/>
          <w:szCs w:val="20"/>
          <w:shd w:val="clear" w:color="auto" w:fill="FFFFFF"/>
        </w:rPr>
        <w:t xml:space="preserve"> is a large village with total 729 families residing in it. </w:t>
      </w:r>
      <w:r w:rsidR="008F7575" w:rsidRPr="000F67AE">
        <w:rPr>
          <w:rFonts w:ascii="Times New Roman" w:hAnsi="Times New Roman" w:cs="Times New Roman"/>
          <w:sz w:val="20"/>
          <w:szCs w:val="20"/>
          <w:shd w:val="clear" w:color="auto" w:fill="FFFFFF"/>
        </w:rPr>
        <w:t xml:space="preserve">There are 3259 people living there, 1629 of them are men and 1630 of whom are women. </w:t>
      </w:r>
    </w:p>
    <w:p w14:paraId="6528FFA9" w14:textId="77777777" w:rsidR="00B557F6" w:rsidRPr="000F67AE" w:rsidRDefault="007B4386" w:rsidP="007E081C">
      <w:pPr>
        <w:pStyle w:val="ListParagraph"/>
        <w:numPr>
          <w:ilvl w:val="0"/>
          <w:numId w:val="24"/>
        </w:numPr>
        <w:autoSpaceDE w:val="0"/>
        <w:autoSpaceDN w:val="0"/>
        <w:adjustRightInd w:val="0"/>
        <w:spacing w:after="0" w:line="240" w:lineRule="auto"/>
        <w:jc w:val="both"/>
        <w:rPr>
          <w:rFonts w:ascii="Times New Roman" w:hAnsi="Times New Roman" w:cs="Times New Roman"/>
          <w:b/>
          <w:bCs/>
          <w:sz w:val="20"/>
          <w:szCs w:val="20"/>
        </w:rPr>
      </w:pPr>
      <w:proofErr w:type="spellStart"/>
      <w:r w:rsidRPr="000F67AE">
        <w:rPr>
          <w:rFonts w:ascii="Times New Roman" w:hAnsi="Times New Roman" w:cs="Times New Roman"/>
          <w:b/>
          <w:bCs/>
          <w:sz w:val="20"/>
          <w:szCs w:val="20"/>
          <w:lang w:bidi="ar-SA"/>
        </w:rPr>
        <w:t>Sarora</w:t>
      </w:r>
      <w:proofErr w:type="spellEnd"/>
      <w:r w:rsidRPr="000F67AE">
        <w:rPr>
          <w:rFonts w:ascii="Times New Roman" w:hAnsi="Times New Roman" w:cs="Times New Roman"/>
          <w:b/>
          <w:bCs/>
          <w:sz w:val="20"/>
          <w:szCs w:val="20"/>
          <w:lang w:bidi="ar-SA"/>
        </w:rPr>
        <w:t xml:space="preserve">: </w:t>
      </w:r>
      <w:r w:rsidR="00D476CE" w:rsidRPr="000F67AE">
        <w:rPr>
          <w:rFonts w:ascii="Times New Roman" w:hAnsi="Times New Roman" w:cs="Times New Roman"/>
          <w:sz w:val="20"/>
          <w:szCs w:val="20"/>
        </w:rPr>
        <w:t xml:space="preserve">The village </w:t>
      </w:r>
      <w:proofErr w:type="spellStart"/>
      <w:r w:rsidR="00D476CE" w:rsidRPr="000F67AE">
        <w:rPr>
          <w:rFonts w:ascii="Times New Roman" w:hAnsi="Times New Roman" w:cs="Times New Roman"/>
          <w:sz w:val="20"/>
          <w:szCs w:val="20"/>
        </w:rPr>
        <w:t>Sarora</w:t>
      </w:r>
      <w:proofErr w:type="spellEnd"/>
      <w:r w:rsidR="00D476CE" w:rsidRPr="000F67AE">
        <w:rPr>
          <w:rFonts w:ascii="Times New Roman" w:hAnsi="Times New Roman" w:cs="Times New Roman"/>
          <w:sz w:val="20"/>
          <w:szCs w:val="20"/>
        </w:rPr>
        <w:t xml:space="preserve"> also has a gram panchayat. The settlement has a total land area of 2210.008 hectares. </w:t>
      </w:r>
      <w:proofErr w:type="spellStart"/>
      <w:r w:rsidR="00D476CE" w:rsidRPr="000F67AE">
        <w:rPr>
          <w:rFonts w:ascii="Times New Roman" w:hAnsi="Times New Roman" w:cs="Times New Roman"/>
          <w:sz w:val="20"/>
          <w:szCs w:val="20"/>
        </w:rPr>
        <w:t>Sarora</w:t>
      </w:r>
      <w:proofErr w:type="spellEnd"/>
      <w:r w:rsidR="00D476CE" w:rsidRPr="000F67AE">
        <w:rPr>
          <w:rFonts w:ascii="Times New Roman" w:hAnsi="Times New Roman" w:cs="Times New Roman"/>
          <w:sz w:val="20"/>
          <w:szCs w:val="20"/>
        </w:rPr>
        <w:t xml:space="preserve"> is a sizable community with a total population of 4,557, of which 2,299 are men and 2,258 are women.</w:t>
      </w:r>
    </w:p>
    <w:p w14:paraId="70E4F339" w14:textId="77777777" w:rsidR="00D476CE" w:rsidRPr="000F67AE" w:rsidRDefault="00D476CE" w:rsidP="00D476CE">
      <w:pPr>
        <w:pStyle w:val="ListParagraph"/>
        <w:autoSpaceDE w:val="0"/>
        <w:autoSpaceDN w:val="0"/>
        <w:adjustRightInd w:val="0"/>
        <w:spacing w:after="0" w:line="240" w:lineRule="auto"/>
        <w:ind w:left="1080"/>
        <w:jc w:val="both"/>
        <w:rPr>
          <w:rFonts w:ascii="Times New Roman" w:hAnsi="Times New Roman" w:cs="Times New Roman"/>
          <w:b/>
          <w:bCs/>
          <w:sz w:val="20"/>
          <w:szCs w:val="20"/>
        </w:rPr>
      </w:pPr>
    </w:p>
    <w:p w14:paraId="1A53C313" w14:textId="77777777" w:rsidR="00B557F6" w:rsidRPr="007E081C" w:rsidRDefault="00DE52A8" w:rsidP="007E081C">
      <w:pPr>
        <w:pStyle w:val="ListParagraph"/>
        <w:numPr>
          <w:ilvl w:val="0"/>
          <w:numId w:val="5"/>
        </w:numPr>
        <w:spacing w:after="0" w:line="240" w:lineRule="auto"/>
        <w:jc w:val="center"/>
        <w:rPr>
          <w:rFonts w:ascii="Times New Roman" w:eastAsia="Gill Sans MT" w:hAnsi="Times New Roman" w:cs="Times New Roman"/>
          <w:b/>
          <w:sz w:val="20"/>
          <w:szCs w:val="20"/>
        </w:rPr>
      </w:pPr>
      <w:r w:rsidRPr="007E081C">
        <w:rPr>
          <w:rFonts w:ascii="Times New Roman" w:eastAsia="Gill Sans MT" w:hAnsi="Times New Roman" w:cs="Times New Roman"/>
          <w:b/>
          <w:sz w:val="20"/>
          <w:szCs w:val="20"/>
        </w:rPr>
        <w:t>RESEARCH METHODOLOGY</w:t>
      </w:r>
    </w:p>
    <w:p w14:paraId="1A6F8300" w14:textId="77777777" w:rsidR="002635C6" w:rsidRPr="000F67AE" w:rsidRDefault="002635C6" w:rsidP="00DE52A8">
      <w:pPr>
        <w:autoSpaceDE w:val="0"/>
        <w:autoSpaceDN w:val="0"/>
        <w:adjustRightInd w:val="0"/>
        <w:spacing w:after="0" w:line="240" w:lineRule="auto"/>
        <w:jc w:val="both"/>
        <w:rPr>
          <w:rFonts w:ascii="Times New Roman" w:hAnsi="Times New Roman" w:cs="Times New Roman"/>
          <w:bCs/>
          <w:sz w:val="20"/>
          <w:szCs w:val="20"/>
        </w:rPr>
      </w:pPr>
    </w:p>
    <w:p w14:paraId="43015B56" w14:textId="5167A7C6" w:rsidR="00DD0AFC" w:rsidRPr="000F67AE" w:rsidRDefault="00F34520" w:rsidP="00E4086F">
      <w:pPr>
        <w:autoSpaceDE w:val="0"/>
        <w:autoSpaceDN w:val="0"/>
        <w:adjustRightInd w:val="0"/>
        <w:spacing w:after="0" w:line="240" w:lineRule="auto"/>
        <w:ind w:firstLine="720"/>
        <w:jc w:val="both"/>
        <w:rPr>
          <w:rFonts w:ascii="Times New Roman" w:hAnsi="Times New Roman" w:cs="Times New Roman"/>
          <w:bCs/>
          <w:sz w:val="20"/>
          <w:szCs w:val="20"/>
        </w:rPr>
      </w:pPr>
      <w:r w:rsidRPr="000F67AE">
        <w:rPr>
          <w:rFonts w:ascii="Times New Roman" w:hAnsi="Times New Roman" w:cs="Times New Roman"/>
          <w:bCs/>
          <w:sz w:val="20"/>
          <w:szCs w:val="20"/>
        </w:rPr>
        <w:t>Both primary and secondary data were used into the study. Three villages that were involved in CSR initiatives provided the primary data.</w:t>
      </w:r>
      <w:r w:rsidR="00AB1D12" w:rsidRPr="000F67AE">
        <w:rPr>
          <w:rFonts w:ascii="Times New Roman" w:hAnsi="Times New Roman" w:cs="Times New Roman"/>
          <w:bCs/>
          <w:sz w:val="20"/>
          <w:szCs w:val="20"/>
        </w:rPr>
        <w:t xml:space="preserve"> The secondary data were gathered from HPSL annual reports, a variety of websites, reports, journals, and research papers that have been published. </w:t>
      </w:r>
      <w:r w:rsidRPr="000F67AE">
        <w:rPr>
          <w:rFonts w:ascii="Times New Roman" w:hAnsi="Times New Roman" w:cs="Times New Roman"/>
          <w:bCs/>
          <w:sz w:val="20"/>
          <w:szCs w:val="20"/>
        </w:rPr>
        <w:t>The data were gathered using a convenience sampling approach</w:t>
      </w:r>
      <w:r w:rsidR="00FE50A6">
        <w:rPr>
          <w:rFonts w:ascii="Times New Roman" w:hAnsi="Times New Roman" w:cs="Times New Roman"/>
          <w:bCs/>
          <w:sz w:val="20"/>
          <w:szCs w:val="20"/>
        </w:rPr>
        <w:t xml:space="preserve"> </w:t>
      </w:r>
      <w:r w:rsidR="00FE50A6">
        <w:rPr>
          <w:rFonts w:ascii="Times New Roman" w:hAnsi="Times New Roman" w:cs="Times New Roman"/>
          <w:bCs/>
          <w:sz w:val="20"/>
          <w:szCs w:val="20"/>
        </w:rPr>
        <w:fldChar w:fldCharType="begin" w:fldLock="1"/>
      </w:r>
      <w:r w:rsidR="00FE50A6">
        <w:rPr>
          <w:rFonts w:ascii="Times New Roman" w:hAnsi="Times New Roman" w:cs="Times New Roman"/>
          <w:bCs/>
          <w:sz w:val="20"/>
          <w:szCs w:val="20"/>
        </w:rPr>
        <w:instrText>ADDIN CSL_CITATION {"citationItems":[{"id":"ITEM-1","itemData":{"DOI":"10.4018/IJKM.2020070106","ISSN":"15480658","abstract":"Copyright © 2020, IGI Global. Copying or distributing in print or electronic forms without written permission of IGI Global is prohibited. Many researchers have identified that implementation of knowledge management (KM) improves the success rate of enterprise resource planning (ERP) in different sectors, but the support of KM in post-ERP implementation in the service sector is yet to be analyzed. The aim of the study is to confirm the support of KM and to identify the post-implementation effect of ERP on employees and service quality. For the fulfillment of this research, data were gathered from the service sector's employees and consumers. The research has been processed in three stages: The first stage includes the variables identification from the previously published literature and reduced to smaller groups with the help of IBM SPSS software. Second stage explores the preparation of conceptual model. The third stage involves the identification and substantiation of KM support with post-ERP implementation, which has been accomplished through a short brainstorming session with employees and senior manager of power distribution company. This research concludes that there is positive support of KM in post-ERP implementation.","author":[{"dropping-particle":"","family":"Agrawal","given":"A.","non-dropping-particle":"","parse-names":false,"suffix":""},{"dropping-particle":"","family":"Diwakar","given":"H.K.","non-dropping-particle":"","parse-names":false,"suffix":""},{"dropping-particle":"","family":"Mukti","given":"S.K.","non-dropping-particle":"","parse-names":false,"suffix":""}],"container-title":"International Journal of Knowledge Management","id":"ITEM-1","issue":"3","issued":{"date-parts":[["2020"]]},"title":"Employee productivity and service quality enhancement using ERP with knowledge management: A study in a power distribution company in the global context","type":"article-journal","volume":"16"},"uris":["http://www.mendeley.com/documents/?uuid=88976f31-e06c-3b1f-9f33-2eb8d6a16daf"]},{"id":"ITEM-2","itemData":{"DOI":"10.4018/IJKM.2020010103","ISSN":"1548-0666","author":[{"dropping-particle":"","family":"A. Agrawal","given":"S. K. Mukti","non-dropping-particle":"","parse-names":false,"suffix":""}],"container-title":"International Journal of Knowledge Management","id":"ITEM-2","issue":"1","issued":{"date-parts":[["2019"]]},"title":"Knowledge Management &amp; It's Origin, Success Factors, Plannings, Tools, Applications, Barriers and Enablers: A Review","type":"article-journal","volume":"16"},"uris":["http://www.mendeley.com/documents/?uuid=d1000fab-c5b7-444a-b36b-3f7d412c7fa5"]},{"id":"ITEM-3","itemData":{"DOI":"10.1007/s13132-020-00694-6","ISSN":"1868-7873","abstract":"With the rapid adoption of digital frugality in the techno-social circles, it has become the need of the hour for organizations to adopt advanced technologies like knowledge management (KM) within their organization to retrieve and enhance the efficiency of an organization in an effective way. This article also depicts the relationship between information communication technology (ICT) and knowledge management (KM). The research work has been conducted in four stages. Primarily, Bhilai Steel Plant (BSP), Bhilai, was chosen as a case for the case study. For the accomplishment of this, a questionnaire survey and structured discussion sessions with the executives of the computer science and information technology (CS&amp;IT) department of BSP were conducted. Next, factor analysis has been accomplished through the literature review and brainstorming technique. After this accomplishment of factor analysis, the next logical step to follow was to propose a theoretical framework to ensure the effective use of KM with the integration of ICT in it. Post formation of the framework, it was validated through the Delphi technique as the final step. The study found that ICT has a strong positive impact on the success of KM implementation in an organization. Success factors of ICT are identified and integrated with KM and a framework is proposed for the same. The purpose of the proposed framework is to optimize the success of KM implementation using ICT in the steel industry. The article may be insightful for the organizations seeking to implement KM in their organization. The researchers may also be benefited in establishing a further relationship between ICT and KM.","author":[{"dropping-particle":"","family":"Agrawal","given":"Animesh","non-dropping-particle":"","parse-names":false,"suffix":""},{"dropping-particle":"","family":"Kumar","given":"Chitranjan","non-dropping-particle":"","parse-names":false,"suffix":""},{"dropping-particle":"","family":"Mukti","given":"Suraj Kumar","non-dropping-particle":"","parse-names":false,"suffix":""}],"container-title":"Journal of the Knowledge Economy","id":"ITEM-3","issued":{"date-parts":[["2020"]]},"title":"Role of Information and Communication Technology (ICT) to Enhance the Success of Knowledge Management (KM): a Study in a Steel Plant","type":"article-journal"},"uris":["http://www.mendeley.com/documents/?uuid=4558af7b-4b38-4cee-aa56-031927457588"]},{"id":"ITEM-4","itemData":{"author":[{"dropping-particle":"","family":"Animesh","given":"Agrawal","non-dropping-particle":"","parse-names":false,"suffix":""},{"dropping-particle":"","family":"Mukti","given":"Suraj Kumar","non-dropping-particle":"","parse-names":false,"suffix":""}],"container-title":"Advances in industrial and production engineering","id":"ITEM-4","issued":{"date-parts":[["2019"]]},"page":"825-831","publisher":"Springer","title":"Case study of critical success factors affecting knowledge management in small-and medium-sized enterprises in developing state: Steel sector","type":"chapter"},"uris":["http://www.mendeley.com/documents/?uuid=fbff2839-927b-4507-a400-1c2cbef53086"]},{"id":"ITEM-5","itemData":{"DOI":"https://doi.org/10.1063/5.0024300","ISBN":"9780735440036","author":[{"dropping-particle":"","family":"Agrawal","given":"Animesh","non-dropping-particle":"","parse-names":false,"suffix":""},{"dropping-particle":"","family":"Mukti","given":"Suraj Kumar","non-dropping-particle":"","parse-names":false,"suffix":""}],"id":"ITEM-5","issue":"November","issued":{"date-parts":[["2020"]]},"title":"Risk Identification and Evaluation of ERP Implementation to Ensure the Success of KM","type":"article-journal","volume":"050011"},"uris":["http://www.mendeley.com/documents/?uuid=90a71fb3-727d-4d7a-9477-ef5b724e6e8f"]},{"id":"ITEM-6","itemData":{"author":[{"dropping-particle":"","family":"Deshmukh","given":"Vimal Kumar","non-dropping-particle":"","parse-names":false,"suffix":""},{"dropping-particle":"","family":"Mukti","given":"Suraj Kumar","non-dropping-particle":"","parse-names":false,"suffix":""},{"dropping-particle":"","family":"Agrawal","given":"Animesh","non-dropping-particle":"","parse-names":false,"suffix":""}],"container-title":"Advances in Industrial and Production Engineering","id":"ITEM-6","issued":{"date-parts":[["2019"]]},"page":"861-870","publisher":"Springer","title":"Applicability of Lean Six Sigma in Hospitals","type":"chapter"},"uris":["http://www.mendeley.com/documents/?uuid=6600a485-fed4-485f-8bc9-043d405bdf16"]}],"mendeley":{"formattedCitation":"(A. Agrawal, 2019; Animesh and Mukti, 2019; Deshmukh, Mukti and Agrawal, 2019; Agrawal and Mukti, 2020; Agrawal, Diwakar and Mukti, 2020; Agrawal, Kumar and Mukti, 2020)","manualFormatting":"(A. Agrawal, 2019; Animesh and Mukti, 2019)","plainTextFormattedCitation":"(A. Agrawal, 2019; Animesh and Mukti, 2019; Deshmukh, Mukti and Agrawal, 2019; Agrawal and Mukti, 2020; Agrawal, Diwakar and Mukti, 2020; Agrawal, Kumar and Mukti, 2020)","previouslyFormattedCitation":"(A. Agrawal, 2019; Animesh and Mukti, 2019; Deshmukh, Mukti and Agrawal, 2019; Agrawal and Mukti, 2020; Agrawal, Diwakar and Mukti, 2020; Agrawal, Kumar and Mukti, 2020)"},"properties":{"noteIndex":0},"schema":"https://github.com/citation-style-language/schema/raw/master/csl-citation.json"}</w:instrText>
      </w:r>
      <w:r w:rsidR="00FE50A6">
        <w:rPr>
          <w:rFonts w:ascii="Times New Roman" w:hAnsi="Times New Roman" w:cs="Times New Roman"/>
          <w:bCs/>
          <w:sz w:val="20"/>
          <w:szCs w:val="20"/>
        </w:rPr>
        <w:fldChar w:fldCharType="separate"/>
      </w:r>
      <w:r w:rsidR="00FE50A6" w:rsidRPr="00FE50A6">
        <w:rPr>
          <w:rFonts w:ascii="Times New Roman" w:hAnsi="Times New Roman" w:cs="Times New Roman"/>
          <w:bCs/>
          <w:noProof/>
          <w:sz w:val="20"/>
          <w:szCs w:val="20"/>
        </w:rPr>
        <w:t>(A. Agrawal, 2019; Animesh and Mukti, 2019)</w:t>
      </w:r>
      <w:r w:rsidR="00FE50A6">
        <w:rPr>
          <w:rFonts w:ascii="Times New Roman" w:hAnsi="Times New Roman" w:cs="Times New Roman"/>
          <w:bCs/>
          <w:sz w:val="20"/>
          <w:szCs w:val="20"/>
        </w:rPr>
        <w:fldChar w:fldCharType="end"/>
      </w:r>
      <w:r w:rsidRPr="000F67AE">
        <w:rPr>
          <w:rFonts w:ascii="Times New Roman" w:hAnsi="Times New Roman" w:cs="Times New Roman"/>
          <w:bCs/>
          <w:sz w:val="20"/>
          <w:szCs w:val="20"/>
        </w:rPr>
        <w:t>. Well-structured questionnaires have been given to the sample population for the effect evaluation in order to obtain quantitative and qualitative data.</w:t>
      </w:r>
      <w:r w:rsidR="00AB1D12" w:rsidRPr="000F67AE">
        <w:rPr>
          <w:rFonts w:ascii="Times New Roman" w:hAnsi="Times New Roman" w:cs="Times New Roman"/>
          <w:bCs/>
          <w:sz w:val="20"/>
          <w:szCs w:val="20"/>
        </w:rPr>
        <w:t xml:space="preserve"> The sample size has been chosen at 100 locals.</w:t>
      </w:r>
      <w:r w:rsidR="00747E1E" w:rsidRPr="000F67AE">
        <w:rPr>
          <w:rFonts w:ascii="Times New Roman" w:hAnsi="Times New Roman" w:cs="Times New Roman"/>
          <w:bCs/>
          <w:sz w:val="20"/>
          <w:szCs w:val="20"/>
        </w:rPr>
        <w:t xml:space="preserve"> </w:t>
      </w:r>
      <w:r w:rsidRPr="000F67AE">
        <w:rPr>
          <w:rFonts w:ascii="Times New Roman" w:hAnsi="Times New Roman" w:cs="Times New Roman"/>
          <w:bCs/>
          <w:sz w:val="20"/>
          <w:szCs w:val="20"/>
        </w:rPr>
        <w:t>The aforementioned research hypotheses have been constructed in order to meet the study's objective.</w:t>
      </w:r>
      <w:r w:rsidR="00E4086F" w:rsidRPr="000F67AE">
        <w:rPr>
          <w:rFonts w:ascii="Times New Roman" w:hAnsi="Times New Roman" w:cs="Times New Roman"/>
          <w:bCs/>
          <w:sz w:val="20"/>
          <w:szCs w:val="20"/>
        </w:rPr>
        <w:t xml:space="preserve"> </w:t>
      </w:r>
    </w:p>
    <w:p w14:paraId="2619BEE5" w14:textId="77777777" w:rsidR="00166E87" w:rsidRPr="000F67AE" w:rsidRDefault="00E4086F" w:rsidP="00E4086F">
      <w:pPr>
        <w:autoSpaceDE w:val="0"/>
        <w:autoSpaceDN w:val="0"/>
        <w:adjustRightInd w:val="0"/>
        <w:spacing w:after="0" w:line="240" w:lineRule="auto"/>
        <w:ind w:firstLine="720"/>
        <w:jc w:val="both"/>
        <w:rPr>
          <w:rFonts w:ascii="Times New Roman" w:hAnsi="Times New Roman" w:cs="Times New Roman"/>
          <w:bCs/>
          <w:sz w:val="20"/>
          <w:szCs w:val="20"/>
        </w:rPr>
      </w:pPr>
      <w:r w:rsidRPr="000F67AE">
        <w:rPr>
          <w:rFonts w:ascii="Times New Roman" w:hAnsi="Times New Roman" w:cs="Times New Roman"/>
          <w:bCs/>
          <w:sz w:val="20"/>
          <w:szCs w:val="20"/>
        </w:rPr>
        <w:t>Period of Study</w:t>
      </w:r>
      <w:r w:rsidR="00DD0AFC" w:rsidRPr="000F67AE">
        <w:rPr>
          <w:rFonts w:ascii="Times New Roman" w:hAnsi="Times New Roman" w:cs="Times New Roman"/>
          <w:bCs/>
          <w:sz w:val="20"/>
          <w:szCs w:val="20"/>
        </w:rPr>
        <w:t xml:space="preserve">: </w:t>
      </w:r>
      <w:r w:rsidRPr="000F67AE">
        <w:rPr>
          <w:rFonts w:ascii="Times New Roman" w:hAnsi="Times New Roman" w:cs="Times New Roman"/>
          <w:bCs/>
          <w:sz w:val="20"/>
          <w:szCs w:val="20"/>
        </w:rPr>
        <w:t>December, 2022</w:t>
      </w:r>
      <w:r w:rsidR="00E7215E" w:rsidRPr="000F67AE">
        <w:rPr>
          <w:rFonts w:ascii="Times New Roman" w:hAnsi="Times New Roman" w:cs="Times New Roman"/>
          <w:bCs/>
          <w:sz w:val="20"/>
          <w:szCs w:val="20"/>
        </w:rPr>
        <w:t>.</w:t>
      </w:r>
    </w:p>
    <w:p w14:paraId="44BD2A10" w14:textId="77777777" w:rsidR="00E4086F" w:rsidRPr="000F67AE" w:rsidRDefault="00E4086F" w:rsidP="00E4086F">
      <w:pPr>
        <w:autoSpaceDE w:val="0"/>
        <w:autoSpaceDN w:val="0"/>
        <w:adjustRightInd w:val="0"/>
        <w:spacing w:after="0" w:line="240" w:lineRule="auto"/>
        <w:ind w:firstLine="720"/>
        <w:jc w:val="both"/>
        <w:rPr>
          <w:rFonts w:ascii="Times New Roman" w:hAnsi="Times New Roman" w:cs="Times New Roman"/>
          <w:b/>
          <w:bCs/>
          <w:sz w:val="20"/>
          <w:szCs w:val="20"/>
          <w:lang w:bidi="ar-SA"/>
        </w:rPr>
      </w:pPr>
    </w:p>
    <w:p w14:paraId="28037D9B" w14:textId="77777777" w:rsidR="00747E1E" w:rsidRPr="007E081C" w:rsidRDefault="009741C4" w:rsidP="007E081C">
      <w:pPr>
        <w:pStyle w:val="ListParagraph"/>
        <w:numPr>
          <w:ilvl w:val="0"/>
          <w:numId w:val="26"/>
        </w:numPr>
        <w:autoSpaceDE w:val="0"/>
        <w:autoSpaceDN w:val="0"/>
        <w:adjustRightInd w:val="0"/>
        <w:spacing w:after="0" w:line="240" w:lineRule="auto"/>
        <w:jc w:val="both"/>
        <w:rPr>
          <w:rFonts w:ascii="Times New Roman" w:hAnsi="Times New Roman" w:cs="Times New Roman"/>
          <w:b/>
          <w:bCs/>
          <w:sz w:val="20"/>
          <w:szCs w:val="20"/>
        </w:rPr>
      </w:pPr>
      <w:r w:rsidRPr="007E081C">
        <w:rPr>
          <w:rFonts w:ascii="Times New Roman" w:hAnsi="Times New Roman" w:cs="Times New Roman"/>
          <w:b/>
          <w:bCs/>
          <w:sz w:val="20"/>
          <w:szCs w:val="20"/>
        </w:rPr>
        <w:t>Research Hypothesis</w:t>
      </w:r>
    </w:p>
    <w:p w14:paraId="28F67C53" w14:textId="77777777" w:rsidR="002635C6" w:rsidRPr="000F67AE" w:rsidRDefault="00D120C5" w:rsidP="00DB7B18">
      <w:pPr>
        <w:autoSpaceDE w:val="0"/>
        <w:autoSpaceDN w:val="0"/>
        <w:adjustRightInd w:val="0"/>
        <w:spacing w:after="0" w:line="240" w:lineRule="auto"/>
        <w:ind w:firstLine="720"/>
        <w:jc w:val="both"/>
        <w:rPr>
          <w:rFonts w:ascii="Times New Roman" w:hAnsi="Times New Roman" w:cs="Times New Roman"/>
          <w:b/>
          <w:bCs/>
          <w:sz w:val="20"/>
          <w:szCs w:val="20"/>
        </w:rPr>
      </w:pPr>
      <w:r w:rsidRPr="000F67AE">
        <w:rPr>
          <w:rFonts w:ascii="Times New Roman" w:hAnsi="Times New Roman" w:cs="Times New Roman"/>
          <w:b/>
          <w:bCs/>
          <w:sz w:val="20"/>
          <w:szCs w:val="20"/>
        </w:rPr>
        <w:t>H</w:t>
      </w:r>
      <w:r w:rsidRPr="000F67AE">
        <w:rPr>
          <w:rFonts w:ascii="Times New Roman" w:hAnsi="Times New Roman" w:cs="Times New Roman"/>
          <w:b/>
          <w:bCs/>
          <w:sz w:val="20"/>
          <w:szCs w:val="20"/>
          <w:vertAlign w:val="subscript"/>
        </w:rPr>
        <w:t>0:</w:t>
      </w:r>
      <w:r w:rsidR="009741C4" w:rsidRPr="000F67AE">
        <w:rPr>
          <w:rFonts w:ascii="Times New Roman" w:hAnsi="Times New Roman" w:cs="Times New Roman"/>
          <w:b/>
          <w:bCs/>
          <w:sz w:val="20"/>
          <w:szCs w:val="20"/>
        </w:rPr>
        <w:t xml:space="preserve"> </w:t>
      </w:r>
      <w:r w:rsidR="009741C4" w:rsidRPr="000F67AE">
        <w:rPr>
          <w:rFonts w:ascii="Times New Roman" w:hAnsi="Times New Roman" w:cs="Times New Roman"/>
          <w:bCs/>
          <w:sz w:val="20"/>
          <w:szCs w:val="20"/>
        </w:rPr>
        <w:t xml:space="preserve">There is no significant </w:t>
      </w:r>
      <w:r w:rsidR="00B2749B" w:rsidRPr="000F67AE">
        <w:rPr>
          <w:rFonts w:ascii="Times New Roman" w:hAnsi="Times New Roman" w:cs="Times New Roman"/>
          <w:bCs/>
          <w:sz w:val="20"/>
          <w:szCs w:val="20"/>
        </w:rPr>
        <w:t xml:space="preserve">effect </w:t>
      </w:r>
      <w:r w:rsidR="009741C4" w:rsidRPr="000F67AE">
        <w:rPr>
          <w:rFonts w:ascii="Times New Roman" w:hAnsi="Times New Roman" w:cs="Times New Roman"/>
          <w:bCs/>
          <w:sz w:val="20"/>
          <w:szCs w:val="20"/>
        </w:rPr>
        <w:t xml:space="preserve">of CSR </w:t>
      </w:r>
      <w:r w:rsidR="001A5D7F" w:rsidRPr="000F67AE">
        <w:rPr>
          <w:rFonts w:ascii="Times New Roman" w:hAnsi="Times New Roman" w:cs="Times New Roman"/>
          <w:bCs/>
          <w:sz w:val="20"/>
          <w:szCs w:val="20"/>
        </w:rPr>
        <w:t xml:space="preserve">initiatives and </w:t>
      </w:r>
      <w:r w:rsidR="00FF0A03" w:rsidRPr="000F67AE">
        <w:rPr>
          <w:rFonts w:ascii="Times New Roman" w:hAnsi="Times New Roman" w:cs="Times New Roman"/>
          <w:bCs/>
          <w:sz w:val="20"/>
          <w:szCs w:val="20"/>
        </w:rPr>
        <w:t xml:space="preserve">activities </w:t>
      </w:r>
      <w:r w:rsidR="009741C4" w:rsidRPr="000F67AE">
        <w:rPr>
          <w:rFonts w:ascii="Times New Roman" w:hAnsi="Times New Roman" w:cs="Times New Roman"/>
          <w:bCs/>
          <w:sz w:val="20"/>
          <w:szCs w:val="20"/>
        </w:rPr>
        <w:t xml:space="preserve">on the socio-economic development of the </w:t>
      </w:r>
      <w:r w:rsidR="00B2749B" w:rsidRPr="000F67AE">
        <w:rPr>
          <w:rFonts w:ascii="Times New Roman" w:hAnsi="Times New Roman" w:cs="Times New Roman"/>
          <w:bCs/>
          <w:sz w:val="20"/>
          <w:szCs w:val="20"/>
        </w:rPr>
        <w:t>natives of three villages adopted by the industry</w:t>
      </w:r>
      <w:r w:rsidR="00F37F50" w:rsidRPr="000F67AE">
        <w:rPr>
          <w:rFonts w:ascii="Times New Roman" w:hAnsi="Times New Roman" w:cs="Times New Roman"/>
          <w:bCs/>
          <w:sz w:val="20"/>
          <w:szCs w:val="20"/>
        </w:rPr>
        <w:t>.</w:t>
      </w:r>
      <w:r w:rsidR="002635C6" w:rsidRPr="000F67AE">
        <w:rPr>
          <w:rFonts w:ascii="Times New Roman" w:hAnsi="Times New Roman" w:cs="Times New Roman"/>
          <w:b/>
          <w:bCs/>
          <w:sz w:val="20"/>
          <w:szCs w:val="20"/>
        </w:rPr>
        <w:t xml:space="preserve"> </w:t>
      </w:r>
    </w:p>
    <w:p w14:paraId="130C4DE7" w14:textId="77777777" w:rsidR="009741C4" w:rsidRPr="000F67AE" w:rsidRDefault="002635C6" w:rsidP="00D120C5">
      <w:pPr>
        <w:autoSpaceDE w:val="0"/>
        <w:autoSpaceDN w:val="0"/>
        <w:adjustRightInd w:val="0"/>
        <w:spacing w:after="0" w:line="240" w:lineRule="auto"/>
        <w:ind w:firstLine="720"/>
        <w:jc w:val="both"/>
        <w:rPr>
          <w:rFonts w:ascii="Times New Roman" w:hAnsi="Times New Roman" w:cs="Times New Roman"/>
          <w:bCs/>
          <w:sz w:val="20"/>
          <w:szCs w:val="20"/>
          <w:lang w:bidi="ar-SA"/>
        </w:rPr>
      </w:pPr>
      <w:r w:rsidRPr="000F67AE">
        <w:rPr>
          <w:rFonts w:ascii="Times New Roman" w:hAnsi="Times New Roman" w:cs="Times New Roman"/>
          <w:bCs/>
          <w:sz w:val="20"/>
          <w:szCs w:val="20"/>
          <w:lang w:bidi="ar-SA"/>
        </w:rPr>
        <w:t>The hypothesis has been tested using the chi-square test.</w:t>
      </w:r>
    </w:p>
    <w:p w14:paraId="5A1550E9" w14:textId="77777777" w:rsidR="00753CFA" w:rsidRPr="000F67AE" w:rsidRDefault="00753CFA" w:rsidP="00DE52A8">
      <w:pPr>
        <w:autoSpaceDE w:val="0"/>
        <w:autoSpaceDN w:val="0"/>
        <w:adjustRightInd w:val="0"/>
        <w:spacing w:after="0" w:line="240" w:lineRule="auto"/>
        <w:jc w:val="both"/>
        <w:rPr>
          <w:rFonts w:ascii="Times New Roman" w:hAnsi="Times New Roman" w:cs="Times New Roman"/>
          <w:b/>
          <w:bCs/>
          <w:sz w:val="20"/>
          <w:szCs w:val="20"/>
          <w:lang w:bidi="ar-SA"/>
        </w:rPr>
      </w:pPr>
    </w:p>
    <w:p w14:paraId="7ECDEB1C" w14:textId="77777777" w:rsidR="00D633B3" w:rsidRPr="000F67AE" w:rsidRDefault="00DE52A8" w:rsidP="007E081C">
      <w:pPr>
        <w:pStyle w:val="ListParagraph"/>
        <w:numPr>
          <w:ilvl w:val="0"/>
          <w:numId w:val="5"/>
        </w:numPr>
        <w:spacing w:after="0" w:line="240" w:lineRule="auto"/>
        <w:jc w:val="center"/>
        <w:rPr>
          <w:rFonts w:ascii="Times New Roman" w:hAnsi="Times New Roman" w:cs="Times New Roman"/>
          <w:b/>
          <w:bCs/>
          <w:sz w:val="20"/>
          <w:szCs w:val="20"/>
        </w:rPr>
      </w:pPr>
      <w:r w:rsidRPr="007E081C">
        <w:rPr>
          <w:rFonts w:ascii="Times New Roman" w:eastAsia="Gill Sans MT" w:hAnsi="Times New Roman" w:cs="Times New Roman"/>
          <w:b/>
          <w:sz w:val="20"/>
          <w:szCs w:val="20"/>
        </w:rPr>
        <w:t xml:space="preserve">DATA ANALYSIS AND FINDINGS </w:t>
      </w:r>
    </w:p>
    <w:p w14:paraId="3CC183AA" w14:textId="77777777" w:rsidR="002635C6" w:rsidRPr="000F67AE" w:rsidRDefault="002635C6" w:rsidP="00DE52A8">
      <w:pPr>
        <w:autoSpaceDE w:val="0"/>
        <w:autoSpaceDN w:val="0"/>
        <w:adjustRightInd w:val="0"/>
        <w:spacing w:after="0" w:line="240" w:lineRule="auto"/>
        <w:jc w:val="both"/>
        <w:rPr>
          <w:rFonts w:ascii="Times New Roman" w:hAnsi="Times New Roman" w:cs="Times New Roman"/>
          <w:sz w:val="20"/>
          <w:szCs w:val="20"/>
        </w:rPr>
      </w:pPr>
    </w:p>
    <w:p w14:paraId="66E4D936" w14:textId="77777777" w:rsidR="003231E1" w:rsidRPr="000F67AE" w:rsidRDefault="002B2AC3" w:rsidP="00DE52A8">
      <w:pPr>
        <w:autoSpaceDE w:val="0"/>
        <w:autoSpaceDN w:val="0"/>
        <w:adjustRightInd w:val="0"/>
        <w:spacing w:after="0" w:line="240" w:lineRule="auto"/>
        <w:ind w:firstLine="720"/>
        <w:jc w:val="both"/>
        <w:rPr>
          <w:rFonts w:ascii="Times New Roman" w:hAnsi="Times New Roman" w:cs="Times New Roman"/>
          <w:bCs/>
          <w:sz w:val="20"/>
          <w:szCs w:val="20"/>
        </w:rPr>
      </w:pPr>
      <w:r w:rsidRPr="000F67AE">
        <w:rPr>
          <w:rFonts w:ascii="Times New Roman" w:hAnsi="Times New Roman" w:cs="Times New Roman"/>
          <w:sz w:val="20"/>
          <w:szCs w:val="20"/>
        </w:rPr>
        <w:t xml:space="preserve">During the </w:t>
      </w:r>
      <w:r w:rsidR="002635C6" w:rsidRPr="000F67AE">
        <w:rPr>
          <w:rFonts w:ascii="Times New Roman" w:hAnsi="Times New Roman" w:cs="Times New Roman"/>
          <w:sz w:val="20"/>
          <w:szCs w:val="20"/>
        </w:rPr>
        <w:t xml:space="preserve">visit to villages, some people from general population, farmers, women, and some gram </w:t>
      </w:r>
      <w:r w:rsidR="00FC767F" w:rsidRPr="000F67AE">
        <w:rPr>
          <w:rFonts w:ascii="Times New Roman" w:hAnsi="Times New Roman" w:cs="Times New Roman"/>
          <w:sz w:val="20"/>
          <w:szCs w:val="20"/>
        </w:rPr>
        <w:t>Panchayat</w:t>
      </w:r>
      <w:r w:rsidR="002635C6" w:rsidRPr="000F67AE">
        <w:rPr>
          <w:rFonts w:ascii="Times New Roman" w:hAnsi="Times New Roman" w:cs="Times New Roman"/>
          <w:sz w:val="20"/>
          <w:szCs w:val="20"/>
        </w:rPr>
        <w:t xml:space="preserve"> officials were contacted informally to find out their opinion about the company’s development work.</w:t>
      </w:r>
      <w:r w:rsidRPr="000F67AE">
        <w:rPr>
          <w:rFonts w:ascii="Times New Roman" w:hAnsi="Times New Roman" w:cs="Times New Roman"/>
          <w:sz w:val="20"/>
          <w:szCs w:val="20"/>
        </w:rPr>
        <w:t xml:space="preserve"> People in the study area are aware of the company and its various works under taken by the company. Many households on daily &amp; regular basis are working in the company. </w:t>
      </w:r>
      <w:r w:rsidR="00877C4D" w:rsidRPr="000F67AE">
        <w:rPr>
          <w:rFonts w:ascii="Times New Roman" w:hAnsi="Times New Roman" w:cs="Times New Roman"/>
          <w:bCs/>
          <w:sz w:val="20"/>
          <w:szCs w:val="20"/>
        </w:rPr>
        <w:lastRenderedPageBreak/>
        <w:t xml:space="preserve">In order to collect the data, </w:t>
      </w:r>
      <w:r w:rsidR="00B2749B" w:rsidRPr="000F67AE">
        <w:rPr>
          <w:rFonts w:ascii="Times New Roman" w:hAnsi="Times New Roman" w:cs="Times New Roman"/>
          <w:bCs/>
          <w:sz w:val="20"/>
          <w:szCs w:val="20"/>
        </w:rPr>
        <w:t xml:space="preserve">100 respondents received questionnaires (32 from Parsada, 35 from </w:t>
      </w:r>
      <w:proofErr w:type="spellStart"/>
      <w:r w:rsidR="00B2749B" w:rsidRPr="000F67AE">
        <w:rPr>
          <w:rFonts w:ascii="Times New Roman" w:hAnsi="Times New Roman" w:cs="Times New Roman"/>
          <w:bCs/>
          <w:sz w:val="20"/>
          <w:szCs w:val="20"/>
        </w:rPr>
        <w:t>Sarora</w:t>
      </w:r>
      <w:proofErr w:type="spellEnd"/>
      <w:r w:rsidR="00B2749B" w:rsidRPr="000F67AE">
        <w:rPr>
          <w:rFonts w:ascii="Times New Roman" w:hAnsi="Times New Roman" w:cs="Times New Roman"/>
          <w:bCs/>
          <w:sz w:val="20"/>
          <w:szCs w:val="20"/>
        </w:rPr>
        <w:t xml:space="preserve"> and 33 from </w:t>
      </w:r>
      <w:proofErr w:type="spellStart"/>
      <w:r w:rsidR="00B2749B" w:rsidRPr="000F67AE">
        <w:rPr>
          <w:rFonts w:ascii="Times New Roman" w:hAnsi="Times New Roman" w:cs="Times New Roman"/>
          <w:bCs/>
          <w:sz w:val="20"/>
          <w:szCs w:val="20"/>
        </w:rPr>
        <w:t>Biladi</w:t>
      </w:r>
      <w:proofErr w:type="spellEnd"/>
      <w:r w:rsidR="00B2749B" w:rsidRPr="000F67AE">
        <w:rPr>
          <w:rFonts w:ascii="Times New Roman" w:hAnsi="Times New Roman" w:cs="Times New Roman"/>
          <w:bCs/>
          <w:sz w:val="20"/>
          <w:szCs w:val="20"/>
        </w:rPr>
        <w:t xml:space="preserve"> village), and an interviewing technique was used as well.</w:t>
      </w:r>
      <w:r w:rsidR="00877C4D" w:rsidRPr="000F67AE">
        <w:rPr>
          <w:rFonts w:ascii="Times New Roman" w:hAnsi="Times New Roman" w:cs="Times New Roman"/>
          <w:bCs/>
          <w:sz w:val="20"/>
          <w:szCs w:val="20"/>
        </w:rPr>
        <w:t xml:space="preserve"> Out of 100 samples</w:t>
      </w:r>
      <w:r w:rsidR="003231E1" w:rsidRPr="000F67AE">
        <w:rPr>
          <w:rFonts w:ascii="Times New Roman" w:hAnsi="Times New Roman" w:cs="Times New Roman"/>
          <w:bCs/>
          <w:sz w:val="20"/>
          <w:szCs w:val="20"/>
        </w:rPr>
        <w:t xml:space="preserve">, </w:t>
      </w:r>
      <w:r w:rsidR="008A3427" w:rsidRPr="000F67AE">
        <w:rPr>
          <w:rFonts w:ascii="Times New Roman" w:hAnsi="Times New Roman" w:cs="Times New Roman"/>
          <w:bCs/>
          <w:sz w:val="20"/>
          <w:szCs w:val="20"/>
        </w:rPr>
        <w:t>5</w:t>
      </w:r>
      <w:r w:rsidR="00877C4D" w:rsidRPr="000F67AE">
        <w:rPr>
          <w:rFonts w:ascii="Times New Roman" w:hAnsi="Times New Roman" w:cs="Times New Roman"/>
          <w:bCs/>
          <w:sz w:val="20"/>
          <w:szCs w:val="20"/>
        </w:rPr>
        <w:t xml:space="preserve">9 were male and </w:t>
      </w:r>
      <w:r w:rsidR="008A3427" w:rsidRPr="000F67AE">
        <w:rPr>
          <w:rFonts w:ascii="Times New Roman" w:hAnsi="Times New Roman" w:cs="Times New Roman"/>
          <w:bCs/>
          <w:sz w:val="20"/>
          <w:szCs w:val="20"/>
        </w:rPr>
        <w:t>41</w:t>
      </w:r>
      <w:r w:rsidR="00877C4D" w:rsidRPr="000F67AE">
        <w:rPr>
          <w:rFonts w:ascii="Times New Roman" w:hAnsi="Times New Roman" w:cs="Times New Roman"/>
          <w:bCs/>
          <w:sz w:val="20"/>
          <w:szCs w:val="20"/>
        </w:rPr>
        <w:t xml:space="preserve"> </w:t>
      </w:r>
      <w:proofErr w:type="gramStart"/>
      <w:r w:rsidR="00877C4D" w:rsidRPr="000F67AE">
        <w:rPr>
          <w:rFonts w:ascii="Times New Roman" w:hAnsi="Times New Roman" w:cs="Times New Roman"/>
          <w:bCs/>
          <w:sz w:val="20"/>
          <w:szCs w:val="20"/>
        </w:rPr>
        <w:t>female</w:t>
      </w:r>
      <w:proofErr w:type="gramEnd"/>
      <w:r w:rsidR="00877C4D" w:rsidRPr="000F67AE">
        <w:rPr>
          <w:rFonts w:ascii="Times New Roman" w:hAnsi="Times New Roman" w:cs="Times New Roman"/>
          <w:bCs/>
          <w:sz w:val="20"/>
          <w:szCs w:val="20"/>
        </w:rPr>
        <w:t xml:space="preserve">. </w:t>
      </w:r>
    </w:p>
    <w:p w14:paraId="746DDF41" w14:textId="77777777" w:rsidR="002635C6" w:rsidRPr="000F67AE" w:rsidRDefault="002635C6" w:rsidP="00DE52A8">
      <w:pPr>
        <w:autoSpaceDE w:val="0"/>
        <w:autoSpaceDN w:val="0"/>
        <w:adjustRightInd w:val="0"/>
        <w:spacing w:after="0" w:line="240" w:lineRule="auto"/>
        <w:jc w:val="both"/>
        <w:rPr>
          <w:rFonts w:ascii="Times New Roman" w:hAnsi="Times New Roman" w:cs="Times New Roman"/>
          <w:b/>
          <w:bCs/>
          <w:sz w:val="20"/>
          <w:szCs w:val="20"/>
        </w:rPr>
      </w:pPr>
    </w:p>
    <w:p w14:paraId="361ABD5F" w14:textId="77777777" w:rsidR="003231E1" w:rsidRPr="007E081C" w:rsidRDefault="002635C6" w:rsidP="007E081C">
      <w:pPr>
        <w:pStyle w:val="ListParagraph"/>
        <w:numPr>
          <w:ilvl w:val="0"/>
          <w:numId w:val="25"/>
        </w:numPr>
        <w:autoSpaceDE w:val="0"/>
        <w:autoSpaceDN w:val="0"/>
        <w:adjustRightInd w:val="0"/>
        <w:spacing w:after="0" w:line="240" w:lineRule="auto"/>
        <w:jc w:val="both"/>
        <w:rPr>
          <w:rFonts w:ascii="Times New Roman" w:hAnsi="Times New Roman" w:cs="Times New Roman"/>
          <w:bCs/>
          <w:sz w:val="20"/>
          <w:szCs w:val="20"/>
        </w:rPr>
      </w:pPr>
      <w:r w:rsidRPr="007E081C">
        <w:rPr>
          <w:rFonts w:ascii="Times New Roman" w:hAnsi="Times New Roman" w:cs="Times New Roman"/>
          <w:b/>
          <w:bCs/>
          <w:sz w:val="20"/>
          <w:szCs w:val="20"/>
        </w:rPr>
        <w:t xml:space="preserve">Direct benefit to </w:t>
      </w:r>
      <w:r w:rsidR="001A5D7F" w:rsidRPr="007E081C">
        <w:rPr>
          <w:rFonts w:ascii="Times New Roman" w:hAnsi="Times New Roman" w:cs="Times New Roman"/>
          <w:b/>
          <w:bCs/>
          <w:sz w:val="20"/>
          <w:szCs w:val="20"/>
        </w:rPr>
        <w:t>natives</w:t>
      </w:r>
    </w:p>
    <w:p w14:paraId="3ADFA99F" w14:textId="77777777" w:rsidR="00DE52A8" w:rsidRPr="000F67AE" w:rsidRDefault="007B4386" w:rsidP="00747E1E">
      <w:pPr>
        <w:autoSpaceDE w:val="0"/>
        <w:autoSpaceDN w:val="0"/>
        <w:adjustRightInd w:val="0"/>
        <w:spacing w:after="0" w:line="240" w:lineRule="auto"/>
        <w:ind w:firstLine="720"/>
        <w:jc w:val="both"/>
        <w:rPr>
          <w:rFonts w:ascii="Times New Roman" w:hAnsi="Times New Roman" w:cs="Times New Roman"/>
          <w:b/>
          <w:bCs/>
          <w:sz w:val="20"/>
          <w:szCs w:val="20"/>
          <w:lang w:bidi="ar-SA"/>
        </w:rPr>
      </w:pPr>
      <w:r w:rsidRPr="000F67AE">
        <w:rPr>
          <w:rFonts w:ascii="Times New Roman" w:hAnsi="Times New Roman" w:cs="Times New Roman"/>
          <w:bCs/>
          <w:sz w:val="20"/>
          <w:szCs w:val="20"/>
        </w:rPr>
        <w:t xml:space="preserve">Direct benefit to </w:t>
      </w:r>
      <w:r w:rsidR="001A5D7F" w:rsidRPr="000F67AE">
        <w:rPr>
          <w:rFonts w:ascii="Times New Roman" w:hAnsi="Times New Roman" w:cs="Times New Roman"/>
          <w:bCs/>
          <w:sz w:val="20"/>
          <w:szCs w:val="20"/>
        </w:rPr>
        <w:t>natives</w:t>
      </w:r>
      <w:r w:rsidR="003231E1" w:rsidRPr="000F67AE">
        <w:rPr>
          <w:rFonts w:ascii="Times New Roman" w:hAnsi="Times New Roman" w:cs="Times New Roman"/>
          <w:bCs/>
          <w:sz w:val="20"/>
          <w:szCs w:val="20"/>
        </w:rPr>
        <w:t xml:space="preserve"> as</w:t>
      </w:r>
      <w:r w:rsidRPr="000F67AE">
        <w:rPr>
          <w:rFonts w:ascii="Times New Roman" w:hAnsi="Times New Roman" w:cs="Times New Roman"/>
          <w:bCs/>
          <w:sz w:val="20"/>
          <w:szCs w:val="20"/>
        </w:rPr>
        <w:t xml:space="preserve"> part of </w:t>
      </w:r>
      <w:r w:rsidR="003231E1" w:rsidRPr="000F67AE">
        <w:rPr>
          <w:rFonts w:ascii="Times New Roman" w:hAnsi="Times New Roman" w:cs="Times New Roman"/>
          <w:bCs/>
          <w:sz w:val="20"/>
          <w:szCs w:val="20"/>
        </w:rPr>
        <w:t>CSR activity is assessed using five s</w:t>
      </w:r>
      <w:r w:rsidR="00FD7987" w:rsidRPr="000F67AE">
        <w:rPr>
          <w:rFonts w:ascii="Times New Roman" w:hAnsi="Times New Roman" w:cs="Times New Roman"/>
          <w:bCs/>
          <w:sz w:val="20"/>
          <w:szCs w:val="20"/>
        </w:rPr>
        <w:t xml:space="preserve">imple socio-economic </w:t>
      </w:r>
      <w:r w:rsidR="003231E1" w:rsidRPr="000F67AE">
        <w:rPr>
          <w:rFonts w:ascii="Times New Roman" w:hAnsi="Times New Roman" w:cs="Times New Roman"/>
          <w:bCs/>
          <w:sz w:val="20"/>
          <w:szCs w:val="20"/>
        </w:rPr>
        <w:t xml:space="preserve">parameters. </w:t>
      </w:r>
      <w:r w:rsidR="00877C4D" w:rsidRPr="000F67AE">
        <w:rPr>
          <w:rFonts w:ascii="Times New Roman" w:hAnsi="Times New Roman" w:cs="Times New Roman"/>
          <w:bCs/>
          <w:sz w:val="20"/>
          <w:szCs w:val="20"/>
        </w:rPr>
        <w:t>85% of them are aware of HPSL's CSR policies</w:t>
      </w:r>
      <w:r w:rsidR="003231E1" w:rsidRPr="000F67AE">
        <w:rPr>
          <w:rFonts w:ascii="Times New Roman" w:hAnsi="Times New Roman" w:cs="Times New Roman"/>
          <w:bCs/>
          <w:sz w:val="20"/>
          <w:szCs w:val="20"/>
        </w:rPr>
        <w:t xml:space="preserve"> and have received</w:t>
      </w:r>
      <w:r w:rsidR="00FD7987" w:rsidRPr="000F67AE">
        <w:rPr>
          <w:rFonts w:ascii="Times New Roman" w:hAnsi="Times New Roman" w:cs="Times New Roman"/>
          <w:bCs/>
          <w:sz w:val="20"/>
          <w:szCs w:val="20"/>
        </w:rPr>
        <w:t xml:space="preserve"> the direct benefits</w:t>
      </w:r>
      <w:r w:rsidR="00877C4D" w:rsidRPr="000F67AE">
        <w:rPr>
          <w:rFonts w:ascii="Times New Roman" w:hAnsi="Times New Roman" w:cs="Times New Roman"/>
          <w:bCs/>
          <w:sz w:val="20"/>
          <w:szCs w:val="20"/>
        </w:rPr>
        <w:t>.</w:t>
      </w:r>
      <w:r w:rsidR="00D633B3" w:rsidRPr="000F67AE">
        <w:rPr>
          <w:rFonts w:ascii="Times New Roman" w:hAnsi="Times New Roman" w:cs="Times New Roman"/>
          <w:bCs/>
          <w:sz w:val="20"/>
          <w:szCs w:val="20"/>
        </w:rPr>
        <w:t xml:space="preserve"> </w:t>
      </w:r>
      <w:r w:rsidRPr="000F67AE">
        <w:rPr>
          <w:rFonts w:ascii="Times New Roman" w:hAnsi="Times New Roman" w:cs="Times New Roman"/>
          <w:bCs/>
          <w:sz w:val="20"/>
          <w:szCs w:val="20"/>
        </w:rPr>
        <w:t xml:space="preserve">Table </w:t>
      </w:r>
      <w:r w:rsidR="002B00DC" w:rsidRPr="000F67AE">
        <w:rPr>
          <w:rFonts w:ascii="Times New Roman" w:hAnsi="Times New Roman" w:cs="Times New Roman"/>
          <w:bCs/>
          <w:sz w:val="20"/>
          <w:szCs w:val="20"/>
        </w:rPr>
        <w:t>3</w:t>
      </w:r>
      <w:r w:rsidRPr="000F67AE">
        <w:rPr>
          <w:rFonts w:ascii="Times New Roman" w:hAnsi="Times New Roman" w:cs="Times New Roman"/>
          <w:bCs/>
          <w:sz w:val="20"/>
          <w:szCs w:val="20"/>
        </w:rPr>
        <w:t xml:space="preserve"> shows the details of direct support and benefit under CSR activities of HPSL.</w:t>
      </w:r>
      <w:r w:rsidRPr="000F67AE">
        <w:rPr>
          <w:rFonts w:ascii="Times New Roman" w:hAnsi="Times New Roman" w:cs="Times New Roman"/>
          <w:b/>
          <w:bCs/>
          <w:sz w:val="20"/>
          <w:szCs w:val="20"/>
          <w:lang w:bidi="ar-SA"/>
        </w:rPr>
        <w:t xml:space="preserve"> </w:t>
      </w:r>
    </w:p>
    <w:p w14:paraId="317B16DF" w14:textId="77777777" w:rsidR="003F0538" w:rsidRPr="000F67AE" w:rsidRDefault="005B25AE" w:rsidP="00DE52A8">
      <w:pPr>
        <w:autoSpaceDE w:val="0"/>
        <w:autoSpaceDN w:val="0"/>
        <w:adjustRightInd w:val="0"/>
        <w:spacing w:after="0" w:line="240" w:lineRule="auto"/>
        <w:jc w:val="center"/>
        <w:rPr>
          <w:rFonts w:ascii="Times New Roman" w:hAnsi="Times New Roman" w:cs="Times New Roman"/>
          <w:b/>
          <w:bCs/>
          <w:sz w:val="20"/>
          <w:szCs w:val="20"/>
          <w:lang w:bidi="ar-SA"/>
        </w:rPr>
      </w:pPr>
      <w:r w:rsidRPr="000F67AE">
        <w:rPr>
          <w:rFonts w:ascii="Times New Roman" w:hAnsi="Times New Roman" w:cs="Times New Roman"/>
          <w:b/>
          <w:bCs/>
          <w:sz w:val="20"/>
          <w:szCs w:val="20"/>
          <w:lang w:bidi="ar-SA"/>
        </w:rPr>
        <w:t xml:space="preserve">Table </w:t>
      </w:r>
      <w:r w:rsidR="002B00DC" w:rsidRPr="000F67AE">
        <w:rPr>
          <w:rFonts w:ascii="Times New Roman" w:hAnsi="Times New Roman" w:cs="Times New Roman"/>
          <w:b/>
          <w:bCs/>
          <w:sz w:val="20"/>
          <w:szCs w:val="20"/>
          <w:lang w:bidi="ar-SA"/>
        </w:rPr>
        <w:t>3</w:t>
      </w:r>
      <w:r w:rsidRPr="000F67AE">
        <w:rPr>
          <w:rFonts w:ascii="Times New Roman" w:hAnsi="Times New Roman" w:cs="Times New Roman"/>
          <w:b/>
          <w:bCs/>
          <w:sz w:val="20"/>
          <w:szCs w:val="20"/>
          <w:lang w:bidi="ar-SA"/>
        </w:rPr>
        <w:t xml:space="preserve">: </w:t>
      </w:r>
      <w:r w:rsidR="009D35A4" w:rsidRPr="000F67AE">
        <w:rPr>
          <w:rFonts w:ascii="Times New Roman" w:hAnsi="Times New Roman" w:cs="Times New Roman"/>
          <w:b/>
          <w:bCs/>
          <w:sz w:val="20"/>
          <w:szCs w:val="20"/>
          <w:lang w:bidi="ar-SA"/>
        </w:rPr>
        <w:t>D</w:t>
      </w:r>
      <w:r w:rsidR="005D330A" w:rsidRPr="000F67AE">
        <w:rPr>
          <w:rFonts w:ascii="Times New Roman" w:hAnsi="Times New Roman" w:cs="Times New Roman"/>
          <w:b/>
          <w:bCs/>
          <w:sz w:val="20"/>
          <w:szCs w:val="20"/>
          <w:lang w:bidi="ar-SA"/>
        </w:rPr>
        <w:t xml:space="preserve">irect </w:t>
      </w:r>
      <w:r w:rsidR="002B2AC3" w:rsidRPr="000F67AE">
        <w:rPr>
          <w:rFonts w:ascii="Times New Roman" w:hAnsi="Times New Roman" w:cs="Times New Roman"/>
          <w:b/>
          <w:bCs/>
          <w:sz w:val="20"/>
          <w:szCs w:val="20"/>
          <w:lang w:bidi="ar-SA"/>
        </w:rPr>
        <w:t>support</w:t>
      </w:r>
      <w:r w:rsidR="005D330A" w:rsidRPr="000F67AE">
        <w:rPr>
          <w:rFonts w:ascii="Times New Roman" w:hAnsi="Times New Roman" w:cs="Times New Roman"/>
          <w:b/>
          <w:bCs/>
          <w:sz w:val="20"/>
          <w:szCs w:val="20"/>
          <w:lang w:bidi="ar-SA"/>
        </w:rPr>
        <w:t xml:space="preserve"> and </w:t>
      </w:r>
      <w:r w:rsidR="003F0538" w:rsidRPr="000F67AE">
        <w:rPr>
          <w:rFonts w:ascii="Times New Roman" w:hAnsi="Times New Roman" w:cs="Times New Roman"/>
          <w:b/>
          <w:bCs/>
          <w:sz w:val="20"/>
          <w:szCs w:val="20"/>
          <w:lang w:bidi="ar-SA"/>
        </w:rPr>
        <w:t>benefit</w:t>
      </w:r>
      <w:r w:rsidR="007B4386" w:rsidRPr="000F67AE">
        <w:rPr>
          <w:rFonts w:ascii="Times New Roman" w:hAnsi="Times New Roman" w:cs="Times New Roman"/>
          <w:b/>
          <w:bCs/>
          <w:sz w:val="20"/>
          <w:szCs w:val="20"/>
          <w:lang w:bidi="ar-SA"/>
        </w:rPr>
        <w:t xml:space="preserve"> under CSR activities to </w:t>
      </w:r>
      <w:r w:rsidR="001A5D7F" w:rsidRPr="000F67AE">
        <w:rPr>
          <w:rFonts w:ascii="Times New Roman" w:hAnsi="Times New Roman" w:cs="Times New Roman"/>
          <w:b/>
          <w:bCs/>
          <w:sz w:val="20"/>
          <w:szCs w:val="20"/>
          <w:lang w:bidi="ar-SA"/>
        </w:rPr>
        <w:t>the natives of the nearby villages</w:t>
      </w:r>
      <w:r w:rsidR="007B4386" w:rsidRPr="000F67AE">
        <w:rPr>
          <w:rFonts w:ascii="Times New Roman" w:hAnsi="Times New Roman" w:cs="Times New Roman"/>
          <w:b/>
          <w:bCs/>
          <w:sz w:val="20"/>
          <w:szCs w:val="20"/>
          <w:lang w:bidi="ar-SA"/>
        </w:rPr>
        <w:t>.</w:t>
      </w:r>
    </w:p>
    <w:p w14:paraId="5A29483F" w14:textId="77777777" w:rsidR="00817CC9" w:rsidRPr="000F67AE" w:rsidRDefault="00817CC9" w:rsidP="00DE52A8">
      <w:pPr>
        <w:autoSpaceDE w:val="0"/>
        <w:autoSpaceDN w:val="0"/>
        <w:adjustRightInd w:val="0"/>
        <w:spacing w:after="0" w:line="240" w:lineRule="auto"/>
        <w:jc w:val="center"/>
        <w:rPr>
          <w:rFonts w:ascii="Times New Roman" w:hAnsi="Times New Roman" w:cs="Times New Roman"/>
          <w:bCs/>
          <w:sz w:val="8"/>
          <w:szCs w:val="20"/>
          <w:lang w:bidi="ar-SA"/>
        </w:rPr>
      </w:pPr>
    </w:p>
    <w:tbl>
      <w:tblPr>
        <w:tblW w:w="9098" w:type="dxa"/>
        <w:jc w:val="center"/>
        <w:tblLayout w:type="fixed"/>
        <w:tblCellMar>
          <w:left w:w="0" w:type="dxa"/>
          <w:right w:w="0" w:type="dxa"/>
        </w:tblCellMar>
        <w:tblLook w:val="01E0" w:firstRow="1" w:lastRow="1" w:firstColumn="1" w:lastColumn="1" w:noHBand="0" w:noVBand="0"/>
      </w:tblPr>
      <w:tblGrid>
        <w:gridCol w:w="455"/>
        <w:gridCol w:w="6232"/>
        <w:gridCol w:w="2411"/>
      </w:tblGrid>
      <w:tr w:rsidR="002635C6" w:rsidRPr="000F67AE" w14:paraId="6B690B1C" w14:textId="77777777" w:rsidTr="00747E1E">
        <w:trPr>
          <w:trHeight w:hRule="exact" w:val="300"/>
          <w:jc w:val="center"/>
        </w:trPr>
        <w:tc>
          <w:tcPr>
            <w:tcW w:w="455" w:type="dxa"/>
            <w:tcBorders>
              <w:top w:val="single" w:sz="5" w:space="0" w:color="000000"/>
              <w:left w:val="single" w:sz="5" w:space="0" w:color="000000"/>
              <w:bottom w:val="single" w:sz="5" w:space="0" w:color="000000"/>
              <w:right w:val="single" w:sz="4" w:space="0" w:color="auto"/>
            </w:tcBorders>
          </w:tcPr>
          <w:p w14:paraId="7CC56D8D" w14:textId="77777777" w:rsidR="002635C6" w:rsidRPr="000F67AE" w:rsidRDefault="002635C6" w:rsidP="00DE52A8">
            <w:pPr>
              <w:spacing w:after="0" w:line="240" w:lineRule="auto"/>
              <w:jc w:val="center"/>
              <w:rPr>
                <w:rFonts w:ascii="Times New Roman" w:hAnsi="Times New Roman" w:cs="Times New Roman"/>
                <w:sz w:val="20"/>
                <w:szCs w:val="20"/>
              </w:rPr>
            </w:pPr>
          </w:p>
        </w:tc>
        <w:tc>
          <w:tcPr>
            <w:tcW w:w="6232" w:type="dxa"/>
            <w:tcBorders>
              <w:top w:val="single" w:sz="5" w:space="0" w:color="000000"/>
              <w:left w:val="single" w:sz="4" w:space="0" w:color="auto"/>
              <w:bottom w:val="single" w:sz="5" w:space="0" w:color="000000"/>
              <w:right w:val="single" w:sz="5" w:space="0" w:color="000000"/>
            </w:tcBorders>
          </w:tcPr>
          <w:p w14:paraId="3D08C42B" w14:textId="77777777" w:rsidR="002635C6" w:rsidRPr="000F67AE" w:rsidRDefault="002635C6" w:rsidP="00DE52A8">
            <w:pPr>
              <w:spacing w:after="0" w:line="240" w:lineRule="auto"/>
              <w:jc w:val="center"/>
              <w:rPr>
                <w:rFonts w:ascii="Times New Roman" w:hAnsi="Times New Roman" w:cs="Times New Roman"/>
                <w:sz w:val="20"/>
                <w:szCs w:val="20"/>
              </w:rPr>
            </w:pPr>
            <w:r w:rsidRPr="000F67AE">
              <w:rPr>
                <w:rFonts w:ascii="Times New Roman" w:hAnsi="Times New Roman" w:cs="Times New Roman"/>
                <w:sz w:val="20"/>
                <w:szCs w:val="20"/>
              </w:rPr>
              <w:t>Pa</w:t>
            </w:r>
            <w:r w:rsidRPr="000F67AE">
              <w:rPr>
                <w:rFonts w:ascii="Times New Roman" w:hAnsi="Times New Roman" w:cs="Times New Roman"/>
                <w:spacing w:val="1"/>
                <w:sz w:val="20"/>
                <w:szCs w:val="20"/>
              </w:rPr>
              <w:t>r</w:t>
            </w:r>
            <w:r w:rsidRPr="000F67AE">
              <w:rPr>
                <w:rFonts w:ascii="Times New Roman" w:hAnsi="Times New Roman" w:cs="Times New Roman"/>
                <w:spacing w:val="-2"/>
                <w:sz w:val="20"/>
                <w:szCs w:val="20"/>
              </w:rPr>
              <w:t>a</w:t>
            </w:r>
            <w:r w:rsidRPr="000F67AE">
              <w:rPr>
                <w:rFonts w:ascii="Times New Roman" w:hAnsi="Times New Roman" w:cs="Times New Roman"/>
                <w:spacing w:val="1"/>
                <w:sz w:val="20"/>
                <w:szCs w:val="20"/>
              </w:rPr>
              <w:t>m</w:t>
            </w:r>
            <w:r w:rsidRPr="000F67AE">
              <w:rPr>
                <w:rFonts w:ascii="Times New Roman" w:hAnsi="Times New Roman" w:cs="Times New Roman"/>
                <w:spacing w:val="-2"/>
                <w:sz w:val="20"/>
                <w:szCs w:val="20"/>
              </w:rPr>
              <w:t>e</w:t>
            </w:r>
            <w:r w:rsidRPr="000F67AE">
              <w:rPr>
                <w:rFonts w:ascii="Times New Roman" w:hAnsi="Times New Roman" w:cs="Times New Roman"/>
                <w:spacing w:val="1"/>
                <w:sz w:val="20"/>
                <w:szCs w:val="20"/>
              </w:rPr>
              <w:t>t</w:t>
            </w:r>
            <w:r w:rsidRPr="000F67AE">
              <w:rPr>
                <w:rFonts w:ascii="Times New Roman" w:hAnsi="Times New Roman" w:cs="Times New Roman"/>
                <w:sz w:val="20"/>
                <w:szCs w:val="20"/>
              </w:rPr>
              <w:t>e</w:t>
            </w:r>
            <w:r w:rsidRPr="000F67AE">
              <w:rPr>
                <w:rFonts w:ascii="Times New Roman" w:hAnsi="Times New Roman" w:cs="Times New Roman"/>
                <w:spacing w:val="-1"/>
                <w:sz w:val="20"/>
                <w:szCs w:val="20"/>
              </w:rPr>
              <w:t>r</w:t>
            </w:r>
            <w:r w:rsidRPr="000F67AE">
              <w:rPr>
                <w:rFonts w:ascii="Times New Roman" w:hAnsi="Times New Roman" w:cs="Times New Roman"/>
                <w:sz w:val="20"/>
                <w:szCs w:val="20"/>
              </w:rPr>
              <w:t>s</w:t>
            </w:r>
          </w:p>
        </w:tc>
        <w:tc>
          <w:tcPr>
            <w:tcW w:w="2411" w:type="dxa"/>
            <w:tcBorders>
              <w:top w:val="single" w:sz="5" w:space="0" w:color="000000"/>
              <w:left w:val="single" w:sz="5" w:space="0" w:color="000000"/>
              <w:bottom w:val="single" w:sz="5" w:space="0" w:color="000000"/>
              <w:right w:val="single" w:sz="5" w:space="0" w:color="000000"/>
            </w:tcBorders>
          </w:tcPr>
          <w:p w14:paraId="145A6889" w14:textId="77777777" w:rsidR="002635C6" w:rsidRPr="000F67AE" w:rsidRDefault="002635C6" w:rsidP="00DE52A8">
            <w:pPr>
              <w:spacing w:after="0" w:line="240" w:lineRule="auto"/>
              <w:ind w:left="249" w:right="53"/>
              <w:rPr>
                <w:rFonts w:ascii="Times New Roman" w:hAnsi="Times New Roman" w:cs="Times New Roman"/>
                <w:spacing w:val="-1"/>
                <w:sz w:val="20"/>
                <w:szCs w:val="20"/>
              </w:rPr>
            </w:pPr>
            <w:r w:rsidRPr="000F67AE">
              <w:rPr>
                <w:rFonts w:ascii="Times New Roman" w:hAnsi="Times New Roman" w:cs="Times New Roman"/>
                <w:spacing w:val="-1"/>
                <w:sz w:val="20"/>
                <w:szCs w:val="20"/>
              </w:rPr>
              <w:t xml:space="preserve">number of </w:t>
            </w:r>
            <w:proofErr w:type="gramStart"/>
            <w:r w:rsidRPr="000F67AE">
              <w:rPr>
                <w:rFonts w:ascii="Times New Roman" w:hAnsi="Times New Roman" w:cs="Times New Roman"/>
                <w:spacing w:val="-1"/>
                <w:sz w:val="20"/>
                <w:szCs w:val="20"/>
              </w:rPr>
              <w:t>beneficiary</w:t>
            </w:r>
            <w:proofErr w:type="gramEnd"/>
          </w:p>
        </w:tc>
      </w:tr>
      <w:tr w:rsidR="002635C6" w:rsidRPr="000F67AE" w14:paraId="26FD0DC5" w14:textId="77777777" w:rsidTr="00747E1E">
        <w:trPr>
          <w:trHeight w:hRule="exact" w:val="272"/>
          <w:jc w:val="center"/>
        </w:trPr>
        <w:tc>
          <w:tcPr>
            <w:tcW w:w="455" w:type="dxa"/>
            <w:tcBorders>
              <w:top w:val="single" w:sz="5" w:space="0" w:color="000000"/>
              <w:left w:val="single" w:sz="5" w:space="0" w:color="000000"/>
              <w:bottom w:val="single" w:sz="5" w:space="0" w:color="000000"/>
              <w:right w:val="single" w:sz="4" w:space="0" w:color="auto"/>
            </w:tcBorders>
          </w:tcPr>
          <w:p w14:paraId="37DC2BFB" w14:textId="77777777" w:rsidR="002635C6" w:rsidRPr="000F67AE" w:rsidRDefault="002635C6" w:rsidP="00DE52A8">
            <w:pPr>
              <w:spacing w:after="0" w:line="240" w:lineRule="auto"/>
              <w:ind w:left="249" w:right="517"/>
              <w:jc w:val="both"/>
              <w:rPr>
                <w:rFonts w:ascii="Times New Roman" w:hAnsi="Times New Roman" w:cs="Times New Roman"/>
                <w:spacing w:val="-1"/>
                <w:sz w:val="20"/>
                <w:szCs w:val="20"/>
              </w:rPr>
            </w:pPr>
            <w:r w:rsidRPr="000F67AE">
              <w:rPr>
                <w:rFonts w:ascii="Times New Roman" w:hAnsi="Times New Roman" w:cs="Times New Roman"/>
                <w:spacing w:val="-1"/>
                <w:sz w:val="20"/>
                <w:szCs w:val="20"/>
              </w:rPr>
              <w:t>1</w:t>
            </w:r>
          </w:p>
        </w:tc>
        <w:tc>
          <w:tcPr>
            <w:tcW w:w="6232" w:type="dxa"/>
            <w:tcBorders>
              <w:top w:val="single" w:sz="5" w:space="0" w:color="000000"/>
              <w:left w:val="single" w:sz="4" w:space="0" w:color="auto"/>
              <w:bottom w:val="single" w:sz="5" w:space="0" w:color="000000"/>
              <w:right w:val="single" w:sz="5" w:space="0" w:color="000000"/>
            </w:tcBorders>
          </w:tcPr>
          <w:p w14:paraId="14900AF0" w14:textId="77777777" w:rsidR="002635C6" w:rsidRPr="000F67AE" w:rsidRDefault="002635C6" w:rsidP="00DE52A8">
            <w:pPr>
              <w:spacing w:after="0" w:line="240" w:lineRule="auto"/>
              <w:ind w:left="249" w:right="517"/>
              <w:jc w:val="both"/>
              <w:rPr>
                <w:rFonts w:ascii="Times New Roman" w:hAnsi="Times New Roman" w:cs="Times New Roman"/>
                <w:spacing w:val="-1"/>
                <w:sz w:val="20"/>
                <w:szCs w:val="20"/>
              </w:rPr>
            </w:pPr>
            <w:r w:rsidRPr="000F67AE">
              <w:rPr>
                <w:rFonts w:ascii="Times New Roman" w:hAnsi="Times New Roman" w:cs="Times New Roman"/>
                <w:spacing w:val="-1"/>
                <w:sz w:val="20"/>
                <w:szCs w:val="20"/>
              </w:rPr>
              <w:t>Support for the medication of livestock &amp; water arrangement</w:t>
            </w:r>
          </w:p>
        </w:tc>
        <w:tc>
          <w:tcPr>
            <w:tcW w:w="2411" w:type="dxa"/>
            <w:tcBorders>
              <w:top w:val="single" w:sz="5" w:space="0" w:color="000000"/>
              <w:left w:val="single" w:sz="5" w:space="0" w:color="000000"/>
              <w:bottom w:val="single" w:sz="5" w:space="0" w:color="000000"/>
              <w:right w:val="single" w:sz="5" w:space="0" w:color="000000"/>
            </w:tcBorders>
          </w:tcPr>
          <w:p w14:paraId="750048FD" w14:textId="77777777" w:rsidR="002635C6" w:rsidRPr="000F67AE" w:rsidRDefault="002635C6" w:rsidP="00DE52A8">
            <w:pPr>
              <w:spacing w:after="0" w:line="240" w:lineRule="auto"/>
              <w:jc w:val="center"/>
              <w:rPr>
                <w:rFonts w:ascii="Times New Roman" w:hAnsi="Times New Roman" w:cs="Times New Roman"/>
                <w:sz w:val="20"/>
                <w:szCs w:val="20"/>
              </w:rPr>
            </w:pPr>
            <w:r w:rsidRPr="000F67AE">
              <w:rPr>
                <w:rFonts w:ascii="Times New Roman" w:hAnsi="Times New Roman" w:cs="Times New Roman"/>
                <w:sz w:val="20"/>
                <w:szCs w:val="20"/>
              </w:rPr>
              <w:t>28</w:t>
            </w:r>
          </w:p>
        </w:tc>
      </w:tr>
      <w:tr w:rsidR="002635C6" w:rsidRPr="000F67AE" w14:paraId="5435482C" w14:textId="77777777" w:rsidTr="00747E1E">
        <w:trPr>
          <w:trHeight w:hRule="exact" w:val="276"/>
          <w:jc w:val="center"/>
        </w:trPr>
        <w:tc>
          <w:tcPr>
            <w:tcW w:w="455" w:type="dxa"/>
            <w:tcBorders>
              <w:top w:val="single" w:sz="5" w:space="0" w:color="000000"/>
              <w:left w:val="single" w:sz="5" w:space="0" w:color="000000"/>
              <w:bottom w:val="single" w:sz="5" w:space="0" w:color="000000"/>
              <w:right w:val="single" w:sz="4" w:space="0" w:color="auto"/>
            </w:tcBorders>
          </w:tcPr>
          <w:p w14:paraId="5505FBC8" w14:textId="77777777" w:rsidR="002635C6" w:rsidRPr="000F67AE" w:rsidRDefault="002635C6" w:rsidP="00DE52A8">
            <w:pPr>
              <w:spacing w:after="0" w:line="240" w:lineRule="auto"/>
              <w:ind w:left="249" w:right="517"/>
              <w:jc w:val="both"/>
              <w:rPr>
                <w:rFonts w:ascii="Times New Roman" w:hAnsi="Times New Roman" w:cs="Times New Roman"/>
                <w:spacing w:val="-1"/>
                <w:sz w:val="20"/>
                <w:szCs w:val="20"/>
              </w:rPr>
            </w:pPr>
            <w:r w:rsidRPr="000F67AE">
              <w:rPr>
                <w:rFonts w:ascii="Times New Roman" w:hAnsi="Times New Roman" w:cs="Times New Roman"/>
                <w:spacing w:val="-1"/>
                <w:sz w:val="20"/>
                <w:szCs w:val="20"/>
              </w:rPr>
              <w:t>2</w:t>
            </w:r>
          </w:p>
        </w:tc>
        <w:tc>
          <w:tcPr>
            <w:tcW w:w="6232" w:type="dxa"/>
            <w:tcBorders>
              <w:top w:val="single" w:sz="5" w:space="0" w:color="000000"/>
              <w:left w:val="single" w:sz="4" w:space="0" w:color="auto"/>
              <w:bottom w:val="single" w:sz="5" w:space="0" w:color="000000"/>
              <w:right w:val="single" w:sz="5" w:space="0" w:color="000000"/>
            </w:tcBorders>
          </w:tcPr>
          <w:p w14:paraId="619910DB" w14:textId="77777777" w:rsidR="002635C6" w:rsidRPr="000F67AE" w:rsidRDefault="002635C6" w:rsidP="00DE52A8">
            <w:pPr>
              <w:spacing w:after="0" w:line="240" w:lineRule="auto"/>
              <w:ind w:left="249" w:right="517"/>
              <w:jc w:val="both"/>
              <w:rPr>
                <w:rFonts w:ascii="Times New Roman" w:hAnsi="Times New Roman" w:cs="Times New Roman"/>
                <w:spacing w:val="-1"/>
                <w:sz w:val="20"/>
                <w:szCs w:val="20"/>
              </w:rPr>
            </w:pPr>
            <w:r w:rsidRPr="000F67AE">
              <w:rPr>
                <w:rFonts w:ascii="Times New Roman" w:hAnsi="Times New Roman" w:cs="Times New Roman"/>
                <w:spacing w:val="-1"/>
                <w:sz w:val="20"/>
                <w:szCs w:val="20"/>
              </w:rPr>
              <w:t>Support for medical emergency and treatment of member of family</w:t>
            </w:r>
          </w:p>
        </w:tc>
        <w:tc>
          <w:tcPr>
            <w:tcW w:w="2411" w:type="dxa"/>
            <w:tcBorders>
              <w:top w:val="single" w:sz="5" w:space="0" w:color="000000"/>
              <w:left w:val="single" w:sz="5" w:space="0" w:color="000000"/>
              <w:bottom w:val="single" w:sz="5" w:space="0" w:color="000000"/>
              <w:right w:val="single" w:sz="5" w:space="0" w:color="000000"/>
            </w:tcBorders>
          </w:tcPr>
          <w:p w14:paraId="48287C4C" w14:textId="77777777" w:rsidR="002635C6" w:rsidRPr="000F67AE" w:rsidRDefault="002635C6" w:rsidP="00DE52A8">
            <w:pPr>
              <w:spacing w:after="0" w:line="240" w:lineRule="auto"/>
              <w:jc w:val="center"/>
              <w:rPr>
                <w:rFonts w:ascii="Times New Roman" w:hAnsi="Times New Roman" w:cs="Times New Roman"/>
                <w:sz w:val="20"/>
                <w:szCs w:val="20"/>
              </w:rPr>
            </w:pPr>
            <w:r w:rsidRPr="000F67AE">
              <w:rPr>
                <w:rFonts w:ascii="Times New Roman" w:hAnsi="Times New Roman" w:cs="Times New Roman"/>
                <w:sz w:val="20"/>
                <w:szCs w:val="20"/>
              </w:rPr>
              <w:t>17</w:t>
            </w:r>
          </w:p>
        </w:tc>
      </w:tr>
      <w:tr w:rsidR="002635C6" w:rsidRPr="000F67AE" w14:paraId="0F943D51" w14:textId="77777777" w:rsidTr="00747E1E">
        <w:trPr>
          <w:trHeight w:hRule="exact" w:val="267"/>
          <w:jc w:val="center"/>
        </w:trPr>
        <w:tc>
          <w:tcPr>
            <w:tcW w:w="455" w:type="dxa"/>
            <w:tcBorders>
              <w:top w:val="single" w:sz="5" w:space="0" w:color="000000"/>
              <w:left w:val="single" w:sz="5" w:space="0" w:color="000000"/>
              <w:bottom w:val="single" w:sz="5" w:space="0" w:color="000000"/>
              <w:right w:val="single" w:sz="4" w:space="0" w:color="auto"/>
            </w:tcBorders>
          </w:tcPr>
          <w:p w14:paraId="1B1EB4A6" w14:textId="77777777" w:rsidR="002635C6" w:rsidRPr="000F67AE" w:rsidRDefault="002635C6" w:rsidP="00DE52A8">
            <w:pPr>
              <w:spacing w:after="0" w:line="240" w:lineRule="auto"/>
              <w:ind w:left="249" w:right="517"/>
              <w:jc w:val="both"/>
              <w:rPr>
                <w:rFonts w:ascii="Times New Roman" w:hAnsi="Times New Roman" w:cs="Times New Roman"/>
                <w:spacing w:val="-1"/>
                <w:sz w:val="20"/>
                <w:szCs w:val="20"/>
              </w:rPr>
            </w:pPr>
            <w:r w:rsidRPr="000F67AE">
              <w:rPr>
                <w:rFonts w:ascii="Times New Roman" w:hAnsi="Times New Roman" w:cs="Times New Roman"/>
                <w:spacing w:val="-1"/>
                <w:sz w:val="20"/>
                <w:szCs w:val="20"/>
              </w:rPr>
              <w:t>3</w:t>
            </w:r>
          </w:p>
        </w:tc>
        <w:tc>
          <w:tcPr>
            <w:tcW w:w="6232" w:type="dxa"/>
            <w:tcBorders>
              <w:top w:val="single" w:sz="5" w:space="0" w:color="000000"/>
              <w:left w:val="single" w:sz="4" w:space="0" w:color="auto"/>
              <w:bottom w:val="single" w:sz="5" w:space="0" w:color="000000"/>
              <w:right w:val="single" w:sz="5" w:space="0" w:color="000000"/>
            </w:tcBorders>
          </w:tcPr>
          <w:p w14:paraId="04051708" w14:textId="77777777" w:rsidR="002635C6" w:rsidRPr="000F67AE" w:rsidRDefault="002635C6" w:rsidP="00DE52A8">
            <w:pPr>
              <w:spacing w:after="0" w:line="240" w:lineRule="auto"/>
              <w:ind w:left="249" w:right="517"/>
              <w:jc w:val="both"/>
              <w:rPr>
                <w:rFonts w:ascii="Times New Roman" w:hAnsi="Times New Roman" w:cs="Times New Roman"/>
                <w:spacing w:val="-1"/>
                <w:sz w:val="20"/>
                <w:szCs w:val="20"/>
              </w:rPr>
            </w:pPr>
            <w:r w:rsidRPr="000F67AE">
              <w:rPr>
                <w:rFonts w:ascii="Times New Roman" w:hAnsi="Times New Roman" w:cs="Times New Roman"/>
                <w:spacing w:val="-1"/>
                <w:sz w:val="20"/>
                <w:szCs w:val="20"/>
              </w:rPr>
              <w:t xml:space="preserve">Financial support to open shop </w:t>
            </w:r>
            <w:proofErr w:type="gramStart"/>
            <w:r w:rsidRPr="000F67AE">
              <w:rPr>
                <w:rFonts w:ascii="Times New Roman" w:hAnsi="Times New Roman" w:cs="Times New Roman"/>
                <w:spacing w:val="-1"/>
                <w:sz w:val="20"/>
                <w:szCs w:val="20"/>
              </w:rPr>
              <w:t>for  livelihood</w:t>
            </w:r>
            <w:proofErr w:type="gramEnd"/>
            <w:r w:rsidRPr="000F67AE">
              <w:rPr>
                <w:rFonts w:ascii="Times New Roman" w:hAnsi="Times New Roman" w:cs="Times New Roman"/>
                <w:spacing w:val="-1"/>
                <w:sz w:val="20"/>
                <w:szCs w:val="20"/>
              </w:rPr>
              <w:t xml:space="preserve"> </w:t>
            </w:r>
          </w:p>
        </w:tc>
        <w:tc>
          <w:tcPr>
            <w:tcW w:w="2411" w:type="dxa"/>
            <w:tcBorders>
              <w:top w:val="single" w:sz="5" w:space="0" w:color="000000"/>
              <w:left w:val="single" w:sz="5" w:space="0" w:color="000000"/>
              <w:bottom w:val="single" w:sz="5" w:space="0" w:color="000000"/>
              <w:right w:val="single" w:sz="5" w:space="0" w:color="000000"/>
            </w:tcBorders>
          </w:tcPr>
          <w:p w14:paraId="52512F66" w14:textId="77777777" w:rsidR="002635C6" w:rsidRPr="000F67AE" w:rsidRDefault="002635C6" w:rsidP="00DE52A8">
            <w:pPr>
              <w:spacing w:after="0" w:line="240" w:lineRule="auto"/>
              <w:jc w:val="center"/>
              <w:rPr>
                <w:rFonts w:ascii="Times New Roman" w:hAnsi="Times New Roman" w:cs="Times New Roman"/>
                <w:sz w:val="20"/>
                <w:szCs w:val="20"/>
              </w:rPr>
            </w:pPr>
            <w:r w:rsidRPr="000F67AE">
              <w:rPr>
                <w:rFonts w:ascii="Times New Roman" w:hAnsi="Times New Roman" w:cs="Times New Roman"/>
                <w:sz w:val="20"/>
                <w:szCs w:val="20"/>
              </w:rPr>
              <w:t>21</w:t>
            </w:r>
          </w:p>
        </w:tc>
      </w:tr>
      <w:tr w:rsidR="002635C6" w:rsidRPr="000F67AE" w14:paraId="3156BB30" w14:textId="77777777" w:rsidTr="00747E1E">
        <w:trPr>
          <w:trHeight w:hRule="exact" w:val="263"/>
          <w:jc w:val="center"/>
        </w:trPr>
        <w:tc>
          <w:tcPr>
            <w:tcW w:w="455" w:type="dxa"/>
            <w:tcBorders>
              <w:top w:val="single" w:sz="5" w:space="0" w:color="000000"/>
              <w:left w:val="single" w:sz="5" w:space="0" w:color="000000"/>
              <w:bottom w:val="single" w:sz="5" w:space="0" w:color="000000"/>
              <w:right w:val="single" w:sz="4" w:space="0" w:color="auto"/>
            </w:tcBorders>
          </w:tcPr>
          <w:p w14:paraId="4500F70F" w14:textId="77777777" w:rsidR="002635C6" w:rsidRPr="000F67AE" w:rsidRDefault="002635C6" w:rsidP="00DE52A8">
            <w:pPr>
              <w:spacing w:after="0" w:line="240" w:lineRule="auto"/>
              <w:ind w:left="249" w:right="517"/>
              <w:jc w:val="both"/>
              <w:rPr>
                <w:rFonts w:ascii="Times New Roman" w:hAnsi="Times New Roman" w:cs="Times New Roman"/>
                <w:spacing w:val="-1"/>
                <w:sz w:val="20"/>
                <w:szCs w:val="20"/>
              </w:rPr>
            </w:pPr>
            <w:r w:rsidRPr="000F67AE">
              <w:rPr>
                <w:rFonts w:ascii="Times New Roman" w:hAnsi="Times New Roman" w:cs="Times New Roman"/>
                <w:spacing w:val="-1"/>
                <w:sz w:val="20"/>
                <w:szCs w:val="20"/>
              </w:rPr>
              <w:t>4</w:t>
            </w:r>
          </w:p>
        </w:tc>
        <w:tc>
          <w:tcPr>
            <w:tcW w:w="6232" w:type="dxa"/>
            <w:tcBorders>
              <w:top w:val="single" w:sz="5" w:space="0" w:color="000000"/>
              <w:left w:val="single" w:sz="4" w:space="0" w:color="auto"/>
              <w:bottom w:val="single" w:sz="5" w:space="0" w:color="000000"/>
              <w:right w:val="single" w:sz="5" w:space="0" w:color="000000"/>
            </w:tcBorders>
          </w:tcPr>
          <w:p w14:paraId="5112E1D9" w14:textId="77777777" w:rsidR="002635C6" w:rsidRPr="000F67AE" w:rsidRDefault="0041655C" w:rsidP="00DE52A8">
            <w:pPr>
              <w:spacing w:after="0" w:line="240" w:lineRule="auto"/>
              <w:ind w:left="249" w:right="517"/>
              <w:jc w:val="both"/>
              <w:rPr>
                <w:rFonts w:ascii="Times New Roman" w:hAnsi="Times New Roman" w:cs="Times New Roman"/>
                <w:spacing w:val="-1"/>
                <w:sz w:val="20"/>
                <w:szCs w:val="20"/>
              </w:rPr>
            </w:pPr>
            <w:r w:rsidRPr="000F67AE">
              <w:rPr>
                <w:rFonts w:ascii="Times New Roman" w:hAnsi="Times New Roman" w:cs="Times New Roman"/>
                <w:spacing w:val="-1"/>
                <w:sz w:val="20"/>
                <w:szCs w:val="20"/>
              </w:rPr>
              <w:t>Pecuniary</w:t>
            </w:r>
            <w:r w:rsidR="002635C6" w:rsidRPr="000F67AE">
              <w:rPr>
                <w:rFonts w:ascii="Times New Roman" w:hAnsi="Times New Roman" w:cs="Times New Roman"/>
                <w:spacing w:val="-1"/>
                <w:sz w:val="20"/>
                <w:szCs w:val="20"/>
              </w:rPr>
              <w:t xml:space="preserve"> </w:t>
            </w:r>
            <w:r w:rsidRPr="000F67AE">
              <w:rPr>
                <w:rFonts w:ascii="Times New Roman" w:hAnsi="Times New Roman" w:cs="Times New Roman"/>
                <w:spacing w:val="-1"/>
                <w:sz w:val="20"/>
                <w:szCs w:val="20"/>
              </w:rPr>
              <w:t>provision</w:t>
            </w:r>
            <w:r w:rsidR="002635C6" w:rsidRPr="000F67AE">
              <w:rPr>
                <w:rFonts w:ascii="Times New Roman" w:hAnsi="Times New Roman" w:cs="Times New Roman"/>
                <w:spacing w:val="-1"/>
                <w:sz w:val="20"/>
                <w:szCs w:val="20"/>
              </w:rPr>
              <w:t xml:space="preserve"> to pursue higher education</w:t>
            </w:r>
          </w:p>
        </w:tc>
        <w:tc>
          <w:tcPr>
            <w:tcW w:w="2411" w:type="dxa"/>
            <w:tcBorders>
              <w:top w:val="single" w:sz="5" w:space="0" w:color="000000"/>
              <w:left w:val="single" w:sz="5" w:space="0" w:color="000000"/>
              <w:bottom w:val="single" w:sz="5" w:space="0" w:color="000000"/>
              <w:right w:val="single" w:sz="5" w:space="0" w:color="000000"/>
            </w:tcBorders>
          </w:tcPr>
          <w:p w14:paraId="5C6F3525" w14:textId="77777777" w:rsidR="002635C6" w:rsidRPr="000F67AE" w:rsidRDefault="002635C6" w:rsidP="00DE52A8">
            <w:pPr>
              <w:spacing w:after="0" w:line="240" w:lineRule="auto"/>
              <w:jc w:val="center"/>
              <w:rPr>
                <w:rFonts w:ascii="Times New Roman" w:hAnsi="Times New Roman" w:cs="Times New Roman"/>
                <w:sz w:val="20"/>
                <w:szCs w:val="20"/>
              </w:rPr>
            </w:pPr>
            <w:r w:rsidRPr="000F67AE">
              <w:rPr>
                <w:rFonts w:ascii="Times New Roman" w:hAnsi="Times New Roman" w:cs="Times New Roman"/>
                <w:sz w:val="20"/>
                <w:szCs w:val="20"/>
              </w:rPr>
              <w:t>15</w:t>
            </w:r>
          </w:p>
        </w:tc>
      </w:tr>
      <w:tr w:rsidR="002635C6" w:rsidRPr="000F67AE" w14:paraId="2B43BF6E" w14:textId="77777777" w:rsidTr="00747E1E">
        <w:trPr>
          <w:trHeight w:hRule="exact" w:val="280"/>
          <w:jc w:val="center"/>
        </w:trPr>
        <w:tc>
          <w:tcPr>
            <w:tcW w:w="455" w:type="dxa"/>
            <w:tcBorders>
              <w:top w:val="single" w:sz="5" w:space="0" w:color="000000"/>
              <w:left w:val="single" w:sz="5" w:space="0" w:color="000000"/>
              <w:bottom w:val="single" w:sz="5" w:space="0" w:color="000000"/>
              <w:right w:val="single" w:sz="4" w:space="0" w:color="auto"/>
            </w:tcBorders>
          </w:tcPr>
          <w:p w14:paraId="6757E5BE" w14:textId="77777777" w:rsidR="002635C6" w:rsidRPr="000F67AE" w:rsidRDefault="002635C6" w:rsidP="00DE52A8">
            <w:pPr>
              <w:spacing w:after="0" w:line="240" w:lineRule="auto"/>
              <w:ind w:left="249" w:right="517"/>
              <w:jc w:val="both"/>
              <w:rPr>
                <w:rFonts w:ascii="Times New Roman" w:hAnsi="Times New Roman" w:cs="Times New Roman"/>
                <w:spacing w:val="-1"/>
                <w:sz w:val="20"/>
                <w:szCs w:val="20"/>
              </w:rPr>
            </w:pPr>
            <w:r w:rsidRPr="000F67AE">
              <w:rPr>
                <w:rFonts w:ascii="Times New Roman" w:hAnsi="Times New Roman" w:cs="Times New Roman"/>
                <w:spacing w:val="-1"/>
                <w:sz w:val="20"/>
                <w:szCs w:val="20"/>
              </w:rPr>
              <w:t>5</w:t>
            </w:r>
          </w:p>
        </w:tc>
        <w:tc>
          <w:tcPr>
            <w:tcW w:w="6232" w:type="dxa"/>
            <w:tcBorders>
              <w:top w:val="single" w:sz="5" w:space="0" w:color="000000"/>
              <w:left w:val="single" w:sz="4" w:space="0" w:color="auto"/>
              <w:bottom w:val="single" w:sz="5" w:space="0" w:color="000000"/>
              <w:right w:val="single" w:sz="5" w:space="0" w:color="000000"/>
            </w:tcBorders>
          </w:tcPr>
          <w:p w14:paraId="3215AAE7" w14:textId="77777777" w:rsidR="002635C6" w:rsidRPr="000F67AE" w:rsidRDefault="0041655C" w:rsidP="0041655C">
            <w:pPr>
              <w:spacing w:after="0" w:line="240" w:lineRule="auto"/>
              <w:ind w:left="249" w:right="517"/>
              <w:jc w:val="both"/>
              <w:rPr>
                <w:rFonts w:ascii="Times New Roman" w:hAnsi="Times New Roman" w:cs="Times New Roman"/>
                <w:spacing w:val="-1"/>
                <w:sz w:val="20"/>
                <w:szCs w:val="20"/>
              </w:rPr>
            </w:pPr>
            <w:r w:rsidRPr="000F67AE">
              <w:rPr>
                <w:rFonts w:ascii="Times New Roman" w:hAnsi="Times New Roman" w:cs="Times New Roman"/>
                <w:spacing w:val="-1"/>
                <w:sz w:val="20"/>
                <w:szCs w:val="20"/>
              </w:rPr>
              <w:t>Monetary</w:t>
            </w:r>
            <w:r w:rsidR="002635C6" w:rsidRPr="000F67AE">
              <w:rPr>
                <w:rFonts w:ascii="Times New Roman" w:hAnsi="Times New Roman" w:cs="Times New Roman"/>
                <w:spacing w:val="-1"/>
                <w:sz w:val="20"/>
                <w:szCs w:val="20"/>
              </w:rPr>
              <w:t xml:space="preserve"> </w:t>
            </w:r>
            <w:r w:rsidRPr="000F67AE">
              <w:rPr>
                <w:rFonts w:ascii="Times New Roman" w:hAnsi="Times New Roman" w:cs="Times New Roman"/>
                <w:spacing w:val="-1"/>
                <w:sz w:val="20"/>
                <w:szCs w:val="20"/>
              </w:rPr>
              <w:t xml:space="preserve">assistance </w:t>
            </w:r>
            <w:r w:rsidR="002635C6" w:rsidRPr="000F67AE">
              <w:rPr>
                <w:rFonts w:ascii="Times New Roman" w:hAnsi="Times New Roman" w:cs="Times New Roman"/>
                <w:spacing w:val="-1"/>
                <w:sz w:val="20"/>
                <w:szCs w:val="20"/>
              </w:rPr>
              <w:t>for the marriage of Girl Child</w:t>
            </w:r>
          </w:p>
        </w:tc>
        <w:tc>
          <w:tcPr>
            <w:tcW w:w="2411" w:type="dxa"/>
            <w:tcBorders>
              <w:top w:val="single" w:sz="5" w:space="0" w:color="000000"/>
              <w:left w:val="single" w:sz="5" w:space="0" w:color="000000"/>
              <w:bottom w:val="single" w:sz="5" w:space="0" w:color="000000"/>
              <w:right w:val="single" w:sz="5" w:space="0" w:color="000000"/>
            </w:tcBorders>
          </w:tcPr>
          <w:p w14:paraId="044A2395" w14:textId="77777777" w:rsidR="002635C6" w:rsidRPr="000F67AE" w:rsidRDefault="002635C6" w:rsidP="00DE52A8">
            <w:pPr>
              <w:spacing w:after="0" w:line="240" w:lineRule="auto"/>
              <w:jc w:val="center"/>
              <w:rPr>
                <w:rFonts w:ascii="Times New Roman" w:hAnsi="Times New Roman" w:cs="Times New Roman"/>
                <w:sz w:val="20"/>
                <w:szCs w:val="20"/>
              </w:rPr>
            </w:pPr>
            <w:r w:rsidRPr="000F67AE">
              <w:rPr>
                <w:rFonts w:ascii="Times New Roman" w:hAnsi="Times New Roman" w:cs="Times New Roman"/>
                <w:sz w:val="20"/>
                <w:szCs w:val="20"/>
              </w:rPr>
              <w:t>4</w:t>
            </w:r>
          </w:p>
        </w:tc>
      </w:tr>
      <w:tr w:rsidR="002635C6" w:rsidRPr="000F67AE" w14:paraId="1D717EDC" w14:textId="77777777" w:rsidTr="00747E1E">
        <w:trPr>
          <w:trHeight w:hRule="exact" w:val="285"/>
          <w:jc w:val="center"/>
        </w:trPr>
        <w:tc>
          <w:tcPr>
            <w:tcW w:w="6687" w:type="dxa"/>
            <w:gridSpan w:val="2"/>
            <w:tcBorders>
              <w:top w:val="single" w:sz="5" w:space="0" w:color="000000"/>
              <w:left w:val="single" w:sz="5" w:space="0" w:color="000000"/>
              <w:bottom w:val="single" w:sz="5" w:space="0" w:color="000000"/>
              <w:right w:val="single" w:sz="5" w:space="0" w:color="000000"/>
            </w:tcBorders>
          </w:tcPr>
          <w:p w14:paraId="6113B08E" w14:textId="77777777" w:rsidR="002635C6" w:rsidRPr="000F67AE" w:rsidRDefault="002635C6" w:rsidP="00DE52A8">
            <w:pPr>
              <w:spacing w:after="0" w:line="240" w:lineRule="auto"/>
              <w:ind w:left="249" w:right="517"/>
              <w:jc w:val="right"/>
              <w:rPr>
                <w:rFonts w:ascii="Times New Roman" w:hAnsi="Times New Roman" w:cs="Times New Roman"/>
                <w:spacing w:val="-1"/>
                <w:sz w:val="20"/>
                <w:szCs w:val="20"/>
              </w:rPr>
            </w:pPr>
            <w:r w:rsidRPr="000F67AE">
              <w:rPr>
                <w:rFonts w:ascii="Times New Roman" w:hAnsi="Times New Roman" w:cs="Times New Roman"/>
                <w:spacing w:val="-1"/>
                <w:sz w:val="20"/>
                <w:szCs w:val="20"/>
              </w:rPr>
              <w:t>Total number of respondents receiving benefits</w:t>
            </w:r>
          </w:p>
        </w:tc>
        <w:tc>
          <w:tcPr>
            <w:tcW w:w="2411" w:type="dxa"/>
            <w:tcBorders>
              <w:top w:val="single" w:sz="5" w:space="0" w:color="000000"/>
              <w:left w:val="single" w:sz="5" w:space="0" w:color="000000"/>
              <w:bottom w:val="single" w:sz="5" w:space="0" w:color="000000"/>
              <w:right w:val="single" w:sz="5" w:space="0" w:color="000000"/>
            </w:tcBorders>
          </w:tcPr>
          <w:p w14:paraId="4B69305F" w14:textId="77777777" w:rsidR="002635C6" w:rsidRPr="000F67AE" w:rsidRDefault="002635C6" w:rsidP="00DE52A8">
            <w:pPr>
              <w:spacing w:after="0" w:line="240" w:lineRule="auto"/>
              <w:jc w:val="center"/>
              <w:rPr>
                <w:rFonts w:ascii="Times New Roman" w:hAnsi="Times New Roman" w:cs="Times New Roman"/>
                <w:sz w:val="20"/>
                <w:szCs w:val="20"/>
              </w:rPr>
            </w:pPr>
            <w:r w:rsidRPr="000F67AE">
              <w:rPr>
                <w:rFonts w:ascii="Times New Roman" w:hAnsi="Times New Roman" w:cs="Times New Roman"/>
                <w:sz w:val="20"/>
                <w:szCs w:val="20"/>
              </w:rPr>
              <w:t>85</w:t>
            </w:r>
          </w:p>
        </w:tc>
      </w:tr>
    </w:tbl>
    <w:p w14:paraId="261C894D" w14:textId="77777777" w:rsidR="003F0538" w:rsidRPr="000F67AE" w:rsidRDefault="003F0538" w:rsidP="00DE52A8">
      <w:pPr>
        <w:spacing w:after="0" w:line="240" w:lineRule="auto"/>
        <w:jc w:val="both"/>
        <w:rPr>
          <w:rFonts w:ascii="Times New Roman" w:hAnsi="Times New Roman" w:cs="Times New Roman"/>
          <w:b/>
          <w:bCs/>
          <w:color w:val="000000" w:themeColor="text1"/>
          <w:sz w:val="20"/>
          <w:szCs w:val="20"/>
        </w:rPr>
      </w:pPr>
    </w:p>
    <w:p w14:paraId="2FCC1E79" w14:textId="77777777" w:rsidR="00747E1E" w:rsidRPr="000F67AE" w:rsidRDefault="00747E1E" w:rsidP="00747E1E">
      <w:pPr>
        <w:autoSpaceDE w:val="0"/>
        <w:autoSpaceDN w:val="0"/>
        <w:adjustRightInd w:val="0"/>
        <w:spacing w:after="0" w:line="240" w:lineRule="auto"/>
        <w:jc w:val="both"/>
        <w:rPr>
          <w:rFonts w:ascii="Times New Roman" w:hAnsi="Times New Roman" w:cs="Times New Roman"/>
          <w:b/>
          <w:bCs/>
          <w:sz w:val="20"/>
          <w:szCs w:val="20"/>
          <w:lang w:bidi="ar-SA"/>
        </w:rPr>
      </w:pPr>
      <w:r w:rsidRPr="000F67AE">
        <w:rPr>
          <w:rFonts w:ascii="Times New Roman" w:hAnsi="Times New Roman" w:cs="Times New Roman"/>
          <w:b/>
          <w:bCs/>
          <w:sz w:val="20"/>
          <w:szCs w:val="20"/>
          <w:lang w:bidi="ar-SA"/>
        </w:rPr>
        <w:t>Interpretation</w:t>
      </w:r>
    </w:p>
    <w:p w14:paraId="44B9D715" w14:textId="1AEE8BEF" w:rsidR="007B4386" w:rsidRPr="000F67AE" w:rsidRDefault="00FD7987" w:rsidP="00747E1E">
      <w:pPr>
        <w:autoSpaceDE w:val="0"/>
        <w:autoSpaceDN w:val="0"/>
        <w:adjustRightInd w:val="0"/>
        <w:spacing w:after="0" w:line="240" w:lineRule="auto"/>
        <w:ind w:firstLine="720"/>
        <w:jc w:val="both"/>
        <w:rPr>
          <w:rFonts w:ascii="Times New Roman" w:hAnsi="Times New Roman" w:cs="Times New Roman"/>
          <w:bCs/>
          <w:sz w:val="20"/>
          <w:szCs w:val="20"/>
        </w:rPr>
      </w:pPr>
      <w:r w:rsidRPr="000F67AE">
        <w:rPr>
          <w:rFonts w:ascii="Times New Roman" w:hAnsi="Times New Roman" w:cs="Times New Roman"/>
          <w:bCs/>
          <w:sz w:val="20"/>
          <w:szCs w:val="20"/>
        </w:rPr>
        <w:t>Above table implies that, CSR activities of HPSL have helped 85</w:t>
      </w:r>
      <w:r w:rsidR="002635C6" w:rsidRPr="000F67AE">
        <w:rPr>
          <w:rFonts w:ascii="Times New Roman" w:hAnsi="Times New Roman" w:cs="Times New Roman"/>
          <w:bCs/>
          <w:sz w:val="20"/>
          <w:szCs w:val="20"/>
        </w:rPr>
        <w:t xml:space="preserve"> </w:t>
      </w:r>
      <w:r w:rsidR="001A5D7F" w:rsidRPr="000F67AE">
        <w:rPr>
          <w:rFonts w:ascii="Times New Roman" w:hAnsi="Times New Roman" w:cs="Times New Roman"/>
          <w:bCs/>
          <w:sz w:val="20"/>
          <w:szCs w:val="20"/>
        </w:rPr>
        <w:t>natives</w:t>
      </w:r>
      <w:r w:rsidRPr="000F67AE">
        <w:rPr>
          <w:rFonts w:ascii="Times New Roman" w:hAnsi="Times New Roman" w:cs="Times New Roman"/>
          <w:bCs/>
          <w:sz w:val="20"/>
          <w:szCs w:val="20"/>
        </w:rPr>
        <w:t xml:space="preserve"> directly</w:t>
      </w:r>
      <w:r w:rsidR="00FE50A6">
        <w:rPr>
          <w:rFonts w:ascii="Times New Roman" w:hAnsi="Times New Roman" w:cs="Times New Roman"/>
          <w:bCs/>
          <w:sz w:val="20"/>
          <w:szCs w:val="20"/>
        </w:rPr>
        <w:t xml:space="preserve"> (</w:t>
      </w:r>
      <w:r w:rsidR="00FE50A6" w:rsidRPr="00FE50A6">
        <w:rPr>
          <w:rFonts w:ascii="Times New Roman" w:hAnsi="Times New Roman" w:cs="Times New Roman"/>
          <w:bCs/>
          <w:noProof/>
          <w:sz w:val="20"/>
          <w:szCs w:val="20"/>
        </w:rPr>
        <w:t>Deshmukh, Mukti and Agrawal, 2019; Agrawal and Mukti, 2020</w:t>
      </w:r>
      <w:r w:rsidR="00FE50A6">
        <w:rPr>
          <w:rFonts w:ascii="Times New Roman" w:hAnsi="Times New Roman" w:cs="Times New Roman"/>
          <w:bCs/>
          <w:noProof/>
          <w:sz w:val="20"/>
          <w:szCs w:val="20"/>
        </w:rPr>
        <w:t>)</w:t>
      </w:r>
      <w:r w:rsidRPr="000F67AE">
        <w:rPr>
          <w:rFonts w:ascii="Times New Roman" w:hAnsi="Times New Roman" w:cs="Times New Roman"/>
          <w:bCs/>
          <w:sz w:val="20"/>
          <w:szCs w:val="20"/>
        </w:rPr>
        <w:t xml:space="preserve">. </w:t>
      </w:r>
      <w:r w:rsidR="00A10A24" w:rsidRPr="000F67AE">
        <w:rPr>
          <w:rFonts w:ascii="Times New Roman" w:hAnsi="Times New Roman" w:cs="Times New Roman"/>
          <w:bCs/>
          <w:sz w:val="20"/>
          <w:szCs w:val="20"/>
        </w:rPr>
        <w:t>28</w:t>
      </w:r>
      <w:r w:rsidR="002635C6" w:rsidRPr="000F67AE">
        <w:rPr>
          <w:rFonts w:ascii="Times New Roman" w:hAnsi="Times New Roman" w:cs="Times New Roman"/>
          <w:bCs/>
          <w:sz w:val="20"/>
          <w:szCs w:val="20"/>
        </w:rPr>
        <w:t xml:space="preserve"> </w:t>
      </w:r>
      <w:r w:rsidR="00A10A24" w:rsidRPr="000F67AE">
        <w:rPr>
          <w:rFonts w:ascii="Times New Roman" w:hAnsi="Times New Roman" w:cs="Times New Roman"/>
          <w:bCs/>
          <w:sz w:val="20"/>
          <w:szCs w:val="20"/>
        </w:rPr>
        <w:t>respondents agreed that they have received financial s</w:t>
      </w:r>
      <w:r w:rsidRPr="000F67AE">
        <w:rPr>
          <w:rFonts w:ascii="Times New Roman" w:hAnsi="Times New Roman" w:cs="Times New Roman"/>
          <w:bCs/>
          <w:sz w:val="20"/>
          <w:szCs w:val="20"/>
        </w:rPr>
        <w:t>upport</w:t>
      </w:r>
      <w:r w:rsidR="00A10A24" w:rsidRPr="000F67AE">
        <w:rPr>
          <w:rFonts w:ascii="Times New Roman" w:hAnsi="Times New Roman" w:cs="Times New Roman"/>
          <w:bCs/>
          <w:sz w:val="20"/>
          <w:szCs w:val="20"/>
        </w:rPr>
        <w:t xml:space="preserve"> for the treatment and medication of animals/ live stocks and water arrangement during summer season. 21 family of </w:t>
      </w:r>
      <w:r w:rsidR="002635C6" w:rsidRPr="000F67AE">
        <w:rPr>
          <w:rFonts w:ascii="Times New Roman" w:hAnsi="Times New Roman" w:cs="Times New Roman"/>
          <w:bCs/>
          <w:sz w:val="20"/>
          <w:szCs w:val="20"/>
        </w:rPr>
        <w:t>village received</w:t>
      </w:r>
      <w:r w:rsidR="00A10A24" w:rsidRPr="000F67AE">
        <w:rPr>
          <w:rFonts w:ascii="Times New Roman" w:hAnsi="Times New Roman" w:cs="Times New Roman"/>
          <w:bCs/>
          <w:sz w:val="20"/>
          <w:szCs w:val="20"/>
        </w:rPr>
        <w:t xml:space="preserve"> livel</w:t>
      </w:r>
      <w:r w:rsidR="002635C6" w:rsidRPr="000F67AE">
        <w:rPr>
          <w:rFonts w:ascii="Times New Roman" w:hAnsi="Times New Roman" w:cs="Times New Roman"/>
          <w:bCs/>
          <w:sz w:val="20"/>
          <w:szCs w:val="20"/>
        </w:rPr>
        <w:t>i</w:t>
      </w:r>
      <w:r w:rsidR="00A10A24" w:rsidRPr="000F67AE">
        <w:rPr>
          <w:rFonts w:ascii="Times New Roman" w:hAnsi="Times New Roman" w:cs="Times New Roman"/>
          <w:bCs/>
          <w:sz w:val="20"/>
          <w:szCs w:val="20"/>
        </w:rPr>
        <w:t>hood support</w:t>
      </w:r>
      <w:r w:rsidR="002635C6" w:rsidRPr="000F67AE">
        <w:rPr>
          <w:rFonts w:ascii="Times New Roman" w:hAnsi="Times New Roman" w:cs="Times New Roman"/>
          <w:bCs/>
          <w:sz w:val="20"/>
          <w:szCs w:val="20"/>
        </w:rPr>
        <w:t>.</w:t>
      </w:r>
      <w:r w:rsidR="00A10A24" w:rsidRPr="000F67AE">
        <w:rPr>
          <w:rFonts w:ascii="Times New Roman" w:hAnsi="Times New Roman" w:cs="Times New Roman"/>
          <w:bCs/>
          <w:sz w:val="20"/>
          <w:szCs w:val="20"/>
        </w:rPr>
        <w:t xml:space="preserve"> </w:t>
      </w:r>
      <w:r w:rsidR="002635C6" w:rsidRPr="000F67AE">
        <w:rPr>
          <w:rFonts w:ascii="Times New Roman" w:hAnsi="Times New Roman" w:cs="Times New Roman"/>
          <w:bCs/>
          <w:sz w:val="20"/>
          <w:szCs w:val="20"/>
        </w:rPr>
        <w:t>17 families received financial</w:t>
      </w:r>
      <w:r w:rsidR="00A10A24" w:rsidRPr="000F67AE">
        <w:rPr>
          <w:rFonts w:ascii="Times New Roman" w:hAnsi="Times New Roman" w:cs="Times New Roman"/>
          <w:bCs/>
          <w:sz w:val="20"/>
          <w:szCs w:val="20"/>
        </w:rPr>
        <w:t xml:space="preserve"> support during </w:t>
      </w:r>
      <w:r w:rsidR="002635C6" w:rsidRPr="000F67AE">
        <w:rPr>
          <w:rFonts w:ascii="Times New Roman" w:hAnsi="Times New Roman" w:cs="Times New Roman"/>
          <w:bCs/>
          <w:sz w:val="20"/>
          <w:szCs w:val="20"/>
        </w:rPr>
        <w:t>COVID-19 pandemic treatment</w:t>
      </w:r>
      <w:r w:rsidR="00A10A24" w:rsidRPr="000F67AE">
        <w:rPr>
          <w:rFonts w:ascii="Times New Roman" w:hAnsi="Times New Roman" w:cs="Times New Roman"/>
          <w:bCs/>
          <w:sz w:val="20"/>
          <w:szCs w:val="20"/>
        </w:rPr>
        <w:t>.</w:t>
      </w:r>
      <w:r w:rsidR="007B4386" w:rsidRPr="000F67AE">
        <w:rPr>
          <w:rFonts w:ascii="Times New Roman" w:hAnsi="Times New Roman" w:cs="Times New Roman"/>
          <w:bCs/>
          <w:sz w:val="20"/>
          <w:szCs w:val="20"/>
        </w:rPr>
        <w:t xml:space="preserve"> </w:t>
      </w:r>
      <w:r w:rsidR="002635C6" w:rsidRPr="000F67AE">
        <w:rPr>
          <w:rFonts w:ascii="Times New Roman" w:hAnsi="Times New Roman" w:cs="Times New Roman"/>
          <w:bCs/>
          <w:sz w:val="20"/>
          <w:szCs w:val="20"/>
        </w:rPr>
        <w:t>Marriage</w:t>
      </w:r>
      <w:r w:rsidR="007B4386" w:rsidRPr="000F67AE">
        <w:rPr>
          <w:rFonts w:ascii="Times New Roman" w:hAnsi="Times New Roman" w:cs="Times New Roman"/>
          <w:bCs/>
          <w:sz w:val="20"/>
          <w:szCs w:val="20"/>
        </w:rPr>
        <w:t xml:space="preserve"> of girl </w:t>
      </w:r>
      <w:r w:rsidR="002635C6" w:rsidRPr="000F67AE">
        <w:rPr>
          <w:rFonts w:ascii="Times New Roman" w:hAnsi="Times New Roman" w:cs="Times New Roman"/>
          <w:bCs/>
          <w:sz w:val="20"/>
          <w:szCs w:val="20"/>
        </w:rPr>
        <w:t>child</w:t>
      </w:r>
      <w:r w:rsidR="007B4386" w:rsidRPr="000F67AE">
        <w:rPr>
          <w:rFonts w:ascii="Times New Roman" w:hAnsi="Times New Roman" w:cs="Times New Roman"/>
          <w:bCs/>
          <w:sz w:val="20"/>
          <w:szCs w:val="20"/>
        </w:rPr>
        <w:t xml:space="preserve"> and encouragement of extracurricular activities were direct benefit to the </w:t>
      </w:r>
      <w:r w:rsidR="001A5D7F" w:rsidRPr="000F67AE">
        <w:rPr>
          <w:rFonts w:ascii="Times New Roman" w:hAnsi="Times New Roman" w:cs="Times New Roman"/>
          <w:bCs/>
          <w:sz w:val="20"/>
          <w:szCs w:val="20"/>
        </w:rPr>
        <w:t>natives</w:t>
      </w:r>
      <w:r w:rsidR="007B4386" w:rsidRPr="000F67AE">
        <w:rPr>
          <w:rFonts w:ascii="Times New Roman" w:hAnsi="Times New Roman" w:cs="Times New Roman"/>
          <w:bCs/>
          <w:sz w:val="20"/>
          <w:szCs w:val="20"/>
        </w:rPr>
        <w:t>.</w:t>
      </w:r>
      <w:r w:rsidR="003231E1" w:rsidRPr="000F67AE">
        <w:rPr>
          <w:rFonts w:ascii="Times New Roman" w:hAnsi="Times New Roman" w:cs="Times New Roman"/>
          <w:bCs/>
          <w:sz w:val="20"/>
          <w:szCs w:val="20"/>
        </w:rPr>
        <w:t xml:space="preserve"> </w:t>
      </w:r>
    </w:p>
    <w:p w14:paraId="287D1347" w14:textId="77777777" w:rsidR="007E081C" w:rsidRDefault="007E081C" w:rsidP="00DE52A8">
      <w:pPr>
        <w:autoSpaceDE w:val="0"/>
        <w:autoSpaceDN w:val="0"/>
        <w:adjustRightInd w:val="0"/>
        <w:spacing w:after="0" w:line="240" w:lineRule="auto"/>
        <w:jc w:val="both"/>
        <w:rPr>
          <w:rFonts w:ascii="Times New Roman" w:hAnsi="Times New Roman" w:cs="Times New Roman"/>
          <w:b/>
          <w:bCs/>
          <w:sz w:val="20"/>
          <w:szCs w:val="20"/>
        </w:rPr>
      </w:pPr>
    </w:p>
    <w:p w14:paraId="61594BAE" w14:textId="77777777" w:rsidR="002635C6" w:rsidRPr="007E081C" w:rsidRDefault="0041655C" w:rsidP="007E081C">
      <w:pPr>
        <w:pStyle w:val="ListParagraph"/>
        <w:numPr>
          <w:ilvl w:val="0"/>
          <w:numId w:val="25"/>
        </w:numPr>
        <w:autoSpaceDE w:val="0"/>
        <w:autoSpaceDN w:val="0"/>
        <w:adjustRightInd w:val="0"/>
        <w:spacing w:after="0" w:line="240" w:lineRule="auto"/>
        <w:jc w:val="both"/>
        <w:rPr>
          <w:rFonts w:ascii="Times New Roman" w:hAnsi="Times New Roman" w:cs="Times New Roman"/>
          <w:b/>
          <w:bCs/>
          <w:sz w:val="20"/>
          <w:szCs w:val="20"/>
          <w:lang w:bidi="ar-SA"/>
        </w:rPr>
      </w:pPr>
      <w:r w:rsidRPr="007E081C">
        <w:rPr>
          <w:rFonts w:ascii="Times New Roman" w:hAnsi="Times New Roman" w:cs="Times New Roman"/>
          <w:b/>
          <w:bCs/>
          <w:sz w:val="20"/>
          <w:szCs w:val="20"/>
          <w:lang w:bidi="ar-SA"/>
        </w:rPr>
        <w:t xml:space="preserve">Effect </w:t>
      </w:r>
      <w:r w:rsidR="002635C6" w:rsidRPr="007E081C">
        <w:rPr>
          <w:rFonts w:ascii="Times New Roman" w:hAnsi="Times New Roman" w:cs="Times New Roman"/>
          <w:b/>
          <w:bCs/>
          <w:sz w:val="20"/>
          <w:szCs w:val="20"/>
          <w:lang w:bidi="ar-SA"/>
        </w:rPr>
        <w:t xml:space="preserve">of CSR activities on </w:t>
      </w:r>
      <w:r w:rsidRPr="007E081C">
        <w:rPr>
          <w:rFonts w:ascii="Times New Roman" w:hAnsi="Times New Roman" w:cs="Times New Roman"/>
          <w:b/>
          <w:bCs/>
          <w:sz w:val="20"/>
          <w:szCs w:val="20"/>
          <w:lang w:bidi="ar-SA"/>
        </w:rPr>
        <w:t>natives of villages</w:t>
      </w:r>
    </w:p>
    <w:p w14:paraId="39B93797" w14:textId="77777777" w:rsidR="00DE52A8" w:rsidRPr="000F67AE" w:rsidRDefault="00E825C8" w:rsidP="00DE52A8">
      <w:pPr>
        <w:spacing w:after="0" w:line="240" w:lineRule="auto"/>
        <w:ind w:firstLine="720"/>
        <w:jc w:val="both"/>
        <w:rPr>
          <w:rFonts w:ascii="Times New Roman" w:hAnsi="Times New Roman" w:cs="Times New Roman"/>
          <w:bCs/>
          <w:sz w:val="20"/>
          <w:szCs w:val="20"/>
          <w:lang w:bidi="ar-SA"/>
        </w:rPr>
      </w:pPr>
      <w:r w:rsidRPr="000F67AE">
        <w:rPr>
          <w:rFonts w:ascii="Times New Roman" w:hAnsi="Times New Roman" w:cs="Times New Roman"/>
          <w:bCs/>
          <w:sz w:val="20"/>
          <w:szCs w:val="20"/>
          <w:lang w:bidi="ar-SA"/>
        </w:rPr>
        <w:t xml:space="preserve">The measurement of </w:t>
      </w:r>
      <w:r w:rsidR="002A73B9" w:rsidRPr="000F67AE">
        <w:rPr>
          <w:rFonts w:ascii="Times New Roman" w:hAnsi="Times New Roman" w:cs="Times New Roman"/>
          <w:bCs/>
          <w:sz w:val="20"/>
          <w:szCs w:val="20"/>
          <w:lang w:bidi="ar-SA"/>
        </w:rPr>
        <w:t>effect</w:t>
      </w:r>
      <w:r w:rsidRPr="000F67AE">
        <w:rPr>
          <w:rFonts w:ascii="Times New Roman" w:hAnsi="Times New Roman" w:cs="Times New Roman"/>
          <w:bCs/>
          <w:sz w:val="20"/>
          <w:szCs w:val="20"/>
          <w:lang w:bidi="ar-SA"/>
        </w:rPr>
        <w:t xml:space="preserve"> of CSR activities on </w:t>
      </w:r>
      <w:r w:rsidR="002A73B9" w:rsidRPr="000F67AE">
        <w:rPr>
          <w:rFonts w:ascii="Times New Roman" w:hAnsi="Times New Roman" w:cs="Times New Roman"/>
          <w:bCs/>
          <w:sz w:val="20"/>
          <w:szCs w:val="20"/>
          <w:lang w:bidi="ar-SA"/>
        </w:rPr>
        <w:t xml:space="preserve">natives </w:t>
      </w:r>
      <w:r w:rsidRPr="000F67AE">
        <w:rPr>
          <w:rFonts w:ascii="Times New Roman" w:hAnsi="Times New Roman" w:cs="Times New Roman"/>
          <w:bCs/>
          <w:sz w:val="20"/>
          <w:szCs w:val="20"/>
          <w:lang w:bidi="ar-SA"/>
        </w:rPr>
        <w:t>are based on five dimensions they are-</w:t>
      </w:r>
    </w:p>
    <w:p w14:paraId="11966C7B" w14:textId="77777777" w:rsidR="00DE52A8" w:rsidRPr="000F67AE" w:rsidRDefault="009A6691" w:rsidP="00EA4A84">
      <w:pPr>
        <w:pStyle w:val="ListParagraph"/>
        <w:numPr>
          <w:ilvl w:val="0"/>
          <w:numId w:val="28"/>
        </w:numPr>
        <w:spacing w:after="0" w:line="240" w:lineRule="auto"/>
        <w:jc w:val="both"/>
        <w:rPr>
          <w:rFonts w:ascii="Times New Roman" w:hAnsi="Times New Roman" w:cs="Times New Roman"/>
          <w:sz w:val="20"/>
          <w:szCs w:val="20"/>
        </w:rPr>
      </w:pPr>
      <w:r w:rsidRPr="000F67AE">
        <w:rPr>
          <w:rFonts w:ascii="Times New Roman" w:hAnsi="Times New Roman" w:cs="Times New Roman"/>
          <w:sz w:val="20"/>
          <w:szCs w:val="20"/>
        </w:rPr>
        <w:t xml:space="preserve">Increase in </w:t>
      </w:r>
      <w:r w:rsidR="001B6768" w:rsidRPr="000F67AE">
        <w:rPr>
          <w:rFonts w:ascii="Times New Roman" w:hAnsi="Times New Roman" w:cs="Times New Roman"/>
          <w:sz w:val="20"/>
          <w:szCs w:val="20"/>
        </w:rPr>
        <w:t xml:space="preserve">average </w:t>
      </w:r>
      <w:r w:rsidRPr="000F67AE">
        <w:rPr>
          <w:rFonts w:ascii="Times New Roman" w:hAnsi="Times New Roman" w:cs="Times New Roman"/>
          <w:sz w:val="20"/>
          <w:szCs w:val="20"/>
        </w:rPr>
        <w:t xml:space="preserve">annual income of family; second, </w:t>
      </w:r>
    </w:p>
    <w:p w14:paraId="52CC6F3E" w14:textId="77777777" w:rsidR="00DE52A8" w:rsidRPr="000F67AE" w:rsidRDefault="00DE52A8" w:rsidP="00EA4A84">
      <w:pPr>
        <w:pStyle w:val="ListParagraph"/>
        <w:numPr>
          <w:ilvl w:val="0"/>
          <w:numId w:val="28"/>
        </w:numPr>
        <w:spacing w:after="0" w:line="240" w:lineRule="auto"/>
        <w:jc w:val="both"/>
        <w:rPr>
          <w:rFonts w:ascii="Times New Roman" w:hAnsi="Times New Roman" w:cs="Times New Roman"/>
          <w:sz w:val="20"/>
          <w:szCs w:val="20"/>
        </w:rPr>
      </w:pPr>
      <w:r w:rsidRPr="000F67AE">
        <w:rPr>
          <w:rFonts w:ascii="Times New Roman" w:hAnsi="Times New Roman" w:cs="Times New Roman"/>
          <w:sz w:val="20"/>
          <w:szCs w:val="20"/>
        </w:rPr>
        <w:t>I</w:t>
      </w:r>
      <w:r w:rsidR="009A6691" w:rsidRPr="000F67AE">
        <w:rPr>
          <w:rFonts w:ascii="Times New Roman" w:hAnsi="Times New Roman" w:cs="Times New Roman"/>
          <w:sz w:val="20"/>
          <w:szCs w:val="20"/>
        </w:rPr>
        <w:t xml:space="preserve">ndirect employment to </w:t>
      </w:r>
      <w:r w:rsidR="001A5D7F" w:rsidRPr="000F67AE">
        <w:rPr>
          <w:rFonts w:ascii="Times New Roman" w:hAnsi="Times New Roman" w:cs="Times New Roman"/>
          <w:sz w:val="20"/>
          <w:szCs w:val="20"/>
        </w:rPr>
        <w:t>natives</w:t>
      </w:r>
      <w:r w:rsidR="009A6691" w:rsidRPr="000F67AE">
        <w:rPr>
          <w:rFonts w:ascii="Times New Roman" w:hAnsi="Times New Roman" w:cs="Times New Roman"/>
          <w:sz w:val="20"/>
          <w:szCs w:val="20"/>
        </w:rPr>
        <w:t xml:space="preserve"> beside direct employment in factory;  </w:t>
      </w:r>
    </w:p>
    <w:p w14:paraId="07D47F15" w14:textId="77777777" w:rsidR="00DE52A8" w:rsidRPr="000F67AE" w:rsidRDefault="00DE52A8" w:rsidP="00EA4A84">
      <w:pPr>
        <w:pStyle w:val="ListParagraph"/>
        <w:numPr>
          <w:ilvl w:val="0"/>
          <w:numId w:val="28"/>
        </w:numPr>
        <w:spacing w:after="0" w:line="240" w:lineRule="auto"/>
        <w:jc w:val="both"/>
        <w:rPr>
          <w:rFonts w:ascii="Times New Roman" w:hAnsi="Times New Roman" w:cs="Times New Roman"/>
          <w:sz w:val="20"/>
          <w:szCs w:val="20"/>
        </w:rPr>
      </w:pPr>
      <w:r w:rsidRPr="000F67AE">
        <w:rPr>
          <w:rFonts w:ascii="Times New Roman" w:hAnsi="Times New Roman" w:cs="Times New Roman"/>
          <w:sz w:val="20"/>
          <w:szCs w:val="20"/>
        </w:rPr>
        <w:t>A</w:t>
      </w:r>
      <w:r w:rsidR="009A6691" w:rsidRPr="000F67AE">
        <w:rPr>
          <w:rFonts w:ascii="Times New Roman" w:hAnsi="Times New Roman" w:cs="Times New Roman"/>
          <w:sz w:val="20"/>
          <w:szCs w:val="20"/>
        </w:rPr>
        <w:t xml:space="preserve">rrangement of clean drinking water for the </w:t>
      </w:r>
      <w:r w:rsidR="001A5D7F" w:rsidRPr="000F67AE">
        <w:rPr>
          <w:rFonts w:ascii="Times New Roman" w:hAnsi="Times New Roman" w:cs="Times New Roman"/>
          <w:sz w:val="20"/>
          <w:szCs w:val="20"/>
        </w:rPr>
        <w:t>natives</w:t>
      </w:r>
      <w:r w:rsidR="009A6691" w:rsidRPr="000F67AE">
        <w:rPr>
          <w:rFonts w:ascii="Times New Roman" w:hAnsi="Times New Roman" w:cs="Times New Roman"/>
          <w:sz w:val="20"/>
          <w:szCs w:val="20"/>
        </w:rPr>
        <w:t xml:space="preserve"> and hygiene facilities in </w:t>
      </w:r>
      <w:proofErr w:type="spellStart"/>
      <w:proofErr w:type="gramStart"/>
      <w:r w:rsidR="009A6691" w:rsidRPr="000F67AE">
        <w:rPr>
          <w:rFonts w:ascii="Times New Roman" w:hAnsi="Times New Roman" w:cs="Times New Roman"/>
          <w:sz w:val="20"/>
          <w:szCs w:val="20"/>
        </w:rPr>
        <w:t>girls</w:t>
      </w:r>
      <w:proofErr w:type="spellEnd"/>
      <w:proofErr w:type="gramEnd"/>
      <w:r w:rsidR="009A6691" w:rsidRPr="000F67AE">
        <w:rPr>
          <w:rFonts w:ascii="Times New Roman" w:hAnsi="Times New Roman" w:cs="Times New Roman"/>
          <w:sz w:val="20"/>
          <w:szCs w:val="20"/>
        </w:rPr>
        <w:t xml:space="preserve"> school; </w:t>
      </w:r>
    </w:p>
    <w:p w14:paraId="7E1C0F22" w14:textId="77777777" w:rsidR="00DE52A8" w:rsidRPr="000F67AE" w:rsidRDefault="00DE52A8" w:rsidP="00EA4A84">
      <w:pPr>
        <w:pStyle w:val="ListParagraph"/>
        <w:numPr>
          <w:ilvl w:val="0"/>
          <w:numId w:val="28"/>
        </w:numPr>
        <w:spacing w:after="0" w:line="240" w:lineRule="auto"/>
        <w:jc w:val="both"/>
        <w:rPr>
          <w:rFonts w:ascii="Times New Roman" w:hAnsi="Times New Roman" w:cs="Times New Roman"/>
          <w:sz w:val="20"/>
          <w:szCs w:val="20"/>
        </w:rPr>
      </w:pPr>
      <w:r w:rsidRPr="000F67AE">
        <w:rPr>
          <w:rFonts w:ascii="Times New Roman" w:hAnsi="Times New Roman" w:cs="Times New Roman"/>
          <w:sz w:val="20"/>
          <w:szCs w:val="20"/>
        </w:rPr>
        <w:t>I</w:t>
      </w:r>
      <w:r w:rsidR="009A6691" w:rsidRPr="000F67AE">
        <w:rPr>
          <w:rFonts w:ascii="Times New Roman" w:hAnsi="Times New Roman" w:cs="Times New Roman"/>
          <w:sz w:val="20"/>
          <w:szCs w:val="20"/>
        </w:rPr>
        <w:t xml:space="preserve">mprovement of life style as a result of community care and health </w:t>
      </w:r>
      <w:proofErr w:type="gramStart"/>
      <w:r w:rsidR="009A6691" w:rsidRPr="000F67AE">
        <w:rPr>
          <w:rFonts w:ascii="Times New Roman" w:hAnsi="Times New Roman" w:cs="Times New Roman"/>
          <w:sz w:val="20"/>
          <w:szCs w:val="20"/>
        </w:rPr>
        <w:t>care  camp</w:t>
      </w:r>
      <w:proofErr w:type="gramEnd"/>
      <w:r w:rsidR="009A6691" w:rsidRPr="000F67AE">
        <w:rPr>
          <w:rFonts w:ascii="Times New Roman" w:hAnsi="Times New Roman" w:cs="Times New Roman"/>
          <w:sz w:val="20"/>
          <w:szCs w:val="20"/>
        </w:rPr>
        <w:t xml:space="preserve">; </w:t>
      </w:r>
    </w:p>
    <w:p w14:paraId="157D88A2" w14:textId="77777777" w:rsidR="00DE52A8" w:rsidRPr="000F67AE" w:rsidRDefault="00DE52A8" w:rsidP="00EA4A84">
      <w:pPr>
        <w:pStyle w:val="ListParagraph"/>
        <w:numPr>
          <w:ilvl w:val="0"/>
          <w:numId w:val="28"/>
        </w:numPr>
        <w:spacing w:after="0" w:line="240" w:lineRule="auto"/>
        <w:jc w:val="both"/>
        <w:rPr>
          <w:rFonts w:ascii="Times New Roman" w:hAnsi="Times New Roman" w:cs="Times New Roman"/>
          <w:sz w:val="20"/>
          <w:szCs w:val="20"/>
        </w:rPr>
      </w:pPr>
      <w:r w:rsidRPr="000F67AE">
        <w:rPr>
          <w:rFonts w:ascii="Times New Roman" w:hAnsi="Times New Roman" w:cs="Times New Roman"/>
          <w:sz w:val="20"/>
          <w:szCs w:val="20"/>
        </w:rPr>
        <w:t>Vi</w:t>
      </w:r>
      <w:r w:rsidR="009A6691" w:rsidRPr="000F67AE">
        <w:rPr>
          <w:rFonts w:ascii="Times New Roman" w:hAnsi="Times New Roman" w:cs="Times New Roman"/>
          <w:sz w:val="20"/>
          <w:szCs w:val="20"/>
        </w:rPr>
        <w:t>llage drainage system and concrete road as part of village development program</w:t>
      </w:r>
      <w:r w:rsidR="00C814CD" w:rsidRPr="000F67AE">
        <w:rPr>
          <w:rFonts w:ascii="Times New Roman" w:hAnsi="Times New Roman" w:cs="Times New Roman"/>
          <w:sz w:val="20"/>
          <w:szCs w:val="20"/>
        </w:rPr>
        <w:t>.</w:t>
      </w:r>
      <w:r w:rsidR="009A6691" w:rsidRPr="000F67AE">
        <w:rPr>
          <w:rFonts w:ascii="Times New Roman" w:hAnsi="Times New Roman" w:cs="Times New Roman"/>
          <w:sz w:val="20"/>
          <w:szCs w:val="20"/>
        </w:rPr>
        <w:t xml:space="preserve"> </w:t>
      </w:r>
    </w:p>
    <w:p w14:paraId="0BEF7D4E" w14:textId="77777777" w:rsidR="00E825C8" w:rsidRPr="000F67AE" w:rsidRDefault="00C814CD" w:rsidP="00DE52A8">
      <w:pPr>
        <w:spacing w:after="0" w:line="240" w:lineRule="auto"/>
        <w:ind w:firstLine="720"/>
        <w:jc w:val="both"/>
        <w:rPr>
          <w:rFonts w:ascii="Times New Roman" w:hAnsi="Times New Roman" w:cs="Times New Roman"/>
          <w:sz w:val="20"/>
          <w:szCs w:val="20"/>
        </w:rPr>
      </w:pPr>
      <w:r w:rsidRPr="000F67AE">
        <w:rPr>
          <w:rFonts w:ascii="Times New Roman" w:hAnsi="Times New Roman" w:cs="Times New Roman"/>
          <w:sz w:val="20"/>
          <w:szCs w:val="20"/>
        </w:rPr>
        <w:t xml:space="preserve">Agreement on all the above five dimensions will be tested to prove the </w:t>
      </w:r>
      <w:r w:rsidR="009A6691" w:rsidRPr="000F67AE">
        <w:rPr>
          <w:rFonts w:ascii="Times New Roman" w:hAnsi="Times New Roman" w:cs="Times New Roman"/>
          <w:sz w:val="20"/>
          <w:szCs w:val="20"/>
        </w:rPr>
        <w:t>socio-economic condition</w:t>
      </w:r>
      <w:r w:rsidRPr="000F67AE">
        <w:rPr>
          <w:rFonts w:ascii="Times New Roman" w:hAnsi="Times New Roman" w:cs="Times New Roman"/>
          <w:sz w:val="20"/>
          <w:szCs w:val="20"/>
        </w:rPr>
        <w:t xml:space="preserve"> of the </w:t>
      </w:r>
      <w:proofErr w:type="gramStart"/>
      <w:r w:rsidR="001A5D7F" w:rsidRPr="000F67AE">
        <w:rPr>
          <w:rFonts w:ascii="Times New Roman" w:hAnsi="Times New Roman" w:cs="Times New Roman"/>
          <w:sz w:val="20"/>
          <w:szCs w:val="20"/>
        </w:rPr>
        <w:t>natives</w:t>
      </w:r>
      <w:r w:rsidRPr="000F67AE">
        <w:rPr>
          <w:rFonts w:ascii="Times New Roman" w:hAnsi="Times New Roman" w:cs="Times New Roman"/>
          <w:sz w:val="20"/>
          <w:szCs w:val="20"/>
        </w:rPr>
        <w:t xml:space="preserve"> </w:t>
      </w:r>
      <w:r w:rsidR="009A6691" w:rsidRPr="000F67AE">
        <w:rPr>
          <w:rFonts w:ascii="Times New Roman" w:hAnsi="Times New Roman" w:cs="Times New Roman"/>
          <w:sz w:val="20"/>
          <w:szCs w:val="20"/>
        </w:rPr>
        <w:t xml:space="preserve"> Table</w:t>
      </w:r>
      <w:proofErr w:type="gramEnd"/>
      <w:r w:rsidR="009A6691" w:rsidRPr="000F67AE">
        <w:rPr>
          <w:rFonts w:ascii="Times New Roman" w:hAnsi="Times New Roman" w:cs="Times New Roman"/>
          <w:sz w:val="20"/>
          <w:szCs w:val="20"/>
        </w:rPr>
        <w:t xml:space="preserve"> </w:t>
      </w:r>
      <w:r w:rsidR="009D35A4" w:rsidRPr="000F67AE">
        <w:rPr>
          <w:rFonts w:ascii="Times New Roman" w:hAnsi="Times New Roman" w:cs="Times New Roman"/>
          <w:sz w:val="20"/>
          <w:szCs w:val="20"/>
        </w:rPr>
        <w:t>4</w:t>
      </w:r>
      <w:r w:rsidR="009A6691" w:rsidRPr="000F67AE">
        <w:rPr>
          <w:rFonts w:ascii="Times New Roman" w:hAnsi="Times New Roman" w:cs="Times New Roman"/>
          <w:sz w:val="20"/>
          <w:szCs w:val="20"/>
        </w:rPr>
        <w:t xml:space="preserve"> to </w:t>
      </w:r>
      <w:r w:rsidR="002B00DC" w:rsidRPr="000F67AE">
        <w:rPr>
          <w:rFonts w:ascii="Times New Roman" w:hAnsi="Times New Roman" w:cs="Times New Roman"/>
          <w:sz w:val="20"/>
          <w:szCs w:val="20"/>
        </w:rPr>
        <w:t xml:space="preserve">9 </w:t>
      </w:r>
      <w:r w:rsidR="009A6691" w:rsidRPr="000F67AE">
        <w:rPr>
          <w:rFonts w:ascii="Times New Roman" w:hAnsi="Times New Roman" w:cs="Times New Roman"/>
          <w:sz w:val="20"/>
          <w:szCs w:val="20"/>
        </w:rPr>
        <w:t>depicts the response on level of agreement on different dimensions of CSR activities</w:t>
      </w:r>
      <w:r w:rsidRPr="000F67AE">
        <w:rPr>
          <w:rFonts w:ascii="Times New Roman" w:hAnsi="Times New Roman" w:cs="Times New Roman"/>
          <w:sz w:val="20"/>
          <w:szCs w:val="20"/>
        </w:rPr>
        <w:t xml:space="preserve"> on various dimensions</w:t>
      </w:r>
      <w:r w:rsidR="009A6691" w:rsidRPr="000F67AE">
        <w:rPr>
          <w:rFonts w:ascii="Times New Roman" w:hAnsi="Times New Roman" w:cs="Times New Roman"/>
          <w:sz w:val="20"/>
          <w:szCs w:val="20"/>
        </w:rPr>
        <w:t xml:space="preserve">. </w:t>
      </w:r>
    </w:p>
    <w:p w14:paraId="7DA6D3A0" w14:textId="77777777" w:rsidR="00950714" w:rsidRPr="000F67AE" w:rsidRDefault="00950714" w:rsidP="00DE52A8">
      <w:pPr>
        <w:spacing w:after="0" w:line="240" w:lineRule="auto"/>
        <w:jc w:val="both"/>
        <w:rPr>
          <w:rFonts w:ascii="Times New Roman" w:hAnsi="Times New Roman" w:cs="Times New Roman"/>
          <w:sz w:val="20"/>
          <w:szCs w:val="20"/>
        </w:rPr>
      </w:pPr>
    </w:p>
    <w:tbl>
      <w:tblPr>
        <w:tblW w:w="88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618"/>
        <w:gridCol w:w="738"/>
        <w:gridCol w:w="821"/>
        <w:gridCol w:w="829"/>
        <w:gridCol w:w="851"/>
        <w:gridCol w:w="1134"/>
        <w:gridCol w:w="567"/>
        <w:gridCol w:w="992"/>
      </w:tblGrid>
      <w:tr w:rsidR="0035761D" w:rsidRPr="000F67AE" w14:paraId="56051DFC" w14:textId="77777777" w:rsidTr="00833823">
        <w:trPr>
          <w:cantSplit/>
          <w:trHeight w:val="57"/>
          <w:jc w:val="center"/>
        </w:trPr>
        <w:tc>
          <w:tcPr>
            <w:tcW w:w="8834" w:type="dxa"/>
            <w:gridSpan w:val="9"/>
            <w:tcBorders>
              <w:top w:val="nil"/>
              <w:left w:val="nil"/>
              <w:bottom w:val="single" w:sz="2" w:space="0" w:color="000000"/>
              <w:right w:val="nil"/>
            </w:tcBorders>
            <w:shd w:val="clear" w:color="auto" w:fill="FFFFFF"/>
          </w:tcPr>
          <w:p w14:paraId="0411AD78" w14:textId="77777777" w:rsidR="00817CC9" w:rsidRPr="000F67AE" w:rsidRDefault="005D330A" w:rsidP="00747E1E">
            <w:pPr>
              <w:spacing w:after="0" w:line="240" w:lineRule="auto"/>
              <w:ind w:left="60" w:right="60"/>
              <w:jc w:val="center"/>
              <w:rPr>
                <w:rFonts w:ascii="Times New Roman" w:hAnsi="Times New Roman" w:cs="Times New Roman"/>
                <w:b/>
                <w:bCs/>
                <w:sz w:val="20"/>
                <w:szCs w:val="20"/>
              </w:rPr>
            </w:pPr>
            <w:r w:rsidRPr="000F67AE">
              <w:rPr>
                <w:rFonts w:ascii="Times New Roman" w:hAnsi="Times New Roman" w:cs="Times New Roman"/>
                <w:bCs/>
                <w:color w:val="000000" w:themeColor="text1"/>
                <w:sz w:val="20"/>
                <w:szCs w:val="20"/>
              </w:rPr>
              <w:t xml:space="preserve"> </w:t>
            </w:r>
            <w:r w:rsidR="003F0538" w:rsidRPr="000F67AE">
              <w:rPr>
                <w:rFonts w:ascii="Times New Roman" w:hAnsi="Times New Roman" w:cs="Times New Roman"/>
                <w:bCs/>
                <w:color w:val="000000" w:themeColor="text1"/>
                <w:sz w:val="20"/>
                <w:szCs w:val="20"/>
              </w:rPr>
              <w:t xml:space="preserve"> </w:t>
            </w:r>
            <w:r w:rsidR="0035761D" w:rsidRPr="000F67AE">
              <w:rPr>
                <w:rFonts w:ascii="Times New Roman" w:hAnsi="Times New Roman" w:cs="Times New Roman"/>
                <w:b/>
                <w:bCs/>
                <w:sz w:val="20"/>
                <w:szCs w:val="20"/>
              </w:rPr>
              <w:t xml:space="preserve">Table </w:t>
            </w:r>
            <w:r w:rsidR="009D35A4" w:rsidRPr="000F67AE">
              <w:rPr>
                <w:rFonts w:ascii="Times New Roman" w:hAnsi="Times New Roman" w:cs="Times New Roman"/>
                <w:b/>
                <w:bCs/>
                <w:sz w:val="20"/>
                <w:szCs w:val="20"/>
              </w:rPr>
              <w:t>4</w:t>
            </w:r>
            <w:r w:rsidR="003B6BB5" w:rsidRPr="000F67AE">
              <w:rPr>
                <w:rFonts w:ascii="Times New Roman" w:hAnsi="Times New Roman" w:cs="Times New Roman"/>
                <w:b/>
                <w:bCs/>
                <w:sz w:val="20"/>
                <w:szCs w:val="20"/>
              </w:rPr>
              <w:t>:</w:t>
            </w:r>
            <w:r w:rsidR="003B6BB5" w:rsidRPr="000F67AE">
              <w:rPr>
                <w:rFonts w:ascii="Times New Roman" w:hAnsi="Times New Roman" w:cs="Times New Roman"/>
                <w:bCs/>
                <w:sz w:val="20"/>
                <w:szCs w:val="20"/>
              </w:rPr>
              <w:t xml:space="preserve"> </w:t>
            </w:r>
            <w:r w:rsidR="0035761D" w:rsidRPr="000F67AE">
              <w:rPr>
                <w:rFonts w:ascii="Times New Roman" w:hAnsi="Times New Roman" w:cs="Times New Roman"/>
                <w:b/>
                <w:bCs/>
                <w:sz w:val="20"/>
                <w:szCs w:val="20"/>
              </w:rPr>
              <w:t xml:space="preserve">Level of agreement on upsurge in average annual </w:t>
            </w:r>
            <w:proofErr w:type="gramStart"/>
            <w:r w:rsidR="0035761D" w:rsidRPr="000F67AE">
              <w:rPr>
                <w:rFonts w:ascii="Times New Roman" w:hAnsi="Times New Roman" w:cs="Times New Roman"/>
                <w:b/>
                <w:bCs/>
                <w:sz w:val="20"/>
                <w:szCs w:val="20"/>
              </w:rPr>
              <w:t>income  of</w:t>
            </w:r>
            <w:proofErr w:type="gramEnd"/>
            <w:r w:rsidR="0035761D" w:rsidRPr="000F67AE">
              <w:rPr>
                <w:rFonts w:ascii="Times New Roman" w:hAnsi="Times New Roman" w:cs="Times New Roman"/>
                <w:b/>
                <w:bCs/>
                <w:sz w:val="20"/>
                <w:szCs w:val="20"/>
              </w:rPr>
              <w:t xml:space="preserve"> family as a dimension   of  the </w:t>
            </w:r>
            <w:r w:rsidR="004A471F" w:rsidRPr="000F67AE">
              <w:rPr>
                <w:rFonts w:ascii="Times New Roman" w:hAnsi="Times New Roman" w:cs="Times New Roman"/>
                <w:b/>
                <w:bCs/>
                <w:sz w:val="20"/>
                <w:szCs w:val="20"/>
              </w:rPr>
              <w:t>effect</w:t>
            </w:r>
            <w:r w:rsidR="0035761D" w:rsidRPr="000F67AE">
              <w:rPr>
                <w:rFonts w:ascii="Times New Roman" w:hAnsi="Times New Roman" w:cs="Times New Roman"/>
                <w:b/>
                <w:bCs/>
                <w:sz w:val="20"/>
                <w:szCs w:val="20"/>
              </w:rPr>
              <w:t xml:space="preserve"> of CSR </w:t>
            </w:r>
            <w:r w:rsidR="004A471F" w:rsidRPr="000F67AE">
              <w:rPr>
                <w:rFonts w:ascii="Times New Roman" w:hAnsi="Times New Roman" w:cs="Times New Roman"/>
                <w:b/>
                <w:bCs/>
                <w:sz w:val="20"/>
                <w:szCs w:val="20"/>
              </w:rPr>
              <w:t>initiatives</w:t>
            </w:r>
            <w:r w:rsidR="0035761D" w:rsidRPr="000F67AE">
              <w:rPr>
                <w:rFonts w:ascii="Times New Roman" w:hAnsi="Times New Roman" w:cs="Times New Roman"/>
                <w:b/>
                <w:bCs/>
                <w:sz w:val="20"/>
                <w:szCs w:val="20"/>
              </w:rPr>
              <w:t xml:space="preserve"> </w:t>
            </w:r>
            <w:r w:rsidR="00D8454D" w:rsidRPr="000F67AE">
              <w:rPr>
                <w:rFonts w:ascii="Times New Roman" w:hAnsi="Times New Roman" w:cs="Times New Roman"/>
                <w:b/>
                <w:bCs/>
                <w:sz w:val="20"/>
                <w:szCs w:val="20"/>
              </w:rPr>
              <w:t xml:space="preserve">and activities </w:t>
            </w:r>
            <w:r w:rsidR="0035761D" w:rsidRPr="000F67AE">
              <w:rPr>
                <w:rFonts w:ascii="Times New Roman" w:hAnsi="Times New Roman" w:cs="Times New Roman"/>
                <w:b/>
                <w:bCs/>
                <w:sz w:val="20"/>
                <w:szCs w:val="20"/>
              </w:rPr>
              <w:t>adopted by the industry</w:t>
            </w:r>
          </w:p>
          <w:p w14:paraId="35389050" w14:textId="77777777" w:rsidR="00600F88" w:rsidRPr="000F67AE" w:rsidRDefault="00600F88" w:rsidP="00747E1E">
            <w:pPr>
              <w:spacing w:after="0" w:line="240" w:lineRule="auto"/>
              <w:ind w:left="60" w:right="60"/>
              <w:jc w:val="center"/>
              <w:rPr>
                <w:rFonts w:ascii="Times New Roman" w:hAnsi="Times New Roman" w:cs="Times New Roman"/>
                <w:bCs/>
                <w:sz w:val="20"/>
                <w:szCs w:val="20"/>
              </w:rPr>
            </w:pPr>
          </w:p>
        </w:tc>
      </w:tr>
      <w:tr w:rsidR="0035761D" w:rsidRPr="000F67AE" w14:paraId="10E095B6" w14:textId="77777777" w:rsidTr="00600F88">
        <w:trPr>
          <w:cantSplit/>
          <w:trHeight w:val="446"/>
          <w:jc w:val="center"/>
        </w:trPr>
        <w:tc>
          <w:tcPr>
            <w:tcW w:w="2902" w:type="dxa"/>
            <w:gridSpan w:val="2"/>
            <w:vMerge w:val="restart"/>
            <w:tcBorders>
              <w:top w:val="single" w:sz="2" w:space="0" w:color="000000"/>
              <w:left w:val="single" w:sz="2" w:space="0" w:color="000000"/>
              <w:right w:val="single" w:sz="2" w:space="0" w:color="000000"/>
            </w:tcBorders>
            <w:shd w:val="clear" w:color="auto" w:fill="FFFFFF"/>
            <w:vAlign w:val="center"/>
          </w:tcPr>
          <w:p w14:paraId="1D5C2CFB"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Response towards the increase in average annual income of family</w:t>
            </w:r>
          </w:p>
        </w:tc>
        <w:tc>
          <w:tcPr>
            <w:tcW w:w="2388" w:type="dxa"/>
            <w:gridSpan w:val="3"/>
            <w:tcBorders>
              <w:top w:val="single" w:sz="2" w:space="0" w:color="000000"/>
              <w:left w:val="single" w:sz="2" w:space="0" w:color="000000"/>
              <w:bottom w:val="single" w:sz="4" w:space="0" w:color="auto"/>
              <w:right w:val="single" w:sz="2" w:space="0" w:color="000000"/>
            </w:tcBorders>
            <w:shd w:val="clear" w:color="auto" w:fill="FFFFFF"/>
          </w:tcPr>
          <w:p w14:paraId="74366A41"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Frequency</w:t>
            </w:r>
          </w:p>
        </w:tc>
        <w:tc>
          <w:tcPr>
            <w:tcW w:w="851" w:type="dxa"/>
            <w:vMerge w:val="restart"/>
            <w:tcBorders>
              <w:top w:val="single" w:sz="2" w:space="0" w:color="000000"/>
              <w:left w:val="single" w:sz="2" w:space="0" w:color="000000"/>
              <w:right w:val="single" w:sz="2" w:space="0" w:color="000000"/>
            </w:tcBorders>
            <w:shd w:val="clear" w:color="auto" w:fill="FFFFFF"/>
            <w:vAlign w:val="center"/>
          </w:tcPr>
          <w:p w14:paraId="66972DFB"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Percent</w:t>
            </w:r>
          </w:p>
        </w:tc>
        <w:tc>
          <w:tcPr>
            <w:tcW w:w="1134" w:type="dxa"/>
            <w:vMerge w:val="restart"/>
            <w:tcBorders>
              <w:top w:val="single" w:sz="2" w:space="0" w:color="000000"/>
              <w:left w:val="single" w:sz="2" w:space="0" w:color="000000"/>
              <w:right w:val="single" w:sz="2" w:space="0" w:color="000000"/>
            </w:tcBorders>
            <w:shd w:val="clear" w:color="auto" w:fill="FFFFFF"/>
            <w:vAlign w:val="center"/>
          </w:tcPr>
          <w:p w14:paraId="50CBE574"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Chi-Square Value</w:t>
            </w:r>
          </w:p>
        </w:tc>
        <w:tc>
          <w:tcPr>
            <w:tcW w:w="567" w:type="dxa"/>
            <w:vMerge w:val="restart"/>
            <w:tcBorders>
              <w:top w:val="single" w:sz="2" w:space="0" w:color="000000"/>
              <w:left w:val="single" w:sz="2" w:space="0" w:color="000000"/>
              <w:right w:val="single" w:sz="2" w:space="0" w:color="000000"/>
            </w:tcBorders>
            <w:shd w:val="clear" w:color="auto" w:fill="FFFFFF"/>
            <w:vAlign w:val="center"/>
          </w:tcPr>
          <w:p w14:paraId="392E62DD"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proofErr w:type="spellStart"/>
            <w:r w:rsidRPr="000F67AE">
              <w:rPr>
                <w:rFonts w:ascii="Times New Roman" w:hAnsi="Times New Roman" w:cs="Times New Roman"/>
                <w:sz w:val="20"/>
                <w:szCs w:val="20"/>
              </w:rPr>
              <w:t>Df</w:t>
            </w:r>
            <w:proofErr w:type="spellEnd"/>
          </w:p>
        </w:tc>
        <w:tc>
          <w:tcPr>
            <w:tcW w:w="992" w:type="dxa"/>
            <w:vMerge w:val="restart"/>
            <w:tcBorders>
              <w:top w:val="single" w:sz="2" w:space="0" w:color="000000"/>
              <w:left w:val="single" w:sz="2" w:space="0" w:color="000000"/>
              <w:right w:val="single" w:sz="2" w:space="0" w:color="000000"/>
            </w:tcBorders>
            <w:shd w:val="clear" w:color="auto" w:fill="FFFFFF"/>
            <w:vAlign w:val="center"/>
          </w:tcPr>
          <w:p w14:paraId="43939C51"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p-Value</w:t>
            </w:r>
          </w:p>
        </w:tc>
      </w:tr>
      <w:tr w:rsidR="0035761D" w:rsidRPr="000F67AE" w14:paraId="1E28C2AB" w14:textId="77777777" w:rsidTr="00600F88">
        <w:trPr>
          <w:cantSplit/>
          <w:trHeight w:val="508"/>
          <w:jc w:val="center"/>
        </w:trPr>
        <w:tc>
          <w:tcPr>
            <w:tcW w:w="2902" w:type="dxa"/>
            <w:gridSpan w:val="2"/>
            <w:vMerge/>
            <w:tcBorders>
              <w:left w:val="single" w:sz="2" w:space="0" w:color="000000"/>
              <w:bottom w:val="single" w:sz="2" w:space="0" w:color="000000"/>
              <w:right w:val="single" w:sz="2" w:space="0" w:color="000000"/>
            </w:tcBorders>
            <w:shd w:val="clear" w:color="auto" w:fill="FFFFFF"/>
            <w:vAlign w:val="center"/>
          </w:tcPr>
          <w:p w14:paraId="12DC2922"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p>
        </w:tc>
        <w:tc>
          <w:tcPr>
            <w:tcW w:w="738" w:type="dxa"/>
            <w:tcBorders>
              <w:top w:val="single" w:sz="4" w:space="0" w:color="auto"/>
              <w:left w:val="single" w:sz="2" w:space="0" w:color="000000"/>
              <w:bottom w:val="single" w:sz="2" w:space="0" w:color="000000"/>
              <w:right w:val="single" w:sz="2" w:space="0" w:color="000000"/>
            </w:tcBorders>
            <w:shd w:val="clear" w:color="auto" w:fill="FFFFFF"/>
          </w:tcPr>
          <w:p w14:paraId="2322B1CE"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Male</w:t>
            </w:r>
          </w:p>
        </w:tc>
        <w:tc>
          <w:tcPr>
            <w:tcW w:w="821" w:type="dxa"/>
            <w:tcBorders>
              <w:top w:val="single" w:sz="4" w:space="0" w:color="auto"/>
              <w:left w:val="single" w:sz="2" w:space="0" w:color="000000"/>
              <w:bottom w:val="single" w:sz="2" w:space="0" w:color="000000"/>
              <w:right w:val="single" w:sz="2" w:space="0" w:color="000000"/>
            </w:tcBorders>
            <w:shd w:val="clear" w:color="auto" w:fill="FFFFFF"/>
          </w:tcPr>
          <w:p w14:paraId="050BE503"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Female</w:t>
            </w:r>
          </w:p>
        </w:tc>
        <w:tc>
          <w:tcPr>
            <w:tcW w:w="82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345D47E8"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Total</w:t>
            </w:r>
          </w:p>
        </w:tc>
        <w:tc>
          <w:tcPr>
            <w:tcW w:w="851" w:type="dxa"/>
            <w:vMerge/>
            <w:tcBorders>
              <w:left w:val="single" w:sz="2" w:space="0" w:color="000000"/>
              <w:bottom w:val="single" w:sz="2" w:space="0" w:color="000000"/>
              <w:right w:val="single" w:sz="2" w:space="0" w:color="000000"/>
            </w:tcBorders>
            <w:shd w:val="clear" w:color="auto" w:fill="FFFFFF"/>
            <w:vAlign w:val="center"/>
          </w:tcPr>
          <w:p w14:paraId="799C6260"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p>
        </w:tc>
        <w:tc>
          <w:tcPr>
            <w:tcW w:w="1134" w:type="dxa"/>
            <w:vMerge/>
            <w:tcBorders>
              <w:left w:val="single" w:sz="2" w:space="0" w:color="000000"/>
              <w:bottom w:val="single" w:sz="2" w:space="0" w:color="000000"/>
              <w:right w:val="single" w:sz="2" w:space="0" w:color="000000"/>
            </w:tcBorders>
            <w:shd w:val="clear" w:color="auto" w:fill="FFFFFF"/>
            <w:vAlign w:val="center"/>
          </w:tcPr>
          <w:p w14:paraId="7F76E792"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p>
        </w:tc>
        <w:tc>
          <w:tcPr>
            <w:tcW w:w="567" w:type="dxa"/>
            <w:vMerge/>
            <w:tcBorders>
              <w:left w:val="single" w:sz="2" w:space="0" w:color="000000"/>
              <w:bottom w:val="single" w:sz="2" w:space="0" w:color="000000"/>
              <w:right w:val="single" w:sz="2" w:space="0" w:color="000000"/>
            </w:tcBorders>
            <w:shd w:val="clear" w:color="auto" w:fill="FFFFFF"/>
            <w:vAlign w:val="center"/>
          </w:tcPr>
          <w:p w14:paraId="0F9EBF0F"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p>
        </w:tc>
        <w:tc>
          <w:tcPr>
            <w:tcW w:w="992" w:type="dxa"/>
            <w:vMerge/>
            <w:tcBorders>
              <w:left w:val="single" w:sz="2" w:space="0" w:color="000000"/>
              <w:bottom w:val="single" w:sz="2" w:space="0" w:color="000000"/>
              <w:right w:val="single" w:sz="2" w:space="0" w:color="000000"/>
            </w:tcBorders>
            <w:shd w:val="clear" w:color="auto" w:fill="FFFFFF"/>
            <w:vAlign w:val="center"/>
          </w:tcPr>
          <w:p w14:paraId="58144F08"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p>
        </w:tc>
      </w:tr>
      <w:tr w:rsidR="0035761D" w:rsidRPr="000F67AE" w14:paraId="4496CC6A" w14:textId="77777777" w:rsidTr="00833823">
        <w:trPr>
          <w:cantSplit/>
          <w:trHeight w:val="57"/>
          <w:jc w:val="center"/>
        </w:trPr>
        <w:tc>
          <w:tcPr>
            <w:tcW w:w="28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1CC0EF04"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2618" w:type="dxa"/>
            <w:tcBorders>
              <w:top w:val="single" w:sz="4" w:space="0" w:color="auto"/>
              <w:left w:val="single" w:sz="2" w:space="0" w:color="000000"/>
              <w:bottom w:val="single" w:sz="4" w:space="0" w:color="auto"/>
              <w:right w:val="single" w:sz="2" w:space="0" w:color="000000"/>
            </w:tcBorders>
            <w:shd w:val="clear" w:color="auto" w:fill="FFFFFF"/>
            <w:vAlign w:val="center"/>
          </w:tcPr>
          <w:p w14:paraId="309E3E93" w14:textId="77777777" w:rsidR="0035761D" w:rsidRPr="000F67AE" w:rsidRDefault="0035761D"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Neutral</w:t>
            </w:r>
          </w:p>
        </w:tc>
        <w:tc>
          <w:tcPr>
            <w:tcW w:w="738" w:type="dxa"/>
            <w:tcBorders>
              <w:top w:val="single" w:sz="4" w:space="0" w:color="auto"/>
              <w:left w:val="single" w:sz="2" w:space="0" w:color="000000"/>
              <w:bottom w:val="single" w:sz="4" w:space="0" w:color="auto"/>
              <w:right w:val="single" w:sz="2" w:space="0" w:color="000000"/>
            </w:tcBorders>
            <w:shd w:val="clear" w:color="auto" w:fill="FFFFFF"/>
          </w:tcPr>
          <w:p w14:paraId="41D36A3D"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w:t>
            </w:r>
          </w:p>
        </w:tc>
        <w:tc>
          <w:tcPr>
            <w:tcW w:w="821" w:type="dxa"/>
            <w:tcBorders>
              <w:top w:val="single" w:sz="4" w:space="0" w:color="auto"/>
              <w:left w:val="single" w:sz="2" w:space="0" w:color="000000"/>
              <w:bottom w:val="single" w:sz="4" w:space="0" w:color="auto"/>
              <w:right w:val="single" w:sz="2" w:space="0" w:color="000000"/>
            </w:tcBorders>
            <w:shd w:val="clear" w:color="auto" w:fill="FFFFFF"/>
          </w:tcPr>
          <w:p w14:paraId="669F8205"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4</w:t>
            </w:r>
          </w:p>
        </w:tc>
        <w:tc>
          <w:tcPr>
            <w:tcW w:w="829" w:type="dxa"/>
            <w:tcBorders>
              <w:top w:val="single" w:sz="4" w:space="0" w:color="auto"/>
              <w:left w:val="single" w:sz="2" w:space="0" w:color="000000"/>
              <w:bottom w:val="single" w:sz="4" w:space="0" w:color="auto"/>
              <w:right w:val="single" w:sz="2" w:space="0" w:color="000000"/>
            </w:tcBorders>
            <w:shd w:val="clear" w:color="auto" w:fill="FFFFFF"/>
            <w:vAlign w:val="center"/>
          </w:tcPr>
          <w:p w14:paraId="104BEE2F"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6</w:t>
            </w:r>
          </w:p>
        </w:tc>
        <w:tc>
          <w:tcPr>
            <w:tcW w:w="851" w:type="dxa"/>
            <w:tcBorders>
              <w:top w:val="single" w:sz="4" w:space="0" w:color="auto"/>
              <w:left w:val="single" w:sz="2" w:space="0" w:color="000000"/>
              <w:bottom w:val="single" w:sz="4" w:space="0" w:color="auto"/>
              <w:right w:val="single" w:sz="2" w:space="0" w:color="000000"/>
            </w:tcBorders>
            <w:shd w:val="clear" w:color="auto" w:fill="FFFFFF"/>
            <w:vAlign w:val="center"/>
          </w:tcPr>
          <w:p w14:paraId="4BFD37EC"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6</w:t>
            </w:r>
          </w:p>
        </w:tc>
        <w:tc>
          <w:tcPr>
            <w:tcW w:w="1134" w:type="dxa"/>
            <w:vMerge w:val="restart"/>
            <w:tcBorders>
              <w:left w:val="single" w:sz="2" w:space="0" w:color="000000"/>
              <w:right w:val="single" w:sz="2" w:space="0" w:color="000000"/>
            </w:tcBorders>
            <w:shd w:val="clear" w:color="auto" w:fill="FFFFFF"/>
            <w:vAlign w:val="center"/>
          </w:tcPr>
          <w:p w14:paraId="4C573113" w14:textId="77777777" w:rsidR="0035761D" w:rsidRPr="000F67AE" w:rsidRDefault="0035761D" w:rsidP="00DE52A8">
            <w:pPr>
              <w:spacing w:after="0" w:line="240" w:lineRule="auto"/>
              <w:ind w:right="60"/>
              <w:jc w:val="center"/>
              <w:rPr>
                <w:rFonts w:ascii="Times New Roman" w:hAnsi="Times New Roman" w:cs="Times New Roman"/>
                <w:sz w:val="20"/>
                <w:szCs w:val="20"/>
              </w:rPr>
            </w:pPr>
            <w:r w:rsidRPr="000F67AE">
              <w:rPr>
                <w:rFonts w:ascii="Times New Roman" w:hAnsi="Times New Roman" w:cs="Times New Roman"/>
                <w:sz w:val="20"/>
                <w:szCs w:val="20"/>
              </w:rPr>
              <w:t>7.5614</w:t>
            </w:r>
          </w:p>
        </w:tc>
        <w:tc>
          <w:tcPr>
            <w:tcW w:w="567" w:type="dxa"/>
            <w:vMerge w:val="restart"/>
            <w:tcBorders>
              <w:left w:val="single" w:sz="2" w:space="0" w:color="000000"/>
              <w:right w:val="single" w:sz="2" w:space="0" w:color="000000"/>
            </w:tcBorders>
            <w:shd w:val="clear" w:color="auto" w:fill="FFFFFF"/>
            <w:vAlign w:val="center"/>
          </w:tcPr>
          <w:p w14:paraId="480285A9"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w:t>
            </w:r>
          </w:p>
        </w:tc>
        <w:tc>
          <w:tcPr>
            <w:tcW w:w="992" w:type="dxa"/>
            <w:vMerge w:val="restart"/>
            <w:tcBorders>
              <w:left w:val="single" w:sz="2" w:space="0" w:color="000000"/>
              <w:right w:val="single" w:sz="2" w:space="0" w:color="000000"/>
            </w:tcBorders>
            <w:shd w:val="clear" w:color="auto" w:fill="FFFFFF"/>
            <w:vAlign w:val="center"/>
          </w:tcPr>
          <w:p w14:paraId="23CE837B"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0.02</w:t>
            </w:r>
            <w:r w:rsidR="00AF13D6" w:rsidRPr="000F67AE">
              <w:rPr>
                <w:rFonts w:ascii="Times New Roman" w:hAnsi="Times New Roman" w:cs="Times New Roman"/>
                <w:sz w:val="20"/>
                <w:szCs w:val="20"/>
              </w:rPr>
              <w:t>2</w:t>
            </w:r>
          </w:p>
        </w:tc>
      </w:tr>
      <w:tr w:rsidR="0035761D" w:rsidRPr="000F67AE" w14:paraId="340E699F" w14:textId="77777777" w:rsidTr="00833823">
        <w:trPr>
          <w:cantSplit/>
          <w:trHeight w:val="57"/>
          <w:jc w:val="center"/>
        </w:trPr>
        <w:tc>
          <w:tcPr>
            <w:tcW w:w="284"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682CEA54"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2618" w:type="dxa"/>
            <w:tcBorders>
              <w:top w:val="single" w:sz="4" w:space="0" w:color="auto"/>
              <w:left w:val="single" w:sz="2" w:space="0" w:color="000000"/>
              <w:bottom w:val="single" w:sz="2" w:space="0" w:color="000000"/>
              <w:right w:val="single" w:sz="2" w:space="0" w:color="000000"/>
            </w:tcBorders>
            <w:shd w:val="clear" w:color="auto" w:fill="FFFFFF"/>
            <w:vAlign w:val="center"/>
          </w:tcPr>
          <w:p w14:paraId="1E2680F8" w14:textId="77777777" w:rsidR="0035761D" w:rsidRPr="000F67AE" w:rsidRDefault="0035761D"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Agree</w:t>
            </w:r>
          </w:p>
        </w:tc>
        <w:tc>
          <w:tcPr>
            <w:tcW w:w="738" w:type="dxa"/>
            <w:tcBorders>
              <w:top w:val="single" w:sz="4" w:space="0" w:color="auto"/>
              <w:left w:val="single" w:sz="2" w:space="0" w:color="000000"/>
              <w:bottom w:val="single" w:sz="2" w:space="0" w:color="000000"/>
              <w:right w:val="single" w:sz="2" w:space="0" w:color="000000"/>
            </w:tcBorders>
            <w:shd w:val="clear" w:color="auto" w:fill="FFFFFF"/>
          </w:tcPr>
          <w:p w14:paraId="462E6583"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9</w:t>
            </w:r>
          </w:p>
        </w:tc>
        <w:tc>
          <w:tcPr>
            <w:tcW w:w="821" w:type="dxa"/>
            <w:tcBorders>
              <w:top w:val="single" w:sz="4" w:space="0" w:color="auto"/>
              <w:left w:val="single" w:sz="2" w:space="0" w:color="000000"/>
              <w:bottom w:val="single" w:sz="2" w:space="0" w:color="000000"/>
              <w:right w:val="single" w:sz="2" w:space="0" w:color="000000"/>
            </w:tcBorders>
            <w:shd w:val="clear" w:color="auto" w:fill="FFFFFF"/>
          </w:tcPr>
          <w:p w14:paraId="7CF92E00"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14</w:t>
            </w:r>
          </w:p>
        </w:tc>
        <w:tc>
          <w:tcPr>
            <w:tcW w:w="82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7E66A6EA"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23</w:t>
            </w:r>
          </w:p>
        </w:tc>
        <w:tc>
          <w:tcPr>
            <w:tcW w:w="851" w:type="dxa"/>
            <w:tcBorders>
              <w:top w:val="single" w:sz="4" w:space="0" w:color="auto"/>
              <w:left w:val="single" w:sz="2" w:space="0" w:color="000000"/>
              <w:bottom w:val="single" w:sz="2" w:space="0" w:color="000000"/>
              <w:right w:val="single" w:sz="2" w:space="0" w:color="000000"/>
            </w:tcBorders>
            <w:shd w:val="clear" w:color="auto" w:fill="FFFFFF"/>
            <w:vAlign w:val="center"/>
          </w:tcPr>
          <w:p w14:paraId="431E5505"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23</w:t>
            </w:r>
          </w:p>
        </w:tc>
        <w:tc>
          <w:tcPr>
            <w:tcW w:w="1134" w:type="dxa"/>
            <w:vMerge/>
            <w:tcBorders>
              <w:left w:val="single" w:sz="2" w:space="0" w:color="000000"/>
              <w:right w:val="single" w:sz="2" w:space="0" w:color="000000"/>
            </w:tcBorders>
            <w:shd w:val="clear" w:color="auto" w:fill="FFFFFF"/>
            <w:vAlign w:val="center"/>
          </w:tcPr>
          <w:p w14:paraId="7DB07DF3"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567" w:type="dxa"/>
            <w:vMerge/>
            <w:tcBorders>
              <w:left w:val="single" w:sz="2" w:space="0" w:color="000000"/>
              <w:right w:val="single" w:sz="2" w:space="0" w:color="000000"/>
            </w:tcBorders>
            <w:shd w:val="clear" w:color="auto" w:fill="FFFFFF"/>
            <w:vAlign w:val="center"/>
          </w:tcPr>
          <w:p w14:paraId="76DCCB02"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992" w:type="dxa"/>
            <w:vMerge/>
            <w:tcBorders>
              <w:left w:val="single" w:sz="2" w:space="0" w:color="000000"/>
              <w:right w:val="single" w:sz="2" w:space="0" w:color="000000"/>
            </w:tcBorders>
            <w:shd w:val="clear" w:color="auto" w:fill="FFFFFF"/>
            <w:vAlign w:val="center"/>
          </w:tcPr>
          <w:p w14:paraId="0F65161F" w14:textId="77777777" w:rsidR="0035761D" w:rsidRPr="000F67AE" w:rsidRDefault="0035761D" w:rsidP="00DE52A8">
            <w:pPr>
              <w:spacing w:after="0" w:line="240" w:lineRule="auto"/>
              <w:ind w:left="60" w:right="60"/>
              <w:rPr>
                <w:rFonts w:ascii="Times New Roman" w:hAnsi="Times New Roman" w:cs="Times New Roman"/>
                <w:sz w:val="20"/>
                <w:szCs w:val="20"/>
              </w:rPr>
            </w:pPr>
          </w:p>
        </w:tc>
      </w:tr>
      <w:tr w:rsidR="0035761D" w:rsidRPr="000F67AE" w14:paraId="049DE2E8" w14:textId="77777777" w:rsidTr="00833823">
        <w:trPr>
          <w:cantSplit/>
          <w:trHeight w:val="57"/>
          <w:jc w:val="center"/>
        </w:trPr>
        <w:tc>
          <w:tcPr>
            <w:tcW w:w="284"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27F6C1BE"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261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0736CB7" w14:textId="77777777" w:rsidR="0035761D" w:rsidRPr="000F67AE" w:rsidRDefault="0035761D"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Strongly Agree</w:t>
            </w:r>
          </w:p>
        </w:tc>
        <w:tc>
          <w:tcPr>
            <w:tcW w:w="738" w:type="dxa"/>
            <w:tcBorders>
              <w:top w:val="single" w:sz="2" w:space="0" w:color="000000"/>
              <w:left w:val="single" w:sz="2" w:space="0" w:color="000000"/>
              <w:bottom w:val="single" w:sz="2" w:space="0" w:color="000000"/>
              <w:right w:val="single" w:sz="2" w:space="0" w:color="000000"/>
            </w:tcBorders>
            <w:shd w:val="clear" w:color="auto" w:fill="FFFFFF"/>
          </w:tcPr>
          <w:p w14:paraId="271E8864"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48</w:t>
            </w:r>
          </w:p>
        </w:tc>
        <w:tc>
          <w:tcPr>
            <w:tcW w:w="821" w:type="dxa"/>
            <w:tcBorders>
              <w:top w:val="single" w:sz="2" w:space="0" w:color="000000"/>
              <w:left w:val="single" w:sz="2" w:space="0" w:color="000000"/>
              <w:bottom w:val="single" w:sz="2" w:space="0" w:color="000000"/>
              <w:right w:val="single" w:sz="2" w:space="0" w:color="000000"/>
            </w:tcBorders>
            <w:shd w:val="clear" w:color="auto" w:fill="FFFFFF"/>
          </w:tcPr>
          <w:p w14:paraId="59632AFC"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23</w:t>
            </w:r>
          </w:p>
        </w:tc>
        <w:tc>
          <w:tcPr>
            <w:tcW w:w="8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C74EA66"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71</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C5137A0"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71</w:t>
            </w:r>
          </w:p>
        </w:tc>
        <w:tc>
          <w:tcPr>
            <w:tcW w:w="1134" w:type="dxa"/>
            <w:vMerge/>
            <w:tcBorders>
              <w:left w:val="single" w:sz="2" w:space="0" w:color="000000"/>
              <w:right w:val="single" w:sz="2" w:space="0" w:color="000000"/>
            </w:tcBorders>
            <w:shd w:val="clear" w:color="auto" w:fill="FFFFFF"/>
            <w:vAlign w:val="center"/>
          </w:tcPr>
          <w:p w14:paraId="12CFD689"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567" w:type="dxa"/>
            <w:vMerge/>
            <w:tcBorders>
              <w:left w:val="single" w:sz="2" w:space="0" w:color="000000"/>
              <w:right w:val="single" w:sz="2" w:space="0" w:color="000000"/>
            </w:tcBorders>
            <w:shd w:val="clear" w:color="auto" w:fill="FFFFFF"/>
            <w:vAlign w:val="center"/>
          </w:tcPr>
          <w:p w14:paraId="4A65FE57"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992" w:type="dxa"/>
            <w:vMerge/>
            <w:tcBorders>
              <w:left w:val="single" w:sz="2" w:space="0" w:color="000000"/>
              <w:right w:val="single" w:sz="2" w:space="0" w:color="000000"/>
            </w:tcBorders>
            <w:shd w:val="clear" w:color="auto" w:fill="FFFFFF"/>
            <w:vAlign w:val="center"/>
          </w:tcPr>
          <w:p w14:paraId="45DB2EC4" w14:textId="77777777" w:rsidR="0035761D" w:rsidRPr="000F67AE" w:rsidRDefault="0035761D" w:rsidP="00DE52A8">
            <w:pPr>
              <w:spacing w:after="0" w:line="240" w:lineRule="auto"/>
              <w:ind w:left="60" w:right="60"/>
              <w:rPr>
                <w:rFonts w:ascii="Times New Roman" w:hAnsi="Times New Roman" w:cs="Times New Roman"/>
                <w:sz w:val="20"/>
                <w:szCs w:val="20"/>
              </w:rPr>
            </w:pPr>
          </w:p>
        </w:tc>
      </w:tr>
      <w:tr w:rsidR="0035761D" w:rsidRPr="000F67AE" w14:paraId="2BCDECA7" w14:textId="77777777" w:rsidTr="00600F88">
        <w:trPr>
          <w:cantSplit/>
          <w:trHeight w:val="400"/>
          <w:jc w:val="center"/>
        </w:trPr>
        <w:tc>
          <w:tcPr>
            <w:tcW w:w="2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8169F9F"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261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6F65939" w14:textId="77777777" w:rsidR="0035761D" w:rsidRPr="000F67AE" w:rsidRDefault="0035761D"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Total</w:t>
            </w:r>
          </w:p>
        </w:tc>
        <w:tc>
          <w:tcPr>
            <w:tcW w:w="738" w:type="dxa"/>
            <w:tcBorders>
              <w:top w:val="single" w:sz="2" w:space="0" w:color="000000"/>
              <w:left w:val="single" w:sz="2" w:space="0" w:color="000000"/>
              <w:bottom w:val="single" w:sz="2" w:space="0" w:color="000000"/>
              <w:right w:val="single" w:sz="2" w:space="0" w:color="000000"/>
            </w:tcBorders>
            <w:shd w:val="clear" w:color="auto" w:fill="FFFFFF"/>
          </w:tcPr>
          <w:p w14:paraId="43C9BDF8" w14:textId="77777777" w:rsidR="0035761D" w:rsidRPr="000F67AE" w:rsidRDefault="008D498C"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59</w:t>
            </w:r>
          </w:p>
        </w:tc>
        <w:tc>
          <w:tcPr>
            <w:tcW w:w="821" w:type="dxa"/>
            <w:tcBorders>
              <w:top w:val="single" w:sz="2" w:space="0" w:color="000000"/>
              <w:left w:val="single" w:sz="2" w:space="0" w:color="000000"/>
              <w:bottom w:val="single" w:sz="2" w:space="0" w:color="000000"/>
              <w:right w:val="single" w:sz="2" w:space="0" w:color="000000"/>
            </w:tcBorders>
            <w:shd w:val="clear" w:color="auto" w:fill="FFFFFF"/>
          </w:tcPr>
          <w:p w14:paraId="2D8999E7" w14:textId="77777777" w:rsidR="0035761D" w:rsidRPr="000F67AE" w:rsidRDefault="008D498C"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41</w:t>
            </w:r>
          </w:p>
        </w:tc>
        <w:tc>
          <w:tcPr>
            <w:tcW w:w="8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2E1FF59" w14:textId="77777777" w:rsidR="0035761D" w:rsidRPr="000F67AE" w:rsidRDefault="0035761D"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30DB74D" w14:textId="77777777" w:rsidR="0035761D" w:rsidRPr="000F67AE" w:rsidRDefault="008A3427"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403DC0C4"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14:paraId="1C18F719"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14:paraId="04CC470A" w14:textId="77777777" w:rsidR="0035761D" w:rsidRPr="000F67AE" w:rsidRDefault="0035761D" w:rsidP="00DE52A8">
            <w:pPr>
              <w:spacing w:after="0" w:line="240" w:lineRule="auto"/>
              <w:ind w:left="60" w:right="60"/>
              <w:rPr>
                <w:rFonts w:ascii="Times New Roman" w:hAnsi="Times New Roman" w:cs="Times New Roman"/>
                <w:sz w:val="20"/>
                <w:szCs w:val="20"/>
              </w:rPr>
            </w:pPr>
          </w:p>
        </w:tc>
      </w:tr>
    </w:tbl>
    <w:p w14:paraId="15FC87FB" w14:textId="77777777" w:rsidR="00DB5305" w:rsidRDefault="00DB5305" w:rsidP="00DE52A8">
      <w:pPr>
        <w:spacing w:after="0" w:line="240" w:lineRule="auto"/>
        <w:jc w:val="both"/>
        <w:rPr>
          <w:rFonts w:ascii="Times New Roman" w:hAnsi="Times New Roman" w:cs="Times New Roman"/>
          <w:b/>
          <w:bCs/>
          <w:color w:val="000000" w:themeColor="text1"/>
          <w:sz w:val="20"/>
          <w:szCs w:val="20"/>
        </w:rPr>
      </w:pPr>
    </w:p>
    <w:p w14:paraId="13F95C56" w14:textId="77777777" w:rsidR="00747E1E" w:rsidRPr="000F67AE" w:rsidRDefault="001B6768" w:rsidP="00DE52A8">
      <w:pPr>
        <w:spacing w:after="0" w:line="240" w:lineRule="auto"/>
        <w:jc w:val="both"/>
        <w:rPr>
          <w:rFonts w:ascii="Times New Roman" w:hAnsi="Times New Roman" w:cs="Times New Roman"/>
          <w:b/>
          <w:bCs/>
          <w:color w:val="000000" w:themeColor="text1"/>
          <w:sz w:val="20"/>
          <w:szCs w:val="20"/>
        </w:rPr>
      </w:pPr>
      <w:r w:rsidRPr="000F67AE">
        <w:rPr>
          <w:rFonts w:ascii="Times New Roman" w:hAnsi="Times New Roman" w:cs="Times New Roman"/>
          <w:b/>
          <w:bCs/>
          <w:color w:val="000000" w:themeColor="text1"/>
          <w:sz w:val="20"/>
          <w:szCs w:val="20"/>
        </w:rPr>
        <w:t>Interpretation</w:t>
      </w:r>
    </w:p>
    <w:p w14:paraId="605812E7" w14:textId="77777777" w:rsidR="00747E1E" w:rsidRPr="000F67AE" w:rsidRDefault="001B6768" w:rsidP="00747E1E">
      <w:pPr>
        <w:spacing w:after="0" w:line="240" w:lineRule="auto"/>
        <w:ind w:firstLine="720"/>
        <w:jc w:val="both"/>
        <w:rPr>
          <w:rFonts w:ascii="Times New Roman" w:hAnsi="Times New Roman" w:cs="Times New Roman"/>
          <w:bCs/>
          <w:color w:val="000000" w:themeColor="text1"/>
          <w:sz w:val="20"/>
          <w:szCs w:val="20"/>
        </w:rPr>
      </w:pPr>
      <w:r w:rsidRPr="000F67AE">
        <w:rPr>
          <w:rFonts w:ascii="Times New Roman" w:hAnsi="Times New Roman" w:cs="Times New Roman"/>
          <w:bCs/>
          <w:color w:val="000000" w:themeColor="text1"/>
          <w:sz w:val="20"/>
          <w:szCs w:val="20"/>
        </w:rPr>
        <w:t xml:space="preserve">Above table shows upsurge in annual income of family as a dimension   of the </w:t>
      </w:r>
      <w:r w:rsidR="00CC7A28" w:rsidRPr="000F67AE">
        <w:rPr>
          <w:rFonts w:ascii="Times New Roman" w:hAnsi="Times New Roman" w:cs="Times New Roman"/>
          <w:bCs/>
          <w:color w:val="000000" w:themeColor="text1"/>
          <w:sz w:val="20"/>
          <w:szCs w:val="20"/>
        </w:rPr>
        <w:t>effect</w:t>
      </w:r>
      <w:r w:rsidRPr="000F67AE">
        <w:rPr>
          <w:rFonts w:ascii="Times New Roman" w:hAnsi="Times New Roman" w:cs="Times New Roman"/>
          <w:bCs/>
          <w:color w:val="000000" w:themeColor="text1"/>
          <w:sz w:val="20"/>
          <w:szCs w:val="20"/>
        </w:rPr>
        <w:t xml:space="preserve">   of   CSR activities adopted by the industry. Out of </w:t>
      </w:r>
      <w:r w:rsidR="0035761D" w:rsidRPr="000F67AE">
        <w:rPr>
          <w:rFonts w:ascii="Times New Roman" w:hAnsi="Times New Roman" w:cs="Times New Roman"/>
          <w:bCs/>
          <w:color w:val="000000" w:themeColor="text1"/>
          <w:sz w:val="20"/>
          <w:szCs w:val="20"/>
        </w:rPr>
        <w:t>100</w:t>
      </w:r>
      <w:r w:rsidRPr="000F67AE">
        <w:rPr>
          <w:rFonts w:ascii="Times New Roman" w:hAnsi="Times New Roman" w:cs="Times New Roman"/>
          <w:bCs/>
          <w:color w:val="000000" w:themeColor="text1"/>
          <w:sz w:val="20"/>
          <w:szCs w:val="20"/>
        </w:rPr>
        <w:t xml:space="preserve"> respondents, </w:t>
      </w:r>
      <w:r w:rsidR="0035761D" w:rsidRPr="000F67AE">
        <w:rPr>
          <w:rFonts w:ascii="Times New Roman" w:hAnsi="Times New Roman" w:cs="Times New Roman"/>
          <w:bCs/>
          <w:color w:val="000000" w:themeColor="text1"/>
          <w:sz w:val="20"/>
          <w:szCs w:val="20"/>
        </w:rPr>
        <w:t>71</w:t>
      </w:r>
      <w:r w:rsidRPr="000F67AE">
        <w:rPr>
          <w:rFonts w:ascii="Times New Roman" w:hAnsi="Times New Roman" w:cs="Times New Roman"/>
          <w:bCs/>
          <w:color w:val="000000" w:themeColor="text1"/>
          <w:sz w:val="20"/>
          <w:szCs w:val="20"/>
        </w:rPr>
        <w:t xml:space="preserve">% have strongly agreed. This implies that there is an average increase in annual income of </w:t>
      </w:r>
      <w:r w:rsidR="001A5D7F" w:rsidRPr="000F67AE">
        <w:rPr>
          <w:rFonts w:ascii="Times New Roman" w:hAnsi="Times New Roman" w:cs="Times New Roman"/>
          <w:bCs/>
          <w:color w:val="000000" w:themeColor="text1"/>
          <w:sz w:val="20"/>
          <w:szCs w:val="20"/>
        </w:rPr>
        <w:t>natives</w:t>
      </w:r>
      <w:r w:rsidRPr="000F67AE">
        <w:rPr>
          <w:rFonts w:ascii="Times New Roman" w:hAnsi="Times New Roman" w:cs="Times New Roman"/>
          <w:bCs/>
          <w:color w:val="000000" w:themeColor="text1"/>
          <w:sz w:val="20"/>
          <w:szCs w:val="20"/>
        </w:rPr>
        <w:t xml:space="preserve"> as an effect of CSR activities adopted by the industry.</w:t>
      </w:r>
      <w:r w:rsidR="009D35A4" w:rsidRPr="000F67AE">
        <w:rPr>
          <w:rFonts w:ascii="Times New Roman" w:hAnsi="Times New Roman" w:cs="Times New Roman"/>
          <w:bCs/>
          <w:color w:val="000000" w:themeColor="text1"/>
          <w:sz w:val="20"/>
          <w:szCs w:val="20"/>
        </w:rPr>
        <w:t xml:space="preserve"> </w:t>
      </w:r>
    </w:p>
    <w:p w14:paraId="2DDA0295" w14:textId="77777777" w:rsidR="001B6768" w:rsidRPr="000F67AE" w:rsidRDefault="001B6768" w:rsidP="00600F88">
      <w:pPr>
        <w:spacing w:after="0" w:line="240" w:lineRule="auto"/>
        <w:ind w:firstLine="720"/>
        <w:jc w:val="both"/>
        <w:rPr>
          <w:rFonts w:ascii="Times New Roman" w:hAnsi="Times New Roman" w:cs="Times New Roman"/>
          <w:bCs/>
          <w:color w:val="000000" w:themeColor="text1"/>
          <w:sz w:val="20"/>
          <w:szCs w:val="20"/>
        </w:rPr>
      </w:pPr>
      <w:r w:rsidRPr="000F67AE">
        <w:rPr>
          <w:rFonts w:ascii="Times New Roman" w:hAnsi="Times New Roman" w:cs="Times New Roman"/>
          <w:bCs/>
          <w:color w:val="000000" w:themeColor="text1"/>
          <w:sz w:val="20"/>
          <w:szCs w:val="20"/>
        </w:rPr>
        <w:t xml:space="preserve">From the above table, data value of Chi-Square at </w:t>
      </w:r>
      <w:r w:rsidR="0035761D" w:rsidRPr="000F67AE">
        <w:rPr>
          <w:rFonts w:ascii="Times New Roman" w:hAnsi="Times New Roman" w:cs="Times New Roman"/>
          <w:bCs/>
          <w:color w:val="000000" w:themeColor="text1"/>
          <w:sz w:val="20"/>
          <w:szCs w:val="20"/>
        </w:rPr>
        <w:t>2</w:t>
      </w:r>
      <w:r w:rsidRPr="000F67AE">
        <w:rPr>
          <w:rFonts w:ascii="Times New Roman" w:hAnsi="Times New Roman" w:cs="Times New Roman"/>
          <w:bCs/>
          <w:color w:val="000000" w:themeColor="text1"/>
          <w:sz w:val="20"/>
          <w:szCs w:val="20"/>
        </w:rPr>
        <w:t xml:space="preserve"> degree of freedom </w:t>
      </w:r>
      <w:r w:rsidR="0035761D" w:rsidRPr="000F67AE">
        <w:rPr>
          <w:rFonts w:ascii="Times New Roman" w:hAnsi="Times New Roman" w:cs="Times New Roman"/>
          <w:bCs/>
          <w:color w:val="000000" w:themeColor="text1"/>
          <w:sz w:val="20"/>
          <w:szCs w:val="20"/>
        </w:rPr>
        <w:t xml:space="preserve">7.5614 </w:t>
      </w:r>
      <w:r w:rsidRPr="000F67AE">
        <w:rPr>
          <w:rFonts w:ascii="Times New Roman" w:hAnsi="Times New Roman" w:cs="Times New Roman"/>
          <w:bCs/>
          <w:color w:val="000000" w:themeColor="text1"/>
          <w:sz w:val="20"/>
          <w:szCs w:val="20"/>
        </w:rPr>
        <w:t>and its p-value are 0.0</w:t>
      </w:r>
      <w:r w:rsidR="0035761D" w:rsidRPr="000F67AE">
        <w:rPr>
          <w:rFonts w:ascii="Times New Roman" w:hAnsi="Times New Roman" w:cs="Times New Roman"/>
          <w:bCs/>
          <w:color w:val="000000" w:themeColor="text1"/>
          <w:sz w:val="20"/>
          <w:szCs w:val="20"/>
        </w:rPr>
        <w:t>2</w:t>
      </w:r>
      <w:r w:rsidRPr="000F67AE">
        <w:rPr>
          <w:rFonts w:ascii="Times New Roman" w:hAnsi="Times New Roman" w:cs="Times New Roman"/>
          <w:bCs/>
          <w:color w:val="000000" w:themeColor="text1"/>
          <w:sz w:val="20"/>
          <w:szCs w:val="20"/>
        </w:rPr>
        <w:t xml:space="preserve"> which shows null hypothesis is rejected and data is highly significant. Hence, we conclude that there is significant </w:t>
      </w:r>
      <w:r w:rsidR="001A5D7F" w:rsidRPr="000F67AE">
        <w:rPr>
          <w:rFonts w:ascii="Times New Roman" w:hAnsi="Times New Roman" w:cs="Times New Roman"/>
          <w:bCs/>
          <w:color w:val="000000" w:themeColor="text1"/>
          <w:sz w:val="20"/>
          <w:szCs w:val="20"/>
        </w:rPr>
        <w:t xml:space="preserve">effect </w:t>
      </w:r>
      <w:r w:rsidRPr="000F67AE">
        <w:rPr>
          <w:rFonts w:ascii="Times New Roman" w:hAnsi="Times New Roman" w:cs="Times New Roman"/>
          <w:bCs/>
          <w:color w:val="000000" w:themeColor="text1"/>
          <w:sz w:val="20"/>
          <w:szCs w:val="20"/>
        </w:rPr>
        <w:t xml:space="preserve">of CSR </w:t>
      </w:r>
      <w:r w:rsidR="001A5D7F" w:rsidRPr="000F67AE">
        <w:rPr>
          <w:rFonts w:ascii="Times New Roman" w:hAnsi="Times New Roman" w:cs="Times New Roman"/>
          <w:bCs/>
          <w:color w:val="000000" w:themeColor="text1"/>
          <w:sz w:val="20"/>
          <w:szCs w:val="20"/>
        </w:rPr>
        <w:t xml:space="preserve">initiatives and </w:t>
      </w:r>
      <w:r w:rsidRPr="000F67AE">
        <w:rPr>
          <w:rFonts w:ascii="Times New Roman" w:hAnsi="Times New Roman" w:cs="Times New Roman"/>
          <w:bCs/>
          <w:color w:val="000000" w:themeColor="text1"/>
          <w:sz w:val="20"/>
          <w:szCs w:val="20"/>
        </w:rPr>
        <w:t xml:space="preserve">activities on the socio-economic development of the </w:t>
      </w:r>
      <w:r w:rsidR="001A5D7F" w:rsidRPr="000F67AE">
        <w:rPr>
          <w:rFonts w:ascii="Times New Roman" w:hAnsi="Times New Roman" w:cs="Times New Roman"/>
          <w:bCs/>
          <w:color w:val="000000" w:themeColor="text1"/>
          <w:sz w:val="20"/>
          <w:szCs w:val="20"/>
        </w:rPr>
        <w:t>natives of the three villages</w:t>
      </w:r>
      <w:r w:rsidRPr="000F67AE">
        <w:rPr>
          <w:rFonts w:ascii="Times New Roman" w:hAnsi="Times New Roman" w:cs="Times New Roman"/>
          <w:bCs/>
          <w:color w:val="000000" w:themeColor="text1"/>
          <w:sz w:val="20"/>
          <w:szCs w:val="20"/>
        </w:rPr>
        <w:t xml:space="preserve">.    </w:t>
      </w:r>
    </w:p>
    <w:p w14:paraId="1FA1DFBA" w14:textId="77777777" w:rsidR="00600F88" w:rsidRPr="000F67AE" w:rsidRDefault="00600F88" w:rsidP="00600F88">
      <w:pPr>
        <w:spacing w:after="0" w:line="240" w:lineRule="auto"/>
        <w:ind w:firstLine="720"/>
        <w:jc w:val="both"/>
        <w:rPr>
          <w:rFonts w:ascii="Times New Roman" w:hAnsi="Times New Roman" w:cs="Times New Roman"/>
          <w:bCs/>
          <w:color w:val="000000" w:themeColor="text1"/>
          <w:sz w:val="20"/>
          <w:szCs w:val="20"/>
        </w:rPr>
      </w:pPr>
    </w:p>
    <w:tbl>
      <w:tblPr>
        <w:tblW w:w="88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618"/>
        <w:gridCol w:w="738"/>
        <w:gridCol w:w="821"/>
        <w:gridCol w:w="829"/>
        <w:gridCol w:w="851"/>
        <w:gridCol w:w="1134"/>
        <w:gridCol w:w="567"/>
        <w:gridCol w:w="992"/>
      </w:tblGrid>
      <w:tr w:rsidR="009C6C1F" w:rsidRPr="000F67AE" w14:paraId="3BFC469F" w14:textId="77777777" w:rsidTr="00833823">
        <w:trPr>
          <w:cantSplit/>
          <w:trHeight w:val="57"/>
          <w:jc w:val="center"/>
        </w:trPr>
        <w:tc>
          <w:tcPr>
            <w:tcW w:w="8834" w:type="dxa"/>
            <w:gridSpan w:val="9"/>
            <w:tcBorders>
              <w:top w:val="nil"/>
              <w:left w:val="nil"/>
              <w:bottom w:val="single" w:sz="2" w:space="0" w:color="000000"/>
              <w:right w:val="nil"/>
            </w:tcBorders>
            <w:shd w:val="clear" w:color="auto" w:fill="FFFFFF"/>
          </w:tcPr>
          <w:p w14:paraId="2010B4FE" w14:textId="77777777" w:rsidR="00817CC9" w:rsidRPr="000F67AE" w:rsidRDefault="009C6C1F" w:rsidP="00747E1E">
            <w:pPr>
              <w:spacing w:after="0" w:line="240" w:lineRule="auto"/>
              <w:ind w:left="60" w:right="60"/>
              <w:jc w:val="center"/>
              <w:rPr>
                <w:rFonts w:ascii="Times New Roman" w:hAnsi="Times New Roman" w:cs="Times New Roman"/>
                <w:bCs/>
                <w:sz w:val="20"/>
                <w:szCs w:val="20"/>
              </w:rPr>
            </w:pPr>
            <w:r w:rsidRPr="000F67AE">
              <w:rPr>
                <w:rFonts w:ascii="Times New Roman" w:hAnsi="Times New Roman" w:cs="Times New Roman"/>
                <w:b/>
                <w:bCs/>
                <w:sz w:val="20"/>
                <w:szCs w:val="20"/>
              </w:rPr>
              <w:t xml:space="preserve">Table </w:t>
            </w:r>
            <w:r w:rsidR="009D35A4" w:rsidRPr="000F67AE">
              <w:rPr>
                <w:rFonts w:ascii="Times New Roman" w:hAnsi="Times New Roman" w:cs="Times New Roman"/>
                <w:b/>
                <w:bCs/>
                <w:sz w:val="20"/>
                <w:szCs w:val="20"/>
              </w:rPr>
              <w:t>5</w:t>
            </w:r>
            <w:r w:rsidR="003B6BB5" w:rsidRPr="000F67AE">
              <w:rPr>
                <w:rFonts w:ascii="Times New Roman" w:hAnsi="Times New Roman" w:cs="Times New Roman"/>
                <w:b/>
                <w:bCs/>
                <w:sz w:val="20"/>
                <w:szCs w:val="20"/>
              </w:rPr>
              <w:t>:</w:t>
            </w:r>
            <w:r w:rsidRPr="000F67AE">
              <w:rPr>
                <w:rFonts w:ascii="Times New Roman" w:hAnsi="Times New Roman" w:cs="Times New Roman"/>
                <w:bCs/>
                <w:sz w:val="20"/>
                <w:szCs w:val="20"/>
              </w:rPr>
              <w:t xml:space="preserve"> </w:t>
            </w:r>
            <w:r w:rsidRPr="000F67AE">
              <w:rPr>
                <w:rFonts w:ascii="Times New Roman" w:hAnsi="Times New Roman" w:cs="Times New Roman"/>
                <w:b/>
                <w:bCs/>
                <w:sz w:val="20"/>
                <w:szCs w:val="20"/>
              </w:rPr>
              <w:t xml:space="preserve">Level of agreement on indirect employment as a dimension   </w:t>
            </w:r>
            <w:proofErr w:type="gramStart"/>
            <w:r w:rsidRPr="000F67AE">
              <w:rPr>
                <w:rFonts w:ascii="Times New Roman" w:hAnsi="Times New Roman" w:cs="Times New Roman"/>
                <w:b/>
                <w:bCs/>
                <w:sz w:val="20"/>
                <w:szCs w:val="20"/>
              </w:rPr>
              <w:t>of  the</w:t>
            </w:r>
            <w:proofErr w:type="gramEnd"/>
            <w:r w:rsidRPr="000F67AE">
              <w:rPr>
                <w:rFonts w:ascii="Times New Roman" w:hAnsi="Times New Roman" w:cs="Times New Roman"/>
                <w:b/>
                <w:bCs/>
                <w:sz w:val="20"/>
                <w:szCs w:val="20"/>
              </w:rPr>
              <w:t xml:space="preserve"> </w:t>
            </w:r>
            <w:r w:rsidR="00CC7A28" w:rsidRPr="000F67AE">
              <w:rPr>
                <w:rFonts w:ascii="Times New Roman" w:hAnsi="Times New Roman" w:cs="Times New Roman"/>
                <w:b/>
                <w:bCs/>
                <w:sz w:val="20"/>
                <w:szCs w:val="20"/>
              </w:rPr>
              <w:t>effect</w:t>
            </w:r>
            <w:r w:rsidRPr="000F67AE">
              <w:rPr>
                <w:rFonts w:ascii="Times New Roman" w:hAnsi="Times New Roman" w:cs="Times New Roman"/>
                <w:b/>
                <w:bCs/>
                <w:sz w:val="20"/>
                <w:szCs w:val="20"/>
              </w:rPr>
              <w:t xml:space="preserve">   of   CSR activities adopted by the industry</w:t>
            </w:r>
          </w:p>
        </w:tc>
      </w:tr>
      <w:tr w:rsidR="00D51E82" w:rsidRPr="000F67AE" w14:paraId="031DFC7A" w14:textId="77777777" w:rsidTr="009C6C1F">
        <w:trPr>
          <w:cantSplit/>
          <w:trHeight w:val="338"/>
          <w:jc w:val="center"/>
        </w:trPr>
        <w:tc>
          <w:tcPr>
            <w:tcW w:w="2902" w:type="dxa"/>
            <w:gridSpan w:val="2"/>
            <w:vMerge w:val="restart"/>
            <w:tcBorders>
              <w:top w:val="single" w:sz="2" w:space="0" w:color="000000"/>
              <w:left w:val="single" w:sz="2" w:space="0" w:color="000000"/>
              <w:right w:val="single" w:sz="2" w:space="0" w:color="000000"/>
            </w:tcBorders>
            <w:shd w:val="clear" w:color="auto" w:fill="FFFFFF"/>
            <w:vAlign w:val="center"/>
          </w:tcPr>
          <w:p w14:paraId="582E0D23" w14:textId="77777777" w:rsidR="00D51E82" w:rsidRPr="000F67AE" w:rsidRDefault="00D51E82"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 xml:space="preserve">Response towards the </w:t>
            </w:r>
            <w:r w:rsidR="003B6BB5" w:rsidRPr="000F67AE">
              <w:rPr>
                <w:rFonts w:ascii="Times New Roman" w:hAnsi="Times New Roman" w:cs="Times New Roman"/>
                <w:sz w:val="20"/>
                <w:szCs w:val="20"/>
              </w:rPr>
              <w:t xml:space="preserve">indirect employment of </w:t>
            </w:r>
            <w:r w:rsidR="001A5D7F" w:rsidRPr="000F67AE">
              <w:rPr>
                <w:rFonts w:ascii="Times New Roman" w:hAnsi="Times New Roman" w:cs="Times New Roman"/>
                <w:sz w:val="20"/>
                <w:szCs w:val="20"/>
              </w:rPr>
              <w:t>natives</w:t>
            </w:r>
          </w:p>
        </w:tc>
        <w:tc>
          <w:tcPr>
            <w:tcW w:w="2388" w:type="dxa"/>
            <w:gridSpan w:val="3"/>
            <w:tcBorders>
              <w:top w:val="single" w:sz="2" w:space="0" w:color="000000"/>
              <w:left w:val="single" w:sz="2" w:space="0" w:color="000000"/>
              <w:bottom w:val="single" w:sz="4" w:space="0" w:color="auto"/>
              <w:right w:val="single" w:sz="2" w:space="0" w:color="000000"/>
            </w:tcBorders>
            <w:shd w:val="clear" w:color="auto" w:fill="FFFFFF"/>
          </w:tcPr>
          <w:p w14:paraId="79BAED93" w14:textId="77777777" w:rsidR="00D51E82" w:rsidRPr="000F67AE" w:rsidRDefault="00D51E82"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Frequency</w:t>
            </w:r>
          </w:p>
        </w:tc>
        <w:tc>
          <w:tcPr>
            <w:tcW w:w="851" w:type="dxa"/>
            <w:vMerge w:val="restart"/>
            <w:tcBorders>
              <w:top w:val="single" w:sz="2" w:space="0" w:color="000000"/>
              <w:left w:val="single" w:sz="2" w:space="0" w:color="000000"/>
              <w:right w:val="single" w:sz="2" w:space="0" w:color="000000"/>
            </w:tcBorders>
            <w:shd w:val="clear" w:color="auto" w:fill="FFFFFF"/>
            <w:vAlign w:val="center"/>
          </w:tcPr>
          <w:p w14:paraId="133915E5" w14:textId="77777777" w:rsidR="00D51E82" w:rsidRPr="000F67AE" w:rsidRDefault="00D51E82"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Percent</w:t>
            </w:r>
          </w:p>
        </w:tc>
        <w:tc>
          <w:tcPr>
            <w:tcW w:w="1134" w:type="dxa"/>
            <w:vMerge w:val="restart"/>
            <w:tcBorders>
              <w:top w:val="single" w:sz="2" w:space="0" w:color="000000"/>
              <w:left w:val="single" w:sz="2" w:space="0" w:color="000000"/>
              <w:right w:val="single" w:sz="2" w:space="0" w:color="000000"/>
            </w:tcBorders>
            <w:shd w:val="clear" w:color="auto" w:fill="FFFFFF"/>
            <w:vAlign w:val="center"/>
          </w:tcPr>
          <w:p w14:paraId="10099E7A" w14:textId="77777777" w:rsidR="00D51E82" w:rsidRPr="000F67AE" w:rsidRDefault="00D51E82"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Chi-Square Value</w:t>
            </w:r>
          </w:p>
        </w:tc>
        <w:tc>
          <w:tcPr>
            <w:tcW w:w="567" w:type="dxa"/>
            <w:vMerge w:val="restart"/>
            <w:tcBorders>
              <w:top w:val="single" w:sz="2" w:space="0" w:color="000000"/>
              <w:left w:val="single" w:sz="2" w:space="0" w:color="000000"/>
              <w:right w:val="single" w:sz="2" w:space="0" w:color="000000"/>
            </w:tcBorders>
            <w:shd w:val="clear" w:color="auto" w:fill="FFFFFF"/>
            <w:vAlign w:val="center"/>
          </w:tcPr>
          <w:p w14:paraId="5C116F35" w14:textId="77777777" w:rsidR="00D51E82" w:rsidRPr="000F67AE" w:rsidRDefault="00D51E82" w:rsidP="00DE52A8">
            <w:pPr>
              <w:spacing w:after="0" w:line="240" w:lineRule="auto"/>
              <w:ind w:left="60" w:right="60"/>
              <w:jc w:val="center"/>
              <w:rPr>
                <w:rFonts w:ascii="Times New Roman" w:hAnsi="Times New Roman" w:cs="Times New Roman"/>
                <w:sz w:val="20"/>
                <w:szCs w:val="20"/>
              </w:rPr>
            </w:pPr>
            <w:proofErr w:type="spellStart"/>
            <w:r w:rsidRPr="000F67AE">
              <w:rPr>
                <w:rFonts w:ascii="Times New Roman" w:hAnsi="Times New Roman" w:cs="Times New Roman"/>
                <w:sz w:val="20"/>
                <w:szCs w:val="20"/>
              </w:rPr>
              <w:t>Df</w:t>
            </w:r>
            <w:proofErr w:type="spellEnd"/>
          </w:p>
        </w:tc>
        <w:tc>
          <w:tcPr>
            <w:tcW w:w="992" w:type="dxa"/>
            <w:vMerge w:val="restart"/>
            <w:tcBorders>
              <w:top w:val="single" w:sz="2" w:space="0" w:color="000000"/>
              <w:left w:val="single" w:sz="2" w:space="0" w:color="000000"/>
              <w:right w:val="single" w:sz="2" w:space="0" w:color="000000"/>
            </w:tcBorders>
            <w:shd w:val="clear" w:color="auto" w:fill="FFFFFF"/>
            <w:vAlign w:val="center"/>
          </w:tcPr>
          <w:p w14:paraId="23E429A2" w14:textId="77777777" w:rsidR="00D51E82" w:rsidRPr="000F67AE" w:rsidRDefault="00D51E82"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p-Value</w:t>
            </w:r>
          </w:p>
        </w:tc>
      </w:tr>
      <w:tr w:rsidR="00E60756" w:rsidRPr="000F67AE" w14:paraId="52CA651E" w14:textId="77777777" w:rsidTr="009C6C1F">
        <w:trPr>
          <w:cantSplit/>
          <w:trHeight w:val="157"/>
          <w:jc w:val="center"/>
        </w:trPr>
        <w:tc>
          <w:tcPr>
            <w:tcW w:w="2902" w:type="dxa"/>
            <w:gridSpan w:val="2"/>
            <w:vMerge/>
            <w:tcBorders>
              <w:left w:val="single" w:sz="2" w:space="0" w:color="000000"/>
              <w:bottom w:val="single" w:sz="2" w:space="0" w:color="000000"/>
              <w:right w:val="single" w:sz="2" w:space="0" w:color="000000"/>
            </w:tcBorders>
            <w:shd w:val="clear" w:color="auto" w:fill="FFFFFF"/>
            <w:vAlign w:val="center"/>
          </w:tcPr>
          <w:p w14:paraId="306B98E2" w14:textId="77777777" w:rsidR="00E60756" w:rsidRPr="000F67AE" w:rsidRDefault="00E60756" w:rsidP="00DE52A8">
            <w:pPr>
              <w:spacing w:after="0" w:line="240" w:lineRule="auto"/>
              <w:ind w:left="60" w:right="60"/>
              <w:jc w:val="center"/>
              <w:rPr>
                <w:rFonts w:ascii="Times New Roman" w:hAnsi="Times New Roman" w:cs="Times New Roman"/>
                <w:sz w:val="20"/>
                <w:szCs w:val="20"/>
              </w:rPr>
            </w:pPr>
          </w:p>
        </w:tc>
        <w:tc>
          <w:tcPr>
            <w:tcW w:w="738" w:type="dxa"/>
            <w:tcBorders>
              <w:top w:val="single" w:sz="4" w:space="0" w:color="auto"/>
              <w:left w:val="single" w:sz="2" w:space="0" w:color="000000"/>
              <w:bottom w:val="single" w:sz="2" w:space="0" w:color="000000"/>
              <w:right w:val="single" w:sz="2" w:space="0" w:color="000000"/>
            </w:tcBorders>
            <w:shd w:val="clear" w:color="auto" w:fill="FFFFFF"/>
          </w:tcPr>
          <w:p w14:paraId="2AD4D14D" w14:textId="77777777" w:rsidR="00E60756" w:rsidRPr="000F67AE" w:rsidRDefault="00D51E82"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Male</w:t>
            </w:r>
          </w:p>
        </w:tc>
        <w:tc>
          <w:tcPr>
            <w:tcW w:w="821" w:type="dxa"/>
            <w:tcBorders>
              <w:top w:val="single" w:sz="4" w:space="0" w:color="auto"/>
              <w:left w:val="single" w:sz="2" w:space="0" w:color="000000"/>
              <w:bottom w:val="single" w:sz="2" w:space="0" w:color="000000"/>
              <w:right w:val="single" w:sz="2" w:space="0" w:color="000000"/>
            </w:tcBorders>
            <w:shd w:val="clear" w:color="auto" w:fill="FFFFFF"/>
          </w:tcPr>
          <w:p w14:paraId="416E2E1F" w14:textId="77777777" w:rsidR="00E60756" w:rsidRPr="000F67AE" w:rsidRDefault="00D51E82"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Female</w:t>
            </w:r>
          </w:p>
        </w:tc>
        <w:tc>
          <w:tcPr>
            <w:tcW w:w="82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3AEC291D" w14:textId="77777777" w:rsidR="00E60756" w:rsidRPr="000F67AE" w:rsidRDefault="00D51E82"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Total</w:t>
            </w:r>
          </w:p>
        </w:tc>
        <w:tc>
          <w:tcPr>
            <w:tcW w:w="851" w:type="dxa"/>
            <w:vMerge/>
            <w:tcBorders>
              <w:left w:val="single" w:sz="2" w:space="0" w:color="000000"/>
              <w:bottom w:val="single" w:sz="2" w:space="0" w:color="000000"/>
              <w:right w:val="single" w:sz="2" w:space="0" w:color="000000"/>
            </w:tcBorders>
            <w:shd w:val="clear" w:color="auto" w:fill="FFFFFF"/>
            <w:vAlign w:val="center"/>
          </w:tcPr>
          <w:p w14:paraId="10F20CD0" w14:textId="77777777" w:rsidR="00E60756" w:rsidRPr="000F67AE" w:rsidRDefault="00E60756" w:rsidP="00DE52A8">
            <w:pPr>
              <w:spacing w:after="0" w:line="240" w:lineRule="auto"/>
              <w:ind w:left="60" w:right="60"/>
              <w:jc w:val="center"/>
              <w:rPr>
                <w:rFonts w:ascii="Times New Roman" w:hAnsi="Times New Roman" w:cs="Times New Roman"/>
                <w:sz w:val="20"/>
                <w:szCs w:val="20"/>
              </w:rPr>
            </w:pPr>
          </w:p>
        </w:tc>
        <w:tc>
          <w:tcPr>
            <w:tcW w:w="1134" w:type="dxa"/>
            <w:vMerge/>
            <w:tcBorders>
              <w:left w:val="single" w:sz="2" w:space="0" w:color="000000"/>
              <w:bottom w:val="single" w:sz="2" w:space="0" w:color="000000"/>
              <w:right w:val="single" w:sz="2" w:space="0" w:color="000000"/>
            </w:tcBorders>
            <w:shd w:val="clear" w:color="auto" w:fill="FFFFFF"/>
            <w:vAlign w:val="center"/>
          </w:tcPr>
          <w:p w14:paraId="30E241C8" w14:textId="77777777" w:rsidR="00E60756" w:rsidRPr="000F67AE" w:rsidRDefault="00E60756" w:rsidP="00DE52A8">
            <w:pPr>
              <w:spacing w:after="0" w:line="240" w:lineRule="auto"/>
              <w:ind w:left="60" w:right="60"/>
              <w:jc w:val="center"/>
              <w:rPr>
                <w:rFonts w:ascii="Times New Roman" w:hAnsi="Times New Roman" w:cs="Times New Roman"/>
                <w:sz w:val="20"/>
                <w:szCs w:val="20"/>
              </w:rPr>
            </w:pPr>
          </w:p>
        </w:tc>
        <w:tc>
          <w:tcPr>
            <w:tcW w:w="567" w:type="dxa"/>
            <w:vMerge/>
            <w:tcBorders>
              <w:left w:val="single" w:sz="2" w:space="0" w:color="000000"/>
              <w:bottom w:val="single" w:sz="2" w:space="0" w:color="000000"/>
              <w:right w:val="single" w:sz="2" w:space="0" w:color="000000"/>
            </w:tcBorders>
            <w:shd w:val="clear" w:color="auto" w:fill="FFFFFF"/>
            <w:vAlign w:val="center"/>
          </w:tcPr>
          <w:p w14:paraId="730274AA" w14:textId="77777777" w:rsidR="00E60756" w:rsidRPr="000F67AE" w:rsidRDefault="00E60756" w:rsidP="00DE52A8">
            <w:pPr>
              <w:spacing w:after="0" w:line="240" w:lineRule="auto"/>
              <w:ind w:left="60" w:right="60"/>
              <w:jc w:val="center"/>
              <w:rPr>
                <w:rFonts w:ascii="Times New Roman" w:hAnsi="Times New Roman" w:cs="Times New Roman"/>
                <w:sz w:val="20"/>
                <w:szCs w:val="20"/>
              </w:rPr>
            </w:pPr>
          </w:p>
        </w:tc>
        <w:tc>
          <w:tcPr>
            <w:tcW w:w="992" w:type="dxa"/>
            <w:vMerge/>
            <w:tcBorders>
              <w:left w:val="single" w:sz="2" w:space="0" w:color="000000"/>
              <w:bottom w:val="single" w:sz="2" w:space="0" w:color="000000"/>
              <w:right w:val="single" w:sz="2" w:space="0" w:color="000000"/>
            </w:tcBorders>
            <w:shd w:val="clear" w:color="auto" w:fill="FFFFFF"/>
            <w:vAlign w:val="center"/>
          </w:tcPr>
          <w:p w14:paraId="404283E3" w14:textId="77777777" w:rsidR="00E60756" w:rsidRPr="000F67AE" w:rsidRDefault="00E60756" w:rsidP="00DE52A8">
            <w:pPr>
              <w:spacing w:after="0" w:line="240" w:lineRule="auto"/>
              <w:ind w:left="60" w:right="60"/>
              <w:jc w:val="center"/>
              <w:rPr>
                <w:rFonts w:ascii="Times New Roman" w:hAnsi="Times New Roman" w:cs="Times New Roman"/>
                <w:sz w:val="20"/>
                <w:szCs w:val="20"/>
              </w:rPr>
            </w:pPr>
          </w:p>
        </w:tc>
      </w:tr>
      <w:tr w:rsidR="0035761D" w:rsidRPr="000F67AE" w14:paraId="55C0E488" w14:textId="77777777" w:rsidTr="00833823">
        <w:trPr>
          <w:cantSplit/>
          <w:trHeight w:val="57"/>
          <w:jc w:val="center"/>
        </w:trPr>
        <w:tc>
          <w:tcPr>
            <w:tcW w:w="284" w:type="dxa"/>
            <w:vMerge w:val="restart"/>
            <w:tcBorders>
              <w:top w:val="single" w:sz="2" w:space="0" w:color="000000"/>
              <w:left w:val="single" w:sz="2" w:space="0" w:color="000000"/>
              <w:right w:val="single" w:sz="2" w:space="0" w:color="000000"/>
            </w:tcBorders>
            <w:shd w:val="clear" w:color="auto" w:fill="FFFFFF"/>
            <w:vAlign w:val="center"/>
          </w:tcPr>
          <w:p w14:paraId="39961EF1"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2618" w:type="dxa"/>
            <w:tcBorders>
              <w:top w:val="single" w:sz="4" w:space="0" w:color="auto"/>
              <w:left w:val="single" w:sz="2" w:space="0" w:color="000000"/>
              <w:bottom w:val="single" w:sz="4" w:space="0" w:color="auto"/>
              <w:right w:val="single" w:sz="2" w:space="0" w:color="000000"/>
            </w:tcBorders>
            <w:shd w:val="clear" w:color="auto" w:fill="FFFFFF"/>
            <w:vAlign w:val="center"/>
          </w:tcPr>
          <w:p w14:paraId="4F2DE4BB" w14:textId="77777777" w:rsidR="0035761D" w:rsidRPr="000F67AE" w:rsidRDefault="0035761D"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Disagree</w:t>
            </w:r>
          </w:p>
        </w:tc>
        <w:tc>
          <w:tcPr>
            <w:tcW w:w="738" w:type="dxa"/>
            <w:tcBorders>
              <w:top w:val="single" w:sz="4" w:space="0" w:color="auto"/>
              <w:left w:val="single" w:sz="2" w:space="0" w:color="000000"/>
              <w:bottom w:val="single" w:sz="4" w:space="0" w:color="auto"/>
              <w:right w:val="single" w:sz="2" w:space="0" w:color="000000"/>
            </w:tcBorders>
            <w:shd w:val="clear" w:color="auto" w:fill="FFFFFF"/>
          </w:tcPr>
          <w:p w14:paraId="2EACCA54"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0</w:t>
            </w:r>
          </w:p>
        </w:tc>
        <w:tc>
          <w:tcPr>
            <w:tcW w:w="821" w:type="dxa"/>
            <w:tcBorders>
              <w:top w:val="single" w:sz="4" w:space="0" w:color="auto"/>
              <w:left w:val="single" w:sz="2" w:space="0" w:color="000000"/>
              <w:bottom w:val="single" w:sz="4" w:space="0" w:color="auto"/>
              <w:right w:val="single" w:sz="2" w:space="0" w:color="000000"/>
            </w:tcBorders>
            <w:shd w:val="clear" w:color="auto" w:fill="FFFFFF"/>
          </w:tcPr>
          <w:p w14:paraId="35DABDAD"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w:t>
            </w:r>
          </w:p>
        </w:tc>
        <w:tc>
          <w:tcPr>
            <w:tcW w:w="829" w:type="dxa"/>
            <w:tcBorders>
              <w:top w:val="single" w:sz="4" w:space="0" w:color="auto"/>
              <w:left w:val="single" w:sz="2" w:space="0" w:color="000000"/>
              <w:bottom w:val="single" w:sz="4" w:space="0" w:color="auto"/>
              <w:right w:val="single" w:sz="2" w:space="0" w:color="000000"/>
            </w:tcBorders>
            <w:shd w:val="clear" w:color="auto" w:fill="FFFFFF"/>
            <w:vAlign w:val="center"/>
          </w:tcPr>
          <w:p w14:paraId="23AB626D"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w:t>
            </w:r>
          </w:p>
        </w:tc>
        <w:tc>
          <w:tcPr>
            <w:tcW w:w="851" w:type="dxa"/>
            <w:tcBorders>
              <w:top w:val="single" w:sz="4" w:space="0" w:color="auto"/>
              <w:left w:val="single" w:sz="2" w:space="0" w:color="000000"/>
              <w:bottom w:val="single" w:sz="4" w:space="0" w:color="auto"/>
              <w:right w:val="single" w:sz="2" w:space="0" w:color="000000"/>
            </w:tcBorders>
            <w:shd w:val="clear" w:color="auto" w:fill="FFFFFF"/>
            <w:vAlign w:val="center"/>
          </w:tcPr>
          <w:p w14:paraId="00EBBB81"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w:t>
            </w:r>
          </w:p>
        </w:tc>
        <w:tc>
          <w:tcPr>
            <w:tcW w:w="1134" w:type="dxa"/>
            <w:vMerge w:val="restart"/>
            <w:tcBorders>
              <w:left w:val="single" w:sz="2" w:space="0" w:color="000000"/>
              <w:right w:val="single" w:sz="2" w:space="0" w:color="000000"/>
            </w:tcBorders>
            <w:shd w:val="clear" w:color="auto" w:fill="FFFFFF"/>
            <w:vAlign w:val="center"/>
          </w:tcPr>
          <w:p w14:paraId="6E84F769" w14:textId="77777777" w:rsidR="0035761D" w:rsidRPr="000F67AE" w:rsidRDefault="00E0482E" w:rsidP="00DE52A8">
            <w:pPr>
              <w:spacing w:after="0" w:line="240" w:lineRule="auto"/>
              <w:ind w:right="60"/>
              <w:jc w:val="center"/>
              <w:rPr>
                <w:rFonts w:ascii="Times New Roman" w:hAnsi="Times New Roman" w:cs="Times New Roman"/>
                <w:sz w:val="20"/>
                <w:szCs w:val="20"/>
              </w:rPr>
            </w:pPr>
            <w:r w:rsidRPr="000F67AE">
              <w:rPr>
                <w:rFonts w:ascii="Times New Roman" w:hAnsi="Times New Roman" w:cs="Times New Roman"/>
                <w:sz w:val="20"/>
                <w:szCs w:val="20"/>
              </w:rPr>
              <w:t>14.9484</w:t>
            </w:r>
          </w:p>
        </w:tc>
        <w:tc>
          <w:tcPr>
            <w:tcW w:w="567" w:type="dxa"/>
            <w:vMerge w:val="restart"/>
            <w:tcBorders>
              <w:left w:val="single" w:sz="2" w:space="0" w:color="000000"/>
              <w:right w:val="single" w:sz="2" w:space="0" w:color="000000"/>
            </w:tcBorders>
            <w:shd w:val="clear" w:color="auto" w:fill="FFFFFF"/>
            <w:vAlign w:val="center"/>
          </w:tcPr>
          <w:p w14:paraId="7E147625"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3</w:t>
            </w:r>
          </w:p>
        </w:tc>
        <w:tc>
          <w:tcPr>
            <w:tcW w:w="992" w:type="dxa"/>
            <w:vMerge w:val="restart"/>
            <w:tcBorders>
              <w:left w:val="single" w:sz="2" w:space="0" w:color="000000"/>
              <w:right w:val="single" w:sz="2" w:space="0" w:color="000000"/>
            </w:tcBorders>
            <w:shd w:val="clear" w:color="auto" w:fill="FFFFFF"/>
            <w:vAlign w:val="center"/>
          </w:tcPr>
          <w:p w14:paraId="720570AF"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0.0</w:t>
            </w:r>
            <w:r w:rsidR="00E0482E" w:rsidRPr="000F67AE">
              <w:rPr>
                <w:rFonts w:ascii="Times New Roman" w:hAnsi="Times New Roman" w:cs="Times New Roman"/>
                <w:sz w:val="20"/>
                <w:szCs w:val="20"/>
              </w:rPr>
              <w:t>0009</w:t>
            </w:r>
          </w:p>
        </w:tc>
      </w:tr>
      <w:tr w:rsidR="0035761D" w:rsidRPr="000F67AE" w14:paraId="0FEAF266" w14:textId="77777777" w:rsidTr="00833823">
        <w:trPr>
          <w:cantSplit/>
          <w:trHeight w:val="57"/>
          <w:jc w:val="center"/>
        </w:trPr>
        <w:tc>
          <w:tcPr>
            <w:tcW w:w="284" w:type="dxa"/>
            <w:vMerge/>
            <w:tcBorders>
              <w:left w:val="single" w:sz="2" w:space="0" w:color="000000"/>
              <w:right w:val="single" w:sz="2" w:space="0" w:color="000000"/>
            </w:tcBorders>
            <w:shd w:val="clear" w:color="auto" w:fill="FFFFFF"/>
            <w:vAlign w:val="center"/>
          </w:tcPr>
          <w:p w14:paraId="640C1217"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2618" w:type="dxa"/>
            <w:tcBorders>
              <w:top w:val="single" w:sz="4" w:space="0" w:color="auto"/>
              <w:left w:val="single" w:sz="2" w:space="0" w:color="000000"/>
              <w:bottom w:val="single" w:sz="4" w:space="0" w:color="auto"/>
              <w:right w:val="single" w:sz="2" w:space="0" w:color="000000"/>
            </w:tcBorders>
            <w:shd w:val="clear" w:color="auto" w:fill="FFFFFF"/>
            <w:vAlign w:val="center"/>
          </w:tcPr>
          <w:p w14:paraId="3E1EF0A5" w14:textId="77777777" w:rsidR="0035761D" w:rsidRPr="000F67AE" w:rsidRDefault="0035761D"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Neutral</w:t>
            </w:r>
          </w:p>
        </w:tc>
        <w:tc>
          <w:tcPr>
            <w:tcW w:w="738" w:type="dxa"/>
            <w:tcBorders>
              <w:top w:val="single" w:sz="4" w:space="0" w:color="auto"/>
              <w:left w:val="single" w:sz="2" w:space="0" w:color="000000"/>
              <w:bottom w:val="single" w:sz="4" w:space="0" w:color="auto"/>
              <w:right w:val="single" w:sz="2" w:space="0" w:color="000000"/>
            </w:tcBorders>
            <w:shd w:val="clear" w:color="auto" w:fill="FFFFFF"/>
          </w:tcPr>
          <w:p w14:paraId="4402C02F"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w:t>
            </w:r>
          </w:p>
        </w:tc>
        <w:tc>
          <w:tcPr>
            <w:tcW w:w="821" w:type="dxa"/>
            <w:tcBorders>
              <w:top w:val="single" w:sz="4" w:space="0" w:color="auto"/>
              <w:left w:val="single" w:sz="2" w:space="0" w:color="000000"/>
              <w:bottom w:val="single" w:sz="4" w:space="0" w:color="auto"/>
              <w:right w:val="single" w:sz="2" w:space="0" w:color="000000"/>
            </w:tcBorders>
            <w:shd w:val="clear" w:color="auto" w:fill="FFFFFF"/>
          </w:tcPr>
          <w:p w14:paraId="3893A789"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w:t>
            </w:r>
          </w:p>
        </w:tc>
        <w:tc>
          <w:tcPr>
            <w:tcW w:w="829" w:type="dxa"/>
            <w:tcBorders>
              <w:top w:val="single" w:sz="4" w:space="0" w:color="auto"/>
              <w:left w:val="single" w:sz="2" w:space="0" w:color="000000"/>
              <w:bottom w:val="single" w:sz="4" w:space="0" w:color="auto"/>
              <w:right w:val="single" w:sz="2" w:space="0" w:color="000000"/>
            </w:tcBorders>
            <w:shd w:val="clear" w:color="auto" w:fill="FFFFFF"/>
            <w:vAlign w:val="center"/>
          </w:tcPr>
          <w:p w14:paraId="138F1228"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3</w:t>
            </w:r>
          </w:p>
        </w:tc>
        <w:tc>
          <w:tcPr>
            <w:tcW w:w="851" w:type="dxa"/>
            <w:tcBorders>
              <w:top w:val="single" w:sz="4" w:space="0" w:color="auto"/>
              <w:left w:val="single" w:sz="2" w:space="0" w:color="000000"/>
              <w:bottom w:val="single" w:sz="4" w:space="0" w:color="auto"/>
              <w:right w:val="single" w:sz="2" w:space="0" w:color="000000"/>
            </w:tcBorders>
            <w:shd w:val="clear" w:color="auto" w:fill="FFFFFF"/>
            <w:vAlign w:val="center"/>
          </w:tcPr>
          <w:p w14:paraId="72B844C5"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3</w:t>
            </w:r>
          </w:p>
        </w:tc>
        <w:tc>
          <w:tcPr>
            <w:tcW w:w="1134" w:type="dxa"/>
            <w:vMerge/>
            <w:tcBorders>
              <w:left w:val="single" w:sz="2" w:space="0" w:color="000000"/>
              <w:right w:val="single" w:sz="2" w:space="0" w:color="000000"/>
            </w:tcBorders>
            <w:shd w:val="clear" w:color="auto" w:fill="FFFFFF"/>
            <w:vAlign w:val="center"/>
          </w:tcPr>
          <w:p w14:paraId="22333B45" w14:textId="77777777" w:rsidR="0035761D" w:rsidRPr="000F67AE" w:rsidRDefault="0035761D" w:rsidP="00DE52A8">
            <w:pPr>
              <w:spacing w:after="0" w:line="240" w:lineRule="auto"/>
              <w:ind w:right="60"/>
              <w:jc w:val="center"/>
              <w:rPr>
                <w:rFonts w:ascii="Times New Roman" w:hAnsi="Times New Roman" w:cs="Times New Roman"/>
                <w:sz w:val="20"/>
                <w:szCs w:val="20"/>
              </w:rPr>
            </w:pPr>
          </w:p>
        </w:tc>
        <w:tc>
          <w:tcPr>
            <w:tcW w:w="567" w:type="dxa"/>
            <w:vMerge/>
            <w:tcBorders>
              <w:left w:val="single" w:sz="2" w:space="0" w:color="000000"/>
              <w:right w:val="single" w:sz="2" w:space="0" w:color="000000"/>
            </w:tcBorders>
            <w:shd w:val="clear" w:color="auto" w:fill="FFFFFF"/>
            <w:vAlign w:val="center"/>
          </w:tcPr>
          <w:p w14:paraId="227589BB"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p>
        </w:tc>
        <w:tc>
          <w:tcPr>
            <w:tcW w:w="992" w:type="dxa"/>
            <w:vMerge/>
            <w:tcBorders>
              <w:left w:val="single" w:sz="2" w:space="0" w:color="000000"/>
              <w:right w:val="single" w:sz="2" w:space="0" w:color="000000"/>
            </w:tcBorders>
            <w:shd w:val="clear" w:color="auto" w:fill="FFFFFF"/>
            <w:vAlign w:val="center"/>
          </w:tcPr>
          <w:p w14:paraId="12317F3D"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p>
        </w:tc>
      </w:tr>
      <w:tr w:rsidR="0035761D" w:rsidRPr="000F67AE" w14:paraId="6DA49204" w14:textId="77777777" w:rsidTr="00833823">
        <w:trPr>
          <w:cantSplit/>
          <w:trHeight w:val="57"/>
          <w:jc w:val="center"/>
        </w:trPr>
        <w:tc>
          <w:tcPr>
            <w:tcW w:w="284" w:type="dxa"/>
            <w:vMerge/>
            <w:tcBorders>
              <w:left w:val="single" w:sz="2" w:space="0" w:color="000000"/>
              <w:right w:val="single" w:sz="2" w:space="0" w:color="000000"/>
            </w:tcBorders>
            <w:shd w:val="clear" w:color="auto" w:fill="FFFFFF"/>
            <w:vAlign w:val="center"/>
          </w:tcPr>
          <w:p w14:paraId="4361DF1D"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2618" w:type="dxa"/>
            <w:tcBorders>
              <w:top w:val="single" w:sz="4" w:space="0" w:color="auto"/>
              <w:left w:val="single" w:sz="2" w:space="0" w:color="000000"/>
              <w:bottom w:val="single" w:sz="2" w:space="0" w:color="000000"/>
              <w:right w:val="single" w:sz="2" w:space="0" w:color="000000"/>
            </w:tcBorders>
            <w:shd w:val="clear" w:color="auto" w:fill="FFFFFF"/>
            <w:vAlign w:val="center"/>
          </w:tcPr>
          <w:p w14:paraId="1CB92DE2" w14:textId="77777777" w:rsidR="0035761D" w:rsidRPr="000F67AE" w:rsidRDefault="0035761D"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Agree</w:t>
            </w:r>
          </w:p>
        </w:tc>
        <w:tc>
          <w:tcPr>
            <w:tcW w:w="738" w:type="dxa"/>
            <w:tcBorders>
              <w:top w:val="single" w:sz="4" w:space="0" w:color="auto"/>
              <w:left w:val="single" w:sz="2" w:space="0" w:color="000000"/>
              <w:bottom w:val="single" w:sz="2" w:space="0" w:color="000000"/>
              <w:right w:val="single" w:sz="2" w:space="0" w:color="000000"/>
            </w:tcBorders>
            <w:shd w:val="clear" w:color="auto" w:fill="FFFFFF"/>
          </w:tcPr>
          <w:p w14:paraId="0722027C" w14:textId="77777777" w:rsidR="0035761D" w:rsidRPr="000F67AE" w:rsidRDefault="00E0482E"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3</w:t>
            </w:r>
          </w:p>
        </w:tc>
        <w:tc>
          <w:tcPr>
            <w:tcW w:w="821" w:type="dxa"/>
            <w:tcBorders>
              <w:top w:val="single" w:sz="4" w:space="0" w:color="auto"/>
              <w:left w:val="single" w:sz="2" w:space="0" w:color="000000"/>
              <w:bottom w:val="single" w:sz="2" w:space="0" w:color="000000"/>
              <w:right w:val="single" w:sz="2" w:space="0" w:color="000000"/>
            </w:tcBorders>
            <w:shd w:val="clear" w:color="auto" w:fill="FFFFFF"/>
          </w:tcPr>
          <w:p w14:paraId="3EC5F82F"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14</w:t>
            </w:r>
          </w:p>
        </w:tc>
        <w:tc>
          <w:tcPr>
            <w:tcW w:w="82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4BCEF233" w14:textId="77777777" w:rsidR="0035761D" w:rsidRPr="000F67AE" w:rsidRDefault="00E0482E"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17</w:t>
            </w:r>
          </w:p>
        </w:tc>
        <w:tc>
          <w:tcPr>
            <w:tcW w:w="851" w:type="dxa"/>
            <w:tcBorders>
              <w:top w:val="single" w:sz="4" w:space="0" w:color="auto"/>
              <w:left w:val="single" w:sz="2" w:space="0" w:color="000000"/>
              <w:bottom w:val="single" w:sz="2" w:space="0" w:color="000000"/>
              <w:right w:val="single" w:sz="2" w:space="0" w:color="000000"/>
            </w:tcBorders>
            <w:shd w:val="clear" w:color="auto" w:fill="FFFFFF"/>
            <w:vAlign w:val="center"/>
          </w:tcPr>
          <w:p w14:paraId="5D2E612C" w14:textId="77777777" w:rsidR="0035761D" w:rsidRPr="000F67AE" w:rsidRDefault="00E0482E"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17</w:t>
            </w:r>
          </w:p>
        </w:tc>
        <w:tc>
          <w:tcPr>
            <w:tcW w:w="1134" w:type="dxa"/>
            <w:vMerge/>
            <w:tcBorders>
              <w:left w:val="single" w:sz="2" w:space="0" w:color="000000"/>
              <w:right w:val="single" w:sz="2" w:space="0" w:color="000000"/>
            </w:tcBorders>
            <w:shd w:val="clear" w:color="auto" w:fill="FFFFFF"/>
            <w:vAlign w:val="center"/>
          </w:tcPr>
          <w:p w14:paraId="5752BC3C"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567" w:type="dxa"/>
            <w:vMerge/>
            <w:tcBorders>
              <w:left w:val="single" w:sz="2" w:space="0" w:color="000000"/>
              <w:right w:val="single" w:sz="2" w:space="0" w:color="000000"/>
            </w:tcBorders>
            <w:shd w:val="clear" w:color="auto" w:fill="FFFFFF"/>
            <w:vAlign w:val="center"/>
          </w:tcPr>
          <w:p w14:paraId="1C0C2F2D"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992" w:type="dxa"/>
            <w:vMerge/>
            <w:tcBorders>
              <w:left w:val="single" w:sz="2" w:space="0" w:color="000000"/>
              <w:right w:val="single" w:sz="2" w:space="0" w:color="000000"/>
            </w:tcBorders>
            <w:shd w:val="clear" w:color="auto" w:fill="FFFFFF"/>
            <w:vAlign w:val="center"/>
          </w:tcPr>
          <w:p w14:paraId="1A7AA1F9" w14:textId="77777777" w:rsidR="0035761D" w:rsidRPr="000F67AE" w:rsidRDefault="0035761D" w:rsidP="00DE52A8">
            <w:pPr>
              <w:spacing w:after="0" w:line="240" w:lineRule="auto"/>
              <w:ind w:left="60" w:right="60"/>
              <w:rPr>
                <w:rFonts w:ascii="Times New Roman" w:hAnsi="Times New Roman" w:cs="Times New Roman"/>
                <w:sz w:val="20"/>
                <w:szCs w:val="20"/>
              </w:rPr>
            </w:pPr>
          </w:p>
        </w:tc>
      </w:tr>
      <w:tr w:rsidR="0035761D" w:rsidRPr="000F67AE" w14:paraId="0ECD1107" w14:textId="77777777" w:rsidTr="00833823">
        <w:trPr>
          <w:cantSplit/>
          <w:trHeight w:val="57"/>
          <w:jc w:val="center"/>
        </w:trPr>
        <w:tc>
          <w:tcPr>
            <w:tcW w:w="284" w:type="dxa"/>
            <w:vMerge/>
            <w:tcBorders>
              <w:left w:val="single" w:sz="2" w:space="0" w:color="000000"/>
              <w:bottom w:val="single" w:sz="2" w:space="0" w:color="000000"/>
              <w:right w:val="single" w:sz="2" w:space="0" w:color="000000"/>
            </w:tcBorders>
            <w:shd w:val="clear" w:color="auto" w:fill="FFFFFF"/>
            <w:vAlign w:val="center"/>
          </w:tcPr>
          <w:p w14:paraId="5D828502"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261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3358ABF" w14:textId="77777777" w:rsidR="0035761D" w:rsidRPr="000F67AE" w:rsidRDefault="0035761D"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Strongly Agree</w:t>
            </w:r>
          </w:p>
        </w:tc>
        <w:tc>
          <w:tcPr>
            <w:tcW w:w="738" w:type="dxa"/>
            <w:tcBorders>
              <w:top w:val="single" w:sz="2" w:space="0" w:color="000000"/>
              <w:left w:val="single" w:sz="2" w:space="0" w:color="000000"/>
              <w:bottom w:val="single" w:sz="2" w:space="0" w:color="000000"/>
              <w:right w:val="single" w:sz="2" w:space="0" w:color="000000"/>
            </w:tcBorders>
            <w:shd w:val="clear" w:color="auto" w:fill="FFFFFF"/>
          </w:tcPr>
          <w:p w14:paraId="6818A63D"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54</w:t>
            </w:r>
          </w:p>
        </w:tc>
        <w:tc>
          <w:tcPr>
            <w:tcW w:w="821" w:type="dxa"/>
            <w:tcBorders>
              <w:top w:val="single" w:sz="2" w:space="0" w:color="000000"/>
              <w:left w:val="single" w:sz="2" w:space="0" w:color="000000"/>
              <w:bottom w:val="single" w:sz="2" w:space="0" w:color="000000"/>
              <w:right w:val="single" w:sz="2" w:space="0" w:color="000000"/>
            </w:tcBorders>
            <w:shd w:val="clear" w:color="auto" w:fill="FFFFFF"/>
          </w:tcPr>
          <w:p w14:paraId="14AE5EE2" w14:textId="77777777" w:rsidR="0035761D" w:rsidRPr="000F67AE" w:rsidRDefault="00E0482E"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25</w:t>
            </w:r>
          </w:p>
        </w:tc>
        <w:tc>
          <w:tcPr>
            <w:tcW w:w="8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07ACD16" w14:textId="77777777" w:rsidR="0035761D" w:rsidRPr="000F67AE" w:rsidRDefault="003B6BB5"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7</w:t>
            </w:r>
            <w:r w:rsidR="00E0482E" w:rsidRPr="000F67AE">
              <w:rPr>
                <w:rFonts w:ascii="Times New Roman" w:hAnsi="Times New Roman" w:cs="Times New Roman"/>
                <w:sz w:val="20"/>
                <w:szCs w:val="20"/>
              </w:rPr>
              <w:t>9</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21A7553" w14:textId="77777777" w:rsidR="0035761D" w:rsidRPr="000F67AE" w:rsidRDefault="0035761D"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7</w:t>
            </w:r>
            <w:r w:rsidR="00E0482E" w:rsidRPr="000F67AE">
              <w:rPr>
                <w:rFonts w:ascii="Times New Roman" w:hAnsi="Times New Roman" w:cs="Times New Roman"/>
                <w:sz w:val="20"/>
                <w:szCs w:val="20"/>
              </w:rPr>
              <w:t>9</w:t>
            </w:r>
          </w:p>
        </w:tc>
        <w:tc>
          <w:tcPr>
            <w:tcW w:w="1134" w:type="dxa"/>
            <w:vMerge/>
            <w:tcBorders>
              <w:left w:val="single" w:sz="2" w:space="0" w:color="000000"/>
              <w:right w:val="single" w:sz="2" w:space="0" w:color="000000"/>
            </w:tcBorders>
            <w:shd w:val="clear" w:color="auto" w:fill="FFFFFF"/>
            <w:vAlign w:val="center"/>
          </w:tcPr>
          <w:p w14:paraId="4C13AAB3"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567" w:type="dxa"/>
            <w:vMerge/>
            <w:tcBorders>
              <w:left w:val="single" w:sz="2" w:space="0" w:color="000000"/>
              <w:right w:val="single" w:sz="2" w:space="0" w:color="000000"/>
            </w:tcBorders>
            <w:shd w:val="clear" w:color="auto" w:fill="FFFFFF"/>
            <w:vAlign w:val="center"/>
          </w:tcPr>
          <w:p w14:paraId="29886730" w14:textId="77777777" w:rsidR="0035761D" w:rsidRPr="000F67AE" w:rsidRDefault="0035761D" w:rsidP="00DE52A8">
            <w:pPr>
              <w:spacing w:after="0" w:line="240" w:lineRule="auto"/>
              <w:ind w:left="60" w:right="60"/>
              <w:rPr>
                <w:rFonts w:ascii="Times New Roman" w:hAnsi="Times New Roman" w:cs="Times New Roman"/>
                <w:sz w:val="20"/>
                <w:szCs w:val="20"/>
              </w:rPr>
            </w:pPr>
          </w:p>
        </w:tc>
        <w:tc>
          <w:tcPr>
            <w:tcW w:w="992" w:type="dxa"/>
            <w:vMerge/>
            <w:tcBorders>
              <w:left w:val="single" w:sz="2" w:space="0" w:color="000000"/>
              <w:right w:val="single" w:sz="2" w:space="0" w:color="000000"/>
            </w:tcBorders>
            <w:shd w:val="clear" w:color="auto" w:fill="FFFFFF"/>
            <w:vAlign w:val="center"/>
          </w:tcPr>
          <w:p w14:paraId="70EB529C" w14:textId="77777777" w:rsidR="0035761D" w:rsidRPr="000F67AE" w:rsidRDefault="0035761D" w:rsidP="00DE52A8">
            <w:pPr>
              <w:spacing w:after="0" w:line="240" w:lineRule="auto"/>
              <w:ind w:left="60" w:right="60"/>
              <w:rPr>
                <w:rFonts w:ascii="Times New Roman" w:hAnsi="Times New Roman" w:cs="Times New Roman"/>
                <w:sz w:val="20"/>
                <w:szCs w:val="20"/>
              </w:rPr>
            </w:pPr>
          </w:p>
        </w:tc>
      </w:tr>
      <w:tr w:rsidR="00E60756" w:rsidRPr="000F67AE" w14:paraId="4D208064" w14:textId="77777777" w:rsidTr="009C6C1F">
        <w:trPr>
          <w:cantSplit/>
          <w:trHeight w:val="57"/>
          <w:jc w:val="center"/>
        </w:trPr>
        <w:tc>
          <w:tcPr>
            <w:tcW w:w="2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C12F1D0" w14:textId="77777777" w:rsidR="00E60756" w:rsidRPr="000F67AE" w:rsidRDefault="00E60756" w:rsidP="00DE52A8">
            <w:pPr>
              <w:spacing w:after="0" w:line="240" w:lineRule="auto"/>
              <w:ind w:left="60" w:right="60"/>
              <w:rPr>
                <w:rFonts w:ascii="Times New Roman" w:hAnsi="Times New Roman" w:cs="Times New Roman"/>
                <w:sz w:val="20"/>
                <w:szCs w:val="20"/>
              </w:rPr>
            </w:pPr>
          </w:p>
        </w:tc>
        <w:tc>
          <w:tcPr>
            <w:tcW w:w="261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DD3A236" w14:textId="77777777" w:rsidR="00E60756" w:rsidRPr="000F67AE" w:rsidRDefault="00E60756"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Total</w:t>
            </w:r>
          </w:p>
        </w:tc>
        <w:tc>
          <w:tcPr>
            <w:tcW w:w="738" w:type="dxa"/>
            <w:tcBorders>
              <w:top w:val="single" w:sz="2" w:space="0" w:color="000000"/>
              <w:left w:val="single" w:sz="2" w:space="0" w:color="000000"/>
              <w:bottom w:val="single" w:sz="2" w:space="0" w:color="000000"/>
              <w:right w:val="single" w:sz="2" w:space="0" w:color="000000"/>
            </w:tcBorders>
            <w:shd w:val="clear" w:color="auto" w:fill="FFFFFF"/>
          </w:tcPr>
          <w:p w14:paraId="2B02CFF4" w14:textId="77777777" w:rsidR="00E60756" w:rsidRPr="000F67AE" w:rsidRDefault="00E0482E"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59</w:t>
            </w:r>
          </w:p>
        </w:tc>
        <w:tc>
          <w:tcPr>
            <w:tcW w:w="821" w:type="dxa"/>
            <w:tcBorders>
              <w:top w:val="single" w:sz="2" w:space="0" w:color="000000"/>
              <w:left w:val="single" w:sz="2" w:space="0" w:color="000000"/>
              <w:bottom w:val="single" w:sz="2" w:space="0" w:color="000000"/>
              <w:right w:val="single" w:sz="2" w:space="0" w:color="000000"/>
            </w:tcBorders>
            <w:shd w:val="clear" w:color="auto" w:fill="FFFFFF"/>
          </w:tcPr>
          <w:p w14:paraId="25F0916B" w14:textId="77777777" w:rsidR="00E60756" w:rsidRPr="000F67AE" w:rsidRDefault="00E0482E"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41</w:t>
            </w:r>
          </w:p>
        </w:tc>
        <w:tc>
          <w:tcPr>
            <w:tcW w:w="8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9077E2E" w14:textId="77777777" w:rsidR="00E60756" w:rsidRPr="000F67AE" w:rsidRDefault="001E3724"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F80690D" w14:textId="77777777" w:rsidR="00E60756" w:rsidRPr="000F67AE" w:rsidRDefault="008A3427"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0C4AF65C" w14:textId="77777777" w:rsidR="00E60756" w:rsidRPr="000F67AE" w:rsidRDefault="00E60756" w:rsidP="00DE52A8">
            <w:pPr>
              <w:spacing w:after="0" w:line="240" w:lineRule="auto"/>
              <w:ind w:left="60" w:right="60"/>
              <w:rPr>
                <w:rFonts w:ascii="Times New Roman" w:hAnsi="Times New Roman" w:cs="Times New Roman"/>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14:paraId="32D9EAB5" w14:textId="77777777" w:rsidR="00E60756" w:rsidRPr="000F67AE" w:rsidRDefault="00E60756" w:rsidP="00DE52A8">
            <w:pPr>
              <w:spacing w:after="0" w:line="240" w:lineRule="auto"/>
              <w:ind w:left="60" w:right="60"/>
              <w:rPr>
                <w:rFonts w:ascii="Times New Roman" w:hAnsi="Times New Roman" w:cs="Times New Roman"/>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14:paraId="6D0DFFF0" w14:textId="77777777" w:rsidR="00E60756" w:rsidRPr="000F67AE" w:rsidRDefault="00E60756" w:rsidP="00DE52A8">
            <w:pPr>
              <w:spacing w:after="0" w:line="240" w:lineRule="auto"/>
              <w:ind w:left="60" w:right="60"/>
              <w:rPr>
                <w:rFonts w:ascii="Times New Roman" w:hAnsi="Times New Roman" w:cs="Times New Roman"/>
                <w:sz w:val="20"/>
                <w:szCs w:val="20"/>
              </w:rPr>
            </w:pPr>
          </w:p>
        </w:tc>
      </w:tr>
    </w:tbl>
    <w:p w14:paraId="72EA4CE0" w14:textId="77777777" w:rsidR="00DB5305" w:rsidRDefault="00DB5305" w:rsidP="00DE52A8">
      <w:pPr>
        <w:spacing w:after="0" w:line="240" w:lineRule="auto"/>
        <w:jc w:val="both"/>
        <w:rPr>
          <w:rFonts w:ascii="Times New Roman" w:hAnsi="Times New Roman" w:cs="Times New Roman"/>
          <w:b/>
          <w:bCs/>
          <w:color w:val="000000" w:themeColor="text1"/>
          <w:sz w:val="20"/>
          <w:szCs w:val="20"/>
        </w:rPr>
      </w:pPr>
    </w:p>
    <w:p w14:paraId="21941155" w14:textId="77777777" w:rsidR="00DB5305" w:rsidRDefault="00DB5305" w:rsidP="00DE52A8">
      <w:pPr>
        <w:spacing w:after="0" w:line="240" w:lineRule="auto"/>
        <w:jc w:val="both"/>
        <w:rPr>
          <w:rFonts w:ascii="Times New Roman" w:hAnsi="Times New Roman" w:cs="Times New Roman"/>
          <w:b/>
          <w:bCs/>
          <w:color w:val="000000" w:themeColor="text1"/>
          <w:sz w:val="20"/>
          <w:szCs w:val="20"/>
        </w:rPr>
      </w:pPr>
    </w:p>
    <w:p w14:paraId="4869A958" w14:textId="77777777" w:rsidR="00747E1E" w:rsidRPr="000F67AE" w:rsidRDefault="0002202C" w:rsidP="00DE52A8">
      <w:pPr>
        <w:spacing w:after="0" w:line="240" w:lineRule="auto"/>
        <w:jc w:val="both"/>
        <w:rPr>
          <w:rFonts w:ascii="Times New Roman" w:hAnsi="Times New Roman" w:cs="Times New Roman"/>
          <w:b/>
          <w:bCs/>
          <w:color w:val="000000" w:themeColor="text1"/>
          <w:sz w:val="20"/>
          <w:szCs w:val="20"/>
        </w:rPr>
      </w:pPr>
      <w:r w:rsidRPr="000F67AE">
        <w:rPr>
          <w:rFonts w:ascii="Times New Roman" w:hAnsi="Times New Roman" w:cs="Times New Roman"/>
          <w:b/>
          <w:bCs/>
          <w:color w:val="000000" w:themeColor="text1"/>
          <w:sz w:val="20"/>
          <w:szCs w:val="20"/>
        </w:rPr>
        <w:t>Interpretation</w:t>
      </w:r>
    </w:p>
    <w:p w14:paraId="1892690B" w14:textId="77777777" w:rsidR="00747E1E" w:rsidRPr="000F67AE" w:rsidRDefault="0002202C" w:rsidP="00747E1E">
      <w:pPr>
        <w:spacing w:after="0" w:line="240" w:lineRule="auto"/>
        <w:ind w:firstLine="720"/>
        <w:jc w:val="both"/>
        <w:rPr>
          <w:rFonts w:ascii="Times New Roman" w:hAnsi="Times New Roman" w:cs="Times New Roman"/>
          <w:bCs/>
          <w:color w:val="000000" w:themeColor="text1"/>
          <w:sz w:val="20"/>
          <w:szCs w:val="20"/>
        </w:rPr>
      </w:pPr>
      <w:r w:rsidRPr="000F67AE">
        <w:rPr>
          <w:rFonts w:ascii="Times New Roman" w:hAnsi="Times New Roman" w:cs="Times New Roman"/>
          <w:bCs/>
          <w:color w:val="000000" w:themeColor="text1"/>
          <w:sz w:val="20"/>
          <w:szCs w:val="20"/>
        </w:rPr>
        <w:t xml:space="preserve">Above table shows </w:t>
      </w:r>
      <w:r w:rsidR="008A3427" w:rsidRPr="000F67AE">
        <w:rPr>
          <w:rFonts w:ascii="Times New Roman" w:hAnsi="Times New Roman" w:cs="Times New Roman"/>
          <w:sz w:val="20"/>
          <w:szCs w:val="20"/>
        </w:rPr>
        <w:t xml:space="preserve">the indirect employment of </w:t>
      </w:r>
      <w:r w:rsidR="001A5D7F" w:rsidRPr="000F67AE">
        <w:rPr>
          <w:rFonts w:ascii="Times New Roman" w:hAnsi="Times New Roman" w:cs="Times New Roman"/>
          <w:sz w:val="20"/>
          <w:szCs w:val="20"/>
        </w:rPr>
        <w:t>natives</w:t>
      </w:r>
      <w:r w:rsidR="008A3427" w:rsidRPr="000F67AE">
        <w:rPr>
          <w:rFonts w:ascii="Times New Roman" w:hAnsi="Times New Roman" w:cs="Times New Roman"/>
          <w:bCs/>
          <w:color w:val="000000" w:themeColor="text1"/>
          <w:sz w:val="20"/>
          <w:szCs w:val="20"/>
        </w:rPr>
        <w:t xml:space="preserve"> </w:t>
      </w:r>
      <w:r w:rsidRPr="000F67AE">
        <w:rPr>
          <w:rFonts w:ascii="Times New Roman" w:hAnsi="Times New Roman" w:cs="Times New Roman"/>
          <w:bCs/>
          <w:color w:val="000000" w:themeColor="text1"/>
          <w:sz w:val="20"/>
          <w:szCs w:val="20"/>
        </w:rPr>
        <w:t xml:space="preserve">as a dimension   of the </w:t>
      </w:r>
      <w:r w:rsidR="00CC7A28" w:rsidRPr="000F67AE">
        <w:rPr>
          <w:rFonts w:ascii="Times New Roman" w:hAnsi="Times New Roman" w:cs="Times New Roman"/>
          <w:bCs/>
          <w:color w:val="000000" w:themeColor="text1"/>
          <w:sz w:val="20"/>
          <w:szCs w:val="20"/>
        </w:rPr>
        <w:t>effect</w:t>
      </w:r>
      <w:r w:rsidRPr="000F67AE">
        <w:rPr>
          <w:rFonts w:ascii="Times New Roman" w:hAnsi="Times New Roman" w:cs="Times New Roman"/>
          <w:bCs/>
          <w:color w:val="000000" w:themeColor="text1"/>
          <w:sz w:val="20"/>
          <w:szCs w:val="20"/>
        </w:rPr>
        <w:t xml:space="preserve">   of   CSR activities adopted by the industry. Out of </w:t>
      </w:r>
      <w:r w:rsidR="009C6C1F" w:rsidRPr="000F67AE">
        <w:rPr>
          <w:rFonts w:ascii="Times New Roman" w:hAnsi="Times New Roman" w:cs="Times New Roman"/>
          <w:bCs/>
          <w:color w:val="000000" w:themeColor="text1"/>
          <w:sz w:val="20"/>
          <w:szCs w:val="20"/>
        </w:rPr>
        <w:t>100</w:t>
      </w:r>
      <w:r w:rsidRPr="000F67AE">
        <w:rPr>
          <w:rFonts w:ascii="Times New Roman" w:hAnsi="Times New Roman" w:cs="Times New Roman"/>
          <w:bCs/>
          <w:color w:val="000000" w:themeColor="text1"/>
          <w:sz w:val="20"/>
          <w:szCs w:val="20"/>
        </w:rPr>
        <w:t xml:space="preserve"> respondents, </w:t>
      </w:r>
      <w:r w:rsidR="009C6C1F" w:rsidRPr="000F67AE">
        <w:rPr>
          <w:rFonts w:ascii="Times New Roman" w:hAnsi="Times New Roman" w:cs="Times New Roman"/>
          <w:bCs/>
          <w:color w:val="000000" w:themeColor="text1"/>
          <w:sz w:val="20"/>
          <w:szCs w:val="20"/>
        </w:rPr>
        <w:t>7</w:t>
      </w:r>
      <w:r w:rsidR="00DC6186" w:rsidRPr="000F67AE">
        <w:rPr>
          <w:rFonts w:ascii="Times New Roman" w:hAnsi="Times New Roman" w:cs="Times New Roman"/>
          <w:bCs/>
          <w:color w:val="000000" w:themeColor="text1"/>
          <w:sz w:val="20"/>
          <w:szCs w:val="20"/>
        </w:rPr>
        <w:t>9</w:t>
      </w:r>
      <w:r w:rsidRPr="000F67AE">
        <w:rPr>
          <w:rFonts w:ascii="Times New Roman" w:hAnsi="Times New Roman" w:cs="Times New Roman"/>
          <w:bCs/>
          <w:color w:val="000000" w:themeColor="text1"/>
          <w:sz w:val="20"/>
          <w:szCs w:val="20"/>
        </w:rPr>
        <w:t>% have strongly agreed</w:t>
      </w:r>
      <w:r w:rsidR="003B6BB5" w:rsidRPr="000F67AE">
        <w:rPr>
          <w:rFonts w:ascii="Times New Roman" w:hAnsi="Times New Roman" w:cs="Times New Roman"/>
          <w:bCs/>
          <w:color w:val="000000" w:themeColor="text1"/>
          <w:sz w:val="20"/>
          <w:szCs w:val="20"/>
        </w:rPr>
        <w:t xml:space="preserve"> and </w:t>
      </w:r>
      <w:r w:rsidR="00DC6186" w:rsidRPr="000F67AE">
        <w:rPr>
          <w:rFonts w:ascii="Times New Roman" w:hAnsi="Times New Roman" w:cs="Times New Roman"/>
          <w:bCs/>
          <w:color w:val="000000" w:themeColor="text1"/>
          <w:sz w:val="20"/>
          <w:szCs w:val="20"/>
        </w:rPr>
        <w:t>17</w:t>
      </w:r>
      <w:r w:rsidR="003B6BB5" w:rsidRPr="000F67AE">
        <w:rPr>
          <w:rFonts w:ascii="Times New Roman" w:hAnsi="Times New Roman" w:cs="Times New Roman"/>
          <w:bCs/>
          <w:color w:val="000000" w:themeColor="text1"/>
          <w:sz w:val="20"/>
          <w:szCs w:val="20"/>
        </w:rPr>
        <w:t>% have agreed</w:t>
      </w:r>
      <w:r w:rsidRPr="000F67AE">
        <w:rPr>
          <w:rFonts w:ascii="Times New Roman" w:hAnsi="Times New Roman" w:cs="Times New Roman"/>
          <w:bCs/>
          <w:color w:val="000000" w:themeColor="text1"/>
          <w:sz w:val="20"/>
          <w:szCs w:val="20"/>
        </w:rPr>
        <w:t xml:space="preserve">. This implies that there is an </w:t>
      </w:r>
      <w:r w:rsidR="00481F54" w:rsidRPr="000F67AE">
        <w:rPr>
          <w:rFonts w:ascii="Times New Roman" w:hAnsi="Times New Roman" w:cs="Times New Roman"/>
          <w:sz w:val="20"/>
          <w:szCs w:val="20"/>
        </w:rPr>
        <w:t xml:space="preserve">indirect employment of </w:t>
      </w:r>
      <w:r w:rsidR="001A5D7F" w:rsidRPr="000F67AE">
        <w:rPr>
          <w:rFonts w:ascii="Times New Roman" w:hAnsi="Times New Roman" w:cs="Times New Roman"/>
          <w:sz w:val="20"/>
          <w:szCs w:val="20"/>
        </w:rPr>
        <w:t>natives</w:t>
      </w:r>
      <w:r w:rsidR="00481F54" w:rsidRPr="000F67AE">
        <w:rPr>
          <w:rFonts w:ascii="Times New Roman" w:hAnsi="Times New Roman" w:cs="Times New Roman"/>
          <w:bCs/>
          <w:color w:val="000000" w:themeColor="text1"/>
          <w:sz w:val="20"/>
          <w:szCs w:val="20"/>
        </w:rPr>
        <w:t xml:space="preserve"> as </w:t>
      </w:r>
      <w:r w:rsidRPr="000F67AE">
        <w:rPr>
          <w:rFonts w:ascii="Times New Roman" w:hAnsi="Times New Roman" w:cs="Times New Roman"/>
          <w:bCs/>
          <w:color w:val="000000" w:themeColor="text1"/>
          <w:sz w:val="20"/>
          <w:szCs w:val="20"/>
        </w:rPr>
        <w:t>an effect of CSR activities adopted by the steel industry.</w:t>
      </w:r>
      <w:r w:rsidR="009D35A4" w:rsidRPr="000F67AE">
        <w:rPr>
          <w:rFonts w:ascii="Times New Roman" w:hAnsi="Times New Roman" w:cs="Times New Roman"/>
          <w:bCs/>
          <w:color w:val="000000" w:themeColor="text1"/>
          <w:sz w:val="20"/>
          <w:szCs w:val="20"/>
        </w:rPr>
        <w:t xml:space="preserve"> </w:t>
      </w:r>
    </w:p>
    <w:p w14:paraId="43D476D4" w14:textId="77777777" w:rsidR="0002202C" w:rsidRPr="000F67AE" w:rsidRDefault="0002202C" w:rsidP="00747E1E">
      <w:pPr>
        <w:spacing w:after="0" w:line="240" w:lineRule="auto"/>
        <w:ind w:firstLine="720"/>
        <w:jc w:val="both"/>
        <w:rPr>
          <w:rFonts w:ascii="Times New Roman" w:hAnsi="Times New Roman" w:cs="Times New Roman"/>
          <w:bCs/>
          <w:color w:val="000000" w:themeColor="text1"/>
          <w:sz w:val="20"/>
          <w:szCs w:val="20"/>
        </w:rPr>
      </w:pPr>
      <w:r w:rsidRPr="000F67AE">
        <w:rPr>
          <w:rFonts w:ascii="Times New Roman" w:hAnsi="Times New Roman" w:cs="Times New Roman"/>
          <w:bCs/>
          <w:color w:val="000000" w:themeColor="text1"/>
          <w:sz w:val="20"/>
          <w:szCs w:val="20"/>
        </w:rPr>
        <w:t xml:space="preserve">From the above table, data value of Chi-Square at </w:t>
      </w:r>
      <w:r w:rsidR="0035761D" w:rsidRPr="000F67AE">
        <w:rPr>
          <w:rFonts w:ascii="Times New Roman" w:hAnsi="Times New Roman" w:cs="Times New Roman"/>
          <w:bCs/>
          <w:color w:val="000000" w:themeColor="text1"/>
          <w:sz w:val="20"/>
          <w:szCs w:val="20"/>
        </w:rPr>
        <w:t>3</w:t>
      </w:r>
      <w:r w:rsidRPr="000F67AE">
        <w:rPr>
          <w:rFonts w:ascii="Times New Roman" w:hAnsi="Times New Roman" w:cs="Times New Roman"/>
          <w:bCs/>
          <w:color w:val="000000" w:themeColor="text1"/>
          <w:sz w:val="20"/>
          <w:szCs w:val="20"/>
        </w:rPr>
        <w:t xml:space="preserve"> degree of freedom </w:t>
      </w:r>
      <w:r w:rsidR="00DC6186" w:rsidRPr="000F67AE">
        <w:rPr>
          <w:rFonts w:ascii="Times New Roman" w:hAnsi="Times New Roman" w:cs="Times New Roman"/>
          <w:bCs/>
          <w:color w:val="000000" w:themeColor="text1"/>
          <w:sz w:val="20"/>
          <w:szCs w:val="20"/>
        </w:rPr>
        <w:t>14.9484</w:t>
      </w:r>
      <w:r w:rsidRPr="000F67AE">
        <w:rPr>
          <w:rFonts w:ascii="Times New Roman" w:hAnsi="Times New Roman" w:cs="Times New Roman"/>
          <w:bCs/>
          <w:color w:val="000000" w:themeColor="text1"/>
          <w:sz w:val="20"/>
          <w:szCs w:val="20"/>
        </w:rPr>
        <w:t xml:space="preserve"> and its p-value are 0.0</w:t>
      </w:r>
      <w:r w:rsidR="00DC6186" w:rsidRPr="000F67AE">
        <w:rPr>
          <w:rFonts w:ascii="Times New Roman" w:hAnsi="Times New Roman" w:cs="Times New Roman"/>
          <w:bCs/>
          <w:color w:val="000000" w:themeColor="text1"/>
          <w:sz w:val="20"/>
          <w:szCs w:val="20"/>
        </w:rPr>
        <w:t>0009</w:t>
      </w:r>
      <w:r w:rsidR="009C6C1F" w:rsidRPr="000F67AE">
        <w:rPr>
          <w:rFonts w:ascii="Times New Roman" w:hAnsi="Times New Roman" w:cs="Times New Roman"/>
          <w:bCs/>
          <w:color w:val="000000" w:themeColor="text1"/>
          <w:sz w:val="20"/>
          <w:szCs w:val="20"/>
        </w:rPr>
        <w:t xml:space="preserve"> w</w:t>
      </w:r>
      <w:r w:rsidRPr="000F67AE">
        <w:rPr>
          <w:rFonts w:ascii="Times New Roman" w:hAnsi="Times New Roman" w:cs="Times New Roman"/>
          <w:bCs/>
          <w:color w:val="000000" w:themeColor="text1"/>
          <w:sz w:val="20"/>
          <w:szCs w:val="20"/>
        </w:rPr>
        <w:t xml:space="preserve">hich shows null hypothesis is rejected and data is highly significant. Hence, we conclude that there is significant </w:t>
      </w:r>
      <w:r w:rsidR="00CC7A28" w:rsidRPr="000F67AE">
        <w:rPr>
          <w:rFonts w:ascii="Times New Roman" w:hAnsi="Times New Roman" w:cs="Times New Roman"/>
          <w:bCs/>
          <w:color w:val="000000" w:themeColor="text1"/>
          <w:sz w:val="20"/>
          <w:szCs w:val="20"/>
        </w:rPr>
        <w:t>effect</w:t>
      </w:r>
      <w:r w:rsidRPr="000F67AE">
        <w:rPr>
          <w:rFonts w:ascii="Times New Roman" w:hAnsi="Times New Roman" w:cs="Times New Roman"/>
          <w:bCs/>
          <w:color w:val="000000" w:themeColor="text1"/>
          <w:sz w:val="20"/>
          <w:szCs w:val="20"/>
        </w:rPr>
        <w:t xml:space="preserve"> of CSR activities on the socio-economic development of the </w:t>
      </w:r>
      <w:r w:rsidR="001A5D7F" w:rsidRPr="000F67AE">
        <w:rPr>
          <w:rFonts w:ascii="Times New Roman" w:hAnsi="Times New Roman" w:cs="Times New Roman"/>
          <w:bCs/>
          <w:color w:val="000000" w:themeColor="text1"/>
          <w:sz w:val="20"/>
          <w:szCs w:val="20"/>
        </w:rPr>
        <w:t>natives</w:t>
      </w:r>
      <w:r w:rsidRPr="000F67AE">
        <w:rPr>
          <w:rFonts w:ascii="Times New Roman" w:hAnsi="Times New Roman" w:cs="Times New Roman"/>
          <w:bCs/>
          <w:color w:val="000000" w:themeColor="text1"/>
          <w:sz w:val="20"/>
          <w:szCs w:val="20"/>
        </w:rPr>
        <w:t xml:space="preserve">.    </w:t>
      </w:r>
    </w:p>
    <w:p w14:paraId="48DF86D2" w14:textId="77777777" w:rsidR="003B6BB5" w:rsidRPr="000F67AE" w:rsidRDefault="003B6BB5" w:rsidP="00DE52A8">
      <w:pPr>
        <w:spacing w:after="0" w:line="240" w:lineRule="auto"/>
        <w:jc w:val="both"/>
        <w:rPr>
          <w:rFonts w:ascii="Times New Roman" w:hAnsi="Times New Roman" w:cs="Times New Roman"/>
          <w:bCs/>
          <w:color w:val="000000" w:themeColor="text1"/>
          <w:sz w:val="20"/>
          <w:szCs w:val="20"/>
        </w:rPr>
      </w:pPr>
    </w:p>
    <w:tbl>
      <w:tblPr>
        <w:tblW w:w="94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9"/>
        <w:gridCol w:w="2618"/>
        <w:gridCol w:w="738"/>
        <w:gridCol w:w="821"/>
        <w:gridCol w:w="829"/>
        <w:gridCol w:w="851"/>
        <w:gridCol w:w="1134"/>
        <w:gridCol w:w="567"/>
        <w:gridCol w:w="992"/>
      </w:tblGrid>
      <w:tr w:rsidR="003B6BB5" w:rsidRPr="000F67AE" w14:paraId="45754748" w14:textId="77777777" w:rsidTr="00DD0AFC">
        <w:trPr>
          <w:cantSplit/>
          <w:trHeight w:val="57"/>
          <w:jc w:val="center"/>
        </w:trPr>
        <w:tc>
          <w:tcPr>
            <w:tcW w:w="9419" w:type="dxa"/>
            <w:gridSpan w:val="9"/>
            <w:tcBorders>
              <w:top w:val="nil"/>
              <w:left w:val="nil"/>
              <w:bottom w:val="single" w:sz="2" w:space="0" w:color="000000"/>
              <w:right w:val="nil"/>
            </w:tcBorders>
            <w:shd w:val="clear" w:color="auto" w:fill="FFFFFF"/>
          </w:tcPr>
          <w:p w14:paraId="4243FE08" w14:textId="77777777" w:rsidR="00817CC9" w:rsidRPr="000F67AE" w:rsidRDefault="003B6BB5" w:rsidP="00DD0AFC">
            <w:pPr>
              <w:spacing w:after="0" w:line="240" w:lineRule="auto"/>
              <w:ind w:left="60" w:right="60"/>
              <w:jc w:val="center"/>
              <w:rPr>
                <w:rFonts w:ascii="Times New Roman" w:hAnsi="Times New Roman" w:cs="Times New Roman"/>
                <w:b/>
                <w:bCs/>
                <w:sz w:val="20"/>
                <w:szCs w:val="20"/>
              </w:rPr>
            </w:pPr>
            <w:r w:rsidRPr="000F67AE">
              <w:rPr>
                <w:rFonts w:ascii="Times New Roman" w:hAnsi="Times New Roman" w:cs="Times New Roman"/>
                <w:b/>
                <w:bCs/>
                <w:sz w:val="20"/>
                <w:szCs w:val="20"/>
              </w:rPr>
              <w:t xml:space="preserve">Table </w:t>
            </w:r>
            <w:r w:rsidR="009D35A4" w:rsidRPr="000F67AE">
              <w:rPr>
                <w:rFonts w:ascii="Times New Roman" w:hAnsi="Times New Roman" w:cs="Times New Roman"/>
                <w:b/>
                <w:bCs/>
                <w:sz w:val="20"/>
                <w:szCs w:val="20"/>
              </w:rPr>
              <w:t>6</w:t>
            </w:r>
            <w:r w:rsidRPr="000F67AE">
              <w:rPr>
                <w:rFonts w:ascii="Times New Roman" w:hAnsi="Times New Roman" w:cs="Times New Roman"/>
                <w:b/>
                <w:bCs/>
                <w:sz w:val="20"/>
                <w:szCs w:val="20"/>
              </w:rPr>
              <w:t xml:space="preserve">: Level of agreement on clean drinking water, deepening of ponds for the </w:t>
            </w:r>
            <w:r w:rsidR="001A5D7F" w:rsidRPr="000F67AE">
              <w:rPr>
                <w:rFonts w:ascii="Times New Roman" w:hAnsi="Times New Roman" w:cs="Times New Roman"/>
                <w:b/>
                <w:bCs/>
                <w:sz w:val="20"/>
                <w:szCs w:val="20"/>
              </w:rPr>
              <w:t>natives</w:t>
            </w:r>
            <w:r w:rsidRPr="000F67AE">
              <w:rPr>
                <w:rFonts w:ascii="Times New Roman" w:hAnsi="Times New Roman" w:cs="Times New Roman"/>
                <w:b/>
                <w:bCs/>
                <w:sz w:val="20"/>
                <w:szCs w:val="20"/>
              </w:rPr>
              <w:t xml:space="preserve"> and hygiene facilities in </w:t>
            </w:r>
            <w:r w:rsidR="000867BB" w:rsidRPr="000F67AE">
              <w:rPr>
                <w:rFonts w:ascii="Times New Roman" w:hAnsi="Times New Roman" w:cs="Times New Roman"/>
                <w:b/>
                <w:bCs/>
                <w:sz w:val="20"/>
                <w:szCs w:val="20"/>
              </w:rPr>
              <w:t xml:space="preserve">the </w:t>
            </w:r>
            <w:r w:rsidRPr="000F67AE">
              <w:rPr>
                <w:rFonts w:ascii="Times New Roman" w:hAnsi="Times New Roman" w:cs="Times New Roman"/>
                <w:b/>
                <w:bCs/>
                <w:sz w:val="20"/>
                <w:szCs w:val="20"/>
              </w:rPr>
              <w:t>girls</w:t>
            </w:r>
            <w:r w:rsidR="00AF13D6" w:rsidRPr="000F67AE">
              <w:rPr>
                <w:rFonts w:ascii="Times New Roman" w:hAnsi="Times New Roman" w:cs="Times New Roman"/>
                <w:b/>
                <w:bCs/>
                <w:sz w:val="20"/>
                <w:szCs w:val="20"/>
              </w:rPr>
              <w:t>’</w:t>
            </w:r>
            <w:r w:rsidRPr="000F67AE">
              <w:rPr>
                <w:rFonts w:ascii="Times New Roman" w:hAnsi="Times New Roman" w:cs="Times New Roman"/>
                <w:b/>
                <w:bCs/>
                <w:sz w:val="20"/>
                <w:szCs w:val="20"/>
              </w:rPr>
              <w:t xml:space="preserve"> school </w:t>
            </w:r>
            <w:proofErr w:type="gramStart"/>
            <w:r w:rsidRPr="000F67AE">
              <w:rPr>
                <w:rFonts w:ascii="Times New Roman" w:hAnsi="Times New Roman" w:cs="Times New Roman"/>
                <w:b/>
                <w:bCs/>
                <w:sz w:val="20"/>
                <w:szCs w:val="20"/>
              </w:rPr>
              <w:t>as  a</w:t>
            </w:r>
            <w:proofErr w:type="gramEnd"/>
            <w:r w:rsidRPr="000F67AE">
              <w:rPr>
                <w:rFonts w:ascii="Times New Roman" w:hAnsi="Times New Roman" w:cs="Times New Roman"/>
                <w:b/>
                <w:bCs/>
                <w:sz w:val="20"/>
                <w:szCs w:val="20"/>
              </w:rPr>
              <w:t xml:space="preserve"> dimension   of  the </w:t>
            </w:r>
            <w:r w:rsidR="00CC7A28" w:rsidRPr="000F67AE">
              <w:rPr>
                <w:rFonts w:ascii="Times New Roman" w:hAnsi="Times New Roman" w:cs="Times New Roman"/>
                <w:b/>
                <w:bCs/>
                <w:sz w:val="20"/>
                <w:szCs w:val="20"/>
              </w:rPr>
              <w:t>effect</w:t>
            </w:r>
            <w:r w:rsidRPr="000F67AE">
              <w:rPr>
                <w:rFonts w:ascii="Times New Roman" w:hAnsi="Times New Roman" w:cs="Times New Roman"/>
                <w:b/>
                <w:bCs/>
                <w:sz w:val="20"/>
                <w:szCs w:val="20"/>
              </w:rPr>
              <w:t xml:space="preserve">   of   CSR </w:t>
            </w:r>
            <w:r w:rsidR="003B0B3B" w:rsidRPr="000F67AE">
              <w:rPr>
                <w:rFonts w:ascii="Times New Roman" w:hAnsi="Times New Roman" w:cs="Times New Roman"/>
                <w:b/>
                <w:bCs/>
                <w:sz w:val="20"/>
                <w:szCs w:val="20"/>
              </w:rPr>
              <w:t xml:space="preserve">initiatives and </w:t>
            </w:r>
            <w:r w:rsidRPr="000F67AE">
              <w:rPr>
                <w:rFonts w:ascii="Times New Roman" w:hAnsi="Times New Roman" w:cs="Times New Roman"/>
                <w:b/>
                <w:bCs/>
                <w:sz w:val="20"/>
                <w:szCs w:val="20"/>
              </w:rPr>
              <w:t>activities adopted by the industry</w:t>
            </w:r>
          </w:p>
        </w:tc>
      </w:tr>
      <w:tr w:rsidR="003B6BB5" w:rsidRPr="000F67AE" w14:paraId="5B3A8ED6" w14:textId="77777777" w:rsidTr="00DD0AFC">
        <w:trPr>
          <w:cantSplit/>
          <w:trHeight w:val="338"/>
          <w:jc w:val="center"/>
        </w:trPr>
        <w:tc>
          <w:tcPr>
            <w:tcW w:w="3487" w:type="dxa"/>
            <w:gridSpan w:val="2"/>
            <w:vMerge w:val="restart"/>
            <w:tcBorders>
              <w:top w:val="single" w:sz="2" w:space="0" w:color="000000"/>
              <w:left w:val="single" w:sz="2" w:space="0" w:color="000000"/>
              <w:right w:val="single" w:sz="2" w:space="0" w:color="000000"/>
            </w:tcBorders>
            <w:shd w:val="clear" w:color="auto" w:fill="FFFFFF"/>
            <w:vAlign w:val="center"/>
          </w:tcPr>
          <w:p w14:paraId="3F3C6ED9" w14:textId="77777777" w:rsidR="003B6BB5" w:rsidRPr="000F67AE" w:rsidRDefault="00DE52A8"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A</w:t>
            </w:r>
            <w:r w:rsidR="003B6BB5" w:rsidRPr="000F67AE">
              <w:rPr>
                <w:rFonts w:ascii="Times New Roman" w:hAnsi="Times New Roman" w:cs="Times New Roman"/>
                <w:sz w:val="20"/>
                <w:szCs w:val="20"/>
              </w:rPr>
              <w:t xml:space="preserve">rrangement of clean drinking water for the </w:t>
            </w:r>
            <w:r w:rsidR="001A5D7F" w:rsidRPr="000F67AE">
              <w:rPr>
                <w:rFonts w:ascii="Times New Roman" w:hAnsi="Times New Roman" w:cs="Times New Roman"/>
                <w:sz w:val="20"/>
                <w:szCs w:val="20"/>
              </w:rPr>
              <w:t>natives</w:t>
            </w:r>
            <w:r w:rsidR="003B6BB5" w:rsidRPr="000F67AE">
              <w:rPr>
                <w:rFonts w:ascii="Times New Roman" w:hAnsi="Times New Roman" w:cs="Times New Roman"/>
                <w:sz w:val="20"/>
                <w:szCs w:val="20"/>
              </w:rPr>
              <w:t xml:space="preserve"> and hygiene facilities in</w:t>
            </w:r>
            <w:r w:rsidR="000867BB" w:rsidRPr="000F67AE">
              <w:rPr>
                <w:rFonts w:ascii="Times New Roman" w:hAnsi="Times New Roman" w:cs="Times New Roman"/>
                <w:sz w:val="20"/>
                <w:szCs w:val="20"/>
              </w:rPr>
              <w:t xml:space="preserve"> the </w:t>
            </w:r>
            <w:r w:rsidR="003B6BB5" w:rsidRPr="000F67AE">
              <w:rPr>
                <w:rFonts w:ascii="Times New Roman" w:hAnsi="Times New Roman" w:cs="Times New Roman"/>
                <w:sz w:val="20"/>
                <w:szCs w:val="20"/>
              </w:rPr>
              <w:t>girls</w:t>
            </w:r>
            <w:r w:rsidR="00AF13D6" w:rsidRPr="000F67AE">
              <w:rPr>
                <w:rFonts w:ascii="Times New Roman" w:hAnsi="Times New Roman" w:cs="Times New Roman"/>
                <w:sz w:val="20"/>
                <w:szCs w:val="20"/>
              </w:rPr>
              <w:t>’</w:t>
            </w:r>
            <w:r w:rsidR="003B6BB5" w:rsidRPr="000F67AE">
              <w:rPr>
                <w:rFonts w:ascii="Times New Roman" w:hAnsi="Times New Roman" w:cs="Times New Roman"/>
                <w:sz w:val="20"/>
                <w:szCs w:val="20"/>
              </w:rPr>
              <w:t xml:space="preserve"> school</w:t>
            </w:r>
          </w:p>
        </w:tc>
        <w:tc>
          <w:tcPr>
            <w:tcW w:w="2388" w:type="dxa"/>
            <w:gridSpan w:val="3"/>
            <w:tcBorders>
              <w:top w:val="single" w:sz="2" w:space="0" w:color="000000"/>
              <w:left w:val="single" w:sz="2" w:space="0" w:color="000000"/>
              <w:bottom w:val="single" w:sz="4" w:space="0" w:color="auto"/>
              <w:right w:val="single" w:sz="2" w:space="0" w:color="000000"/>
            </w:tcBorders>
            <w:shd w:val="clear" w:color="auto" w:fill="FFFFFF"/>
          </w:tcPr>
          <w:p w14:paraId="0C753E92" w14:textId="77777777" w:rsidR="003B6BB5" w:rsidRPr="000F67AE" w:rsidRDefault="003B6BB5"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Frequency</w:t>
            </w:r>
          </w:p>
        </w:tc>
        <w:tc>
          <w:tcPr>
            <w:tcW w:w="851" w:type="dxa"/>
            <w:vMerge w:val="restart"/>
            <w:tcBorders>
              <w:top w:val="single" w:sz="2" w:space="0" w:color="000000"/>
              <w:left w:val="single" w:sz="2" w:space="0" w:color="000000"/>
              <w:right w:val="single" w:sz="2" w:space="0" w:color="000000"/>
            </w:tcBorders>
            <w:shd w:val="clear" w:color="auto" w:fill="FFFFFF"/>
            <w:vAlign w:val="center"/>
          </w:tcPr>
          <w:p w14:paraId="08EE2250" w14:textId="77777777" w:rsidR="003B6BB5" w:rsidRPr="000F67AE" w:rsidRDefault="003B6BB5"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Percent</w:t>
            </w:r>
          </w:p>
        </w:tc>
        <w:tc>
          <w:tcPr>
            <w:tcW w:w="1134" w:type="dxa"/>
            <w:vMerge w:val="restart"/>
            <w:tcBorders>
              <w:top w:val="single" w:sz="2" w:space="0" w:color="000000"/>
              <w:left w:val="single" w:sz="2" w:space="0" w:color="000000"/>
              <w:right w:val="single" w:sz="2" w:space="0" w:color="000000"/>
            </w:tcBorders>
            <w:shd w:val="clear" w:color="auto" w:fill="FFFFFF"/>
            <w:vAlign w:val="center"/>
          </w:tcPr>
          <w:p w14:paraId="32A6FE2D" w14:textId="77777777" w:rsidR="003B6BB5" w:rsidRPr="000F67AE" w:rsidRDefault="003B6BB5"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Chi-Square Value</w:t>
            </w:r>
          </w:p>
        </w:tc>
        <w:tc>
          <w:tcPr>
            <w:tcW w:w="567" w:type="dxa"/>
            <w:vMerge w:val="restart"/>
            <w:tcBorders>
              <w:top w:val="single" w:sz="2" w:space="0" w:color="000000"/>
              <w:left w:val="single" w:sz="2" w:space="0" w:color="000000"/>
              <w:right w:val="single" w:sz="2" w:space="0" w:color="000000"/>
            </w:tcBorders>
            <w:shd w:val="clear" w:color="auto" w:fill="FFFFFF"/>
            <w:vAlign w:val="center"/>
          </w:tcPr>
          <w:p w14:paraId="4B71D725" w14:textId="77777777" w:rsidR="003B6BB5" w:rsidRPr="000F67AE" w:rsidRDefault="003B6BB5" w:rsidP="00DE52A8">
            <w:pPr>
              <w:spacing w:after="0" w:line="240" w:lineRule="auto"/>
              <w:ind w:left="60" w:right="60"/>
              <w:jc w:val="center"/>
              <w:rPr>
                <w:rFonts w:ascii="Times New Roman" w:hAnsi="Times New Roman" w:cs="Times New Roman"/>
                <w:sz w:val="20"/>
                <w:szCs w:val="20"/>
              </w:rPr>
            </w:pPr>
            <w:proofErr w:type="spellStart"/>
            <w:r w:rsidRPr="000F67AE">
              <w:rPr>
                <w:rFonts w:ascii="Times New Roman" w:hAnsi="Times New Roman" w:cs="Times New Roman"/>
                <w:sz w:val="20"/>
                <w:szCs w:val="20"/>
              </w:rPr>
              <w:t>Df</w:t>
            </w:r>
            <w:proofErr w:type="spellEnd"/>
          </w:p>
        </w:tc>
        <w:tc>
          <w:tcPr>
            <w:tcW w:w="992" w:type="dxa"/>
            <w:vMerge w:val="restart"/>
            <w:tcBorders>
              <w:top w:val="single" w:sz="2" w:space="0" w:color="000000"/>
              <w:left w:val="single" w:sz="2" w:space="0" w:color="000000"/>
              <w:right w:val="single" w:sz="2" w:space="0" w:color="000000"/>
            </w:tcBorders>
            <w:shd w:val="clear" w:color="auto" w:fill="FFFFFF"/>
            <w:vAlign w:val="center"/>
          </w:tcPr>
          <w:p w14:paraId="69577544" w14:textId="77777777" w:rsidR="003B6BB5" w:rsidRPr="000F67AE" w:rsidRDefault="003B6BB5"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p-Value</w:t>
            </w:r>
          </w:p>
        </w:tc>
      </w:tr>
      <w:tr w:rsidR="003B6BB5" w:rsidRPr="000F67AE" w14:paraId="0AAB15E7" w14:textId="77777777" w:rsidTr="00DD0AFC">
        <w:trPr>
          <w:cantSplit/>
          <w:trHeight w:val="506"/>
          <w:jc w:val="center"/>
        </w:trPr>
        <w:tc>
          <w:tcPr>
            <w:tcW w:w="3487" w:type="dxa"/>
            <w:gridSpan w:val="2"/>
            <w:vMerge/>
            <w:tcBorders>
              <w:left w:val="single" w:sz="2" w:space="0" w:color="000000"/>
              <w:bottom w:val="single" w:sz="2" w:space="0" w:color="000000"/>
              <w:right w:val="single" w:sz="2" w:space="0" w:color="000000"/>
            </w:tcBorders>
            <w:shd w:val="clear" w:color="auto" w:fill="FFFFFF"/>
            <w:vAlign w:val="center"/>
          </w:tcPr>
          <w:p w14:paraId="70869F7A" w14:textId="77777777" w:rsidR="003B6BB5" w:rsidRPr="000F67AE" w:rsidRDefault="003B6BB5" w:rsidP="00DE52A8">
            <w:pPr>
              <w:spacing w:after="0" w:line="240" w:lineRule="auto"/>
              <w:ind w:left="60" w:right="60"/>
              <w:jc w:val="center"/>
              <w:rPr>
                <w:rFonts w:ascii="Times New Roman" w:hAnsi="Times New Roman" w:cs="Times New Roman"/>
                <w:sz w:val="20"/>
                <w:szCs w:val="20"/>
              </w:rPr>
            </w:pPr>
          </w:p>
        </w:tc>
        <w:tc>
          <w:tcPr>
            <w:tcW w:w="738" w:type="dxa"/>
            <w:tcBorders>
              <w:top w:val="single" w:sz="4" w:space="0" w:color="auto"/>
              <w:left w:val="single" w:sz="2" w:space="0" w:color="000000"/>
              <w:bottom w:val="single" w:sz="2" w:space="0" w:color="000000"/>
              <w:right w:val="single" w:sz="2" w:space="0" w:color="000000"/>
            </w:tcBorders>
            <w:shd w:val="clear" w:color="auto" w:fill="FFFFFF"/>
          </w:tcPr>
          <w:p w14:paraId="77A0EF32" w14:textId="77777777" w:rsidR="003B6BB5" w:rsidRPr="000F67AE" w:rsidRDefault="003B6BB5"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Male</w:t>
            </w:r>
          </w:p>
        </w:tc>
        <w:tc>
          <w:tcPr>
            <w:tcW w:w="821" w:type="dxa"/>
            <w:tcBorders>
              <w:top w:val="single" w:sz="4" w:space="0" w:color="auto"/>
              <w:left w:val="single" w:sz="2" w:space="0" w:color="000000"/>
              <w:bottom w:val="single" w:sz="2" w:space="0" w:color="000000"/>
              <w:right w:val="single" w:sz="2" w:space="0" w:color="000000"/>
            </w:tcBorders>
            <w:shd w:val="clear" w:color="auto" w:fill="FFFFFF"/>
          </w:tcPr>
          <w:p w14:paraId="7405564F" w14:textId="77777777" w:rsidR="003B6BB5" w:rsidRPr="000F67AE" w:rsidRDefault="003B6BB5"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Female</w:t>
            </w:r>
          </w:p>
        </w:tc>
        <w:tc>
          <w:tcPr>
            <w:tcW w:w="82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0BCD0C5D" w14:textId="77777777" w:rsidR="003B6BB5" w:rsidRPr="000F67AE" w:rsidRDefault="003B6BB5"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Total</w:t>
            </w:r>
          </w:p>
        </w:tc>
        <w:tc>
          <w:tcPr>
            <w:tcW w:w="851" w:type="dxa"/>
            <w:vMerge/>
            <w:tcBorders>
              <w:left w:val="single" w:sz="2" w:space="0" w:color="000000"/>
              <w:bottom w:val="single" w:sz="2" w:space="0" w:color="000000"/>
              <w:right w:val="single" w:sz="2" w:space="0" w:color="000000"/>
            </w:tcBorders>
            <w:shd w:val="clear" w:color="auto" w:fill="FFFFFF"/>
            <w:vAlign w:val="center"/>
          </w:tcPr>
          <w:p w14:paraId="54600268" w14:textId="77777777" w:rsidR="003B6BB5" w:rsidRPr="000F67AE" w:rsidRDefault="003B6BB5" w:rsidP="00DE52A8">
            <w:pPr>
              <w:spacing w:after="0" w:line="240" w:lineRule="auto"/>
              <w:ind w:left="60" w:right="60"/>
              <w:jc w:val="center"/>
              <w:rPr>
                <w:rFonts w:ascii="Times New Roman" w:hAnsi="Times New Roman" w:cs="Times New Roman"/>
                <w:sz w:val="20"/>
                <w:szCs w:val="20"/>
              </w:rPr>
            </w:pPr>
          </w:p>
        </w:tc>
        <w:tc>
          <w:tcPr>
            <w:tcW w:w="1134" w:type="dxa"/>
            <w:vMerge/>
            <w:tcBorders>
              <w:left w:val="single" w:sz="2" w:space="0" w:color="000000"/>
              <w:bottom w:val="single" w:sz="2" w:space="0" w:color="000000"/>
              <w:right w:val="single" w:sz="2" w:space="0" w:color="000000"/>
            </w:tcBorders>
            <w:shd w:val="clear" w:color="auto" w:fill="FFFFFF"/>
            <w:vAlign w:val="center"/>
          </w:tcPr>
          <w:p w14:paraId="02493996" w14:textId="77777777" w:rsidR="003B6BB5" w:rsidRPr="000F67AE" w:rsidRDefault="003B6BB5" w:rsidP="00DE52A8">
            <w:pPr>
              <w:spacing w:after="0" w:line="240" w:lineRule="auto"/>
              <w:ind w:left="60" w:right="60"/>
              <w:jc w:val="center"/>
              <w:rPr>
                <w:rFonts w:ascii="Times New Roman" w:hAnsi="Times New Roman" w:cs="Times New Roman"/>
                <w:sz w:val="20"/>
                <w:szCs w:val="20"/>
              </w:rPr>
            </w:pPr>
          </w:p>
        </w:tc>
        <w:tc>
          <w:tcPr>
            <w:tcW w:w="567" w:type="dxa"/>
            <w:vMerge/>
            <w:tcBorders>
              <w:left w:val="single" w:sz="2" w:space="0" w:color="000000"/>
              <w:bottom w:val="single" w:sz="2" w:space="0" w:color="000000"/>
              <w:right w:val="single" w:sz="2" w:space="0" w:color="000000"/>
            </w:tcBorders>
            <w:shd w:val="clear" w:color="auto" w:fill="FFFFFF"/>
            <w:vAlign w:val="center"/>
          </w:tcPr>
          <w:p w14:paraId="4E32CEE3" w14:textId="77777777" w:rsidR="003B6BB5" w:rsidRPr="000F67AE" w:rsidRDefault="003B6BB5" w:rsidP="00DE52A8">
            <w:pPr>
              <w:spacing w:after="0" w:line="240" w:lineRule="auto"/>
              <w:ind w:left="60" w:right="60"/>
              <w:jc w:val="center"/>
              <w:rPr>
                <w:rFonts w:ascii="Times New Roman" w:hAnsi="Times New Roman" w:cs="Times New Roman"/>
                <w:sz w:val="20"/>
                <w:szCs w:val="20"/>
              </w:rPr>
            </w:pPr>
          </w:p>
        </w:tc>
        <w:tc>
          <w:tcPr>
            <w:tcW w:w="992" w:type="dxa"/>
            <w:vMerge/>
            <w:tcBorders>
              <w:left w:val="single" w:sz="2" w:space="0" w:color="000000"/>
              <w:bottom w:val="single" w:sz="2" w:space="0" w:color="000000"/>
              <w:right w:val="single" w:sz="2" w:space="0" w:color="000000"/>
            </w:tcBorders>
            <w:shd w:val="clear" w:color="auto" w:fill="FFFFFF"/>
            <w:vAlign w:val="center"/>
          </w:tcPr>
          <w:p w14:paraId="0E37B86E" w14:textId="77777777" w:rsidR="003B6BB5" w:rsidRPr="000F67AE" w:rsidRDefault="003B6BB5" w:rsidP="00DE52A8">
            <w:pPr>
              <w:spacing w:after="0" w:line="240" w:lineRule="auto"/>
              <w:ind w:left="60" w:right="60"/>
              <w:jc w:val="center"/>
              <w:rPr>
                <w:rFonts w:ascii="Times New Roman" w:hAnsi="Times New Roman" w:cs="Times New Roman"/>
                <w:sz w:val="20"/>
                <w:szCs w:val="20"/>
              </w:rPr>
            </w:pPr>
          </w:p>
        </w:tc>
      </w:tr>
      <w:tr w:rsidR="000867BB" w:rsidRPr="000F67AE" w14:paraId="1D0EC209" w14:textId="77777777" w:rsidTr="00DD0AFC">
        <w:trPr>
          <w:cantSplit/>
          <w:trHeight w:val="57"/>
          <w:jc w:val="center"/>
        </w:trPr>
        <w:tc>
          <w:tcPr>
            <w:tcW w:w="869" w:type="dxa"/>
            <w:vMerge w:val="restart"/>
            <w:tcBorders>
              <w:top w:val="single" w:sz="2" w:space="0" w:color="000000"/>
              <w:left w:val="single" w:sz="2" w:space="0" w:color="000000"/>
              <w:right w:val="single" w:sz="2" w:space="0" w:color="000000"/>
            </w:tcBorders>
            <w:shd w:val="clear" w:color="auto" w:fill="FFFFFF"/>
            <w:vAlign w:val="center"/>
          </w:tcPr>
          <w:p w14:paraId="6073EC66" w14:textId="77777777" w:rsidR="000867BB" w:rsidRPr="000F67AE" w:rsidRDefault="000867BB" w:rsidP="00DE52A8">
            <w:pPr>
              <w:spacing w:after="0" w:line="240" w:lineRule="auto"/>
              <w:ind w:left="60" w:right="60"/>
              <w:rPr>
                <w:rFonts w:ascii="Times New Roman" w:hAnsi="Times New Roman" w:cs="Times New Roman"/>
                <w:sz w:val="20"/>
                <w:szCs w:val="20"/>
              </w:rPr>
            </w:pPr>
          </w:p>
        </w:tc>
        <w:tc>
          <w:tcPr>
            <w:tcW w:w="2618" w:type="dxa"/>
            <w:tcBorders>
              <w:top w:val="single" w:sz="4" w:space="0" w:color="auto"/>
              <w:left w:val="single" w:sz="2" w:space="0" w:color="000000"/>
              <w:bottom w:val="single" w:sz="4" w:space="0" w:color="auto"/>
              <w:right w:val="single" w:sz="2" w:space="0" w:color="000000"/>
            </w:tcBorders>
            <w:shd w:val="clear" w:color="auto" w:fill="FFFFFF"/>
            <w:vAlign w:val="center"/>
          </w:tcPr>
          <w:p w14:paraId="5A40E8B5" w14:textId="77777777" w:rsidR="000867BB" w:rsidRPr="000F67AE" w:rsidRDefault="000867BB"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Disagree</w:t>
            </w:r>
          </w:p>
        </w:tc>
        <w:tc>
          <w:tcPr>
            <w:tcW w:w="738" w:type="dxa"/>
            <w:tcBorders>
              <w:top w:val="single" w:sz="4" w:space="0" w:color="auto"/>
              <w:left w:val="single" w:sz="2" w:space="0" w:color="000000"/>
              <w:bottom w:val="single" w:sz="4" w:space="0" w:color="auto"/>
              <w:right w:val="single" w:sz="2" w:space="0" w:color="000000"/>
            </w:tcBorders>
            <w:shd w:val="clear" w:color="auto" w:fill="FFFFFF"/>
          </w:tcPr>
          <w:p w14:paraId="072C57ED"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w:t>
            </w:r>
          </w:p>
        </w:tc>
        <w:tc>
          <w:tcPr>
            <w:tcW w:w="821" w:type="dxa"/>
            <w:tcBorders>
              <w:top w:val="single" w:sz="4" w:space="0" w:color="auto"/>
              <w:left w:val="single" w:sz="2" w:space="0" w:color="000000"/>
              <w:bottom w:val="single" w:sz="4" w:space="0" w:color="auto"/>
              <w:right w:val="single" w:sz="2" w:space="0" w:color="000000"/>
            </w:tcBorders>
            <w:shd w:val="clear" w:color="auto" w:fill="FFFFFF"/>
          </w:tcPr>
          <w:p w14:paraId="4B35CF5A"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w:t>
            </w:r>
          </w:p>
        </w:tc>
        <w:tc>
          <w:tcPr>
            <w:tcW w:w="829" w:type="dxa"/>
            <w:tcBorders>
              <w:top w:val="single" w:sz="4" w:space="0" w:color="auto"/>
              <w:left w:val="single" w:sz="2" w:space="0" w:color="000000"/>
              <w:bottom w:val="single" w:sz="4" w:space="0" w:color="auto"/>
              <w:right w:val="single" w:sz="2" w:space="0" w:color="000000"/>
            </w:tcBorders>
            <w:shd w:val="clear" w:color="auto" w:fill="FFFFFF"/>
            <w:vAlign w:val="center"/>
          </w:tcPr>
          <w:p w14:paraId="6A6088A2"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3</w:t>
            </w:r>
          </w:p>
        </w:tc>
        <w:tc>
          <w:tcPr>
            <w:tcW w:w="851" w:type="dxa"/>
            <w:tcBorders>
              <w:top w:val="single" w:sz="4" w:space="0" w:color="auto"/>
              <w:left w:val="single" w:sz="2" w:space="0" w:color="000000"/>
              <w:bottom w:val="single" w:sz="4" w:space="0" w:color="auto"/>
              <w:right w:val="single" w:sz="2" w:space="0" w:color="000000"/>
            </w:tcBorders>
            <w:shd w:val="clear" w:color="auto" w:fill="FFFFFF"/>
            <w:vAlign w:val="center"/>
          </w:tcPr>
          <w:p w14:paraId="14669FFF"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3</w:t>
            </w:r>
          </w:p>
        </w:tc>
        <w:tc>
          <w:tcPr>
            <w:tcW w:w="1134" w:type="dxa"/>
            <w:vMerge w:val="restart"/>
            <w:tcBorders>
              <w:left w:val="single" w:sz="2" w:space="0" w:color="000000"/>
              <w:right w:val="single" w:sz="2" w:space="0" w:color="000000"/>
            </w:tcBorders>
            <w:shd w:val="clear" w:color="auto" w:fill="FFFFFF"/>
            <w:vAlign w:val="center"/>
          </w:tcPr>
          <w:p w14:paraId="4014B7C1" w14:textId="77777777" w:rsidR="000867BB" w:rsidRPr="000F67AE" w:rsidRDefault="000867BB" w:rsidP="00DE52A8">
            <w:pPr>
              <w:spacing w:after="0" w:line="240" w:lineRule="auto"/>
              <w:ind w:right="60"/>
              <w:jc w:val="center"/>
              <w:rPr>
                <w:rFonts w:ascii="Times New Roman" w:hAnsi="Times New Roman" w:cs="Times New Roman"/>
                <w:sz w:val="20"/>
                <w:szCs w:val="20"/>
              </w:rPr>
            </w:pPr>
            <w:r w:rsidRPr="000F67AE">
              <w:rPr>
                <w:rFonts w:ascii="Times New Roman" w:hAnsi="Times New Roman" w:cs="Times New Roman"/>
                <w:sz w:val="20"/>
                <w:szCs w:val="20"/>
              </w:rPr>
              <w:t>11.49110</w:t>
            </w:r>
          </w:p>
        </w:tc>
        <w:tc>
          <w:tcPr>
            <w:tcW w:w="567" w:type="dxa"/>
            <w:vMerge w:val="restart"/>
            <w:tcBorders>
              <w:left w:val="single" w:sz="2" w:space="0" w:color="000000"/>
              <w:right w:val="single" w:sz="2" w:space="0" w:color="000000"/>
            </w:tcBorders>
            <w:shd w:val="clear" w:color="auto" w:fill="FFFFFF"/>
            <w:vAlign w:val="center"/>
          </w:tcPr>
          <w:p w14:paraId="75DA30D7"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3</w:t>
            </w:r>
          </w:p>
        </w:tc>
        <w:tc>
          <w:tcPr>
            <w:tcW w:w="992" w:type="dxa"/>
            <w:vMerge w:val="restart"/>
            <w:tcBorders>
              <w:left w:val="single" w:sz="2" w:space="0" w:color="000000"/>
              <w:right w:val="single" w:sz="2" w:space="0" w:color="000000"/>
            </w:tcBorders>
            <w:shd w:val="clear" w:color="auto" w:fill="FFFFFF"/>
            <w:vAlign w:val="center"/>
          </w:tcPr>
          <w:p w14:paraId="4E909E1E"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0.00639</w:t>
            </w:r>
          </w:p>
        </w:tc>
      </w:tr>
      <w:tr w:rsidR="000867BB" w:rsidRPr="000F67AE" w14:paraId="5EC839A0" w14:textId="77777777" w:rsidTr="00DD0AFC">
        <w:trPr>
          <w:cantSplit/>
          <w:trHeight w:val="57"/>
          <w:jc w:val="center"/>
        </w:trPr>
        <w:tc>
          <w:tcPr>
            <w:tcW w:w="869" w:type="dxa"/>
            <w:vMerge/>
            <w:tcBorders>
              <w:left w:val="single" w:sz="2" w:space="0" w:color="000000"/>
              <w:right w:val="single" w:sz="2" w:space="0" w:color="000000"/>
            </w:tcBorders>
            <w:shd w:val="clear" w:color="auto" w:fill="FFFFFF"/>
            <w:vAlign w:val="center"/>
          </w:tcPr>
          <w:p w14:paraId="5A36A4A4" w14:textId="77777777" w:rsidR="000867BB" w:rsidRPr="000F67AE" w:rsidRDefault="000867BB" w:rsidP="00DE52A8">
            <w:pPr>
              <w:spacing w:after="0" w:line="240" w:lineRule="auto"/>
              <w:ind w:left="60" w:right="60"/>
              <w:rPr>
                <w:rFonts w:ascii="Times New Roman" w:hAnsi="Times New Roman" w:cs="Times New Roman"/>
                <w:sz w:val="20"/>
                <w:szCs w:val="20"/>
              </w:rPr>
            </w:pPr>
          </w:p>
        </w:tc>
        <w:tc>
          <w:tcPr>
            <w:tcW w:w="2618" w:type="dxa"/>
            <w:tcBorders>
              <w:top w:val="single" w:sz="4" w:space="0" w:color="auto"/>
              <w:left w:val="single" w:sz="2" w:space="0" w:color="000000"/>
              <w:bottom w:val="single" w:sz="4" w:space="0" w:color="auto"/>
              <w:right w:val="single" w:sz="2" w:space="0" w:color="000000"/>
            </w:tcBorders>
            <w:shd w:val="clear" w:color="auto" w:fill="FFFFFF"/>
            <w:vAlign w:val="center"/>
          </w:tcPr>
          <w:p w14:paraId="7D570B74" w14:textId="77777777" w:rsidR="000867BB" w:rsidRPr="000F67AE" w:rsidRDefault="000867BB"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Neutral</w:t>
            </w:r>
          </w:p>
        </w:tc>
        <w:tc>
          <w:tcPr>
            <w:tcW w:w="738" w:type="dxa"/>
            <w:tcBorders>
              <w:top w:val="single" w:sz="4" w:space="0" w:color="auto"/>
              <w:left w:val="single" w:sz="2" w:space="0" w:color="000000"/>
              <w:bottom w:val="single" w:sz="4" w:space="0" w:color="auto"/>
              <w:right w:val="single" w:sz="2" w:space="0" w:color="000000"/>
            </w:tcBorders>
            <w:shd w:val="clear" w:color="auto" w:fill="FFFFFF"/>
          </w:tcPr>
          <w:p w14:paraId="0F5F6637"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w:t>
            </w:r>
          </w:p>
        </w:tc>
        <w:tc>
          <w:tcPr>
            <w:tcW w:w="821" w:type="dxa"/>
            <w:tcBorders>
              <w:top w:val="single" w:sz="4" w:space="0" w:color="auto"/>
              <w:left w:val="single" w:sz="2" w:space="0" w:color="000000"/>
              <w:bottom w:val="single" w:sz="4" w:space="0" w:color="auto"/>
              <w:right w:val="single" w:sz="2" w:space="0" w:color="000000"/>
            </w:tcBorders>
            <w:shd w:val="clear" w:color="auto" w:fill="FFFFFF"/>
          </w:tcPr>
          <w:p w14:paraId="59E1163C"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w:t>
            </w:r>
          </w:p>
        </w:tc>
        <w:tc>
          <w:tcPr>
            <w:tcW w:w="829" w:type="dxa"/>
            <w:tcBorders>
              <w:top w:val="single" w:sz="4" w:space="0" w:color="auto"/>
              <w:left w:val="single" w:sz="2" w:space="0" w:color="000000"/>
              <w:bottom w:val="single" w:sz="4" w:space="0" w:color="auto"/>
              <w:right w:val="single" w:sz="2" w:space="0" w:color="000000"/>
            </w:tcBorders>
            <w:shd w:val="clear" w:color="auto" w:fill="FFFFFF"/>
            <w:vAlign w:val="center"/>
          </w:tcPr>
          <w:p w14:paraId="2B1ED5DD"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w:t>
            </w:r>
          </w:p>
        </w:tc>
        <w:tc>
          <w:tcPr>
            <w:tcW w:w="851" w:type="dxa"/>
            <w:tcBorders>
              <w:top w:val="single" w:sz="4" w:space="0" w:color="auto"/>
              <w:left w:val="single" w:sz="2" w:space="0" w:color="000000"/>
              <w:bottom w:val="single" w:sz="4" w:space="0" w:color="auto"/>
              <w:right w:val="single" w:sz="2" w:space="0" w:color="000000"/>
            </w:tcBorders>
            <w:shd w:val="clear" w:color="auto" w:fill="FFFFFF"/>
            <w:vAlign w:val="center"/>
          </w:tcPr>
          <w:p w14:paraId="58FF3F7F"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w:t>
            </w:r>
          </w:p>
        </w:tc>
        <w:tc>
          <w:tcPr>
            <w:tcW w:w="1134" w:type="dxa"/>
            <w:vMerge/>
            <w:tcBorders>
              <w:left w:val="single" w:sz="2" w:space="0" w:color="000000"/>
              <w:right w:val="single" w:sz="2" w:space="0" w:color="000000"/>
            </w:tcBorders>
            <w:shd w:val="clear" w:color="auto" w:fill="FFFFFF"/>
            <w:vAlign w:val="center"/>
          </w:tcPr>
          <w:p w14:paraId="5333DE87" w14:textId="77777777" w:rsidR="000867BB" w:rsidRPr="000F67AE" w:rsidRDefault="000867BB" w:rsidP="00DE52A8">
            <w:pPr>
              <w:spacing w:after="0" w:line="240" w:lineRule="auto"/>
              <w:ind w:right="60"/>
              <w:jc w:val="center"/>
              <w:rPr>
                <w:rFonts w:ascii="Times New Roman" w:hAnsi="Times New Roman" w:cs="Times New Roman"/>
                <w:sz w:val="20"/>
                <w:szCs w:val="20"/>
              </w:rPr>
            </w:pPr>
          </w:p>
        </w:tc>
        <w:tc>
          <w:tcPr>
            <w:tcW w:w="567" w:type="dxa"/>
            <w:vMerge/>
            <w:tcBorders>
              <w:left w:val="single" w:sz="2" w:space="0" w:color="000000"/>
              <w:right w:val="single" w:sz="2" w:space="0" w:color="000000"/>
            </w:tcBorders>
            <w:shd w:val="clear" w:color="auto" w:fill="FFFFFF"/>
            <w:vAlign w:val="center"/>
          </w:tcPr>
          <w:p w14:paraId="07ECB065"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p>
        </w:tc>
        <w:tc>
          <w:tcPr>
            <w:tcW w:w="992" w:type="dxa"/>
            <w:vMerge/>
            <w:tcBorders>
              <w:left w:val="single" w:sz="2" w:space="0" w:color="000000"/>
              <w:right w:val="single" w:sz="2" w:space="0" w:color="000000"/>
            </w:tcBorders>
            <w:shd w:val="clear" w:color="auto" w:fill="FFFFFF"/>
            <w:vAlign w:val="center"/>
          </w:tcPr>
          <w:p w14:paraId="1E37D3E2"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p>
        </w:tc>
      </w:tr>
      <w:tr w:rsidR="000867BB" w:rsidRPr="000F67AE" w14:paraId="5325F0A1" w14:textId="77777777" w:rsidTr="00DD0AFC">
        <w:trPr>
          <w:cantSplit/>
          <w:trHeight w:val="57"/>
          <w:jc w:val="center"/>
        </w:trPr>
        <w:tc>
          <w:tcPr>
            <w:tcW w:w="869" w:type="dxa"/>
            <w:vMerge/>
            <w:tcBorders>
              <w:left w:val="single" w:sz="2" w:space="0" w:color="000000"/>
              <w:right w:val="single" w:sz="2" w:space="0" w:color="000000"/>
            </w:tcBorders>
            <w:shd w:val="clear" w:color="auto" w:fill="FFFFFF"/>
            <w:vAlign w:val="center"/>
          </w:tcPr>
          <w:p w14:paraId="425795A1" w14:textId="77777777" w:rsidR="000867BB" w:rsidRPr="000F67AE" w:rsidRDefault="000867BB" w:rsidP="00DE52A8">
            <w:pPr>
              <w:spacing w:after="0" w:line="240" w:lineRule="auto"/>
              <w:ind w:left="60" w:right="60"/>
              <w:rPr>
                <w:rFonts w:ascii="Times New Roman" w:hAnsi="Times New Roman" w:cs="Times New Roman"/>
                <w:sz w:val="20"/>
                <w:szCs w:val="20"/>
              </w:rPr>
            </w:pPr>
          </w:p>
        </w:tc>
        <w:tc>
          <w:tcPr>
            <w:tcW w:w="2618" w:type="dxa"/>
            <w:tcBorders>
              <w:top w:val="single" w:sz="4" w:space="0" w:color="auto"/>
              <w:left w:val="single" w:sz="2" w:space="0" w:color="000000"/>
              <w:bottom w:val="single" w:sz="2" w:space="0" w:color="000000"/>
              <w:right w:val="single" w:sz="2" w:space="0" w:color="000000"/>
            </w:tcBorders>
            <w:shd w:val="clear" w:color="auto" w:fill="FFFFFF"/>
            <w:vAlign w:val="center"/>
          </w:tcPr>
          <w:p w14:paraId="3514078C" w14:textId="77777777" w:rsidR="000867BB" w:rsidRPr="000F67AE" w:rsidRDefault="000867BB"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Agree</w:t>
            </w:r>
          </w:p>
        </w:tc>
        <w:tc>
          <w:tcPr>
            <w:tcW w:w="738" w:type="dxa"/>
            <w:tcBorders>
              <w:top w:val="single" w:sz="4" w:space="0" w:color="auto"/>
              <w:left w:val="single" w:sz="2" w:space="0" w:color="000000"/>
              <w:bottom w:val="single" w:sz="2" w:space="0" w:color="000000"/>
              <w:right w:val="single" w:sz="2" w:space="0" w:color="000000"/>
            </w:tcBorders>
            <w:shd w:val="clear" w:color="auto" w:fill="FFFFFF"/>
          </w:tcPr>
          <w:p w14:paraId="5C725954"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4</w:t>
            </w:r>
          </w:p>
        </w:tc>
        <w:tc>
          <w:tcPr>
            <w:tcW w:w="821" w:type="dxa"/>
            <w:tcBorders>
              <w:top w:val="single" w:sz="4" w:space="0" w:color="auto"/>
              <w:left w:val="single" w:sz="2" w:space="0" w:color="000000"/>
              <w:bottom w:val="single" w:sz="2" w:space="0" w:color="000000"/>
              <w:right w:val="single" w:sz="2" w:space="0" w:color="000000"/>
            </w:tcBorders>
            <w:shd w:val="clear" w:color="auto" w:fill="FFFFFF"/>
          </w:tcPr>
          <w:p w14:paraId="29D9D2B2"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13</w:t>
            </w:r>
          </w:p>
        </w:tc>
        <w:tc>
          <w:tcPr>
            <w:tcW w:w="82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2474AEB6"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17</w:t>
            </w:r>
          </w:p>
        </w:tc>
        <w:tc>
          <w:tcPr>
            <w:tcW w:w="851" w:type="dxa"/>
            <w:tcBorders>
              <w:top w:val="single" w:sz="4" w:space="0" w:color="auto"/>
              <w:left w:val="single" w:sz="2" w:space="0" w:color="000000"/>
              <w:bottom w:val="single" w:sz="2" w:space="0" w:color="000000"/>
              <w:right w:val="single" w:sz="2" w:space="0" w:color="000000"/>
            </w:tcBorders>
            <w:shd w:val="clear" w:color="auto" w:fill="FFFFFF"/>
            <w:vAlign w:val="center"/>
          </w:tcPr>
          <w:p w14:paraId="2B5F50DD"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17</w:t>
            </w:r>
          </w:p>
        </w:tc>
        <w:tc>
          <w:tcPr>
            <w:tcW w:w="1134" w:type="dxa"/>
            <w:vMerge/>
            <w:tcBorders>
              <w:left w:val="single" w:sz="2" w:space="0" w:color="000000"/>
              <w:right w:val="single" w:sz="2" w:space="0" w:color="000000"/>
            </w:tcBorders>
            <w:shd w:val="clear" w:color="auto" w:fill="FFFFFF"/>
            <w:vAlign w:val="center"/>
          </w:tcPr>
          <w:p w14:paraId="02ADF279" w14:textId="77777777" w:rsidR="000867BB" w:rsidRPr="000F67AE" w:rsidRDefault="000867BB" w:rsidP="00DE52A8">
            <w:pPr>
              <w:spacing w:after="0" w:line="240" w:lineRule="auto"/>
              <w:ind w:left="60" w:right="60"/>
              <w:rPr>
                <w:rFonts w:ascii="Times New Roman" w:hAnsi="Times New Roman" w:cs="Times New Roman"/>
                <w:sz w:val="20"/>
                <w:szCs w:val="20"/>
              </w:rPr>
            </w:pPr>
          </w:p>
        </w:tc>
        <w:tc>
          <w:tcPr>
            <w:tcW w:w="567" w:type="dxa"/>
            <w:vMerge/>
            <w:tcBorders>
              <w:left w:val="single" w:sz="2" w:space="0" w:color="000000"/>
              <w:right w:val="single" w:sz="2" w:space="0" w:color="000000"/>
            </w:tcBorders>
            <w:shd w:val="clear" w:color="auto" w:fill="FFFFFF"/>
            <w:vAlign w:val="center"/>
          </w:tcPr>
          <w:p w14:paraId="663BCAAC" w14:textId="77777777" w:rsidR="000867BB" w:rsidRPr="000F67AE" w:rsidRDefault="000867BB" w:rsidP="00DE52A8">
            <w:pPr>
              <w:spacing w:after="0" w:line="240" w:lineRule="auto"/>
              <w:ind w:left="60" w:right="60"/>
              <w:rPr>
                <w:rFonts w:ascii="Times New Roman" w:hAnsi="Times New Roman" w:cs="Times New Roman"/>
                <w:sz w:val="20"/>
                <w:szCs w:val="20"/>
              </w:rPr>
            </w:pPr>
          </w:p>
        </w:tc>
        <w:tc>
          <w:tcPr>
            <w:tcW w:w="992" w:type="dxa"/>
            <w:vMerge/>
            <w:tcBorders>
              <w:left w:val="single" w:sz="2" w:space="0" w:color="000000"/>
              <w:right w:val="single" w:sz="2" w:space="0" w:color="000000"/>
            </w:tcBorders>
            <w:shd w:val="clear" w:color="auto" w:fill="FFFFFF"/>
            <w:vAlign w:val="center"/>
          </w:tcPr>
          <w:p w14:paraId="1EDB039A" w14:textId="77777777" w:rsidR="000867BB" w:rsidRPr="000F67AE" w:rsidRDefault="000867BB" w:rsidP="00DE52A8">
            <w:pPr>
              <w:spacing w:after="0" w:line="240" w:lineRule="auto"/>
              <w:ind w:left="60" w:right="60"/>
              <w:rPr>
                <w:rFonts w:ascii="Times New Roman" w:hAnsi="Times New Roman" w:cs="Times New Roman"/>
                <w:sz w:val="20"/>
                <w:szCs w:val="20"/>
              </w:rPr>
            </w:pPr>
          </w:p>
        </w:tc>
      </w:tr>
      <w:tr w:rsidR="000867BB" w:rsidRPr="000F67AE" w14:paraId="669BFDEC" w14:textId="77777777" w:rsidTr="00DD0AFC">
        <w:trPr>
          <w:cantSplit/>
          <w:trHeight w:val="57"/>
          <w:jc w:val="center"/>
        </w:trPr>
        <w:tc>
          <w:tcPr>
            <w:tcW w:w="869" w:type="dxa"/>
            <w:vMerge/>
            <w:tcBorders>
              <w:left w:val="single" w:sz="2" w:space="0" w:color="000000"/>
              <w:bottom w:val="single" w:sz="2" w:space="0" w:color="000000"/>
              <w:right w:val="single" w:sz="2" w:space="0" w:color="000000"/>
            </w:tcBorders>
            <w:shd w:val="clear" w:color="auto" w:fill="FFFFFF"/>
            <w:vAlign w:val="center"/>
          </w:tcPr>
          <w:p w14:paraId="718D277A" w14:textId="77777777" w:rsidR="000867BB" w:rsidRPr="000F67AE" w:rsidRDefault="000867BB" w:rsidP="00DE52A8">
            <w:pPr>
              <w:spacing w:after="0" w:line="240" w:lineRule="auto"/>
              <w:ind w:left="60" w:right="60"/>
              <w:rPr>
                <w:rFonts w:ascii="Times New Roman" w:hAnsi="Times New Roman" w:cs="Times New Roman"/>
                <w:sz w:val="20"/>
                <w:szCs w:val="20"/>
              </w:rPr>
            </w:pPr>
          </w:p>
        </w:tc>
        <w:tc>
          <w:tcPr>
            <w:tcW w:w="261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F306F1A" w14:textId="77777777" w:rsidR="000867BB" w:rsidRPr="000F67AE" w:rsidRDefault="000867BB"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Strongly Agree</w:t>
            </w:r>
          </w:p>
        </w:tc>
        <w:tc>
          <w:tcPr>
            <w:tcW w:w="738" w:type="dxa"/>
            <w:tcBorders>
              <w:top w:val="single" w:sz="2" w:space="0" w:color="000000"/>
              <w:left w:val="single" w:sz="2" w:space="0" w:color="000000"/>
              <w:bottom w:val="single" w:sz="2" w:space="0" w:color="000000"/>
              <w:right w:val="single" w:sz="2" w:space="0" w:color="000000"/>
            </w:tcBorders>
            <w:shd w:val="clear" w:color="auto" w:fill="FFFFFF"/>
          </w:tcPr>
          <w:p w14:paraId="102314FC"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53</w:t>
            </w:r>
          </w:p>
        </w:tc>
        <w:tc>
          <w:tcPr>
            <w:tcW w:w="821" w:type="dxa"/>
            <w:tcBorders>
              <w:top w:val="single" w:sz="2" w:space="0" w:color="000000"/>
              <w:left w:val="single" w:sz="2" w:space="0" w:color="000000"/>
              <w:bottom w:val="single" w:sz="2" w:space="0" w:color="000000"/>
              <w:right w:val="single" w:sz="2" w:space="0" w:color="000000"/>
            </w:tcBorders>
            <w:shd w:val="clear" w:color="auto" w:fill="FFFFFF"/>
          </w:tcPr>
          <w:p w14:paraId="2CE8C78A"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25</w:t>
            </w:r>
          </w:p>
        </w:tc>
        <w:tc>
          <w:tcPr>
            <w:tcW w:w="8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3BB140"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78</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20BE654" w14:textId="77777777" w:rsidR="000867BB" w:rsidRPr="000F67AE" w:rsidRDefault="000867BB"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78</w:t>
            </w:r>
          </w:p>
        </w:tc>
        <w:tc>
          <w:tcPr>
            <w:tcW w:w="1134" w:type="dxa"/>
            <w:vMerge/>
            <w:tcBorders>
              <w:left w:val="single" w:sz="2" w:space="0" w:color="000000"/>
              <w:right w:val="single" w:sz="2" w:space="0" w:color="000000"/>
            </w:tcBorders>
            <w:shd w:val="clear" w:color="auto" w:fill="FFFFFF"/>
            <w:vAlign w:val="center"/>
          </w:tcPr>
          <w:p w14:paraId="1D8FE495" w14:textId="77777777" w:rsidR="000867BB" w:rsidRPr="000F67AE" w:rsidRDefault="000867BB" w:rsidP="00DE52A8">
            <w:pPr>
              <w:spacing w:after="0" w:line="240" w:lineRule="auto"/>
              <w:ind w:left="60" w:right="60"/>
              <w:rPr>
                <w:rFonts w:ascii="Times New Roman" w:hAnsi="Times New Roman" w:cs="Times New Roman"/>
                <w:sz w:val="20"/>
                <w:szCs w:val="20"/>
              </w:rPr>
            </w:pPr>
          </w:p>
        </w:tc>
        <w:tc>
          <w:tcPr>
            <w:tcW w:w="567" w:type="dxa"/>
            <w:vMerge/>
            <w:tcBorders>
              <w:left w:val="single" w:sz="2" w:space="0" w:color="000000"/>
              <w:right w:val="single" w:sz="2" w:space="0" w:color="000000"/>
            </w:tcBorders>
            <w:shd w:val="clear" w:color="auto" w:fill="FFFFFF"/>
            <w:vAlign w:val="center"/>
          </w:tcPr>
          <w:p w14:paraId="3440E739" w14:textId="77777777" w:rsidR="000867BB" w:rsidRPr="000F67AE" w:rsidRDefault="000867BB" w:rsidP="00DE52A8">
            <w:pPr>
              <w:spacing w:after="0" w:line="240" w:lineRule="auto"/>
              <w:ind w:left="60" w:right="60"/>
              <w:rPr>
                <w:rFonts w:ascii="Times New Roman" w:hAnsi="Times New Roman" w:cs="Times New Roman"/>
                <w:sz w:val="20"/>
                <w:szCs w:val="20"/>
              </w:rPr>
            </w:pPr>
          </w:p>
        </w:tc>
        <w:tc>
          <w:tcPr>
            <w:tcW w:w="992" w:type="dxa"/>
            <w:vMerge/>
            <w:tcBorders>
              <w:left w:val="single" w:sz="2" w:space="0" w:color="000000"/>
              <w:right w:val="single" w:sz="2" w:space="0" w:color="000000"/>
            </w:tcBorders>
            <w:shd w:val="clear" w:color="auto" w:fill="FFFFFF"/>
            <w:vAlign w:val="center"/>
          </w:tcPr>
          <w:p w14:paraId="38F33DF0" w14:textId="77777777" w:rsidR="000867BB" w:rsidRPr="000F67AE" w:rsidRDefault="000867BB" w:rsidP="00DE52A8">
            <w:pPr>
              <w:spacing w:after="0" w:line="240" w:lineRule="auto"/>
              <w:ind w:left="60" w:right="60"/>
              <w:rPr>
                <w:rFonts w:ascii="Times New Roman" w:hAnsi="Times New Roman" w:cs="Times New Roman"/>
                <w:sz w:val="20"/>
                <w:szCs w:val="20"/>
              </w:rPr>
            </w:pPr>
          </w:p>
        </w:tc>
      </w:tr>
      <w:tr w:rsidR="003B6BB5" w:rsidRPr="000F67AE" w14:paraId="79C93FC3" w14:textId="77777777" w:rsidTr="00DD0AFC">
        <w:trPr>
          <w:cantSplit/>
          <w:trHeight w:val="57"/>
          <w:jc w:val="center"/>
        </w:trPr>
        <w:tc>
          <w:tcPr>
            <w:tcW w:w="86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69297E" w14:textId="77777777" w:rsidR="003B6BB5" w:rsidRPr="000F67AE" w:rsidRDefault="003B6BB5" w:rsidP="00DE52A8">
            <w:pPr>
              <w:spacing w:after="0" w:line="240" w:lineRule="auto"/>
              <w:ind w:left="60" w:right="60"/>
              <w:rPr>
                <w:rFonts w:ascii="Times New Roman" w:hAnsi="Times New Roman" w:cs="Times New Roman"/>
                <w:sz w:val="20"/>
                <w:szCs w:val="20"/>
              </w:rPr>
            </w:pPr>
          </w:p>
        </w:tc>
        <w:tc>
          <w:tcPr>
            <w:tcW w:w="261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26989B0" w14:textId="77777777" w:rsidR="003B6BB5" w:rsidRPr="000F67AE" w:rsidRDefault="003B6BB5"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Total</w:t>
            </w:r>
          </w:p>
        </w:tc>
        <w:tc>
          <w:tcPr>
            <w:tcW w:w="738" w:type="dxa"/>
            <w:tcBorders>
              <w:top w:val="single" w:sz="2" w:space="0" w:color="000000"/>
              <w:left w:val="single" w:sz="2" w:space="0" w:color="000000"/>
              <w:bottom w:val="single" w:sz="2" w:space="0" w:color="000000"/>
              <w:right w:val="single" w:sz="2" w:space="0" w:color="000000"/>
            </w:tcBorders>
            <w:shd w:val="clear" w:color="auto" w:fill="FFFFFF"/>
          </w:tcPr>
          <w:p w14:paraId="45D3E048" w14:textId="77777777" w:rsidR="003B6BB5" w:rsidRPr="000F67AE" w:rsidRDefault="000867BB"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59</w:t>
            </w:r>
          </w:p>
        </w:tc>
        <w:tc>
          <w:tcPr>
            <w:tcW w:w="821" w:type="dxa"/>
            <w:tcBorders>
              <w:top w:val="single" w:sz="2" w:space="0" w:color="000000"/>
              <w:left w:val="single" w:sz="2" w:space="0" w:color="000000"/>
              <w:bottom w:val="single" w:sz="2" w:space="0" w:color="000000"/>
              <w:right w:val="single" w:sz="2" w:space="0" w:color="000000"/>
            </w:tcBorders>
            <w:shd w:val="clear" w:color="auto" w:fill="FFFFFF"/>
          </w:tcPr>
          <w:p w14:paraId="6C4FFE99" w14:textId="77777777" w:rsidR="003B6BB5" w:rsidRPr="000F67AE" w:rsidRDefault="000867BB"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41</w:t>
            </w:r>
          </w:p>
        </w:tc>
        <w:tc>
          <w:tcPr>
            <w:tcW w:w="8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E7289F" w14:textId="77777777" w:rsidR="003B6BB5" w:rsidRPr="000F67AE" w:rsidRDefault="003B6BB5"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60E2B1C" w14:textId="77777777" w:rsidR="003B6BB5" w:rsidRPr="000F67AE" w:rsidRDefault="008A3427"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4898B8B9" w14:textId="77777777" w:rsidR="003B6BB5" w:rsidRPr="000F67AE" w:rsidRDefault="003B6BB5" w:rsidP="00DE52A8">
            <w:pPr>
              <w:spacing w:after="0" w:line="240" w:lineRule="auto"/>
              <w:ind w:left="60" w:right="60"/>
              <w:rPr>
                <w:rFonts w:ascii="Times New Roman" w:hAnsi="Times New Roman" w:cs="Times New Roman"/>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14:paraId="25F36C19" w14:textId="77777777" w:rsidR="003B6BB5" w:rsidRPr="000F67AE" w:rsidRDefault="003B6BB5" w:rsidP="00DE52A8">
            <w:pPr>
              <w:spacing w:after="0" w:line="240" w:lineRule="auto"/>
              <w:ind w:left="60" w:right="60"/>
              <w:rPr>
                <w:rFonts w:ascii="Times New Roman" w:hAnsi="Times New Roman" w:cs="Times New Roman"/>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14:paraId="0686BB39" w14:textId="77777777" w:rsidR="003B6BB5" w:rsidRPr="000F67AE" w:rsidRDefault="003B6BB5" w:rsidP="00DE52A8">
            <w:pPr>
              <w:spacing w:after="0" w:line="240" w:lineRule="auto"/>
              <w:ind w:left="60" w:right="60"/>
              <w:rPr>
                <w:rFonts w:ascii="Times New Roman" w:hAnsi="Times New Roman" w:cs="Times New Roman"/>
                <w:sz w:val="20"/>
                <w:szCs w:val="20"/>
              </w:rPr>
            </w:pPr>
          </w:p>
        </w:tc>
      </w:tr>
    </w:tbl>
    <w:p w14:paraId="38A015AD" w14:textId="77777777" w:rsidR="00DB5305" w:rsidRDefault="00DB5305" w:rsidP="00DE52A8">
      <w:pPr>
        <w:spacing w:after="0" w:line="240" w:lineRule="auto"/>
        <w:jc w:val="both"/>
        <w:rPr>
          <w:rFonts w:ascii="Times New Roman" w:hAnsi="Times New Roman" w:cs="Times New Roman"/>
          <w:b/>
          <w:bCs/>
          <w:color w:val="000000" w:themeColor="text1"/>
          <w:sz w:val="20"/>
          <w:szCs w:val="20"/>
        </w:rPr>
      </w:pPr>
    </w:p>
    <w:p w14:paraId="706C4ECF" w14:textId="77777777" w:rsidR="00747E1E" w:rsidRPr="000F67AE" w:rsidRDefault="003B6BB5" w:rsidP="00DE52A8">
      <w:pPr>
        <w:spacing w:after="0" w:line="240" w:lineRule="auto"/>
        <w:jc w:val="both"/>
        <w:rPr>
          <w:rFonts w:ascii="Times New Roman" w:hAnsi="Times New Roman" w:cs="Times New Roman"/>
          <w:b/>
          <w:bCs/>
          <w:color w:val="000000" w:themeColor="text1"/>
          <w:sz w:val="20"/>
          <w:szCs w:val="20"/>
        </w:rPr>
      </w:pPr>
      <w:r w:rsidRPr="000F67AE">
        <w:rPr>
          <w:rFonts w:ascii="Times New Roman" w:hAnsi="Times New Roman" w:cs="Times New Roman"/>
          <w:b/>
          <w:bCs/>
          <w:color w:val="000000" w:themeColor="text1"/>
          <w:sz w:val="20"/>
          <w:szCs w:val="20"/>
        </w:rPr>
        <w:t>Interpretation</w:t>
      </w:r>
    </w:p>
    <w:p w14:paraId="0618478D" w14:textId="77777777" w:rsidR="00747E1E" w:rsidRPr="000F67AE" w:rsidRDefault="003B6BB5" w:rsidP="00747E1E">
      <w:pPr>
        <w:spacing w:after="0" w:line="240" w:lineRule="auto"/>
        <w:ind w:firstLine="720"/>
        <w:jc w:val="both"/>
        <w:rPr>
          <w:rFonts w:ascii="Times New Roman" w:hAnsi="Times New Roman" w:cs="Times New Roman"/>
          <w:bCs/>
          <w:color w:val="000000" w:themeColor="text1"/>
          <w:sz w:val="20"/>
          <w:szCs w:val="20"/>
        </w:rPr>
      </w:pPr>
      <w:r w:rsidRPr="000F67AE">
        <w:rPr>
          <w:rFonts w:ascii="Times New Roman" w:hAnsi="Times New Roman" w:cs="Times New Roman"/>
          <w:bCs/>
          <w:color w:val="000000" w:themeColor="text1"/>
          <w:sz w:val="20"/>
          <w:szCs w:val="20"/>
        </w:rPr>
        <w:t xml:space="preserve">Above table shows </w:t>
      </w:r>
      <w:r w:rsidR="00AF13D6" w:rsidRPr="000F67AE">
        <w:rPr>
          <w:rFonts w:ascii="Times New Roman" w:hAnsi="Times New Roman" w:cs="Times New Roman"/>
          <w:sz w:val="20"/>
          <w:szCs w:val="20"/>
        </w:rPr>
        <w:t xml:space="preserve">arrangement of clean drinking water for the </w:t>
      </w:r>
      <w:r w:rsidR="001A5D7F" w:rsidRPr="000F67AE">
        <w:rPr>
          <w:rFonts w:ascii="Times New Roman" w:hAnsi="Times New Roman" w:cs="Times New Roman"/>
          <w:sz w:val="20"/>
          <w:szCs w:val="20"/>
        </w:rPr>
        <w:t>natives</w:t>
      </w:r>
      <w:r w:rsidR="00AF13D6" w:rsidRPr="000F67AE">
        <w:rPr>
          <w:rFonts w:ascii="Times New Roman" w:hAnsi="Times New Roman" w:cs="Times New Roman"/>
          <w:sz w:val="20"/>
          <w:szCs w:val="20"/>
        </w:rPr>
        <w:t xml:space="preserve"> and hygiene facilities in girls’ school</w:t>
      </w:r>
      <w:r w:rsidR="00AF13D6" w:rsidRPr="000F67AE">
        <w:rPr>
          <w:rFonts w:ascii="Times New Roman" w:hAnsi="Times New Roman" w:cs="Times New Roman"/>
          <w:bCs/>
          <w:color w:val="000000" w:themeColor="text1"/>
          <w:sz w:val="20"/>
          <w:szCs w:val="20"/>
        </w:rPr>
        <w:t xml:space="preserve"> </w:t>
      </w:r>
      <w:r w:rsidRPr="000F67AE">
        <w:rPr>
          <w:rFonts w:ascii="Times New Roman" w:hAnsi="Times New Roman" w:cs="Times New Roman"/>
          <w:bCs/>
          <w:color w:val="000000" w:themeColor="text1"/>
          <w:sz w:val="20"/>
          <w:szCs w:val="20"/>
        </w:rPr>
        <w:t xml:space="preserve">as a dimension   of the </w:t>
      </w:r>
      <w:r w:rsidR="00CC7A28" w:rsidRPr="000F67AE">
        <w:rPr>
          <w:rFonts w:ascii="Times New Roman" w:hAnsi="Times New Roman" w:cs="Times New Roman"/>
          <w:bCs/>
          <w:color w:val="000000" w:themeColor="text1"/>
          <w:sz w:val="20"/>
          <w:szCs w:val="20"/>
        </w:rPr>
        <w:t>effect</w:t>
      </w:r>
      <w:r w:rsidRPr="000F67AE">
        <w:rPr>
          <w:rFonts w:ascii="Times New Roman" w:hAnsi="Times New Roman" w:cs="Times New Roman"/>
          <w:bCs/>
          <w:color w:val="000000" w:themeColor="text1"/>
          <w:sz w:val="20"/>
          <w:szCs w:val="20"/>
        </w:rPr>
        <w:t xml:space="preserve">   of   CSR activities adopted by the industry. Out of 100 respondents, </w:t>
      </w:r>
      <w:r w:rsidR="000867BB" w:rsidRPr="000F67AE">
        <w:rPr>
          <w:rFonts w:ascii="Times New Roman" w:hAnsi="Times New Roman" w:cs="Times New Roman"/>
          <w:bCs/>
          <w:color w:val="000000" w:themeColor="text1"/>
          <w:sz w:val="20"/>
          <w:szCs w:val="20"/>
        </w:rPr>
        <w:t>78</w:t>
      </w:r>
      <w:r w:rsidRPr="000F67AE">
        <w:rPr>
          <w:rFonts w:ascii="Times New Roman" w:hAnsi="Times New Roman" w:cs="Times New Roman"/>
          <w:bCs/>
          <w:color w:val="000000" w:themeColor="text1"/>
          <w:sz w:val="20"/>
          <w:szCs w:val="20"/>
        </w:rPr>
        <w:t xml:space="preserve">% have strongly agreed and </w:t>
      </w:r>
      <w:r w:rsidR="000867BB" w:rsidRPr="000F67AE">
        <w:rPr>
          <w:rFonts w:ascii="Times New Roman" w:hAnsi="Times New Roman" w:cs="Times New Roman"/>
          <w:bCs/>
          <w:color w:val="000000" w:themeColor="text1"/>
          <w:sz w:val="20"/>
          <w:szCs w:val="20"/>
        </w:rPr>
        <w:t>1</w:t>
      </w:r>
      <w:r w:rsidR="00AF13D6" w:rsidRPr="000F67AE">
        <w:rPr>
          <w:rFonts w:ascii="Times New Roman" w:hAnsi="Times New Roman" w:cs="Times New Roman"/>
          <w:bCs/>
          <w:color w:val="000000" w:themeColor="text1"/>
          <w:sz w:val="20"/>
          <w:szCs w:val="20"/>
        </w:rPr>
        <w:t>7</w:t>
      </w:r>
      <w:r w:rsidRPr="000F67AE">
        <w:rPr>
          <w:rFonts w:ascii="Times New Roman" w:hAnsi="Times New Roman" w:cs="Times New Roman"/>
          <w:bCs/>
          <w:color w:val="000000" w:themeColor="text1"/>
          <w:sz w:val="20"/>
          <w:szCs w:val="20"/>
        </w:rPr>
        <w:t xml:space="preserve">% have agreed. This implies that there is </w:t>
      </w:r>
      <w:r w:rsidR="000867BB" w:rsidRPr="000F67AE">
        <w:rPr>
          <w:rFonts w:ascii="Times New Roman" w:hAnsi="Times New Roman" w:cs="Times New Roman"/>
          <w:bCs/>
          <w:color w:val="000000" w:themeColor="text1"/>
          <w:sz w:val="20"/>
          <w:szCs w:val="20"/>
        </w:rPr>
        <w:t>an arrangement of clean</w:t>
      </w:r>
      <w:r w:rsidR="00AF13D6" w:rsidRPr="000F67AE">
        <w:rPr>
          <w:rFonts w:ascii="Times New Roman" w:hAnsi="Times New Roman" w:cs="Times New Roman"/>
          <w:sz w:val="20"/>
          <w:szCs w:val="20"/>
        </w:rPr>
        <w:t xml:space="preserve"> drinking water for the </w:t>
      </w:r>
      <w:r w:rsidR="001A5D7F" w:rsidRPr="000F67AE">
        <w:rPr>
          <w:rFonts w:ascii="Times New Roman" w:hAnsi="Times New Roman" w:cs="Times New Roman"/>
          <w:sz w:val="20"/>
          <w:szCs w:val="20"/>
        </w:rPr>
        <w:t>natives</w:t>
      </w:r>
      <w:r w:rsidR="00AF13D6" w:rsidRPr="000F67AE">
        <w:rPr>
          <w:rFonts w:ascii="Times New Roman" w:hAnsi="Times New Roman" w:cs="Times New Roman"/>
          <w:sz w:val="20"/>
          <w:szCs w:val="20"/>
        </w:rPr>
        <w:t xml:space="preserve"> and hygiene facilities in </w:t>
      </w:r>
      <w:r w:rsidR="000867BB" w:rsidRPr="000F67AE">
        <w:rPr>
          <w:rFonts w:ascii="Times New Roman" w:hAnsi="Times New Roman" w:cs="Times New Roman"/>
          <w:sz w:val="20"/>
          <w:szCs w:val="20"/>
        </w:rPr>
        <w:t xml:space="preserve">the </w:t>
      </w:r>
      <w:r w:rsidR="00AF13D6" w:rsidRPr="000F67AE">
        <w:rPr>
          <w:rFonts w:ascii="Times New Roman" w:hAnsi="Times New Roman" w:cs="Times New Roman"/>
          <w:sz w:val="20"/>
          <w:szCs w:val="20"/>
        </w:rPr>
        <w:t>girls’ school</w:t>
      </w:r>
      <w:r w:rsidR="00AF13D6" w:rsidRPr="000F67AE">
        <w:rPr>
          <w:rFonts w:ascii="Times New Roman" w:hAnsi="Times New Roman" w:cs="Times New Roman"/>
          <w:bCs/>
          <w:color w:val="000000" w:themeColor="text1"/>
          <w:sz w:val="20"/>
          <w:szCs w:val="20"/>
        </w:rPr>
        <w:t xml:space="preserve"> and it </w:t>
      </w:r>
      <w:r w:rsidRPr="000F67AE">
        <w:rPr>
          <w:rFonts w:ascii="Times New Roman" w:hAnsi="Times New Roman" w:cs="Times New Roman"/>
          <w:bCs/>
          <w:color w:val="000000" w:themeColor="text1"/>
          <w:sz w:val="20"/>
          <w:szCs w:val="20"/>
        </w:rPr>
        <w:t>is an effect of CSR activities adopted by the industry.</w:t>
      </w:r>
      <w:r w:rsidR="009D35A4" w:rsidRPr="000F67AE">
        <w:rPr>
          <w:rFonts w:ascii="Times New Roman" w:hAnsi="Times New Roman" w:cs="Times New Roman"/>
          <w:bCs/>
          <w:color w:val="000000" w:themeColor="text1"/>
          <w:sz w:val="20"/>
          <w:szCs w:val="20"/>
        </w:rPr>
        <w:t xml:space="preserve"> </w:t>
      </w:r>
    </w:p>
    <w:p w14:paraId="6C7D9282" w14:textId="77777777" w:rsidR="003B6BB5" w:rsidRPr="000F67AE" w:rsidRDefault="003B6BB5" w:rsidP="00747E1E">
      <w:pPr>
        <w:spacing w:after="0" w:line="240" w:lineRule="auto"/>
        <w:ind w:firstLine="720"/>
        <w:jc w:val="both"/>
        <w:rPr>
          <w:rFonts w:ascii="Times New Roman" w:hAnsi="Times New Roman" w:cs="Times New Roman"/>
          <w:bCs/>
          <w:color w:val="000000" w:themeColor="text1"/>
          <w:sz w:val="20"/>
          <w:szCs w:val="20"/>
        </w:rPr>
      </w:pPr>
      <w:r w:rsidRPr="000F67AE">
        <w:rPr>
          <w:rFonts w:ascii="Times New Roman" w:hAnsi="Times New Roman" w:cs="Times New Roman"/>
          <w:bCs/>
          <w:color w:val="000000" w:themeColor="text1"/>
          <w:sz w:val="20"/>
          <w:szCs w:val="20"/>
        </w:rPr>
        <w:t xml:space="preserve">From the above table, data value of Chi-Square at 3 degree of freedom </w:t>
      </w:r>
      <w:r w:rsidR="000867BB" w:rsidRPr="000F67AE">
        <w:rPr>
          <w:rFonts w:ascii="Times New Roman" w:hAnsi="Times New Roman" w:cs="Times New Roman"/>
          <w:bCs/>
          <w:color w:val="000000" w:themeColor="text1"/>
          <w:sz w:val="20"/>
          <w:szCs w:val="20"/>
        </w:rPr>
        <w:t>11.4911</w:t>
      </w:r>
      <w:r w:rsidRPr="000F67AE">
        <w:rPr>
          <w:rFonts w:ascii="Times New Roman" w:hAnsi="Times New Roman" w:cs="Times New Roman"/>
          <w:bCs/>
          <w:color w:val="000000" w:themeColor="text1"/>
          <w:sz w:val="20"/>
          <w:szCs w:val="20"/>
        </w:rPr>
        <w:t xml:space="preserve"> and its p-value are 0.0</w:t>
      </w:r>
      <w:r w:rsidR="000867BB" w:rsidRPr="000F67AE">
        <w:rPr>
          <w:rFonts w:ascii="Times New Roman" w:hAnsi="Times New Roman" w:cs="Times New Roman"/>
          <w:bCs/>
          <w:color w:val="000000" w:themeColor="text1"/>
          <w:sz w:val="20"/>
          <w:szCs w:val="20"/>
        </w:rPr>
        <w:t xml:space="preserve">0639 </w:t>
      </w:r>
      <w:r w:rsidRPr="000F67AE">
        <w:rPr>
          <w:rFonts w:ascii="Times New Roman" w:hAnsi="Times New Roman" w:cs="Times New Roman"/>
          <w:bCs/>
          <w:color w:val="000000" w:themeColor="text1"/>
          <w:sz w:val="20"/>
          <w:szCs w:val="20"/>
        </w:rPr>
        <w:t xml:space="preserve">which shows null hypothesis is rejected and data is highly significant. </w:t>
      </w:r>
      <w:r w:rsidR="001A5D7F" w:rsidRPr="000F67AE">
        <w:rPr>
          <w:rFonts w:ascii="Times New Roman" w:hAnsi="Times New Roman" w:cs="Times New Roman"/>
          <w:bCs/>
          <w:color w:val="000000" w:themeColor="text1"/>
          <w:sz w:val="20"/>
          <w:szCs w:val="20"/>
        </w:rPr>
        <w:t xml:space="preserve">Hence, we conclude that there is significant effect of CSR initiatives and activities on the socio-economic development of the natives of the three villages.    </w:t>
      </w:r>
    </w:p>
    <w:tbl>
      <w:tblPr>
        <w:tblW w:w="908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3"/>
        <w:gridCol w:w="2618"/>
        <w:gridCol w:w="738"/>
        <w:gridCol w:w="821"/>
        <w:gridCol w:w="829"/>
        <w:gridCol w:w="851"/>
        <w:gridCol w:w="1134"/>
        <w:gridCol w:w="567"/>
        <w:gridCol w:w="992"/>
      </w:tblGrid>
      <w:tr w:rsidR="00E75E7F" w:rsidRPr="000F67AE" w14:paraId="597CCE26" w14:textId="77777777" w:rsidTr="00747E1E">
        <w:trPr>
          <w:cantSplit/>
          <w:trHeight w:val="57"/>
          <w:jc w:val="center"/>
        </w:trPr>
        <w:tc>
          <w:tcPr>
            <w:tcW w:w="9083" w:type="dxa"/>
            <w:gridSpan w:val="9"/>
            <w:tcBorders>
              <w:top w:val="nil"/>
              <w:left w:val="nil"/>
              <w:bottom w:val="single" w:sz="2" w:space="0" w:color="000000"/>
              <w:right w:val="nil"/>
            </w:tcBorders>
            <w:shd w:val="clear" w:color="auto" w:fill="FFFFFF"/>
          </w:tcPr>
          <w:p w14:paraId="286A7E76" w14:textId="77777777" w:rsidR="00B704E1" w:rsidRPr="000F67AE" w:rsidRDefault="00B704E1" w:rsidP="00DE52A8">
            <w:pPr>
              <w:spacing w:after="0" w:line="240" w:lineRule="auto"/>
              <w:ind w:left="60" w:right="60"/>
              <w:jc w:val="center"/>
              <w:rPr>
                <w:rFonts w:ascii="Times New Roman" w:hAnsi="Times New Roman" w:cs="Times New Roman"/>
                <w:b/>
                <w:bCs/>
                <w:sz w:val="20"/>
                <w:szCs w:val="20"/>
              </w:rPr>
            </w:pPr>
          </w:p>
          <w:p w14:paraId="18824AD0" w14:textId="77777777" w:rsidR="00817CC9" w:rsidRPr="000F67AE" w:rsidRDefault="00E75E7F" w:rsidP="00747E1E">
            <w:pPr>
              <w:spacing w:after="0" w:line="240" w:lineRule="auto"/>
              <w:ind w:left="60" w:right="60"/>
              <w:jc w:val="center"/>
              <w:rPr>
                <w:rFonts w:ascii="Times New Roman" w:hAnsi="Times New Roman" w:cs="Times New Roman"/>
                <w:b/>
                <w:bCs/>
                <w:sz w:val="20"/>
                <w:szCs w:val="20"/>
              </w:rPr>
            </w:pPr>
            <w:r w:rsidRPr="000F67AE">
              <w:rPr>
                <w:rFonts w:ascii="Times New Roman" w:hAnsi="Times New Roman" w:cs="Times New Roman"/>
                <w:b/>
                <w:bCs/>
                <w:sz w:val="20"/>
                <w:szCs w:val="20"/>
              </w:rPr>
              <w:t xml:space="preserve">Table </w:t>
            </w:r>
            <w:r w:rsidR="009D35A4" w:rsidRPr="000F67AE">
              <w:rPr>
                <w:rFonts w:ascii="Times New Roman" w:hAnsi="Times New Roman" w:cs="Times New Roman"/>
                <w:b/>
                <w:bCs/>
                <w:sz w:val="20"/>
                <w:szCs w:val="20"/>
              </w:rPr>
              <w:t>7</w:t>
            </w:r>
            <w:r w:rsidRPr="000F67AE">
              <w:rPr>
                <w:rFonts w:ascii="Times New Roman" w:hAnsi="Times New Roman" w:cs="Times New Roman"/>
                <w:b/>
                <w:bCs/>
                <w:sz w:val="20"/>
                <w:szCs w:val="20"/>
              </w:rPr>
              <w:t xml:space="preserve">: Level of agreement on improvement of life style as a result of community care and health </w:t>
            </w:r>
            <w:proofErr w:type="gramStart"/>
            <w:r w:rsidRPr="000F67AE">
              <w:rPr>
                <w:rFonts w:ascii="Times New Roman" w:hAnsi="Times New Roman" w:cs="Times New Roman"/>
                <w:b/>
                <w:bCs/>
                <w:sz w:val="20"/>
                <w:szCs w:val="20"/>
              </w:rPr>
              <w:t>care  practices</w:t>
            </w:r>
            <w:proofErr w:type="gramEnd"/>
            <w:r w:rsidRPr="000F67AE">
              <w:rPr>
                <w:rFonts w:ascii="Times New Roman" w:hAnsi="Times New Roman" w:cs="Times New Roman"/>
                <w:b/>
                <w:bCs/>
                <w:sz w:val="20"/>
                <w:szCs w:val="20"/>
              </w:rPr>
              <w:t xml:space="preserve"> of   CSR </w:t>
            </w:r>
            <w:r w:rsidR="003B0B3B" w:rsidRPr="000F67AE">
              <w:rPr>
                <w:rFonts w:ascii="Times New Roman" w:hAnsi="Times New Roman" w:cs="Times New Roman"/>
                <w:b/>
                <w:bCs/>
                <w:sz w:val="20"/>
                <w:szCs w:val="20"/>
              </w:rPr>
              <w:t xml:space="preserve">initiatives and </w:t>
            </w:r>
            <w:r w:rsidRPr="000F67AE">
              <w:rPr>
                <w:rFonts w:ascii="Times New Roman" w:hAnsi="Times New Roman" w:cs="Times New Roman"/>
                <w:b/>
                <w:bCs/>
                <w:sz w:val="20"/>
                <w:szCs w:val="20"/>
              </w:rPr>
              <w:t>activities adopted by the industry</w:t>
            </w:r>
          </w:p>
        </w:tc>
      </w:tr>
      <w:tr w:rsidR="00E75E7F" w:rsidRPr="000F67AE" w14:paraId="1F782EA4" w14:textId="77777777" w:rsidTr="00747E1E">
        <w:trPr>
          <w:cantSplit/>
          <w:trHeight w:val="338"/>
          <w:jc w:val="center"/>
        </w:trPr>
        <w:tc>
          <w:tcPr>
            <w:tcW w:w="3151" w:type="dxa"/>
            <w:gridSpan w:val="2"/>
            <w:vMerge w:val="restart"/>
            <w:tcBorders>
              <w:top w:val="single" w:sz="2" w:space="0" w:color="000000"/>
              <w:left w:val="single" w:sz="2" w:space="0" w:color="000000"/>
              <w:right w:val="single" w:sz="2" w:space="0" w:color="000000"/>
            </w:tcBorders>
            <w:shd w:val="clear" w:color="auto" w:fill="FFFFFF"/>
            <w:vAlign w:val="center"/>
          </w:tcPr>
          <w:p w14:paraId="23FD77AD"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 xml:space="preserve">Response towards improvement of life style as a result of community care and health </w:t>
            </w:r>
            <w:proofErr w:type="gramStart"/>
            <w:r w:rsidRPr="000F67AE">
              <w:rPr>
                <w:rFonts w:ascii="Times New Roman" w:hAnsi="Times New Roman" w:cs="Times New Roman"/>
                <w:sz w:val="20"/>
                <w:szCs w:val="20"/>
              </w:rPr>
              <w:t>care  practices</w:t>
            </w:r>
            <w:proofErr w:type="gramEnd"/>
          </w:p>
        </w:tc>
        <w:tc>
          <w:tcPr>
            <w:tcW w:w="2388" w:type="dxa"/>
            <w:gridSpan w:val="3"/>
            <w:tcBorders>
              <w:top w:val="single" w:sz="2" w:space="0" w:color="000000"/>
              <w:left w:val="single" w:sz="2" w:space="0" w:color="000000"/>
              <w:bottom w:val="single" w:sz="4" w:space="0" w:color="auto"/>
              <w:right w:val="single" w:sz="2" w:space="0" w:color="000000"/>
            </w:tcBorders>
            <w:shd w:val="clear" w:color="auto" w:fill="FFFFFF"/>
          </w:tcPr>
          <w:p w14:paraId="4DE4E297"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Frequency</w:t>
            </w:r>
          </w:p>
        </w:tc>
        <w:tc>
          <w:tcPr>
            <w:tcW w:w="851" w:type="dxa"/>
            <w:vMerge w:val="restart"/>
            <w:tcBorders>
              <w:top w:val="single" w:sz="2" w:space="0" w:color="000000"/>
              <w:left w:val="single" w:sz="2" w:space="0" w:color="000000"/>
              <w:right w:val="single" w:sz="2" w:space="0" w:color="000000"/>
            </w:tcBorders>
            <w:shd w:val="clear" w:color="auto" w:fill="FFFFFF"/>
            <w:vAlign w:val="center"/>
          </w:tcPr>
          <w:p w14:paraId="60D5A447"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Percent</w:t>
            </w:r>
          </w:p>
        </w:tc>
        <w:tc>
          <w:tcPr>
            <w:tcW w:w="1134" w:type="dxa"/>
            <w:vMerge w:val="restart"/>
            <w:tcBorders>
              <w:top w:val="single" w:sz="2" w:space="0" w:color="000000"/>
              <w:left w:val="single" w:sz="2" w:space="0" w:color="000000"/>
              <w:right w:val="single" w:sz="2" w:space="0" w:color="000000"/>
            </w:tcBorders>
            <w:shd w:val="clear" w:color="auto" w:fill="FFFFFF"/>
            <w:vAlign w:val="center"/>
          </w:tcPr>
          <w:p w14:paraId="7F0C276F"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Chi-Square Value</w:t>
            </w:r>
          </w:p>
        </w:tc>
        <w:tc>
          <w:tcPr>
            <w:tcW w:w="567" w:type="dxa"/>
            <w:vMerge w:val="restart"/>
            <w:tcBorders>
              <w:top w:val="single" w:sz="2" w:space="0" w:color="000000"/>
              <w:left w:val="single" w:sz="2" w:space="0" w:color="000000"/>
              <w:right w:val="single" w:sz="2" w:space="0" w:color="000000"/>
            </w:tcBorders>
            <w:shd w:val="clear" w:color="auto" w:fill="FFFFFF"/>
            <w:vAlign w:val="center"/>
          </w:tcPr>
          <w:p w14:paraId="1051BFE5"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proofErr w:type="spellStart"/>
            <w:r w:rsidRPr="000F67AE">
              <w:rPr>
                <w:rFonts w:ascii="Times New Roman" w:hAnsi="Times New Roman" w:cs="Times New Roman"/>
                <w:sz w:val="20"/>
                <w:szCs w:val="20"/>
              </w:rPr>
              <w:t>Df</w:t>
            </w:r>
            <w:proofErr w:type="spellEnd"/>
          </w:p>
        </w:tc>
        <w:tc>
          <w:tcPr>
            <w:tcW w:w="992" w:type="dxa"/>
            <w:vMerge w:val="restart"/>
            <w:tcBorders>
              <w:top w:val="single" w:sz="2" w:space="0" w:color="000000"/>
              <w:left w:val="single" w:sz="2" w:space="0" w:color="000000"/>
              <w:right w:val="single" w:sz="2" w:space="0" w:color="000000"/>
            </w:tcBorders>
            <w:shd w:val="clear" w:color="auto" w:fill="FFFFFF"/>
            <w:vAlign w:val="center"/>
          </w:tcPr>
          <w:p w14:paraId="2B3B5D54"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p-Value</w:t>
            </w:r>
          </w:p>
        </w:tc>
      </w:tr>
      <w:tr w:rsidR="00E75E7F" w:rsidRPr="000F67AE" w14:paraId="00D1D9C8" w14:textId="77777777" w:rsidTr="00600F88">
        <w:trPr>
          <w:cantSplit/>
          <w:trHeight w:val="494"/>
          <w:jc w:val="center"/>
        </w:trPr>
        <w:tc>
          <w:tcPr>
            <w:tcW w:w="3151" w:type="dxa"/>
            <w:gridSpan w:val="2"/>
            <w:vMerge/>
            <w:tcBorders>
              <w:left w:val="single" w:sz="2" w:space="0" w:color="000000"/>
              <w:bottom w:val="single" w:sz="2" w:space="0" w:color="000000"/>
              <w:right w:val="single" w:sz="2" w:space="0" w:color="000000"/>
            </w:tcBorders>
            <w:shd w:val="clear" w:color="auto" w:fill="FFFFFF"/>
            <w:vAlign w:val="center"/>
          </w:tcPr>
          <w:p w14:paraId="60A21C39"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p>
        </w:tc>
        <w:tc>
          <w:tcPr>
            <w:tcW w:w="738" w:type="dxa"/>
            <w:tcBorders>
              <w:top w:val="single" w:sz="4" w:space="0" w:color="auto"/>
              <w:left w:val="single" w:sz="2" w:space="0" w:color="000000"/>
              <w:bottom w:val="single" w:sz="2" w:space="0" w:color="000000"/>
              <w:right w:val="single" w:sz="2" w:space="0" w:color="000000"/>
            </w:tcBorders>
            <w:shd w:val="clear" w:color="auto" w:fill="FFFFFF"/>
          </w:tcPr>
          <w:p w14:paraId="46219DF5"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Male</w:t>
            </w:r>
          </w:p>
        </w:tc>
        <w:tc>
          <w:tcPr>
            <w:tcW w:w="821" w:type="dxa"/>
            <w:tcBorders>
              <w:top w:val="single" w:sz="4" w:space="0" w:color="auto"/>
              <w:left w:val="single" w:sz="2" w:space="0" w:color="000000"/>
              <w:bottom w:val="single" w:sz="2" w:space="0" w:color="000000"/>
              <w:right w:val="single" w:sz="2" w:space="0" w:color="000000"/>
            </w:tcBorders>
            <w:shd w:val="clear" w:color="auto" w:fill="FFFFFF"/>
          </w:tcPr>
          <w:p w14:paraId="12B5A563"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Female</w:t>
            </w:r>
          </w:p>
        </w:tc>
        <w:tc>
          <w:tcPr>
            <w:tcW w:w="82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5D967139"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Total</w:t>
            </w:r>
          </w:p>
        </w:tc>
        <w:tc>
          <w:tcPr>
            <w:tcW w:w="851" w:type="dxa"/>
            <w:vMerge/>
            <w:tcBorders>
              <w:left w:val="single" w:sz="2" w:space="0" w:color="000000"/>
              <w:bottom w:val="single" w:sz="2" w:space="0" w:color="000000"/>
              <w:right w:val="single" w:sz="2" w:space="0" w:color="000000"/>
            </w:tcBorders>
            <w:shd w:val="clear" w:color="auto" w:fill="FFFFFF"/>
            <w:vAlign w:val="center"/>
          </w:tcPr>
          <w:p w14:paraId="6F8282A1"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p>
        </w:tc>
        <w:tc>
          <w:tcPr>
            <w:tcW w:w="1134" w:type="dxa"/>
            <w:vMerge/>
            <w:tcBorders>
              <w:left w:val="single" w:sz="2" w:space="0" w:color="000000"/>
              <w:bottom w:val="single" w:sz="2" w:space="0" w:color="000000"/>
              <w:right w:val="single" w:sz="2" w:space="0" w:color="000000"/>
            </w:tcBorders>
            <w:shd w:val="clear" w:color="auto" w:fill="FFFFFF"/>
            <w:vAlign w:val="center"/>
          </w:tcPr>
          <w:p w14:paraId="7CDA3C0B"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p>
        </w:tc>
        <w:tc>
          <w:tcPr>
            <w:tcW w:w="567" w:type="dxa"/>
            <w:vMerge/>
            <w:tcBorders>
              <w:left w:val="single" w:sz="2" w:space="0" w:color="000000"/>
              <w:bottom w:val="single" w:sz="2" w:space="0" w:color="000000"/>
              <w:right w:val="single" w:sz="2" w:space="0" w:color="000000"/>
            </w:tcBorders>
            <w:shd w:val="clear" w:color="auto" w:fill="FFFFFF"/>
            <w:vAlign w:val="center"/>
          </w:tcPr>
          <w:p w14:paraId="5B3E5F04"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p>
        </w:tc>
        <w:tc>
          <w:tcPr>
            <w:tcW w:w="992" w:type="dxa"/>
            <w:vMerge/>
            <w:tcBorders>
              <w:left w:val="single" w:sz="2" w:space="0" w:color="000000"/>
              <w:bottom w:val="single" w:sz="2" w:space="0" w:color="000000"/>
              <w:right w:val="single" w:sz="2" w:space="0" w:color="000000"/>
            </w:tcBorders>
            <w:shd w:val="clear" w:color="auto" w:fill="FFFFFF"/>
            <w:vAlign w:val="center"/>
          </w:tcPr>
          <w:p w14:paraId="02D00163"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p>
        </w:tc>
      </w:tr>
      <w:tr w:rsidR="00E75E7F" w:rsidRPr="000F67AE" w14:paraId="291C10DE" w14:textId="77777777" w:rsidTr="00747E1E">
        <w:trPr>
          <w:cantSplit/>
          <w:trHeight w:val="57"/>
          <w:jc w:val="center"/>
        </w:trPr>
        <w:tc>
          <w:tcPr>
            <w:tcW w:w="533"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0D9C8496" w14:textId="77777777" w:rsidR="00E75E7F" w:rsidRPr="000F67AE" w:rsidRDefault="00E75E7F" w:rsidP="00DE52A8">
            <w:pPr>
              <w:spacing w:after="0" w:line="240" w:lineRule="auto"/>
              <w:ind w:left="60" w:right="60"/>
              <w:rPr>
                <w:rFonts w:ascii="Times New Roman" w:hAnsi="Times New Roman" w:cs="Times New Roman"/>
                <w:sz w:val="20"/>
                <w:szCs w:val="20"/>
              </w:rPr>
            </w:pPr>
          </w:p>
        </w:tc>
        <w:tc>
          <w:tcPr>
            <w:tcW w:w="2618" w:type="dxa"/>
            <w:tcBorders>
              <w:top w:val="single" w:sz="4" w:space="0" w:color="auto"/>
              <w:left w:val="single" w:sz="2" w:space="0" w:color="000000"/>
              <w:bottom w:val="single" w:sz="4" w:space="0" w:color="auto"/>
              <w:right w:val="single" w:sz="2" w:space="0" w:color="000000"/>
            </w:tcBorders>
            <w:shd w:val="clear" w:color="auto" w:fill="FFFFFF"/>
            <w:vAlign w:val="center"/>
          </w:tcPr>
          <w:p w14:paraId="48971812" w14:textId="77777777" w:rsidR="00E75E7F" w:rsidRPr="000F67AE" w:rsidRDefault="00E75E7F"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Neutral</w:t>
            </w:r>
          </w:p>
        </w:tc>
        <w:tc>
          <w:tcPr>
            <w:tcW w:w="738" w:type="dxa"/>
            <w:tcBorders>
              <w:top w:val="single" w:sz="4" w:space="0" w:color="auto"/>
              <w:left w:val="single" w:sz="2" w:space="0" w:color="000000"/>
              <w:bottom w:val="single" w:sz="4" w:space="0" w:color="auto"/>
              <w:right w:val="single" w:sz="2" w:space="0" w:color="000000"/>
            </w:tcBorders>
            <w:shd w:val="clear" w:color="auto" w:fill="FFFFFF"/>
          </w:tcPr>
          <w:p w14:paraId="67835059" w14:textId="77777777" w:rsidR="00E75E7F" w:rsidRPr="000F67AE" w:rsidRDefault="00BE5924"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w:t>
            </w:r>
          </w:p>
        </w:tc>
        <w:tc>
          <w:tcPr>
            <w:tcW w:w="821" w:type="dxa"/>
            <w:tcBorders>
              <w:top w:val="single" w:sz="4" w:space="0" w:color="auto"/>
              <w:left w:val="single" w:sz="2" w:space="0" w:color="000000"/>
              <w:bottom w:val="single" w:sz="4" w:space="0" w:color="auto"/>
              <w:right w:val="single" w:sz="2" w:space="0" w:color="000000"/>
            </w:tcBorders>
            <w:shd w:val="clear" w:color="auto" w:fill="FFFFFF"/>
          </w:tcPr>
          <w:p w14:paraId="33AE4245" w14:textId="77777777" w:rsidR="00E75E7F" w:rsidRPr="000F67AE" w:rsidRDefault="00BE5924"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w:t>
            </w:r>
          </w:p>
        </w:tc>
        <w:tc>
          <w:tcPr>
            <w:tcW w:w="829" w:type="dxa"/>
            <w:tcBorders>
              <w:top w:val="single" w:sz="4" w:space="0" w:color="auto"/>
              <w:left w:val="single" w:sz="2" w:space="0" w:color="000000"/>
              <w:bottom w:val="single" w:sz="4" w:space="0" w:color="auto"/>
              <w:right w:val="single" w:sz="2" w:space="0" w:color="000000"/>
            </w:tcBorders>
            <w:shd w:val="clear" w:color="auto" w:fill="FFFFFF"/>
            <w:vAlign w:val="center"/>
          </w:tcPr>
          <w:p w14:paraId="3F312609" w14:textId="77777777" w:rsidR="00E75E7F" w:rsidRPr="000F67AE" w:rsidRDefault="00BE5924"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3</w:t>
            </w:r>
          </w:p>
        </w:tc>
        <w:tc>
          <w:tcPr>
            <w:tcW w:w="851" w:type="dxa"/>
            <w:tcBorders>
              <w:top w:val="single" w:sz="4" w:space="0" w:color="auto"/>
              <w:left w:val="single" w:sz="2" w:space="0" w:color="000000"/>
              <w:bottom w:val="single" w:sz="4" w:space="0" w:color="auto"/>
              <w:right w:val="single" w:sz="2" w:space="0" w:color="000000"/>
            </w:tcBorders>
            <w:shd w:val="clear" w:color="auto" w:fill="FFFFFF"/>
            <w:vAlign w:val="center"/>
          </w:tcPr>
          <w:p w14:paraId="5B8D005C" w14:textId="77777777" w:rsidR="00E75E7F"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3</w:t>
            </w:r>
          </w:p>
        </w:tc>
        <w:tc>
          <w:tcPr>
            <w:tcW w:w="1134" w:type="dxa"/>
            <w:vMerge w:val="restart"/>
            <w:tcBorders>
              <w:left w:val="single" w:sz="2" w:space="0" w:color="000000"/>
              <w:right w:val="single" w:sz="2" w:space="0" w:color="000000"/>
            </w:tcBorders>
            <w:shd w:val="clear" w:color="auto" w:fill="FFFFFF"/>
            <w:vAlign w:val="center"/>
          </w:tcPr>
          <w:p w14:paraId="4B53A223" w14:textId="77777777" w:rsidR="00E75E7F" w:rsidRPr="000F67AE" w:rsidRDefault="00E75E7F" w:rsidP="00DE52A8">
            <w:pPr>
              <w:spacing w:after="0" w:line="240" w:lineRule="auto"/>
              <w:ind w:right="60"/>
              <w:jc w:val="center"/>
              <w:rPr>
                <w:rFonts w:ascii="Times New Roman" w:hAnsi="Times New Roman" w:cs="Times New Roman"/>
                <w:sz w:val="20"/>
                <w:szCs w:val="20"/>
              </w:rPr>
            </w:pPr>
            <w:r w:rsidRPr="000F67AE">
              <w:rPr>
                <w:rFonts w:ascii="Times New Roman" w:hAnsi="Times New Roman" w:cs="Times New Roman"/>
                <w:sz w:val="20"/>
                <w:szCs w:val="20"/>
              </w:rPr>
              <w:t>7.</w:t>
            </w:r>
            <w:r w:rsidR="00BE5924" w:rsidRPr="000F67AE">
              <w:rPr>
                <w:rFonts w:ascii="Times New Roman" w:hAnsi="Times New Roman" w:cs="Times New Roman"/>
                <w:sz w:val="20"/>
                <w:szCs w:val="20"/>
              </w:rPr>
              <w:t>39456</w:t>
            </w:r>
          </w:p>
        </w:tc>
        <w:tc>
          <w:tcPr>
            <w:tcW w:w="567" w:type="dxa"/>
            <w:vMerge w:val="restart"/>
            <w:tcBorders>
              <w:left w:val="single" w:sz="2" w:space="0" w:color="000000"/>
              <w:right w:val="single" w:sz="2" w:space="0" w:color="000000"/>
            </w:tcBorders>
            <w:shd w:val="clear" w:color="auto" w:fill="FFFFFF"/>
            <w:vAlign w:val="center"/>
          </w:tcPr>
          <w:p w14:paraId="627FF4F3"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w:t>
            </w:r>
          </w:p>
        </w:tc>
        <w:tc>
          <w:tcPr>
            <w:tcW w:w="992" w:type="dxa"/>
            <w:vMerge w:val="restart"/>
            <w:tcBorders>
              <w:left w:val="single" w:sz="2" w:space="0" w:color="000000"/>
              <w:right w:val="single" w:sz="2" w:space="0" w:color="000000"/>
            </w:tcBorders>
            <w:shd w:val="clear" w:color="auto" w:fill="FFFFFF"/>
            <w:vAlign w:val="center"/>
          </w:tcPr>
          <w:p w14:paraId="61E4FF1E"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0.02</w:t>
            </w:r>
            <w:r w:rsidR="00BE5924" w:rsidRPr="000F67AE">
              <w:rPr>
                <w:rFonts w:ascii="Times New Roman" w:hAnsi="Times New Roman" w:cs="Times New Roman"/>
                <w:sz w:val="20"/>
                <w:szCs w:val="20"/>
              </w:rPr>
              <w:t>47</w:t>
            </w:r>
          </w:p>
        </w:tc>
      </w:tr>
      <w:tr w:rsidR="00E75E7F" w:rsidRPr="000F67AE" w14:paraId="534040FE" w14:textId="77777777" w:rsidTr="00747E1E">
        <w:trPr>
          <w:cantSplit/>
          <w:trHeight w:val="57"/>
          <w:jc w:val="center"/>
        </w:trPr>
        <w:tc>
          <w:tcPr>
            <w:tcW w:w="533"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34BFEEDD" w14:textId="77777777" w:rsidR="00E75E7F" w:rsidRPr="000F67AE" w:rsidRDefault="00E75E7F" w:rsidP="00DE52A8">
            <w:pPr>
              <w:spacing w:after="0" w:line="240" w:lineRule="auto"/>
              <w:ind w:left="60" w:right="60"/>
              <w:rPr>
                <w:rFonts w:ascii="Times New Roman" w:hAnsi="Times New Roman" w:cs="Times New Roman"/>
                <w:sz w:val="20"/>
                <w:szCs w:val="20"/>
              </w:rPr>
            </w:pPr>
          </w:p>
        </w:tc>
        <w:tc>
          <w:tcPr>
            <w:tcW w:w="2618" w:type="dxa"/>
            <w:tcBorders>
              <w:top w:val="single" w:sz="4" w:space="0" w:color="auto"/>
              <w:left w:val="single" w:sz="2" w:space="0" w:color="000000"/>
              <w:bottom w:val="single" w:sz="2" w:space="0" w:color="000000"/>
              <w:right w:val="single" w:sz="2" w:space="0" w:color="000000"/>
            </w:tcBorders>
            <w:shd w:val="clear" w:color="auto" w:fill="FFFFFF"/>
            <w:vAlign w:val="center"/>
          </w:tcPr>
          <w:p w14:paraId="423B6270" w14:textId="77777777" w:rsidR="00E75E7F" w:rsidRPr="000F67AE" w:rsidRDefault="00E75E7F"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Agree</w:t>
            </w:r>
          </w:p>
        </w:tc>
        <w:tc>
          <w:tcPr>
            <w:tcW w:w="738" w:type="dxa"/>
            <w:tcBorders>
              <w:top w:val="single" w:sz="4" w:space="0" w:color="auto"/>
              <w:left w:val="single" w:sz="2" w:space="0" w:color="000000"/>
              <w:bottom w:val="single" w:sz="2" w:space="0" w:color="000000"/>
              <w:right w:val="single" w:sz="2" w:space="0" w:color="000000"/>
            </w:tcBorders>
            <w:shd w:val="clear" w:color="auto" w:fill="FFFFFF"/>
          </w:tcPr>
          <w:p w14:paraId="7B3C2778"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9</w:t>
            </w:r>
          </w:p>
        </w:tc>
        <w:tc>
          <w:tcPr>
            <w:tcW w:w="821" w:type="dxa"/>
            <w:tcBorders>
              <w:top w:val="single" w:sz="4" w:space="0" w:color="auto"/>
              <w:left w:val="single" w:sz="2" w:space="0" w:color="000000"/>
              <w:bottom w:val="single" w:sz="2" w:space="0" w:color="000000"/>
              <w:right w:val="single" w:sz="2" w:space="0" w:color="000000"/>
            </w:tcBorders>
            <w:shd w:val="clear" w:color="auto" w:fill="FFFFFF"/>
          </w:tcPr>
          <w:p w14:paraId="4DC31D0E"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w:t>
            </w:r>
            <w:r w:rsidR="00BE5924" w:rsidRPr="000F67AE">
              <w:rPr>
                <w:rFonts w:ascii="Times New Roman" w:hAnsi="Times New Roman" w:cs="Times New Roman"/>
                <w:sz w:val="20"/>
                <w:szCs w:val="20"/>
              </w:rPr>
              <w:t>5</w:t>
            </w:r>
          </w:p>
        </w:tc>
        <w:tc>
          <w:tcPr>
            <w:tcW w:w="82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513E82AB" w14:textId="77777777" w:rsidR="00E75E7F" w:rsidRPr="000F67AE" w:rsidRDefault="00BE5924"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24</w:t>
            </w:r>
          </w:p>
        </w:tc>
        <w:tc>
          <w:tcPr>
            <w:tcW w:w="851" w:type="dxa"/>
            <w:tcBorders>
              <w:top w:val="single" w:sz="4" w:space="0" w:color="auto"/>
              <w:left w:val="single" w:sz="2" w:space="0" w:color="000000"/>
              <w:bottom w:val="single" w:sz="2" w:space="0" w:color="000000"/>
              <w:right w:val="single" w:sz="2" w:space="0" w:color="000000"/>
            </w:tcBorders>
            <w:shd w:val="clear" w:color="auto" w:fill="FFFFFF"/>
            <w:vAlign w:val="center"/>
          </w:tcPr>
          <w:p w14:paraId="6627B921"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w:t>
            </w:r>
            <w:r w:rsidR="00222FC3" w:rsidRPr="000F67AE">
              <w:rPr>
                <w:rFonts w:ascii="Times New Roman" w:hAnsi="Times New Roman" w:cs="Times New Roman"/>
                <w:sz w:val="20"/>
                <w:szCs w:val="20"/>
              </w:rPr>
              <w:t>4</w:t>
            </w:r>
          </w:p>
        </w:tc>
        <w:tc>
          <w:tcPr>
            <w:tcW w:w="1134" w:type="dxa"/>
            <w:vMerge/>
            <w:tcBorders>
              <w:left w:val="single" w:sz="2" w:space="0" w:color="000000"/>
              <w:right w:val="single" w:sz="2" w:space="0" w:color="000000"/>
            </w:tcBorders>
            <w:shd w:val="clear" w:color="auto" w:fill="FFFFFF"/>
            <w:vAlign w:val="center"/>
          </w:tcPr>
          <w:p w14:paraId="1CF60D1E" w14:textId="77777777" w:rsidR="00E75E7F" w:rsidRPr="000F67AE" w:rsidRDefault="00E75E7F" w:rsidP="00DE52A8">
            <w:pPr>
              <w:spacing w:after="0" w:line="240" w:lineRule="auto"/>
              <w:ind w:left="60" w:right="60"/>
              <w:rPr>
                <w:rFonts w:ascii="Times New Roman" w:hAnsi="Times New Roman" w:cs="Times New Roman"/>
                <w:sz w:val="20"/>
                <w:szCs w:val="20"/>
              </w:rPr>
            </w:pPr>
          </w:p>
        </w:tc>
        <w:tc>
          <w:tcPr>
            <w:tcW w:w="567" w:type="dxa"/>
            <w:vMerge/>
            <w:tcBorders>
              <w:left w:val="single" w:sz="2" w:space="0" w:color="000000"/>
              <w:right w:val="single" w:sz="2" w:space="0" w:color="000000"/>
            </w:tcBorders>
            <w:shd w:val="clear" w:color="auto" w:fill="FFFFFF"/>
            <w:vAlign w:val="center"/>
          </w:tcPr>
          <w:p w14:paraId="2662017B" w14:textId="77777777" w:rsidR="00E75E7F" w:rsidRPr="000F67AE" w:rsidRDefault="00E75E7F" w:rsidP="00DE52A8">
            <w:pPr>
              <w:spacing w:after="0" w:line="240" w:lineRule="auto"/>
              <w:ind w:left="60" w:right="60"/>
              <w:rPr>
                <w:rFonts w:ascii="Times New Roman" w:hAnsi="Times New Roman" w:cs="Times New Roman"/>
                <w:sz w:val="20"/>
                <w:szCs w:val="20"/>
              </w:rPr>
            </w:pPr>
          </w:p>
        </w:tc>
        <w:tc>
          <w:tcPr>
            <w:tcW w:w="992" w:type="dxa"/>
            <w:vMerge/>
            <w:tcBorders>
              <w:left w:val="single" w:sz="2" w:space="0" w:color="000000"/>
              <w:right w:val="single" w:sz="2" w:space="0" w:color="000000"/>
            </w:tcBorders>
            <w:shd w:val="clear" w:color="auto" w:fill="FFFFFF"/>
            <w:vAlign w:val="center"/>
          </w:tcPr>
          <w:p w14:paraId="18DF8D66" w14:textId="77777777" w:rsidR="00E75E7F" w:rsidRPr="000F67AE" w:rsidRDefault="00E75E7F" w:rsidP="00DE52A8">
            <w:pPr>
              <w:spacing w:after="0" w:line="240" w:lineRule="auto"/>
              <w:ind w:left="60" w:right="60"/>
              <w:rPr>
                <w:rFonts w:ascii="Times New Roman" w:hAnsi="Times New Roman" w:cs="Times New Roman"/>
                <w:sz w:val="20"/>
                <w:szCs w:val="20"/>
              </w:rPr>
            </w:pPr>
          </w:p>
        </w:tc>
      </w:tr>
      <w:tr w:rsidR="00E75E7F" w:rsidRPr="000F67AE" w14:paraId="6339898E" w14:textId="77777777" w:rsidTr="00747E1E">
        <w:trPr>
          <w:cantSplit/>
          <w:trHeight w:val="57"/>
          <w:jc w:val="center"/>
        </w:trPr>
        <w:tc>
          <w:tcPr>
            <w:tcW w:w="533"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630A404A" w14:textId="77777777" w:rsidR="00E75E7F" w:rsidRPr="000F67AE" w:rsidRDefault="00E75E7F" w:rsidP="00DE52A8">
            <w:pPr>
              <w:spacing w:after="0" w:line="240" w:lineRule="auto"/>
              <w:ind w:left="60" w:right="60"/>
              <w:rPr>
                <w:rFonts w:ascii="Times New Roman" w:hAnsi="Times New Roman" w:cs="Times New Roman"/>
                <w:sz w:val="20"/>
                <w:szCs w:val="20"/>
              </w:rPr>
            </w:pPr>
          </w:p>
        </w:tc>
        <w:tc>
          <w:tcPr>
            <w:tcW w:w="261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B5145EE" w14:textId="77777777" w:rsidR="00E75E7F" w:rsidRPr="000F67AE" w:rsidRDefault="00E75E7F"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Strongly Agree</w:t>
            </w:r>
          </w:p>
        </w:tc>
        <w:tc>
          <w:tcPr>
            <w:tcW w:w="738" w:type="dxa"/>
            <w:tcBorders>
              <w:top w:val="single" w:sz="2" w:space="0" w:color="000000"/>
              <w:left w:val="single" w:sz="2" w:space="0" w:color="000000"/>
              <w:bottom w:val="single" w:sz="2" w:space="0" w:color="000000"/>
              <w:right w:val="single" w:sz="2" w:space="0" w:color="000000"/>
            </w:tcBorders>
            <w:shd w:val="clear" w:color="auto" w:fill="FFFFFF"/>
          </w:tcPr>
          <w:p w14:paraId="17F47648"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4</w:t>
            </w:r>
            <w:r w:rsidR="00BE5924" w:rsidRPr="000F67AE">
              <w:rPr>
                <w:rFonts w:ascii="Times New Roman" w:hAnsi="Times New Roman" w:cs="Times New Roman"/>
                <w:sz w:val="20"/>
                <w:szCs w:val="20"/>
              </w:rPr>
              <w:t>9</w:t>
            </w:r>
          </w:p>
        </w:tc>
        <w:tc>
          <w:tcPr>
            <w:tcW w:w="821" w:type="dxa"/>
            <w:tcBorders>
              <w:top w:val="single" w:sz="2" w:space="0" w:color="000000"/>
              <w:left w:val="single" w:sz="2" w:space="0" w:color="000000"/>
              <w:bottom w:val="single" w:sz="2" w:space="0" w:color="000000"/>
              <w:right w:val="single" w:sz="2" w:space="0" w:color="000000"/>
            </w:tcBorders>
            <w:shd w:val="clear" w:color="auto" w:fill="FFFFFF"/>
          </w:tcPr>
          <w:p w14:paraId="186A7230"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w:t>
            </w:r>
            <w:r w:rsidR="00BE5924" w:rsidRPr="000F67AE">
              <w:rPr>
                <w:rFonts w:ascii="Times New Roman" w:hAnsi="Times New Roman" w:cs="Times New Roman"/>
                <w:sz w:val="20"/>
                <w:szCs w:val="20"/>
              </w:rPr>
              <w:t>4</w:t>
            </w:r>
          </w:p>
        </w:tc>
        <w:tc>
          <w:tcPr>
            <w:tcW w:w="8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6AB6099"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7</w:t>
            </w:r>
            <w:r w:rsidR="00BE5924" w:rsidRPr="000F67AE">
              <w:rPr>
                <w:rFonts w:ascii="Times New Roman" w:hAnsi="Times New Roman" w:cs="Times New Roman"/>
                <w:sz w:val="20"/>
                <w:szCs w:val="20"/>
              </w:rPr>
              <w:t>3</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7A59A29" w14:textId="77777777" w:rsidR="00E75E7F" w:rsidRPr="000F67AE" w:rsidRDefault="00E75E7F"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7</w:t>
            </w:r>
            <w:r w:rsidR="00BE5924" w:rsidRPr="000F67AE">
              <w:rPr>
                <w:rFonts w:ascii="Times New Roman" w:hAnsi="Times New Roman" w:cs="Times New Roman"/>
                <w:sz w:val="20"/>
                <w:szCs w:val="20"/>
              </w:rPr>
              <w:t>3</w:t>
            </w:r>
          </w:p>
        </w:tc>
        <w:tc>
          <w:tcPr>
            <w:tcW w:w="1134" w:type="dxa"/>
            <w:vMerge/>
            <w:tcBorders>
              <w:left w:val="single" w:sz="2" w:space="0" w:color="000000"/>
              <w:right w:val="single" w:sz="2" w:space="0" w:color="000000"/>
            </w:tcBorders>
            <w:shd w:val="clear" w:color="auto" w:fill="FFFFFF"/>
            <w:vAlign w:val="center"/>
          </w:tcPr>
          <w:p w14:paraId="6717E2CB" w14:textId="77777777" w:rsidR="00E75E7F" w:rsidRPr="000F67AE" w:rsidRDefault="00E75E7F" w:rsidP="00DE52A8">
            <w:pPr>
              <w:spacing w:after="0" w:line="240" w:lineRule="auto"/>
              <w:ind w:left="60" w:right="60"/>
              <w:rPr>
                <w:rFonts w:ascii="Times New Roman" w:hAnsi="Times New Roman" w:cs="Times New Roman"/>
                <w:sz w:val="20"/>
                <w:szCs w:val="20"/>
              </w:rPr>
            </w:pPr>
          </w:p>
        </w:tc>
        <w:tc>
          <w:tcPr>
            <w:tcW w:w="567" w:type="dxa"/>
            <w:vMerge/>
            <w:tcBorders>
              <w:left w:val="single" w:sz="2" w:space="0" w:color="000000"/>
              <w:right w:val="single" w:sz="2" w:space="0" w:color="000000"/>
            </w:tcBorders>
            <w:shd w:val="clear" w:color="auto" w:fill="FFFFFF"/>
            <w:vAlign w:val="center"/>
          </w:tcPr>
          <w:p w14:paraId="1A648607" w14:textId="77777777" w:rsidR="00E75E7F" w:rsidRPr="000F67AE" w:rsidRDefault="00E75E7F" w:rsidP="00DE52A8">
            <w:pPr>
              <w:spacing w:after="0" w:line="240" w:lineRule="auto"/>
              <w:ind w:left="60" w:right="60"/>
              <w:rPr>
                <w:rFonts w:ascii="Times New Roman" w:hAnsi="Times New Roman" w:cs="Times New Roman"/>
                <w:sz w:val="20"/>
                <w:szCs w:val="20"/>
              </w:rPr>
            </w:pPr>
          </w:p>
        </w:tc>
        <w:tc>
          <w:tcPr>
            <w:tcW w:w="992" w:type="dxa"/>
            <w:vMerge/>
            <w:tcBorders>
              <w:left w:val="single" w:sz="2" w:space="0" w:color="000000"/>
              <w:right w:val="single" w:sz="2" w:space="0" w:color="000000"/>
            </w:tcBorders>
            <w:shd w:val="clear" w:color="auto" w:fill="FFFFFF"/>
            <w:vAlign w:val="center"/>
          </w:tcPr>
          <w:p w14:paraId="1D766CD3" w14:textId="77777777" w:rsidR="00E75E7F" w:rsidRPr="000F67AE" w:rsidRDefault="00E75E7F" w:rsidP="00DE52A8">
            <w:pPr>
              <w:spacing w:after="0" w:line="240" w:lineRule="auto"/>
              <w:ind w:left="60" w:right="60"/>
              <w:rPr>
                <w:rFonts w:ascii="Times New Roman" w:hAnsi="Times New Roman" w:cs="Times New Roman"/>
                <w:sz w:val="20"/>
                <w:szCs w:val="20"/>
              </w:rPr>
            </w:pPr>
          </w:p>
        </w:tc>
      </w:tr>
      <w:tr w:rsidR="00E75E7F" w:rsidRPr="000F67AE" w14:paraId="42CA1E0A" w14:textId="77777777" w:rsidTr="00747E1E">
        <w:trPr>
          <w:cantSplit/>
          <w:trHeight w:val="57"/>
          <w:jc w:val="center"/>
        </w:trPr>
        <w:tc>
          <w:tcPr>
            <w:tcW w:w="53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15F018D" w14:textId="77777777" w:rsidR="00E75E7F" w:rsidRPr="000F67AE" w:rsidRDefault="00E75E7F" w:rsidP="00DE52A8">
            <w:pPr>
              <w:spacing w:after="0" w:line="240" w:lineRule="auto"/>
              <w:ind w:left="60" w:right="60"/>
              <w:rPr>
                <w:rFonts w:ascii="Times New Roman" w:hAnsi="Times New Roman" w:cs="Times New Roman"/>
                <w:sz w:val="20"/>
                <w:szCs w:val="20"/>
              </w:rPr>
            </w:pPr>
          </w:p>
        </w:tc>
        <w:tc>
          <w:tcPr>
            <w:tcW w:w="261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4CB4675" w14:textId="77777777" w:rsidR="00E75E7F" w:rsidRPr="000F67AE" w:rsidRDefault="00E75E7F"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Total</w:t>
            </w:r>
          </w:p>
        </w:tc>
        <w:tc>
          <w:tcPr>
            <w:tcW w:w="738" w:type="dxa"/>
            <w:tcBorders>
              <w:top w:val="single" w:sz="2" w:space="0" w:color="000000"/>
              <w:left w:val="single" w:sz="2" w:space="0" w:color="000000"/>
              <w:bottom w:val="single" w:sz="2" w:space="0" w:color="000000"/>
              <w:right w:val="single" w:sz="2" w:space="0" w:color="000000"/>
            </w:tcBorders>
            <w:shd w:val="clear" w:color="auto" w:fill="FFFFFF"/>
          </w:tcPr>
          <w:p w14:paraId="255AADE1" w14:textId="77777777" w:rsidR="00E75E7F" w:rsidRPr="000F67AE" w:rsidRDefault="008D498C"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59</w:t>
            </w:r>
          </w:p>
        </w:tc>
        <w:tc>
          <w:tcPr>
            <w:tcW w:w="821" w:type="dxa"/>
            <w:tcBorders>
              <w:top w:val="single" w:sz="2" w:space="0" w:color="000000"/>
              <w:left w:val="single" w:sz="2" w:space="0" w:color="000000"/>
              <w:bottom w:val="single" w:sz="2" w:space="0" w:color="000000"/>
              <w:right w:val="single" w:sz="2" w:space="0" w:color="000000"/>
            </w:tcBorders>
            <w:shd w:val="clear" w:color="auto" w:fill="FFFFFF"/>
          </w:tcPr>
          <w:p w14:paraId="22CD4D22" w14:textId="77777777" w:rsidR="00E75E7F" w:rsidRPr="000F67AE" w:rsidRDefault="008D498C"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41</w:t>
            </w:r>
          </w:p>
        </w:tc>
        <w:tc>
          <w:tcPr>
            <w:tcW w:w="8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914D443" w14:textId="77777777" w:rsidR="00E75E7F" w:rsidRPr="000F67AE" w:rsidRDefault="00E75E7F"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F1FF00B" w14:textId="77777777" w:rsidR="00E75E7F" w:rsidRPr="000F67AE" w:rsidRDefault="008A3427"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3748D0CE" w14:textId="77777777" w:rsidR="00E75E7F" w:rsidRPr="000F67AE" w:rsidRDefault="00E75E7F" w:rsidP="00DE52A8">
            <w:pPr>
              <w:spacing w:after="0" w:line="240" w:lineRule="auto"/>
              <w:ind w:left="60" w:right="60"/>
              <w:rPr>
                <w:rFonts w:ascii="Times New Roman" w:hAnsi="Times New Roman" w:cs="Times New Roman"/>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14:paraId="7F7F3D95" w14:textId="77777777" w:rsidR="00E75E7F" w:rsidRPr="000F67AE" w:rsidRDefault="00E75E7F" w:rsidP="00DE52A8">
            <w:pPr>
              <w:spacing w:after="0" w:line="240" w:lineRule="auto"/>
              <w:ind w:left="60" w:right="60"/>
              <w:rPr>
                <w:rFonts w:ascii="Times New Roman" w:hAnsi="Times New Roman" w:cs="Times New Roman"/>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14:paraId="4F6A79A9" w14:textId="77777777" w:rsidR="00E75E7F" w:rsidRPr="000F67AE" w:rsidRDefault="00E75E7F" w:rsidP="00DE52A8">
            <w:pPr>
              <w:spacing w:after="0" w:line="240" w:lineRule="auto"/>
              <w:ind w:left="60" w:right="60"/>
              <w:rPr>
                <w:rFonts w:ascii="Times New Roman" w:hAnsi="Times New Roman" w:cs="Times New Roman"/>
                <w:sz w:val="20"/>
                <w:szCs w:val="20"/>
              </w:rPr>
            </w:pPr>
          </w:p>
        </w:tc>
      </w:tr>
    </w:tbl>
    <w:p w14:paraId="5EEF30B6" w14:textId="77777777" w:rsidR="00DB5305" w:rsidRDefault="00DB5305" w:rsidP="00DE52A8">
      <w:pPr>
        <w:spacing w:after="0" w:line="240" w:lineRule="auto"/>
        <w:jc w:val="both"/>
        <w:rPr>
          <w:rFonts w:ascii="Times New Roman" w:hAnsi="Times New Roman" w:cs="Times New Roman"/>
          <w:b/>
          <w:bCs/>
          <w:color w:val="000000" w:themeColor="text1"/>
          <w:sz w:val="20"/>
          <w:szCs w:val="20"/>
        </w:rPr>
      </w:pPr>
    </w:p>
    <w:p w14:paraId="192C901C" w14:textId="77777777" w:rsidR="00747E1E" w:rsidRPr="000F67AE" w:rsidRDefault="008A3427" w:rsidP="00DE52A8">
      <w:pPr>
        <w:spacing w:after="0" w:line="240" w:lineRule="auto"/>
        <w:jc w:val="both"/>
        <w:rPr>
          <w:rFonts w:ascii="Times New Roman" w:hAnsi="Times New Roman" w:cs="Times New Roman"/>
          <w:b/>
          <w:bCs/>
          <w:color w:val="000000" w:themeColor="text1"/>
          <w:sz w:val="20"/>
          <w:szCs w:val="20"/>
        </w:rPr>
      </w:pPr>
      <w:r w:rsidRPr="000F67AE">
        <w:rPr>
          <w:rFonts w:ascii="Times New Roman" w:hAnsi="Times New Roman" w:cs="Times New Roman"/>
          <w:b/>
          <w:bCs/>
          <w:color w:val="000000" w:themeColor="text1"/>
          <w:sz w:val="20"/>
          <w:szCs w:val="20"/>
        </w:rPr>
        <w:t>Interpretation</w:t>
      </w:r>
    </w:p>
    <w:p w14:paraId="5DA13B6A" w14:textId="77777777" w:rsidR="00747E1E" w:rsidRPr="000F67AE" w:rsidRDefault="008A3427" w:rsidP="00747E1E">
      <w:pPr>
        <w:spacing w:after="0" w:line="240" w:lineRule="auto"/>
        <w:ind w:firstLine="720"/>
        <w:jc w:val="both"/>
        <w:rPr>
          <w:rFonts w:ascii="Times New Roman" w:hAnsi="Times New Roman" w:cs="Times New Roman"/>
          <w:bCs/>
          <w:color w:val="000000" w:themeColor="text1"/>
          <w:sz w:val="20"/>
          <w:szCs w:val="20"/>
        </w:rPr>
      </w:pPr>
      <w:r w:rsidRPr="000F67AE">
        <w:rPr>
          <w:rFonts w:ascii="Times New Roman" w:hAnsi="Times New Roman" w:cs="Times New Roman"/>
          <w:bCs/>
          <w:color w:val="000000" w:themeColor="text1"/>
          <w:sz w:val="20"/>
          <w:szCs w:val="20"/>
        </w:rPr>
        <w:t xml:space="preserve">Above table shows </w:t>
      </w:r>
      <w:r w:rsidR="00222FC3" w:rsidRPr="000F67AE">
        <w:rPr>
          <w:rFonts w:ascii="Times New Roman" w:hAnsi="Times New Roman" w:cs="Times New Roman"/>
          <w:bCs/>
          <w:color w:val="000000" w:themeColor="text1"/>
          <w:sz w:val="20"/>
          <w:szCs w:val="20"/>
        </w:rPr>
        <w:t xml:space="preserve">improvement of life style as a result of community care and health care practices </w:t>
      </w:r>
      <w:r w:rsidRPr="000F67AE">
        <w:rPr>
          <w:rFonts w:ascii="Times New Roman" w:hAnsi="Times New Roman" w:cs="Times New Roman"/>
          <w:bCs/>
          <w:color w:val="000000" w:themeColor="text1"/>
          <w:sz w:val="20"/>
          <w:szCs w:val="20"/>
        </w:rPr>
        <w:t xml:space="preserve">as a dimension of the </w:t>
      </w:r>
      <w:r w:rsidR="00CC7A28" w:rsidRPr="000F67AE">
        <w:rPr>
          <w:rFonts w:ascii="Times New Roman" w:hAnsi="Times New Roman" w:cs="Times New Roman"/>
          <w:bCs/>
          <w:color w:val="000000" w:themeColor="text1"/>
          <w:sz w:val="20"/>
          <w:szCs w:val="20"/>
        </w:rPr>
        <w:t>effect</w:t>
      </w:r>
      <w:r w:rsidRPr="000F67AE">
        <w:rPr>
          <w:rFonts w:ascii="Times New Roman" w:hAnsi="Times New Roman" w:cs="Times New Roman"/>
          <w:bCs/>
          <w:color w:val="000000" w:themeColor="text1"/>
          <w:sz w:val="20"/>
          <w:szCs w:val="20"/>
        </w:rPr>
        <w:t xml:space="preserve">   of   CSR activities adopted by the industry. Out of 100 respondents, 7</w:t>
      </w:r>
      <w:r w:rsidR="00222FC3" w:rsidRPr="000F67AE">
        <w:rPr>
          <w:rFonts w:ascii="Times New Roman" w:hAnsi="Times New Roman" w:cs="Times New Roman"/>
          <w:bCs/>
          <w:color w:val="000000" w:themeColor="text1"/>
          <w:sz w:val="20"/>
          <w:szCs w:val="20"/>
        </w:rPr>
        <w:t>3</w:t>
      </w:r>
      <w:r w:rsidRPr="000F67AE">
        <w:rPr>
          <w:rFonts w:ascii="Times New Roman" w:hAnsi="Times New Roman" w:cs="Times New Roman"/>
          <w:bCs/>
          <w:color w:val="000000" w:themeColor="text1"/>
          <w:sz w:val="20"/>
          <w:szCs w:val="20"/>
        </w:rPr>
        <w:t>% have strongly agreed</w:t>
      </w:r>
      <w:r w:rsidR="00222FC3" w:rsidRPr="000F67AE">
        <w:rPr>
          <w:rFonts w:ascii="Times New Roman" w:hAnsi="Times New Roman" w:cs="Times New Roman"/>
          <w:bCs/>
          <w:color w:val="000000" w:themeColor="text1"/>
          <w:sz w:val="20"/>
          <w:szCs w:val="20"/>
        </w:rPr>
        <w:t xml:space="preserve"> and 23% agreed</w:t>
      </w:r>
      <w:r w:rsidRPr="000F67AE">
        <w:rPr>
          <w:rFonts w:ascii="Times New Roman" w:hAnsi="Times New Roman" w:cs="Times New Roman"/>
          <w:bCs/>
          <w:color w:val="000000" w:themeColor="text1"/>
          <w:sz w:val="20"/>
          <w:szCs w:val="20"/>
        </w:rPr>
        <w:t xml:space="preserve">. This implies that there is </w:t>
      </w:r>
      <w:r w:rsidR="00222FC3" w:rsidRPr="000F67AE">
        <w:rPr>
          <w:rFonts w:ascii="Times New Roman" w:hAnsi="Times New Roman" w:cs="Times New Roman"/>
          <w:bCs/>
          <w:color w:val="000000" w:themeColor="text1"/>
          <w:sz w:val="20"/>
          <w:szCs w:val="20"/>
        </w:rPr>
        <w:t>improvement of life style as a result of community care and health care practice given to</w:t>
      </w:r>
      <w:r w:rsidRPr="000F67AE">
        <w:rPr>
          <w:rFonts w:ascii="Times New Roman" w:hAnsi="Times New Roman" w:cs="Times New Roman"/>
          <w:bCs/>
          <w:color w:val="000000" w:themeColor="text1"/>
          <w:sz w:val="20"/>
          <w:szCs w:val="20"/>
        </w:rPr>
        <w:t xml:space="preserve"> </w:t>
      </w:r>
      <w:r w:rsidR="001A5D7F" w:rsidRPr="000F67AE">
        <w:rPr>
          <w:rFonts w:ascii="Times New Roman" w:hAnsi="Times New Roman" w:cs="Times New Roman"/>
          <w:bCs/>
          <w:color w:val="000000" w:themeColor="text1"/>
          <w:sz w:val="20"/>
          <w:szCs w:val="20"/>
        </w:rPr>
        <w:t>natives</w:t>
      </w:r>
      <w:r w:rsidRPr="000F67AE">
        <w:rPr>
          <w:rFonts w:ascii="Times New Roman" w:hAnsi="Times New Roman" w:cs="Times New Roman"/>
          <w:bCs/>
          <w:color w:val="000000" w:themeColor="text1"/>
          <w:sz w:val="20"/>
          <w:szCs w:val="20"/>
        </w:rPr>
        <w:t xml:space="preserve"> </w:t>
      </w:r>
      <w:r w:rsidR="00222FC3" w:rsidRPr="000F67AE">
        <w:rPr>
          <w:rFonts w:ascii="Times New Roman" w:hAnsi="Times New Roman" w:cs="Times New Roman"/>
          <w:bCs/>
          <w:color w:val="000000" w:themeColor="text1"/>
          <w:sz w:val="20"/>
          <w:szCs w:val="20"/>
        </w:rPr>
        <w:t xml:space="preserve">as a part of </w:t>
      </w:r>
      <w:r w:rsidRPr="000F67AE">
        <w:rPr>
          <w:rFonts w:ascii="Times New Roman" w:hAnsi="Times New Roman" w:cs="Times New Roman"/>
          <w:bCs/>
          <w:color w:val="000000" w:themeColor="text1"/>
          <w:sz w:val="20"/>
          <w:szCs w:val="20"/>
        </w:rPr>
        <w:t>CSR activities adopted by the industry.</w:t>
      </w:r>
      <w:r w:rsidR="009D35A4" w:rsidRPr="000F67AE">
        <w:rPr>
          <w:rFonts w:ascii="Times New Roman" w:hAnsi="Times New Roman" w:cs="Times New Roman"/>
          <w:bCs/>
          <w:color w:val="000000" w:themeColor="text1"/>
          <w:sz w:val="20"/>
          <w:szCs w:val="20"/>
        </w:rPr>
        <w:t xml:space="preserve">  </w:t>
      </w:r>
    </w:p>
    <w:p w14:paraId="0D714906" w14:textId="77777777" w:rsidR="008A3427" w:rsidRPr="000F67AE" w:rsidRDefault="008A3427" w:rsidP="00747E1E">
      <w:pPr>
        <w:spacing w:after="0" w:line="240" w:lineRule="auto"/>
        <w:ind w:firstLine="720"/>
        <w:jc w:val="both"/>
        <w:rPr>
          <w:rFonts w:ascii="Times New Roman" w:hAnsi="Times New Roman" w:cs="Times New Roman"/>
          <w:bCs/>
          <w:color w:val="000000" w:themeColor="text1"/>
          <w:sz w:val="20"/>
          <w:szCs w:val="20"/>
        </w:rPr>
      </w:pPr>
      <w:r w:rsidRPr="000F67AE">
        <w:rPr>
          <w:rFonts w:ascii="Times New Roman" w:hAnsi="Times New Roman" w:cs="Times New Roman"/>
          <w:bCs/>
          <w:color w:val="000000" w:themeColor="text1"/>
          <w:sz w:val="20"/>
          <w:szCs w:val="20"/>
        </w:rPr>
        <w:t>From the above table, data value of Chi-Square at 2 degree of freedom 7.</w:t>
      </w:r>
      <w:r w:rsidR="00222FC3" w:rsidRPr="000F67AE">
        <w:rPr>
          <w:rFonts w:ascii="Times New Roman" w:hAnsi="Times New Roman" w:cs="Times New Roman"/>
          <w:bCs/>
          <w:color w:val="000000" w:themeColor="text1"/>
          <w:sz w:val="20"/>
          <w:szCs w:val="20"/>
        </w:rPr>
        <w:t xml:space="preserve">39456 </w:t>
      </w:r>
      <w:r w:rsidRPr="000F67AE">
        <w:rPr>
          <w:rFonts w:ascii="Times New Roman" w:hAnsi="Times New Roman" w:cs="Times New Roman"/>
          <w:bCs/>
          <w:color w:val="000000" w:themeColor="text1"/>
          <w:sz w:val="20"/>
          <w:szCs w:val="20"/>
        </w:rPr>
        <w:t>and its p-value are 0.02</w:t>
      </w:r>
      <w:r w:rsidR="00222FC3" w:rsidRPr="000F67AE">
        <w:rPr>
          <w:rFonts w:ascii="Times New Roman" w:hAnsi="Times New Roman" w:cs="Times New Roman"/>
          <w:bCs/>
          <w:color w:val="000000" w:themeColor="text1"/>
          <w:sz w:val="20"/>
          <w:szCs w:val="20"/>
        </w:rPr>
        <w:t>47</w:t>
      </w:r>
      <w:r w:rsidRPr="000F67AE">
        <w:rPr>
          <w:rFonts w:ascii="Times New Roman" w:hAnsi="Times New Roman" w:cs="Times New Roman"/>
          <w:bCs/>
          <w:color w:val="000000" w:themeColor="text1"/>
          <w:sz w:val="20"/>
          <w:szCs w:val="20"/>
        </w:rPr>
        <w:t xml:space="preserve"> which shows null hypothesis is rejected and data is highly significant. Hence, we conclude that there is significant </w:t>
      </w:r>
      <w:r w:rsidR="00CC7A28" w:rsidRPr="000F67AE">
        <w:rPr>
          <w:rFonts w:ascii="Times New Roman" w:hAnsi="Times New Roman" w:cs="Times New Roman"/>
          <w:bCs/>
          <w:color w:val="000000" w:themeColor="text1"/>
          <w:sz w:val="20"/>
          <w:szCs w:val="20"/>
        </w:rPr>
        <w:t>effect</w:t>
      </w:r>
      <w:r w:rsidRPr="000F67AE">
        <w:rPr>
          <w:rFonts w:ascii="Times New Roman" w:hAnsi="Times New Roman" w:cs="Times New Roman"/>
          <w:bCs/>
          <w:color w:val="000000" w:themeColor="text1"/>
          <w:sz w:val="20"/>
          <w:szCs w:val="20"/>
        </w:rPr>
        <w:t xml:space="preserve"> of CSR activities on the socio-economic development of the </w:t>
      </w:r>
      <w:r w:rsidR="001A5D7F" w:rsidRPr="000F67AE">
        <w:rPr>
          <w:rFonts w:ascii="Times New Roman" w:hAnsi="Times New Roman" w:cs="Times New Roman"/>
          <w:bCs/>
          <w:color w:val="000000" w:themeColor="text1"/>
          <w:sz w:val="20"/>
          <w:szCs w:val="20"/>
        </w:rPr>
        <w:t>natives</w:t>
      </w:r>
      <w:r w:rsidRPr="000F67AE">
        <w:rPr>
          <w:rFonts w:ascii="Times New Roman" w:hAnsi="Times New Roman" w:cs="Times New Roman"/>
          <w:bCs/>
          <w:color w:val="000000" w:themeColor="text1"/>
          <w:sz w:val="20"/>
          <w:szCs w:val="20"/>
        </w:rPr>
        <w:t xml:space="preserve">.    </w:t>
      </w:r>
    </w:p>
    <w:p w14:paraId="4E0B13CA" w14:textId="77777777" w:rsidR="00E75E7F" w:rsidRPr="000F67AE" w:rsidRDefault="00E75E7F" w:rsidP="00DE52A8">
      <w:pPr>
        <w:spacing w:after="0" w:line="240" w:lineRule="auto"/>
        <w:jc w:val="both"/>
        <w:rPr>
          <w:rFonts w:ascii="Times New Roman" w:hAnsi="Times New Roman" w:cs="Times New Roman"/>
          <w:bCs/>
          <w:color w:val="000000" w:themeColor="text1"/>
          <w:sz w:val="20"/>
          <w:szCs w:val="20"/>
        </w:rPr>
      </w:pPr>
    </w:p>
    <w:tbl>
      <w:tblPr>
        <w:tblW w:w="89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728"/>
        <w:gridCol w:w="628"/>
        <w:gridCol w:w="821"/>
        <w:gridCol w:w="829"/>
        <w:gridCol w:w="851"/>
        <w:gridCol w:w="1134"/>
        <w:gridCol w:w="567"/>
        <w:gridCol w:w="1123"/>
      </w:tblGrid>
      <w:tr w:rsidR="00222FC3" w:rsidRPr="000F67AE" w14:paraId="03A7ACA3" w14:textId="77777777" w:rsidTr="00B00327">
        <w:trPr>
          <w:cantSplit/>
          <w:trHeight w:val="57"/>
          <w:jc w:val="center"/>
        </w:trPr>
        <w:tc>
          <w:tcPr>
            <w:tcW w:w="8965" w:type="dxa"/>
            <w:gridSpan w:val="9"/>
            <w:tcBorders>
              <w:top w:val="nil"/>
              <w:left w:val="nil"/>
              <w:bottom w:val="single" w:sz="2" w:space="0" w:color="000000"/>
              <w:right w:val="nil"/>
            </w:tcBorders>
            <w:shd w:val="clear" w:color="auto" w:fill="FFFFFF"/>
          </w:tcPr>
          <w:p w14:paraId="1A031775" w14:textId="77777777" w:rsidR="00817CC9" w:rsidRPr="000F67AE" w:rsidRDefault="00222FC3" w:rsidP="00747E1E">
            <w:pPr>
              <w:spacing w:after="0" w:line="240" w:lineRule="auto"/>
              <w:ind w:left="60" w:right="60"/>
              <w:jc w:val="center"/>
              <w:rPr>
                <w:rFonts w:ascii="Times New Roman" w:hAnsi="Times New Roman" w:cs="Times New Roman"/>
                <w:b/>
                <w:bCs/>
                <w:sz w:val="20"/>
                <w:szCs w:val="20"/>
              </w:rPr>
            </w:pPr>
            <w:r w:rsidRPr="000F67AE">
              <w:rPr>
                <w:rFonts w:ascii="Times New Roman" w:hAnsi="Times New Roman" w:cs="Times New Roman"/>
                <w:b/>
                <w:bCs/>
                <w:sz w:val="20"/>
                <w:szCs w:val="20"/>
              </w:rPr>
              <w:t xml:space="preserve">Table </w:t>
            </w:r>
            <w:r w:rsidR="009D35A4" w:rsidRPr="000F67AE">
              <w:rPr>
                <w:rFonts w:ascii="Times New Roman" w:hAnsi="Times New Roman" w:cs="Times New Roman"/>
                <w:b/>
                <w:bCs/>
                <w:sz w:val="20"/>
                <w:szCs w:val="20"/>
              </w:rPr>
              <w:t>8:</w:t>
            </w:r>
            <w:r w:rsidRPr="000F67AE">
              <w:rPr>
                <w:rFonts w:ascii="Times New Roman" w:hAnsi="Times New Roman" w:cs="Times New Roman"/>
                <w:b/>
                <w:bCs/>
                <w:sz w:val="20"/>
                <w:szCs w:val="20"/>
              </w:rPr>
              <w:t xml:space="preserve">   Level of agreement on </w:t>
            </w:r>
            <w:r w:rsidR="00C814CD" w:rsidRPr="000F67AE">
              <w:rPr>
                <w:rFonts w:ascii="Times New Roman" w:hAnsi="Times New Roman" w:cs="Times New Roman"/>
                <w:b/>
                <w:bCs/>
                <w:sz w:val="20"/>
                <w:szCs w:val="20"/>
              </w:rPr>
              <w:t xml:space="preserve">construction of </w:t>
            </w:r>
            <w:r w:rsidRPr="000F67AE">
              <w:rPr>
                <w:rFonts w:ascii="Times New Roman" w:hAnsi="Times New Roman" w:cs="Times New Roman"/>
                <w:b/>
                <w:bCs/>
                <w:sz w:val="20"/>
                <w:szCs w:val="20"/>
              </w:rPr>
              <w:t xml:space="preserve">village drainage system and concrete road as part of village development program under CSR </w:t>
            </w:r>
            <w:r w:rsidR="003B0B3B" w:rsidRPr="000F67AE">
              <w:rPr>
                <w:rFonts w:ascii="Times New Roman" w:hAnsi="Times New Roman" w:cs="Times New Roman"/>
                <w:b/>
                <w:bCs/>
                <w:sz w:val="20"/>
                <w:szCs w:val="20"/>
              </w:rPr>
              <w:t xml:space="preserve">initiatives and </w:t>
            </w:r>
            <w:r w:rsidRPr="000F67AE">
              <w:rPr>
                <w:rFonts w:ascii="Times New Roman" w:hAnsi="Times New Roman" w:cs="Times New Roman"/>
                <w:b/>
                <w:bCs/>
                <w:sz w:val="20"/>
                <w:szCs w:val="20"/>
              </w:rPr>
              <w:t>activities adopted by the industry</w:t>
            </w:r>
          </w:p>
        </w:tc>
      </w:tr>
      <w:tr w:rsidR="00222FC3" w:rsidRPr="000F67AE" w14:paraId="4EC58BFA" w14:textId="77777777" w:rsidTr="00B00327">
        <w:trPr>
          <w:cantSplit/>
          <w:trHeight w:val="338"/>
          <w:jc w:val="center"/>
        </w:trPr>
        <w:tc>
          <w:tcPr>
            <w:tcW w:w="3012" w:type="dxa"/>
            <w:gridSpan w:val="2"/>
            <w:vMerge w:val="restart"/>
            <w:tcBorders>
              <w:top w:val="single" w:sz="2" w:space="0" w:color="000000"/>
              <w:left w:val="single" w:sz="2" w:space="0" w:color="000000"/>
              <w:right w:val="single" w:sz="2" w:space="0" w:color="000000"/>
            </w:tcBorders>
            <w:shd w:val="clear" w:color="auto" w:fill="FFFFFF"/>
            <w:vAlign w:val="center"/>
          </w:tcPr>
          <w:p w14:paraId="5296A77B"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Response towards village development program (drainage system and concrete road)</w:t>
            </w:r>
          </w:p>
        </w:tc>
        <w:tc>
          <w:tcPr>
            <w:tcW w:w="2278" w:type="dxa"/>
            <w:gridSpan w:val="3"/>
            <w:tcBorders>
              <w:top w:val="single" w:sz="2" w:space="0" w:color="000000"/>
              <w:left w:val="single" w:sz="2" w:space="0" w:color="000000"/>
              <w:bottom w:val="single" w:sz="4" w:space="0" w:color="auto"/>
              <w:right w:val="single" w:sz="2" w:space="0" w:color="000000"/>
            </w:tcBorders>
            <w:shd w:val="clear" w:color="auto" w:fill="FFFFFF"/>
          </w:tcPr>
          <w:p w14:paraId="78A3F159"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Frequency</w:t>
            </w:r>
          </w:p>
        </w:tc>
        <w:tc>
          <w:tcPr>
            <w:tcW w:w="851" w:type="dxa"/>
            <w:vMerge w:val="restart"/>
            <w:tcBorders>
              <w:top w:val="single" w:sz="2" w:space="0" w:color="000000"/>
              <w:left w:val="single" w:sz="2" w:space="0" w:color="000000"/>
              <w:right w:val="single" w:sz="2" w:space="0" w:color="000000"/>
            </w:tcBorders>
            <w:shd w:val="clear" w:color="auto" w:fill="FFFFFF"/>
            <w:vAlign w:val="center"/>
          </w:tcPr>
          <w:p w14:paraId="446ED11A"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Percent</w:t>
            </w:r>
          </w:p>
        </w:tc>
        <w:tc>
          <w:tcPr>
            <w:tcW w:w="1134" w:type="dxa"/>
            <w:vMerge w:val="restart"/>
            <w:tcBorders>
              <w:top w:val="single" w:sz="2" w:space="0" w:color="000000"/>
              <w:left w:val="single" w:sz="2" w:space="0" w:color="000000"/>
              <w:right w:val="single" w:sz="2" w:space="0" w:color="000000"/>
            </w:tcBorders>
            <w:shd w:val="clear" w:color="auto" w:fill="FFFFFF"/>
            <w:vAlign w:val="center"/>
          </w:tcPr>
          <w:p w14:paraId="6A58B054"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Chi-Square Value</w:t>
            </w:r>
          </w:p>
        </w:tc>
        <w:tc>
          <w:tcPr>
            <w:tcW w:w="567" w:type="dxa"/>
            <w:vMerge w:val="restart"/>
            <w:tcBorders>
              <w:top w:val="single" w:sz="2" w:space="0" w:color="000000"/>
              <w:left w:val="single" w:sz="2" w:space="0" w:color="000000"/>
              <w:right w:val="single" w:sz="2" w:space="0" w:color="000000"/>
            </w:tcBorders>
            <w:shd w:val="clear" w:color="auto" w:fill="FFFFFF"/>
            <w:vAlign w:val="center"/>
          </w:tcPr>
          <w:p w14:paraId="67717735"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proofErr w:type="spellStart"/>
            <w:r w:rsidRPr="000F67AE">
              <w:rPr>
                <w:rFonts w:ascii="Times New Roman" w:hAnsi="Times New Roman" w:cs="Times New Roman"/>
                <w:sz w:val="20"/>
                <w:szCs w:val="20"/>
              </w:rPr>
              <w:t>Df</w:t>
            </w:r>
            <w:proofErr w:type="spellEnd"/>
          </w:p>
        </w:tc>
        <w:tc>
          <w:tcPr>
            <w:tcW w:w="1123" w:type="dxa"/>
            <w:vMerge w:val="restart"/>
            <w:tcBorders>
              <w:top w:val="single" w:sz="2" w:space="0" w:color="000000"/>
              <w:left w:val="single" w:sz="2" w:space="0" w:color="000000"/>
              <w:right w:val="single" w:sz="2" w:space="0" w:color="000000"/>
            </w:tcBorders>
            <w:shd w:val="clear" w:color="auto" w:fill="FFFFFF"/>
            <w:vAlign w:val="center"/>
          </w:tcPr>
          <w:p w14:paraId="06F70D4A"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p-Value</w:t>
            </w:r>
          </w:p>
        </w:tc>
      </w:tr>
      <w:tr w:rsidR="00222FC3" w:rsidRPr="000F67AE" w14:paraId="2DF82F62" w14:textId="77777777" w:rsidTr="00600F88">
        <w:trPr>
          <w:cantSplit/>
          <w:trHeight w:val="522"/>
          <w:jc w:val="center"/>
        </w:trPr>
        <w:tc>
          <w:tcPr>
            <w:tcW w:w="3012" w:type="dxa"/>
            <w:gridSpan w:val="2"/>
            <w:vMerge/>
            <w:tcBorders>
              <w:left w:val="single" w:sz="2" w:space="0" w:color="000000"/>
              <w:bottom w:val="single" w:sz="2" w:space="0" w:color="000000"/>
              <w:right w:val="single" w:sz="2" w:space="0" w:color="000000"/>
            </w:tcBorders>
            <w:shd w:val="clear" w:color="auto" w:fill="FFFFFF"/>
            <w:vAlign w:val="center"/>
          </w:tcPr>
          <w:p w14:paraId="0B97C33A"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p>
        </w:tc>
        <w:tc>
          <w:tcPr>
            <w:tcW w:w="628" w:type="dxa"/>
            <w:tcBorders>
              <w:top w:val="single" w:sz="4" w:space="0" w:color="auto"/>
              <w:left w:val="single" w:sz="2" w:space="0" w:color="000000"/>
              <w:bottom w:val="single" w:sz="2" w:space="0" w:color="000000"/>
              <w:right w:val="single" w:sz="2" w:space="0" w:color="000000"/>
            </w:tcBorders>
            <w:shd w:val="clear" w:color="auto" w:fill="FFFFFF"/>
          </w:tcPr>
          <w:p w14:paraId="58292D89"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Male</w:t>
            </w:r>
          </w:p>
        </w:tc>
        <w:tc>
          <w:tcPr>
            <w:tcW w:w="821" w:type="dxa"/>
            <w:tcBorders>
              <w:top w:val="single" w:sz="4" w:space="0" w:color="auto"/>
              <w:left w:val="single" w:sz="2" w:space="0" w:color="000000"/>
              <w:bottom w:val="single" w:sz="2" w:space="0" w:color="000000"/>
              <w:right w:val="single" w:sz="2" w:space="0" w:color="000000"/>
            </w:tcBorders>
            <w:shd w:val="clear" w:color="auto" w:fill="FFFFFF"/>
          </w:tcPr>
          <w:p w14:paraId="3EC4B3B7"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Female</w:t>
            </w:r>
          </w:p>
        </w:tc>
        <w:tc>
          <w:tcPr>
            <w:tcW w:w="82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1B2F503F"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Total</w:t>
            </w:r>
          </w:p>
        </w:tc>
        <w:tc>
          <w:tcPr>
            <w:tcW w:w="851" w:type="dxa"/>
            <w:vMerge/>
            <w:tcBorders>
              <w:left w:val="single" w:sz="2" w:space="0" w:color="000000"/>
              <w:bottom w:val="single" w:sz="2" w:space="0" w:color="000000"/>
              <w:right w:val="single" w:sz="2" w:space="0" w:color="000000"/>
            </w:tcBorders>
            <w:shd w:val="clear" w:color="auto" w:fill="FFFFFF"/>
            <w:vAlign w:val="center"/>
          </w:tcPr>
          <w:p w14:paraId="01262F6C"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p>
        </w:tc>
        <w:tc>
          <w:tcPr>
            <w:tcW w:w="1134" w:type="dxa"/>
            <w:vMerge/>
            <w:tcBorders>
              <w:left w:val="single" w:sz="2" w:space="0" w:color="000000"/>
              <w:bottom w:val="single" w:sz="2" w:space="0" w:color="000000"/>
              <w:right w:val="single" w:sz="2" w:space="0" w:color="000000"/>
            </w:tcBorders>
            <w:shd w:val="clear" w:color="auto" w:fill="FFFFFF"/>
            <w:vAlign w:val="center"/>
          </w:tcPr>
          <w:p w14:paraId="30F5EDFE"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p>
        </w:tc>
        <w:tc>
          <w:tcPr>
            <w:tcW w:w="567" w:type="dxa"/>
            <w:vMerge/>
            <w:tcBorders>
              <w:left w:val="single" w:sz="2" w:space="0" w:color="000000"/>
              <w:bottom w:val="single" w:sz="2" w:space="0" w:color="000000"/>
              <w:right w:val="single" w:sz="2" w:space="0" w:color="000000"/>
            </w:tcBorders>
            <w:shd w:val="clear" w:color="auto" w:fill="FFFFFF"/>
            <w:vAlign w:val="center"/>
          </w:tcPr>
          <w:p w14:paraId="65B8061C"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p>
        </w:tc>
        <w:tc>
          <w:tcPr>
            <w:tcW w:w="1123" w:type="dxa"/>
            <w:vMerge/>
            <w:tcBorders>
              <w:left w:val="single" w:sz="2" w:space="0" w:color="000000"/>
              <w:bottom w:val="single" w:sz="2" w:space="0" w:color="000000"/>
              <w:right w:val="single" w:sz="2" w:space="0" w:color="000000"/>
            </w:tcBorders>
            <w:shd w:val="clear" w:color="auto" w:fill="FFFFFF"/>
            <w:vAlign w:val="center"/>
          </w:tcPr>
          <w:p w14:paraId="5FCF4789"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p>
        </w:tc>
      </w:tr>
      <w:tr w:rsidR="00222FC3" w:rsidRPr="000F67AE" w14:paraId="7358C07F" w14:textId="77777777" w:rsidTr="00B00327">
        <w:trPr>
          <w:cantSplit/>
          <w:trHeight w:val="57"/>
          <w:jc w:val="center"/>
        </w:trPr>
        <w:tc>
          <w:tcPr>
            <w:tcW w:w="28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253E8990" w14:textId="77777777" w:rsidR="00222FC3" w:rsidRPr="000F67AE" w:rsidRDefault="00222FC3" w:rsidP="00DE52A8">
            <w:pPr>
              <w:spacing w:after="0" w:line="240" w:lineRule="auto"/>
              <w:ind w:left="60" w:right="60"/>
              <w:rPr>
                <w:rFonts w:ascii="Times New Roman" w:hAnsi="Times New Roman" w:cs="Times New Roman"/>
                <w:sz w:val="20"/>
                <w:szCs w:val="20"/>
              </w:rPr>
            </w:pPr>
          </w:p>
        </w:tc>
        <w:tc>
          <w:tcPr>
            <w:tcW w:w="2728" w:type="dxa"/>
            <w:tcBorders>
              <w:top w:val="single" w:sz="4" w:space="0" w:color="auto"/>
              <w:left w:val="single" w:sz="2" w:space="0" w:color="000000"/>
              <w:bottom w:val="single" w:sz="4" w:space="0" w:color="auto"/>
              <w:right w:val="single" w:sz="2" w:space="0" w:color="000000"/>
            </w:tcBorders>
            <w:shd w:val="clear" w:color="auto" w:fill="FFFFFF"/>
            <w:vAlign w:val="center"/>
          </w:tcPr>
          <w:p w14:paraId="6B300D4F" w14:textId="77777777" w:rsidR="00222FC3" w:rsidRPr="000F67AE" w:rsidRDefault="00222FC3"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Neutral</w:t>
            </w:r>
          </w:p>
        </w:tc>
        <w:tc>
          <w:tcPr>
            <w:tcW w:w="628" w:type="dxa"/>
            <w:tcBorders>
              <w:top w:val="single" w:sz="4" w:space="0" w:color="auto"/>
              <w:left w:val="single" w:sz="2" w:space="0" w:color="000000"/>
              <w:bottom w:val="single" w:sz="4" w:space="0" w:color="auto"/>
              <w:right w:val="single" w:sz="2" w:space="0" w:color="000000"/>
            </w:tcBorders>
            <w:shd w:val="clear" w:color="auto" w:fill="FFFFFF"/>
          </w:tcPr>
          <w:p w14:paraId="2D7B9227"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w:t>
            </w:r>
          </w:p>
        </w:tc>
        <w:tc>
          <w:tcPr>
            <w:tcW w:w="821" w:type="dxa"/>
            <w:tcBorders>
              <w:top w:val="single" w:sz="4" w:space="0" w:color="auto"/>
              <w:left w:val="single" w:sz="2" w:space="0" w:color="000000"/>
              <w:bottom w:val="single" w:sz="4" w:space="0" w:color="auto"/>
              <w:right w:val="single" w:sz="2" w:space="0" w:color="000000"/>
            </w:tcBorders>
            <w:shd w:val="clear" w:color="auto" w:fill="FFFFFF"/>
          </w:tcPr>
          <w:p w14:paraId="78A29EC8"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5</w:t>
            </w:r>
          </w:p>
        </w:tc>
        <w:tc>
          <w:tcPr>
            <w:tcW w:w="829" w:type="dxa"/>
            <w:tcBorders>
              <w:top w:val="single" w:sz="4" w:space="0" w:color="auto"/>
              <w:left w:val="single" w:sz="2" w:space="0" w:color="000000"/>
              <w:bottom w:val="single" w:sz="4" w:space="0" w:color="auto"/>
              <w:right w:val="single" w:sz="2" w:space="0" w:color="000000"/>
            </w:tcBorders>
            <w:shd w:val="clear" w:color="auto" w:fill="FFFFFF"/>
            <w:vAlign w:val="center"/>
          </w:tcPr>
          <w:p w14:paraId="11B25CD7"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6</w:t>
            </w:r>
          </w:p>
        </w:tc>
        <w:tc>
          <w:tcPr>
            <w:tcW w:w="851" w:type="dxa"/>
            <w:tcBorders>
              <w:top w:val="single" w:sz="4" w:space="0" w:color="auto"/>
              <w:left w:val="single" w:sz="2" w:space="0" w:color="000000"/>
              <w:bottom w:val="single" w:sz="4" w:space="0" w:color="auto"/>
              <w:right w:val="single" w:sz="2" w:space="0" w:color="000000"/>
            </w:tcBorders>
            <w:shd w:val="clear" w:color="auto" w:fill="FFFFFF"/>
            <w:vAlign w:val="center"/>
          </w:tcPr>
          <w:p w14:paraId="02A05317"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6</w:t>
            </w:r>
          </w:p>
        </w:tc>
        <w:tc>
          <w:tcPr>
            <w:tcW w:w="1134" w:type="dxa"/>
            <w:vMerge w:val="restart"/>
            <w:tcBorders>
              <w:left w:val="single" w:sz="2" w:space="0" w:color="000000"/>
              <w:right w:val="single" w:sz="2" w:space="0" w:color="000000"/>
            </w:tcBorders>
            <w:shd w:val="clear" w:color="auto" w:fill="FFFFFF"/>
            <w:vAlign w:val="center"/>
          </w:tcPr>
          <w:p w14:paraId="5BA0488F" w14:textId="77777777" w:rsidR="00222FC3" w:rsidRPr="000F67AE" w:rsidRDefault="00222FC3" w:rsidP="00DE52A8">
            <w:pPr>
              <w:spacing w:after="0" w:line="240" w:lineRule="auto"/>
              <w:ind w:right="60"/>
              <w:jc w:val="center"/>
              <w:rPr>
                <w:rFonts w:ascii="Times New Roman" w:hAnsi="Times New Roman" w:cs="Times New Roman"/>
                <w:sz w:val="20"/>
                <w:szCs w:val="20"/>
              </w:rPr>
            </w:pPr>
            <w:r w:rsidRPr="000F67AE">
              <w:rPr>
                <w:rFonts w:ascii="Times New Roman" w:hAnsi="Times New Roman" w:cs="Times New Roman"/>
                <w:sz w:val="20"/>
                <w:szCs w:val="20"/>
              </w:rPr>
              <w:t>7.39456</w:t>
            </w:r>
          </w:p>
        </w:tc>
        <w:tc>
          <w:tcPr>
            <w:tcW w:w="567" w:type="dxa"/>
            <w:vMerge w:val="restart"/>
            <w:tcBorders>
              <w:left w:val="single" w:sz="2" w:space="0" w:color="000000"/>
              <w:right w:val="single" w:sz="2" w:space="0" w:color="000000"/>
            </w:tcBorders>
            <w:shd w:val="clear" w:color="auto" w:fill="FFFFFF"/>
            <w:vAlign w:val="center"/>
          </w:tcPr>
          <w:p w14:paraId="2F0C806D"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w:t>
            </w:r>
          </w:p>
        </w:tc>
        <w:tc>
          <w:tcPr>
            <w:tcW w:w="1123" w:type="dxa"/>
            <w:vMerge w:val="restart"/>
            <w:tcBorders>
              <w:left w:val="single" w:sz="2" w:space="0" w:color="000000"/>
              <w:right w:val="single" w:sz="2" w:space="0" w:color="000000"/>
            </w:tcBorders>
            <w:shd w:val="clear" w:color="auto" w:fill="FFFFFF"/>
            <w:vAlign w:val="center"/>
          </w:tcPr>
          <w:p w14:paraId="0DA7A45A"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0.0247</w:t>
            </w:r>
          </w:p>
        </w:tc>
      </w:tr>
      <w:tr w:rsidR="00222FC3" w:rsidRPr="000F67AE" w14:paraId="15C5A6B1" w14:textId="77777777" w:rsidTr="00B00327">
        <w:trPr>
          <w:cantSplit/>
          <w:trHeight w:val="57"/>
          <w:jc w:val="center"/>
        </w:trPr>
        <w:tc>
          <w:tcPr>
            <w:tcW w:w="284"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2EDDC3FF" w14:textId="77777777" w:rsidR="00222FC3" w:rsidRPr="000F67AE" w:rsidRDefault="00222FC3" w:rsidP="00DE52A8">
            <w:pPr>
              <w:spacing w:after="0" w:line="240" w:lineRule="auto"/>
              <w:ind w:left="60" w:right="60"/>
              <w:rPr>
                <w:rFonts w:ascii="Times New Roman" w:hAnsi="Times New Roman" w:cs="Times New Roman"/>
                <w:sz w:val="20"/>
                <w:szCs w:val="20"/>
              </w:rPr>
            </w:pPr>
          </w:p>
        </w:tc>
        <w:tc>
          <w:tcPr>
            <w:tcW w:w="2728" w:type="dxa"/>
            <w:tcBorders>
              <w:top w:val="single" w:sz="4" w:space="0" w:color="auto"/>
              <w:left w:val="single" w:sz="2" w:space="0" w:color="000000"/>
              <w:bottom w:val="single" w:sz="2" w:space="0" w:color="000000"/>
              <w:right w:val="single" w:sz="2" w:space="0" w:color="000000"/>
            </w:tcBorders>
            <w:shd w:val="clear" w:color="auto" w:fill="FFFFFF"/>
            <w:vAlign w:val="center"/>
          </w:tcPr>
          <w:p w14:paraId="0CB4CADB" w14:textId="77777777" w:rsidR="00222FC3" w:rsidRPr="000F67AE" w:rsidRDefault="00222FC3"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Agree</w:t>
            </w:r>
          </w:p>
        </w:tc>
        <w:tc>
          <w:tcPr>
            <w:tcW w:w="628" w:type="dxa"/>
            <w:tcBorders>
              <w:top w:val="single" w:sz="4" w:space="0" w:color="auto"/>
              <w:left w:val="single" w:sz="2" w:space="0" w:color="000000"/>
              <w:bottom w:val="single" w:sz="2" w:space="0" w:color="000000"/>
              <w:right w:val="single" w:sz="2" w:space="0" w:color="000000"/>
            </w:tcBorders>
            <w:shd w:val="clear" w:color="auto" w:fill="FFFFFF"/>
          </w:tcPr>
          <w:p w14:paraId="0ED6F666"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12</w:t>
            </w:r>
          </w:p>
        </w:tc>
        <w:tc>
          <w:tcPr>
            <w:tcW w:w="821" w:type="dxa"/>
            <w:tcBorders>
              <w:top w:val="single" w:sz="4" w:space="0" w:color="auto"/>
              <w:left w:val="single" w:sz="2" w:space="0" w:color="000000"/>
              <w:bottom w:val="single" w:sz="2" w:space="0" w:color="000000"/>
              <w:right w:val="single" w:sz="2" w:space="0" w:color="000000"/>
            </w:tcBorders>
            <w:shd w:val="clear" w:color="auto" w:fill="FFFFFF"/>
          </w:tcPr>
          <w:p w14:paraId="67B75B6D"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13</w:t>
            </w:r>
          </w:p>
        </w:tc>
        <w:tc>
          <w:tcPr>
            <w:tcW w:w="82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003B6388"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25</w:t>
            </w:r>
          </w:p>
        </w:tc>
        <w:tc>
          <w:tcPr>
            <w:tcW w:w="851" w:type="dxa"/>
            <w:tcBorders>
              <w:top w:val="single" w:sz="4" w:space="0" w:color="auto"/>
              <w:left w:val="single" w:sz="2" w:space="0" w:color="000000"/>
              <w:bottom w:val="single" w:sz="2" w:space="0" w:color="000000"/>
              <w:right w:val="single" w:sz="2" w:space="0" w:color="000000"/>
            </w:tcBorders>
            <w:shd w:val="clear" w:color="auto" w:fill="FFFFFF"/>
            <w:vAlign w:val="center"/>
          </w:tcPr>
          <w:p w14:paraId="01660059"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25</w:t>
            </w:r>
          </w:p>
        </w:tc>
        <w:tc>
          <w:tcPr>
            <w:tcW w:w="1134" w:type="dxa"/>
            <w:vMerge/>
            <w:tcBorders>
              <w:left w:val="single" w:sz="2" w:space="0" w:color="000000"/>
              <w:right w:val="single" w:sz="2" w:space="0" w:color="000000"/>
            </w:tcBorders>
            <w:shd w:val="clear" w:color="auto" w:fill="FFFFFF"/>
            <w:vAlign w:val="center"/>
          </w:tcPr>
          <w:p w14:paraId="412802B1" w14:textId="77777777" w:rsidR="00222FC3" w:rsidRPr="000F67AE" w:rsidRDefault="00222FC3" w:rsidP="00DE52A8">
            <w:pPr>
              <w:spacing w:after="0" w:line="240" w:lineRule="auto"/>
              <w:ind w:left="60" w:right="60"/>
              <w:rPr>
                <w:rFonts w:ascii="Times New Roman" w:hAnsi="Times New Roman" w:cs="Times New Roman"/>
                <w:sz w:val="20"/>
                <w:szCs w:val="20"/>
              </w:rPr>
            </w:pPr>
          </w:p>
        </w:tc>
        <w:tc>
          <w:tcPr>
            <w:tcW w:w="567" w:type="dxa"/>
            <w:vMerge/>
            <w:tcBorders>
              <w:left w:val="single" w:sz="2" w:space="0" w:color="000000"/>
              <w:right w:val="single" w:sz="2" w:space="0" w:color="000000"/>
            </w:tcBorders>
            <w:shd w:val="clear" w:color="auto" w:fill="FFFFFF"/>
            <w:vAlign w:val="center"/>
          </w:tcPr>
          <w:p w14:paraId="36FC1688" w14:textId="77777777" w:rsidR="00222FC3" w:rsidRPr="000F67AE" w:rsidRDefault="00222FC3" w:rsidP="00DE52A8">
            <w:pPr>
              <w:spacing w:after="0" w:line="240" w:lineRule="auto"/>
              <w:ind w:left="60" w:right="60"/>
              <w:rPr>
                <w:rFonts w:ascii="Times New Roman" w:hAnsi="Times New Roman" w:cs="Times New Roman"/>
                <w:sz w:val="20"/>
                <w:szCs w:val="20"/>
              </w:rPr>
            </w:pPr>
          </w:p>
        </w:tc>
        <w:tc>
          <w:tcPr>
            <w:tcW w:w="1123" w:type="dxa"/>
            <w:vMerge/>
            <w:tcBorders>
              <w:left w:val="single" w:sz="2" w:space="0" w:color="000000"/>
              <w:right w:val="single" w:sz="2" w:space="0" w:color="000000"/>
            </w:tcBorders>
            <w:shd w:val="clear" w:color="auto" w:fill="FFFFFF"/>
            <w:vAlign w:val="center"/>
          </w:tcPr>
          <w:p w14:paraId="7FF9307A" w14:textId="77777777" w:rsidR="00222FC3" w:rsidRPr="000F67AE" w:rsidRDefault="00222FC3" w:rsidP="00DE52A8">
            <w:pPr>
              <w:spacing w:after="0" w:line="240" w:lineRule="auto"/>
              <w:ind w:left="60" w:right="60"/>
              <w:rPr>
                <w:rFonts w:ascii="Times New Roman" w:hAnsi="Times New Roman" w:cs="Times New Roman"/>
                <w:sz w:val="20"/>
                <w:szCs w:val="20"/>
              </w:rPr>
            </w:pPr>
          </w:p>
        </w:tc>
      </w:tr>
      <w:tr w:rsidR="00222FC3" w:rsidRPr="000F67AE" w14:paraId="03A80877" w14:textId="77777777" w:rsidTr="00B00327">
        <w:trPr>
          <w:cantSplit/>
          <w:trHeight w:val="57"/>
          <w:jc w:val="center"/>
        </w:trPr>
        <w:tc>
          <w:tcPr>
            <w:tcW w:w="284"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5A989D34" w14:textId="77777777" w:rsidR="00222FC3" w:rsidRPr="000F67AE" w:rsidRDefault="00222FC3" w:rsidP="00DE52A8">
            <w:pPr>
              <w:spacing w:after="0" w:line="240" w:lineRule="auto"/>
              <w:ind w:left="60" w:right="60"/>
              <w:rPr>
                <w:rFonts w:ascii="Times New Roman" w:hAnsi="Times New Roman" w:cs="Times New Roman"/>
                <w:sz w:val="20"/>
                <w:szCs w:val="20"/>
              </w:rPr>
            </w:pPr>
          </w:p>
        </w:tc>
        <w:tc>
          <w:tcPr>
            <w:tcW w:w="27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BD3C9FB" w14:textId="77777777" w:rsidR="00222FC3" w:rsidRPr="000F67AE" w:rsidRDefault="00222FC3"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Strongly Agree</w:t>
            </w:r>
          </w:p>
        </w:tc>
        <w:tc>
          <w:tcPr>
            <w:tcW w:w="628" w:type="dxa"/>
            <w:tcBorders>
              <w:top w:val="single" w:sz="2" w:space="0" w:color="000000"/>
              <w:left w:val="single" w:sz="2" w:space="0" w:color="000000"/>
              <w:bottom w:val="single" w:sz="2" w:space="0" w:color="000000"/>
              <w:right w:val="single" w:sz="2" w:space="0" w:color="000000"/>
            </w:tcBorders>
            <w:shd w:val="clear" w:color="auto" w:fill="FFFFFF"/>
          </w:tcPr>
          <w:p w14:paraId="76F85FD9"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46</w:t>
            </w:r>
          </w:p>
        </w:tc>
        <w:tc>
          <w:tcPr>
            <w:tcW w:w="821" w:type="dxa"/>
            <w:tcBorders>
              <w:top w:val="single" w:sz="2" w:space="0" w:color="000000"/>
              <w:left w:val="single" w:sz="2" w:space="0" w:color="000000"/>
              <w:bottom w:val="single" w:sz="2" w:space="0" w:color="000000"/>
              <w:right w:val="single" w:sz="2" w:space="0" w:color="000000"/>
            </w:tcBorders>
            <w:shd w:val="clear" w:color="auto" w:fill="FFFFFF"/>
          </w:tcPr>
          <w:p w14:paraId="3181F47B"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23</w:t>
            </w:r>
          </w:p>
        </w:tc>
        <w:tc>
          <w:tcPr>
            <w:tcW w:w="8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18CD4D8"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69</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2CE4B37" w14:textId="77777777" w:rsidR="00222FC3" w:rsidRPr="000F67AE" w:rsidRDefault="00222FC3"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69</w:t>
            </w:r>
          </w:p>
        </w:tc>
        <w:tc>
          <w:tcPr>
            <w:tcW w:w="1134" w:type="dxa"/>
            <w:vMerge/>
            <w:tcBorders>
              <w:left w:val="single" w:sz="2" w:space="0" w:color="000000"/>
              <w:right w:val="single" w:sz="2" w:space="0" w:color="000000"/>
            </w:tcBorders>
            <w:shd w:val="clear" w:color="auto" w:fill="FFFFFF"/>
            <w:vAlign w:val="center"/>
          </w:tcPr>
          <w:p w14:paraId="6F287AA2" w14:textId="77777777" w:rsidR="00222FC3" w:rsidRPr="000F67AE" w:rsidRDefault="00222FC3" w:rsidP="00DE52A8">
            <w:pPr>
              <w:spacing w:after="0" w:line="240" w:lineRule="auto"/>
              <w:ind w:left="60" w:right="60"/>
              <w:rPr>
                <w:rFonts w:ascii="Times New Roman" w:hAnsi="Times New Roman" w:cs="Times New Roman"/>
                <w:sz w:val="20"/>
                <w:szCs w:val="20"/>
              </w:rPr>
            </w:pPr>
          </w:p>
        </w:tc>
        <w:tc>
          <w:tcPr>
            <w:tcW w:w="567" w:type="dxa"/>
            <w:vMerge/>
            <w:tcBorders>
              <w:left w:val="single" w:sz="2" w:space="0" w:color="000000"/>
              <w:right w:val="single" w:sz="2" w:space="0" w:color="000000"/>
            </w:tcBorders>
            <w:shd w:val="clear" w:color="auto" w:fill="FFFFFF"/>
            <w:vAlign w:val="center"/>
          </w:tcPr>
          <w:p w14:paraId="7EF58A37" w14:textId="77777777" w:rsidR="00222FC3" w:rsidRPr="000F67AE" w:rsidRDefault="00222FC3" w:rsidP="00DE52A8">
            <w:pPr>
              <w:spacing w:after="0" w:line="240" w:lineRule="auto"/>
              <w:ind w:left="60" w:right="60"/>
              <w:rPr>
                <w:rFonts w:ascii="Times New Roman" w:hAnsi="Times New Roman" w:cs="Times New Roman"/>
                <w:sz w:val="20"/>
                <w:szCs w:val="20"/>
              </w:rPr>
            </w:pPr>
          </w:p>
        </w:tc>
        <w:tc>
          <w:tcPr>
            <w:tcW w:w="1123" w:type="dxa"/>
            <w:vMerge/>
            <w:tcBorders>
              <w:left w:val="single" w:sz="2" w:space="0" w:color="000000"/>
              <w:right w:val="single" w:sz="2" w:space="0" w:color="000000"/>
            </w:tcBorders>
            <w:shd w:val="clear" w:color="auto" w:fill="FFFFFF"/>
            <w:vAlign w:val="center"/>
          </w:tcPr>
          <w:p w14:paraId="2CC45971" w14:textId="77777777" w:rsidR="00222FC3" w:rsidRPr="000F67AE" w:rsidRDefault="00222FC3" w:rsidP="00DE52A8">
            <w:pPr>
              <w:spacing w:after="0" w:line="240" w:lineRule="auto"/>
              <w:ind w:left="60" w:right="60"/>
              <w:rPr>
                <w:rFonts w:ascii="Times New Roman" w:hAnsi="Times New Roman" w:cs="Times New Roman"/>
                <w:sz w:val="20"/>
                <w:szCs w:val="20"/>
              </w:rPr>
            </w:pPr>
          </w:p>
        </w:tc>
      </w:tr>
      <w:tr w:rsidR="00222FC3" w:rsidRPr="000F67AE" w14:paraId="60F98998" w14:textId="77777777" w:rsidTr="00B00327">
        <w:trPr>
          <w:cantSplit/>
          <w:trHeight w:val="57"/>
          <w:jc w:val="center"/>
        </w:trPr>
        <w:tc>
          <w:tcPr>
            <w:tcW w:w="2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0596A7C" w14:textId="77777777" w:rsidR="00222FC3" w:rsidRPr="000F67AE" w:rsidRDefault="00222FC3" w:rsidP="00DE52A8">
            <w:pPr>
              <w:spacing w:after="0" w:line="240" w:lineRule="auto"/>
              <w:ind w:left="60" w:right="60"/>
              <w:rPr>
                <w:rFonts w:ascii="Times New Roman" w:hAnsi="Times New Roman" w:cs="Times New Roman"/>
                <w:sz w:val="20"/>
                <w:szCs w:val="20"/>
              </w:rPr>
            </w:pPr>
          </w:p>
        </w:tc>
        <w:tc>
          <w:tcPr>
            <w:tcW w:w="27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1570C28" w14:textId="77777777" w:rsidR="00222FC3" w:rsidRPr="000F67AE" w:rsidRDefault="00222FC3"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Total</w:t>
            </w:r>
          </w:p>
        </w:tc>
        <w:tc>
          <w:tcPr>
            <w:tcW w:w="628" w:type="dxa"/>
            <w:tcBorders>
              <w:top w:val="single" w:sz="2" w:space="0" w:color="000000"/>
              <w:left w:val="single" w:sz="2" w:space="0" w:color="000000"/>
              <w:bottom w:val="single" w:sz="2" w:space="0" w:color="000000"/>
              <w:right w:val="single" w:sz="2" w:space="0" w:color="000000"/>
            </w:tcBorders>
            <w:shd w:val="clear" w:color="auto" w:fill="FFFFFF"/>
          </w:tcPr>
          <w:p w14:paraId="637A570F" w14:textId="77777777" w:rsidR="00222FC3" w:rsidRPr="000F67AE" w:rsidRDefault="008D498C"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59</w:t>
            </w:r>
          </w:p>
        </w:tc>
        <w:tc>
          <w:tcPr>
            <w:tcW w:w="821" w:type="dxa"/>
            <w:tcBorders>
              <w:top w:val="single" w:sz="2" w:space="0" w:color="000000"/>
              <w:left w:val="single" w:sz="2" w:space="0" w:color="000000"/>
              <w:bottom w:val="single" w:sz="2" w:space="0" w:color="000000"/>
              <w:right w:val="single" w:sz="2" w:space="0" w:color="000000"/>
            </w:tcBorders>
            <w:shd w:val="clear" w:color="auto" w:fill="FFFFFF"/>
          </w:tcPr>
          <w:p w14:paraId="676AD64E" w14:textId="77777777" w:rsidR="00222FC3" w:rsidRPr="000F67AE" w:rsidRDefault="008D498C"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41</w:t>
            </w:r>
          </w:p>
        </w:tc>
        <w:tc>
          <w:tcPr>
            <w:tcW w:w="8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8AC51D8" w14:textId="77777777" w:rsidR="00222FC3" w:rsidRPr="000F67AE" w:rsidRDefault="00222FC3"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5CC8756" w14:textId="77777777" w:rsidR="00222FC3" w:rsidRPr="000F67AE" w:rsidRDefault="00222FC3"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2270CD1B" w14:textId="77777777" w:rsidR="00222FC3" w:rsidRPr="000F67AE" w:rsidRDefault="00222FC3" w:rsidP="00DE52A8">
            <w:pPr>
              <w:spacing w:after="0" w:line="240" w:lineRule="auto"/>
              <w:ind w:left="60" w:right="60"/>
              <w:rPr>
                <w:rFonts w:ascii="Times New Roman" w:hAnsi="Times New Roman" w:cs="Times New Roman"/>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14:paraId="5C7936A2" w14:textId="77777777" w:rsidR="00222FC3" w:rsidRPr="000F67AE" w:rsidRDefault="00222FC3" w:rsidP="00DE52A8">
            <w:pPr>
              <w:spacing w:after="0" w:line="240" w:lineRule="auto"/>
              <w:ind w:left="60" w:right="60"/>
              <w:rPr>
                <w:rFonts w:ascii="Times New Roman" w:hAnsi="Times New Roman" w:cs="Times New Roman"/>
                <w:sz w:val="20"/>
                <w:szCs w:val="20"/>
              </w:rPr>
            </w:pPr>
          </w:p>
        </w:tc>
        <w:tc>
          <w:tcPr>
            <w:tcW w:w="1123" w:type="dxa"/>
            <w:tcBorders>
              <w:top w:val="single" w:sz="2" w:space="0" w:color="000000"/>
              <w:left w:val="single" w:sz="2" w:space="0" w:color="000000"/>
              <w:bottom w:val="single" w:sz="2" w:space="0" w:color="000000"/>
              <w:right w:val="single" w:sz="2" w:space="0" w:color="000000"/>
            </w:tcBorders>
            <w:shd w:val="clear" w:color="auto" w:fill="FFFFFF"/>
          </w:tcPr>
          <w:p w14:paraId="3131DD0A" w14:textId="77777777" w:rsidR="00222FC3" w:rsidRPr="000F67AE" w:rsidRDefault="00222FC3" w:rsidP="00DE52A8">
            <w:pPr>
              <w:spacing w:after="0" w:line="240" w:lineRule="auto"/>
              <w:ind w:left="60" w:right="60"/>
              <w:rPr>
                <w:rFonts w:ascii="Times New Roman" w:hAnsi="Times New Roman" w:cs="Times New Roman"/>
                <w:sz w:val="20"/>
                <w:szCs w:val="20"/>
              </w:rPr>
            </w:pPr>
          </w:p>
        </w:tc>
      </w:tr>
    </w:tbl>
    <w:p w14:paraId="60207890" w14:textId="77777777" w:rsidR="00DB5305" w:rsidRDefault="00DB5305" w:rsidP="00DE52A8">
      <w:pPr>
        <w:spacing w:after="0" w:line="240" w:lineRule="auto"/>
        <w:jc w:val="both"/>
        <w:rPr>
          <w:rFonts w:ascii="Times New Roman" w:hAnsi="Times New Roman" w:cs="Times New Roman"/>
          <w:b/>
          <w:bCs/>
          <w:color w:val="000000" w:themeColor="text1"/>
          <w:sz w:val="20"/>
          <w:szCs w:val="20"/>
        </w:rPr>
      </w:pPr>
    </w:p>
    <w:p w14:paraId="58BE1F2D" w14:textId="77777777" w:rsidR="00747E1E" w:rsidRPr="000F67AE" w:rsidRDefault="00222FC3" w:rsidP="00DE52A8">
      <w:pPr>
        <w:spacing w:after="0" w:line="240" w:lineRule="auto"/>
        <w:jc w:val="both"/>
        <w:rPr>
          <w:rFonts w:ascii="Times New Roman" w:hAnsi="Times New Roman" w:cs="Times New Roman"/>
          <w:b/>
          <w:bCs/>
          <w:color w:val="000000" w:themeColor="text1"/>
          <w:sz w:val="20"/>
          <w:szCs w:val="20"/>
        </w:rPr>
      </w:pPr>
      <w:r w:rsidRPr="000F67AE">
        <w:rPr>
          <w:rFonts w:ascii="Times New Roman" w:hAnsi="Times New Roman" w:cs="Times New Roman"/>
          <w:b/>
          <w:bCs/>
          <w:color w:val="000000" w:themeColor="text1"/>
          <w:sz w:val="20"/>
          <w:szCs w:val="20"/>
        </w:rPr>
        <w:t>Interpretation</w:t>
      </w:r>
    </w:p>
    <w:p w14:paraId="10BEECA6" w14:textId="77777777" w:rsidR="00747E1E" w:rsidRPr="000F67AE" w:rsidRDefault="00222FC3" w:rsidP="00DD0AFC">
      <w:pPr>
        <w:spacing w:after="0" w:line="240" w:lineRule="auto"/>
        <w:ind w:firstLine="720"/>
        <w:jc w:val="both"/>
        <w:rPr>
          <w:rFonts w:ascii="Times New Roman" w:hAnsi="Times New Roman" w:cs="Times New Roman"/>
          <w:bCs/>
          <w:color w:val="000000" w:themeColor="text1"/>
          <w:sz w:val="20"/>
          <w:szCs w:val="20"/>
        </w:rPr>
      </w:pPr>
      <w:r w:rsidRPr="000F67AE">
        <w:rPr>
          <w:rFonts w:ascii="Times New Roman" w:hAnsi="Times New Roman" w:cs="Times New Roman"/>
          <w:bCs/>
          <w:color w:val="000000" w:themeColor="text1"/>
          <w:sz w:val="20"/>
          <w:szCs w:val="20"/>
        </w:rPr>
        <w:lastRenderedPageBreak/>
        <w:t xml:space="preserve">Above table shows </w:t>
      </w:r>
      <w:r w:rsidR="00C814CD" w:rsidRPr="000F67AE">
        <w:rPr>
          <w:rFonts w:ascii="Times New Roman" w:hAnsi="Times New Roman" w:cs="Times New Roman"/>
          <w:sz w:val="20"/>
          <w:szCs w:val="20"/>
        </w:rPr>
        <w:t>village development program (construction of drainage system and concrete road)</w:t>
      </w:r>
      <w:r w:rsidR="00C814CD" w:rsidRPr="000F67AE">
        <w:rPr>
          <w:rFonts w:ascii="Times New Roman" w:hAnsi="Times New Roman" w:cs="Times New Roman"/>
          <w:bCs/>
          <w:color w:val="000000" w:themeColor="text1"/>
          <w:sz w:val="20"/>
          <w:szCs w:val="20"/>
        </w:rPr>
        <w:t xml:space="preserve"> </w:t>
      </w:r>
      <w:r w:rsidRPr="000F67AE">
        <w:rPr>
          <w:rFonts w:ascii="Times New Roman" w:hAnsi="Times New Roman" w:cs="Times New Roman"/>
          <w:bCs/>
          <w:color w:val="000000" w:themeColor="text1"/>
          <w:sz w:val="20"/>
          <w:szCs w:val="20"/>
        </w:rPr>
        <w:t xml:space="preserve">as a dimension of the </w:t>
      </w:r>
      <w:r w:rsidR="00CC7A28" w:rsidRPr="000F67AE">
        <w:rPr>
          <w:rFonts w:ascii="Times New Roman" w:hAnsi="Times New Roman" w:cs="Times New Roman"/>
          <w:bCs/>
          <w:color w:val="000000" w:themeColor="text1"/>
          <w:sz w:val="20"/>
          <w:szCs w:val="20"/>
        </w:rPr>
        <w:t>effect</w:t>
      </w:r>
      <w:r w:rsidRPr="000F67AE">
        <w:rPr>
          <w:rFonts w:ascii="Times New Roman" w:hAnsi="Times New Roman" w:cs="Times New Roman"/>
          <w:bCs/>
          <w:color w:val="000000" w:themeColor="text1"/>
          <w:sz w:val="20"/>
          <w:szCs w:val="20"/>
        </w:rPr>
        <w:t xml:space="preserve">   of   CSR activities adopted by the industry. Out of 100 respondents, </w:t>
      </w:r>
      <w:r w:rsidR="00C814CD" w:rsidRPr="000F67AE">
        <w:rPr>
          <w:rFonts w:ascii="Times New Roman" w:hAnsi="Times New Roman" w:cs="Times New Roman"/>
          <w:bCs/>
          <w:color w:val="000000" w:themeColor="text1"/>
          <w:sz w:val="20"/>
          <w:szCs w:val="20"/>
        </w:rPr>
        <w:t>69</w:t>
      </w:r>
      <w:r w:rsidRPr="000F67AE">
        <w:rPr>
          <w:rFonts w:ascii="Times New Roman" w:hAnsi="Times New Roman" w:cs="Times New Roman"/>
          <w:bCs/>
          <w:color w:val="000000" w:themeColor="text1"/>
          <w:sz w:val="20"/>
          <w:szCs w:val="20"/>
        </w:rPr>
        <w:t>% have strongly agreed and 2</w:t>
      </w:r>
      <w:r w:rsidR="00C814CD" w:rsidRPr="000F67AE">
        <w:rPr>
          <w:rFonts w:ascii="Times New Roman" w:hAnsi="Times New Roman" w:cs="Times New Roman"/>
          <w:bCs/>
          <w:color w:val="000000" w:themeColor="text1"/>
          <w:sz w:val="20"/>
          <w:szCs w:val="20"/>
        </w:rPr>
        <w:t>5</w:t>
      </w:r>
      <w:r w:rsidRPr="000F67AE">
        <w:rPr>
          <w:rFonts w:ascii="Times New Roman" w:hAnsi="Times New Roman" w:cs="Times New Roman"/>
          <w:bCs/>
          <w:color w:val="000000" w:themeColor="text1"/>
          <w:sz w:val="20"/>
          <w:szCs w:val="20"/>
        </w:rPr>
        <w:t xml:space="preserve">% agreed. This implies that there is </w:t>
      </w:r>
      <w:r w:rsidR="00C814CD" w:rsidRPr="000F67AE">
        <w:rPr>
          <w:rFonts w:ascii="Times New Roman" w:hAnsi="Times New Roman" w:cs="Times New Roman"/>
          <w:sz w:val="20"/>
          <w:szCs w:val="20"/>
        </w:rPr>
        <w:t>village development program by means of construction drainage system and concrete road</w:t>
      </w:r>
      <w:r w:rsidRPr="000F67AE">
        <w:rPr>
          <w:rFonts w:ascii="Times New Roman" w:hAnsi="Times New Roman" w:cs="Times New Roman"/>
          <w:bCs/>
          <w:color w:val="000000" w:themeColor="text1"/>
          <w:sz w:val="20"/>
          <w:szCs w:val="20"/>
        </w:rPr>
        <w:t xml:space="preserve"> as a part of CSR activities </w:t>
      </w:r>
      <w:r w:rsidR="00C814CD" w:rsidRPr="000F67AE">
        <w:rPr>
          <w:rFonts w:ascii="Times New Roman" w:hAnsi="Times New Roman" w:cs="Times New Roman"/>
          <w:bCs/>
          <w:color w:val="000000" w:themeColor="text1"/>
          <w:sz w:val="20"/>
          <w:szCs w:val="20"/>
        </w:rPr>
        <w:t xml:space="preserve">carried out </w:t>
      </w:r>
      <w:r w:rsidRPr="000F67AE">
        <w:rPr>
          <w:rFonts w:ascii="Times New Roman" w:hAnsi="Times New Roman" w:cs="Times New Roman"/>
          <w:bCs/>
          <w:color w:val="000000" w:themeColor="text1"/>
          <w:sz w:val="20"/>
          <w:szCs w:val="20"/>
        </w:rPr>
        <w:t>by the industry.</w:t>
      </w:r>
      <w:r w:rsidR="009D35A4" w:rsidRPr="000F67AE">
        <w:rPr>
          <w:rFonts w:ascii="Times New Roman" w:hAnsi="Times New Roman" w:cs="Times New Roman"/>
          <w:bCs/>
          <w:color w:val="000000" w:themeColor="text1"/>
          <w:sz w:val="20"/>
          <w:szCs w:val="20"/>
        </w:rPr>
        <w:t xml:space="preserve"> </w:t>
      </w:r>
    </w:p>
    <w:p w14:paraId="078953FB" w14:textId="77777777" w:rsidR="008D498C" w:rsidRPr="000F67AE" w:rsidRDefault="00222FC3" w:rsidP="001A5D7F">
      <w:pPr>
        <w:spacing w:after="0" w:line="240" w:lineRule="auto"/>
        <w:ind w:firstLine="720"/>
        <w:jc w:val="both"/>
        <w:rPr>
          <w:rFonts w:ascii="Times New Roman" w:hAnsi="Times New Roman" w:cs="Times New Roman"/>
          <w:bCs/>
          <w:color w:val="000000" w:themeColor="text1"/>
          <w:sz w:val="20"/>
          <w:szCs w:val="20"/>
        </w:rPr>
      </w:pPr>
      <w:r w:rsidRPr="000F67AE">
        <w:rPr>
          <w:rFonts w:ascii="Times New Roman" w:hAnsi="Times New Roman" w:cs="Times New Roman"/>
          <w:bCs/>
          <w:color w:val="000000" w:themeColor="text1"/>
          <w:sz w:val="20"/>
          <w:szCs w:val="20"/>
        </w:rPr>
        <w:t xml:space="preserve">From the above table, data value of Chi-Square at 2 degree of freedom 7.39456 and its p-value are 0.0247 which shows null hypothesis is rejected and data is highly significant. </w:t>
      </w:r>
      <w:r w:rsidR="001A5D7F" w:rsidRPr="000F67AE">
        <w:rPr>
          <w:rFonts w:ascii="Times New Roman" w:hAnsi="Times New Roman" w:cs="Times New Roman"/>
          <w:bCs/>
          <w:color w:val="000000" w:themeColor="text1"/>
          <w:sz w:val="20"/>
          <w:szCs w:val="20"/>
        </w:rPr>
        <w:t xml:space="preserve">Hence, we conclude that there is significant effect of CSR initiatives and activities on the socio-economic development of the natives of the three villages.    </w:t>
      </w:r>
    </w:p>
    <w:p w14:paraId="3A677616" w14:textId="77777777" w:rsidR="001A5D7F" w:rsidRPr="000F67AE" w:rsidRDefault="001A5D7F" w:rsidP="001A5D7F">
      <w:pPr>
        <w:spacing w:after="0" w:line="240" w:lineRule="auto"/>
        <w:ind w:firstLine="720"/>
        <w:jc w:val="both"/>
        <w:rPr>
          <w:rFonts w:ascii="Times New Roman" w:hAnsi="Times New Roman" w:cs="Times New Roman"/>
          <w:b/>
          <w:bCs/>
          <w:color w:val="000000" w:themeColor="text1"/>
          <w:sz w:val="20"/>
          <w:szCs w:val="20"/>
        </w:rPr>
      </w:pPr>
    </w:p>
    <w:tbl>
      <w:tblPr>
        <w:tblW w:w="883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
        <w:gridCol w:w="2728"/>
        <w:gridCol w:w="628"/>
        <w:gridCol w:w="821"/>
        <w:gridCol w:w="829"/>
        <w:gridCol w:w="851"/>
        <w:gridCol w:w="1134"/>
        <w:gridCol w:w="567"/>
        <w:gridCol w:w="992"/>
      </w:tblGrid>
      <w:tr w:rsidR="008D498C" w:rsidRPr="000F67AE" w14:paraId="1CB995DD" w14:textId="77777777" w:rsidTr="00833823">
        <w:trPr>
          <w:cantSplit/>
          <w:trHeight w:val="57"/>
          <w:jc w:val="center"/>
        </w:trPr>
        <w:tc>
          <w:tcPr>
            <w:tcW w:w="8834" w:type="dxa"/>
            <w:gridSpan w:val="9"/>
            <w:tcBorders>
              <w:top w:val="nil"/>
              <w:left w:val="nil"/>
              <w:bottom w:val="single" w:sz="2" w:space="0" w:color="000000"/>
              <w:right w:val="nil"/>
            </w:tcBorders>
            <w:shd w:val="clear" w:color="auto" w:fill="FFFFFF"/>
          </w:tcPr>
          <w:p w14:paraId="2E2A02C9" w14:textId="77777777" w:rsidR="00817CC9" w:rsidRPr="000F67AE" w:rsidRDefault="008D498C" w:rsidP="00747E1E">
            <w:pPr>
              <w:spacing w:after="0" w:line="240" w:lineRule="auto"/>
              <w:ind w:left="60" w:right="60"/>
              <w:jc w:val="center"/>
              <w:rPr>
                <w:rFonts w:ascii="Times New Roman" w:hAnsi="Times New Roman" w:cs="Times New Roman"/>
                <w:b/>
                <w:bCs/>
                <w:sz w:val="20"/>
                <w:szCs w:val="20"/>
              </w:rPr>
            </w:pPr>
            <w:r w:rsidRPr="000F67AE">
              <w:rPr>
                <w:rFonts w:ascii="Times New Roman" w:hAnsi="Times New Roman" w:cs="Times New Roman"/>
                <w:b/>
                <w:bCs/>
                <w:sz w:val="20"/>
                <w:szCs w:val="20"/>
              </w:rPr>
              <w:t xml:space="preserve">Table </w:t>
            </w:r>
            <w:r w:rsidR="009D35A4" w:rsidRPr="000F67AE">
              <w:rPr>
                <w:rFonts w:ascii="Times New Roman" w:hAnsi="Times New Roman" w:cs="Times New Roman"/>
                <w:b/>
                <w:bCs/>
                <w:sz w:val="20"/>
                <w:szCs w:val="20"/>
              </w:rPr>
              <w:t>9:</w:t>
            </w:r>
            <w:r w:rsidRPr="000F67AE">
              <w:rPr>
                <w:rFonts w:ascii="Times New Roman" w:hAnsi="Times New Roman" w:cs="Times New Roman"/>
                <w:b/>
                <w:bCs/>
                <w:sz w:val="20"/>
                <w:szCs w:val="20"/>
              </w:rPr>
              <w:t xml:space="preserve">  Opinion of the respondent on overall socio-economic development of </w:t>
            </w:r>
            <w:r w:rsidR="001A5D7F" w:rsidRPr="000F67AE">
              <w:rPr>
                <w:rFonts w:ascii="Times New Roman" w:hAnsi="Times New Roman" w:cs="Times New Roman"/>
                <w:b/>
                <w:bCs/>
                <w:sz w:val="20"/>
                <w:szCs w:val="20"/>
              </w:rPr>
              <w:t>natives</w:t>
            </w:r>
            <w:r w:rsidRPr="000F67AE">
              <w:rPr>
                <w:rFonts w:ascii="Times New Roman" w:hAnsi="Times New Roman" w:cs="Times New Roman"/>
                <w:b/>
                <w:bCs/>
                <w:sz w:val="20"/>
                <w:szCs w:val="20"/>
              </w:rPr>
              <w:t xml:space="preserve"> as an </w:t>
            </w:r>
            <w:r w:rsidR="00CC7A28" w:rsidRPr="000F67AE">
              <w:rPr>
                <w:rFonts w:ascii="Times New Roman" w:hAnsi="Times New Roman" w:cs="Times New Roman"/>
                <w:b/>
                <w:bCs/>
                <w:sz w:val="20"/>
                <w:szCs w:val="20"/>
              </w:rPr>
              <w:t>effect</w:t>
            </w:r>
            <w:r w:rsidRPr="000F67AE">
              <w:rPr>
                <w:rFonts w:ascii="Times New Roman" w:hAnsi="Times New Roman" w:cs="Times New Roman"/>
                <w:b/>
                <w:bCs/>
                <w:sz w:val="20"/>
                <w:szCs w:val="20"/>
              </w:rPr>
              <w:t xml:space="preserve"> of CSR </w:t>
            </w:r>
            <w:r w:rsidR="003B0B3B" w:rsidRPr="000F67AE">
              <w:rPr>
                <w:rFonts w:ascii="Times New Roman" w:hAnsi="Times New Roman" w:cs="Times New Roman"/>
                <w:b/>
                <w:bCs/>
                <w:sz w:val="20"/>
                <w:szCs w:val="20"/>
              </w:rPr>
              <w:t xml:space="preserve">initiatives and </w:t>
            </w:r>
            <w:r w:rsidRPr="000F67AE">
              <w:rPr>
                <w:rFonts w:ascii="Times New Roman" w:hAnsi="Times New Roman" w:cs="Times New Roman"/>
                <w:b/>
                <w:bCs/>
                <w:sz w:val="20"/>
                <w:szCs w:val="20"/>
              </w:rPr>
              <w:t>activities adopted by the industry</w:t>
            </w:r>
          </w:p>
        </w:tc>
      </w:tr>
      <w:tr w:rsidR="008D498C" w:rsidRPr="000F67AE" w14:paraId="34AB5436" w14:textId="77777777" w:rsidTr="00833823">
        <w:trPr>
          <w:cantSplit/>
          <w:trHeight w:val="338"/>
          <w:jc w:val="center"/>
        </w:trPr>
        <w:tc>
          <w:tcPr>
            <w:tcW w:w="3012" w:type="dxa"/>
            <w:gridSpan w:val="2"/>
            <w:vMerge w:val="restart"/>
            <w:tcBorders>
              <w:top w:val="single" w:sz="2" w:space="0" w:color="000000"/>
              <w:left w:val="single" w:sz="2" w:space="0" w:color="000000"/>
              <w:right w:val="single" w:sz="2" w:space="0" w:color="000000"/>
            </w:tcBorders>
            <w:shd w:val="clear" w:color="auto" w:fill="FFFFFF"/>
            <w:vAlign w:val="center"/>
          </w:tcPr>
          <w:p w14:paraId="16B705A5"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 xml:space="preserve">Response towards overall socio-economic development of </w:t>
            </w:r>
            <w:r w:rsidR="001A5D7F" w:rsidRPr="000F67AE">
              <w:rPr>
                <w:rFonts w:ascii="Times New Roman" w:hAnsi="Times New Roman" w:cs="Times New Roman"/>
                <w:sz w:val="20"/>
                <w:szCs w:val="20"/>
              </w:rPr>
              <w:t>natives</w:t>
            </w:r>
            <w:r w:rsidRPr="000F67AE">
              <w:rPr>
                <w:rFonts w:ascii="Times New Roman" w:hAnsi="Times New Roman" w:cs="Times New Roman"/>
                <w:sz w:val="20"/>
                <w:szCs w:val="20"/>
              </w:rPr>
              <w:t xml:space="preserve"> </w:t>
            </w:r>
          </w:p>
        </w:tc>
        <w:tc>
          <w:tcPr>
            <w:tcW w:w="2278" w:type="dxa"/>
            <w:gridSpan w:val="3"/>
            <w:tcBorders>
              <w:top w:val="single" w:sz="2" w:space="0" w:color="000000"/>
              <w:left w:val="single" w:sz="2" w:space="0" w:color="000000"/>
              <w:bottom w:val="single" w:sz="4" w:space="0" w:color="auto"/>
              <w:right w:val="single" w:sz="2" w:space="0" w:color="000000"/>
            </w:tcBorders>
            <w:shd w:val="clear" w:color="auto" w:fill="FFFFFF"/>
          </w:tcPr>
          <w:p w14:paraId="066053ED"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Frequency</w:t>
            </w:r>
          </w:p>
        </w:tc>
        <w:tc>
          <w:tcPr>
            <w:tcW w:w="851" w:type="dxa"/>
            <w:vMerge w:val="restart"/>
            <w:tcBorders>
              <w:top w:val="single" w:sz="2" w:space="0" w:color="000000"/>
              <w:left w:val="single" w:sz="2" w:space="0" w:color="000000"/>
              <w:right w:val="single" w:sz="2" w:space="0" w:color="000000"/>
            </w:tcBorders>
            <w:shd w:val="clear" w:color="auto" w:fill="FFFFFF"/>
            <w:vAlign w:val="center"/>
          </w:tcPr>
          <w:p w14:paraId="38805B6D"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Percent</w:t>
            </w:r>
          </w:p>
        </w:tc>
        <w:tc>
          <w:tcPr>
            <w:tcW w:w="1134" w:type="dxa"/>
            <w:vMerge w:val="restart"/>
            <w:tcBorders>
              <w:top w:val="single" w:sz="2" w:space="0" w:color="000000"/>
              <w:left w:val="single" w:sz="2" w:space="0" w:color="000000"/>
              <w:right w:val="single" w:sz="2" w:space="0" w:color="000000"/>
            </w:tcBorders>
            <w:shd w:val="clear" w:color="auto" w:fill="FFFFFF"/>
            <w:vAlign w:val="center"/>
          </w:tcPr>
          <w:p w14:paraId="2F404482"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Chi-Square Value</w:t>
            </w:r>
          </w:p>
        </w:tc>
        <w:tc>
          <w:tcPr>
            <w:tcW w:w="567" w:type="dxa"/>
            <w:vMerge w:val="restart"/>
            <w:tcBorders>
              <w:top w:val="single" w:sz="2" w:space="0" w:color="000000"/>
              <w:left w:val="single" w:sz="2" w:space="0" w:color="000000"/>
              <w:right w:val="single" w:sz="2" w:space="0" w:color="000000"/>
            </w:tcBorders>
            <w:shd w:val="clear" w:color="auto" w:fill="FFFFFF"/>
            <w:vAlign w:val="center"/>
          </w:tcPr>
          <w:p w14:paraId="4F90F5E2"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proofErr w:type="spellStart"/>
            <w:r w:rsidRPr="000F67AE">
              <w:rPr>
                <w:rFonts w:ascii="Times New Roman" w:hAnsi="Times New Roman" w:cs="Times New Roman"/>
                <w:sz w:val="20"/>
                <w:szCs w:val="20"/>
              </w:rPr>
              <w:t>Df</w:t>
            </w:r>
            <w:proofErr w:type="spellEnd"/>
          </w:p>
        </w:tc>
        <w:tc>
          <w:tcPr>
            <w:tcW w:w="992" w:type="dxa"/>
            <w:vMerge w:val="restart"/>
            <w:tcBorders>
              <w:top w:val="single" w:sz="2" w:space="0" w:color="000000"/>
              <w:left w:val="single" w:sz="2" w:space="0" w:color="000000"/>
              <w:right w:val="single" w:sz="2" w:space="0" w:color="000000"/>
            </w:tcBorders>
            <w:shd w:val="clear" w:color="auto" w:fill="FFFFFF"/>
            <w:vAlign w:val="center"/>
          </w:tcPr>
          <w:p w14:paraId="0735C3F5"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p-Value</w:t>
            </w:r>
          </w:p>
        </w:tc>
      </w:tr>
      <w:tr w:rsidR="008D498C" w:rsidRPr="000F67AE" w14:paraId="68CD0496" w14:textId="77777777" w:rsidTr="00833823">
        <w:trPr>
          <w:cantSplit/>
          <w:trHeight w:val="157"/>
          <w:jc w:val="center"/>
        </w:trPr>
        <w:tc>
          <w:tcPr>
            <w:tcW w:w="3012" w:type="dxa"/>
            <w:gridSpan w:val="2"/>
            <w:vMerge/>
            <w:tcBorders>
              <w:left w:val="single" w:sz="2" w:space="0" w:color="000000"/>
              <w:bottom w:val="single" w:sz="2" w:space="0" w:color="000000"/>
              <w:right w:val="single" w:sz="2" w:space="0" w:color="000000"/>
            </w:tcBorders>
            <w:shd w:val="clear" w:color="auto" w:fill="FFFFFF"/>
            <w:vAlign w:val="center"/>
          </w:tcPr>
          <w:p w14:paraId="2BCA7D07"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p>
        </w:tc>
        <w:tc>
          <w:tcPr>
            <w:tcW w:w="628" w:type="dxa"/>
            <w:tcBorders>
              <w:top w:val="single" w:sz="4" w:space="0" w:color="auto"/>
              <w:left w:val="single" w:sz="2" w:space="0" w:color="000000"/>
              <w:bottom w:val="single" w:sz="2" w:space="0" w:color="000000"/>
              <w:right w:val="single" w:sz="2" w:space="0" w:color="000000"/>
            </w:tcBorders>
            <w:shd w:val="clear" w:color="auto" w:fill="FFFFFF"/>
          </w:tcPr>
          <w:p w14:paraId="122B2E1E"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Male</w:t>
            </w:r>
          </w:p>
        </w:tc>
        <w:tc>
          <w:tcPr>
            <w:tcW w:w="821" w:type="dxa"/>
            <w:tcBorders>
              <w:top w:val="single" w:sz="4" w:space="0" w:color="auto"/>
              <w:left w:val="single" w:sz="2" w:space="0" w:color="000000"/>
              <w:bottom w:val="single" w:sz="2" w:space="0" w:color="000000"/>
              <w:right w:val="single" w:sz="2" w:space="0" w:color="000000"/>
            </w:tcBorders>
            <w:shd w:val="clear" w:color="auto" w:fill="FFFFFF"/>
          </w:tcPr>
          <w:p w14:paraId="1D94EDB2"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Female</w:t>
            </w:r>
          </w:p>
        </w:tc>
        <w:tc>
          <w:tcPr>
            <w:tcW w:w="82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756F935D"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Total</w:t>
            </w:r>
          </w:p>
        </w:tc>
        <w:tc>
          <w:tcPr>
            <w:tcW w:w="851" w:type="dxa"/>
            <w:vMerge/>
            <w:tcBorders>
              <w:left w:val="single" w:sz="2" w:space="0" w:color="000000"/>
              <w:bottom w:val="single" w:sz="2" w:space="0" w:color="000000"/>
              <w:right w:val="single" w:sz="2" w:space="0" w:color="000000"/>
            </w:tcBorders>
            <w:shd w:val="clear" w:color="auto" w:fill="FFFFFF"/>
            <w:vAlign w:val="center"/>
          </w:tcPr>
          <w:p w14:paraId="54753E7C"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p>
        </w:tc>
        <w:tc>
          <w:tcPr>
            <w:tcW w:w="1134" w:type="dxa"/>
            <w:vMerge/>
            <w:tcBorders>
              <w:left w:val="single" w:sz="2" w:space="0" w:color="000000"/>
              <w:bottom w:val="single" w:sz="2" w:space="0" w:color="000000"/>
              <w:right w:val="single" w:sz="2" w:space="0" w:color="000000"/>
            </w:tcBorders>
            <w:shd w:val="clear" w:color="auto" w:fill="FFFFFF"/>
            <w:vAlign w:val="center"/>
          </w:tcPr>
          <w:p w14:paraId="30EB03DF"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p>
        </w:tc>
        <w:tc>
          <w:tcPr>
            <w:tcW w:w="567" w:type="dxa"/>
            <w:vMerge/>
            <w:tcBorders>
              <w:left w:val="single" w:sz="2" w:space="0" w:color="000000"/>
              <w:bottom w:val="single" w:sz="2" w:space="0" w:color="000000"/>
              <w:right w:val="single" w:sz="2" w:space="0" w:color="000000"/>
            </w:tcBorders>
            <w:shd w:val="clear" w:color="auto" w:fill="FFFFFF"/>
            <w:vAlign w:val="center"/>
          </w:tcPr>
          <w:p w14:paraId="43006046"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p>
        </w:tc>
        <w:tc>
          <w:tcPr>
            <w:tcW w:w="992" w:type="dxa"/>
            <w:vMerge/>
            <w:tcBorders>
              <w:left w:val="single" w:sz="2" w:space="0" w:color="000000"/>
              <w:bottom w:val="single" w:sz="2" w:space="0" w:color="000000"/>
              <w:right w:val="single" w:sz="2" w:space="0" w:color="000000"/>
            </w:tcBorders>
            <w:shd w:val="clear" w:color="auto" w:fill="FFFFFF"/>
            <w:vAlign w:val="center"/>
          </w:tcPr>
          <w:p w14:paraId="007A243E"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p>
        </w:tc>
      </w:tr>
      <w:tr w:rsidR="008D498C" w:rsidRPr="000F67AE" w14:paraId="5773C7CE" w14:textId="77777777" w:rsidTr="00833823">
        <w:trPr>
          <w:cantSplit/>
          <w:trHeight w:val="57"/>
          <w:jc w:val="center"/>
        </w:trPr>
        <w:tc>
          <w:tcPr>
            <w:tcW w:w="284" w:type="dxa"/>
            <w:vMerge w:val="restart"/>
            <w:tcBorders>
              <w:top w:val="single" w:sz="2" w:space="0" w:color="000000"/>
              <w:left w:val="single" w:sz="2" w:space="0" w:color="000000"/>
              <w:bottom w:val="single" w:sz="2" w:space="0" w:color="000000"/>
              <w:right w:val="single" w:sz="2" w:space="0" w:color="000000"/>
            </w:tcBorders>
            <w:shd w:val="clear" w:color="auto" w:fill="FFFFFF"/>
            <w:vAlign w:val="center"/>
          </w:tcPr>
          <w:p w14:paraId="1C35D2D3" w14:textId="77777777" w:rsidR="008D498C" w:rsidRPr="000F67AE" w:rsidRDefault="008D498C" w:rsidP="00DE52A8">
            <w:pPr>
              <w:spacing w:after="0" w:line="240" w:lineRule="auto"/>
              <w:ind w:left="60" w:right="60"/>
              <w:rPr>
                <w:rFonts w:ascii="Times New Roman" w:hAnsi="Times New Roman" w:cs="Times New Roman"/>
                <w:sz w:val="20"/>
                <w:szCs w:val="20"/>
              </w:rPr>
            </w:pPr>
          </w:p>
        </w:tc>
        <w:tc>
          <w:tcPr>
            <w:tcW w:w="2728" w:type="dxa"/>
            <w:tcBorders>
              <w:top w:val="single" w:sz="4" w:space="0" w:color="auto"/>
              <w:left w:val="single" w:sz="2" w:space="0" w:color="000000"/>
              <w:bottom w:val="single" w:sz="4" w:space="0" w:color="auto"/>
              <w:right w:val="single" w:sz="2" w:space="0" w:color="000000"/>
            </w:tcBorders>
            <w:shd w:val="clear" w:color="auto" w:fill="FFFFFF"/>
            <w:vAlign w:val="center"/>
          </w:tcPr>
          <w:p w14:paraId="57E5AFE8" w14:textId="77777777" w:rsidR="008D498C" w:rsidRPr="000F67AE" w:rsidRDefault="008D498C"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Neutral</w:t>
            </w:r>
          </w:p>
        </w:tc>
        <w:tc>
          <w:tcPr>
            <w:tcW w:w="628" w:type="dxa"/>
            <w:tcBorders>
              <w:top w:val="single" w:sz="4" w:space="0" w:color="auto"/>
              <w:left w:val="single" w:sz="2" w:space="0" w:color="000000"/>
              <w:bottom w:val="single" w:sz="4" w:space="0" w:color="auto"/>
              <w:right w:val="single" w:sz="2" w:space="0" w:color="000000"/>
            </w:tcBorders>
            <w:shd w:val="clear" w:color="auto" w:fill="FFFFFF"/>
          </w:tcPr>
          <w:p w14:paraId="219A4D85"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w:t>
            </w:r>
          </w:p>
        </w:tc>
        <w:tc>
          <w:tcPr>
            <w:tcW w:w="821" w:type="dxa"/>
            <w:tcBorders>
              <w:top w:val="single" w:sz="4" w:space="0" w:color="auto"/>
              <w:left w:val="single" w:sz="2" w:space="0" w:color="000000"/>
              <w:bottom w:val="single" w:sz="4" w:space="0" w:color="auto"/>
              <w:right w:val="single" w:sz="2" w:space="0" w:color="000000"/>
            </w:tcBorders>
            <w:shd w:val="clear" w:color="auto" w:fill="FFFFFF"/>
          </w:tcPr>
          <w:p w14:paraId="379CB2EB" w14:textId="77777777" w:rsidR="008D498C" w:rsidRPr="000F67AE" w:rsidRDefault="00BA033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5</w:t>
            </w:r>
          </w:p>
        </w:tc>
        <w:tc>
          <w:tcPr>
            <w:tcW w:w="829" w:type="dxa"/>
            <w:tcBorders>
              <w:top w:val="single" w:sz="4" w:space="0" w:color="auto"/>
              <w:left w:val="single" w:sz="2" w:space="0" w:color="000000"/>
              <w:bottom w:val="single" w:sz="4" w:space="0" w:color="auto"/>
              <w:right w:val="single" w:sz="2" w:space="0" w:color="000000"/>
            </w:tcBorders>
            <w:shd w:val="clear" w:color="auto" w:fill="FFFFFF"/>
            <w:vAlign w:val="center"/>
          </w:tcPr>
          <w:p w14:paraId="1188C5C7" w14:textId="77777777" w:rsidR="008D498C" w:rsidRPr="000F67AE" w:rsidRDefault="00BA033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6</w:t>
            </w:r>
          </w:p>
        </w:tc>
        <w:tc>
          <w:tcPr>
            <w:tcW w:w="851" w:type="dxa"/>
            <w:tcBorders>
              <w:top w:val="single" w:sz="4" w:space="0" w:color="auto"/>
              <w:left w:val="single" w:sz="2" w:space="0" w:color="000000"/>
              <w:bottom w:val="single" w:sz="4" w:space="0" w:color="auto"/>
              <w:right w:val="single" w:sz="2" w:space="0" w:color="000000"/>
            </w:tcBorders>
            <w:shd w:val="clear" w:color="auto" w:fill="FFFFFF"/>
            <w:vAlign w:val="center"/>
          </w:tcPr>
          <w:p w14:paraId="4718260E" w14:textId="77777777" w:rsidR="008D498C" w:rsidRPr="000F67AE" w:rsidRDefault="00BA033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6</w:t>
            </w:r>
          </w:p>
        </w:tc>
        <w:tc>
          <w:tcPr>
            <w:tcW w:w="1134" w:type="dxa"/>
            <w:vMerge w:val="restart"/>
            <w:tcBorders>
              <w:left w:val="single" w:sz="2" w:space="0" w:color="000000"/>
              <w:right w:val="single" w:sz="2" w:space="0" w:color="000000"/>
            </w:tcBorders>
            <w:shd w:val="clear" w:color="auto" w:fill="FFFFFF"/>
            <w:vAlign w:val="center"/>
          </w:tcPr>
          <w:p w14:paraId="0478BADC" w14:textId="77777777" w:rsidR="008D498C" w:rsidRPr="000F67AE" w:rsidRDefault="00BA033C" w:rsidP="00DE52A8">
            <w:pPr>
              <w:spacing w:after="0" w:line="240" w:lineRule="auto"/>
              <w:ind w:right="60"/>
              <w:jc w:val="center"/>
              <w:rPr>
                <w:rFonts w:ascii="Times New Roman" w:hAnsi="Times New Roman" w:cs="Times New Roman"/>
                <w:sz w:val="20"/>
                <w:szCs w:val="20"/>
              </w:rPr>
            </w:pPr>
            <w:r w:rsidRPr="000F67AE">
              <w:rPr>
                <w:rFonts w:ascii="Times New Roman" w:hAnsi="Times New Roman" w:cs="Times New Roman"/>
                <w:sz w:val="20"/>
                <w:szCs w:val="20"/>
              </w:rPr>
              <w:t>6.94591</w:t>
            </w:r>
          </w:p>
        </w:tc>
        <w:tc>
          <w:tcPr>
            <w:tcW w:w="567" w:type="dxa"/>
            <w:vMerge w:val="restart"/>
            <w:tcBorders>
              <w:left w:val="single" w:sz="2" w:space="0" w:color="000000"/>
              <w:right w:val="single" w:sz="2" w:space="0" w:color="000000"/>
            </w:tcBorders>
            <w:shd w:val="clear" w:color="auto" w:fill="FFFFFF"/>
            <w:vAlign w:val="center"/>
          </w:tcPr>
          <w:p w14:paraId="26A5403F"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w:t>
            </w:r>
          </w:p>
        </w:tc>
        <w:tc>
          <w:tcPr>
            <w:tcW w:w="992" w:type="dxa"/>
            <w:vMerge w:val="restart"/>
            <w:tcBorders>
              <w:left w:val="single" w:sz="2" w:space="0" w:color="000000"/>
              <w:right w:val="single" w:sz="2" w:space="0" w:color="000000"/>
            </w:tcBorders>
            <w:shd w:val="clear" w:color="auto" w:fill="FFFFFF"/>
            <w:vAlign w:val="center"/>
          </w:tcPr>
          <w:p w14:paraId="2C9E7ED0"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0.0</w:t>
            </w:r>
            <w:r w:rsidR="00BA033C" w:rsidRPr="000F67AE">
              <w:rPr>
                <w:rFonts w:ascii="Times New Roman" w:hAnsi="Times New Roman" w:cs="Times New Roman"/>
                <w:sz w:val="20"/>
                <w:szCs w:val="20"/>
              </w:rPr>
              <w:t>310</w:t>
            </w:r>
          </w:p>
        </w:tc>
      </w:tr>
      <w:tr w:rsidR="008D498C" w:rsidRPr="000F67AE" w14:paraId="31BBCCCA" w14:textId="77777777" w:rsidTr="00833823">
        <w:trPr>
          <w:cantSplit/>
          <w:trHeight w:val="57"/>
          <w:jc w:val="center"/>
        </w:trPr>
        <w:tc>
          <w:tcPr>
            <w:tcW w:w="284"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0FC5064D" w14:textId="77777777" w:rsidR="008D498C" w:rsidRPr="000F67AE" w:rsidRDefault="008D498C" w:rsidP="00DE52A8">
            <w:pPr>
              <w:spacing w:after="0" w:line="240" w:lineRule="auto"/>
              <w:ind w:left="60" w:right="60"/>
              <w:rPr>
                <w:rFonts w:ascii="Times New Roman" w:hAnsi="Times New Roman" w:cs="Times New Roman"/>
                <w:sz w:val="20"/>
                <w:szCs w:val="20"/>
              </w:rPr>
            </w:pPr>
          </w:p>
        </w:tc>
        <w:tc>
          <w:tcPr>
            <w:tcW w:w="2728" w:type="dxa"/>
            <w:tcBorders>
              <w:top w:val="single" w:sz="4" w:space="0" w:color="auto"/>
              <w:left w:val="single" w:sz="2" w:space="0" w:color="000000"/>
              <w:bottom w:val="single" w:sz="2" w:space="0" w:color="000000"/>
              <w:right w:val="single" w:sz="2" w:space="0" w:color="000000"/>
            </w:tcBorders>
            <w:shd w:val="clear" w:color="auto" w:fill="FFFFFF"/>
            <w:vAlign w:val="center"/>
          </w:tcPr>
          <w:p w14:paraId="148F70FF" w14:textId="77777777" w:rsidR="008D498C" w:rsidRPr="000F67AE" w:rsidRDefault="008D498C"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Agree</w:t>
            </w:r>
          </w:p>
        </w:tc>
        <w:tc>
          <w:tcPr>
            <w:tcW w:w="628" w:type="dxa"/>
            <w:tcBorders>
              <w:top w:val="single" w:sz="4" w:space="0" w:color="auto"/>
              <w:left w:val="single" w:sz="2" w:space="0" w:color="000000"/>
              <w:bottom w:val="single" w:sz="2" w:space="0" w:color="000000"/>
              <w:right w:val="single" w:sz="2" w:space="0" w:color="000000"/>
            </w:tcBorders>
            <w:shd w:val="clear" w:color="auto" w:fill="FFFFFF"/>
          </w:tcPr>
          <w:p w14:paraId="5DEEA2E1"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w:t>
            </w:r>
            <w:r w:rsidR="00BA033C" w:rsidRPr="000F67AE">
              <w:rPr>
                <w:rFonts w:ascii="Times New Roman" w:hAnsi="Times New Roman" w:cs="Times New Roman"/>
                <w:sz w:val="20"/>
                <w:szCs w:val="20"/>
              </w:rPr>
              <w:t>0</w:t>
            </w:r>
          </w:p>
        </w:tc>
        <w:tc>
          <w:tcPr>
            <w:tcW w:w="821" w:type="dxa"/>
            <w:tcBorders>
              <w:top w:val="single" w:sz="4" w:space="0" w:color="auto"/>
              <w:left w:val="single" w:sz="2" w:space="0" w:color="000000"/>
              <w:bottom w:val="single" w:sz="2" w:space="0" w:color="000000"/>
              <w:right w:val="single" w:sz="2" w:space="0" w:color="000000"/>
            </w:tcBorders>
            <w:shd w:val="clear" w:color="auto" w:fill="FFFFFF"/>
          </w:tcPr>
          <w:p w14:paraId="26EB6D14" w14:textId="77777777" w:rsidR="008D498C" w:rsidRPr="000F67AE" w:rsidRDefault="00BA033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11</w:t>
            </w:r>
          </w:p>
        </w:tc>
        <w:tc>
          <w:tcPr>
            <w:tcW w:w="829" w:type="dxa"/>
            <w:tcBorders>
              <w:top w:val="single" w:sz="4" w:space="0" w:color="auto"/>
              <w:left w:val="single" w:sz="2" w:space="0" w:color="000000"/>
              <w:bottom w:val="single" w:sz="2" w:space="0" w:color="000000"/>
              <w:right w:val="single" w:sz="2" w:space="0" w:color="000000"/>
            </w:tcBorders>
            <w:shd w:val="clear" w:color="auto" w:fill="FFFFFF"/>
            <w:vAlign w:val="center"/>
          </w:tcPr>
          <w:p w14:paraId="30C45BDA" w14:textId="77777777" w:rsidR="008D498C" w:rsidRPr="000F67AE" w:rsidRDefault="00BA033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21</w:t>
            </w:r>
          </w:p>
        </w:tc>
        <w:tc>
          <w:tcPr>
            <w:tcW w:w="851" w:type="dxa"/>
            <w:tcBorders>
              <w:top w:val="single" w:sz="4" w:space="0" w:color="auto"/>
              <w:left w:val="single" w:sz="2" w:space="0" w:color="000000"/>
              <w:bottom w:val="single" w:sz="2" w:space="0" w:color="000000"/>
              <w:right w:val="single" w:sz="2" w:space="0" w:color="000000"/>
            </w:tcBorders>
            <w:shd w:val="clear" w:color="auto" w:fill="FFFFFF"/>
            <w:vAlign w:val="center"/>
          </w:tcPr>
          <w:p w14:paraId="78048DE3"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w:t>
            </w:r>
            <w:r w:rsidR="00BA033C" w:rsidRPr="000F67AE">
              <w:rPr>
                <w:rFonts w:ascii="Times New Roman" w:hAnsi="Times New Roman" w:cs="Times New Roman"/>
                <w:sz w:val="20"/>
                <w:szCs w:val="20"/>
              </w:rPr>
              <w:t>1</w:t>
            </w:r>
          </w:p>
        </w:tc>
        <w:tc>
          <w:tcPr>
            <w:tcW w:w="1134" w:type="dxa"/>
            <w:vMerge/>
            <w:tcBorders>
              <w:left w:val="single" w:sz="2" w:space="0" w:color="000000"/>
              <w:right w:val="single" w:sz="2" w:space="0" w:color="000000"/>
            </w:tcBorders>
            <w:shd w:val="clear" w:color="auto" w:fill="FFFFFF"/>
            <w:vAlign w:val="center"/>
          </w:tcPr>
          <w:p w14:paraId="61C4398B" w14:textId="77777777" w:rsidR="008D498C" w:rsidRPr="000F67AE" w:rsidRDefault="008D498C" w:rsidP="00DE52A8">
            <w:pPr>
              <w:spacing w:after="0" w:line="240" w:lineRule="auto"/>
              <w:ind w:left="60" w:right="60"/>
              <w:rPr>
                <w:rFonts w:ascii="Times New Roman" w:hAnsi="Times New Roman" w:cs="Times New Roman"/>
                <w:sz w:val="20"/>
                <w:szCs w:val="20"/>
              </w:rPr>
            </w:pPr>
          </w:p>
        </w:tc>
        <w:tc>
          <w:tcPr>
            <w:tcW w:w="567" w:type="dxa"/>
            <w:vMerge/>
            <w:tcBorders>
              <w:left w:val="single" w:sz="2" w:space="0" w:color="000000"/>
              <w:right w:val="single" w:sz="2" w:space="0" w:color="000000"/>
            </w:tcBorders>
            <w:shd w:val="clear" w:color="auto" w:fill="FFFFFF"/>
            <w:vAlign w:val="center"/>
          </w:tcPr>
          <w:p w14:paraId="3FE081E8" w14:textId="77777777" w:rsidR="008D498C" w:rsidRPr="000F67AE" w:rsidRDefault="008D498C" w:rsidP="00DE52A8">
            <w:pPr>
              <w:spacing w:after="0" w:line="240" w:lineRule="auto"/>
              <w:ind w:left="60" w:right="60"/>
              <w:rPr>
                <w:rFonts w:ascii="Times New Roman" w:hAnsi="Times New Roman" w:cs="Times New Roman"/>
                <w:sz w:val="20"/>
                <w:szCs w:val="20"/>
              </w:rPr>
            </w:pPr>
          </w:p>
        </w:tc>
        <w:tc>
          <w:tcPr>
            <w:tcW w:w="992" w:type="dxa"/>
            <w:vMerge/>
            <w:tcBorders>
              <w:left w:val="single" w:sz="2" w:space="0" w:color="000000"/>
              <w:right w:val="single" w:sz="2" w:space="0" w:color="000000"/>
            </w:tcBorders>
            <w:shd w:val="clear" w:color="auto" w:fill="FFFFFF"/>
            <w:vAlign w:val="center"/>
          </w:tcPr>
          <w:p w14:paraId="22E47727" w14:textId="77777777" w:rsidR="008D498C" w:rsidRPr="000F67AE" w:rsidRDefault="008D498C" w:rsidP="00DE52A8">
            <w:pPr>
              <w:spacing w:after="0" w:line="240" w:lineRule="auto"/>
              <w:ind w:left="60" w:right="60"/>
              <w:rPr>
                <w:rFonts w:ascii="Times New Roman" w:hAnsi="Times New Roman" w:cs="Times New Roman"/>
                <w:sz w:val="20"/>
                <w:szCs w:val="20"/>
              </w:rPr>
            </w:pPr>
          </w:p>
        </w:tc>
      </w:tr>
      <w:tr w:rsidR="008D498C" w:rsidRPr="000F67AE" w14:paraId="73A0E603" w14:textId="77777777" w:rsidTr="00833823">
        <w:trPr>
          <w:cantSplit/>
          <w:trHeight w:val="57"/>
          <w:jc w:val="center"/>
        </w:trPr>
        <w:tc>
          <w:tcPr>
            <w:tcW w:w="284" w:type="dxa"/>
            <w:vMerge/>
            <w:tcBorders>
              <w:top w:val="single" w:sz="2" w:space="0" w:color="000000"/>
              <w:left w:val="single" w:sz="2" w:space="0" w:color="000000"/>
              <w:bottom w:val="single" w:sz="2" w:space="0" w:color="000000"/>
              <w:right w:val="single" w:sz="2" w:space="0" w:color="000000"/>
            </w:tcBorders>
            <w:shd w:val="clear" w:color="auto" w:fill="FFFFFF"/>
            <w:vAlign w:val="center"/>
          </w:tcPr>
          <w:p w14:paraId="0CAC2F03" w14:textId="77777777" w:rsidR="008D498C" w:rsidRPr="000F67AE" w:rsidRDefault="008D498C" w:rsidP="00DE52A8">
            <w:pPr>
              <w:spacing w:after="0" w:line="240" w:lineRule="auto"/>
              <w:ind w:left="60" w:right="60"/>
              <w:rPr>
                <w:rFonts w:ascii="Times New Roman" w:hAnsi="Times New Roman" w:cs="Times New Roman"/>
                <w:sz w:val="20"/>
                <w:szCs w:val="20"/>
              </w:rPr>
            </w:pPr>
          </w:p>
        </w:tc>
        <w:tc>
          <w:tcPr>
            <w:tcW w:w="27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4944076" w14:textId="77777777" w:rsidR="008D498C" w:rsidRPr="000F67AE" w:rsidRDefault="008D498C"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Strongly Agree</w:t>
            </w:r>
          </w:p>
        </w:tc>
        <w:tc>
          <w:tcPr>
            <w:tcW w:w="628" w:type="dxa"/>
            <w:tcBorders>
              <w:top w:val="single" w:sz="2" w:space="0" w:color="000000"/>
              <w:left w:val="single" w:sz="2" w:space="0" w:color="000000"/>
              <w:bottom w:val="single" w:sz="2" w:space="0" w:color="000000"/>
              <w:right w:val="single" w:sz="2" w:space="0" w:color="000000"/>
            </w:tcBorders>
            <w:shd w:val="clear" w:color="auto" w:fill="FFFFFF"/>
          </w:tcPr>
          <w:p w14:paraId="0679B574" w14:textId="77777777" w:rsidR="008D498C" w:rsidRPr="000F67AE" w:rsidRDefault="008D498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4</w:t>
            </w:r>
            <w:r w:rsidR="00BA033C" w:rsidRPr="000F67AE">
              <w:rPr>
                <w:rFonts w:ascii="Times New Roman" w:hAnsi="Times New Roman" w:cs="Times New Roman"/>
                <w:sz w:val="20"/>
                <w:szCs w:val="20"/>
              </w:rPr>
              <w:t>8</w:t>
            </w:r>
          </w:p>
        </w:tc>
        <w:tc>
          <w:tcPr>
            <w:tcW w:w="821" w:type="dxa"/>
            <w:tcBorders>
              <w:top w:val="single" w:sz="2" w:space="0" w:color="000000"/>
              <w:left w:val="single" w:sz="2" w:space="0" w:color="000000"/>
              <w:bottom w:val="single" w:sz="2" w:space="0" w:color="000000"/>
              <w:right w:val="single" w:sz="2" w:space="0" w:color="000000"/>
            </w:tcBorders>
            <w:shd w:val="clear" w:color="auto" w:fill="FFFFFF"/>
          </w:tcPr>
          <w:p w14:paraId="0632DAAB" w14:textId="77777777" w:rsidR="008D498C" w:rsidRPr="000F67AE" w:rsidRDefault="00BA033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25</w:t>
            </w:r>
          </w:p>
        </w:tc>
        <w:tc>
          <w:tcPr>
            <w:tcW w:w="8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7FB7616" w14:textId="77777777" w:rsidR="008D498C" w:rsidRPr="000F67AE" w:rsidRDefault="00BA033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73</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4EE0B06" w14:textId="77777777" w:rsidR="008D498C" w:rsidRPr="000F67AE" w:rsidRDefault="00BA033C" w:rsidP="00DE52A8">
            <w:pPr>
              <w:spacing w:after="0" w:line="240" w:lineRule="auto"/>
              <w:ind w:left="60" w:right="60"/>
              <w:jc w:val="center"/>
              <w:rPr>
                <w:rFonts w:ascii="Times New Roman" w:hAnsi="Times New Roman" w:cs="Times New Roman"/>
                <w:sz w:val="20"/>
                <w:szCs w:val="20"/>
              </w:rPr>
            </w:pPr>
            <w:r w:rsidRPr="000F67AE">
              <w:rPr>
                <w:rFonts w:ascii="Times New Roman" w:hAnsi="Times New Roman" w:cs="Times New Roman"/>
                <w:sz w:val="20"/>
                <w:szCs w:val="20"/>
              </w:rPr>
              <w:t>73</w:t>
            </w:r>
          </w:p>
        </w:tc>
        <w:tc>
          <w:tcPr>
            <w:tcW w:w="1134" w:type="dxa"/>
            <w:vMerge/>
            <w:tcBorders>
              <w:left w:val="single" w:sz="2" w:space="0" w:color="000000"/>
              <w:right w:val="single" w:sz="2" w:space="0" w:color="000000"/>
            </w:tcBorders>
            <w:shd w:val="clear" w:color="auto" w:fill="FFFFFF"/>
            <w:vAlign w:val="center"/>
          </w:tcPr>
          <w:p w14:paraId="2B29C7A3" w14:textId="77777777" w:rsidR="008D498C" w:rsidRPr="000F67AE" w:rsidRDefault="008D498C" w:rsidP="00DE52A8">
            <w:pPr>
              <w:spacing w:after="0" w:line="240" w:lineRule="auto"/>
              <w:ind w:left="60" w:right="60"/>
              <w:rPr>
                <w:rFonts w:ascii="Times New Roman" w:hAnsi="Times New Roman" w:cs="Times New Roman"/>
                <w:sz w:val="20"/>
                <w:szCs w:val="20"/>
              </w:rPr>
            </w:pPr>
          </w:p>
        </w:tc>
        <w:tc>
          <w:tcPr>
            <w:tcW w:w="567" w:type="dxa"/>
            <w:vMerge/>
            <w:tcBorders>
              <w:left w:val="single" w:sz="2" w:space="0" w:color="000000"/>
              <w:right w:val="single" w:sz="2" w:space="0" w:color="000000"/>
            </w:tcBorders>
            <w:shd w:val="clear" w:color="auto" w:fill="FFFFFF"/>
            <w:vAlign w:val="center"/>
          </w:tcPr>
          <w:p w14:paraId="7CDC859D" w14:textId="77777777" w:rsidR="008D498C" w:rsidRPr="000F67AE" w:rsidRDefault="008D498C" w:rsidP="00DE52A8">
            <w:pPr>
              <w:spacing w:after="0" w:line="240" w:lineRule="auto"/>
              <w:ind w:left="60" w:right="60"/>
              <w:rPr>
                <w:rFonts w:ascii="Times New Roman" w:hAnsi="Times New Roman" w:cs="Times New Roman"/>
                <w:sz w:val="20"/>
                <w:szCs w:val="20"/>
              </w:rPr>
            </w:pPr>
          </w:p>
        </w:tc>
        <w:tc>
          <w:tcPr>
            <w:tcW w:w="992" w:type="dxa"/>
            <w:vMerge/>
            <w:tcBorders>
              <w:left w:val="single" w:sz="2" w:space="0" w:color="000000"/>
              <w:right w:val="single" w:sz="2" w:space="0" w:color="000000"/>
            </w:tcBorders>
            <w:shd w:val="clear" w:color="auto" w:fill="FFFFFF"/>
            <w:vAlign w:val="center"/>
          </w:tcPr>
          <w:p w14:paraId="32FECA3A" w14:textId="77777777" w:rsidR="008D498C" w:rsidRPr="000F67AE" w:rsidRDefault="008D498C" w:rsidP="00DE52A8">
            <w:pPr>
              <w:spacing w:after="0" w:line="240" w:lineRule="auto"/>
              <w:ind w:left="60" w:right="60"/>
              <w:rPr>
                <w:rFonts w:ascii="Times New Roman" w:hAnsi="Times New Roman" w:cs="Times New Roman"/>
                <w:sz w:val="20"/>
                <w:szCs w:val="20"/>
              </w:rPr>
            </w:pPr>
          </w:p>
        </w:tc>
      </w:tr>
      <w:tr w:rsidR="008D498C" w:rsidRPr="000F67AE" w14:paraId="29331D6F" w14:textId="77777777" w:rsidTr="00833823">
        <w:trPr>
          <w:cantSplit/>
          <w:trHeight w:val="57"/>
          <w:jc w:val="center"/>
        </w:trPr>
        <w:tc>
          <w:tcPr>
            <w:tcW w:w="2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A50436" w14:textId="77777777" w:rsidR="008D498C" w:rsidRPr="000F67AE" w:rsidRDefault="008D498C" w:rsidP="00DE52A8">
            <w:pPr>
              <w:spacing w:after="0" w:line="240" w:lineRule="auto"/>
              <w:ind w:left="60" w:right="60"/>
              <w:rPr>
                <w:rFonts w:ascii="Times New Roman" w:hAnsi="Times New Roman" w:cs="Times New Roman"/>
                <w:sz w:val="20"/>
                <w:szCs w:val="20"/>
              </w:rPr>
            </w:pPr>
          </w:p>
        </w:tc>
        <w:tc>
          <w:tcPr>
            <w:tcW w:w="272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B9F8707" w14:textId="77777777" w:rsidR="008D498C" w:rsidRPr="000F67AE" w:rsidRDefault="008D498C" w:rsidP="00DE52A8">
            <w:pPr>
              <w:spacing w:after="0" w:line="240" w:lineRule="auto"/>
              <w:ind w:left="60" w:right="60"/>
              <w:rPr>
                <w:rFonts w:ascii="Times New Roman" w:hAnsi="Times New Roman" w:cs="Times New Roman"/>
                <w:sz w:val="20"/>
                <w:szCs w:val="20"/>
              </w:rPr>
            </w:pPr>
            <w:r w:rsidRPr="000F67AE">
              <w:rPr>
                <w:rFonts w:ascii="Times New Roman" w:hAnsi="Times New Roman" w:cs="Times New Roman"/>
                <w:sz w:val="20"/>
                <w:szCs w:val="20"/>
              </w:rPr>
              <w:t>Total</w:t>
            </w:r>
          </w:p>
        </w:tc>
        <w:tc>
          <w:tcPr>
            <w:tcW w:w="628" w:type="dxa"/>
            <w:tcBorders>
              <w:top w:val="single" w:sz="2" w:space="0" w:color="000000"/>
              <w:left w:val="single" w:sz="2" w:space="0" w:color="000000"/>
              <w:bottom w:val="single" w:sz="2" w:space="0" w:color="000000"/>
              <w:right w:val="single" w:sz="2" w:space="0" w:color="000000"/>
            </w:tcBorders>
            <w:shd w:val="clear" w:color="auto" w:fill="FFFFFF"/>
          </w:tcPr>
          <w:p w14:paraId="520BD150" w14:textId="77777777" w:rsidR="008D498C" w:rsidRPr="000F67AE" w:rsidRDefault="008D498C"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59</w:t>
            </w:r>
          </w:p>
        </w:tc>
        <w:tc>
          <w:tcPr>
            <w:tcW w:w="821" w:type="dxa"/>
            <w:tcBorders>
              <w:top w:val="single" w:sz="2" w:space="0" w:color="000000"/>
              <w:left w:val="single" w:sz="2" w:space="0" w:color="000000"/>
              <w:bottom w:val="single" w:sz="2" w:space="0" w:color="000000"/>
              <w:right w:val="single" w:sz="2" w:space="0" w:color="000000"/>
            </w:tcBorders>
            <w:shd w:val="clear" w:color="auto" w:fill="FFFFFF"/>
          </w:tcPr>
          <w:p w14:paraId="2A69C5A0" w14:textId="77777777" w:rsidR="008D498C" w:rsidRPr="000F67AE" w:rsidRDefault="008D498C"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41</w:t>
            </w:r>
          </w:p>
        </w:tc>
        <w:tc>
          <w:tcPr>
            <w:tcW w:w="829"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6CF639E" w14:textId="77777777" w:rsidR="008D498C" w:rsidRPr="000F67AE" w:rsidRDefault="008D498C"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100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D2D6BBB" w14:textId="77777777" w:rsidR="008D498C" w:rsidRPr="000F67AE" w:rsidRDefault="008D498C" w:rsidP="00DE52A8">
            <w:pPr>
              <w:spacing w:after="0" w:line="240" w:lineRule="auto"/>
              <w:ind w:left="60" w:right="60"/>
              <w:jc w:val="center"/>
              <w:rPr>
                <w:rFonts w:ascii="Times New Roman" w:hAnsi="Times New Roman" w:cs="Times New Roman"/>
                <w:b/>
                <w:sz w:val="20"/>
                <w:szCs w:val="20"/>
              </w:rPr>
            </w:pPr>
            <w:r w:rsidRPr="000F67AE">
              <w:rPr>
                <w:rFonts w:ascii="Times New Roman" w:hAnsi="Times New Roman" w:cs="Times New Roman"/>
                <w:b/>
                <w:sz w:val="20"/>
                <w:szCs w:val="20"/>
              </w:rPr>
              <w:t>100</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Pr>
          <w:p w14:paraId="628ABBC6" w14:textId="77777777" w:rsidR="008D498C" w:rsidRPr="000F67AE" w:rsidRDefault="008D498C" w:rsidP="00DE52A8">
            <w:pPr>
              <w:spacing w:after="0" w:line="240" w:lineRule="auto"/>
              <w:ind w:left="60" w:right="60"/>
              <w:rPr>
                <w:rFonts w:ascii="Times New Roman" w:hAnsi="Times New Roman" w:cs="Times New Roman"/>
                <w:sz w:val="20"/>
                <w:szCs w:val="20"/>
              </w:rPr>
            </w:pP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14:paraId="7F5288C5" w14:textId="77777777" w:rsidR="008D498C" w:rsidRPr="000F67AE" w:rsidRDefault="008D498C" w:rsidP="00DE52A8">
            <w:pPr>
              <w:spacing w:after="0" w:line="240" w:lineRule="auto"/>
              <w:ind w:left="60" w:right="60"/>
              <w:rPr>
                <w:rFonts w:ascii="Times New Roman" w:hAnsi="Times New Roman" w:cs="Times New Roman"/>
                <w:sz w:val="20"/>
                <w:szCs w:val="20"/>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Pr>
          <w:p w14:paraId="1C55F8B6" w14:textId="77777777" w:rsidR="008D498C" w:rsidRPr="000F67AE" w:rsidRDefault="008D498C" w:rsidP="00DE52A8">
            <w:pPr>
              <w:spacing w:after="0" w:line="240" w:lineRule="auto"/>
              <w:ind w:left="60" w:right="60"/>
              <w:rPr>
                <w:rFonts w:ascii="Times New Roman" w:hAnsi="Times New Roman" w:cs="Times New Roman"/>
                <w:sz w:val="20"/>
                <w:szCs w:val="20"/>
              </w:rPr>
            </w:pPr>
          </w:p>
        </w:tc>
      </w:tr>
    </w:tbl>
    <w:p w14:paraId="28FCF175" w14:textId="77777777" w:rsidR="00DB5305" w:rsidRDefault="00DB5305" w:rsidP="00DE52A8">
      <w:pPr>
        <w:spacing w:after="0" w:line="240" w:lineRule="auto"/>
        <w:jc w:val="both"/>
        <w:rPr>
          <w:rFonts w:ascii="Times New Roman" w:hAnsi="Times New Roman" w:cs="Times New Roman"/>
          <w:b/>
          <w:bCs/>
          <w:color w:val="000000" w:themeColor="text1"/>
          <w:sz w:val="20"/>
          <w:szCs w:val="20"/>
        </w:rPr>
      </w:pPr>
    </w:p>
    <w:p w14:paraId="0AC7EFF2" w14:textId="77777777" w:rsidR="00747E1E" w:rsidRPr="000F67AE" w:rsidRDefault="008D498C" w:rsidP="00DE52A8">
      <w:pPr>
        <w:spacing w:after="0" w:line="240" w:lineRule="auto"/>
        <w:jc w:val="both"/>
        <w:rPr>
          <w:rFonts w:ascii="Times New Roman" w:hAnsi="Times New Roman" w:cs="Times New Roman"/>
          <w:b/>
          <w:bCs/>
          <w:color w:val="000000" w:themeColor="text1"/>
          <w:sz w:val="20"/>
          <w:szCs w:val="20"/>
        </w:rPr>
      </w:pPr>
      <w:r w:rsidRPr="000F67AE">
        <w:rPr>
          <w:rFonts w:ascii="Times New Roman" w:hAnsi="Times New Roman" w:cs="Times New Roman"/>
          <w:b/>
          <w:bCs/>
          <w:color w:val="000000" w:themeColor="text1"/>
          <w:sz w:val="20"/>
          <w:szCs w:val="20"/>
        </w:rPr>
        <w:t>Interpretation</w:t>
      </w:r>
    </w:p>
    <w:p w14:paraId="334CD39B" w14:textId="77777777" w:rsidR="00747E1E" w:rsidRPr="000F67AE" w:rsidRDefault="008D498C" w:rsidP="00DD0AFC">
      <w:pPr>
        <w:spacing w:after="0" w:line="240" w:lineRule="auto"/>
        <w:ind w:firstLine="720"/>
        <w:jc w:val="both"/>
        <w:rPr>
          <w:rFonts w:ascii="Times New Roman" w:hAnsi="Times New Roman" w:cs="Times New Roman"/>
          <w:bCs/>
          <w:color w:val="000000" w:themeColor="text1"/>
          <w:sz w:val="20"/>
          <w:szCs w:val="20"/>
        </w:rPr>
      </w:pPr>
      <w:r w:rsidRPr="000F67AE">
        <w:rPr>
          <w:rFonts w:ascii="Times New Roman" w:hAnsi="Times New Roman" w:cs="Times New Roman"/>
          <w:bCs/>
          <w:color w:val="000000" w:themeColor="text1"/>
          <w:sz w:val="20"/>
          <w:szCs w:val="20"/>
        </w:rPr>
        <w:t xml:space="preserve">Above table shows opinion of the respondent </w:t>
      </w:r>
      <w:r w:rsidR="00014C78" w:rsidRPr="000F67AE">
        <w:rPr>
          <w:rFonts w:ascii="Times New Roman" w:hAnsi="Times New Roman" w:cs="Times New Roman"/>
          <w:bCs/>
          <w:color w:val="000000" w:themeColor="text1"/>
          <w:sz w:val="20"/>
          <w:szCs w:val="20"/>
        </w:rPr>
        <w:t xml:space="preserve">on overall socio-economic development of </w:t>
      </w:r>
      <w:r w:rsidR="001A5D7F" w:rsidRPr="000F67AE">
        <w:rPr>
          <w:rFonts w:ascii="Times New Roman" w:hAnsi="Times New Roman" w:cs="Times New Roman"/>
          <w:bCs/>
          <w:color w:val="000000" w:themeColor="text1"/>
          <w:sz w:val="20"/>
          <w:szCs w:val="20"/>
        </w:rPr>
        <w:t>natives</w:t>
      </w:r>
      <w:r w:rsidR="00014C78" w:rsidRPr="000F67AE">
        <w:rPr>
          <w:rFonts w:ascii="Times New Roman" w:hAnsi="Times New Roman" w:cs="Times New Roman"/>
          <w:bCs/>
          <w:color w:val="000000" w:themeColor="text1"/>
          <w:sz w:val="20"/>
          <w:szCs w:val="20"/>
        </w:rPr>
        <w:t xml:space="preserve"> as an </w:t>
      </w:r>
      <w:r w:rsidR="00CC7A28" w:rsidRPr="000F67AE">
        <w:rPr>
          <w:rFonts w:ascii="Times New Roman" w:hAnsi="Times New Roman" w:cs="Times New Roman"/>
          <w:bCs/>
          <w:color w:val="000000" w:themeColor="text1"/>
          <w:sz w:val="20"/>
          <w:szCs w:val="20"/>
        </w:rPr>
        <w:t>effect</w:t>
      </w:r>
      <w:r w:rsidRPr="000F67AE">
        <w:rPr>
          <w:rFonts w:ascii="Times New Roman" w:hAnsi="Times New Roman" w:cs="Times New Roman"/>
          <w:bCs/>
          <w:color w:val="000000" w:themeColor="text1"/>
          <w:sz w:val="20"/>
          <w:szCs w:val="20"/>
        </w:rPr>
        <w:t xml:space="preserve">   of   CSR activities adopted by the industry. Out of 100 respondents, </w:t>
      </w:r>
      <w:r w:rsidR="00BA033C" w:rsidRPr="000F67AE">
        <w:rPr>
          <w:rFonts w:ascii="Times New Roman" w:hAnsi="Times New Roman" w:cs="Times New Roman"/>
          <w:bCs/>
          <w:color w:val="000000" w:themeColor="text1"/>
          <w:sz w:val="20"/>
          <w:szCs w:val="20"/>
        </w:rPr>
        <w:t>73</w:t>
      </w:r>
      <w:r w:rsidRPr="000F67AE">
        <w:rPr>
          <w:rFonts w:ascii="Times New Roman" w:hAnsi="Times New Roman" w:cs="Times New Roman"/>
          <w:bCs/>
          <w:color w:val="000000" w:themeColor="text1"/>
          <w:sz w:val="20"/>
          <w:szCs w:val="20"/>
        </w:rPr>
        <w:t>% have strongly agreed and 2</w:t>
      </w:r>
      <w:r w:rsidR="00BA033C" w:rsidRPr="000F67AE">
        <w:rPr>
          <w:rFonts w:ascii="Times New Roman" w:hAnsi="Times New Roman" w:cs="Times New Roman"/>
          <w:bCs/>
          <w:color w:val="000000" w:themeColor="text1"/>
          <w:sz w:val="20"/>
          <w:szCs w:val="20"/>
        </w:rPr>
        <w:t>1</w:t>
      </w:r>
      <w:r w:rsidRPr="000F67AE">
        <w:rPr>
          <w:rFonts w:ascii="Times New Roman" w:hAnsi="Times New Roman" w:cs="Times New Roman"/>
          <w:bCs/>
          <w:color w:val="000000" w:themeColor="text1"/>
          <w:sz w:val="20"/>
          <w:szCs w:val="20"/>
        </w:rPr>
        <w:t xml:space="preserve">% agreed. This implies that there is </w:t>
      </w:r>
      <w:r w:rsidR="00BA033C" w:rsidRPr="000F67AE">
        <w:rPr>
          <w:rFonts w:ascii="Times New Roman" w:hAnsi="Times New Roman" w:cs="Times New Roman"/>
          <w:bCs/>
          <w:color w:val="000000" w:themeColor="text1"/>
          <w:sz w:val="20"/>
          <w:szCs w:val="20"/>
        </w:rPr>
        <w:t xml:space="preserve">overall socio-economic development of </w:t>
      </w:r>
      <w:r w:rsidR="001A5D7F" w:rsidRPr="000F67AE">
        <w:rPr>
          <w:rFonts w:ascii="Times New Roman" w:hAnsi="Times New Roman" w:cs="Times New Roman"/>
          <w:bCs/>
          <w:color w:val="000000" w:themeColor="text1"/>
          <w:sz w:val="20"/>
          <w:szCs w:val="20"/>
        </w:rPr>
        <w:t>natives</w:t>
      </w:r>
      <w:r w:rsidRPr="000F67AE">
        <w:rPr>
          <w:rFonts w:ascii="Times New Roman" w:hAnsi="Times New Roman" w:cs="Times New Roman"/>
          <w:bCs/>
          <w:color w:val="000000" w:themeColor="text1"/>
          <w:sz w:val="20"/>
          <w:szCs w:val="20"/>
        </w:rPr>
        <w:t xml:space="preserve"> as </w:t>
      </w:r>
      <w:r w:rsidR="009D35A4" w:rsidRPr="000F67AE">
        <w:rPr>
          <w:rFonts w:ascii="Times New Roman" w:hAnsi="Times New Roman" w:cs="Times New Roman"/>
          <w:bCs/>
          <w:color w:val="000000" w:themeColor="text1"/>
          <w:sz w:val="20"/>
          <w:szCs w:val="20"/>
        </w:rPr>
        <w:t>an</w:t>
      </w:r>
      <w:r w:rsidR="00BA033C" w:rsidRPr="000F67AE">
        <w:rPr>
          <w:rFonts w:ascii="Times New Roman" w:hAnsi="Times New Roman" w:cs="Times New Roman"/>
          <w:bCs/>
          <w:color w:val="000000" w:themeColor="text1"/>
          <w:sz w:val="20"/>
          <w:szCs w:val="20"/>
        </w:rPr>
        <w:t xml:space="preserve"> effect of the </w:t>
      </w:r>
      <w:r w:rsidRPr="000F67AE">
        <w:rPr>
          <w:rFonts w:ascii="Times New Roman" w:hAnsi="Times New Roman" w:cs="Times New Roman"/>
          <w:bCs/>
          <w:color w:val="000000" w:themeColor="text1"/>
          <w:sz w:val="20"/>
          <w:szCs w:val="20"/>
        </w:rPr>
        <w:t>CSR activities carried out by the industry.</w:t>
      </w:r>
      <w:r w:rsidR="00DD0AFC" w:rsidRPr="000F67AE">
        <w:rPr>
          <w:rFonts w:ascii="Times New Roman" w:hAnsi="Times New Roman" w:cs="Times New Roman"/>
          <w:bCs/>
          <w:color w:val="000000" w:themeColor="text1"/>
          <w:sz w:val="20"/>
          <w:szCs w:val="20"/>
        </w:rPr>
        <w:t xml:space="preserve"> </w:t>
      </w:r>
      <w:r w:rsidRPr="000F67AE">
        <w:rPr>
          <w:rFonts w:ascii="Times New Roman" w:hAnsi="Times New Roman" w:cs="Times New Roman"/>
          <w:bCs/>
          <w:color w:val="000000" w:themeColor="text1"/>
          <w:sz w:val="20"/>
          <w:szCs w:val="20"/>
        </w:rPr>
        <w:t xml:space="preserve">From the above table, data value of Chi-Square at 2 degree of freedom </w:t>
      </w:r>
      <w:r w:rsidR="00BA033C" w:rsidRPr="000F67AE">
        <w:rPr>
          <w:rFonts w:ascii="Times New Roman" w:hAnsi="Times New Roman" w:cs="Times New Roman"/>
          <w:bCs/>
          <w:color w:val="000000" w:themeColor="text1"/>
          <w:sz w:val="20"/>
          <w:szCs w:val="20"/>
        </w:rPr>
        <w:t xml:space="preserve">6.94591 </w:t>
      </w:r>
      <w:r w:rsidRPr="000F67AE">
        <w:rPr>
          <w:rFonts w:ascii="Times New Roman" w:hAnsi="Times New Roman" w:cs="Times New Roman"/>
          <w:bCs/>
          <w:color w:val="000000" w:themeColor="text1"/>
          <w:sz w:val="20"/>
          <w:szCs w:val="20"/>
        </w:rPr>
        <w:t>and its p-value are 0.0</w:t>
      </w:r>
      <w:r w:rsidR="00BA033C" w:rsidRPr="000F67AE">
        <w:rPr>
          <w:rFonts w:ascii="Times New Roman" w:hAnsi="Times New Roman" w:cs="Times New Roman"/>
          <w:bCs/>
          <w:color w:val="000000" w:themeColor="text1"/>
          <w:sz w:val="20"/>
          <w:szCs w:val="20"/>
        </w:rPr>
        <w:t>310</w:t>
      </w:r>
      <w:r w:rsidRPr="000F67AE">
        <w:rPr>
          <w:rFonts w:ascii="Times New Roman" w:hAnsi="Times New Roman" w:cs="Times New Roman"/>
          <w:bCs/>
          <w:color w:val="000000" w:themeColor="text1"/>
          <w:sz w:val="20"/>
          <w:szCs w:val="20"/>
        </w:rPr>
        <w:t xml:space="preserve"> which shows null hypothesis is rejected and data is highly significant. </w:t>
      </w:r>
    </w:p>
    <w:p w14:paraId="255EC018" w14:textId="77777777" w:rsidR="003F0538" w:rsidRPr="000F67AE" w:rsidRDefault="008243EA" w:rsidP="00747E1E">
      <w:pPr>
        <w:autoSpaceDE w:val="0"/>
        <w:autoSpaceDN w:val="0"/>
        <w:adjustRightInd w:val="0"/>
        <w:spacing w:after="0" w:line="240" w:lineRule="auto"/>
        <w:ind w:firstLine="720"/>
        <w:jc w:val="both"/>
        <w:rPr>
          <w:rFonts w:ascii="Times New Roman" w:hAnsi="Times New Roman" w:cs="Times New Roman"/>
          <w:bCs/>
          <w:color w:val="000000" w:themeColor="text1"/>
          <w:sz w:val="20"/>
          <w:szCs w:val="20"/>
        </w:rPr>
      </w:pPr>
      <w:r w:rsidRPr="000F67AE">
        <w:rPr>
          <w:rFonts w:ascii="Times New Roman" w:hAnsi="Times New Roman" w:cs="Times New Roman"/>
          <w:bCs/>
          <w:color w:val="000000" w:themeColor="text1"/>
          <w:sz w:val="20"/>
          <w:szCs w:val="20"/>
        </w:rPr>
        <w:t xml:space="preserve">As </w:t>
      </w:r>
      <w:r w:rsidR="00DD0AFC" w:rsidRPr="000F67AE">
        <w:rPr>
          <w:rFonts w:ascii="Times New Roman" w:hAnsi="Times New Roman" w:cs="Times New Roman"/>
          <w:bCs/>
          <w:color w:val="000000" w:themeColor="text1"/>
          <w:sz w:val="20"/>
          <w:szCs w:val="20"/>
        </w:rPr>
        <w:t>an</w:t>
      </w:r>
      <w:r w:rsidRPr="000F67AE">
        <w:rPr>
          <w:rFonts w:ascii="Times New Roman" w:hAnsi="Times New Roman" w:cs="Times New Roman"/>
          <w:bCs/>
          <w:color w:val="000000" w:themeColor="text1"/>
          <w:sz w:val="20"/>
          <w:szCs w:val="20"/>
        </w:rPr>
        <w:t xml:space="preserve"> </w:t>
      </w:r>
      <w:r w:rsidR="00CC7A28" w:rsidRPr="000F67AE">
        <w:rPr>
          <w:rFonts w:ascii="Times New Roman" w:hAnsi="Times New Roman" w:cs="Times New Roman"/>
          <w:bCs/>
          <w:color w:val="000000" w:themeColor="text1"/>
          <w:sz w:val="20"/>
          <w:szCs w:val="20"/>
        </w:rPr>
        <w:t>outcome</w:t>
      </w:r>
      <w:r w:rsidRPr="000F67AE">
        <w:rPr>
          <w:rFonts w:ascii="Times New Roman" w:hAnsi="Times New Roman" w:cs="Times New Roman"/>
          <w:bCs/>
          <w:color w:val="000000" w:themeColor="text1"/>
          <w:sz w:val="20"/>
          <w:szCs w:val="20"/>
        </w:rPr>
        <w:t xml:space="preserve">, </w:t>
      </w:r>
      <w:r w:rsidR="00CC7A28" w:rsidRPr="000F67AE">
        <w:rPr>
          <w:rFonts w:ascii="Times New Roman" w:hAnsi="Times New Roman" w:cs="Times New Roman"/>
          <w:bCs/>
          <w:color w:val="000000" w:themeColor="text1"/>
          <w:sz w:val="20"/>
          <w:szCs w:val="20"/>
        </w:rPr>
        <w:t xml:space="preserve">we might thus say that </w:t>
      </w:r>
      <w:r w:rsidRPr="000F67AE">
        <w:rPr>
          <w:rFonts w:ascii="Times New Roman" w:hAnsi="Times New Roman" w:cs="Times New Roman"/>
          <w:bCs/>
          <w:color w:val="000000" w:themeColor="text1"/>
          <w:sz w:val="20"/>
          <w:szCs w:val="20"/>
        </w:rPr>
        <w:t xml:space="preserve">CSR </w:t>
      </w:r>
      <w:r w:rsidR="00CC7A28" w:rsidRPr="000F67AE">
        <w:rPr>
          <w:rFonts w:ascii="Times New Roman" w:hAnsi="Times New Roman" w:cs="Times New Roman"/>
          <w:bCs/>
          <w:color w:val="000000" w:themeColor="text1"/>
          <w:sz w:val="20"/>
          <w:szCs w:val="20"/>
        </w:rPr>
        <w:t xml:space="preserve">initiatives </w:t>
      </w:r>
      <w:r w:rsidRPr="000F67AE">
        <w:rPr>
          <w:rFonts w:ascii="Times New Roman" w:hAnsi="Times New Roman" w:cs="Times New Roman"/>
          <w:bCs/>
          <w:color w:val="000000" w:themeColor="text1"/>
          <w:sz w:val="20"/>
          <w:szCs w:val="20"/>
        </w:rPr>
        <w:t xml:space="preserve">activities have a significant </w:t>
      </w:r>
      <w:r w:rsidR="00CC7A28" w:rsidRPr="000F67AE">
        <w:rPr>
          <w:rFonts w:ascii="Times New Roman" w:hAnsi="Times New Roman" w:cs="Times New Roman"/>
          <w:bCs/>
          <w:color w:val="000000" w:themeColor="text1"/>
          <w:sz w:val="20"/>
          <w:szCs w:val="20"/>
        </w:rPr>
        <w:t>effect on</w:t>
      </w:r>
      <w:r w:rsidRPr="000F67AE">
        <w:rPr>
          <w:rFonts w:ascii="Times New Roman" w:hAnsi="Times New Roman" w:cs="Times New Roman"/>
          <w:bCs/>
          <w:color w:val="000000" w:themeColor="text1"/>
          <w:sz w:val="20"/>
          <w:szCs w:val="20"/>
        </w:rPr>
        <w:t xml:space="preserve"> the </w:t>
      </w:r>
      <w:r w:rsidR="001A5D7F" w:rsidRPr="000F67AE">
        <w:rPr>
          <w:rFonts w:ascii="Times New Roman" w:hAnsi="Times New Roman" w:cs="Times New Roman"/>
          <w:bCs/>
          <w:color w:val="000000" w:themeColor="text1"/>
          <w:sz w:val="20"/>
          <w:szCs w:val="20"/>
        </w:rPr>
        <w:t>natives</w:t>
      </w:r>
      <w:r w:rsidRPr="000F67AE">
        <w:rPr>
          <w:rFonts w:ascii="Times New Roman" w:hAnsi="Times New Roman" w:cs="Times New Roman"/>
          <w:bCs/>
          <w:color w:val="000000" w:themeColor="text1"/>
          <w:sz w:val="20"/>
          <w:szCs w:val="20"/>
        </w:rPr>
        <w:t xml:space="preserve"> and </w:t>
      </w:r>
      <w:proofErr w:type="gramStart"/>
      <w:r w:rsidRPr="000F67AE">
        <w:rPr>
          <w:rFonts w:ascii="Times New Roman" w:hAnsi="Times New Roman" w:cs="Times New Roman"/>
          <w:bCs/>
          <w:color w:val="000000" w:themeColor="text1"/>
          <w:sz w:val="20"/>
          <w:szCs w:val="20"/>
        </w:rPr>
        <w:t>there</w:t>
      </w:r>
      <w:proofErr w:type="gramEnd"/>
      <w:r w:rsidRPr="000F67AE">
        <w:rPr>
          <w:rFonts w:ascii="Times New Roman" w:hAnsi="Times New Roman" w:cs="Times New Roman"/>
          <w:bCs/>
          <w:color w:val="000000" w:themeColor="text1"/>
          <w:sz w:val="20"/>
          <w:szCs w:val="20"/>
        </w:rPr>
        <w:t xml:space="preserve"> socio-economic development. </w:t>
      </w:r>
      <w:r w:rsidR="009D35A4" w:rsidRPr="000F67AE">
        <w:rPr>
          <w:rFonts w:ascii="Times New Roman" w:hAnsi="Times New Roman" w:cs="Times New Roman"/>
          <w:bCs/>
          <w:color w:val="000000" w:themeColor="text1"/>
          <w:sz w:val="20"/>
          <w:szCs w:val="20"/>
        </w:rPr>
        <w:t xml:space="preserve">And </w:t>
      </w:r>
      <w:r w:rsidR="001A5D7F" w:rsidRPr="000F67AE">
        <w:rPr>
          <w:rFonts w:ascii="Times New Roman" w:hAnsi="Times New Roman" w:cs="Times New Roman"/>
          <w:bCs/>
          <w:color w:val="000000" w:themeColor="text1"/>
          <w:sz w:val="20"/>
          <w:szCs w:val="20"/>
        </w:rPr>
        <w:t>natives</w:t>
      </w:r>
      <w:r w:rsidR="009D35A4" w:rsidRPr="000F67AE">
        <w:rPr>
          <w:rFonts w:ascii="Times New Roman" w:hAnsi="Times New Roman" w:cs="Times New Roman"/>
          <w:bCs/>
          <w:color w:val="000000" w:themeColor="text1"/>
          <w:sz w:val="20"/>
          <w:szCs w:val="20"/>
        </w:rPr>
        <w:t xml:space="preserve"> have also received direct benefits from the CSR activities of HPSL.</w:t>
      </w:r>
    </w:p>
    <w:p w14:paraId="3EFC29F1" w14:textId="77777777" w:rsidR="005D0650" w:rsidRPr="000F67AE" w:rsidRDefault="005D0650" w:rsidP="00DE52A8">
      <w:pPr>
        <w:autoSpaceDE w:val="0"/>
        <w:autoSpaceDN w:val="0"/>
        <w:adjustRightInd w:val="0"/>
        <w:spacing w:after="0" w:line="240" w:lineRule="auto"/>
        <w:rPr>
          <w:rFonts w:ascii="Times New Roman" w:hAnsi="Times New Roman" w:cs="Times New Roman"/>
          <w:b/>
          <w:bCs/>
          <w:sz w:val="20"/>
          <w:szCs w:val="20"/>
          <w:lang w:bidi="ar-SA"/>
        </w:rPr>
      </w:pPr>
    </w:p>
    <w:p w14:paraId="6AE1D87E" w14:textId="77777777" w:rsidR="002D4C55" w:rsidRPr="007E081C" w:rsidRDefault="00DE52A8" w:rsidP="007E081C">
      <w:pPr>
        <w:pStyle w:val="ListParagraph"/>
        <w:numPr>
          <w:ilvl w:val="0"/>
          <w:numId w:val="5"/>
        </w:numPr>
        <w:spacing w:after="0" w:line="240" w:lineRule="auto"/>
        <w:jc w:val="center"/>
        <w:rPr>
          <w:rFonts w:ascii="Times New Roman" w:eastAsia="Gill Sans MT" w:hAnsi="Times New Roman" w:cs="Times New Roman"/>
          <w:b/>
          <w:sz w:val="20"/>
          <w:szCs w:val="20"/>
        </w:rPr>
      </w:pPr>
      <w:r w:rsidRPr="007E081C">
        <w:rPr>
          <w:rFonts w:ascii="Times New Roman" w:eastAsia="Gill Sans MT" w:hAnsi="Times New Roman" w:cs="Times New Roman"/>
          <w:b/>
          <w:sz w:val="20"/>
          <w:szCs w:val="20"/>
        </w:rPr>
        <w:t>CONCLUSION</w:t>
      </w:r>
    </w:p>
    <w:p w14:paraId="753B40B9" w14:textId="77777777" w:rsidR="00DE52A8" w:rsidRPr="000F67AE" w:rsidRDefault="00DE52A8" w:rsidP="00DE52A8">
      <w:pPr>
        <w:autoSpaceDE w:val="0"/>
        <w:autoSpaceDN w:val="0"/>
        <w:adjustRightInd w:val="0"/>
        <w:spacing w:after="0" w:line="240" w:lineRule="auto"/>
        <w:jc w:val="both"/>
        <w:rPr>
          <w:rFonts w:ascii="Times New Roman" w:hAnsi="Times New Roman" w:cs="Times New Roman"/>
          <w:sz w:val="20"/>
          <w:szCs w:val="20"/>
          <w:lang w:bidi="ar-SA"/>
        </w:rPr>
      </w:pPr>
    </w:p>
    <w:p w14:paraId="7D2EE939" w14:textId="77777777" w:rsidR="00E7215E" w:rsidRPr="000F67AE" w:rsidRDefault="003114EE" w:rsidP="00F9513B">
      <w:pPr>
        <w:autoSpaceDE w:val="0"/>
        <w:autoSpaceDN w:val="0"/>
        <w:adjustRightInd w:val="0"/>
        <w:spacing w:after="0" w:line="240" w:lineRule="auto"/>
        <w:ind w:firstLine="720"/>
        <w:jc w:val="both"/>
        <w:rPr>
          <w:rFonts w:ascii="Times New Roman" w:hAnsi="Times New Roman" w:cs="Times New Roman"/>
          <w:sz w:val="20"/>
          <w:szCs w:val="20"/>
          <w:lang w:bidi="ar-SA"/>
        </w:rPr>
      </w:pPr>
      <w:r w:rsidRPr="000F67AE">
        <w:rPr>
          <w:rFonts w:ascii="Times New Roman" w:hAnsi="Times New Roman" w:cs="Times New Roman"/>
          <w:sz w:val="20"/>
          <w:szCs w:val="20"/>
          <w:lang w:bidi="ar-SA"/>
        </w:rPr>
        <w:t xml:space="preserve">According to the authors of this article, rather than discussing the components and </w:t>
      </w:r>
      <w:r w:rsidR="00CC7A28" w:rsidRPr="000F67AE">
        <w:rPr>
          <w:rFonts w:ascii="Times New Roman" w:hAnsi="Times New Roman" w:cs="Times New Roman"/>
          <w:sz w:val="20"/>
          <w:szCs w:val="20"/>
          <w:lang w:bidi="ar-SA"/>
        </w:rPr>
        <w:t>effect</w:t>
      </w:r>
      <w:r w:rsidRPr="000F67AE">
        <w:rPr>
          <w:rFonts w:ascii="Times New Roman" w:hAnsi="Times New Roman" w:cs="Times New Roman"/>
          <w:sz w:val="20"/>
          <w:szCs w:val="20"/>
          <w:lang w:bidi="ar-SA"/>
        </w:rPr>
        <w:t xml:space="preserve"> of CSR, </w:t>
      </w:r>
      <w:r w:rsidR="003B0B3B" w:rsidRPr="000F67AE">
        <w:rPr>
          <w:rFonts w:ascii="Times New Roman" w:hAnsi="Times New Roman" w:cs="Times New Roman"/>
          <w:sz w:val="20"/>
          <w:szCs w:val="20"/>
          <w:lang w:bidi="ar-SA"/>
        </w:rPr>
        <w:t xml:space="preserve">to agree on the following five crucial factors that Buchholz has discovered would seem to be more </w:t>
      </w:r>
      <w:proofErr w:type="gramStart"/>
      <w:r w:rsidR="003B0B3B" w:rsidRPr="000F67AE">
        <w:rPr>
          <w:rFonts w:ascii="Times New Roman" w:hAnsi="Times New Roman" w:cs="Times New Roman"/>
          <w:sz w:val="20"/>
          <w:szCs w:val="20"/>
          <w:lang w:bidi="ar-SA"/>
        </w:rPr>
        <w:t>useful.</w:t>
      </w:r>
      <w:r w:rsidRPr="000F67AE">
        <w:rPr>
          <w:rFonts w:ascii="Times New Roman" w:hAnsi="Times New Roman" w:cs="Times New Roman"/>
          <w:sz w:val="20"/>
          <w:szCs w:val="20"/>
          <w:lang w:bidi="ar-SA"/>
        </w:rPr>
        <w:t>.</w:t>
      </w:r>
      <w:proofErr w:type="gramEnd"/>
      <w:r w:rsidRPr="000F67AE">
        <w:rPr>
          <w:rFonts w:ascii="Times New Roman" w:hAnsi="Times New Roman" w:cs="Times New Roman"/>
          <w:sz w:val="20"/>
          <w:szCs w:val="20"/>
          <w:lang w:bidi="ar-SA"/>
        </w:rPr>
        <w:t xml:space="preserve"> </w:t>
      </w:r>
      <w:r w:rsidR="003B0B3B" w:rsidRPr="000F67AE">
        <w:rPr>
          <w:rFonts w:ascii="Times New Roman" w:hAnsi="Times New Roman" w:cs="Times New Roman"/>
          <w:sz w:val="20"/>
          <w:szCs w:val="20"/>
          <w:lang w:bidi="ar-SA"/>
        </w:rPr>
        <w:t>“</w:t>
      </w:r>
      <w:r w:rsidR="00E7215E" w:rsidRPr="000F67AE">
        <w:rPr>
          <w:rFonts w:ascii="Times New Roman" w:hAnsi="Times New Roman" w:cs="Times New Roman"/>
          <w:sz w:val="20"/>
          <w:szCs w:val="20"/>
          <w:lang w:bidi="ar-SA"/>
        </w:rPr>
        <w:t xml:space="preserve">Companies have responsibilities that extend beyond the production of goods and services at a profit; these responsibilities include aiding in the solution of significant social issues, particularly those that they have contributed to the development of; companies have a wider constituency than shareholders; they have </w:t>
      </w:r>
      <w:r w:rsidR="00CC7A28" w:rsidRPr="000F67AE">
        <w:rPr>
          <w:rFonts w:ascii="Times New Roman" w:hAnsi="Times New Roman" w:cs="Times New Roman"/>
          <w:sz w:val="20"/>
          <w:szCs w:val="20"/>
          <w:lang w:bidi="ar-SA"/>
        </w:rPr>
        <w:t>effect</w:t>
      </w:r>
      <w:r w:rsidR="00E7215E" w:rsidRPr="000F67AE">
        <w:rPr>
          <w:rFonts w:ascii="Times New Roman" w:hAnsi="Times New Roman" w:cs="Times New Roman"/>
          <w:sz w:val="20"/>
          <w:szCs w:val="20"/>
          <w:lang w:bidi="ar-SA"/>
        </w:rPr>
        <w:t>s that extend beyond straightforward market transactions; and they serve a wider range of human values than can be adequately captured by a sole focus on economic values</w:t>
      </w:r>
      <w:r w:rsidR="003B0B3B" w:rsidRPr="000F67AE">
        <w:rPr>
          <w:rFonts w:ascii="Times New Roman" w:hAnsi="Times New Roman" w:cs="Times New Roman"/>
          <w:sz w:val="20"/>
          <w:szCs w:val="20"/>
          <w:lang w:bidi="ar-SA"/>
        </w:rPr>
        <w:t xml:space="preserve">” </w:t>
      </w:r>
      <w:sdt>
        <w:sdtPr>
          <w:rPr>
            <w:rFonts w:ascii="Times New Roman" w:hAnsi="Times New Roman" w:cs="Times New Roman"/>
            <w:sz w:val="20"/>
            <w:szCs w:val="20"/>
            <w:lang w:bidi="ar-SA"/>
          </w:rPr>
          <w:id w:val="-2092846657"/>
          <w:citation/>
        </w:sdtPr>
        <w:sdtContent>
          <w:r w:rsidR="003B0B3B" w:rsidRPr="000F67AE">
            <w:rPr>
              <w:rFonts w:ascii="Times New Roman" w:hAnsi="Times New Roman" w:cs="Times New Roman"/>
              <w:sz w:val="20"/>
              <w:szCs w:val="20"/>
              <w:lang w:bidi="ar-SA"/>
            </w:rPr>
            <w:fldChar w:fldCharType="begin"/>
          </w:r>
          <w:r w:rsidR="003B0B3B" w:rsidRPr="000F67AE">
            <w:rPr>
              <w:rFonts w:ascii="Times New Roman" w:hAnsi="Times New Roman" w:cs="Times New Roman"/>
              <w:sz w:val="20"/>
              <w:szCs w:val="20"/>
              <w:lang w:bidi="ar-SA"/>
            </w:rPr>
            <w:instrText xml:space="preserve">CITATION Buc04 \l 1033 </w:instrText>
          </w:r>
          <w:r w:rsidR="003B0B3B" w:rsidRPr="000F67AE">
            <w:rPr>
              <w:rFonts w:ascii="Times New Roman" w:hAnsi="Times New Roman" w:cs="Times New Roman"/>
              <w:sz w:val="20"/>
              <w:szCs w:val="20"/>
              <w:lang w:bidi="ar-SA"/>
            </w:rPr>
            <w:fldChar w:fldCharType="separate"/>
          </w:r>
          <w:r w:rsidR="003B0B3B" w:rsidRPr="000F67AE">
            <w:rPr>
              <w:rFonts w:ascii="Times New Roman" w:hAnsi="Times New Roman" w:cs="Times New Roman"/>
              <w:sz w:val="20"/>
              <w:szCs w:val="20"/>
              <w:lang w:bidi="ar-SA"/>
            </w:rPr>
            <w:t>(Buchholz, 2004)</w:t>
          </w:r>
          <w:r w:rsidR="003B0B3B" w:rsidRPr="000F67AE">
            <w:rPr>
              <w:rFonts w:ascii="Times New Roman" w:hAnsi="Times New Roman" w:cs="Times New Roman"/>
              <w:sz w:val="20"/>
              <w:szCs w:val="20"/>
              <w:lang w:bidi="ar-SA"/>
            </w:rPr>
            <w:fldChar w:fldCharType="end"/>
          </w:r>
        </w:sdtContent>
      </w:sdt>
      <w:r w:rsidR="00E7215E" w:rsidRPr="000F67AE">
        <w:rPr>
          <w:rFonts w:ascii="Times New Roman" w:hAnsi="Times New Roman" w:cs="Times New Roman"/>
          <w:sz w:val="20"/>
          <w:szCs w:val="20"/>
          <w:lang w:bidi="ar-SA"/>
        </w:rPr>
        <w:t>.</w:t>
      </w:r>
    </w:p>
    <w:p w14:paraId="0BB61ED4" w14:textId="77777777" w:rsidR="005C0B5A" w:rsidRPr="000F67AE" w:rsidRDefault="003114EE" w:rsidP="003B0B3B">
      <w:pPr>
        <w:autoSpaceDE w:val="0"/>
        <w:autoSpaceDN w:val="0"/>
        <w:adjustRightInd w:val="0"/>
        <w:spacing w:after="0" w:line="240" w:lineRule="auto"/>
        <w:ind w:firstLine="720"/>
        <w:jc w:val="both"/>
        <w:rPr>
          <w:rFonts w:ascii="Times New Roman" w:hAnsi="Times New Roman" w:cs="Times New Roman"/>
          <w:sz w:val="20"/>
          <w:szCs w:val="20"/>
          <w:lang w:bidi="ar-SA"/>
        </w:rPr>
      </w:pPr>
      <w:r w:rsidRPr="000F67AE">
        <w:rPr>
          <w:rFonts w:ascii="Times New Roman" w:hAnsi="Times New Roman" w:cs="Times New Roman"/>
          <w:sz w:val="20"/>
          <w:szCs w:val="20"/>
          <w:lang w:bidi="ar-SA"/>
        </w:rPr>
        <w:t xml:space="preserve"> </w:t>
      </w:r>
      <w:r w:rsidR="00E7215E" w:rsidRPr="000F67AE">
        <w:rPr>
          <w:rFonts w:ascii="Times New Roman" w:hAnsi="Times New Roman" w:cs="Times New Roman"/>
          <w:sz w:val="20"/>
          <w:szCs w:val="20"/>
          <w:lang w:bidi="ar-SA"/>
        </w:rPr>
        <w:t xml:space="preserve">Growing in popularity, corporate social responsibility has always benefited society in some way. Companies have adopted CSR practices and executed numerous initiatives as it is now required by law. It is clear that CSR efforts may contribute to the development and improvement of socioeconomic situations. </w:t>
      </w:r>
      <w:r w:rsidR="006B37A4" w:rsidRPr="000F67AE">
        <w:rPr>
          <w:rFonts w:ascii="Times New Roman" w:hAnsi="Times New Roman" w:cs="Times New Roman"/>
          <w:sz w:val="20"/>
          <w:szCs w:val="20"/>
          <w:lang w:bidi="ar-SA"/>
        </w:rPr>
        <w:t xml:space="preserve">Although this is a positive aspect, much more progress could have been made if these corporate development practices had been performed voluntarily. HPSL has been a leader in </w:t>
      </w:r>
      <w:r w:rsidR="00E7215E" w:rsidRPr="000F67AE">
        <w:rPr>
          <w:rFonts w:ascii="Times New Roman" w:hAnsi="Times New Roman" w:cs="Times New Roman"/>
          <w:sz w:val="20"/>
          <w:szCs w:val="20"/>
          <w:lang w:bidi="ar-SA"/>
        </w:rPr>
        <w:t xml:space="preserve">the Raipur region, </w:t>
      </w:r>
      <w:r w:rsidR="003B0B3B" w:rsidRPr="000F67AE">
        <w:rPr>
          <w:rFonts w:ascii="Times New Roman" w:hAnsi="Times New Roman" w:cs="Times New Roman"/>
          <w:sz w:val="20"/>
          <w:szCs w:val="20"/>
          <w:lang w:bidi="ar-SA"/>
        </w:rPr>
        <w:t>since the start of the production process, the firm has been devoted to the community and by doing so, it has been able to establish a strong link between its CSR initiatives and socio-economic development.</w:t>
      </w:r>
    </w:p>
    <w:p w14:paraId="64C96CE0" w14:textId="77777777" w:rsidR="00600F88" w:rsidRPr="000F67AE" w:rsidRDefault="00600F88" w:rsidP="00DE52A8">
      <w:pPr>
        <w:autoSpaceDE w:val="0"/>
        <w:autoSpaceDN w:val="0"/>
        <w:adjustRightInd w:val="0"/>
        <w:spacing w:after="0" w:line="240" w:lineRule="auto"/>
        <w:rPr>
          <w:rFonts w:ascii="Times New Roman" w:hAnsi="Times New Roman" w:cs="Times New Roman"/>
          <w:b/>
          <w:bCs/>
          <w:sz w:val="20"/>
          <w:szCs w:val="20"/>
          <w:lang w:bidi="ar-SA"/>
        </w:rPr>
      </w:pPr>
    </w:p>
    <w:p w14:paraId="1E62C09E" w14:textId="77777777" w:rsidR="00A279C5" w:rsidRDefault="00DE52A8" w:rsidP="00072C5C">
      <w:pPr>
        <w:autoSpaceDE w:val="0"/>
        <w:autoSpaceDN w:val="0"/>
        <w:adjustRightInd w:val="0"/>
        <w:spacing w:after="0" w:line="240" w:lineRule="auto"/>
        <w:jc w:val="center"/>
        <w:rPr>
          <w:rFonts w:ascii="Times New Roman" w:hAnsi="Times New Roman" w:cs="Times New Roman"/>
          <w:b/>
          <w:bCs/>
          <w:sz w:val="20"/>
          <w:szCs w:val="20"/>
          <w:lang w:bidi="ar-SA"/>
        </w:rPr>
      </w:pPr>
      <w:r w:rsidRPr="000F67AE">
        <w:rPr>
          <w:rFonts w:ascii="Times New Roman" w:hAnsi="Times New Roman" w:cs="Times New Roman"/>
          <w:b/>
          <w:bCs/>
          <w:sz w:val="20"/>
          <w:szCs w:val="20"/>
          <w:lang w:bidi="ar-SA"/>
        </w:rPr>
        <w:t>REFERENCES</w:t>
      </w:r>
    </w:p>
    <w:p w14:paraId="4D842ECF" w14:textId="77777777" w:rsidR="00072C5C" w:rsidRPr="000F67AE" w:rsidRDefault="00072C5C" w:rsidP="00072C5C">
      <w:pPr>
        <w:autoSpaceDE w:val="0"/>
        <w:autoSpaceDN w:val="0"/>
        <w:adjustRightInd w:val="0"/>
        <w:spacing w:after="0" w:line="240" w:lineRule="auto"/>
        <w:jc w:val="center"/>
        <w:rPr>
          <w:rFonts w:ascii="Times New Roman" w:hAnsi="Times New Roman" w:cs="Times New Roman"/>
          <w:b/>
          <w:bCs/>
          <w:sz w:val="20"/>
          <w:szCs w:val="20"/>
          <w:lang w:bidi="ar-SA"/>
        </w:rPr>
      </w:pPr>
    </w:p>
    <w:p w14:paraId="18C9FC96" w14:textId="37951BBC" w:rsidR="00FE50A6" w:rsidRPr="00FE50A6" w:rsidRDefault="00FE50A6" w:rsidP="00A33852">
      <w:pPr>
        <w:pStyle w:val="ListParagraph"/>
        <w:widowControl w:val="0"/>
        <w:numPr>
          <w:ilvl w:val="0"/>
          <w:numId w:val="29"/>
        </w:numPr>
        <w:autoSpaceDE w:val="0"/>
        <w:autoSpaceDN w:val="0"/>
        <w:adjustRightInd w:val="0"/>
        <w:spacing w:after="0" w:line="240" w:lineRule="auto"/>
        <w:jc w:val="both"/>
        <w:rPr>
          <w:rFonts w:ascii="Times New Roman" w:hAnsi="Times New Roman" w:cs="Times New Roman"/>
          <w:noProof/>
          <w:sz w:val="16"/>
          <w:szCs w:val="24"/>
        </w:rPr>
      </w:pPr>
      <w:r w:rsidRPr="00FE50A6">
        <w:rPr>
          <w:rFonts w:ascii="Times New Roman" w:hAnsi="Times New Roman" w:cs="Times New Roman"/>
          <w:b/>
          <w:bCs/>
          <w:sz w:val="16"/>
          <w:szCs w:val="16"/>
          <w:lang w:bidi="ar-SA"/>
        </w:rPr>
        <w:fldChar w:fldCharType="begin" w:fldLock="1"/>
      </w:r>
      <w:r w:rsidRPr="00FE50A6">
        <w:rPr>
          <w:rFonts w:ascii="Times New Roman" w:hAnsi="Times New Roman" w:cs="Times New Roman"/>
          <w:b/>
          <w:bCs/>
          <w:sz w:val="16"/>
          <w:szCs w:val="16"/>
          <w:lang w:bidi="ar-SA"/>
        </w:rPr>
        <w:instrText xml:space="preserve">ADDIN Mendeley Bibliography CSL_BIBLIOGRAPHY </w:instrText>
      </w:r>
      <w:r w:rsidRPr="00FE50A6">
        <w:rPr>
          <w:rFonts w:ascii="Times New Roman" w:hAnsi="Times New Roman" w:cs="Times New Roman"/>
          <w:b/>
          <w:bCs/>
          <w:sz w:val="16"/>
          <w:szCs w:val="16"/>
          <w:lang w:bidi="ar-SA"/>
        </w:rPr>
        <w:fldChar w:fldCharType="separate"/>
      </w:r>
      <w:r w:rsidRPr="00FE50A6">
        <w:rPr>
          <w:rFonts w:ascii="Times New Roman" w:hAnsi="Times New Roman" w:cs="Times New Roman"/>
          <w:noProof/>
          <w:sz w:val="16"/>
          <w:szCs w:val="24"/>
        </w:rPr>
        <w:t xml:space="preserve">A. Agrawal, S.K.M. (2019) ‘Knowledge Management &amp; It’s Origin, Success Factors, Plannings, Tools, Applications, Barriers and Enablers: A Review’, </w:t>
      </w:r>
      <w:r w:rsidRPr="00FE50A6">
        <w:rPr>
          <w:rFonts w:ascii="Times New Roman" w:hAnsi="Times New Roman" w:cs="Times New Roman"/>
          <w:i/>
          <w:iCs/>
          <w:noProof/>
          <w:sz w:val="16"/>
          <w:szCs w:val="24"/>
        </w:rPr>
        <w:t>International Journal of Knowledge Management</w:t>
      </w:r>
      <w:r w:rsidRPr="00FE50A6">
        <w:rPr>
          <w:rFonts w:ascii="Times New Roman" w:hAnsi="Times New Roman" w:cs="Times New Roman"/>
          <w:noProof/>
          <w:sz w:val="16"/>
          <w:szCs w:val="24"/>
        </w:rPr>
        <w:t>, 16(1). Available at: https://doi.org/10.4018/IJKM.2020010103.</w:t>
      </w:r>
    </w:p>
    <w:p w14:paraId="17EBBC12" w14:textId="77777777" w:rsidR="00FE50A6" w:rsidRPr="00FE50A6" w:rsidRDefault="00FE50A6" w:rsidP="00A33852">
      <w:pPr>
        <w:pStyle w:val="ListParagraph"/>
        <w:widowControl w:val="0"/>
        <w:numPr>
          <w:ilvl w:val="0"/>
          <w:numId w:val="29"/>
        </w:numPr>
        <w:autoSpaceDE w:val="0"/>
        <w:autoSpaceDN w:val="0"/>
        <w:adjustRightInd w:val="0"/>
        <w:spacing w:after="0" w:line="240" w:lineRule="auto"/>
        <w:jc w:val="both"/>
        <w:rPr>
          <w:rFonts w:ascii="Times New Roman" w:hAnsi="Times New Roman" w:cs="Times New Roman"/>
          <w:noProof/>
          <w:sz w:val="16"/>
          <w:szCs w:val="24"/>
        </w:rPr>
      </w:pPr>
      <w:r w:rsidRPr="00FE50A6">
        <w:rPr>
          <w:rFonts w:ascii="Times New Roman" w:hAnsi="Times New Roman" w:cs="Times New Roman"/>
          <w:noProof/>
          <w:sz w:val="16"/>
          <w:szCs w:val="24"/>
        </w:rPr>
        <w:t xml:space="preserve">Agrawal, A., Diwakar, H.K. and Mukti, S.K. (2020) ‘Employee productivity and service quality enhancement using ERP with knowledge management: A study in a power distribution company in the global context’, </w:t>
      </w:r>
      <w:r w:rsidRPr="00FE50A6">
        <w:rPr>
          <w:rFonts w:ascii="Times New Roman" w:hAnsi="Times New Roman" w:cs="Times New Roman"/>
          <w:i/>
          <w:iCs/>
          <w:noProof/>
          <w:sz w:val="16"/>
          <w:szCs w:val="24"/>
        </w:rPr>
        <w:t>International Journal of Knowledge Management</w:t>
      </w:r>
      <w:r w:rsidRPr="00FE50A6">
        <w:rPr>
          <w:rFonts w:ascii="Times New Roman" w:hAnsi="Times New Roman" w:cs="Times New Roman"/>
          <w:noProof/>
          <w:sz w:val="16"/>
          <w:szCs w:val="24"/>
        </w:rPr>
        <w:t>, 16(3). Available at: https://doi.org/10.4018/IJKM.2020070106.</w:t>
      </w:r>
    </w:p>
    <w:p w14:paraId="499AAD25" w14:textId="77777777" w:rsidR="00FE50A6" w:rsidRPr="00FE50A6" w:rsidRDefault="00FE50A6" w:rsidP="00A33852">
      <w:pPr>
        <w:pStyle w:val="ListParagraph"/>
        <w:widowControl w:val="0"/>
        <w:numPr>
          <w:ilvl w:val="0"/>
          <w:numId w:val="29"/>
        </w:numPr>
        <w:autoSpaceDE w:val="0"/>
        <w:autoSpaceDN w:val="0"/>
        <w:adjustRightInd w:val="0"/>
        <w:spacing w:after="0" w:line="240" w:lineRule="auto"/>
        <w:jc w:val="both"/>
        <w:rPr>
          <w:rFonts w:ascii="Times New Roman" w:hAnsi="Times New Roman" w:cs="Times New Roman"/>
          <w:noProof/>
          <w:sz w:val="16"/>
          <w:szCs w:val="24"/>
        </w:rPr>
      </w:pPr>
      <w:r w:rsidRPr="00FE50A6">
        <w:rPr>
          <w:rFonts w:ascii="Times New Roman" w:hAnsi="Times New Roman" w:cs="Times New Roman"/>
          <w:noProof/>
          <w:sz w:val="16"/>
          <w:szCs w:val="24"/>
        </w:rPr>
        <w:t xml:space="preserve">Agrawal, A., Kumar, C. and Mukti, S.K. (2020) ‘Role of Information and Communication Technology (ICT) to Enhance the Success of Knowledge Management (KM): a Study in a Steel Plant’, </w:t>
      </w:r>
      <w:r w:rsidRPr="00FE50A6">
        <w:rPr>
          <w:rFonts w:ascii="Times New Roman" w:hAnsi="Times New Roman" w:cs="Times New Roman"/>
          <w:i/>
          <w:iCs/>
          <w:noProof/>
          <w:sz w:val="16"/>
          <w:szCs w:val="24"/>
        </w:rPr>
        <w:t>Journal of the Knowledge Economy</w:t>
      </w:r>
      <w:r w:rsidRPr="00FE50A6">
        <w:rPr>
          <w:rFonts w:ascii="Times New Roman" w:hAnsi="Times New Roman" w:cs="Times New Roman"/>
          <w:noProof/>
          <w:sz w:val="16"/>
          <w:szCs w:val="24"/>
        </w:rPr>
        <w:t xml:space="preserve"> [Preprint]. Available at: https://doi.org/10.1007/s13132-020-00694-6.</w:t>
      </w:r>
    </w:p>
    <w:p w14:paraId="4DF13D88" w14:textId="77777777" w:rsidR="00FE50A6" w:rsidRPr="00FE50A6" w:rsidRDefault="00FE50A6" w:rsidP="00A33852">
      <w:pPr>
        <w:pStyle w:val="ListParagraph"/>
        <w:widowControl w:val="0"/>
        <w:numPr>
          <w:ilvl w:val="0"/>
          <w:numId w:val="29"/>
        </w:numPr>
        <w:autoSpaceDE w:val="0"/>
        <w:autoSpaceDN w:val="0"/>
        <w:adjustRightInd w:val="0"/>
        <w:spacing w:after="0" w:line="240" w:lineRule="auto"/>
        <w:jc w:val="both"/>
        <w:rPr>
          <w:rFonts w:ascii="Times New Roman" w:hAnsi="Times New Roman" w:cs="Times New Roman"/>
          <w:noProof/>
          <w:sz w:val="16"/>
          <w:szCs w:val="24"/>
        </w:rPr>
      </w:pPr>
      <w:r w:rsidRPr="00FE50A6">
        <w:rPr>
          <w:rFonts w:ascii="Times New Roman" w:hAnsi="Times New Roman" w:cs="Times New Roman"/>
          <w:noProof/>
          <w:sz w:val="16"/>
          <w:szCs w:val="24"/>
        </w:rPr>
        <w:t>Agrawal, A. and Mukti, S.K. (2020) ‘Risk Identification and Evaluation of ERP Implementation to Ensure the Success of KM’, 050011(November). Available at: https://doi.org/https://doi.org/10.1063/5.0024300.</w:t>
      </w:r>
    </w:p>
    <w:p w14:paraId="3AD2631F" w14:textId="77777777" w:rsidR="00FE50A6" w:rsidRPr="00FE50A6" w:rsidRDefault="00FE50A6" w:rsidP="00A33852">
      <w:pPr>
        <w:pStyle w:val="ListParagraph"/>
        <w:widowControl w:val="0"/>
        <w:numPr>
          <w:ilvl w:val="0"/>
          <w:numId w:val="29"/>
        </w:numPr>
        <w:autoSpaceDE w:val="0"/>
        <w:autoSpaceDN w:val="0"/>
        <w:adjustRightInd w:val="0"/>
        <w:spacing w:after="0" w:line="240" w:lineRule="auto"/>
        <w:jc w:val="both"/>
        <w:rPr>
          <w:rFonts w:ascii="Times New Roman" w:hAnsi="Times New Roman" w:cs="Times New Roman"/>
          <w:noProof/>
          <w:sz w:val="16"/>
          <w:szCs w:val="24"/>
        </w:rPr>
      </w:pPr>
      <w:r w:rsidRPr="00FE50A6">
        <w:rPr>
          <w:rFonts w:ascii="Times New Roman" w:hAnsi="Times New Roman" w:cs="Times New Roman"/>
          <w:noProof/>
          <w:sz w:val="16"/>
          <w:szCs w:val="24"/>
        </w:rPr>
        <w:t xml:space="preserve">Animesh, A. and Mukti, S.K. (2019) ‘Case study of critical success factors affecting knowledge management in small-and medium-sized enterprises in developing state: Steel sector’, in </w:t>
      </w:r>
      <w:r w:rsidRPr="00FE50A6">
        <w:rPr>
          <w:rFonts w:ascii="Times New Roman" w:hAnsi="Times New Roman" w:cs="Times New Roman"/>
          <w:i/>
          <w:iCs/>
          <w:noProof/>
          <w:sz w:val="16"/>
          <w:szCs w:val="24"/>
        </w:rPr>
        <w:t>Advances in industrial and production engineering</w:t>
      </w:r>
      <w:r w:rsidRPr="00FE50A6">
        <w:rPr>
          <w:rFonts w:ascii="Times New Roman" w:hAnsi="Times New Roman" w:cs="Times New Roman"/>
          <w:noProof/>
          <w:sz w:val="16"/>
          <w:szCs w:val="24"/>
        </w:rPr>
        <w:t>. Springer, pp. 825–831.</w:t>
      </w:r>
    </w:p>
    <w:p w14:paraId="34317880" w14:textId="77777777" w:rsidR="00FE50A6" w:rsidRPr="00FE50A6" w:rsidRDefault="00FE50A6" w:rsidP="00A33852">
      <w:pPr>
        <w:pStyle w:val="ListParagraph"/>
        <w:widowControl w:val="0"/>
        <w:numPr>
          <w:ilvl w:val="0"/>
          <w:numId w:val="29"/>
        </w:numPr>
        <w:autoSpaceDE w:val="0"/>
        <w:autoSpaceDN w:val="0"/>
        <w:adjustRightInd w:val="0"/>
        <w:spacing w:after="0" w:line="240" w:lineRule="auto"/>
        <w:jc w:val="both"/>
        <w:rPr>
          <w:rFonts w:ascii="Times New Roman" w:hAnsi="Times New Roman" w:cs="Times New Roman"/>
          <w:noProof/>
          <w:sz w:val="16"/>
        </w:rPr>
      </w:pPr>
      <w:r w:rsidRPr="00FE50A6">
        <w:rPr>
          <w:rFonts w:ascii="Times New Roman" w:hAnsi="Times New Roman" w:cs="Times New Roman"/>
          <w:noProof/>
          <w:sz w:val="16"/>
          <w:szCs w:val="24"/>
        </w:rPr>
        <w:t xml:space="preserve">Deshmukh, V.K., Mukti, S.K. and Agrawal, A. (2019) ‘Applicability of Lean Six Sigma in Hospitals’, in </w:t>
      </w:r>
      <w:r w:rsidRPr="00FE50A6">
        <w:rPr>
          <w:rFonts w:ascii="Times New Roman" w:hAnsi="Times New Roman" w:cs="Times New Roman"/>
          <w:i/>
          <w:iCs/>
          <w:noProof/>
          <w:sz w:val="16"/>
          <w:szCs w:val="24"/>
        </w:rPr>
        <w:t>Advances in Industrial and Production Engineering</w:t>
      </w:r>
      <w:r w:rsidRPr="00FE50A6">
        <w:rPr>
          <w:rFonts w:ascii="Times New Roman" w:hAnsi="Times New Roman" w:cs="Times New Roman"/>
          <w:noProof/>
          <w:sz w:val="16"/>
          <w:szCs w:val="24"/>
        </w:rPr>
        <w:t>. Springer, pp. 861–870.</w:t>
      </w:r>
    </w:p>
    <w:p w14:paraId="6304AAFE" w14:textId="7860E098" w:rsidR="00D120C5" w:rsidRPr="00EA4A84" w:rsidRDefault="00FE50A6" w:rsidP="00A33852">
      <w:pPr>
        <w:pStyle w:val="Bibliography"/>
        <w:numPr>
          <w:ilvl w:val="0"/>
          <w:numId w:val="29"/>
        </w:numPr>
        <w:spacing w:after="0" w:line="240" w:lineRule="auto"/>
        <w:jc w:val="both"/>
        <w:rPr>
          <w:rFonts w:ascii="Times New Roman" w:hAnsi="Times New Roman" w:cs="Times New Roman"/>
          <w:noProof/>
          <w:sz w:val="16"/>
          <w:szCs w:val="16"/>
        </w:rPr>
      </w:pPr>
      <w:r>
        <w:rPr>
          <w:rFonts w:ascii="Times New Roman" w:hAnsi="Times New Roman" w:cs="Times New Roman"/>
          <w:b/>
          <w:bCs/>
          <w:sz w:val="16"/>
          <w:szCs w:val="16"/>
          <w:lang w:bidi="ar-SA"/>
        </w:rPr>
        <w:fldChar w:fldCharType="end"/>
      </w:r>
      <w:r w:rsidR="00D120C5" w:rsidRPr="00EA4A84">
        <w:rPr>
          <w:rFonts w:ascii="Times New Roman" w:hAnsi="Times New Roman" w:cs="Times New Roman"/>
          <w:b/>
          <w:bCs/>
          <w:sz w:val="16"/>
          <w:szCs w:val="16"/>
          <w:lang w:bidi="ar-SA"/>
        </w:rPr>
        <w:fldChar w:fldCharType="begin"/>
      </w:r>
      <w:r w:rsidR="00D120C5" w:rsidRPr="00EA4A84">
        <w:rPr>
          <w:rFonts w:ascii="Times New Roman" w:hAnsi="Times New Roman" w:cs="Times New Roman"/>
          <w:b/>
          <w:bCs/>
          <w:sz w:val="16"/>
          <w:szCs w:val="16"/>
          <w:lang w:bidi="ar-SA"/>
        </w:rPr>
        <w:instrText xml:space="preserve"> BIBLIOGRAPHY  \l 1033 </w:instrText>
      </w:r>
      <w:r w:rsidR="00D120C5" w:rsidRPr="00EA4A84">
        <w:rPr>
          <w:rFonts w:ascii="Times New Roman" w:hAnsi="Times New Roman" w:cs="Times New Roman"/>
          <w:b/>
          <w:bCs/>
          <w:sz w:val="16"/>
          <w:szCs w:val="16"/>
          <w:lang w:bidi="ar-SA"/>
        </w:rPr>
        <w:fldChar w:fldCharType="separate"/>
      </w:r>
      <w:r w:rsidR="00D120C5" w:rsidRPr="00EA4A84">
        <w:rPr>
          <w:rFonts w:ascii="Times New Roman" w:hAnsi="Times New Roman" w:cs="Times New Roman"/>
          <w:noProof/>
          <w:sz w:val="16"/>
          <w:szCs w:val="16"/>
        </w:rPr>
        <w:t xml:space="preserve">Branco, M. C. (2007). Positoning Stakeholders Theory Within the Debets on Corporate Social Responsibility. </w:t>
      </w:r>
      <w:r w:rsidR="00D120C5" w:rsidRPr="00EA4A84">
        <w:rPr>
          <w:rFonts w:ascii="Times New Roman" w:hAnsi="Times New Roman" w:cs="Times New Roman"/>
          <w:i/>
          <w:iCs/>
          <w:noProof/>
          <w:sz w:val="16"/>
          <w:szCs w:val="16"/>
        </w:rPr>
        <w:t>Electronic Journal of Business Ethics and Organization Studies</w:t>
      </w:r>
      <w:r w:rsidR="00D120C5" w:rsidRPr="00EA4A84">
        <w:rPr>
          <w:rFonts w:ascii="Times New Roman" w:hAnsi="Times New Roman" w:cs="Times New Roman"/>
          <w:noProof/>
          <w:sz w:val="16"/>
          <w:szCs w:val="16"/>
        </w:rPr>
        <w:t>.</w:t>
      </w:r>
    </w:p>
    <w:p w14:paraId="4520AC6A"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Buchholz. (2004, May). </w:t>
      </w:r>
      <w:r w:rsidRPr="00EA4A84">
        <w:rPr>
          <w:rFonts w:ascii="Times New Roman" w:hAnsi="Times New Roman" w:cs="Times New Roman"/>
          <w:i/>
          <w:iCs/>
          <w:noProof/>
          <w:sz w:val="16"/>
          <w:szCs w:val="16"/>
        </w:rPr>
        <w:t>The natural environment: Does it count?</w:t>
      </w:r>
      <w:r w:rsidRPr="00EA4A84">
        <w:rPr>
          <w:rFonts w:ascii="Times New Roman" w:hAnsi="Times New Roman" w:cs="Times New Roman"/>
          <w:noProof/>
          <w:sz w:val="16"/>
          <w:szCs w:val="16"/>
        </w:rPr>
        <w:t xml:space="preserve"> Retrieved April 27, 2023, from researchgate.net: https://www.researchgate.net/publication/285424582_The_natural_environment_Does_it_count</w:t>
      </w:r>
    </w:p>
    <w:p w14:paraId="118325B1"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census2011_India. (2011). </w:t>
      </w:r>
      <w:r w:rsidRPr="00EA4A84">
        <w:rPr>
          <w:rFonts w:ascii="Times New Roman" w:hAnsi="Times New Roman" w:cs="Times New Roman"/>
          <w:i/>
          <w:iCs/>
          <w:noProof/>
          <w:sz w:val="16"/>
          <w:szCs w:val="16"/>
        </w:rPr>
        <w:t>census2011</w:t>
      </w:r>
      <w:r w:rsidRPr="00EA4A84">
        <w:rPr>
          <w:rFonts w:ascii="Times New Roman" w:hAnsi="Times New Roman" w:cs="Times New Roman"/>
          <w:noProof/>
          <w:sz w:val="16"/>
          <w:szCs w:val="16"/>
        </w:rPr>
        <w:t>. Retrieved April 17, 2023, from census2011.co.in: https://www.census2011.co.in/census/district/495-raipur.html</w:t>
      </w:r>
    </w:p>
    <w:p w14:paraId="6F49C034"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Commission_of_the_European_community. (2001). </w:t>
      </w:r>
      <w:r w:rsidRPr="00EA4A84">
        <w:rPr>
          <w:rFonts w:ascii="Times New Roman" w:hAnsi="Times New Roman" w:cs="Times New Roman"/>
          <w:i/>
          <w:iCs/>
          <w:noProof/>
          <w:sz w:val="16"/>
          <w:szCs w:val="16"/>
        </w:rPr>
        <w:t>Promoting a European framework for corporate social responsibility.</w:t>
      </w:r>
      <w:r w:rsidRPr="00EA4A84">
        <w:rPr>
          <w:rFonts w:ascii="Times New Roman" w:hAnsi="Times New Roman" w:cs="Times New Roman"/>
          <w:noProof/>
          <w:sz w:val="16"/>
          <w:szCs w:val="16"/>
        </w:rPr>
        <w:t xml:space="preserve"> Brussels,: European Commission.</w:t>
      </w:r>
    </w:p>
    <w:p w14:paraId="7B5F80F9"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Donna, W. J. (2022, December 14). </w:t>
      </w:r>
      <w:r w:rsidRPr="00EA4A84">
        <w:rPr>
          <w:rFonts w:ascii="Times New Roman" w:hAnsi="Times New Roman" w:cs="Times New Roman"/>
          <w:i/>
          <w:iCs/>
          <w:noProof/>
          <w:sz w:val="16"/>
          <w:szCs w:val="16"/>
        </w:rPr>
        <w:t>Corporate Social Performance</w:t>
      </w:r>
      <w:r w:rsidRPr="00EA4A84">
        <w:rPr>
          <w:rFonts w:ascii="Times New Roman" w:hAnsi="Times New Roman" w:cs="Times New Roman"/>
          <w:noProof/>
          <w:sz w:val="16"/>
          <w:szCs w:val="16"/>
        </w:rPr>
        <w:t>. Retrieved July 8, 2023, from www.oxfordbibliographies.com: https://www.oxfordbibliographies.com/display/document/obo-9780199846740/obo-9780199846740-0099.xml</w:t>
      </w:r>
    </w:p>
    <w:p w14:paraId="19E3DADA"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Elkington, J. (1994). "Towards the Sustainable Corporation: Win-Win-Win Business Strategies for Sustainable Development," . </w:t>
      </w:r>
      <w:r w:rsidRPr="00EA4A84">
        <w:rPr>
          <w:rFonts w:ascii="Times New Roman" w:hAnsi="Times New Roman" w:cs="Times New Roman"/>
          <w:i/>
          <w:iCs/>
          <w:noProof/>
          <w:sz w:val="16"/>
          <w:szCs w:val="16"/>
        </w:rPr>
        <w:t>California Management Review, 2</w:t>
      </w:r>
      <w:r w:rsidRPr="00EA4A84">
        <w:rPr>
          <w:rFonts w:ascii="Times New Roman" w:hAnsi="Times New Roman" w:cs="Times New Roman"/>
          <w:noProof/>
          <w:sz w:val="16"/>
          <w:szCs w:val="16"/>
        </w:rPr>
        <w:t>, 90-100.</w:t>
      </w:r>
    </w:p>
    <w:p w14:paraId="554FA38D"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EU. (2001). </w:t>
      </w:r>
      <w:r w:rsidRPr="00EA4A84">
        <w:rPr>
          <w:rFonts w:ascii="Times New Roman" w:hAnsi="Times New Roman" w:cs="Times New Roman"/>
          <w:i/>
          <w:iCs/>
          <w:noProof/>
          <w:sz w:val="16"/>
          <w:szCs w:val="16"/>
        </w:rPr>
        <w:t>CORPORATE SUSTAINABILITY AND RESPONSIBILITY</w:t>
      </w:r>
      <w:r w:rsidRPr="00EA4A84">
        <w:rPr>
          <w:rFonts w:ascii="Times New Roman" w:hAnsi="Times New Roman" w:cs="Times New Roman"/>
          <w:noProof/>
          <w:sz w:val="16"/>
          <w:szCs w:val="16"/>
        </w:rPr>
        <w:t>. Retrieved March 17, 2023, from European Union : https://single-market-economy.ec.europa.eu/industry/sustainability/corporate-sustainability-and-responsibility_en#:~:text=sustainable%20economic%20system-,European%20Commission%20strategy%20on%20CSR,and%20global%20approaches%20to%20CSR.</w:t>
      </w:r>
    </w:p>
    <w:p w14:paraId="6B424790"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HPSL. (2020). </w:t>
      </w:r>
      <w:r w:rsidRPr="00EA4A84">
        <w:rPr>
          <w:rFonts w:ascii="Times New Roman" w:hAnsi="Times New Roman" w:cs="Times New Roman"/>
          <w:i/>
          <w:iCs/>
          <w:noProof/>
          <w:sz w:val="16"/>
          <w:szCs w:val="16"/>
        </w:rPr>
        <w:t>EIA Report.</w:t>
      </w:r>
      <w:r w:rsidRPr="00EA4A84">
        <w:rPr>
          <w:rFonts w:ascii="Times New Roman" w:hAnsi="Times New Roman" w:cs="Times New Roman"/>
          <w:noProof/>
          <w:sz w:val="16"/>
          <w:szCs w:val="16"/>
        </w:rPr>
        <w:t xml:space="preserve"> Raipur: Hitech Power and Steel Limited.</w:t>
      </w:r>
    </w:p>
    <w:p w14:paraId="68C05C5E"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lastRenderedPageBreak/>
        <w:t xml:space="preserve">HPSL. (2022). </w:t>
      </w:r>
      <w:r w:rsidRPr="00EA4A84">
        <w:rPr>
          <w:rFonts w:ascii="Times New Roman" w:hAnsi="Times New Roman" w:cs="Times New Roman"/>
          <w:i/>
          <w:iCs/>
          <w:noProof/>
          <w:sz w:val="16"/>
          <w:szCs w:val="16"/>
        </w:rPr>
        <w:t>Company Profile .</w:t>
      </w:r>
      <w:r w:rsidRPr="00EA4A84">
        <w:rPr>
          <w:rFonts w:ascii="Times New Roman" w:hAnsi="Times New Roman" w:cs="Times New Roman"/>
          <w:noProof/>
          <w:sz w:val="16"/>
          <w:szCs w:val="16"/>
        </w:rPr>
        <w:t xml:space="preserve"> Raipur: Hitech Power and Steel Limited.</w:t>
      </w:r>
    </w:p>
    <w:p w14:paraId="36A46222"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HPSL. (2023). </w:t>
      </w:r>
      <w:r w:rsidRPr="00EA4A84">
        <w:rPr>
          <w:rFonts w:ascii="Times New Roman" w:hAnsi="Times New Roman" w:cs="Times New Roman"/>
          <w:i/>
          <w:iCs/>
          <w:noProof/>
          <w:sz w:val="16"/>
          <w:szCs w:val="16"/>
        </w:rPr>
        <w:t>CSR Report.</w:t>
      </w:r>
      <w:r w:rsidRPr="00EA4A84">
        <w:rPr>
          <w:rFonts w:ascii="Times New Roman" w:hAnsi="Times New Roman" w:cs="Times New Roman"/>
          <w:noProof/>
          <w:sz w:val="16"/>
          <w:szCs w:val="16"/>
        </w:rPr>
        <w:t xml:space="preserve"> Raipur: Hitech Power and Steel Limited.</w:t>
      </w:r>
    </w:p>
    <w:p w14:paraId="5B557FFA"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ICSI. (2014). </w:t>
      </w:r>
      <w:r w:rsidRPr="00EA4A84">
        <w:rPr>
          <w:rFonts w:ascii="Times New Roman" w:hAnsi="Times New Roman" w:cs="Times New Roman"/>
          <w:i/>
          <w:iCs/>
          <w:noProof/>
          <w:sz w:val="16"/>
          <w:szCs w:val="16"/>
        </w:rPr>
        <w:t>Companies Act, 2013 A ready referencer.</w:t>
      </w:r>
      <w:r w:rsidRPr="00EA4A84">
        <w:rPr>
          <w:rFonts w:ascii="Times New Roman" w:hAnsi="Times New Roman" w:cs="Times New Roman"/>
          <w:noProof/>
          <w:sz w:val="16"/>
          <w:szCs w:val="16"/>
        </w:rPr>
        <w:t xml:space="preserve"> New Delhi: THE INSTITUTE OF COMPANY SECRETARIES OF INDIA.</w:t>
      </w:r>
    </w:p>
    <w:p w14:paraId="7A1B7A8D"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ICSI. (2020). </w:t>
      </w:r>
      <w:r w:rsidRPr="00EA4A84">
        <w:rPr>
          <w:rFonts w:ascii="Times New Roman" w:hAnsi="Times New Roman" w:cs="Times New Roman"/>
          <w:i/>
          <w:iCs/>
          <w:noProof/>
          <w:sz w:val="16"/>
          <w:szCs w:val="16"/>
        </w:rPr>
        <w:t>TAX LAWS.</w:t>
      </w:r>
      <w:r w:rsidRPr="00EA4A84">
        <w:rPr>
          <w:rFonts w:ascii="Times New Roman" w:hAnsi="Times New Roman" w:cs="Times New Roman"/>
          <w:noProof/>
          <w:sz w:val="16"/>
          <w:szCs w:val="16"/>
        </w:rPr>
        <w:t xml:space="preserve"> New Delhi: THE INSTITUTE OF COMPANY SECRETARIES OF INDIA.</w:t>
      </w:r>
    </w:p>
    <w:p w14:paraId="0B39602C"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India_Brand_Equity_Foundation. (2023). </w:t>
      </w:r>
      <w:r w:rsidRPr="00EA4A84">
        <w:rPr>
          <w:rFonts w:ascii="Times New Roman" w:hAnsi="Times New Roman" w:cs="Times New Roman"/>
          <w:i/>
          <w:iCs/>
          <w:noProof/>
          <w:sz w:val="16"/>
          <w:szCs w:val="16"/>
        </w:rPr>
        <w:t>IBEF Chhattishgarh</w:t>
      </w:r>
      <w:r w:rsidRPr="00EA4A84">
        <w:rPr>
          <w:rFonts w:ascii="Times New Roman" w:hAnsi="Times New Roman" w:cs="Times New Roman"/>
          <w:noProof/>
          <w:sz w:val="16"/>
          <w:szCs w:val="16"/>
        </w:rPr>
        <w:t>. Retrieved April 19, 2023, from www.ibef.org: https://www.ibef.org/states/chhattisgarh</w:t>
      </w:r>
    </w:p>
    <w:p w14:paraId="332B2FA8"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MCA. (2013). </w:t>
      </w:r>
      <w:r w:rsidRPr="00EA4A84">
        <w:rPr>
          <w:rFonts w:ascii="Times New Roman" w:hAnsi="Times New Roman" w:cs="Times New Roman"/>
          <w:i/>
          <w:iCs/>
          <w:noProof/>
          <w:sz w:val="16"/>
          <w:szCs w:val="16"/>
        </w:rPr>
        <w:t>Bare Act- Companies Act 2013</w:t>
      </w:r>
      <w:r w:rsidRPr="00EA4A84">
        <w:rPr>
          <w:rFonts w:ascii="Times New Roman" w:hAnsi="Times New Roman" w:cs="Times New Roman"/>
          <w:noProof/>
          <w:sz w:val="16"/>
          <w:szCs w:val="16"/>
        </w:rPr>
        <w:t>. Retrieved May 10, 2023, from www.mca.gov.in: https://www.mca.gov.in/Ministry/pdf/CompaniesAct2013.pdf</w:t>
      </w:r>
    </w:p>
    <w:p w14:paraId="1AD0184D"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Ministry_of_Comapany_Affairs. (2013). </w:t>
      </w:r>
      <w:r w:rsidRPr="00EA4A84">
        <w:rPr>
          <w:rFonts w:ascii="Times New Roman" w:hAnsi="Times New Roman" w:cs="Times New Roman"/>
          <w:i/>
          <w:iCs/>
          <w:noProof/>
          <w:sz w:val="16"/>
          <w:szCs w:val="16"/>
        </w:rPr>
        <w:t>CompaniesAct2013</w:t>
      </w:r>
      <w:r w:rsidRPr="00EA4A84">
        <w:rPr>
          <w:rFonts w:ascii="Times New Roman" w:hAnsi="Times New Roman" w:cs="Times New Roman"/>
          <w:noProof/>
          <w:sz w:val="16"/>
          <w:szCs w:val="16"/>
        </w:rPr>
        <w:t>. Retrieved April 20, 2023, from www.mca.gov.in/: https://www.mca.gov.in/Ministry/pdf/CompaniesAct2013.pdf</w:t>
      </w:r>
    </w:p>
    <w:p w14:paraId="3C40F466"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onlinelibrary_wiley. (2010, January 15). </w:t>
      </w:r>
      <w:r w:rsidRPr="00EA4A84">
        <w:rPr>
          <w:rFonts w:ascii="Times New Roman" w:hAnsi="Times New Roman" w:cs="Times New Roman"/>
          <w:i/>
          <w:iCs/>
          <w:noProof/>
          <w:sz w:val="16"/>
          <w:szCs w:val="16"/>
        </w:rPr>
        <w:t>Measuring Corporate Social Performance: A Review</w:t>
      </w:r>
      <w:r w:rsidRPr="00EA4A84">
        <w:rPr>
          <w:rFonts w:ascii="Times New Roman" w:hAnsi="Times New Roman" w:cs="Times New Roman"/>
          <w:noProof/>
          <w:sz w:val="16"/>
          <w:szCs w:val="16"/>
        </w:rPr>
        <w:t>. Retrieved May 23, 2023, from onlinelibrary.wiley.com: https://onlinelibrary.wiley.com/doi/10.1111/j.1468-2370.2009.00274.x</w:t>
      </w:r>
    </w:p>
    <w:p w14:paraId="22ECD043"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Soundarya. (2020). CSR- A contemporary Approch Towards Susatainalble Development. </w:t>
      </w:r>
      <w:r w:rsidRPr="00EA4A84">
        <w:rPr>
          <w:rFonts w:ascii="Times New Roman" w:hAnsi="Times New Roman" w:cs="Times New Roman"/>
          <w:i/>
          <w:iCs/>
          <w:noProof/>
          <w:sz w:val="16"/>
          <w:szCs w:val="16"/>
        </w:rPr>
        <w:t>IOSR Journal of Business and Management</w:t>
      </w:r>
      <w:r w:rsidRPr="00EA4A84">
        <w:rPr>
          <w:rFonts w:ascii="Times New Roman" w:hAnsi="Times New Roman" w:cs="Times New Roman"/>
          <w:noProof/>
          <w:sz w:val="16"/>
          <w:szCs w:val="16"/>
        </w:rPr>
        <w:t>, 40-43.</w:t>
      </w:r>
    </w:p>
    <w:p w14:paraId="71FE60B2"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Taxman. (2023). </w:t>
      </w:r>
      <w:r w:rsidRPr="00EA4A84">
        <w:rPr>
          <w:rFonts w:ascii="Times New Roman" w:hAnsi="Times New Roman" w:cs="Times New Roman"/>
          <w:i/>
          <w:iCs/>
          <w:noProof/>
          <w:sz w:val="16"/>
          <w:szCs w:val="16"/>
        </w:rPr>
        <w:t xml:space="preserve">Income Tax Act </w:t>
      </w:r>
      <w:r w:rsidRPr="00EA4A84">
        <w:rPr>
          <w:rFonts w:ascii="Times New Roman" w:hAnsi="Times New Roman" w:cs="Times New Roman"/>
          <w:noProof/>
          <w:sz w:val="16"/>
          <w:szCs w:val="16"/>
        </w:rPr>
        <w:t>(68 ed.). New Delhi, India: Taxmann Publications Pvt Ltd.</w:t>
      </w:r>
    </w:p>
    <w:p w14:paraId="46D07C02"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The_Income_Tax_Department. (1961). </w:t>
      </w:r>
      <w:r w:rsidRPr="00EA4A84">
        <w:rPr>
          <w:rFonts w:ascii="Times New Roman" w:hAnsi="Times New Roman" w:cs="Times New Roman"/>
          <w:i/>
          <w:iCs/>
          <w:noProof/>
          <w:sz w:val="16"/>
          <w:szCs w:val="16"/>
        </w:rPr>
        <w:t>Taxaw and Rules</w:t>
      </w:r>
      <w:r w:rsidRPr="00EA4A84">
        <w:rPr>
          <w:rFonts w:ascii="Times New Roman" w:hAnsi="Times New Roman" w:cs="Times New Roman"/>
          <w:noProof/>
          <w:sz w:val="16"/>
          <w:szCs w:val="16"/>
        </w:rPr>
        <w:t>. Retrieved April 20, 2023, from incometaxindia.gov.in: https://incometaxindia.gov.in/_layouts/15/dit/pages/viewer.aspx?grp=act&amp;cname=cmsid&amp;cval=102120000000073607&amp;searchfilter=%5B%7B</w:t>
      </w:r>
    </w:p>
    <w:p w14:paraId="47322F91"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TOI. (2021, August 18). </w:t>
      </w:r>
      <w:r w:rsidRPr="00EA4A84">
        <w:rPr>
          <w:rFonts w:ascii="Times New Roman" w:hAnsi="Times New Roman" w:cs="Times New Roman"/>
          <w:i/>
          <w:iCs/>
          <w:noProof/>
          <w:sz w:val="16"/>
          <w:szCs w:val="16"/>
        </w:rPr>
        <w:t>Times of India</w:t>
      </w:r>
      <w:r w:rsidRPr="00EA4A84">
        <w:rPr>
          <w:rFonts w:ascii="Times New Roman" w:hAnsi="Times New Roman" w:cs="Times New Roman"/>
          <w:noProof/>
          <w:sz w:val="16"/>
          <w:szCs w:val="16"/>
        </w:rPr>
        <w:t>. Retrieved April 26, 2023, from timesofindia.indiatimes.com/: http://timesofindia.indiatimes.com/articleshow/85405307.cms?utm_source=contentofinterest&amp;utm_medium=text&amp;utm_campaign=cppst</w:t>
      </w:r>
    </w:p>
    <w:p w14:paraId="6B57BB85"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UNIDO. (2023, April). </w:t>
      </w:r>
      <w:r w:rsidRPr="00EA4A84">
        <w:rPr>
          <w:rFonts w:ascii="Times New Roman" w:hAnsi="Times New Roman" w:cs="Times New Roman"/>
          <w:i/>
          <w:iCs/>
          <w:noProof/>
          <w:sz w:val="16"/>
          <w:szCs w:val="16"/>
        </w:rPr>
        <w:t>United Nations Industraial Dervelopment Organisation</w:t>
      </w:r>
      <w:r w:rsidRPr="00EA4A84">
        <w:rPr>
          <w:rFonts w:ascii="Times New Roman" w:hAnsi="Times New Roman" w:cs="Times New Roman"/>
          <w:noProof/>
          <w:sz w:val="16"/>
          <w:szCs w:val="16"/>
        </w:rPr>
        <w:t>. Retrieved April 14, 2023, from unido.org: https://www.unido.org/our-focus/advancing-economic-competitiveness/competitive-trade-capacities-and-corporate-responsibility/corporate-social-responsibility-market-integration/what-csr#:~:text=CSR%20is%20generally%20understood%20as,expectations%20of%20sha</w:t>
      </w:r>
    </w:p>
    <w:p w14:paraId="1FC1C219"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University_of_Wisconsin. (2022, December 9). </w:t>
      </w:r>
      <w:r w:rsidRPr="00EA4A84">
        <w:rPr>
          <w:rFonts w:ascii="Times New Roman" w:hAnsi="Times New Roman" w:cs="Times New Roman"/>
          <w:i/>
          <w:iCs/>
          <w:noProof/>
          <w:sz w:val="16"/>
          <w:szCs w:val="16"/>
        </w:rPr>
        <w:t>triple-bottom-line by John Elkington</w:t>
      </w:r>
      <w:r w:rsidRPr="00EA4A84">
        <w:rPr>
          <w:rFonts w:ascii="Times New Roman" w:hAnsi="Times New Roman" w:cs="Times New Roman"/>
          <w:noProof/>
          <w:sz w:val="16"/>
          <w:szCs w:val="16"/>
        </w:rPr>
        <w:t>. Retrieved August 10, 2023, from uwex.wisconsin.edu: https://uwex.wisconsin.edu/stories-news/triple-bottom-line/#:~:text=In%201994%2C%20author%20and%20entrepreneur,that%20measures%20impact%20and%20success.</w:t>
      </w:r>
    </w:p>
    <w:p w14:paraId="673FF865"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Wartick, S. L., &amp; Cochran, P. L. (1985). “The Evolution of the Corporate Social Performance Model”. </w:t>
      </w:r>
      <w:r w:rsidRPr="00EA4A84">
        <w:rPr>
          <w:rFonts w:ascii="Times New Roman" w:hAnsi="Times New Roman" w:cs="Times New Roman"/>
          <w:i/>
          <w:iCs/>
          <w:noProof/>
          <w:sz w:val="16"/>
          <w:szCs w:val="16"/>
        </w:rPr>
        <w:t>Academy of Management Review, 10 No. 4</w:t>
      </w:r>
      <w:r w:rsidRPr="00EA4A84">
        <w:rPr>
          <w:rFonts w:ascii="Times New Roman" w:hAnsi="Times New Roman" w:cs="Times New Roman"/>
          <w:noProof/>
          <w:sz w:val="16"/>
          <w:szCs w:val="16"/>
        </w:rPr>
        <w:t>, pp. 758-769.</w:t>
      </w:r>
    </w:p>
    <w:p w14:paraId="1C292731" w14:textId="77777777" w:rsidR="00D120C5" w:rsidRPr="00EA4A84" w:rsidRDefault="00D120C5" w:rsidP="00A33852">
      <w:pPr>
        <w:pStyle w:val="Bibliography"/>
        <w:numPr>
          <w:ilvl w:val="0"/>
          <w:numId w:val="29"/>
        </w:numPr>
        <w:spacing w:after="0" w:line="240" w:lineRule="auto"/>
        <w:jc w:val="both"/>
        <w:rPr>
          <w:rFonts w:ascii="Times New Roman" w:hAnsi="Times New Roman" w:cs="Times New Roman"/>
          <w:noProof/>
          <w:sz w:val="16"/>
          <w:szCs w:val="16"/>
        </w:rPr>
      </w:pPr>
      <w:r w:rsidRPr="00EA4A84">
        <w:rPr>
          <w:rFonts w:ascii="Times New Roman" w:hAnsi="Times New Roman" w:cs="Times New Roman"/>
          <w:noProof/>
          <w:sz w:val="16"/>
          <w:szCs w:val="16"/>
        </w:rPr>
        <w:t xml:space="preserve">WBCSD. (2000). </w:t>
      </w:r>
      <w:r w:rsidRPr="00EA4A84">
        <w:rPr>
          <w:rFonts w:ascii="Times New Roman" w:hAnsi="Times New Roman" w:cs="Times New Roman"/>
          <w:i/>
          <w:iCs/>
          <w:noProof/>
          <w:sz w:val="16"/>
          <w:szCs w:val="16"/>
        </w:rPr>
        <w:t>CSR</w:t>
      </w:r>
      <w:r w:rsidRPr="00EA4A84">
        <w:rPr>
          <w:rFonts w:ascii="Times New Roman" w:hAnsi="Times New Roman" w:cs="Times New Roman"/>
          <w:noProof/>
          <w:sz w:val="16"/>
          <w:szCs w:val="16"/>
        </w:rPr>
        <w:t>. (W. B. Development, Producer) Retrieved May 10, 2023, from www.social-responsibility.at: https://www.social-responsibility.at/definitions/world-business-council-for-sustainable-development-2000/#:~:text=%E2%80%9CCorporate%20social%20responsibility%20is%20the,community%20and%20society%20at%20large.%E2%80%9D</w:t>
      </w:r>
    </w:p>
    <w:p w14:paraId="71D136E0" w14:textId="77777777" w:rsidR="00C32294" w:rsidRPr="00EA4A84" w:rsidRDefault="00D120C5" w:rsidP="00A33852">
      <w:pPr>
        <w:autoSpaceDE w:val="0"/>
        <w:autoSpaceDN w:val="0"/>
        <w:adjustRightInd w:val="0"/>
        <w:spacing w:after="0" w:line="240" w:lineRule="auto"/>
        <w:ind w:hanging="578"/>
        <w:jc w:val="both"/>
        <w:rPr>
          <w:rFonts w:ascii="Times New Roman" w:hAnsi="Times New Roman" w:cs="Times New Roman"/>
          <w:b/>
          <w:bCs/>
          <w:sz w:val="16"/>
          <w:szCs w:val="16"/>
          <w:lang w:bidi="ar-SA"/>
        </w:rPr>
      </w:pPr>
      <w:r w:rsidRPr="00EA4A84">
        <w:rPr>
          <w:rFonts w:ascii="Times New Roman" w:hAnsi="Times New Roman" w:cs="Times New Roman"/>
          <w:b/>
          <w:bCs/>
          <w:sz w:val="16"/>
          <w:szCs w:val="16"/>
          <w:lang w:bidi="ar-SA"/>
        </w:rPr>
        <w:fldChar w:fldCharType="end"/>
      </w:r>
    </w:p>
    <w:sectPr w:rsidR="00C32294" w:rsidRPr="00EA4A84" w:rsidSect="000F67AE">
      <w:footerReference w:type="default" r:id="rId9"/>
      <w:pgSz w:w="11907" w:h="16839" w:code="9"/>
      <w:pgMar w:top="567" w:right="567" w:bottom="567" w:left="567" w:header="720"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3A90" w14:textId="77777777" w:rsidR="00E62AB4" w:rsidRDefault="00E62AB4">
      <w:pPr>
        <w:spacing w:line="240" w:lineRule="auto"/>
      </w:pPr>
      <w:r>
        <w:separator/>
      </w:r>
    </w:p>
  </w:endnote>
  <w:endnote w:type="continuationSeparator" w:id="0">
    <w:p w14:paraId="66F35A85" w14:textId="77777777" w:rsidR="00E62AB4" w:rsidRDefault="00E62A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04660"/>
      <w:docPartObj>
        <w:docPartGallery w:val="Page Numbers (Bottom of Page)"/>
        <w:docPartUnique/>
      </w:docPartObj>
    </w:sdtPr>
    <w:sdtEndPr>
      <w:rPr>
        <w:noProof/>
      </w:rPr>
    </w:sdtEndPr>
    <w:sdtContent>
      <w:p w14:paraId="22D33A2E" w14:textId="77777777" w:rsidR="007E081C" w:rsidRDefault="007E081C">
        <w:pPr>
          <w:pStyle w:val="Footer"/>
          <w:jc w:val="center"/>
        </w:pPr>
        <w:r>
          <w:fldChar w:fldCharType="begin"/>
        </w:r>
        <w:r>
          <w:instrText xml:space="preserve"> PAGE   \* MERGEFORMAT </w:instrText>
        </w:r>
        <w:r>
          <w:fldChar w:fldCharType="separate"/>
        </w:r>
        <w:r w:rsidR="00975B22">
          <w:rPr>
            <w:noProof/>
          </w:rPr>
          <w:t>7</w:t>
        </w:r>
        <w:r>
          <w:rPr>
            <w:noProof/>
          </w:rPr>
          <w:fldChar w:fldCharType="end"/>
        </w:r>
      </w:p>
    </w:sdtContent>
  </w:sdt>
  <w:p w14:paraId="1C6BB62D" w14:textId="77777777" w:rsidR="007E081C" w:rsidRDefault="007E0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7E3F" w14:textId="77777777" w:rsidR="00E62AB4" w:rsidRDefault="00E62AB4">
      <w:pPr>
        <w:spacing w:after="0"/>
      </w:pPr>
      <w:r>
        <w:separator/>
      </w:r>
    </w:p>
  </w:footnote>
  <w:footnote w:type="continuationSeparator" w:id="0">
    <w:p w14:paraId="3ADDB632" w14:textId="77777777" w:rsidR="00E62AB4" w:rsidRDefault="00E62A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492D"/>
    <w:multiLevelType w:val="hybridMultilevel"/>
    <w:tmpl w:val="F6604240"/>
    <w:lvl w:ilvl="0" w:tplc="4009001B">
      <w:start w:val="1"/>
      <w:numFmt w:val="lowerRoman"/>
      <w:lvlText w:val="%1."/>
      <w:lvlJc w:val="righ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 w15:restartNumberingAfterBreak="0">
    <w:nsid w:val="080F6957"/>
    <w:multiLevelType w:val="hybridMultilevel"/>
    <w:tmpl w:val="DD8849B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0F713C0"/>
    <w:multiLevelType w:val="hybridMultilevel"/>
    <w:tmpl w:val="DDBE5124"/>
    <w:lvl w:ilvl="0" w:tplc="40090011">
      <w:start w:val="1"/>
      <w:numFmt w:val="decimal"/>
      <w:lvlText w:val="%1)"/>
      <w:lvlJc w:val="left"/>
      <w:pPr>
        <w:ind w:left="677" w:hanging="360"/>
      </w:pPr>
    </w:lvl>
    <w:lvl w:ilvl="1" w:tplc="40090019" w:tentative="1">
      <w:start w:val="1"/>
      <w:numFmt w:val="lowerLetter"/>
      <w:lvlText w:val="%2."/>
      <w:lvlJc w:val="left"/>
      <w:pPr>
        <w:ind w:left="1397" w:hanging="360"/>
      </w:pPr>
    </w:lvl>
    <w:lvl w:ilvl="2" w:tplc="4009001B" w:tentative="1">
      <w:start w:val="1"/>
      <w:numFmt w:val="lowerRoman"/>
      <w:lvlText w:val="%3."/>
      <w:lvlJc w:val="right"/>
      <w:pPr>
        <w:ind w:left="2117" w:hanging="180"/>
      </w:pPr>
    </w:lvl>
    <w:lvl w:ilvl="3" w:tplc="4009000F" w:tentative="1">
      <w:start w:val="1"/>
      <w:numFmt w:val="decimal"/>
      <w:lvlText w:val="%4."/>
      <w:lvlJc w:val="left"/>
      <w:pPr>
        <w:ind w:left="2837" w:hanging="360"/>
      </w:pPr>
    </w:lvl>
    <w:lvl w:ilvl="4" w:tplc="40090019" w:tentative="1">
      <w:start w:val="1"/>
      <w:numFmt w:val="lowerLetter"/>
      <w:lvlText w:val="%5."/>
      <w:lvlJc w:val="left"/>
      <w:pPr>
        <w:ind w:left="3557" w:hanging="360"/>
      </w:pPr>
    </w:lvl>
    <w:lvl w:ilvl="5" w:tplc="4009001B" w:tentative="1">
      <w:start w:val="1"/>
      <w:numFmt w:val="lowerRoman"/>
      <w:lvlText w:val="%6."/>
      <w:lvlJc w:val="right"/>
      <w:pPr>
        <w:ind w:left="4277" w:hanging="180"/>
      </w:pPr>
    </w:lvl>
    <w:lvl w:ilvl="6" w:tplc="4009000F" w:tentative="1">
      <w:start w:val="1"/>
      <w:numFmt w:val="decimal"/>
      <w:lvlText w:val="%7."/>
      <w:lvlJc w:val="left"/>
      <w:pPr>
        <w:ind w:left="4997" w:hanging="360"/>
      </w:pPr>
    </w:lvl>
    <w:lvl w:ilvl="7" w:tplc="40090019" w:tentative="1">
      <w:start w:val="1"/>
      <w:numFmt w:val="lowerLetter"/>
      <w:lvlText w:val="%8."/>
      <w:lvlJc w:val="left"/>
      <w:pPr>
        <w:ind w:left="5717" w:hanging="360"/>
      </w:pPr>
    </w:lvl>
    <w:lvl w:ilvl="8" w:tplc="4009001B" w:tentative="1">
      <w:start w:val="1"/>
      <w:numFmt w:val="lowerRoman"/>
      <w:lvlText w:val="%9."/>
      <w:lvlJc w:val="right"/>
      <w:pPr>
        <w:ind w:left="6437" w:hanging="180"/>
      </w:pPr>
    </w:lvl>
  </w:abstractNum>
  <w:abstractNum w:abstractNumId="3" w15:restartNumberingAfterBreak="0">
    <w:nsid w:val="1755465D"/>
    <w:multiLevelType w:val="hybridMultilevel"/>
    <w:tmpl w:val="42725FEA"/>
    <w:lvl w:ilvl="0" w:tplc="40090011">
      <w:start w:val="1"/>
      <w:numFmt w:val="decimal"/>
      <w:lvlText w:val="%1)"/>
      <w:lvlJc w:val="lef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4" w15:restartNumberingAfterBreak="0">
    <w:nsid w:val="187035FC"/>
    <w:multiLevelType w:val="hybridMultilevel"/>
    <w:tmpl w:val="65E8CA68"/>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C94157B"/>
    <w:multiLevelType w:val="hybridMultilevel"/>
    <w:tmpl w:val="A4D62CBE"/>
    <w:lvl w:ilvl="0" w:tplc="40090001">
      <w:start w:val="1"/>
      <w:numFmt w:val="bullet"/>
      <w:lvlText w:val=""/>
      <w:lvlJc w:val="left"/>
      <w:pPr>
        <w:ind w:left="1440" w:hanging="360"/>
      </w:pPr>
      <w:rPr>
        <w:rFonts w:ascii="Symbol" w:hAnsi="Symbo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03F4D4A"/>
    <w:multiLevelType w:val="hybridMultilevel"/>
    <w:tmpl w:val="964ED6C2"/>
    <w:lvl w:ilvl="0" w:tplc="FA263A84">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372856"/>
    <w:multiLevelType w:val="hybridMultilevel"/>
    <w:tmpl w:val="CA12A9B8"/>
    <w:lvl w:ilvl="0" w:tplc="26A6FE06">
      <w:start w:val="1"/>
      <w:numFmt w:val="upperLetter"/>
      <w:lvlText w:val="%1."/>
      <w:lvlJc w:val="left"/>
      <w:pPr>
        <w:ind w:left="360" w:hanging="360"/>
      </w:pPr>
      <w:rPr>
        <w:rFonts w:eastAsia="Gill Sans MT" w:hint="default"/>
        <w:b/>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4005A1B"/>
    <w:multiLevelType w:val="hybridMultilevel"/>
    <w:tmpl w:val="11AA0F6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B73E3"/>
    <w:multiLevelType w:val="hybridMultilevel"/>
    <w:tmpl w:val="295299FC"/>
    <w:lvl w:ilvl="0" w:tplc="5E1E37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7B162F9"/>
    <w:multiLevelType w:val="hybridMultilevel"/>
    <w:tmpl w:val="F1305866"/>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29F60F5B"/>
    <w:multiLevelType w:val="hybridMultilevel"/>
    <w:tmpl w:val="8F146056"/>
    <w:lvl w:ilvl="0" w:tplc="5E1E37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743B1A"/>
    <w:multiLevelType w:val="hybridMultilevel"/>
    <w:tmpl w:val="4392CBAC"/>
    <w:lvl w:ilvl="0" w:tplc="91D40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F7A98"/>
    <w:multiLevelType w:val="hybridMultilevel"/>
    <w:tmpl w:val="F07A3074"/>
    <w:lvl w:ilvl="0" w:tplc="5E1E37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0AC063E"/>
    <w:multiLevelType w:val="hybridMultilevel"/>
    <w:tmpl w:val="74B6EDF0"/>
    <w:lvl w:ilvl="0" w:tplc="5E1E37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1972C2D"/>
    <w:multiLevelType w:val="hybridMultilevel"/>
    <w:tmpl w:val="D494F0E4"/>
    <w:lvl w:ilvl="0" w:tplc="5E1E37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B381700"/>
    <w:multiLevelType w:val="hybridMultilevel"/>
    <w:tmpl w:val="03AE7C04"/>
    <w:lvl w:ilvl="0" w:tplc="91D40AB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5AD4EB7"/>
    <w:multiLevelType w:val="hybridMultilevel"/>
    <w:tmpl w:val="236EA0E0"/>
    <w:lvl w:ilvl="0" w:tplc="5E1E379E">
      <w:start w:val="1"/>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8" w15:restartNumberingAfterBreak="0">
    <w:nsid w:val="4D2265A8"/>
    <w:multiLevelType w:val="hybridMultilevel"/>
    <w:tmpl w:val="7368CFA4"/>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56AD61E2"/>
    <w:multiLevelType w:val="hybridMultilevel"/>
    <w:tmpl w:val="35A0C83A"/>
    <w:lvl w:ilvl="0" w:tplc="0AF0F9D0">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5919610C"/>
    <w:multiLevelType w:val="hybridMultilevel"/>
    <w:tmpl w:val="8DA2E97A"/>
    <w:lvl w:ilvl="0" w:tplc="4009001B">
      <w:start w:val="1"/>
      <w:numFmt w:val="lowerRoman"/>
      <w:lvlText w:val="%1."/>
      <w:lvlJc w:val="right"/>
      <w:pPr>
        <w:ind w:left="819" w:hanging="360"/>
      </w:p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21" w15:restartNumberingAfterBreak="0">
    <w:nsid w:val="5B6B6404"/>
    <w:multiLevelType w:val="hybridMultilevel"/>
    <w:tmpl w:val="56CADE9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E202C16"/>
    <w:multiLevelType w:val="hybridMultilevel"/>
    <w:tmpl w:val="1BBC84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0EB577F"/>
    <w:multiLevelType w:val="hybridMultilevel"/>
    <w:tmpl w:val="F75A017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10D4747"/>
    <w:multiLevelType w:val="hybridMultilevel"/>
    <w:tmpl w:val="793A376E"/>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744A06C5"/>
    <w:multiLevelType w:val="hybridMultilevel"/>
    <w:tmpl w:val="C0C2459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7460F24"/>
    <w:multiLevelType w:val="multilevel"/>
    <w:tmpl w:val="6308B86A"/>
    <w:lvl w:ilvl="0">
      <w:start w:val="1"/>
      <w:numFmt w:val="upperRoman"/>
      <w:lvlText w:val="%1."/>
      <w:lvlJc w:val="left"/>
      <w:pPr>
        <w:ind w:left="720" w:hanging="720"/>
      </w:pPr>
      <w:rPr>
        <w:rFonts w:hint="default"/>
      </w:rPr>
    </w:lvl>
    <w:lvl w:ilvl="1">
      <w:start w:val="1"/>
      <w:numFmt w:val="decimal"/>
      <w:isLgl/>
      <w:lvlText w:val="%1.%2"/>
      <w:lvlJc w:val="left"/>
      <w:pPr>
        <w:ind w:left="720" w:hanging="360"/>
      </w:pPr>
      <w:rPr>
        <w:rFonts w:eastAsia="Gill Sans MT" w:hint="default"/>
        <w:b/>
      </w:rPr>
    </w:lvl>
    <w:lvl w:ilvl="2">
      <w:start w:val="1"/>
      <w:numFmt w:val="decimal"/>
      <w:isLgl/>
      <w:lvlText w:val="%1.%2.%3"/>
      <w:lvlJc w:val="left"/>
      <w:pPr>
        <w:ind w:left="1440" w:hanging="720"/>
      </w:pPr>
      <w:rPr>
        <w:rFonts w:eastAsia="Gill Sans MT" w:hint="default"/>
        <w:b/>
      </w:rPr>
    </w:lvl>
    <w:lvl w:ilvl="3">
      <w:start w:val="1"/>
      <w:numFmt w:val="decimal"/>
      <w:isLgl/>
      <w:lvlText w:val="%1.%2.%3.%4"/>
      <w:lvlJc w:val="left"/>
      <w:pPr>
        <w:ind w:left="1800" w:hanging="720"/>
      </w:pPr>
      <w:rPr>
        <w:rFonts w:eastAsia="Gill Sans MT" w:hint="default"/>
        <w:b/>
      </w:rPr>
    </w:lvl>
    <w:lvl w:ilvl="4">
      <w:start w:val="1"/>
      <w:numFmt w:val="decimal"/>
      <w:isLgl/>
      <w:lvlText w:val="%1.%2.%3.%4.%5"/>
      <w:lvlJc w:val="left"/>
      <w:pPr>
        <w:ind w:left="2160" w:hanging="720"/>
      </w:pPr>
      <w:rPr>
        <w:rFonts w:eastAsia="Gill Sans MT" w:hint="default"/>
        <w:b/>
      </w:rPr>
    </w:lvl>
    <w:lvl w:ilvl="5">
      <w:start w:val="1"/>
      <w:numFmt w:val="decimal"/>
      <w:isLgl/>
      <w:lvlText w:val="%1.%2.%3.%4.%5.%6"/>
      <w:lvlJc w:val="left"/>
      <w:pPr>
        <w:ind w:left="2880" w:hanging="1080"/>
      </w:pPr>
      <w:rPr>
        <w:rFonts w:eastAsia="Gill Sans MT" w:hint="default"/>
        <w:b/>
      </w:rPr>
    </w:lvl>
    <w:lvl w:ilvl="6">
      <w:start w:val="1"/>
      <w:numFmt w:val="decimal"/>
      <w:isLgl/>
      <w:lvlText w:val="%1.%2.%3.%4.%5.%6.%7"/>
      <w:lvlJc w:val="left"/>
      <w:pPr>
        <w:ind w:left="3240" w:hanging="1080"/>
      </w:pPr>
      <w:rPr>
        <w:rFonts w:eastAsia="Gill Sans MT" w:hint="default"/>
        <w:b/>
      </w:rPr>
    </w:lvl>
    <w:lvl w:ilvl="7">
      <w:start w:val="1"/>
      <w:numFmt w:val="decimal"/>
      <w:isLgl/>
      <w:lvlText w:val="%1.%2.%3.%4.%5.%6.%7.%8"/>
      <w:lvlJc w:val="left"/>
      <w:pPr>
        <w:ind w:left="3960" w:hanging="1440"/>
      </w:pPr>
      <w:rPr>
        <w:rFonts w:eastAsia="Gill Sans MT" w:hint="default"/>
        <w:b/>
      </w:rPr>
    </w:lvl>
    <w:lvl w:ilvl="8">
      <w:start w:val="1"/>
      <w:numFmt w:val="decimal"/>
      <w:isLgl/>
      <w:lvlText w:val="%1.%2.%3.%4.%5.%6.%7.%8.%9"/>
      <w:lvlJc w:val="left"/>
      <w:pPr>
        <w:ind w:left="4320" w:hanging="1440"/>
      </w:pPr>
      <w:rPr>
        <w:rFonts w:eastAsia="Gill Sans MT" w:hint="default"/>
        <w:b/>
      </w:rPr>
    </w:lvl>
  </w:abstractNum>
  <w:abstractNum w:abstractNumId="27" w15:restartNumberingAfterBreak="0">
    <w:nsid w:val="7B2B6596"/>
    <w:multiLevelType w:val="hybridMultilevel"/>
    <w:tmpl w:val="CA9C3FB6"/>
    <w:lvl w:ilvl="0" w:tplc="5E1E37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E3E66D3"/>
    <w:multiLevelType w:val="hybridMultilevel"/>
    <w:tmpl w:val="AE8EE90E"/>
    <w:lvl w:ilvl="0" w:tplc="3B9A0A40">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47598069">
    <w:abstractNumId w:val="23"/>
  </w:num>
  <w:num w:numId="2" w16cid:durableId="306860490">
    <w:abstractNumId w:val="3"/>
  </w:num>
  <w:num w:numId="3" w16cid:durableId="955253601">
    <w:abstractNumId w:val="8"/>
  </w:num>
  <w:num w:numId="4" w16cid:durableId="682898177">
    <w:abstractNumId w:val="2"/>
  </w:num>
  <w:num w:numId="5" w16cid:durableId="1689481048">
    <w:abstractNumId w:val="26"/>
  </w:num>
  <w:num w:numId="6" w16cid:durableId="500120122">
    <w:abstractNumId w:val="18"/>
  </w:num>
  <w:num w:numId="7" w16cid:durableId="1238900310">
    <w:abstractNumId w:val="1"/>
  </w:num>
  <w:num w:numId="8" w16cid:durableId="708266499">
    <w:abstractNumId w:val="27"/>
  </w:num>
  <w:num w:numId="9" w16cid:durableId="1078283569">
    <w:abstractNumId w:val="0"/>
  </w:num>
  <w:num w:numId="10" w16cid:durableId="947659877">
    <w:abstractNumId w:val="24"/>
  </w:num>
  <w:num w:numId="11" w16cid:durableId="1724718116">
    <w:abstractNumId w:val="21"/>
  </w:num>
  <w:num w:numId="12" w16cid:durableId="164321874">
    <w:abstractNumId w:val="20"/>
  </w:num>
  <w:num w:numId="13" w16cid:durableId="43718038">
    <w:abstractNumId w:val="25"/>
  </w:num>
  <w:num w:numId="14" w16cid:durableId="1130367592">
    <w:abstractNumId w:val="22"/>
  </w:num>
  <w:num w:numId="15" w16cid:durableId="1423406980">
    <w:abstractNumId w:val="13"/>
  </w:num>
  <w:num w:numId="16" w16cid:durableId="34887910">
    <w:abstractNumId w:val="17"/>
  </w:num>
  <w:num w:numId="17" w16cid:durableId="1850020974">
    <w:abstractNumId w:val="11"/>
  </w:num>
  <w:num w:numId="18" w16cid:durableId="1533104716">
    <w:abstractNumId w:val="6"/>
  </w:num>
  <w:num w:numId="19" w16cid:durableId="184558890">
    <w:abstractNumId w:val="14"/>
  </w:num>
  <w:num w:numId="20" w16cid:durableId="1615750604">
    <w:abstractNumId w:val="15"/>
  </w:num>
  <w:num w:numId="21" w16cid:durableId="1868134746">
    <w:abstractNumId w:val="9"/>
  </w:num>
  <w:num w:numId="22" w16cid:durableId="1661032385">
    <w:abstractNumId w:val="28"/>
  </w:num>
  <w:num w:numId="23" w16cid:durableId="1314062498">
    <w:abstractNumId w:val="7"/>
  </w:num>
  <w:num w:numId="24" w16cid:durableId="1139035474">
    <w:abstractNumId w:val="4"/>
  </w:num>
  <w:num w:numId="25" w16cid:durableId="512961786">
    <w:abstractNumId w:val="19"/>
  </w:num>
  <w:num w:numId="26" w16cid:durableId="1576010127">
    <w:abstractNumId w:val="10"/>
  </w:num>
  <w:num w:numId="27" w16cid:durableId="939138924">
    <w:abstractNumId w:val="16"/>
  </w:num>
  <w:num w:numId="28" w16cid:durableId="2140145666">
    <w:abstractNumId w:val="5"/>
  </w:num>
  <w:num w:numId="29" w16cid:durableId="1869021381">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514"/>
    <w:rsid w:val="0000320B"/>
    <w:rsid w:val="000063BC"/>
    <w:rsid w:val="000107C4"/>
    <w:rsid w:val="00011BFE"/>
    <w:rsid w:val="00011DED"/>
    <w:rsid w:val="000135B8"/>
    <w:rsid w:val="00014878"/>
    <w:rsid w:val="00014C78"/>
    <w:rsid w:val="0002202C"/>
    <w:rsid w:val="00024006"/>
    <w:rsid w:val="00024AE7"/>
    <w:rsid w:val="00034648"/>
    <w:rsid w:val="000354D4"/>
    <w:rsid w:val="00043858"/>
    <w:rsid w:val="000478C3"/>
    <w:rsid w:val="00047F99"/>
    <w:rsid w:val="00050ACF"/>
    <w:rsid w:val="00052B86"/>
    <w:rsid w:val="00054A02"/>
    <w:rsid w:val="00055980"/>
    <w:rsid w:val="00072C5C"/>
    <w:rsid w:val="000738DF"/>
    <w:rsid w:val="000741EB"/>
    <w:rsid w:val="00077BC7"/>
    <w:rsid w:val="0008046F"/>
    <w:rsid w:val="00082B82"/>
    <w:rsid w:val="000861B6"/>
    <w:rsid w:val="000867BB"/>
    <w:rsid w:val="00097863"/>
    <w:rsid w:val="000A1397"/>
    <w:rsid w:val="000A3D2E"/>
    <w:rsid w:val="000B10D4"/>
    <w:rsid w:val="000B139A"/>
    <w:rsid w:val="000B15AA"/>
    <w:rsid w:val="000B2C4E"/>
    <w:rsid w:val="000B2C88"/>
    <w:rsid w:val="000B339E"/>
    <w:rsid w:val="000C0612"/>
    <w:rsid w:val="000C6168"/>
    <w:rsid w:val="000D0036"/>
    <w:rsid w:val="000D049F"/>
    <w:rsid w:val="000D1E06"/>
    <w:rsid w:val="000D38C7"/>
    <w:rsid w:val="000D4D41"/>
    <w:rsid w:val="000D6398"/>
    <w:rsid w:val="000D7949"/>
    <w:rsid w:val="000E0A5E"/>
    <w:rsid w:val="000E182E"/>
    <w:rsid w:val="000E2F18"/>
    <w:rsid w:val="000E55DB"/>
    <w:rsid w:val="000E6CAC"/>
    <w:rsid w:val="000F0EE5"/>
    <w:rsid w:val="000F2FCB"/>
    <w:rsid w:val="000F4F0A"/>
    <w:rsid w:val="000F578E"/>
    <w:rsid w:val="000F67AE"/>
    <w:rsid w:val="000F6BD0"/>
    <w:rsid w:val="00101E82"/>
    <w:rsid w:val="00104614"/>
    <w:rsid w:val="00105E4E"/>
    <w:rsid w:val="00107371"/>
    <w:rsid w:val="00112B82"/>
    <w:rsid w:val="001216DA"/>
    <w:rsid w:val="00127D8C"/>
    <w:rsid w:val="00132C61"/>
    <w:rsid w:val="001336F9"/>
    <w:rsid w:val="00134616"/>
    <w:rsid w:val="00134DCD"/>
    <w:rsid w:val="00135516"/>
    <w:rsid w:val="00137324"/>
    <w:rsid w:val="00143C30"/>
    <w:rsid w:val="00153B61"/>
    <w:rsid w:val="00156828"/>
    <w:rsid w:val="00156ABB"/>
    <w:rsid w:val="00156E2D"/>
    <w:rsid w:val="00160325"/>
    <w:rsid w:val="001606C2"/>
    <w:rsid w:val="0016371F"/>
    <w:rsid w:val="0016582C"/>
    <w:rsid w:val="00166E87"/>
    <w:rsid w:val="0016712E"/>
    <w:rsid w:val="00167BB8"/>
    <w:rsid w:val="00171043"/>
    <w:rsid w:val="00172583"/>
    <w:rsid w:val="0017399F"/>
    <w:rsid w:val="00175297"/>
    <w:rsid w:val="0017548D"/>
    <w:rsid w:val="00175643"/>
    <w:rsid w:val="0017573B"/>
    <w:rsid w:val="00175BEB"/>
    <w:rsid w:val="00183596"/>
    <w:rsid w:val="00187342"/>
    <w:rsid w:val="00187C4C"/>
    <w:rsid w:val="00194CF4"/>
    <w:rsid w:val="001951CF"/>
    <w:rsid w:val="00197175"/>
    <w:rsid w:val="001A0405"/>
    <w:rsid w:val="001A5D7F"/>
    <w:rsid w:val="001B1660"/>
    <w:rsid w:val="001B4176"/>
    <w:rsid w:val="001B6768"/>
    <w:rsid w:val="001B6E53"/>
    <w:rsid w:val="001C3F63"/>
    <w:rsid w:val="001C7183"/>
    <w:rsid w:val="001D4C34"/>
    <w:rsid w:val="001D5FA4"/>
    <w:rsid w:val="001D7561"/>
    <w:rsid w:val="001D7B8E"/>
    <w:rsid w:val="001E0C21"/>
    <w:rsid w:val="001E11EA"/>
    <w:rsid w:val="001E14D8"/>
    <w:rsid w:val="001E2DA5"/>
    <w:rsid w:val="001E3724"/>
    <w:rsid w:val="001E478E"/>
    <w:rsid w:val="001E76FB"/>
    <w:rsid w:val="001F14EA"/>
    <w:rsid w:val="001F1653"/>
    <w:rsid w:val="001F1DDC"/>
    <w:rsid w:val="001F393C"/>
    <w:rsid w:val="001F4B54"/>
    <w:rsid w:val="001F7E02"/>
    <w:rsid w:val="002021FD"/>
    <w:rsid w:val="00202AD8"/>
    <w:rsid w:val="00205D5A"/>
    <w:rsid w:val="0021343E"/>
    <w:rsid w:val="002148F6"/>
    <w:rsid w:val="00220FCF"/>
    <w:rsid w:val="00222FC3"/>
    <w:rsid w:val="00224723"/>
    <w:rsid w:val="00226730"/>
    <w:rsid w:val="00230E31"/>
    <w:rsid w:val="002345E0"/>
    <w:rsid w:val="002409B2"/>
    <w:rsid w:val="002436EF"/>
    <w:rsid w:val="00250CCE"/>
    <w:rsid w:val="0025151D"/>
    <w:rsid w:val="00260741"/>
    <w:rsid w:val="00262A70"/>
    <w:rsid w:val="002635C6"/>
    <w:rsid w:val="00267237"/>
    <w:rsid w:val="00267B50"/>
    <w:rsid w:val="002738C6"/>
    <w:rsid w:val="00274B93"/>
    <w:rsid w:val="00274E75"/>
    <w:rsid w:val="00275924"/>
    <w:rsid w:val="00275C49"/>
    <w:rsid w:val="0028016C"/>
    <w:rsid w:val="00281EAB"/>
    <w:rsid w:val="00283914"/>
    <w:rsid w:val="002866C2"/>
    <w:rsid w:val="00290260"/>
    <w:rsid w:val="00295C20"/>
    <w:rsid w:val="00295C34"/>
    <w:rsid w:val="002A0BBE"/>
    <w:rsid w:val="002A1F5F"/>
    <w:rsid w:val="002A2F2F"/>
    <w:rsid w:val="002A61F2"/>
    <w:rsid w:val="002A73B9"/>
    <w:rsid w:val="002B00DC"/>
    <w:rsid w:val="002B2AC3"/>
    <w:rsid w:val="002B3512"/>
    <w:rsid w:val="002B525D"/>
    <w:rsid w:val="002C078F"/>
    <w:rsid w:val="002C5871"/>
    <w:rsid w:val="002D39E3"/>
    <w:rsid w:val="002D4C55"/>
    <w:rsid w:val="002D4C86"/>
    <w:rsid w:val="002D4F1D"/>
    <w:rsid w:val="002E71EE"/>
    <w:rsid w:val="002E7D4D"/>
    <w:rsid w:val="002E7F13"/>
    <w:rsid w:val="002F3311"/>
    <w:rsid w:val="002F53E0"/>
    <w:rsid w:val="00301415"/>
    <w:rsid w:val="00301679"/>
    <w:rsid w:val="00301AD3"/>
    <w:rsid w:val="0030386A"/>
    <w:rsid w:val="00303C7B"/>
    <w:rsid w:val="0030578B"/>
    <w:rsid w:val="00306C21"/>
    <w:rsid w:val="00310E01"/>
    <w:rsid w:val="003114EE"/>
    <w:rsid w:val="00321C82"/>
    <w:rsid w:val="003231E1"/>
    <w:rsid w:val="0032337B"/>
    <w:rsid w:val="00323C3C"/>
    <w:rsid w:val="0032475C"/>
    <w:rsid w:val="00326569"/>
    <w:rsid w:val="003327DE"/>
    <w:rsid w:val="003345F7"/>
    <w:rsid w:val="00336D6A"/>
    <w:rsid w:val="00337B5F"/>
    <w:rsid w:val="00345042"/>
    <w:rsid w:val="0034767F"/>
    <w:rsid w:val="00351742"/>
    <w:rsid w:val="0035761D"/>
    <w:rsid w:val="00362B02"/>
    <w:rsid w:val="00364970"/>
    <w:rsid w:val="0036533C"/>
    <w:rsid w:val="00365675"/>
    <w:rsid w:val="00365E5E"/>
    <w:rsid w:val="003661ED"/>
    <w:rsid w:val="003679A4"/>
    <w:rsid w:val="003679BB"/>
    <w:rsid w:val="00370886"/>
    <w:rsid w:val="00375229"/>
    <w:rsid w:val="00377DA7"/>
    <w:rsid w:val="00380382"/>
    <w:rsid w:val="00382719"/>
    <w:rsid w:val="00383CF5"/>
    <w:rsid w:val="0039137B"/>
    <w:rsid w:val="00395ADD"/>
    <w:rsid w:val="003A1FEF"/>
    <w:rsid w:val="003A5536"/>
    <w:rsid w:val="003B0B3B"/>
    <w:rsid w:val="003B20D1"/>
    <w:rsid w:val="003B3838"/>
    <w:rsid w:val="003B45BD"/>
    <w:rsid w:val="003B6BB5"/>
    <w:rsid w:val="003C0719"/>
    <w:rsid w:val="003C7340"/>
    <w:rsid w:val="003D3695"/>
    <w:rsid w:val="003E155C"/>
    <w:rsid w:val="003E2165"/>
    <w:rsid w:val="003E5CCD"/>
    <w:rsid w:val="003E60A3"/>
    <w:rsid w:val="003E7896"/>
    <w:rsid w:val="003F0538"/>
    <w:rsid w:val="003F3925"/>
    <w:rsid w:val="003F3C1C"/>
    <w:rsid w:val="003F4677"/>
    <w:rsid w:val="003F468C"/>
    <w:rsid w:val="00401854"/>
    <w:rsid w:val="004019D3"/>
    <w:rsid w:val="004022A5"/>
    <w:rsid w:val="0040355F"/>
    <w:rsid w:val="0040482D"/>
    <w:rsid w:val="004068A0"/>
    <w:rsid w:val="00407B93"/>
    <w:rsid w:val="00410B61"/>
    <w:rsid w:val="00414F73"/>
    <w:rsid w:val="00415171"/>
    <w:rsid w:val="0041655C"/>
    <w:rsid w:val="00417795"/>
    <w:rsid w:val="00421A48"/>
    <w:rsid w:val="00423E32"/>
    <w:rsid w:val="004258D0"/>
    <w:rsid w:val="00427CC0"/>
    <w:rsid w:val="00432DA1"/>
    <w:rsid w:val="004347AF"/>
    <w:rsid w:val="00436D19"/>
    <w:rsid w:val="00436F45"/>
    <w:rsid w:val="00444E07"/>
    <w:rsid w:val="004451C0"/>
    <w:rsid w:val="00451E38"/>
    <w:rsid w:val="0045356A"/>
    <w:rsid w:val="00453B69"/>
    <w:rsid w:val="0045687E"/>
    <w:rsid w:val="004620E6"/>
    <w:rsid w:val="0046367A"/>
    <w:rsid w:val="00464B12"/>
    <w:rsid w:val="00474707"/>
    <w:rsid w:val="004754F2"/>
    <w:rsid w:val="004815AB"/>
    <w:rsid w:val="00481F54"/>
    <w:rsid w:val="00486ABE"/>
    <w:rsid w:val="00487537"/>
    <w:rsid w:val="004940DA"/>
    <w:rsid w:val="004A19CF"/>
    <w:rsid w:val="004A2909"/>
    <w:rsid w:val="004A471F"/>
    <w:rsid w:val="004A5476"/>
    <w:rsid w:val="004B0E92"/>
    <w:rsid w:val="004B155A"/>
    <w:rsid w:val="004B42B4"/>
    <w:rsid w:val="004B7975"/>
    <w:rsid w:val="004C0671"/>
    <w:rsid w:val="004C29E6"/>
    <w:rsid w:val="004C3208"/>
    <w:rsid w:val="004C3D4A"/>
    <w:rsid w:val="004C3E2B"/>
    <w:rsid w:val="004C6289"/>
    <w:rsid w:val="004D2285"/>
    <w:rsid w:val="004D28AB"/>
    <w:rsid w:val="004D338E"/>
    <w:rsid w:val="004D4C37"/>
    <w:rsid w:val="004D5858"/>
    <w:rsid w:val="004D7C31"/>
    <w:rsid w:val="004E49F1"/>
    <w:rsid w:val="004E5EC8"/>
    <w:rsid w:val="004F103E"/>
    <w:rsid w:val="004F60EE"/>
    <w:rsid w:val="004F62E6"/>
    <w:rsid w:val="005012C1"/>
    <w:rsid w:val="00501666"/>
    <w:rsid w:val="0050373B"/>
    <w:rsid w:val="005102A3"/>
    <w:rsid w:val="00515647"/>
    <w:rsid w:val="00516BAB"/>
    <w:rsid w:val="005174DC"/>
    <w:rsid w:val="00520645"/>
    <w:rsid w:val="005207EB"/>
    <w:rsid w:val="00523067"/>
    <w:rsid w:val="00527A20"/>
    <w:rsid w:val="005428CF"/>
    <w:rsid w:val="005466BC"/>
    <w:rsid w:val="005516BC"/>
    <w:rsid w:val="00552AE1"/>
    <w:rsid w:val="005566A7"/>
    <w:rsid w:val="005571C8"/>
    <w:rsid w:val="00557FB0"/>
    <w:rsid w:val="005615BB"/>
    <w:rsid w:val="0056296A"/>
    <w:rsid w:val="0056415C"/>
    <w:rsid w:val="0056473B"/>
    <w:rsid w:val="0057267F"/>
    <w:rsid w:val="005745E9"/>
    <w:rsid w:val="005752BA"/>
    <w:rsid w:val="0058005D"/>
    <w:rsid w:val="00580A32"/>
    <w:rsid w:val="00585560"/>
    <w:rsid w:val="005864ED"/>
    <w:rsid w:val="00591406"/>
    <w:rsid w:val="00594846"/>
    <w:rsid w:val="00597855"/>
    <w:rsid w:val="00597ED3"/>
    <w:rsid w:val="00597F66"/>
    <w:rsid w:val="005A39B6"/>
    <w:rsid w:val="005A74DA"/>
    <w:rsid w:val="005B25AE"/>
    <w:rsid w:val="005B4053"/>
    <w:rsid w:val="005B53EA"/>
    <w:rsid w:val="005B5580"/>
    <w:rsid w:val="005B7F8D"/>
    <w:rsid w:val="005C0B5A"/>
    <w:rsid w:val="005C17D8"/>
    <w:rsid w:val="005C6E1C"/>
    <w:rsid w:val="005C76F7"/>
    <w:rsid w:val="005D0650"/>
    <w:rsid w:val="005D330A"/>
    <w:rsid w:val="005D5899"/>
    <w:rsid w:val="005E240A"/>
    <w:rsid w:val="005E28BD"/>
    <w:rsid w:val="005F1B6E"/>
    <w:rsid w:val="005F350F"/>
    <w:rsid w:val="005F487B"/>
    <w:rsid w:val="005F630A"/>
    <w:rsid w:val="005F65AC"/>
    <w:rsid w:val="005F7353"/>
    <w:rsid w:val="00600F88"/>
    <w:rsid w:val="0060104B"/>
    <w:rsid w:val="00602893"/>
    <w:rsid w:val="00605483"/>
    <w:rsid w:val="00605FC2"/>
    <w:rsid w:val="00606082"/>
    <w:rsid w:val="00606CDE"/>
    <w:rsid w:val="00612B7F"/>
    <w:rsid w:val="006131A8"/>
    <w:rsid w:val="00616597"/>
    <w:rsid w:val="00616752"/>
    <w:rsid w:val="00620059"/>
    <w:rsid w:val="00623E57"/>
    <w:rsid w:val="0062566A"/>
    <w:rsid w:val="00626487"/>
    <w:rsid w:val="00631D99"/>
    <w:rsid w:val="0063506F"/>
    <w:rsid w:val="00635D9F"/>
    <w:rsid w:val="00637A04"/>
    <w:rsid w:val="0064267D"/>
    <w:rsid w:val="00646629"/>
    <w:rsid w:val="00652C12"/>
    <w:rsid w:val="00652E27"/>
    <w:rsid w:val="00655966"/>
    <w:rsid w:val="006602DA"/>
    <w:rsid w:val="0066423D"/>
    <w:rsid w:val="00664791"/>
    <w:rsid w:val="006710C5"/>
    <w:rsid w:val="0067228D"/>
    <w:rsid w:val="00675685"/>
    <w:rsid w:val="006765DC"/>
    <w:rsid w:val="00683A51"/>
    <w:rsid w:val="00690D0F"/>
    <w:rsid w:val="006A10CB"/>
    <w:rsid w:val="006A69F3"/>
    <w:rsid w:val="006B2833"/>
    <w:rsid w:val="006B37A4"/>
    <w:rsid w:val="006B398A"/>
    <w:rsid w:val="006B577C"/>
    <w:rsid w:val="006C38CC"/>
    <w:rsid w:val="006C5BC3"/>
    <w:rsid w:val="006D1283"/>
    <w:rsid w:val="006D15B1"/>
    <w:rsid w:val="006D4DF5"/>
    <w:rsid w:val="006E0570"/>
    <w:rsid w:val="006E14B6"/>
    <w:rsid w:val="006E1E3E"/>
    <w:rsid w:val="00702BF9"/>
    <w:rsid w:val="00703E70"/>
    <w:rsid w:val="0070707D"/>
    <w:rsid w:val="00707504"/>
    <w:rsid w:val="00710C5B"/>
    <w:rsid w:val="00713CDF"/>
    <w:rsid w:val="0071739C"/>
    <w:rsid w:val="007206A2"/>
    <w:rsid w:val="0072207F"/>
    <w:rsid w:val="00723DEF"/>
    <w:rsid w:val="0072512A"/>
    <w:rsid w:val="007261FF"/>
    <w:rsid w:val="00726847"/>
    <w:rsid w:val="00726BDE"/>
    <w:rsid w:val="00730185"/>
    <w:rsid w:val="00731925"/>
    <w:rsid w:val="007351A5"/>
    <w:rsid w:val="00741D0A"/>
    <w:rsid w:val="00746B74"/>
    <w:rsid w:val="00747E1E"/>
    <w:rsid w:val="0075279A"/>
    <w:rsid w:val="00753CFA"/>
    <w:rsid w:val="00757D1F"/>
    <w:rsid w:val="0076578A"/>
    <w:rsid w:val="00777CC4"/>
    <w:rsid w:val="00780800"/>
    <w:rsid w:val="00780D22"/>
    <w:rsid w:val="00781EB5"/>
    <w:rsid w:val="007862E6"/>
    <w:rsid w:val="00791CF9"/>
    <w:rsid w:val="007A00E8"/>
    <w:rsid w:val="007A326C"/>
    <w:rsid w:val="007A5813"/>
    <w:rsid w:val="007A7D9C"/>
    <w:rsid w:val="007B25FB"/>
    <w:rsid w:val="007B33A2"/>
    <w:rsid w:val="007B3A66"/>
    <w:rsid w:val="007B4386"/>
    <w:rsid w:val="007C1912"/>
    <w:rsid w:val="007C2572"/>
    <w:rsid w:val="007C641A"/>
    <w:rsid w:val="007D535C"/>
    <w:rsid w:val="007D66CA"/>
    <w:rsid w:val="007D7DA4"/>
    <w:rsid w:val="007E0658"/>
    <w:rsid w:val="007E081C"/>
    <w:rsid w:val="007E6B1F"/>
    <w:rsid w:val="007F36EA"/>
    <w:rsid w:val="007F3DAF"/>
    <w:rsid w:val="007F4761"/>
    <w:rsid w:val="007F745F"/>
    <w:rsid w:val="00803469"/>
    <w:rsid w:val="00803F41"/>
    <w:rsid w:val="00804BE4"/>
    <w:rsid w:val="008059C1"/>
    <w:rsid w:val="0081192F"/>
    <w:rsid w:val="008176E9"/>
    <w:rsid w:val="00817B6A"/>
    <w:rsid w:val="00817CC9"/>
    <w:rsid w:val="00820575"/>
    <w:rsid w:val="00820749"/>
    <w:rsid w:val="008218E4"/>
    <w:rsid w:val="00822CA7"/>
    <w:rsid w:val="008243EA"/>
    <w:rsid w:val="00830504"/>
    <w:rsid w:val="0083194B"/>
    <w:rsid w:val="00833329"/>
    <w:rsid w:val="00833823"/>
    <w:rsid w:val="0083530D"/>
    <w:rsid w:val="008357D0"/>
    <w:rsid w:val="00835954"/>
    <w:rsid w:val="00836BF9"/>
    <w:rsid w:val="00837DDA"/>
    <w:rsid w:val="008506FF"/>
    <w:rsid w:val="00850E35"/>
    <w:rsid w:val="00852E61"/>
    <w:rsid w:val="00856887"/>
    <w:rsid w:val="00871A4F"/>
    <w:rsid w:val="0087348E"/>
    <w:rsid w:val="00875498"/>
    <w:rsid w:val="00877C4D"/>
    <w:rsid w:val="0088068C"/>
    <w:rsid w:val="0088210A"/>
    <w:rsid w:val="00883CE8"/>
    <w:rsid w:val="00885C6D"/>
    <w:rsid w:val="00885E9A"/>
    <w:rsid w:val="008918AE"/>
    <w:rsid w:val="008972D9"/>
    <w:rsid w:val="00897306"/>
    <w:rsid w:val="008A162D"/>
    <w:rsid w:val="008A3427"/>
    <w:rsid w:val="008A597A"/>
    <w:rsid w:val="008B1A8B"/>
    <w:rsid w:val="008B20FB"/>
    <w:rsid w:val="008B4C95"/>
    <w:rsid w:val="008C3C38"/>
    <w:rsid w:val="008C45D2"/>
    <w:rsid w:val="008C4BB0"/>
    <w:rsid w:val="008D0A3B"/>
    <w:rsid w:val="008D0F59"/>
    <w:rsid w:val="008D2B9B"/>
    <w:rsid w:val="008D3014"/>
    <w:rsid w:val="008D498C"/>
    <w:rsid w:val="008E0589"/>
    <w:rsid w:val="008E0CEF"/>
    <w:rsid w:val="008E35B2"/>
    <w:rsid w:val="008E533A"/>
    <w:rsid w:val="008E67E3"/>
    <w:rsid w:val="008E7E05"/>
    <w:rsid w:val="008F048C"/>
    <w:rsid w:val="008F123C"/>
    <w:rsid w:val="008F19FB"/>
    <w:rsid w:val="008F3854"/>
    <w:rsid w:val="008F7575"/>
    <w:rsid w:val="00903358"/>
    <w:rsid w:val="009039A1"/>
    <w:rsid w:val="00910C83"/>
    <w:rsid w:val="00913281"/>
    <w:rsid w:val="00915918"/>
    <w:rsid w:val="00915F90"/>
    <w:rsid w:val="009174F0"/>
    <w:rsid w:val="00921357"/>
    <w:rsid w:val="00922276"/>
    <w:rsid w:val="00924514"/>
    <w:rsid w:val="00935584"/>
    <w:rsid w:val="00936F62"/>
    <w:rsid w:val="0094303E"/>
    <w:rsid w:val="00947FBE"/>
    <w:rsid w:val="00950714"/>
    <w:rsid w:val="0095339E"/>
    <w:rsid w:val="00953A78"/>
    <w:rsid w:val="00954AB1"/>
    <w:rsid w:val="009604C4"/>
    <w:rsid w:val="00964F1D"/>
    <w:rsid w:val="00967D09"/>
    <w:rsid w:val="009724CD"/>
    <w:rsid w:val="009741C4"/>
    <w:rsid w:val="00975B22"/>
    <w:rsid w:val="00975F45"/>
    <w:rsid w:val="0097616E"/>
    <w:rsid w:val="009820F2"/>
    <w:rsid w:val="009833D6"/>
    <w:rsid w:val="009836F7"/>
    <w:rsid w:val="00987835"/>
    <w:rsid w:val="00991099"/>
    <w:rsid w:val="009928FE"/>
    <w:rsid w:val="00995F90"/>
    <w:rsid w:val="009A26A1"/>
    <w:rsid w:val="009A31FC"/>
    <w:rsid w:val="009A6691"/>
    <w:rsid w:val="009B0004"/>
    <w:rsid w:val="009B302E"/>
    <w:rsid w:val="009C28C4"/>
    <w:rsid w:val="009C2A36"/>
    <w:rsid w:val="009C2F23"/>
    <w:rsid w:val="009C51C8"/>
    <w:rsid w:val="009C549E"/>
    <w:rsid w:val="009C6C1F"/>
    <w:rsid w:val="009C6DCA"/>
    <w:rsid w:val="009D03FE"/>
    <w:rsid w:val="009D1BC1"/>
    <w:rsid w:val="009D35A4"/>
    <w:rsid w:val="009D5702"/>
    <w:rsid w:val="009D58E1"/>
    <w:rsid w:val="009D73E7"/>
    <w:rsid w:val="009E072B"/>
    <w:rsid w:val="009E3003"/>
    <w:rsid w:val="009E3C95"/>
    <w:rsid w:val="009E3E2D"/>
    <w:rsid w:val="009E6DE6"/>
    <w:rsid w:val="009F056F"/>
    <w:rsid w:val="009F6171"/>
    <w:rsid w:val="009F7744"/>
    <w:rsid w:val="00A00999"/>
    <w:rsid w:val="00A038EA"/>
    <w:rsid w:val="00A04FB2"/>
    <w:rsid w:val="00A10A24"/>
    <w:rsid w:val="00A2310C"/>
    <w:rsid w:val="00A26686"/>
    <w:rsid w:val="00A26FC2"/>
    <w:rsid w:val="00A279C5"/>
    <w:rsid w:val="00A33852"/>
    <w:rsid w:val="00A36FAA"/>
    <w:rsid w:val="00A36FDE"/>
    <w:rsid w:val="00A471BB"/>
    <w:rsid w:val="00A60303"/>
    <w:rsid w:val="00A61D3C"/>
    <w:rsid w:val="00A64CFE"/>
    <w:rsid w:val="00A75E27"/>
    <w:rsid w:val="00A85ED1"/>
    <w:rsid w:val="00A87393"/>
    <w:rsid w:val="00A873AC"/>
    <w:rsid w:val="00A926EB"/>
    <w:rsid w:val="00A93B65"/>
    <w:rsid w:val="00A953DD"/>
    <w:rsid w:val="00A95CF9"/>
    <w:rsid w:val="00AA0F93"/>
    <w:rsid w:val="00AA2011"/>
    <w:rsid w:val="00AA5708"/>
    <w:rsid w:val="00AB1B27"/>
    <w:rsid w:val="00AB1D12"/>
    <w:rsid w:val="00AB39AE"/>
    <w:rsid w:val="00AB791E"/>
    <w:rsid w:val="00AC0166"/>
    <w:rsid w:val="00AC46F3"/>
    <w:rsid w:val="00AC580B"/>
    <w:rsid w:val="00AC6533"/>
    <w:rsid w:val="00AC6730"/>
    <w:rsid w:val="00AD2DEC"/>
    <w:rsid w:val="00AD6A17"/>
    <w:rsid w:val="00AD7ACE"/>
    <w:rsid w:val="00AE150F"/>
    <w:rsid w:val="00AE1BEC"/>
    <w:rsid w:val="00AE1D5F"/>
    <w:rsid w:val="00AE2F8E"/>
    <w:rsid w:val="00AE3751"/>
    <w:rsid w:val="00AE53AC"/>
    <w:rsid w:val="00AF13D6"/>
    <w:rsid w:val="00AF28DE"/>
    <w:rsid w:val="00AF537D"/>
    <w:rsid w:val="00B00327"/>
    <w:rsid w:val="00B0069F"/>
    <w:rsid w:val="00B0124F"/>
    <w:rsid w:val="00B0281E"/>
    <w:rsid w:val="00B075EB"/>
    <w:rsid w:val="00B07EB5"/>
    <w:rsid w:val="00B1415C"/>
    <w:rsid w:val="00B14CB9"/>
    <w:rsid w:val="00B16F4C"/>
    <w:rsid w:val="00B17CF6"/>
    <w:rsid w:val="00B17E7F"/>
    <w:rsid w:val="00B217A8"/>
    <w:rsid w:val="00B25C91"/>
    <w:rsid w:val="00B2749B"/>
    <w:rsid w:val="00B2772D"/>
    <w:rsid w:val="00B31C81"/>
    <w:rsid w:val="00B321F8"/>
    <w:rsid w:val="00B341A0"/>
    <w:rsid w:val="00B3514C"/>
    <w:rsid w:val="00B375ED"/>
    <w:rsid w:val="00B37620"/>
    <w:rsid w:val="00B40E6A"/>
    <w:rsid w:val="00B43A43"/>
    <w:rsid w:val="00B46880"/>
    <w:rsid w:val="00B51665"/>
    <w:rsid w:val="00B557F6"/>
    <w:rsid w:val="00B60E84"/>
    <w:rsid w:val="00B62CA1"/>
    <w:rsid w:val="00B658ED"/>
    <w:rsid w:val="00B704E1"/>
    <w:rsid w:val="00B705AA"/>
    <w:rsid w:val="00B7182E"/>
    <w:rsid w:val="00B731D1"/>
    <w:rsid w:val="00B75A72"/>
    <w:rsid w:val="00B7647B"/>
    <w:rsid w:val="00B81CE3"/>
    <w:rsid w:val="00B82CA8"/>
    <w:rsid w:val="00B83E8F"/>
    <w:rsid w:val="00B84385"/>
    <w:rsid w:val="00B86B7C"/>
    <w:rsid w:val="00B87B96"/>
    <w:rsid w:val="00B906E2"/>
    <w:rsid w:val="00B941D1"/>
    <w:rsid w:val="00B95348"/>
    <w:rsid w:val="00B96B48"/>
    <w:rsid w:val="00BA033C"/>
    <w:rsid w:val="00BA4068"/>
    <w:rsid w:val="00BA66E1"/>
    <w:rsid w:val="00BB0480"/>
    <w:rsid w:val="00BB54EC"/>
    <w:rsid w:val="00BB5D10"/>
    <w:rsid w:val="00BB75A8"/>
    <w:rsid w:val="00BB7A01"/>
    <w:rsid w:val="00BC00AA"/>
    <w:rsid w:val="00BC01B4"/>
    <w:rsid w:val="00BC3895"/>
    <w:rsid w:val="00BC507D"/>
    <w:rsid w:val="00BC5E8C"/>
    <w:rsid w:val="00BD4131"/>
    <w:rsid w:val="00BE1A14"/>
    <w:rsid w:val="00BE5924"/>
    <w:rsid w:val="00BF03CC"/>
    <w:rsid w:val="00BF305D"/>
    <w:rsid w:val="00BF4074"/>
    <w:rsid w:val="00BF4463"/>
    <w:rsid w:val="00BF5E68"/>
    <w:rsid w:val="00BF66FD"/>
    <w:rsid w:val="00BF6870"/>
    <w:rsid w:val="00BF7267"/>
    <w:rsid w:val="00C03239"/>
    <w:rsid w:val="00C04C1F"/>
    <w:rsid w:val="00C065D1"/>
    <w:rsid w:val="00C07A6D"/>
    <w:rsid w:val="00C10708"/>
    <w:rsid w:val="00C10961"/>
    <w:rsid w:val="00C1399A"/>
    <w:rsid w:val="00C23556"/>
    <w:rsid w:val="00C27E34"/>
    <w:rsid w:val="00C3221B"/>
    <w:rsid w:val="00C32294"/>
    <w:rsid w:val="00C3505A"/>
    <w:rsid w:val="00C4198E"/>
    <w:rsid w:val="00C4441E"/>
    <w:rsid w:val="00C44CDD"/>
    <w:rsid w:val="00C47883"/>
    <w:rsid w:val="00C479A9"/>
    <w:rsid w:val="00C535E7"/>
    <w:rsid w:val="00C542D7"/>
    <w:rsid w:val="00C5679E"/>
    <w:rsid w:val="00C64990"/>
    <w:rsid w:val="00C67CB3"/>
    <w:rsid w:val="00C70191"/>
    <w:rsid w:val="00C76C60"/>
    <w:rsid w:val="00C814CD"/>
    <w:rsid w:val="00C81EBC"/>
    <w:rsid w:val="00C864E9"/>
    <w:rsid w:val="00C86587"/>
    <w:rsid w:val="00C923FE"/>
    <w:rsid w:val="00CA5778"/>
    <w:rsid w:val="00CA7DE9"/>
    <w:rsid w:val="00CB3B24"/>
    <w:rsid w:val="00CB5B33"/>
    <w:rsid w:val="00CC02E4"/>
    <w:rsid w:val="00CC0E8C"/>
    <w:rsid w:val="00CC1B12"/>
    <w:rsid w:val="00CC3997"/>
    <w:rsid w:val="00CC706C"/>
    <w:rsid w:val="00CC720A"/>
    <w:rsid w:val="00CC7A28"/>
    <w:rsid w:val="00CC7FEB"/>
    <w:rsid w:val="00CD0233"/>
    <w:rsid w:val="00CD0834"/>
    <w:rsid w:val="00CD0D65"/>
    <w:rsid w:val="00CD29BC"/>
    <w:rsid w:val="00CD6181"/>
    <w:rsid w:val="00CE0669"/>
    <w:rsid w:val="00CE449C"/>
    <w:rsid w:val="00CE6E74"/>
    <w:rsid w:val="00CF0702"/>
    <w:rsid w:val="00CF0835"/>
    <w:rsid w:val="00CF4380"/>
    <w:rsid w:val="00CF4845"/>
    <w:rsid w:val="00CF4B7D"/>
    <w:rsid w:val="00CF646C"/>
    <w:rsid w:val="00CF6894"/>
    <w:rsid w:val="00CF6FD5"/>
    <w:rsid w:val="00D0223C"/>
    <w:rsid w:val="00D037B5"/>
    <w:rsid w:val="00D07091"/>
    <w:rsid w:val="00D10658"/>
    <w:rsid w:val="00D120C5"/>
    <w:rsid w:val="00D1331E"/>
    <w:rsid w:val="00D21C49"/>
    <w:rsid w:val="00D2352A"/>
    <w:rsid w:val="00D349AE"/>
    <w:rsid w:val="00D379DC"/>
    <w:rsid w:val="00D40629"/>
    <w:rsid w:val="00D45557"/>
    <w:rsid w:val="00D468EC"/>
    <w:rsid w:val="00D46998"/>
    <w:rsid w:val="00D476CE"/>
    <w:rsid w:val="00D502BD"/>
    <w:rsid w:val="00D51E82"/>
    <w:rsid w:val="00D52552"/>
    <w:rsid w:val="00D52D4B"/>
    <w:rsid w:val="00D54905"/>
    <w:rsid w:val="00D5760D"/>
    <w:rsid w:val="00D61882"/>
    <w:rsid w:val="00D62B1A"/>
    <w:rsid w:val="00D633B3"/>
    <w:rsid w:val="00D663B3"/>
    <w:rsid w:val="00D67A0A"/>
    <w:rsid w:val="00D71336"/>
    <w:rsid w:val="00D72BF7"/>
    <w:rsid w:val="00D76809"/>
    <w:rsid w:val="00D82AC7"/>
    <w:rsid w:val="00D84017"/>
    <w:rsid w:val="00D8454D"/>
    <w:rsid w:val="00D85B6C"/>
    <w:rsid w:val="00D90E50"/>
    <w:rsid w:val="00D91361"/>
    <w:rsid w:val="00DA171A"/>
    <w:rsid w:val="00DA28AF"/>
    <w:rsid w:val="00DA31C5"/>
    <w:rsid w:val="00DA444E"/>
    <w:rsid w:val="00DA5C2C"/>
    <w:rsid w:val="00DB16EB"/>
    <w:rsid w:val="00DB4D50"/>
    <w:rsid w:val="00DB5305"/>
    <w:rsid w:val="00DB7B18"/>
    <w:rsid w:val="00DC0D59"/>
    <w:rsid w:val="00DC57E1"/>
    <w:rsid w:val="00DC6186"/>
    <w:rsid w:val="00DC6971"/>
    <w:rsid w:val="00DC6D70"/>
    <w:rsid w:val="00DD0AFC"/>
    <w:rsid w:val="00DD559D"/>
    <w:rsid w:val="00DD6E8E"/>
    <w:rsid w:val="00DE209D"/>
    <w:rsid w:val="00DE2E8E"/>
    <w:rsid w:val="00DE52A8"/>
    <w:rsid w:val="00DE5AB0"/>
    <w:rsid w:val="00DE6610"/>
    <w:rsid w:val="00DE7DC1"/>
    <w:rsid w:val="00DF11C6"/>
    <w:rsid w:val="00DF4159"/>
    <w:rsid w:val="00DF5527"/>
    <w:rsid w:val="00E03E0B"/>
    <w:rsid w:val="00E0482E"/>
    <w:rsid w:val="00E069C5"/>
    <w:rsid w:val="00E1010A"/>
    <w:rsid w:val="00E13354"/>
    <w:rsid w:val="00E1597D"/>
    <w:rsid w:val="00E1700A"/>
    <w:rsid w:val="00E2026F"/>
    <w:rsid w:val="00E2128A"/>
    <w:rsid w:val="00E3196B"/>
    <w:rsid w:val="00E32CC5"/>
    <w:rsid w:val="00E341C1"/>
    <w:rsid w:val="00E346A8"/>
    <w:rsid w:val="00E4086F"/>
    <w:rsid w:val="00E40C59"/>
    <w:rsid w:val="00E47020"/>
    <w:rsid w:val="00E511C5"/>
    <w:rsid w:val="00E51640"/>
    <w:rsid w:val="00E52057"/>
    <w:rsid w:val="00E524EF"/>
    <w:rsid w:val="00E5397E"/>
    <w:rsid w:val="00E539E8"/>
    <w:rsid w:val="00E60464"/>
    <w:rsid w:val="00E60756"/>
    <w:rsid w:val="00E60DBA"/>
    <w:rsid w:val="00E6121B"/>
    <w:rsid w:val="00E6136C"/>
    <w:rsid w:val="00E61697"/>
    <w:rsid w:val="00E61DE8"/>
    <w:rsid w:val="00E620CF"/>
    <w:rsid w:val="00E6252F"/>
    <w:rsid w:val="00E62AB4"/>
    <w:rsid w:val="00E65C8D"/>
    <w:rsid w:val="00E71CF9"/>
    <w:rsid w:val="00E7215E"/>
    <w:rsid w:val="00E7337D"/>
    <w:rsid w:val="00E75E7F"/>
    <w:rsid w:val="00E77B33"/>
    <w:rsid w:val="00E8159B"/>
    <w:rsid w:val="00E825C8"/>
    <w:rsid w:val="00E84586"/>
    <w:rsid w:val="00E85D10"/>
    <w:rsid w:val="00E86E83"/>
    <w:rsid w:val="00E9361D"/>
    <w:rsid w:val="00E94B3B"/>
    <w:rsid w:val="00EA1546"/>
    <w:rsid w:val="00EA241D"/>
    <w:rsid w:val="00EA2588"/>
    <w:rsid w:val="00EA3DAE"/>
    <w:rsid w:val="00EA4A84"/>
    <w:rsid w:val="00EA6CA0"/>
    <w:rsid w:val="00EA70E5"/>
    <w:rsid w:val="00EB0C96"/>
    <w:rsid w:val="00EB1B38"/>
    <w:rsid w:val="00EB40D1"/>
    <w:rsid w:val="00EB4771"/>
    <w:rsid w:val="00EC0332"/>
    <w:rsid w:val="00EC178D"/>
    <w:rsid w:val="00EC5AAD"/>
    <w:rsid w:val="00EC6786"/>
    <w:rsid w:val="00ED3ABD"/>
    <w:rsid w:val="00ED49F1"/>
    <w:rsid w:val="00ED4B38"/>
    <w:rsid w:val="00ED758E"/>
    <w:rsid w:val="00EE2085"/>
    <w:rsid w:val="00EE2B04"/>
    <w:rsid w:val="00EE3143"/>
    <w:rsid w:val="00EE32F8"/>
    <w:rsid w:val="00EE6907"/>
    <w:rsid w:val="00EF08E1"/>
    <w:rsid w:val="00EF2923"/>
    <w:rsid w:val="00EF35E7"/>
    <w:rsid w:val="00EF4560"/>
    <w:rsid w:val="00EF59ED"/>
    <w:rsid w:val="00EF5BDF"/>
    <w:rsid w:val="00F008B9"/>
    <w:rsid w:val="00F020BA"/>
    <w:rsid w:val="00F0424C"/>
    <w:rsid w:val="00F0603D"/>
    <w:rsid w:val="00F10866"/>
    <w:rsid w:val="00F108A7"/>
    <w:rsid w:val="00F10FDD"/>
    <w:rsid w:val="00F1383A"/>
    <w:rsid w:val="00F14FE0"/>
    <w:rsid w:val="00F152AC"/>
    <w:rsid w:val="00F16009"/>
    <w:rsid w:val="00F1745C"/>
    <w:rsid w:val="00F17E4A"/>
    <w:rsid w:val="00F20C84"/>
    <w:rsid w:val="00F21D09"/>
    <w:rsid w:val="00F24B6D"/>
    <w:rsid w:val="00F26335"/>
    <w:rsid w:val="00F27B6C"/>
    <w:rsid w:val="00F30309"/>
    <w:rsid w:val="00F318B0"/>
    <w:rsid w:val="00F3283A"/>
    <w:rsid w:val="00F32E95"/>
    <w:rsid w:val="00F33D9E"/>
    <w:rsid w:val="00F34520"/>
    <w:rsid w:val="00F36E5B"/>
    <w:rsid w:val="00F37F50"/>
    <w:rsid w:val="00F400EE"/>
    <w:rsid w:val="00F44FD6"/>
    <w:rsid w:val="00F4557E"/>
    <w:rsid w:val="00F456A9"/>
    <w:rsid w:val="00F46683"/>
    <w:rsid w:val="00F4718F"/>
    <w:rsid w:val="00F56196"/>
    <w:rsid w:val="00F5782B"/>
    <w:rsid w:val="00F618B6"/>
    <w:rsid w:val="00F648B9"/>
    <w:rsid w:val="00F6547E"/>
    <w:rsid w:val="00F6684F"/>
    <w:rsid w:val="00F6689B"/>
    <w:rsid w:val="00F72717"/>
    <w:rsid w:val="00F72D98"/>
    <w:rsid w:val="00F73B4B"/>
    <w:rsid w:val="00F774F0"/>
    <w:rsid w:val="00F82CB2"/>
    <w:rsid w:val="00F8317E"/>
    <w:rsid w:val="00F839D0"/>
    <w:rsid w:val="00F8431F"/>
    <w:rsid w:val="00F872AD"/>
    <w:rsid w:val="00F9513B"/>
    <w:rsid w:val="00F9529C"/>
    <w:rsid w:val="00F952F4"/>
    <w:rsid w:val="00F95F43"/>
    <w:rsid w:val="00FA6A94"/>
    <w:rsid w:val="00FA7016"/>
    <w:rsid w:val="00FB3817"/>
    <w:rsid w:val="00FC15A1"/>
    <w:rsid w:val="00FC433B"/>
    <w:rsid w:val="00FC55BA"/>
    <w:rsid w:val="00FC767F"/>
    <w:rsid w:val="00FD16CC"/>
    <w:rsid w:val="00FD1A90"/>
    <w:rsid w:val="00FD2B09"/>
    <w:rsid w:val="00FD5F89"/>
    <w:rsid w:val="00FD7987"/>
    <w:rsid w:val="00FE0C8B"/>
    <w:rsid w:val="00FE0E8F"/>
    <w:rsid w:val="00FE1EBF"/>
    <w:rsid w:val="00FE27A9"/>
    <w:rsid w:val="00FE451E"/>
    <w:rsid w:val="00FE50A6"/>
    <w:rsid w:val="00FE6838"/>
    <w:rsid w:val="00FF0452"/>
    <w:rsid w:val="00FF054C"/>
    <w:rsid w:val="00FF0A03"/>
    <w:rsid w:val="00FF0D13"/>
    <w:rsid w:val="00FF0E2A"/>
    <w:rsid w:val="00FF2E24"/>
    <w:rsid w:val="00FF4C6D"/>
    <w:rsid w:val="10D24F5A"/>
    <w:rsid w:val="12B541FC"/>
    <w:rsid w:val="12DA65AF"/>
    <w:rsid w:val="16F05D79"/>
    <w:rsid w:val="3B9052B1"/>
    <w:rsid w:val="3ED102E4"/>
    <w:rsid w:val="549277E4"/>
    <w:rsid w:val="6EE30EFF"/>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83D0ADF"/>
  <w15:docId w15:val="{C2377D27-37F7-4E34-9F2C-D124BE77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8"/>
      <w:lang w:val="en-US" w:eastAsia="en-US" w:bidi="th-TH"/>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30"/>
    </w:rPr>
  </w:style>
  <w:style w:type="paragraph" w:styleId="Heading4">
    <w:name w:val="heading 4"/>
    <w:basedOn w:val="Normal"/>
    <w:next w:val="Normal"/>
    <w:link w:val="Heading4Char"/>
    <w:uiPriority w:val="9"/>
    <w:semiHidden/>
    <w:unhideWhenUsed/>
    <w:qFormat/>
    <w:rsid w:val="00112B82"/>
    <w:pPr>
      <w:keepNext/>
      <w:tabs>
        <w:tab w:val="num" w:pos="2880"/>
      </w:tabs>
      <w:spacing w:before="240" w:after="60" w:line="240" w:lineRule="auto"/>
      <w:ind w:left="2880" w:hanging="720"/>
      <w:outlineLvl w:val="3"/>
    </w:pPr>
    <w:rPr>
      <w:rFonts w:eastAsiaTheme="minorEastAsia"/>
      <w:b/>
      <w:bCs/>
      <w:sz w:val="28"/>
      <w:lang w:bidi="ar-SA"/>
    </w:rPr>
  </w:style>
  <w:style w:type="paragraph" w:styleId="Heading5">
    <w:name w:val="heading 5"/>
    <w:basedOn w:val="Normal"/>
    <w:next w:val="Normal"/>
    <w:link w:val="Heading5Char"/>
    <w:uiPriority w:val="9"/>
    <w:semiHidden/>
    <w:unhideWhenUsed/>
    <w:qFormat/>
    <w:rsid w:val="00112B82"/>
    <w:pPr>
      <w:tabs>
        <w:tab w:val="num" w:pos="3600"/>
      </w:tabs>
      <w:spacing w:before="240" w:after="60" w:line="240" w:lineRule="auto"/>
      <w:ind w:left="3600" w:hanging="720"/>
      <w:outlineLvl w:val="4"/>
    </w:pPr>
    <w:rPr>
      <w:rFonts w:eastAsiaTheme="minorEastAsia"/>
      <w:b/>
      <w:bCs/>
      <w:i/>
      <w:iCs/>
      <w:sz w:val="26"/>
      <w:szCs w:val="26"/>
      <w:lang w:bidi="ar-SA"/>
    </w:rPr>
  </w:style>
  <w:style w:type="paragraph" w:styleId="Heading6">
    <w:name w:val="heading 6"/>
    <w:basedOn w:val="Normal"/>
    <w:next w:val="Normal"/>
    <w:link w:val="Heading6Char"/>
    <w:qFormat/>
    <w:rsid w:val="00112B82"/>
    <w:pPr>
      <w:tabs>
        <w:tab w:val="num" w:pos="4320"/>
      </w:tabs>
      <w:spacing w:before="240" w:after="60" w:line="240" w:lineRule="auto"/>
      <w:ind w:left="4320" w:hanging="720"/>
      <w:outlineLvl w:val="5"/>
    </w:pPr>
    <w:rPr>
      <w:rFonts w:ascii="Times New Roman" w:eastAsia="Times New Roman" w:hAnsi="Times New Roman" w:cs="Times New Roman"/>
      <w:b/>
      <w:bCs/>
      <w:szCs w:val="22"/>
      <w:lang w:bidi="ar-SA"/>
    </w:rPr>
  </w:style>
  <w:style w:type="paragraph" w:styleId="Heading7">
    <w:name w:val="heading 7"/>
    <w:basedOn w:val="Normal"/>
    <w:next w:val="Normal"/>
    <w:link w:val="Heading7Char"/>
    <w:uiPriority w:val="9"/>
    <w:semiHidden/>
    <w:unhideWhenUsed/>
    <w:qFormat/>
    <w:rsid w:val="00112B82"/>
    <w:pPr>
      <w:tabs>
        <w:tab w:val="num" w:pos="5040"/>
      </w:tabs>
      <w:spacing w:before="240" w:after="60" w:line="240" w:lineRule="auto"/>
      <w:ind w:left="5040" w:hanging="720"/>
      <w:outlineLvl w:val="6"/>
    </w:pPr>
    <w:rPr>
      <w:rFonts w:eastAsiaTheme="minorEastAsia"/>
      <w:sz w:val="24"/>
      <w:szCs w:val="24"/>
      <w:lang w:bidi="ar-SA"/>
    </w:rPr>
  </w:style>
  <w:style w:type="paragraph" w:styleId="Heading8">
    <w:name w:val="heading 8"/>
    <w:basedOn w:val="Normal"/>
    <w:next w:val="Normal"/>
    <w:link w:val="Heading8Char"/>
    <w:uiPriority w:val="9"/>
    <w:semiHidden/>
    <w:unhideWhenUsed/>
    <w:qFormat/>
    <w:rsid w:val="00112B82"/>
    <w:pPr>
      <w:tabs>
        <w:tab w:val="num" w:pos="5760"/>
      </w:tabs>
      <w:spacing w:before="240" w:after="60" w:line="240" w:lineRule="auto"/>
      <w:ind w:left="5760" w:hanging="720"/>
      <w:outlineLvl w:val="7"/>
    </w:pPr>
    <w:rPr>
      <w:rFonts w:eastAsiaTheme="minorEastAsia"/>
      <w:i/>
      <w:iCs/>
      <w:sz w:val="24"/>
      <w:szCs w:val="24"/>
      <w:lang w:bidi="ar-SA"/>
    </w:rPr>
  </w:style>
  <w:style w:type="paragraph" w:styleId="Heading9">
    <w:name w:val="heading 9"/>
    <w:basedOn w:val="Normal"/>
    <w:next w:val="Normal"/>
    <w:link w:val="Heading9Char"/>
    <w:uiPriority w:val="9"/>
    <w:semiHidden/>
    <w:unhideWhenUsed/>
    <w:qFormat/>
    <w:rsid w:val="00112B82"/>
    <w:pPr>
      <w:tabs>
        <w:tab w:val="num" w:pos="6480"/>
      </w:tabs>
      <w:spacing w:before="240" w:after="60" w:line="240" w:lineRule="auto"/>
      <w:ind w:left="6480" w:hanging="720"/>
      <w:outlineLvl w:val="8"/>
    </w:pPr>
    <w:rPr>
      <w:rFonts w:asciiTheme="majorHAnsi" w:eastAsiaTheme="majorEastAsia" w:hAnsiTheme="majorHAnsi" w:cstheme="majorBidi"/>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Angsana New"/>
      <w:sz w:val="16"/>
      <w:szCs w:val="20"/>
    </w:rPr>
  </w:style>
  <w:style w:type="character" w:styleId="FollowedHyperlink">
    <w:name w:val="FollowedHyperlink"/>
    <w:basedOn w:val="DefaultParagraphFont"/>
    <w:uiPriority w:val="99"/>
    <w:semiHidden/>
    <w:unhideWhenUsed/>
    <w:rPr>
      <w:color w:val="954F72"/>
      <w:u w:val="single"/>
    </w:rPr>
  </w:style>
  <w:style w:type="paragraph" w:styleId="Footer">
    <w:name w:val="footer"/>
    <w:basedOn w:val="Normal"/>
    <w:link w:val="FooterChar"/>
    <w:uiPriority w:val="99"/>
    <w:unhideWhenUsed/>
    <w:pPr>
      <w:tabs>
        <w:tab w:val="center" w:pos="4680"/>
        <w:tab w:val="right" w:pos="9360"/>
      </w:tabs>
      <w:spacing w:after="0" w:line="240" w:lineRule="auto"/>
    </w:pPr>
    <w:rPr>
      <w:szCs w:val="22"/>
      <w:lang w:val="en-IN" w:bidi="ar-SA"/>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lang w:val="en-IN" w:bidi="ar-SA"/>
    </w:rPr>
  </w:style>
  <w:style w:type="paragraph" w:styleId="Header">
    <w:name w:val="header"/>
    <w:basedOn w:val="Normal"/>
    <w:link w:val="HeaderChar"/>
    <w:uiPriority w:val="99"/>
    <w:unhideWhenUsed/>
    <w:pPr>
      <w:tabs>
        <w:tab w:val="center" w:pos="4680"/>
        <w:tab w:val="right" w:pos="9360"/>
      </w:tabs>
      <w:spacing w:after="0" w:line="240" w:lineRule="auto"/>
    </w:pPr>
    <w:rPr>
      <w:szCs w:val="22"/>
      <w:lang w:val="en-IN" w:bidi="ar-SA"/>
    </w:rPr>
  </w:style>
  <w:style w:type="character" w:styleId="Hyperlink">
    <w:name w:val="Hyperlink"/>
    <w:basedOn w:val="DefaultParagraphFont"/>
    <w:uiPriority w:val="99"/>
    <w:unhideWhenUsed/>
    <w:rPr>
      <w:color w:val="0563C1"/>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Pr>
      <w:b/>
      <w:bCs/>
    </w:rPr>
  </w:style>
  <w:style w:type="table" w:styleId="TableGrid">
    <w:name w:val="Table Grid"/>
    <w:basedOn w:val="TableNormal"/>
    <w:uiPriority w:val="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unhideWhenUsed/>
    <w:pPr>
      <w:spacing w:after="100"/>
    </w:pPr>
    <w:rPr>
      <w:rFonts w:eastAsiaTheme="minorEastAsia" w:cs="Times New Roman"/>
      <w:szCs w:val="22"/>
      <w:lang w:bidi="ar-SA"/>
    </w:rPr>
  </w:style>
  <w:style w:type="paragraph" w:styleId="TOC2">
    <w:name w:val="toc 2"/>
    <w:basedOn w:val="Normal"/>
    <w:next w:val="Normal"/>
    <w:uiPriority w:val="39"/>
    <w:unhideWhenUsed/>
    <w:pPr>
      <w:spacing w:after="100"/>
      <w:ind w:left="220"/>
    </w:pPr>
    <w:rPr>
      <w:rFonts w:eastAsiaTheme="minorEastAsia" w:cs="Times New Roman"/>
      <w:szCs w:val="22"/>
      <w:lang w:bidi="ar-SA"/>
    </w:rPr>
  </w:style>
  <w:style w:type="paragraph" w:styleId="TOC3">
    <w:name w:val="toc 3"/>
    <w:basedOn w:val="Normal"/>
    <w:next w:val="Normal"/>
    <w:uiPriority w:val="39"/>
    <w:unhideWhenUsed/>
    <w:pPr>
      <w:spacing w:after="100"/>
      <w:ind w:left="440"/>
    </w:pPr>
    <w:rPr>
      <w:rFonts w:eastAsiaTheme="minorEastAsia" w:cs="Times New Roman"/>
      <w:szCs w:val="22"/>
      <w:lang w:bidi="ar-SA"/>
    </w:rPr>
  </w:style>
  <w:style w:type="table" w:styleId="MediumGrid1-Accent1">
    <w:name w:val="Medium Grid 1 Accent 1"/>
    <w:basedOn w:val="TableNormal"/>
    <w:uiPriority w:val="67"/>
    <w:rPr>
      <w:szCs w:val="22"/>
    </w:rPr>
    <w:tblPr>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40"/>
    </w:rPr>
  </w:style>
  <w:style w:type="paragraph" w:customStyle="1" w:styleId="TOCHeading1">
    <w:name w:val="TOC Heading1"/>
    <w:basedOn w:val="Heading1"/>
    <w:next w:val="Normal"/>
    <w:uiPriority w:val="39"/>
    <w:unhideWhenUsed/>
    <w:qFormat/>
    <w:pPr>
      <w:outlineLvl w:val="9"/>
    </w:pPr>
    <w:rPr>
      <w:szCs w:val="32"/>
      <w:lang w:bidi="ar-SA"/>
    </w:rPr>
  </w:style>
  <w:style w:type="paragraph" w:customStyle="1" w:styleId="Default">
    <w:name w:val="Default"/>
    <w:pPr>
      <w:autoSpaceDE w:val="0"/>
      <w:autoSpaceDN w:val="0"/>
      <w:adjustRightInd w:val="0"/>
    </w:pPr>
    <w:rPr>
      <w:rFonts w:ascii="Cambria" w:hAnsi="Cambria" w:cs="Cambria"/>
      <w:color w:val="000000"/>
      <w:sz w:val="24"/>
      <w:szCs w:val="24"/>
      <w:lang w:val="en-US" w:eastAsia="en-US"/>
    </w:rPr>
  </w:style>
  <w:style w:type="paragraph" w:styleId="ListParagraph">
    <w:name w:val="List Paragraph"/>
    <w:basedOn w:val="Normal"/>
    <w:link w:val="ListParagraphChar"/>
    <w:uiPriority w:val="34"/>
    <w:qFormat/>
    <w:pPr>
      <w:ind w:left="720"/>
      <w:contextualSpacing/>
    </w:p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3">
    <w:name w:val="xl63"/>
    <w:basedOn w:val="Normal"/>
    <w:pPr>
      <w:spacing w:before="100" w:beforeAutospacing="1" w:after="100" w:afterAutospacing="1" w:line="240" w:lineRule="auto"/>
      <w:textAlignment w:val="center"/>
    </w:pPr>
    <w:rPr>
      <w:rFonts w:ascii="Tahoma" w:eastAsia="Times New Roman" w:hAnsi="Tahoma" w:cs="Tahoma"/>
      <w:b/>
      <w:bCs/>
      <w:sz w:val="24"/>
      <w:szCs w:val="24"/>
      <w:lang w:bidi="ar-SA"/>
    </w:rPr>
  </w:style>
  <w:style w:type="paragraph" w:customStyle="1" w:styleId="xl64">
    <w:name w:val="xl64"/>
    <w:basedOn w:val="Normal"/>
    <w:pPr>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ahoma" w:eastAsia="Times New Roman" w:hAnsi="Tahoma" w:cs="Tahoma"/>
      <w:b/>
      <w:bCs/>
      <w:sz w:val="24"/>
      <w:szCs w:val="24"/>
      <w:lang w:bidi="ar-SA"/>
    </w:rPr>
  </w:style>
  <w:style w:type="paragraph" w:customStyle="1" w:styleId="xl68">
    <w:name w:val="xl68"/>
    <w:basedOn w:val="Normal"/>
    <w:pPr>
      <w:spacing w:before="100" w:beforeAutospacing="1" w:after="100" w:afterAutospacing="1" w:line="240" w:lineRule="auto"/>
      <w:textAlignment w:val="center"/>
    </w:pPr>
    <w:rPr>
      <w:rFonts w:ascii="Tahoma" w:eastAsia="Times New Roman" w:hAnsi="Tahoma" w:cs="Tahoma"/>
      <w:color w:val="00B0F0"/>
      <w:sz w:val="24"/>
      <w:szCs w:val="24"/>
      <w:lang w:bidi="ar-SA"/>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70">
    <w:name w:val="xl70"/>
    <w:basedOn w:val="Normal"/>
    <w:pPr>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71">
    <w:name w:val="xl71"/>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72">
    <w:name w:val="xl72"/>
    <w:basedOn w:val="Normal"/>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73">
    <w:name w:val="xl73"/>
    <w:basedOn w:val="Normal"/>
    <w:pPr>
      <w:pBdr>
        <w:top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74">
    <w:name w:val="xl74"/>
    <w:basedOn w:val="Normal"/>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75">
    <w:name w:val="xl75"/>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ahoma" w:eastAsia="Times New Roman" w:hAnsi="Tahoma" w:cs="Tahoma"/>
      <w:b/>
      <w:bCs/>
      <w:sz w:val="24"/>
      <w:szCs w:val="24"/>
      <w:lang w:bidi="ar-SA"/>
    </w:rPr>
  </w:style>
  <w:style w:type="paragraph" w:customStyle="1" w:styleId="xl76">
    <w:name w:val="xl76"/>
    <w:basedOn w:val="Normal"/>
    <w:pPr>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77">
    <w:name w:val="xl77"/>
    <w:basedOn w:val="Normal"/>
    <w:pPr>
      <w:pBdr>
        <w:top w:val="single" w:sz="4" w:space="0" w:color="auto"/>
        <w:bottom w:val="single" w:sz="4" w:space="0" w:color="auto"/>
      </w:pBdr>
      <w:spacing w:before="100" w:beforeAutospacing="1" w:after="100" w:afterAutospacing="1" w:line="240" w:lineRule="auto"/>
      <w:jc w:val="both"/>
      <w:textAlignment w:val="center"/>
    </w:pPr>
    <w:rPr>
      <w:rFonts w:ascii="Tahoma" w:eastAsia="Times New Roman" w:hAnsi="Tahoma" w:cs="Tahoma"/>
      <w:b/>
      <w:bCs/>
      <w:sz w:val="24"/>
      <w:szCs w:val="24"/>
      <w:lang w:bidi="ar-SA"/>
    </w:rPr>
  </w:style>
  <w:style w:type="paragraph" w:customStyle="1" w:styleId="xl78">
    <w:name w:val="xl78"/>
    <w:basedOn w:val="Normal"/>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24"/>
      <w:szCs w:val="24"/>
      <w:lang w:bidi="ar-SA"/>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bidi="ar-SA"/>
    </w:rPr>
  </w:style>
  <w:style w:type="paragraph" w:customStyle="1" w:styleId="xl80">
    <w:name w:val="xl80"/>
    <w:basedOn w:val="Normal"/>
    <w:pPr>
      <w:pBdr>
        <w:top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bidi="ar-SA"/>
    </w:rPr>
  </w:style>
  <w:style w:type="paragraph" w:customStyle="1" w:styleId="xl81">
    <w:name w:val="xl81"/>
    <w:basedOn w:val="Normal"/>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textAlignment w:val="center"/>
    </w:pPr>
    <w:rPr>
      <w:rFonts w:ascii="Tahoma" w:eastAsia="Times New Roman" w:hAnsi="Tahoma" w:cs="Tahoma"/>
      <w:b/>
      <w:bCs/>
      <w:sz w:val="24"/>
      <w:szCs w:val="24"/>
      <w:lang w:bidi="ar-SA"/>
    </w:r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83">
    <w:name w:val="xl83"/>
    <w:basedOn w:val="Normal"/>
    <w:pPr>
      <w:spacing w:before="100" w:beforeAutospacing="1" w:after="100" w:afterAutospacing="1" w:line="240" w:lineRule="auto"/>
      <w:textAlignment w:val="center"/>
    </w:pPr>
    <w:rPr>
      <w:rFonts w:ascii="Tahoma" w:eastAsia="Times New Roman" w:hAnsi="Tahoma" w:cs="Tahoma"/>
      <w:color w:val="FF0000"/>
      <w:sz w:val="24"/>
      <w:szCs w:val="24"/>
      <w:lang w:bidi="ar-SA"/>
    </w:rPr>
  </w:style>
  <w:style w:type="paragraph" w:customStyle="1" w:styleId="xl84">
    <w:name w:val="xl84"/>
    <w:basedOn w:val="Normal"/>
    <w:pPr>
      <w:pBdr>
        <w:left w:val="single" w:sz="4" w:space="0" w:color="auto"/>
      </w:pBdr>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85">
    <w:name w:val="xl85"/>
    <w:basedOn w:val="Normal"/>
    <w:qFormat/>
    <w:pPr>
      <w:pBdr>
        <w:lef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color w:val="FF0000"/>
      <w:sz w:val="24"/>
      <w:szCs w:val="24"/>
      <w:lang w:bidi="ar-SA"/>
    </w:rPr>
  </w:style>
  <w:style w:type="paragraph" w:customStyle="1" w:styleId="xl86">
    <w:name w:val="xl86"/>
    <w:basedOn w:val="Normal"/>
    <w:pPr>
      <w:pBdr>
        <w:lef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87">
    <w:name w:val="xl87"/>
    <w:basedOn w:val="Normal"/>
    <w:pPr>
      <w:pBdr>
        <w:lef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b/>
      <w:bCs/>
      <w:sz w:val="24"/>
      <w:szCs w:val="24"/>
      <w:lang w:bidi="ar-SA"/>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b/>
      <w:bCs/>
      <w:sz w:val="24"/>
      <w:szCs w:val="24"/>
      <w:lang w:bidi="ar-SA"/>
    </w:rPr>
  </w:style>
  <w:style w:type="paragraph" w:customStyle="1" w:styleId="xl89">
    <w:name w:val="xl89"/>
    <w:basedOn w:val="Normal"/>
    <w:pPr>
      <w:shd w:val="clear" w:color="000000" w:fill="F2F2F2"/>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91">
    <w:name w:val="xl91"/>
    <w:basedOn w:val="Normal"/>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92">
    <w:name w:val="xl92"/>
    <w:basedOn w:val="Normal"/>
    <w:qFormat/>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93">
    <w:name w:val="xl93"/>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94">
    <w:name w:val="xl94"/>
    <w:basedOn w:val="Normal"/>
    <w:pPr>
      <w:pBdr>
        <w:top w:val="single" w:sz="4" w:space="0" w:color="auto"/>
      </w:pBdr>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95">
    <w:name w:val="xl95"/>
    <w:basedOn w:val="Normal"/>
    <w:pPr>
      <w:shd w:val="clear" w:color="000000" w:fill="FFFFFF"/>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FF0000"/>
      <w:sz w:val="24"/>
      <w:szCs w:val="24"/>
      <w:lang w:bidi="ar-SA"/>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ahoma" w:eastAsia="Times New Roman" w:hAnsi="Tahoma" w:cs="Tahoma"/>
      <w:sz w:val="24"/>
      <w:szCs w:val="24"/>
      <w:lang w:bidi="ar-SA"/>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B0F0"/>
      <w:sz w:val="24"/>
      <w:szCs w:val="24"/>
      <w:lang w:bidi="ar-SA"/>
    </w:rPr>
  </w:style>
  <w:style w:type="paragraph" w:customStyle="1" w:styleId="xl99">
    <w:name w:val="xl99"/>
    <w:basedOn w:val="Normal"/>
    <w:pPr>
      <w:spacing w:before="100" w:beforeAutospacing="1" w:after="100" w:afterAutospacing="1" w:line="240" w:lineRule="auto"/>
      <w:textAlignment w:val="center"/>
    </w:pPr>
    <w:rPr>
      <w:rFonts w:ascii="Tahoma" w:eastAsia="Times New Roman" w:hAnsi="Tahoma" w:cs="Tahoma"/>
      <w:color w:val="00B0F0"/>
      <w:sz w:val="24"/>
      <w:szCs w:val="24"/>
      <w:lang w:bidi="ar-SA"/>
    </w:r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4"/>
      <w:szCs w:val="24"/>
      <w:lang w:bidi="ar-SA"/>
    </w:rPr>
  </w:style>
  <w:style w:type="paragraph" w:customStyle="1" w:styleId="xl101">
    <w:name w:val="xl101"/>
    <w:basedOn w:val="Normal"/>
    <w:pPr>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102">
    <w:name w:val="xl102"/>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4"/>
      <w:szCs w:val="24"/>
      <w:lang w:bidi="ar-SA"/>
    </w:rPr>
  </w:style>
  <w:style w:type="paragraph" w:customStyle="1" w:styleId="xl103">
    <w:name w:val="xl103"/>
    <w:basedOn w:val="Normal"/>
    <w:pPr>
      <w:spacing w:before="100" w:beforeAutospacing="1" w:after="100" w:afterAutospacing="1" w:line="240" w:lineRule="auto"/>
      <w:jc w:val="center"/>
      <w:textAlignment w:val="center"/>
    </w:pPr>
    <w:rPr>
      <w:rFonts w:ascii="Tahoma" w:eastAsia="Times New Roman" w:hAnsi="Tahoma" w:cs="Tahoma"/>
      <w:sz w:val="24"/>
      <w:szCs w:val="24"/>
      <w:lang w:bidi="ar-SA"/>
    </w:rPr>
  </w:style>
  <w:style w:type="paragraph" w:customStyle="1" w:styleId="xl104">
    <w:name w:val="xl104"/>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24"/>
      <w:szCs w:val="24"/>
      <w:lang w:bidi="ar-SA"/>
    </w:rPr>
  </w:style>
  <w:style w:type="paragraph" w:customStyle="1" w:styleId="xl105">
    <w:name w:val="xl105"/>
    <w:basedOn w:val="Normal"/>
    <w:pPr>
      <w:shd w:val="clear" w:color="000000" w:fill="D9D9D9"/>
      <w:spacing w:before="100" w:beforeAutospacing="1" w:after="100" w:afterAutospacing="1" w:line="240" w:lineRule="auto"/>
      <w:jc w:val="center"/>
      <w:textAlignment w:val="center"/>
    </w:pPr>
    <w:rPr>
      <w:rFonts w:ascii="Tahoma" w:eastAsia="Times New Roman" w:hAnsi="Tahoma" w:cs="Tahoma"/>
      <w:sz w:val="24"/>
      <w:szCs w:val="24"/>
      <w:lang w:bidi="ar-SA"/>
    </w:rPr>
  </w:style>
  <w:style w:type="paragraph" w:customStyle="1" w:styleId="xl106">
    <w:name w:val="xl106"/>
    <w:basedOn w:val="Normal"/>
    <w:pPr>
      <w:spacing w:before="100" w:beforeAutospacing="1" w:after="100" w:afterAutospacing="1" w:line="240" w:lineRule="auto"/>
      <w:jc w:val="center"/>
      <w:textAlignment w:val="center"/>
    </w:pPr>
    <w:rPr>
      <w:rFonts w:ascii="Tahoma" w:eastAsia="Times New Roman" w:hAnsi="Tahoma" w:cs="Tahoma"/>
      <w:color w:val="00B0F0"/>
      <w:sz w:val="24"/>
      <w:szCs w:val="24"/>
      <w:lang w:bidi="ar-SA"/>
    </w:rPr>
  </w:style>
  <w:style w:type="paragraph" w:customStyle="1" w:styleId="xl107">
    <w:name w:val="xl107"/>
    <w:basedOn w:val="Normal"/>
    <w:pP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108">
    <w:name w:val="xl108"/>
    <w:basedOn w:val="Normal"/>
    <w:pPr>
      <w:spacing w:before="100" w:beforeAutospacing="1" w:after="100" w:afterAutospacing="1" w:line="240" w:lineRule="auto"/>
      <w:jc w:val="center"/>
      <w:textAlignment w:val="center"/>
    </w:pPr>
    <w:rPr>
      <w:rFonts w:ascii="Tahoma" w:eastAsia="Times New Roman" w:hAnsi="Tahoma" w:cs="Tahoma"/>
      <w:b/>
      <w:bCs/>
      <w:sz w:val="24"/>
      <w:szCs w:val="24"/>
      <w:lang w:bidi="ar-SA"/>
    </w:rPr>
  </w:style>
  <w:style w:type="paragraph" w:customStyle="1" w:styleId="xl109">
    <w:name w:val="xl10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4"/>
      <w:szCs w:val="24"/>
      <w:lang w:bidi="ar-SA"/>
    </w:rPr>
  </w:style>
  <w:style w:type="paragraph" w:customStyle="1" w:styleId="xl110">
    <w:name w:val="xl110"/>
    <w:basedOn w:val="Normal"/>
    <w:qFormat/>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i/>
      <w:iCs/>
      <w:sz w:val="24"/>
      <w:szCs w:val="24"/>
      <w:lang w:bidi="ar-SA"/>
    </w:rPr>
  </w:style>
  <w:style w:type="paragraph" w:customStyle="1" w:styleId="xl111">
    <w:name w:val="xl111"/>
    <w:basedOn w:val="Normal"/>
    <w:pPr>
      <w:pBdr>
        <w:top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i/>
      <w:iCs/>
      <w:sz w:val="24"/>
      <w:szCs w:val="24"/>
      <w:lang w:bidi="ar-SA"/>
    </w:rPr>
  </w:style>
  <w:style w:type="paragraph" w:customStyle="1" w:styleId="xl112">
    <w:name w:val="xl112"/>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4"/>
      <w:szCs w:val="24"/>
      <w:lang w:bidi="ar-SA"/>
    </w:rPr>
  </w:style>
  <w:style w:type="paragraph" w:customStyle="1" w:styleId="xl113">
    <w:name w:val="xl113"/>
    <w:basedOn w:val="Normal"/>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ahoma" w:eastAsia="Times New Roman" w:hAnsi="Tahoma" w:cs="Tahoma"/>
      <w:b/>
      <w:bCs/>
      <w:sz w:val="24"/>
      <w:szCs w:val="24"/>
      <w:lang w:bidi="ar-SA"/>
    </w:rPr>
  </w:style>
  <w:style w:type="paragraph" w:customStyle="1" w:styleId="xl114">
    <w:name w:val="xl114"/>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ahoma" w:eastAsia="Times New Roman" w:hAnsi="Tahoma" w:cs="Tahoma"/>
      <w:b/>
      <w:bCs/>
      <w:sz w:val="24"/>
      <w:szCs w:val="24"/>
      <w:lang w:bidi="ar-SA"/>
    </w:rPr>
  </w:style>
  <w:style w:type="paragraph" w:customStyle="1" w:styleId="xl115">
    <w:name w:val="xl115"/>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i/>
      <w:iCs/>
      <w:sz w:val="24"/>
      <w:szCs w:val="24"/>
      <w:lang w:bidi="ar-SA"/>
    </w:rPr>
  </w:style>
  <w:style w:type="paragraph" w:customStyle="1" w:styleId="xl116">
    <w:name w:val="xl116"/>
    <w:basedOn w:val="Normal"/>
    <w:pPr>
      <w:pBdr>
        <w:top w:val="single" w:sz="4" w:space="0" w:color="auto"/>
        <w:left w:val="single" w:sz="4" w:space="0" w:color="auto"/>
      </w:pBdr>
      <w:shd w:val="clear" w:color="000000" w:fill="D9D9D9"/>
      <w:spacing w:before="100" w:beforeAutospacing="1" w:after="100" w:afterAutospacing="1" w:line="240" w:lineRule="auto"/>
      <w:textAlignment w:val="center"/>
    </w:pPr>
    <w:rPr>
      <w:rFonts w:ascii="Tahoma" w:eastAsia="Times New Roman" w:hAnsi="Tahoma" w:cs="Tahoma"/>
      <w:b/>
      <w:bCs/>
      <w:sz w:val="24"/>
      <w:szCs w:val="24"/>
      <w:lang w:bidi="ar-SA"/>
    </w:rPr>
  </w:style>
  <w:style w:type="paragraph" w:customStyle="1" w:styleId="xl117">
    <w:name w:val="xl117"/>
    <w:basedOn w:val="Normal"/>
    <w:pPr>
      <w:pBdr>
        <w:top w:val="single" w:sz="4" w:space="0" w:color="auto"/>
      </w:pBdr>
      <w:shd w:val="clear" w:color="000000" w:fill="D9D9D9"/>
      <w:spacing w:before="100" w:beforeAutospacing="1" w:after="100" w:afterAutospacing="1" w:line="240" w:lineRule="auto"/>
      <w:textAlignment w:val="center"/>
    </w:pPr>
    <w:rPr>
      <w:rFonts w:ascii="Tahoma" w:eastAsia="Times New Roman" w:hAnsi="Tahoma" w:cs="Tahoma"/>
      <w:b/>
      <w:bCs/>
      <w:sz w:val="24"/>
      <w:szCs w:val="24"/>
      <w:lang w:bidi="ar-SA"/>
    </w:rPr>
  </w:style>
  <w:style w:type="paragraph" w:customStyle="1" w:styleId="xl118">
    <w:name w:val="xl118"/>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bidi="ar-SA"/>
    </w:rPr>
  </w:style>
  <w:style w:type="paragraph" w:customStyle="1" w:styleId="xl119">
    <w:name w:val="xl119"/>
    <w:basedOn w:val="Normal"/>
    <w:pPr>
      <w:pBdr>
        <w:top w:val="single" w:sz="4" w:space="0" w:color="auto"/>
        <w:left w:val="single" w:sz="4" w:space="0" w:color="auto"/>
      </w:pBdr>
      <w:shd w:val="clear" w:color="000000" w:fill="D0CECE"/>
      <w:spacing w:before="100" w:beforeAutospacing="1" w:after="100" w:afterAutospacing="1" w:line="240" w:lineRule="auto"/>
      <w:textAlignment w:val="center"/>
    </w:pPr>
    <w:rPr>
      <w:rFonts w:ascii="Tahoma" w:eastAsia="Times New Roman" w:hAnsi="Tahoma" w:cs="Tahoma"/>
      <w:b/>
      <w:bCs/>
      <w:sz w:val="24"/>
      <w:szCs w:val="24"/>
      <w:lang w:bidi="ar-SA"/>
    </w:rPr>
  </w:style>
  <w:style w:type="paragraph" w:customStyle="1" w:styleId="xl120">
    <w:name w:val="xl120"/>
    <w:basedOn w:val="Normal"/>
    <w:pPr>
      <w:pBdr>
        <w:top w:val="single" w:sz="4" w:space="0" w:color="auto"/>
      </w:pBdr>
      <w:shd w:val="clear" w:color="000000" w:fill="D0CECE"/>
      <w:spacing w:before="100" w:beforeAutospacing="1" w:after="100" w:afterAutospacing="1" w:line="240" w:lineRule="auto"/>
      <w:textAlignment w:val="center"/>
    </w:pPr>
    <w:rPr>
      <w:rFonts w:ascii="Tahoma" w:eastAsia="Times New Roman" w:hAnsi="Tahoma" w:cs="Tahoma"/>
      <w:b/>
      <w:bCs/>
      <w:sz w:val="24"/>
      <w:szCs w:val="24"/>
      <w:lang w:bidi="ar-SA"/>
    </w:rPr>
  </w:style>
  <w:style w:type="paragraph" w:customStyle="1" w:styleId="xl121">
    <w:name w:val="xl121"/>
    <w:basedOn w:val="Normal"/>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textAlignment w:val="center"/>
    </w:pPr>
    <w:rPr>
      <w:rFonts w:ascii="Tahoma" w:eastAsia="Times New Roman" w:hAnsi="Tahoma" w:cs="Tahoma"/>
      <w:b/>
      <w:bCs/>
      <w:sz w:val="24"/>
      <w:szCs w:val="24"/>
      <w:lang w:bidi="ar-SA"/>
    </w:rPr>
  </w:style>
  <w:style w:type="paragraph" w:customStyle="1" w:styleId="xl122">
    <w:name w:val="xl122"/>
    <w:basedOn w:val="Normal"/>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ahoma" w:eastAsia="Times New Roman" w:hAnsi="Tahoma" w:cs="Tahoma"/>
      <w:b/>
      <w:bCs/>
      <w:sz w:val="24"/>
      <w:szCs w:val="24"/>
      <w:lang w:bidi="ar-SA"/>
    </w:rPr>
  </w:style>
  <w:style w:type="paragraph" w:customStyle="1" w:styleId="xl123">
    <w:name w:val="xl123"/>
    <w:basedOn w:val="Normal"/>
    <w:pPr>
      <w:pBdr>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ahoma" w:eastAsia="Times New Roman" w:hAnsi="Tahoma" w:cs="Tahoma"/>
      <w:sz w:val="24"/>
      <w:szCs w:val="24"/>
      <w:lang w:bidi="ar-SA"/>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FF0000"/>
      <w:sz w:val="24"/>
      <w:szCs w:val="24"/>
      <w:lang w:bidi="ar-SA"/>
    </w:rPr>
  </w:style>
  <w:style w:type="paragraph" w:customStyle="1" w:styleId="xl125">
    <w:name w:val="xl125"/>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FF0000"/>
      <w:sz w:val="24"/>
      <w:szCs w:val="24"/>
      <w:lang w:bidi="ar-SA"/>
    </w:rPr>
  </w:style>
  <w:style w:type="paragraph" w:customStyle="1" w:styleId="xl126">
    <w:name w:val="xl126"/>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bidi="ar-SA"/>
    </w:rPr>
  </w:style>
  <w:style w:type="paragraph" w:customStyle="1" w:styleId="xl127">
    <w:name w:val="xl127"/>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24"/>
      <w:szCs w:val="24"/>
      <w:lang w:bidi="ar-SA"/>
    </w:rPr>
  </w:style>
  <w:style w:type="paragraph" w:customStyle="1" w:styleId="xl128">
    <w:name w:val="xl128"/>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4"/>
      <w:szCs w:val="24"/>
      <w:lang w:bidi="ar-SA"/>
    </w:rPr>
  </w:style>
  <w:style w:type="paragraph" w:customStyle="1" w:styleId="xl129">
    <w:name w:val="xl129"/>
    <w:basedOn w:val="Normal"/>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4"/>
      <w:szCs w:val="24"/>
      <w:lang w:bidi="ar-SA"/>
    </w:rPr>
  </w:style>
  <w:style w:type="paragraph" w:customStyle="1" w:styleId="xl130">
    <w:name w:val="xl130"/>
    <w:basedOn w:val="Normal"/>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b/>
      <w:bCs/>
      <w:sz w:val="24"/>
      <w:szCs w:val="24"/>
      <w:lang w:bidi="ar-SA"/>
    </w:rPr>
  </w:style>
  <w:style w:type="paragraph" w:customStyle="1" w:styleId="xl131">
    <w:name w:val="xl131"/>
    <w:basedOn w:val="Normal"/>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24"/>
      <w:szCs w:val="24"/>
      <w:lang w:bidi="ar-SA"/>
    </w:rPr>
  </w:style>
  <w:style w:type="paragraph" w:customStyle="1" w:styleId="xl132">
    <w:name w:val="xl132"/>
    <w:basedOn w:val="Normal"/>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ahoma" w:eastAsia="Times New Roman" w:hAnsi="Tahoma" w:cs="Tahoma"/>
      <w:sz w:val="24"/>
      <w:szCs w:val="24"/>
      <w:lang w:bidi="ar-SA"/>
    </w:rPr>
  </w:style>
  <w:style w:type="paragraph" w:customStyle="1" w:styleId="xl133">
    <w:name w:val="xl133"/>
    <w:basedOn w:val="Normal"/>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sz w:val="24"/>
      <w:szCs w:val="24"/>
      <w:lang w:bidi="ar-SA"/>
    </w:rPr>
  </w:style>
  <w:style w:type="paragraph" w:customStyle="1" w:styleId="xl134">
    <w:name w:val="xl134"/>
    <w:basedOn w:val="Normal"/>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ahoma" w:eastAsia="Times New Roman" w:hAnsi="Tahoma" w:cs="Tahoma"/>
      <w:sz w:val="24"/>
      <w:szCs w:val="24"/>
      <w:lang w:bidi="ar-SA"/>
    </w:rPr>
  </w:style>
  <w:style w:type="paragraph" w:customStyle="1" w:styleId="xl135">
    <w:name w:val="xl135"/>
    <w:basedOn w:val="Normal"/>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bidi="ar-SA"/>
    </w:rPr>
  </w:style>
  <w:style w:type="paragraph" w:customStyle="1" w:styleId="xl136">
    <w:name w:val="xl136"/>
    <w:basedOn w:val="Normal"/>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ahoma" w:eastAsia="Times New Roman" w:hAnsi="Tahoma" w:cs="Tahoma"/>
      <w:sz w:val="24"/>
      <w:szCs w:val="24"/>
      <w:lang w:bidi="ar-SA"/>
    </w:rPr>
  </w:style>
  <w:style w:type="paragraph" w:customStyle="1" w:styleId="xl137">
    <w:name w:val="xl137"/>
    <w:basedOn w:val="Normal"/>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Tahoma" w:eastAsia="Times New Roman" w:hAnsi="Tahoma" w:cs="Tahoma"/>
      <w:b/>
      <w:bCs/>
      <w:sz w:val="24"/>
      <w:szCs w:val="24"/>
      <w:lang w:bidi="ar-SA"/>
    </w:rPr>
  </w:style>
  <w:style w:type="character" w:customStyle="1" w:styleId="HeaderChar">
    <w:name w:val="Header Char"/>
    <w:basedOn w:val="DefaultParagraphFont"/>
    <w:link w:val="Header"/>
    <w:uiPriority w:val="99"/>
    <w:rPr>
      <w:szCs w:val="22"/>
      <w:lang w:val="en-IN" w:bidi="ar-SA"/>
    </w:rPr>
  </w:style>
  <w:style w:type="character" w:customStyle="1" w:styleId="FooterChar">
    <w:name w:val="Footer Char"/>
    <w:basedOn w:val="DefaultParagraphFont"/>
    <w:link w:val="Footer"/>
    <w:uiPriority w:val="99"/>
    <w:rPr>
      <w:szCs w:val="22"/>
      <w:lang w:val="en-IN" w:bidi="ar-SA"/>
    </w:rPr>
  </w:style>
  <w:style w:type="character" w:customStyle="1" w:styleId="ListParagraphChar">
    <w:name w:val="List Paragraph Char"/>
    <w:basedOn w:val="DefaultParagraphFont"/>
    <w:link w:val="ListParagraph"/>
    <w:uiPriority w:val="34"/>
    <w:qFormat/>
    <w:lock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33"/>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3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text-justify">
    <w:name w:val="text-justify"/>
    <w:basedOn w:val="Normal"/>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FootnoteTextChar">
    <w:name w:val="Footnote Text Char"/>
    <w:basedOn w:val="DefaultParagraphFont"/>
    <w:link w:val="FootnoteText"/>
    <w:uiPriority w:val="99"/>
    <w:semiHidden/>
    <w:rPr>
      <w:sz w:val="20"/>
      <w:szCs w:val="20"/>
      <w:lang w:val="en-IN" w:bidi="ar-SA"/>
    </w:rPr>
  </w:style>
  <w:style w:type="character" w:customStyle="1" w:styleId="BalloonTextChar">
    <w:name w:val="Balloon Text Char"/>
    <w:basedOn w:val="DefaultParagraphFont"/>
    <w:link w:val="BalloonText"/>
    <w:uiPriority w:val="99"/>
    <w:semiHidden/>
    <w:rPr>
      <w:rFonts w:ascii="Tahoma" w:hAnsi="Tahoma" w:cs="Angsana New"/>
      <w:sz w:val="16"/>
      <w:szCs w:val="20"/>
    </w:rPr>
  </w:style>
  <w:style w:type="paragraph" w:customStyle="1" w:styleId="profilesummary">
    <w:name w:val="profilesummary"/>
    <w:basedOn w:val="Normal"/>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semiHidden/>
    <w:rsid w:val="00112B82"/>
    <w:rPr>
      <w:rFonts w:eastAsiaTheme="minorEastAsia"/>
      <w:b/>
      <w:bCs/>
      <w:sz w:val="28"/>
      <w:szCs w:val="28"/>
      <w:lang w:val="en-US" w:eastAsia="en-US"/>
    </w:rPr>
  </w:style>
  <w:style w:type="character" w:customStyle="1" w:styleId="Heading5Char">
    <w:name w:val="Heading 5 Char"/>
    <w:basedOn w:val="DefaultParagraphFont"/>
    <w:link w:val="Heading5"/>
    <w:uiPriority w:val="9"/>
    <w:semiHidden/>
    <w:rsid w:val="00112B82"/>
    <w:rPr>
      <w:rFonts w:eastAsiaTheme="minorEastAsia"/>
      <w:b/>
      <w:bCs/>
      <w:i/>
      <w:iCs/>
      <w:sz w:val="26"/>
      <w:szCs w:val="26"/>
      <w:lang w:val="en-US" w:eastAsia="en-US"/>
    </w:rPr>
  </w:style>
  <w:style w:type="character" w:customStyle="1" w:styleId="Heading6Char">
    <w:name w:val="Heading 6 Char"/>
    <w:basedOn w:val="DefaultParagraphFont"/>
    <w:link w:val="Heading6"/>
    <w:rsid w:val="00112B82"/>
    <w:rPr>
      <w:rFonts w:ascii="Times New Roman" w:eastAsia="Times New Roman" w:hAnsi="Times New Roman" w:cs="Times New Roman"/>
      <w:b/>
      <w:bCs/>
      <w:sz w:val="22"/>
      <w:szCs w:val="22"/>
      <w:lang w:val="en-US" w:eastAsia="en-US"/>
    </w:rPr>
  </w:style>
  <w:style w:type="character" w:customStyle="1" w:styleId="Heading7Char">
    <w:name w:val="Heading 7 Char"/>
    <w:basedOn w:val="DefaultParagraphFont"/>
    <w:link w:val="Heading7"/>
    <w:uiPriority w:val="9"/>
    <w:semiHidden/>
    <w:rsid w:val="00112B82"/>
    <w:rPr>
      <w:rFonts w:eastAsiaTheme="minorEastAsia"/>
      <w:sz w:val="24"/>
      <w:szCs w:val="24"/>
      <w:lang w:val="en-US" w:eastAsia="en-US"/>
    </w:rPr>
  </w:style>
  <w:style w:type="character" w:customStyle="1" w:styleId="Heading8Char">
    <w:name w:val="Heading 8 Char"/>
    <w:basedOn w:val="DefaultParagraphFont"/>
    <w:link w:val="Heading8"/>
    <w:uiPriority w:val="9"/>
    <w:semiHidden/>
    <w:rsid w:val="00112B82"/>
    <w:rPr>
      <w:rFonts w:eastAsiaTheme="minorEastAsia"/>
      <w:i/>
      <w:iCs/>
      <w:sz w:val="24"/>
      <w:szCs w:val="24"/>
      <w:lang w:val="en-US" w:eastAsia="en-US"/>
    </w:rPr>
  </w:style>
  <w:style w:type="character" w:customStyle="1" w:styleId="Heading9Char">
    <w:name w:val="Heading 9 Char"/>
    <w:basedOn w:val="DefaultParagraphFont"/>
    <w:link w:val="Heading9"/>
    <w:uiPriority w:val="9"/>
    <w:semiHidden/>
    <w:rsid w:val="00112B82"/>
    <w:rPr>
      <w:rFonts w:asciiTheme="majorHAnsi" w:eastAsiaTheme="majorEastAsia" w:hAnsiTheme="majorHAnsi" w:cstheme="majorBidi"/>
      <w:sz w:val="22"/>
      <w:szCs w:val="22"/>
      <w:lang w:val="en-US" w:eastAsia="en-US"/>
    </w:rPr>
  </w:style>
  <w:style w:type="paragraph" w:styleId="Bibliography">
    <w:name w:val="Bibliography"/>
    <w:basedOn w:val="Normal"/>
    <w:next w:val="Normal"/>
    <w:uiPriority w:val="37"/>
    <w:unhideWhenUsed/>
    <w:rsid w:val="00BC5E8C"/>
  </w:style>
  <w:style w:type="paragraph" w:customStyle="1" w:styleId="Authors">
    <w:name w:val="Authors"/>
    <w:basedOn w:val="Normal"/>
    <w:next w:val="Normal"/>
    <w:rsid w:val="00047F99"/>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szCs w:val="22"/>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82721">
      <w:bodyDiv w:val="1"/>
      <w:marLeft w:val="0"/>
      <w:marRight w:val="0"/>
      <w:marTop w:val="0"/>
      <w:marBottom w:val="0"/>
      <w:divBdr>
        <w:top w:val="none" w:sz="0" w:space="0" w:color="auto"/>
        <w:left w:val="none" w:sz="0" w:space="0" w:color="auto"/>
        <w:bottom w:val="none" w:sz="0" w:space="0" w:color="auto"/>
        <w:right w:val="none" w:sz="0" w:space="0" w:color="auto"/>
      </w:divBdr>
    </w:div>
    <w:div w:id="1195071980">
      <w:bodyDiv w:val="1"/>
      <w:marLeft w:val="0"/>
      <w:marRight w:val="0"/>
      <w:marTop w:val="0"/>
      <w:marBottom w:val="0"/>
      <w:divBdr>
        <w:top w:val="none" w:sz="0" w:space="0" w:color="auto"/>
        <w:left w:val="none" w:sz="0" w:space="0" w:color="auto"/>
        <w:bottom w:val="none" w:sz="0" w:space="0" w:color="auto"/>
        <w:right w:val="none" w:sz="0" w:space="0" w:color="auto"/>
      </w:divBdr>
    </w:div>
    <w:div w:id="1281499618">
      <w:bodyDiv w:val="1"/>
      <w:marLeft w:val="0"/>
      <w:marRight w:val="0"/>
      <w:marTop w:val="0"/>
      <w:marBottom w:val="0"/>
      <w:divBdr>
        <w:top w:val="none" w:sz="0" w:space="0" w:color="auto"/>
        <w:left w:val="none" w:sz="0" w:space="0" w:color="auto"/>
        <w:bottom w:val="none" w:sz="0" w:space="0" w:color="auto"/>
        <w:right w:val="none" w:sz="0" w:space="0" w:color="auto"/>
      </w:divBdr>
    </w:div>
    <w:div w:id="1472137161">
      <w:bodyDiv w:val="1"/>
      <w:marLeft w:val="0"/>
      <w:marRight w:val="0"/>
      <w:marTop w:val="0"/>
      <w:marBottom w:val="0"/>
      <w:divBdr>
        <w:top w:val="none" w:sz="0" w:space="0" w:color="auto"/>
        <w:left w:val="none" w:sz="0" w:space="0" w:color="auto"/>
        <w:bottom w:val="none" w:sz="0" w:space="0" w:color="auto"/>
        <w:right w:val="none" w:sz="0" w:space="0" w:color="auto"/>
      </w:divBdr>
      <w:divsChild>
        <w:div w:id="1396468299">
          <w:marLeft w:val="0"/>
          <w:marRight w:val="0"/>
          <w:marTop w:val="0"/>
          <w:marBottom w:val="0"/>
          <w:divBdr>
            <w:top w:val="none" w:sz="0" w:space="0" w:color="auto"/>
            <w:left w:val="none" w:sz="0" w:space="0" w:color="auto"/>
            <w:bottom w:val="none" w:sz="0" w:space="0" w:color="auto"/>
            <w:right w:val="none" w:sz="0" w:space="0" w:color="auto"/>
          </w:divBdr>
        </w:div>
      </w:divsChild>
    </w:div>
    <w:div w:id="1785228562">
      <w:bodyDiv w:val="1"/>
      <w:marLeft w:val="0"/>
      <w:marRight w:val="0"/>
      <w:marTop w:val="0"/>
      <w:marBottom w:val="0"/>
      <w:divBdr>
        <w:top w:val="none" w:sz="0" w:space="0" w:color="auto"/>
        <w:left w:val="none" w:sz="0" w:space="0" w:color="auto"/>
        <w:bottom w:val="none" w:sz="0" w:space="0" w:color="auto"/>
        <w:right w:val="none" w:sz="0" w:space="0" w:color="auto"/>
      </w:divBdr>
      <w:divsChild>
        <w:div w:id="1103499031">
          <w:marLeft w:val="0"/>
          <w:marRight w:val="0"/>
          <w:marTop w:val="0"/>
          <w:marBottom w:val="0"/>
          <w:divBdr>
            <w:top w:val="none" w:sz="0" w:space="0" w:color="auto"/>
            <w:left w:val="none" w:sz="0" w:space="0" w:color="auto"/>
            <w:bottom w:val="none" w:sz="0" w:space="0" w:color="auto"/>
            <w:right w:val="none" w:sz="0" w:space="0" w:color="auto"/>
          </w:divBdr>
        </w:div>
      </w:divsChild>
    </w:div>
    <w:div w:id="2102411655">
      <w:bodyDiv w:val="1"/>
      <w:marLeft w:val="0"/>
      <w:marRight w:val="0"/>
      <w:marTop w:val="0"/>
      <w:marBottom w:val="0"/>
      <w:divBdr>
        <w:top w:val="none" w:sz="0" w:space="0" w:color="auto"/>
        <w:left w:val="none" w:sz="0" w:space="0" w:color="auto"/>
        <w:bottom w:val="none" w:sz="0" w:space="0" w:color="auto"/>
        <w:right w:val="none" w:sz="0" w:space="0" w:color="auto"/>
      </w:divBdr>
      <w:divsChild>
        <w:div w:id="1441071648">
          <w:marLeft w:val="446"/>
          <w:marRight w:val="0"/>
          <w:marTop w:val="0"/>
          <w:marBottom w:val="120"/>
          <w:divBdr>
            <w:top w:val="none" w:sz="0" w:space="0" w:color="auto"/>
            <w:left w:val="none" w:sz="0" w:space="0" w:color="auto"/>
            <w:bottom w:val="none" w:sz="0" w:space="0" w:color="auto"/>
            <w:right w:val="none" w:sz="0" w:space="0" w:color="auto"/>
          </w:divBdr>
        </w:div>
      </w:divsChild>
    </w:div>
    <w:div w:id="2135319732">
      <w:bodyDiv w:val="1"/>
      <w:marLeft w:val="0"/>
      <w:marRight w:val="0"/>
      <w:marTop w:val="0"/>
      <w:marBottom w:val="0"/>
      <w:divBdr>
        <w:top w:val="none" w:sz="0" w:space="0" w:color="auto"/>
        <w:left w:val="none" w:sz="0" w:space="0" w:color="auto"/>
        <w:bottom w:val="none" w:sz="0" w:space="0" w:color="auto"/>
        <w:right w:val="none" w:sz="0" w:space="0" w:color="auto"/>
      </w:divBdr>
      <w:divsChild>
        <w:div w:id="742798748">
          <w:marLeft w:val="446"/>
          <w:marRight w:val="0"/>
          <w:marTop w:val="0"/>
          <w:marBottom w:val="120"/>
          <w:divBdr>
            <w:top w:val="none" w:sz="0" w:space="0" w:color="auto"/>
            <w:left w:val="none" w:sz="0" w:space="0" w:color="auto"/>
            <w:bottom w:val="none" w:sz="0" w:space="0" w:color="auto"/>
            <w:right w:val="none" w:sz="0" w:space="0" w:color="auto"/>
          </w:divBdr>
        </w:div>
        <w:div w:id="1899704267">
          <w:marLeft w:val="446"/>
          <w:marRight w:val="0"/>
          <w:marTop w:val="0"/>
          <w:marBottom w:val="120"/>
          <w:divBdr>
            <w:top w:val="none" w:sz="0" w:space="0" w:color="auto"/>
            <w:left w:val="none" w:sz="0" w:space="0" w:color="auto"/>
            <w:bottom w:val="none" w:sz="0" w:space="0" w:color="auto"/>
            <w:right w:val="none" w:sz="0" w:space="0" w:color="auto"/>
          </w:divBdr>
        </w:div>
        <w:div w:id="247926511">
          <w:marLeft w:val="446"/>
          <w:marRight w:val="0"/>
          <w:marTop w:val="0"/>
          <w:marBottom w:val="120"/>
          <w:divBdr>
            <w:top w:val="none" w:sz="0" w:space="0" w:color="auto"/>
            <w:left w:val="none" w:sz="0" w:space="0" w:color="auto"/>
            <w:bottom w:val="none" w:sz="0" w:space="0" w:color="auto"/>
            <w:right w:val="none" w:sz="0" w:space="0" w:color="auto"/>
          </w:divBdr>
        </w:div>
        <w:div w:id="1194078764">
          <w:marLeft w:val="446"/>
          <w:marRight w:val="0"/>
          <w:marTop w:val="0"/>
          <w:marBottom w:val="120"/>
          <w:divBdr>
            <w:top w:val="none" w:sz="0" w:space="0" w:color="auto"/>
            <w:left w:val="none" w:sz="0" w:space="0" w:color="auto"/>
            <w:bottom w:val="none" w:sz="0" w:space="0" w:color="auto"/>
            <w:right w:val="none" w:sz="0" w:space="0" w:color="auto"/>
          </w:divBdr>
        </w:div>
        <w:div w:id="2007826675">
          <w:marLeft w:val="446"/>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Version="6">
  <b:Source>
    <b:Tag>UNI23</b:Tag>
    <b:SourceType>InternetSite</b:SourceType>
    <b:Guid>{EF949444-C030-4E55-9E4F-1E4B1110F1E7}</b:Guid>
    <b:Author>
      <b:Author>
        <b:NameList>
          <b:Person>
            <b:Last>UNIDO</b:Last>
          </b:Person>
        </b:NameList>
      </b:Author>
    </b:Author>
    <b:Title>United Nations Industraial Dervelopment Organisation</b:Title>
    <b:InternetSiteTitle>unido.org</b:InternetSiteTitle>
    <b:Year>2023</b:Year>
    <b:Month>April</b:Month>
    <b:YearAccessed>2023</b:YearAccessed>
    <b:MonthAccessed>April</b:MonthAccessed>
    <b:DayAccessed>14</b:DayAccessed>
    <b:URL>https://www.unido.org/our-focus/advancing-economic-competitiveness/competitive-trade-capacities-and-corporate-responsibility/corporate-social-responsibility-market-integration/what-csr#:~:text=CSR%20is%20generally%20understood%20as,expectations%20of%20sha</b:URL>
    <b:RefOrder>1</b:RefOrder>
  </b:Source>
  <b:Source>
    <b:Tag>Joh94</b:Tag>
    <b:SourceType>JournalArticle</b:SourceType>
    <b:Guid>{C0DDCF09-B66D-4D83-9C42-80F09810D56A}</b:Guid>
    <b:Title>"Towards the Sustainable Corporation: Win-Win-Win Business Strategies for Sustainable Development,"  </b:Title>
    <b:Year>1994</b:Year>
    <b:JournalName>California Management Review</b:JournalName>
    <b:Pages>90-100</b:Pages>
    <b:Author>
      <b:Author>
        <b:NameList>
          <b:Person>
            <b:Last>Elkington</b:Last>
            <b:First>John</b:First>
          </b:Person>
        </b:NameList>
      </b:Author>
    </b:Author>
    <b:Publisher>36</b:Publisher>
    <b:Volume>2</b:Volume>
    <b:RefOrder>19</b:RefOrder>
  </b:Source>
  <b:Source>
    <b:Tag>Sou20</b:Tag>
    <b:SourceType>JournalArticle</b:SourceType>
    <b:Guid>{3F78CF70-03B7-41FD-BDC4-8625B99F2D54}</b:Guid>
    <b:Author>
      <b:Author>
        <b:NameList>
          <b:Person>
            <b:Last>Soundarya</b:Last>
          </b:Person>
        </b:NameList>
      </b:Author>
    </b:Author>
    <b:Title>CSR- A contemporary Approch Towards Susatainalble Development</b:Title>
    <b:JournalName>IOSR Journal of Business and Management</b:JournalName>
    <b:Year>2020</b:Year>
    <b:Pages>40-43</b:Pages>
    <b:StandardNumber>p-IISN: 2319-7668</b:StandardNumber>
    <b:RefOrder>20</b:RefOrder>
  </b:Source>
  <b:Source>
    <b:Tag>Min13</b:Tag>
    <b:SourceType>InternetSite</b:SourceType>
    <b:Guid>{BF7ADE15-9613-4E0C-A8FB-E64EBED1D1C1}</b:Guid>
    <b:Title>CompaniesAct2013</b:Title>
    <b:Year>2013</b:Year>
    <b:Author>
      <b:Author>
        <b:NameList>
          <b:Person>
            <b:Last>Ministry_of_Comapany_Affairs</b:Last>
          </b:Person>
        </b:NameList>
      </b:Author>
    </b:Author>
    <b:InternetSiteTitle>www.mca.gov.in/</b:InternetSiteTitle>
    <b:YearAccessed>2023</b:YearAccessed>
    <b:MonthAccessed>April</b:MonthAccessed>
    <b:DayAccessed>20</b:DayAccessed>
    <b:URL>https://www.mca.gov.in/Ministry/pdf/CompaniesAct2013.pdf</b:URL>
    <b:RefOrder>9</b:RefOrder>
  </b:Source>
  <b:Source>
    <b:Tag>The61</b:Tag>
    <b:SourceType>InternetSite</b:SourceType>
    <b:Guid>{DC99F6D5-0777-4A5D-A987-96385A9703DB}</b:Guid>
    <b:Author>
      <b:Author>
        <b:NameList>
          <b:Person>
            <b:Last>The_Income_Tax_Department</b:Last>
          </b:Person>
        </b:NameList>
      </b:Author>
    </b:Author>
    <b:Title>Taxaw and Rules</b:Title>
    <b:InternetSiteTitle>incometaxindia.gov.in</b:InternetSiteTitle>
    <b:Year>1961</b:Year>
    <b:YearAccessed>2023</b:YearAccessed>
    <b:MonthAccessed>April</b:MonthAccessed>
    <b:DayAccessed>20</b:DayAccessed>
    <b:URL>https://incometaxindia.gov.in/_layouts/15/dit/pages/viewer.aspx?grp=act&amp;cname=cmsid&amp;cval=102120000000073607&amp;searchfilter=%5B%7B</b:URL>
    <b:RefOrder>13</b:RefOrder>
  </b:Source>
  <b:Source>
    <b:Tag>Ind23</b:Tag>
    <b:SourceType>InternetSite</b:SourceType>
    <b:Guid>{F056DACA-0ED6-4633-A5D2-0F113FFA84F9}</b:Guid>
    <b:Author>
      <b:Author>
        <b:NameList>
          <b:Person>
            <b:Last>India_Brand_Equity_Foundation</b:Last>
          </b:Person>
        </b:NameList>
      </b:Author>
    </b:Author>
    <b:Title>IBEF Chhattishgarh</b:Title>
    <b:InternetSiteTitle>www.ibef.org</b:InternetSiteTitle>
    <b:Year>2023</b:Year>
    <b:YearAccessed>2023</b:YearAccessed>
    <b:MonthAccessed>April</b:MonthAccessed>
    <b:DayAccessed>19</b:DayAccessed>
    <b:URL>https://www.ibef.org/states/chhattisgarh</b:URL>
    <b:RefOrder>21</b:RefOrder>
  </b:Source>
  <b:Source>
    <b:Tag>cen11</b:Tag>
    <b:SourceType>InternetSite</b:SourceType>
    <b:Guid>{0E6EF109-F4D9-455F-92A9-B1C0B1D90291}</b:Guid>
    <b:Author>
      <b:Author>
        <b:NameList>
          <b:Person>
            <b:Last>census2011_India</b:Last>
          </b:Person>
        </b:NameList>
      </b:Author>
    </b:Author>
    <b:Title>census2011</b:Title>
    <b:InternetSiteTitle>census2011.co.in</b:InternetSiteTitle>
    <b:Year>2011</b:Year>
    <b:YearAccessed>2023</b:YearAccessed>
    <b:MonthAccessed>April</b:MonthAccessed>
    <b:DayAccessed>17</b:DayAccessed>
    <b:URL>https://www.census2011.co.in/census/district/495-raipur.html</b:URL>
    <b:RefOrder>16</b:RefOrder>
  </b:Source>
  <b:Source>
    <b:Tag>HPS23</b:Tag>
    <b:SourceType>Report</b:SourceType>
    <b:Guid>{BFF3734A-13AF-4212-B263-75C094ABEC9F}</b:Guid>
    <b:Title>CSR Report</b:Title>
    <b:Year>2023</b:Year>
    <b:Author>
      <b:Author>
        <b:NameList>
          <b:Person>
            <b:Last>HPSL</b:Last>
          </b:Person>
        </b:NameList>
      </b:Author>
    </b:Author>
    <b:Publisher>Hitech Power and Steel Limited</b:Publisher>
    <b:City>Raipur</b:City>
    <b:RefOrder>22</b:RefOrder>
  </b:Source>
  <b:Source>
    <b:Tag>TOI21</b:Tag>
    <b:SourceType>InternetSite</b:SourceType>
    <b:Guid>{88F0B3CC-67D1-4F70-96AB-E9367CB628DC}</b:Guid>
    <b:Title>Times of India</b:Title>
    <b:Year>2021</b:Year>
    <b:Author>
      <b:Author>
        <b:NameList>
          <b:Person>
            <b:Last>TOI</b:Last>
          </b:Person>
        </b:NameList>
      </b:Author>
    </b:Author>
    <b:InternetSiteTitle>timesofindia.indiatimes.com/</b:InternetSiteTitle>
    <b:Month>August</b:Month>
    <b:Day>18</b:Day>
    <b:YearAccessed>2023</b:YearAccessed>
    <b:MonthAccessed>April</b:MonthAccessed>
    <b:DayAccessed>26</b:DayAccessed>
    <b:URL>http://timesofindia.indiatimes.com/articleshow/85405307.cms?utm_source=contentofinterest&amp;utm_medium=text&amp;utm_campaign=cppst</b:URL>
    <b:RefOrder>23</b:RefOrder>
  </b:Source>
  <b:Source>
    <b:Tag>Buc04</b:Tag>
    <b:SourceType>InternetSite</b:SourceType>
    <b:Guid>{1B0C7A8E-72E4-44CE-8ED6-6B457EAC806E}</b:Guid>
    <b:Author>
      <b:Author>
        <b:NameList>
          <b:Person>
            <b:Last>Buchholz</b:Last>
          </b:Person>
        </b:NameList>
      </b:Author>
    </b:Author>
    <b:Title>The natural environment: Does it count?</b:Title>
    <b:InternetSiteTitle>researchgate.net</b:InternetSiteTitle>
    <b:Year>2004</b:Year>
    <b:Month>May</b:Month>
    <b:YearAccessed>2023</b:YearAccessed>
    <b:MonthAccessed>April</b:MonthAccessed>
    <b:DayAccessed>27</b:DayAccessed>
    <b:URL>https://www.researchgate.net/publication/285424582_The_natural_environment_Does_it_count</b:URL>
    <b:RefOrder>18</b:RefOrder>
  </b:Source>
  <b:Source>
    <b:Tag>Com01</b:Tag>
    <b:SourceType>Report</b:SourceType>
    <b:Guid>{A837C5A5-48F7-4127-A2FC-0DC85C52E653}</b:Guid>
    <b:Author>
      <b:Author>
        <b:NameList>
          <b:Person>
            <b:Last>Commission_of_the_European_community</b:Last>
          </b:Person>
        </b:NameList>
      </b:Author>
    </b:Author>
    <b:Title>Promoting a European framework for corporate social responsibility</b:Title>
    <b:Year>2001</b:Year>
    <b:Publisher>European Commission</b:Publisher>
    <b:City>Brussels,</b:City>
    <b:ThesisType>Green Paper,  </b:ThesisType>
    <b:RefOrder>24</b:RefOrder>
  </b:Source>
  <b:Source>
    <b:Tag>War85</b:Tag>
    <b:SourceType>JournalArticle</b:SourceType>
    <b:Guid>{2BC7768F-4146-4158-AB89-3E20CA05EB49}</b:Guid>
    <b:Title>“The Evolution of the Corporate Social Performance Model”</b:Title>
    <b:Year>1985</b:Year>
    <b:Publisher>Pennsylvania State University</b:Publisher>
    <b:City>Pennsylvania </b:City>
    <b:JournalName>Academy of Management Review</b:JournalName>
    <b:Pages>pp. 758-769.</b:Pages>
    <b:Author>
      <b:Author>
        <b:NameList>
          <b:Person>
            <b:Last>Wartick</b:Last>
            <b:First>S.</b:First>
            <b:Middle>L.</b:Middle>
          </b:Person>
          <b:Person>
            <b:Last>Cochran</b:Last>
            <b:First>P.</b:First>
            <b:Middle>L.</b:Middle>
          </b:Person>
        </b:NameList>
      </b:Author>
    </b:Author>
    <b:Volume>10 No. 4</b:Volume>
    <b:RefOrder>6</b:RefOrder>
  </b:Source>
  <b:Source>
    <b:Tag>WBC00</b:Tag>
    <b:SourceType>InternetSite</b:SourceType>
    <b:Guid>{75654494-3462-443C-AB69-B45BFC92EC8F}</b:Guid>
    <b:Title>CSR</b:Title>
    <b:InternetSiteTitle>www.social-responsibility.at</b:InternetSiteTitle>
    <b:Year>2000</b:Year>
    <b:YearAccessed>2023</b:YearAccessed>
    <b:MonthAccessed>May</b:MonthAccessed>
    <b:DayAccessed>10</b:DayAccessed>
    <b:URL>https://www.social-responsibility.at/definitions/world-business-council-for-sustainable-development-2000/#:~:text=%E2%80%9CCorporate%20social%20responsibility%20is%20the,community%20and%20society%20at%20large.%E2%80%9D</b:URL>
    <b:Author>
      <b:Author>
        <b:NameList>
          <b:Person>
            <b:Last>WBCSD</b:Last>
          </b:Person>
        </b:NameList>
      </b:Author>
      <b:ProducerName>
        <b:NameList>
          <b:Person>
            <b:Last>Development</b:Last>
            <b:First>World</b:First>
            <b:Middle>Business Council for Sustainable</b:Middle>
          </b:Person>
        </b:NameList>
      </b:ProducerName>
    </b:Author>
    <b:ShortTitle>World Business Council for Sustainable Development</b:ShortTitle>
    <b:RefOrder>3</b:RefOrder>
  </b:Source>
  <b:Source>
    <b:Tag>EU01</b:Tag>
    <b:SourceType>InternetSite</b:SourceType>
    <b:Guid>{EB1BBCCA-529D-4E22-9941-CAAFD6FA13EE}</b:Guid>
    <b:Author>
      <b:Author>
        <b:NameList>
          <b:Person>
            <b:Last>EU</b:Last>
          </b:Person>
        </b:NameList>
      </b:Author>
    </b:Author>
    <b:Title>CORPORATE SUSTAINABILITY AND RESPONSIBILITY</b:Title>
    <b:InternetSiteTitle>European Union </b:InternetSiteTitle>
    <b:Year>2001</b:Year>
    <b:YearAccessed>2023</b:YearAccessed>
    <b:MonthAccessed>March</b:MonthAccessed>
    <b:DayAccessed>17</b:DayAccessed>
    <b:URL>https://single-market-economy.ec.europa.eu/industry/sustainability/corporate-sustainability-and-responsibility_en#:~:text=sustainable%20economic%20system-,European%20Commission%20strategy%20on%20CSR,and%20global%20approaches%20to%20CSR.</b:URL>
    <b:ShortTitle>CSR</b:ShortTitle>
    <b:RefOrder>4</b:RefOrder>
  </b:Source>
  <b:Source>
    <b:Tag>MCA13</b:Tag>
    <b:SourceType>InternetSite</b:SourceType>
    <b:Guid>{7FF869CD-63AE-47FD-A88F-5F064E75EE62}</b:Guid>
    <b:Title>Bare Act- Companies Act 2013</b:Title>
    <b:InternetSiteTitle>www.mca.gov.in</b:InternetSiteTitle>
    <b:Year>2013</b:Year>
    <b:YearAccessed>2023</b:YearAccessed>
    <b:MonthAccessed>May</b:MonthAccessed>
    <b:DayAccessed>10</b:DayAccessed>
    <b:URL>https://www.mca.gov.in/Ministry/pdf/CompaniesAct2013.pdf</b:URL>
    <b:Author>
      <b:Author>
        <b:NameList>
          <b:Person>
            <b:Last>MCA</b:Last>
          </b:Person>
        </b:NameList>
      </b:Author>
    </b:Author>
    <b:RefOrder>11</b:RefOrder>
  </b:Source>
  <b:Source>
    <b:Tag>Tax23</b:Tag>
    <b:SourceType>Book</b:SourceType>
    <b:Guid>{7667647C-784B-4F51-BEF5-3303E6E1546F}</b:Guid>
    <b:Title> Income Tax Act </b:Title>
    <b:Year>2023</b:Year>
    <b:City>New Delhi</b:City>
    <b:Publisher>Taxmann Publications Pvt Ltd</b:Publisher>
    <b:Author>
      <b:Author>
        <b:NameList>
          <b:Person>
            <b:Last>Taxman</b:Last>
          </b:Person>
        </b:NameList>
      </b:Author>
    </b:Author>
    <b:StateProvince>India</b:StateProvince>
    <b:Edition>68</b:Edition>
    <b:RefOrder>14</b:RefOrder>
  </b:Source>
  <b:Source>
    <b:Tag>Uni22</b:Tag>
    <b:SourceType>InternetSite</b:SourceType>
    <b:Guid>{DCC6C57D-A3C9-47D1-B1C9-4913F2D2BEFD}</b:Guid>
    <b:Title>triple-bottom-line by  John Elkington</b:Title>
    <b:Year>2022</b:Year>
    <b:Author>
      <b:Author>
        <b:NameList>
          <b:Person>
            <b:Last>University_of_Wisconsin</b:Last>
          </b:Person>
        </b:NameList>
      </b:Author>
    </b:Author>
    <b:InternetSiteTitle>uwex.wisconsin.edu</b:InternetSiteTitle>
    <b:Month>December </b:Month>
    <b:Day>9</b:Day>
    <b:YearAccessed>2023</b:YearAccessed>
    <b:MonthAccessed>August</b:MonthAccessed>
    <b:DayAccessed>10</b:DayAccessed>
    <b:URL>https://uwex.wisconsin.edu/stories-news/triple-bottom-line/#:~:text=In%201994%2C%20author%20and%20entrepreneur,that%20measures%20impact%20and%20success.</b:URL>
    <b:RefOrder>2</b:RefOrder>
  </b:Source>
  <b:Source>
    <b:Tag>ICS14</b:Tag>
    <b:SourceType>Book</b:SourceType>
    <b:Guid>{8BEAD491-CC13-47F0-8B2E-B5FB57BB4DBB}</b:Guid>
    <b:Title>Companies Act, 2013 A ready referencer</b:Title>
    <b:Year>2014</b:Year>
    <b:Author>
      <b:Author>
        <b:NameList>
          <b:Person>
            <b:Last>ICSI</b:Last>
          </b:Person>
        </b:NameList>
      </b:Author>
    </b:Author>
    <b:City>New Delhi</b:City>
    <b:Publisher>THE INSTITUTE OF COMPANY SECRETARIES OF INDIA</b:Publisher>
    <b:RefOrder>10</b:RefOrder>
  </b:Source>
  <b:Source>
    <b:Tag>ICS20</b:Tag>
    <b:SourceType>Book</b:SourceType>
    <b:Guid>{8AFBF641-C752-497F-B95C-3A678A2A31A9}</b:Guid>
    <b:Author>
      <b:Author>
        <b:NameList>
          <b:Person>
            <b:Last>ICSI</b:Last>
          </b:Person>
        </b:NameList>
      </b:Author>
    </b:Author>
    <b:Title>TAX LAWS</b:Title>
    <b:Year>2020</b:Year>
    <b:City>New Delhi</b:City>
    <b:Publisher>THE INSTITUTE OF COMPANY SECRETARIES OF INDIA</b:Publisher>
    <b:RefOrder>12</b:RefOrder>
  </b:Source>
  <b:Source>
    <b:Tag>HPS20</b:Tag>
    <b:SourceType>Report</b:SourceType>
    <b:Guid>{9D0BC0C2-4A6C-42A4-BAAC-636AF0B1405C}</b:Guid>
    <b:Title>EIA Report</b:Title>
    <b:Year>2020</b:Year>
    <b:City>Raipur</b:City>
    <b:Publisher>Hitech Power and Steel Limited</b:Publisher>
    <b:Author>
      <b:Author>
        <b:NameList>
          <b:Person>
            <b:Last>HPSL</b:Last>
          </b:Person>
        </b:NameList>
      </b:Author>
    </b:Author>
    <b:RefOrder>17</b:RefOrder>
  </b:Source>
  <b:Source>
    <b:Tag>HPS231</b:Tag>
    <b:SourceType>Report</b:SourceType>
    <b:Guid>{6BBF53AF-8D9B-423F-8865-727CF17BB068}</b:Guid>
    <b:Title>Company Profile </b:Title>
    <b:Year>2022</b:Year>
    <b:Author>
      <b:Author>
        <b:NameList>
          <b:Person>
            <b:Last>HPSL</b:Last>
          </b:Person>
        </b:NameList>
      </b:Author>
    </b:Author>
    <b:Publisher>Hitech Power and Steel Limited</b:Publisher>
    <b:City>Raipur</b:City>
    <b:RefOrder>15</b:RefOrder>
  </b:Source>
  <b:Source>
    <b:Tag>Don22</b:Tag>
    <b:SourceType>InternetSite</b:SourceType>
    <b:Guid>{802F508C-F54A-4572-96D5-5FB668F10BC1}</b:Guid>
    <b:Title>Corporate Social Performance</b:Title>
    <b:Year>2022</b:Year>
    <b:Author>
      <b:Author>
        <b:NameList>
          <b:Person>
            <b:Last>Donna</b:Last>
            <b:First>Wood</b:First>
            <b:Middle>J</b:Middle>
          </b:Person>
        </b:NameList>
      </b:Author>
    </b:Author>
    <b:InternetSiteTitle>www.oxfordbibliographies.com</b:InternetSiteTitle>
    <b:Month>December</b:Month>
    <b:Day>14</b:Day>
    <b:YearAccessed>2023</b:YearAccessed>
    <b:MonthAccessed>July</b:MonthAccessed>
    <b:DayAccessed>8</b:DayAccessed>
    <b:URL>https://www.oxfordbibliographies.com/display/document/obo-9780199846740/obo-9780199846740-0099.xml</b:URL>
    <b:RefOrder>7</b:RefOrder>
  </b:Source>
  <b:Source>
    <b:Tag>onl10</b:Tag>
    <b:SourceType>InternetSite</b:SourceType>
    <b:Guid>{93F2B586-64B7-4F71-AFED-8E79D4466027}</b:Guid>
    <b:Author>
      <b:Author>
        <b:NameList>
          <b:Person>
            <b:Last>onlinelibrary_wiley</b:Last>
          </b:Person>
        </b:NameList>
      </b:Author>
    </b:Author>
    <b:Title>Measuring Corporate Social Performance: A Review</b:Title>
    <b:InternetSiteTitle>onlinelibrary.wiley.com</b:InternetSiteTitle>
    <b:Year>2010</b:Year>
    <b:Month>January</b:Month>
    <b:Day>15</b:Day>
    <b:YearAccessed>2023</b:YearAccessed>
    <b:MonthAccessed>May</b:MonthAccessed>
    <b:DayAccessed>23</b:DayAccessed>
    <b:URL>https://onlinelibrary.wiley.com/doi/10.1111/j.1468-2370.2009.00274.x</b:URL>
    <b:RefOrder>8</b:RefOrder>
  </b:Source>
  <b:Source>
    <b:Tag>Bra07</b:Tag>
    <b:SourceType>JournalArticle</b:SourceType>
    <b:Guid>{F6E46C5A-8AFD-4508-9345-5EEF16CDD30D}</b:Guid>
    <b:Author>
      <b:Author>
        <b:NameList>
          <b:Person>
            <b:Last>Branco</b:Last>
            <b:First>M</b:First>
            <b:Middle>C</b:Middle>
          </b:Person>
        </b:NameList>
      </b:Author>
    </b:Author>
    <b:Title>Positoning Stakeholders Theory Within the Debets on Corporate Social Responsibility</b:Title>
    <b:JournalName>Electronic Journal of Business Ethics and Organization Studies</b:JournalName>
    <b:Year>2007</b:Year>
    <b:RefOrder>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C683B-0951-443B-97D1-04ED6879E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6014</Words>
  <Characters>34280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YADAW</dc:creator>
  <cp:lastModifiedBy>hp</cp:lastModifiedBy>
  <cp:revision>4</cp:revision>
  <cp:lastPrinted>2023-08-17T10:31:00Z</cp:lastPrinted>
  <dcterms:created xsi:type="dcterms:W3CDTF">2023-08-17T10:43:00Z</dcterms:created>
  <dcterms:modified xsi:type="dcterms:W3CDTF">2023-08-18T14:08:00Z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C62C6B4418A54E70946D79B5663AA7BA</vt:lpwstr>
  </property>
  <property fmtid="{D5CDD505-2E9C-101B-9397-08002B2CF9AE}" pid="4" name="Mendeley Document_1">
    <vt:lpwstr>True</vt:lpwstr>
  </property>
  <property fmtid="{D5CDD505-2E9C-101B-9397-08002B2CF9AE}" pid="5" name="Mendeley Unique User Id_1">
    <vt:lpwstr>710d89c1-4297-3e20-9aaa-ea1f1de0290d</vt:lpwstr>
  </property>
  <property fmtid="{D5CDD505-2E9C-101B-9397-08002B2CF9AE}" pid="6" name="Mendeley Citation Style_1">
    <vt:lpwstr>http://www.zotero.org/styles/harvard1</vt:lpwstr>
  </property>
  <property fmtid="{D5CDD505-2E9C-101B-9397-08002B2CF9AE}" pid="7" name="Mendeley Recent Style Id 0_1">
    <vt:lpwstr>http://www.zotero.org/styles/american-political-science-association</vt:lpwstr>
  </property>
  <property fmtid="{D5CDD505-2E9C-101B-9397-08002B2CF9AE}" pid="8" name="Mendeley Recent Style Name 0_1">
    <vt:lpwstr>American Political Science Association</vt:lpwstr>
  </property>
  <property fmtid="{D5CDD505-2E9C-101B-9397-08002B2CF9AE}" pid="9" name="Mendeley Recent Style Id 1_1">
    <vt:lpwstr>http://www.zotero.org/styles/apa</vt:lpwstr>
  </property>
  <property fmtid="{D5CDD505-2E9C-101B-9397-08002B2CF9AE}" pid="10" name="Mendeley Recent Style Name 1_1">
    <vt:lpwstr>American Psychological Association 7th edition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12th edition - Harvard</vt:lpwstr>
  </property>
  <property fmtid="{D5CDD505-2E9C-101B-9397-08002B2CF9AE}" pid="17" name="Mendeley Recent Style Id 5_1">
    <vt:lpwstr>http://www.zotero.org/styles/harvard1</vt:lpwstr>
  </property>
  <property fmtid="{D5CDD505-2E9C-101B-9397-08002B2CF9AE}" pid="18" name="Mendeley Recent Style Name 5_1">
    <vt:lpwstr>Harvard reference format 1 (deprecated)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9th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