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1E9F70" w14:textId="12D5D705" w:rsidR="00E3195F" w:rsidRPr="000C538D" w:rsidRDefault="000C538D" w:rsidP="00CC3B56">
      <w:pPr>
        <w:jc w:val="center"/>
        <w:rPr>
          <w:rFonts w:ascii="LM Roman 12" w:hAnsi="LM Roman 12"/>
          <w:b/>
          <w:sz w:val="28"/>
        </w:rPr>
      </w:pPr>
      <w:r w:rsidRPr="000C538D">
        <w:rPr>
          <w:rFonts w:ascii="LM Roman 12" w:hAnsi="LM Roman 12"/>
          <w:b/>
          <w:sz w:val="28"/>
        </w:rPr>
        <w:t xml:space="preserve">Green Synthesis of Nano-Particles </w:t>
      </w:r>
      <w:r w:rsidR="00CC3B56">
        <w:rPr>
          <w:rFonts w:ascii="LM Roman 12" w:hAnsi="LM Roman 12"/>
          <w:b/>
          <w:sz w:val="28"/>
        </w:rPr>
        <w:t>and their Effects on the Rheological Properties of Non-Damaging Drilling Fluids – A Practical Approach</w:t>
      </w:r>
    </w:p>
    <w:p w14:paraId="45AA1F17" w14:textId="4641EAE9" w:rsidR="00B45302" w:rsidRPr="00B00CEA" w:rsidRDefault="00B45302" w:rsidP="000C538D">
      <w:pPr>
        <w:spacing w:line="240" w:lineRule="auto"/>
        <w:jc w:val="center"/>
        <w:rPr>
          <w:rFonts w:ascii="LM Roman 12" w:hAnsi="LM Roman 12"/>
          <w:sz w:val="20"/>
        </w:rPr>
      </w:pPr>
      <w:r w:rsidRPr="00B00CEA">
        <w:rPr>
          <w:rFonts w:ascii="LM Roman 12" w:hAnsi="LM Roman 12"/>
          <w:sz w:val="20"/>
        </w:rPr>
        <w:t xml:space="preserve">Spandan Priyam, Joseph </w:t>
      </w:r>
      <w:proofErr w:type="spellStart"/>
      <w:r w:rsidRPr="00B00CEA">
        <w:rPr>
          <w:rFonts w:ascii="LM Roman 12" w:hAnsi="LM Roman 12"/>
          <w:sz w:val="20"/>
        </w:rPr>
        <w:t>Kirembeka</w:t>
      </w:r>
      <w:proofErr w:type="spellEnd"/>
      <w:r w:rsidRPr="00B00CEA">
        <w:rPr>
          <w:rFonts w:ascii="LM Roman 12" w:hAnsi="LM Roman 12"/>
          <w:sz w:val="20"/>
        </w:rPr>
        <w:t xml:space="preserve">, </w:t>
      </w:r>
      <w:proofErr w:type="spellStart"/>
      <w:r w:rsidRPr="00B00CEA">
        <w:rPr>
          <w:rFonts w:ascii="LM Roman 12" w:hAnsi="LM Roman 12"/>
          <w:sz w:val="20"/>
        </w:rPr>
        <w:t>Gayatri</w:t>
      </w:r>
      <w:proofErr w:type="spellEnd"/>
      <w:r w:rsidRPr="00B00CEA">
        <w:rPr>
          <w:rFonts w:ascii="LM Roman 12" w:hAnsi="LM Roman 12"/>
          <w:sz w:val="20"/>
        </w:rPr>
        <w:t xml:space="preserve"> Sharma, M.Tech, Department of Petroleum Technology, Dibrugarh University</w:t>
      </w:r>
    </w:p>
    <w:p w14:paraId="2611AECC" w14:textId="77777777" w:rsidR="00B00CEA" w:rsidRDefault="00B45302" w:rsidP="000C538D">
      <w:pPr>
        <w:spacing w:line="240" w:lineRule="auto"/>
        <w:jc w:val="center"/>
        <w:rPr>
          <w:rFonts w:ascii="LM Roman 12" w:hAnsi="LM Roman 12"/>
          <w:sz w:val="20"/>
        </w:rPr>
      </w:pPr>
      <w:r w:rsidRPr="00B00CEA">
        <w:rPr>
          <w:rFonts w:ascii="LM Roman 12" w:hAnsi="LM Roman 12"/>
          <w:sz w:val="20"/>
        </w:rPr>
        <w:t xml:space="preserve">Dr. Borkha Mech Das, Dr. </w:t>
      </w:r>
      <w:proofErr w:type="spellStart"/>
      <w:r w:rsidRPr="00B00CEA">
        <w:rPr>
          <w:rFonts w:ascii="LM Roman 12" w:hAnsi="LM Roman 12"/>
          <w:sz w:val="20"/>
        </w:rPr>
        <w:t>Pradip</w:t>
      </w:r>
      <w:proofErr w:type="spellEnd"/>
      <w:r w:rsidRPr="00B00CEA">
        <w:rPr>
          <w:rFonts w:ascii="LM Roman 12" w:hAnsi="LM Roman 12"/>
          <w:sz w:val="20"/>
        </w:rPr>
        <w:t xml:space="preserve"> </w:t>
      </w:r>
      <w:proofErr w:type="spellStart"/>
      <w:r w:rsidRPr="00B00CEA">
        <w:rPr>
          <w:rFonts w:ascii="LM Roman 12" w:hAnsi="LM Roman 12"/>
          <w:sz w:val="20"/>
        </w:rPr>
        <w:t>Borgohain</w:t>
      </w:r>
      <w:proofErr w:type="spellEnd"/>
      <w:r w:rsidRPr="00B00CEA">
        <w:rPr>
          <w:rFonts w:ascii="LM Roman 12" w:hAnsi="LM Roman 12"/>
          <w:sz w:val="20"/>
        </w:rPr>
        <w:t xml:space="preserve">, Professors, Department of Petroleum Technology, </w:t>
      </w:r>
    </w:p>
    <w:p w14:paraId="04D77B2F" w14:textId="0F6B96A3" w:rsidR="000C538D" w:rsidRPr="00B00CEA" w:rsidRDefault="00B45302" w:rsidP="000C538D">
      <w:pPr>
        <w:spacing w:line="240" w:lineRule="auto"/>
        <w:jc w:val="center"/>
        <w:rPr>
          <w:rFonts w:ascii="LM Roman 12" w:hAnsi="LM Roman 12"/>
          <w:sz w:val="20"/>
        </w:rPr>
      </w:pPr>
      <w:proofErr w:type="gramStart"/>
      <w:r w:rsidRPr="00B00CEA">
        <w:rPr>
          <w:rFonts w:ascii="LM Roman 12" w:hAnsi="LM Roman 12"/>
          <w:sz w:val="20"/>
        </w:rPr>
        <w:t>Dibrugarh University.</w:t>
      </w:r>
      <w:proofErr w:type="gramEnd"/>
    </w:p>
    <w:p w14:paraId="4E55E4F3" w14:textId="77777777" w:rsidR="00B45302" w:rsidRDefault="00B45302" w:rsidP="00353539">
      <w:pPr>
        <w:spacing w:line="240" w:lineRule="auto"/>
        <w:jc w:val="center"/>
        <w:rPr>
          <w:rFonts w:ascii="LM Roman 12" w:hAnsi="LM Roman 12"/>
          <w:b/>
          <w:sz w:val="28"/>
          <w:u w:val="single"/>
        </w:rPr>
      </w:pPr>
    </w:p>
    <w:p w14:paraId="599D7857" w14:textId="77777777" w:rsidR="000C538D" w:rsidRPr="000C538D" w:rsidRDefault="000C538D" w:rsidP="00353539">
      <w:pPr>
        <w:spacing w:line="240" w:lineRule="auto"/>
        <w:jc w:val="center"/>
        <w:rPr>
          <w:rFonts w:ascii="LM Roman 12" w:hAnsi="LM Roman 12"/>
          <w:b/>
          <w:sz w:val="28"/>
          <w:u w:val="single"/>
        </w:rPr>
      </w:pPr>
      <w:r w:rsidRPr="000C538D">
        <w:rPr>
          <w:rFonts w:ascii="LM Roman 12" w:hAnsi="LM Roman 12"/>
          <w:b/>
          <w:sz w:val="28"/>
          <w:u w:val="single"/>
        </w:rPr>
        <w:t>ABSTRACT</w:t>
      </w:r>
    </w:p>
    <w:p w14:paraId="091E7946" w14:textId="7EFBA3F6" w:rsidR="004533F9" w:rsidRDefault="00055C6E" w:rsidP="000C538D">
      <w:pPr>
        <w:jc w:val="both"/>
        <w:rPr>
          <w:rFonts w:ascii="LM Roman 12" w:hAnsi="LM Roman 12"/>
          <w:sz w:val="24"/>
        </w:rPr>
      </w:pPr>
      <w:r w:rsidRPr="00055C6E">
        <w:rPr>
          <w:rFonts w:ascii="LM Roman 12" w:hAnsi="LM Roman 12"/>
          <w:sz w:val="24"/>
        </w:rPr>
        <w:t xml:space="preserve">Due to their unique physical traits and behaviors, nanoparticles (NPs) are regarded as crucial nano-materials for a variety of industrial and academic applications. NPs are currently in significant demand for application in the oil sectors. The addition of NPs to drilling fluid can significantly improve </w:t>
      </w:r>
      <w:r>
        <w:rPr>
          <w:rFonts w:ascii="LM Roman 12" w:hAnsi="LM Roman 12"/>
          <w:sz w:val="24"/>
        </w:rPr>
        <w:t>its rheological characteristics</w:t>
      </w:r>
      <w:r w:rsidR="000C538D">
        <w:rPr>
          <w:rFonts w:ascii="LM Roman 12" w:hAnsi="LM Roman 12"/>
          <w:sz w:val="24"/>
        </w:rPr>
        <w:t xml:space="preserve">. </w:t>
      </w:r>
      <w:r w:rsidR="000C538D" w:rsidRPr="005E2240">
        <w:rPr>
          <w:rFonts w:ascii="LM Roman 12" w:hAnsi="LM Roman 12"/>
          <w:sz w:val="24"/>
        </w:rPr>
        <w:t>This research explores the potential application of green nanoparticles synthesized from copper (Cu) and magnesium (Mg) using Aloe-Vera and orange peel extracts in non-damaging drilling fluids.</w:t>
      </w:r>
      <w:r w:rsidR="000C538D">
        <w:rPr>
          <w:rFonts w:ascii="LM Roman 12" w:hAnsi="LM Roman 12"/>
          <w:sz w:val="24"/>
        </w:rPr>
        <w:t xml:space="preserve"> </w:t>
      </w:r>
      <w:r w:rsidR="000C538D" w:rsidRPr="005E2240">
        <w:rPr>
          <w:rFonts w:ascii="LM Roman 12" w:hAnsi="LM Roman 12"/>
          <w:sz w:val="24"/>
        </w:rPr>
        <w:t>The incorporation of copper and magnesium green nanoparticles into non-damaging drilling fluids showed promising results. The nanoparticles enhanced the fluid's lubricity, reducing friction between the drill bit and the wellbore, thereby minimizing wear and tear on drilling equipment. Furthermore, the nanoparticles exhibited excellent inhibitive properties, preventing clay swelling and shale hydration, which are common issues in drilling operations.</w:t>
      </w:r>
      <w:r w:rsidR="000C538D">
        <w:rPr>
          <w:rFonts w:ascii="LM Roman 12" w:hAnsi="LM Roman 12"/>
          <w:sz w:val="24"/>
        </w:rPr>
        <w:t xml:space="preserve"> </w:t>
      </w:r>
      <w:r w:rsidR="000C538D" w:rsidRPr="005E2240">
        <w:rPr>
          <w:rFonts w:ascii="LM Roman 12" w:hAnsi="LM Roman 12"/>
          <w:sz w:val="24"/>
        </w:rPr>
        <w:t xml:space="preserve">Experimental investigations involve conducting laboratory tests to evaluate the performance of green nanoparticle-based drilling fluids. </w:t>
      </w:r>
      <w:r w:rsidR="000C538D" w:rsidRPr="001E0D19">
        <w:rPr>
          <w:rFonts w:ascii="LM Roman 12" w:hAnsi="LM Roman 12"/>
          <w:sz w:val="24"/>
        </w:rPr>
        <w:t>Rheological measurements and fluid loss tests conducted to determine the nanoparticles' effect on drilling fluid properties and their ability to minimize formation damage.</w:t>
      </w:r>
      <w:r w:rsidR="000C538D" w:rsidRPr="005E2240">
        <w:rPr>
          <w:rFonts w:ascii="LM Roman 12" w:hAnsi="LM Roman 12"/>
          <w:sz w:val="24"/>
        </w:rPr>
        <w:t xml:space="preserve"> </w:t>
      </w:r>
    </w:p>
    <w:p w14:paraId="02E59A48" w14:textId="77777777" w:rsidR="00055C6E" w:rsidRDefault="00055C6E" w:rsidP="000C538D">
      <w:pPr>
        <w:jc w:val="both"/>
        <w:rPr>
          <w:rFonts w:ascii="LM Roman 12" w:hAnsi="LM Roman 12"/>
          <w:sz w:val="24"/>
        </w:rPr>
      </w:pPr>
      <w:r w:rsidRPr="00055C6E">
        <w:rPr>
          <w:rFonts w:ascii="LM Roman 12" w:hAnsi="LM Roman 12"/>
          <w:sz w:val="24"/>
        </w:rPr>
        <w:t>The findings of this study help to clarify the potential advantages and restrictions of drilling fluids based on green nanoparticles. The results can help drilling fluid engineers and operators create effective and environmentally friendly fluid systems that will minimize formation damage, boost well productivity, and maximize hydrocarbon recovery in this basin with significant geological significance.</w:t>
      </w:r>
    </w:p>
    <w:p w14:paraId="55FAA48D" w14:textId="2DF09DE1" w:rsidR="000C538D" w:rsidRDefault="000C538D" w:rsidP="000C538D">
      <w:pPr>
        <w:jc w:val="both"/>
        <w:rPr>
          <w:rFonts w:ascii="LM Roman 12" w:hAnsi="LM Roman 12"/>
          <w:sz w:val="24"/>
        </w:rPr>
      </w:pPr>
      <w:r w:rsidRPr="003F67FD">
        <w:rPr>
          <w:rFonts w:ascii="LM Roman 12" w:hAnsi="LM Roman 12"/>
          <w:b/>
          <w:sz w:val="24"/>
        </w:rPr>
        <w:t>Keywords</w:t>
      </w:r>
      <w:r w:rsidRPr="005E2240">
        <w:rPr>
          <w:rFonts w:ascii="LM Roman 12" w:hAnsi="LM Roman 12"/>
          <w:sz w:val="24"/>
        </w:rPr>
        <w:t xml:space="preserve">: drilling fluids, green nanoparticles, </w:t>
      </w:r>
      <w:r w:rsidR="001D2B7D">
        <w:rPr>
          <w:rFonts w:ascii="LM Roman 12" w:hAnsi="LM Roman 12"/>
          <w:sz w:val="24"/>
        </w:rPr>
        <w:t xml:space="preserve">non-damaging, formation damage, hydrocarbon recovery, formation damage, </w:t>
      </w:r>
      <w:proofErr w:type="gramStart"/>
      <w:r w:rsidR="001D2B7D">
        <w:rPr>
          <w:rFonts w:ascii="LM Roman 12" w:hAnsi="LM Roman 12"/>
          <w:sz w:val="24"/>
        </w:rPr>
        <w:t>lubricity</w:t>
      </w:r>
      <w:proofErr w:type="gramEnd"/>
      <w:r>
        <w:rPr>
          <w:rFonts w:ascii="LM Roman 12" w:hAnsi="LM Roman 12"/>
          <w:sz w:val="24"/>
        </w:rPr>
        <w:t xml:space="preserve">. </w:t>
      </w:r>
    </w:p>
    <w:p w14:paraId="6CE98F11" w14:textId="37D297C4" w:rsidR="000C538D" w:rsidRPr="00C2761B" w:rsidRDefault="00C2761B" w:rsidP="00C2761B">
      <w:pPr>
        <w:pStyle w:val="ListParagraph"/>
        <w:numPr>
          <w:ilvl w:val="0"/>
          <w:numId w:val="2"/>
        </w:numPr>
        <w:ind w:left="284" w:hanging="284"/>
        <w:jc w:val="center"/>
        <w:rPr>
          <w:rFonts w:ascii="LM Roman 12" w:hAnsi="LM Roman 12"/>
          <w:b/>
          <w:bCs/>
          <w:sz w:val="28"/>
        </w:rPr>
      </w:pPr>
      <w:bookmarkStart w:id="0" w:name="_GoBack"/>
      <w:bookmarkEnd w:id="0"/>
      <w:r w:rsidRPr="00C2761B">
        <w:rPr>
          <w:rFonts w:ascii="LM Roman 12" w:hAnsi="LM Roman 12"/>
          <w:b/>
          <w:bCs/>
          <w:sz w:val="28"/>
        </w:rPr>
        <w:lastRenderedPageBreak/>
        <w:t>INTRODUCTION</w:t>
      </w:r>
    </w:p>
    <w:p w14:paraId="57226141" w14:textId="01829F60" w:rsidR="000C538D" w:rsidRPr="000C538D" w:rsidRDefault="00784BC2" w:rsidP="000C538D">
      <w:pPr>
        <w:jc w:val="both"/>
        <w:rPr>
          <w:rFonts w:ascii="LM Roman 12" w:hAnsi="LM Roman 12"/>
          <w:sz w:val="24"/>
        </w:rPr>
      </w:pPr>
      <w:r w:rsidRPr="00784BC2">
        <w:rPr>
          <w:rFonts w:ascii="LM Roman 12" w:hAnsi="LM Roman 12"/>
          <w:sz w:val="24"/>
        </w:rPr>
        <w:t>Small, invisible to the human eye particles called nanoparticles (NPs) range in size from 1 to 100 nanometers. Compared to larger materials, nanoparticles have very diverse physical and chemical characteristics.</w:t>
      </w:r>
      <w:r w:rsidR="000C538D" w:rsidRPr="000C538D">
        <w:rPr>
          <w:rFonts w:ascii="LM Roman 12" w:hAnsi="LM Roman 12"/>
          <w:sz w:val="24"/>
        </w:rPr>
        <w:t xml:space="preserve"> Their high surface area for interaction with the surrounding medium increases the stability of shales by bridging its pore throats, reduces filtrate loss, forms a thin, non-erodible and impermeable mud-cake around the well bore to prevent clay swelling, spurt loss and loss circulation, prevents pipe sticking by forming a thin film covering over the drill pipe, and al</w:t>
      </w:r>
      <w:r w:rsidR="0059133F">
        <w:rPr>
          <w:rFonts w:ascii="LM Roman 12" w:hAnsi="LM Roman 12"/>
          <w:sz w:val="24"/>
        </w:rPr>
        <w:t>so improves wellbore stability (</w:t>
      </w:r>
      <w:proofErr w:type="spellStart"/>
      <w:r w:rsidR="0059133F" w:rsidRPr="0059133F">
        <w:rPr>
          <w:rStyle w:val="given-name"/>
          <w:rFonts w:ascii="LM Roman 12" w:hAnsi="LM Roman 12" w:cs="Arial"/>
          <w:color w:val="2E2E2E"/>
        </w:rPr>
        <w:t>Abdolhamid</w:t>
      </w:r>
      <w:proofErr w:type="spellEnd"/>
      <w:r w:rsidR="0059133F" w:rsidRPr="0059133F">
        <w:rPr>
          <w:rFonts w:ascii="LM Roman 12" w:hAnsi="LM Roman 12" w:cs="Arial"/>
          <w:color w:val="2E2E2E"/>
        </w:rPr>
        <w:t> </w:t>
      </w:r>
      <w:proofErr w:type="spellStart"/>
      <w:r w:rsidR="0059133F" w:rsidRPr="0059133F">
        <w:rPr>
          <w:rStyle w:val="text"/>
          <w:rFonts w:ascii="LM Roman 12" w:hAnsi="LM Roman 12" w:cs="Arial"/>
          <w:color w:val="2E2E2E"/>
        </w:rPr>
        <w:t>Sameni</w:t>
      </w:r>
      <w:proofErr w:type="spellEnd"/>
      <w:r w:rsidR="0059133F" w:rsidRPr="0059133F">
        <w:rPr>
          <w:rStyle w:val="text"/>
          <w:rFonts w:ascii="LM Roman 12" w:hAnsi="LM Roman 12" w:cs="Arial"/>
          <w:color w:val="2E2E2E"/>
        </w:rPr>
        <w:t>, et al. 2015).</w:t>
      </w:r>
    </w:p>
    <w:p w14:paraId="5CF9F1F9" w14:textId="373BC19D" w:rsidR="004533F9" w:rsidRDefault="000C538D" w:rsidP="000C538D">
      <w:pPr>
        <w:jc w:val="both"/>
        <w:rPr>
          <w:rFonts w:ascii="LM Roman 12" w:hAnsi="LM Roman 12"/>
          <w:sz w:val="24"/>
        </w:rPr>
      </w:pPr>
      <w:r w:rsidRPr="000C538D">
        <w:rPr>
          <w:rFonts w:ascii="LM Roman 12" w:hAnsi="LM Roman 12"/>
          <w:sz w:val="24"/>
        </w:rPr>
        <w:t xml:space="preserve">Nanoparticles can be synthesized from top to bottom or bottom to top. Methods of Nano-particle synthesis may include either Chemical Reduction or Biological reduction. However, in each of the methods Precursor, Reducer and a Capping Agent are essential to the synthesis of nanoparticle. </w:t>
      </w:r>
      <w:r w:rsidR="00375164" w:rsidRPr="00375164">
        <w:rPr>
          <w:rFonts w:ascii="LM Roman 12" w:hAnsi="LM Roman 12"/>
          <w:sz w:val="24"/>
        </w:rPr>
        <w:t xml:space="preserve">Chemical reduction entails three key steps: using reducing agents to reduce metallic salts, stabilizing ionic complexes, and using a capping agent to regulate size. The most frequent biological reducers are plant extracts, yeasts, fungus, bacteria, enzymes, etc., whereas in biological reduction, a biological source is used as a reducer. Since the reducer itself serves as a capping agent, this technique does not require </w:t>
      </w:r>
      <w:proofErr w:type="gramStart"/>
      <w:r w:rsidR="00375164" w:rsidRPr="00375164">
        <w:rPr>
          <w:rFonts w:ascii="LM Roman 12" w:hAnsi="LM Roman 12"/>
          <w:sz w:val="24"/>
        </w:rPr>
        <w:t>the</w:t>
      </w:r>
      <w:proofErr w:type="gramEnd"/>
      <w:r w:rsidR="00375164" w:rsidRPr="00375164">
        <w:rPr>
          <w:rFonts w:ascii="LM Roman 12" w:hAnsi="LM Roman 12"/>
          <w:sz w:val="24"/>
        </w:rPr>
        <w:t xml:space="preserve"> use of a capping agent. The term "Green Nanoparticles" refers to the source of the NP synthesis media, which is typically based on plants or algae. This reduces the need for inorganic chemicals and lowers the environmental costs of mining inorganic ores for NP synthesis.</w:t>
      </w:r>
    </w:p>
    <w:p w14:paraId="46C0F8E0" w14:textId="2964C009" w:rsidR="004533F9" w:rsidRDefault="00375164" w:rsidP="004533F9">
      <w:pPr>
        <w:jc w:val="both"/>
        <w:rPr>
          <w:rFonts w:ascii="LM Roman 12" w:hAnsi="LM Roman 12"/>
          <w:sz w:val="24"/>
        </w:rPr>
      </w:pPr>
      <w:r w:rsidRPr="00375164">
        <w:rPr>
          <w:rFonts w:ascii="LM Roman 12" w:hAnsi="LM Roman 12"/>
          <w:sz w:val="24"/>
        </w:rPr>
        <w:t>Specialized chemicals known as non-damaging drilling fluids are employed in the drilling sector to hasten the extraction of oil, gas, and other resources from underground formations. They are also referred to as non-damaging muds or drilling fluids. By reducing formation damage during drilling, non-damaging drilling fluid (NDDF) offers a way to boost crude oil or hydrocarbon production (</w:t>
      </w:r>
      <w:proofErr w:type="spellStart"/>
      <w:r w:rsidRPr="00375164">
        <w:rPr>
          <w:rFonts w:ascii="LM Roman 12" w:hAnsi="LM Roman 12"/>
          <w:sz w:val="24"/>
        </w:rPr>
        <w:t>Talukdar</w:t>
      </w:r>
      <w:proofErr w:type="spellEnd"/>
      <w:r w:rsidRPr="00375164">
        <w:rPr>
          <w:rFonts w:ascii="LM Roman 12" w:hAnsi="LM Roman 12"/>
          <w:sz w:val="24"/>
        </w:rPr>
        <w:t xml:space="preserve"> et al., 2014). In order to minimize formation damage, this type of drilling fluid is specifically employed while drilling horizontal wells in the production zone of development wells.</w:t>
      </w:r>
      <w:r>
        <w:rPr>
          <w:rFonts w:ascii="LM Roman 12" w:hAnsi="LM Roman 12"/>
          <w:sz w:val="24"/>
        </w:rPr>
        <w:t xml:space="preserve"> </w:t>
      </w:r>
      <w:r w:rsidR="004533F9" w:rsidRPr="003752DF">
        <w:rPr>
          <w:rFonts w:ascii="LM Roman 12" w:hAnsi="LM Roman 12"/>
          <w:sz w:val="24"/>
        </w:rPr>
        <w:t xml:space="preserve">The development and utilization of non-damaging drilling fluids are driven by the industry's growing emphasis on environmentally sustainable practices and the need to maximize production while minimizing formation damage. By using these specialized fluids, drilling operations can be </w:t>
      </w:r>
      <w:r w:rsidR="004533F9" w:rsidRPr="003752DF">
        <w:rPr>
          <w:rFonts w:ascii="LM Roman 12" w:hAnsi="LM Roman 12"/>
          <w:sz w:val="24"/>
        </w:rPr>
        <w:lastRenderedPageBreak/>
        <w:t>conducted with reduced environmental impact and improved long-term reservoir productivity.</w:t>
      </w:r>
    </w:p>
    <w:p w14:paraId="741871D4" w14:textId="2A3E2346" w:rsidR="004533F9" w:rsidRDefault="004533F9" w:rsidP="004533F9">
      <w:pPr>
        <w:jc w:val="both"/>
        <w:rPr>
          <w:rFonts w:ascii="LM Roman 12" w:hAnsi="LM Roman 12"/>
          <w:sz w:val="24"/>
        </w:rPr>
      </w:pPr>
      <w:r w:rsidRPr="005E2240">
        <w:rPr>
          <w:rFonts w:ascii="LM Roman 12" w:hAnsi="LM Roman 12"/>
          <w:sz w:val="24"/>
        </w:rPr>
        <w:t xml:space="preserve">This </w:t>
      </w:r>
      <w:r>
        <w:rPr>
          <w:rFonts w:ascii="LM Roman 12" w:hAnsi="LM Roman 12"/>
          <w:sz w:val="24"/>
        </w:rPr>
        <w:t xml:space="preserve">chapter </w:t>
      </w:r>
      <w:r w:rsidRPr="005E2240">
        <w:rPr>
          <w:rFonts w:ascii="LM Roman 12" w:hAnsi="LM Roman 12"/>
          <w:sz w:val="24"/>
        </w:rPr>
        <w:t>explores the application of copper and magnesium-based green nanoparticles derived from Aloe Vera and orange peel extract in non-damaging drilling fluids. As the drilling industry seeks more environmentally sustainable solutions, the utilization of eco-friendly additives h</w:t>
      </w:r>
      <w:r w:rsidR="003752DF">
        <w:rPr>
          <w:rFonts w:ascii="LM Roman 12" w:hAnsi="LM Roman 12"/>
          <w:sz w:val="24"/>
        </w:rPr>
        <w:t>as gained significant attention.</w:t>
      </w:r>
      <w:r w:rsidRPr="005E2240">
        <w:rPr>
          <w:rFonts w:ascii="LM Roman 12" w:hAnsi="LM Roman 12"/>
          <w:sz w:val="24"/>
        </w:rPr>
        <w:t xml:space="preserve"> These nanoparticles offer promising potential for enhancing the performance of drilling fluids while minimizing their impact on the subsurface.  In this report, </w:t>
      </w:r>
      <w:r w:rsidR="00D144AB">
        <w:rPr>
          <w:rFonts w:ascii="LM Roman 12" w:hAnsi="LM Roman 12"/>
          <w:sz w:val="24"/>
        </w:rPr>
        <w:t>investigation of</w:t>
      </w:r>
      <w:r w:rsidRPr="005E2240">
        <w:rPr>
          <w:rFonts w:ascii="LM Roman 12" w:hAnsi="LM Roman 12"/>
          <w:sz w:val="24"/>
        </w:rPr>
        <w:t xml:space="preserve"> the synthesis, characterization, and application of copper and magnesium-based green nanoparticles derived from Aloe Vera and orange peel extract in non-damaging drilling fluids</w:t>
      </w:r>
      <w:r w:rsidR="00D144AB">
        <w:rPr>
          <w:rFonts w:ascii="LM Roman 12" w:hAnsi="LM Roman 12"/>
          <w:sz w:val="24"/>
        </w:rPr>
        <w:t xml:space="preserve"> has been done</w:t>
      </w:r>
      <w:r w:rsidRPr="005E2240">
        <w:rPr>
          <w:rFonts w:ascii="LM Roman 12" w:hAnsi="LM Roman 12"/>
          <w:sz w:val="24"/>
        </w:rPr>
        <w:t>. The objective is to evaluate the performance of these nanoparticles as environmentally friendly additives and their impact on drilling fluid properties, wellbore stability, and formation damage prevention.</w:t>
      </w:r>
    </w:p>
    <w:p w14:paraId="68D3C4A7" w14:textId="45BC866A" w:rsidR="004533F9" w:rsidRDefault="004533F9" w:rsidP="004533F9">
      <w:pPr>
        <w:jc w:val="both"/>
        <w:rPr>
          <w:rFonts w:ascii="LM Roman 12" w:hAnsi="LM Roman 12"/>
          <w:sz w:val="24"/>
        </w:rPr>
      </w:pPr>
      <w:r w:rsidRPr="005E2240">
        <w:rPr>
          <w:rFonts w:ascii="LM Roman 12" w:hAnsi="LM Roman 12"/>
          <w:sz w:val="24"/>
        </w:rPr>
        <w:t xml:space="preserve">The </w:t>
      </w:r>
      <w:r w:rsidR="00D144AB">
        <w:rPr>
          <w:rFonts w:ascii="LM Roman 12" w:hAnsi="LM Roman 12"/>
          <w:sz w:val="24"/>
        </w:rPr>
        <w:t>chapter</w:t>
      </w:r>
      <w:r w:rsidRPr="005E2240">
        <w:rPr>
          <w:rFonts w:ascii="LM Roman 12" w:hAnsi="LM Roman 12"/>
          <w:sz w:val="24"/>
        </w:rPr>
        <w:t xml:space="preserve"> will delve into the synthesis methods employed to produce the nanoparticles and provide an in-depth analysis of their physicochemical properties. Additionally, the </w:t>
      </w:r>
      <w:r w:rsidR="00D144AB">
        <w:rPr>
          <w:rFonts w:ascii="LM Roman 12" w:hAnsi="LM Roman 12"/>
          <w:sz w:val="24"/>
        </w:rPr>
        <w:t>chapter</w:t>
      </w:r>
      <w:r w:rsidRPr="005E2240">
        <w:rPr>
          <w:rFonts w:ascii="LM Roman 12" w:hAnsi="LM Roman 12"/>
          <w:sz w:val="24"/>
        </w:rPr>
        <w:t xml:space="preserve"> will examine the effects of incorporating these nanoparticles into non-damaging drilling fluids through laboratory experiments, including filtration rate analysis, compatibility with formation rocks, lubricity enhancement, and overall drilling performance improvements.</w:t>
      </w:r>
    </w:p>
    <w:p w14:paraId="6C7D5D4F" w14:textId="77777777" w:rsidR="00D144AB" w:rsidRDefault="00D144AB" w:rsidP="004533F9">
      <w:pPr>
        <w:jc w:val="both"/>
        <w:rPr>
          <w:rFonts w:ascii="LM Roman 12" w:hAnsi="LM Roman 12"/>
          <w:sz w:val="24"/>
        </w:rPr>
      </w:pPr>
    </w:p>
    <w:p w14:paraId="20718082" w14:textId="77777777" w:rsidR="00D144AB" w:rsidRDefault="00D144AB" w:rsidP="004533F9">
      <w:pPr>
        <w:jc w:val="both"/>
        <w:rPr>
          <w:rFonts w:ascii="LM Roman 12" w:hAnsi="LM Roman 12"/>
          <w:sz w:val="24"/>
        </w:rPr>
      </w:pPr>
    </w:p>
    <w:p w14:paraId="3D5BC8C7" w14:textId="77777777" w:rsidR="00D144AB" w:rsidRDefault="00D144AB" w:rsidP="004533F9">
      <w:pPr>
        <w:jc w:val="both"/>
        <w:rPr>
          <w:rFonts w:ascii="LM Roman 12" w:hAnsi="LM Roman 12"/>
          <w:sz w:val="24"/>
        </w:rPr>
      </w:pPr>
    </w:p>
    <w:p w14:paraId="05325410" w14:textId="77777777" w:rsidR="00D144AB" w:rsidRDefault="00D144AB" w:rsidP="004533F9">
      <w:pPr>
        <w:jc w:val="both"/>
        <w:rPr>
          <w:rFonts w:ascii="LM Roman 12" w:hAnsi="LM Roman 12"/>
          <w:sz w:val="24"/>
        </w:rPr>
      </w:pPr>
    </w:p>
    <w:p w14:paraId="76CF8E26" w14:textId="77777777" w:rsidR="00D144AB" w:rsidRDefault="00D144AB" w:rsidP="004533F9">
      <w:pPr>
        <w:jc w:val="both"/>
        <w:rPr>
          <w:rFonts w:ascii="LM Roman 12" w:hAnsi="LM Roman 12"/>
          <w:sz w:val="24"/>
        </w:rPr>
      </w:pPr>
    </w:p>
    <w:p w14:paraId="138D4BAE" w14:textId="77777777" w:rsidR="00D144AB" w:rsidRDefault="00D144AB" w:rsidP="004533F9">
      <w:pPr>
        <w:jc w:val="both"/>
        <w:rPr>
          <w:rFonts w:ascii="LM Roman 12" w:hAnsi="LM Roman 12"/>
          <w:sz w:val="24"/>
        </w:rPr>
      </w:pPr>
    </w:p>
    <w:p w14:paraId="2E9D2010" w14:textId="77777777" w:rsidR="00D144AB" w:rsidRPr="005E2240" w:rsidRDefault="00D144AB" w:rsidP="004533F9">
      <w:pPr>
        <w:jc w:val="both"/>
        <w:rPr>
          <w:rFonts w:ascii="LM Roman 12" w:hAnsi="LM Roman 12"/>
          <w:sz w:val="24"/>
        </w:rPr>
      </w:pPr>
    </w:p>
    <w:p w14:paraId="1F2C3793" w14:textId="77777777" w:rsidR="004533F9" w:rsidRDefault="004533F9" w:rsidP="004533F9">
      <w:pPr>
        <w:jc w:val="both"/>
        <w:rPr>
          <w:rFonts w:ascii="LM Roman 12" w:hAnsi="LM Roman 12"/>
          <w:sz w:val="24"/>
        </w:rPr>
      </w:pPr>
    </w:p>
    <w:p w14:paraId="7E5CD45F" w14:textId="739D46E4" w:rsidR="00A5430B" w:rsidRPr="00EC0567" w:rsidRDefault="00EC0567" w:rsidP="00EC0567">
      <w:pPr>
        <w:pStyle w:val="ListParagraph"/>
        <w:numPr>
          <w:ilvl w:val="0"/>
          <w:numId w:val="2"/>
        </w:numPr>
        <w:ind w:left="284" w:hanging="284"/>
        <w:jc w:val="center"/>
        <w:rPr>
          <w:rFonts w:ascii="LM Roman 12" w:hAnsi="LM Roman 12"/>
          <w:b/>
          <w:sz w:val="28"/>
          <w:u w:val="single"/>
        </w:rPr>
      </w:pPr>
      <w:r w:rsidRPr="00A35656">
        <w:rPr>
          <w:rFonts w:ascii="LM Roman 12" w:hAnsi="LM Roman 12"/>
          <w:b/>
          <w:sz w:val="28"/>
        </w:rPr>
        <w:lastRenderedPageBreak/>
        <w:t>EXPERIMENTAL ANALYSIS</w:t>
      </w:r>
    </w:p>
    <w:p w14:paraId="73B585D9" w14:textId="77777777" w:rsidR="00EC0567" w:rsidRPr="00A35656" w:rsidRDefault="00EC0567" w:rsidP="00EC0567">
      <w:pPr>
        <w:pStyle w:val="ListParagraph"/>
        <w:ind w:left="284"/>
        <w:rPr>
          <w:rFonts w:ascii="LM Roman 12" w:hAnsi="LM Roman 12"/>
          <w:b/>
          <w:sz w:val="28"/>
          <w:u w:val="single"/>
        </w:rPr>
      </w:pPr>
    </w:p>
    <w:p w14:paraId="4A4C35C6" w14:textId="76EFA58F" w:rsidR="00A5430B" w:rsidRDefault="00A5430B" w:rsidP="00A5430B">
      <w:pPr>
        <w:jc w:val="both"/>
        <w:rPr>
          <w:rFonts w:ascii="LM Roman 12" w:hAnsi="LM Roman 12"/>
          <w:b/>
          <w:sz w:val="28"/>
        </w:rPr>
      </w:pPr>
      <w:r w:rsidRPr="00A5430B">
        <w:rPr>
          <w:rFonts w:ascii="LM Roman 12" w:hAnsi="LM Roman 12"/>
          <w:b/>
          <w:sz w:val="28"/>
        </w:rPr>
        <w:t xml:space="preserve">2.1 Materials </w:t>
      </w:r>
      <w:r w:rsidR="00A35656">
        <w:rPr>
          <w:rFonts w:ascii="LM Roman 12" w:hAnsi="LM Roman 12"/>
          <w:b/>
          <w:sz w:val="28"/>
        </w:rPr>
        <w:t>used</w:t>
      </w:r>
    </w:p>
    <w:p w14:paraId="15DCBAC3" w14:textId="77777777" w:rsidR="00EC0567" w:rsidRPr="00A5430B" w:rsidRDefault="00EC0567" w:rsidP="00A5430B">
      <w:pPr>
        <w:jc w:val="both"/>
        <w:rPr>
          <w:rFonts w:ascii="LM Roman 12" w:hAnsi="LM Roman 12"/>
          <w:b/>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5430B" w:rsidRPr="005E2240" w14:paraId="53CF2376" w14:textId="77777777" w:rsidTr="009602E7">
        <w:tc>
          <w:tcPr>
            <w:tcW w:w="4788" w:type="dxa"/>
            <w:tcBorders>
              <w:bottom w:val="single" w:sz="4" w:space="0" w:color="auto"/>
            </w:tcBorders>
          </w:tcPr>
          <w:p w14:paraId="68B7D11B" w14:textId="77777777" w:rsidR="00A5430B" w:rsidRPr="008F3D86" w:rsidRDefault="00A5430B" w:rsidP="00C14B31">
            <w:pPr>
              <w:jc w:val="both"/>
              <w:rPr>
                <w:rFonts w:ascii="LM Roman 12" w:hAnsi="LM Roman 12"/>
                <w:b/>
                <w:sz w:val="24"/>
              </w:rPr>
            </w:pPr>
            <w:r w:rsidRPr="008F3D86">
              <w:rPr>
                <w:rFonts w:ascii="LM Roman 12" w:hAnsi="LM Roman 12"/>
                <w:b/>
                <w:sz w:val="24"/>
              </w:rPr>
              <w:t xml:space="preserve">Chemicals </w:t>
            </w:r>
          </w:p>
        </w:tc>
        <w:tc>
          <w:tcPr>
            <w:tcW w:w="4788" w:type="dxa"/>
            <w:tcBorders>
              <w:bottom w:val="single" w:sz="4" w:space="0" w:color="auto"/>
            </w:tcBorders>
          </w:tcPr>
          <w:p w14:paraId="6EDDF364" w14:textId="77777777" w:rsidR="00A5430B" w:rsidRPr="008F3D86" w:rsidRDefault="00A5430B" w:rsidP="00C14B31">
            <w:pPr>
              <w:jc w:val="both"/>
              <w:rPr>
                <w:rFonts w:ascii="LM Roman 12" w:hAnsi="LM Roman 12"/>
                <w:b/>
                <w:sz w:val="24"/>
              </w:rPr>
            </w:pPr>
            <w:r w:rsidRPr="008F3D86">
              <w:rPr>
                <w:rFonts w:ascii="LM Roman 12" w:hAnsi="LM Roman 12"/>
                <w:b/>
                <w:sz w:val="24"/>
              </w:rPr>
              <w:t>Apparatus</w:t>
            </w:r>
          </w:p>
        </w:tc>
      </w:tr>
      <w:tr w:rsidR="00A5430B" w:rsidRPr="005E2240" w14:paraId="59C4205D" w14:textId="77777777" w:rsidTr="009602E7">
        <w:tc>
          <w:tcPr>
            <w:tcW w:w="4788" w:type="dxa"/>
            <w:tcBorders>
              <w:top w:val="single" w:sz="4" w:space="0" w:color="auto"/>
            </w:tcBorders>
          </w:tcPr>
          <w:p w14:paraId="4C904181" w14:textId="77777777" w:rsidR="00A5430B" w:rsidRPr="005E2240" w:rsidRDefault="00A5430B" w:rsidP="00C14B31">
            <w:pPr>
              <w:jc w:val="both"/>
              <w:rPr>
                <w:rFonts w:ascii="LM Roman 12" w:hAnsi="LM Roman 12"/>
                <w:b/>
                <w:sz w:val="24"/>
              </w:rPr>
            </w:pPr>
            <w:r w:rsidRPr="005E2240">
              <w:rPr>
                <w:rFonts w:ascii="LM Roman 12" w:hAnsi="LM Roman 12"/>
                <w:sz w:val="24"/>
              </w:rPr>
              <w:t>Methanol</w:t>
            </w:r>
          </w:p>
        </w:tc>
        <w:tc>
          <w:tcPr>
            <w:tcW w:w="4788" w:type="dxa"/>
            <w:tcBorders>
              <w:top w:val="single" w:sz="4" w:space="0" w:color="auto"/>
            </w:tcBorders>
          </w:tcPr>
          <w:p w14:paraId="552DD152" w14:textId="77777777" w:rsidR="00A5430B" w:rsidRPr="005E2240" w:rsidRDefault="00A5430B" w:rsidP="00C14B31">
            <w:pPr>
              <w:jc w:val="both"/>
              <w:rPr>
                <w:rFonts w:ascii="LM Roman 12" w:hAnsi="LM Roman 12"/>
                <w:b/>
                <w:sz w:val="24"/>
              </w:rPr>
            </w:pPr>
            <w:r w:rsidRPr="005E2240">
              <w:rPr>
                <w:rFonts w:ascii="LM Roman 12" w:hAnsi="LM Roman 12"/>
                <w:sz w:val="24"/>
              </w:rPr>
              <w:t>Soxhlet setup</w:t>
            </w:r>
          </w:p>
        </w:tc>
      </w:tr>
      <w:tr w:rsidR="00A5430B" w:rsidRPr="005E2240" w14:paraId="394C2154" w14:textId="77777777" w:rsidTr="009602E7">
        <w:tc>
          <w:tcPr>
            <w:tcW w:w="4788" w:type="dxa"/>
          </w:tcPr>
          <w:p w14:paraId="541A6700" w14:textId="77777777" w:rsidR="00A5430B" w:rsidRPr="005E2240" w:rsidRDefault="00A5430B" w:rsidP="00C14B31">
            <w:pPr>
              <w:jc w:val="both"/>
              <w:rPr>
                <w:rFonts w:ascii="LM Roman 12" w:hAnsi="LM Roman 12"/>
                <w:b/>
                <w:sz w:val="24"/>
              </w:rPr>
            </w:pPr>
            <w:r w:rsidRPr="005E2240">
              <w:rPr>
                <w:rFonts w:ascii="LM Roman 12" w:hAnsi="LM Roman 12"/>
                <w:sz w:val="24"/>
              </w:rPr>
              <w:t>Copper sulphate pentahydrate</w:t>
            </w:r>
          </w:p>
        </w:tc>
        <w:tc>
          <w:tcPr>
            <w:tcW w:w="4788" w:type="dxa"/>
          </w:tcPr>
          <w:p w14:paraId="13EE5554" w14:textId="77777777" w:rsidR="00A5430B" w:rsidRPr="005E2240" w:rsidRDefault="00A5430B" w:rsidP="00C14B31">
            <w:pPr>
              <w:jc w:val="both"/>
              <w:rPr>
                <w:rFonts w:ascii="LM Roman 12" w:hAnsi="LM Roman 12"/>
                <w:b/>
                <w:sz w:val="24"/>
              </w:rPr>
            </w:pPr>
            <w:r w:rsidRPr="005E2240">
              <w:rPr>
                <w:rFonts w:ascii="LM Roman 12" w:hAnsi="LM Roman 12"/>
                <w:sz w:val="24"/>
              </w:rPr>
              <w:t>Rotary vacuum evaporator</w:t>
            </w:r>
          </w:p>
        </w:tc>
      </w:tr>
      <w:tr w:rsidR="00A5430B" w:rsidRPr="005E2240" w14:paraId="24261868" w14:textId="77777777" w:rsidTr="009602E7">
        <w:tc>
          <w:tcPr>
            <w:tcW w:w="4788" w:type="dxa"/>
          </w:tcPr>
          <w:p w14:paraId="38A754A1" w14:textId="77777777" w:rsidR="00A5430B" w:rsidRPr="005E2240" w:rsidRDefault="00A5430B" w:rsidP="00C14B31">
            <w:pPr>
              <w:jc w:val="both"/>
              <w:rPr>
                <w:rFonts w:ascii="LM Roman 12" w:hAnsi="LM Roman 12"/>
                <w:b/>
                <w:sz w:val="24"/>
              </w:rPr>
            </w:pPr>
            <w:r w:rsidRPr="005E2240">
              <w:rPr>
                <w:rFonts w:ascii="LM Roman 12" w:hAnsi="LM Roman 12"/>
                <w:sz w:val="24"/>
              </w:rPr>
              <w:t xml:space="preserve">Magnesium sulphate </w:t>
            </w:r>
            <w:proofErr w:type="spellStart"/>
            <w:r w:rsidRPr="005E2240">
              <w:rPr>
                <w:rFonts w:ascii="LM Roman 12" w:hAnsi="LM Roman 12"/>
                <w:sz w:val="24"/>
              </w:rPr>
              <w:t>hepta</w:t>
            </w:r>
            <w:proofErr w:type="spellEnd"/>
            <w:r w:rsidRPr="005E2240">
              <w:rPr>
                <w:rFonts w:ascii="LM Roman 12" w:hAnsi="LM Roman 12"/>
                <w:sz w:val="24"/>
              </w:rPr>
              <w:t>-hydrate</w:t>
            </w:r>
          </w:p>
        </w:tc>
        <w:tc>
          <w:tcPr>
            <w:tcW w:w="4788" w:type="dxa"/>
          </w:tcPr>
          <w:p w14:paraId="06667869" w14:textId="77777777" w:rsidR="00A5430B" w:rsidRPr="005E2240" w:rsidRDefault="00A5430B" w:rsidP="00C14B31">
            <w:pPr>
              <w:jc w:val="both"/>
              <w:rPr>
                <w:rFonts w:ascii="LM Roman 12" w:hAnsi="LM Roman 12"/>
                <w:b/>
                <w:sz w:val="24"/>
              </w:rPr>
            </w:pPr>
            <w:r w:rsidRPr="005E2240">
              <w:rPr>
                <w:rFonts w:ascii="LM Roman 12" w:hAnsi="LM Roman 12"/>
                <w:sz w:val="24"/>
              </w:rPr>
              <w:t>Magnetic stirrer</w:t>
            </w:r>
          </w:p>
        </w:tc>
      </w:tr>
      <w:tr w:rsidR="00A5430B" w:rsidRPr="005E2240" w14:paraId="5FB2C720" w14:textId="77777777" w:rsidTr="009602E7">
        <w:tc>
          <w:tcPr>
            <w:tcW w:w="4788" w:type="dxa"/>
          </w:tcPr>
          <w:p w14:paraId="64831376" w14:textId="77777777" w:rsidR="00A5430B" w:rsidRPr="005E2240" w:rsidRDefault="00A5430B" w:rsidP="00C14B31">
            <w:pPr>
              <w:jc w:val="both"/>
              <w:rPr>
                <w:rFonts w:ascii="LM Roman 12" w:hAnsi="LM Roman 12"/>
                <w:b/>
                <w:sz w:val="24"/>
              </w:rPr>
            </w:pPr>
            <w:r w:rsidRPr="005E2240">
              <w:rPr>
                <w:rFonts w:ascii="LM Roman 12" w:hAnsi="LM Roman 12"/>
                <w:sz w:val="24"/>
              </w:rPr>
              <w:t>Distilled water</w:t>
            </w:r>
          </w:p>
        </w:tc>
        <w:tc>
          <w:tcPr>
            <w:tcW w:w="4788" w:type="dxa"/>
          </w:tcPr>
          <w:p w14:paraId="138E933A" w14:textId="77777777" w:rsidR="00A5430B" w:rsidRPr="005E2240" w:rsidRDefault="00A5430B" w:rsidP="00C14B31">
            <w:pPr>
              <w:jc w:val="both"/>
              <w:rPr>
                <w:rFonts w:ascii="LM Roman 12" w:hAnsi="LM Roman 12"/>
                <w:b/>
                <w:sz w:val="24"/>
              </w:rPr>
            </w:pPr>
            <w:r w:rsidRPr="005E2240">
              <w:rPr>
                <w:rFonts w:ascii="LM Roman 12" w:hAnsi="LM Roman 12"/>
                <w:sz w:val="24"/>
              </w:rPr>
              <w:t>Weighing balance</w:t>
            </w:r>
          </w:p>
        </w:tc>
      </w:tr>
      <w:tr w:rsidR="00A5430B" w:rsidRPr="005E2240" w14:paraId="757E195E" w14:textId="77777777" w:rsidTr="009602E7">
        <w:tc>
          <w:tcPr>
            <w:tcW w:w="4788" w:type="dxa"/>
          </w:tcPr>
          <w:p w14:paraId="688DF329" w14:textId="076072E0" w:rsidR="00A5430B" w:rsidRPr="00283247" w:rsidRDefault="00283247" w:rsidP="00C14B31">
            <w:pPr>
              <w:jc w:val="both"/>
              <w:rPr>
                <w:rFonts w:ascii="LM Roman 12" w:hAnsi="LM Roman 12"/>
                <w:sz w:val="24"/>
              </w:rPr>
            </w:pPr>
            <w:r w:rsidRPr="00283247">
              <w:rPr>
                <w:rFonts w:ascii="LM Roman 12" w:hAnsi="LM Roman 12"/>
                <w:sz w:val="24"/>
              </w:rPr>
              <w:t>XC Polymer</w:t>
            </w:r>
          </w:p>
        </w:tc>
        <w:tc>
          <w:tcPr>
            <w:tcW w:w="4788" w:type="dxa"/>
          </w:tcPr>
          <w:p w14:paraId="28B65240" w14:textId="77777777" w:rsidR="00A5430B" w:rsidRPr="00283247" w:rsidRDefault="00A5430B" w:rsidP="00C14B31">
            <w:pPr>
              <w:jc w:val="both"/>
              <w:rPr>
                <w:rFonts w:ascii="LM Roman 12" w:hAnsi="LM Roman 12"/>
                <w:sz w:val="24"/>
              </w:rPr>
            </w:pPr>
            <w:r w:rsidRPr="00283247">
              <w:rPr>
                <w:rFonts w:ascii="LM Roman 12" w:hAnsi="LM Roman 12"/>
                <w:sz w:val="24"/>
              </w:rPr>
              <w:t>Nano-particle size analyzer</w:t>
            </w:r>
          </w:p>
        </w:tc>
      </w:tr>
      <w:tr w:rsidR="003752DF" w:rsidRPr="005E2240" w14:paraId="32C50D14" w14:textId="77777777" w:rsidTr="009602E7">
        <w:tc>
          <w:tcPr>
            <w:tcW w:w="4788" w:type="dxa"/>
          </w:tcPr>
          <w:p w14:paraId="65DCDDF1" w14:textId="1A239F1E" w:rsidR="003752DF" w:rsidRPr="00283247" w:rsidRDefault="00283247" w:rsidP="00C14B31">
            <w:pPr>
              <w:jc w:val="both"/>
              <w:rPr>
                <w:rFonts w:ascii="LM Roman 12" w:hAnsi="LM Roman 12"/>
                <w:sz w:val="24"/>
              </w:rPr>
            </w:pPr>
            <w:r w:rsidRPr="00283247">
              <w:rPr>
                <w:rFonts w:ascii="LM Roman 12" w:hAnsi="LM Roman 12"/>
                <w:sz w:val="24"/>
              </w:rPr>
              <w:t>CMC</w:t>
            </w:r>
          </w:p>
        </w:tc>
        <w:tc>
          <w:tcPr>
            <w:tcW w:w="4788" w:type="dxa"/>
          </w:tcPr>
          <w:p w14:paraId="653B6600" w14:textId="31925F8D" w:rsidR="003752DF" w:rsidRPr="00283247" w:rsidRDefault="003752DF" w:rsidP="00C14B31">
            <w:pPr>
              <w:jc w:val="both"/>
              <w:rPr>
                <w:rFonts w:ascii="LM Roman 12" w:hAnsi="LM Roman 12"/>
                <w:sz w:val="24"/>
              </w:rPr>
            </w:pPr>
            <w:r w:rsidRPr="00283247">
              <w:rPr>
                <w:rFonts w:ascii="LM Roman 12" w:hAnsi="LM Roman 12"/>
                <w:sz w:val="24"/>
              </w:rPr>
              <w:t xml:space="preserve">Cuvette </w:t>
            </w:r>
          </w:p>
        </w:tc>
      </w:tr>
      <w:tr w:rsidR="00283247" w:rsidRPr="005E2240" w14:paraId="36E81CB8" w14:textId="77777777" w:rsidTr="009602E7">
        <w:tc>
          <w:tcPr>
            <w:tcW w:w="4788" w:type="dxa"/>
          </w:tcPr>
          <w:p w14:paraId="05AE3A44" w14:textId="74D2EAFF" w:rsidR="00283247" w:rsidRPr="00283247" w:rsidRDefault="00283247" w:rsidP="00C14B31">
            <w:pPr>
              <w:jc w:val="both"/>
              <w:rPr>
                <w:rFonts w:ascii="LM Roman 12" w:hAnsi="LM Roman 12"/>
                <w:sz w:val="24"/>
              </w:rPr>
            </w:pPr>
            <w:r w:rsidRPr="00283247">
              <w:rPr>
                <w:rFonts w:ascii="LM Roman 12" w:hAnsi="LM Roman 12"/>
                <w:sz w:val="24"/>
              </w:rPr>
              <w:t>Calcium Carbonate</w:t>
            </w:r>
          </w:p>
        </w:tc>
        <w:tc>
          <w:tcPr>
            <w:tcW w:w="4788" w:type="dxa"/>
          </w:tcPr>
          <w:p w14:paraId="07FE03E5" w14:textId="270097E0" w:rsidR="00283247" w:rsidRDefault="00283247" w:rsidP="00C14B31">
            <w:pPr>
              <w:jc w:val="both"/>
              <w:rPr>
                <w:rFonts w:ascii="LM Roman 12" w:hAnsi="LM Roman 12"/>
                <w:sz w:val="24"/>
                <w:highlight w:val="yellow"/>
              </w:rPr>
            </w:pPr>
            <w:r>
              <w:rPr>
                <w:rFonts w:ascii="LM Roman 12" w:hAnsi="LM Roman 12"/>
                <w:sz w:val="24"/>
              </w:rPr>
              <w:t>D</w:t>
            </w:r>
            <w:r w:rsidRPr="00283247">
              <w:rPr>
                <w:rFonts w:ascii="LM Roman 12" w:hAnsi="LM Roman 12"/>
                <w:sz w:val="24"/>
              </w:rPr>
              <w:t>esiccator</w:t>
            </w:r>
          </w:p>
        </w:tc>
      </w:tr>
      <w:tr w:rsidR="009602E7" w:rsidRPr="005E2240" w14:paraId="78E26BE7" w14:textId="77777777" w:rsidTr="009602E7">
        <w:tc>
          <w:tcPr>
            <w:tcW w:w="4788" w:type="dxa"/>
          </w:tcPr>
          <w:p w14:paraId="5CD73020" w14:textId="77777777" w:rsidR="009602E7" w:rsidRDefault="00D144AB" w:rsidP="00C14B31">
            <w:pPr>
              <w:jc w:val="both"/>
              <w:rPr>
                <w:rFonts w:ascii="LM Roman 12" w:hAnsi="LM Roman 12"/>
                <w:sz w:val="24"/>
              </w:rPr>
            </w:pPr>
            <w:proofErr w:type="spellStart"/>
            <w:r>
              <w:rPr>
                <w:rFonts w:ascii="LM Roman 12" w:hAnsi="LM Roman 12"/>
                <w:sz w:val="24"/>
              </w:rPr>
              <w:t>NaCl</w:t>
            </w:r>
            <w:proofErr w:type="spellEnd"/>
            <w:r>
              <w:rPr>
                <w:rFonts w:ascii="LM Roman 12" w:hAnsi="LM Roman 12"/>
                <w:sz w:val="24"/>
              </w:rPr>
              <w:t xml:space="preserve">, </w:t>
            </w:r>
            <w:proofErr w:type="spellStart"/>
            <w:r>
              <w:rPr>
                <w:rFonts w:ascii="LM Roman 12" w:hAnsi="LM Roman 12"/>
                <w:sz w:val="24"/>
              </w:rPr>
              <w:t>KCl</w:t>
            </w:r>
            <w:proofErr w:type="spellEnd"/>
          </w:p>
          <w:p w14:paraId="71D002E7" w14:textId="465E219A" w:rsidR="00D144AB" w:rsidRPr="00283247" w:rsidRDefault="00D144AB" w:rsidP="00C14B31">
            <w:pPr>
              <w:jc w:val="both"/>
              <w:rPr>
                <w:rFonts w:ascii="LM Roman 12" w:hAnsi="LM Roman 12"/>
                <w:sz w:val="24"/>
              </w:rPr>
            </w:pPr>
            <w:r>
              <w:rPr>
                <w:rFonts w:ascii="LM Roman 12" w:hAnsi="LM Roman 12"/>
                <w:sz w:val="24"/>
              </w:rPr>
              <w:t>Formaldehyde</w:t>
            </w:r>
          </w:p>
        </w:tc>
        <w:tc>
          <w:tcPr>
            <w:tcW w:w="4788" w:type="dxa"/>
          </w:tcPr>
          <w:p w14:paraId="21526D76" w14:textId="77777777" w:rsidR="009602E7" w:rsidRDefault="009602E7" w:rsidP="00C14B31">
            <w:pPr>
              <w:jc w:val="both"/>
              <w:rPr>
                <w:rFonts w:ascii="LM Roman 12" w:hAnsi="LM Roman 12"/>
                <w:sz w:val="24"/>
              </w:rPr>
            </w:pPr>
            <w:proofErr w:type="spellStart"/>
            <w:r>
              <w:rPr>
                <w:rFonts w:ascii="LM Roman 12" w:hAnsi="LM Roman 12"/>
                <w:sz w:val="24"/>
              </w:rPr>
              <w:t>Fann</w:t>
            </w:r>
            <w:proofErr w:type="spellEnd"/>
            <w:r>
              <w:rPr>
                <w:rFonts w:ascii="LM Roman 12" w:hAnsi="LM Roman 12"/>
                <w:sz w:val="24"/>
              </w:rPr>
              <w:t xml:space="preserve"> VG Viscometer</w:t>
            </w:r>
          </w:p>
          <w:p w14:paraId="53A2F9CE" w14:textId="77777777" w:rsidR="009602E7" w:rsidRDefault="009602E7" w:rsidP="00C14B31">
            <w:pPr>
              <w:jc w:val="both"/>
              <w:rPr>
                <w:rFonts w:ascii="LM Roman 12" w:hAnsi="LM Roman 12"/>
                <w:sz w:val="24"/>
              </w:rPr>
            </w:pPr>
            <w:r>
              <w:rPr>
                <w:rFonts w:ascii="LM Roman 12" w:hAnsi="LM Roman 12"/>
                <w:sz w:val="24"/>
              </w:rPr>
              <w:t>Filter Press</w:t>
            </w:r>
          </w:p>
          <w:p w14:paraId="3DB27A09" w14:textId="4C700412" w:rsidR="009602E7" w:rsidRDefault="009602E7" w:rsidP="00C14B31">
            <w:pPr>
              <w:jc w:val="both"/>
              <w:rPr>
                <w:rFonts w:ascii="LM Roman 12" w:hAnsi="LM Roman 12"/>
                <w:sz w:val="24"/>
              </w:rPr>
            </w:pPr>
            <w:r>
              <w:rPr>
                <w:rFonts w:ascii="LM Roman 12" w:hAnsi="LM Roman 12"/>
                <w:sz w:val="24"/>
              </w:rPr>
              <w:t>Marsh Funnel</w:t>
            </w:r>
          </w:p>
          <w:p w14:paraId="157519D7" w14:textId="77777777" w:rsidR="009602E7" w:rsidRDefault="009602E7" w:rsidP="00C14B31">
            <w:pPr>
              <w:jc w:val="both"/>
              <w:rPr>
                <w:rFonts w:ascii="LM Roman 12" w:hAnsi="LM Roman 12"/>
                <w:sz w:val="24"/>
              </w:rPr>
            </w:pPr>
            <w:r>
              <w:rPr>
                <w:rFonts w:ascii="LM Roman 12" w:hAnsi="LM Roman 12"/>
                <w:sz w:val="24"/>
              </w:rPr>
              <w:t>Mud Balance</w:t>
            </w:r>
          </w:p>
          <w:p w14:paraId="540C59EB" w14:textId="486D0A9F" w:rsidR="0075031A" w:rsidRDefault="0075031A" w:rsidP="00C14B31">
            <w:pPr>
              <w:jc w:val="both"/>
              <w:rPr>
                <w:rFonts w:ascii="LM Roman 12" w:hAnsi="LM Roman 12"/>
                <w:sz w:val="24"/>
              </w:rPr>
            </w:pPr>
            <w:r>
              <w:rPr>
                <w:rFonts w:ascii="LM Roman 12" w:hAnsi="LM Roman 12"/>
                <w:sz w:val="24"/>
              </w:rPr>
              <w:t>Hamilton Beach Homogenizer</w:t>
            </w:r>
          </w:p>
        </w:tc>
      </w:tr>
    </w:tbl>
    <w:p w14:paraId="38D18F04" w14:textId="77777777" w:rsidR="00D144AB" w:rsidRDefault="00D144AB" w:rsidP="00D144AB">
      <w:pPr>
        <w:jc w:val="center"/>
        <w:rPr>
          <w:rFonts w:ascii="LM Roman 12" w:hAnsi="LM Roman 12"/>
          <w:b/>
          <w:sz w:val="24"/>
        </w:rPr>
      </w:pPr>
    </w:p>
    <w:p w14:paraId="7ED9B2FF" w14:textId="31EEFFA1" w:rsidR="00A35656" w:rsidRPr="00D144AB" w:rsidRDefault="00D144AB" w:rsidP="00D144AB">
      <w:pPr>
        <w:jc w:val="center"/>
        <w:rPr>
          <w:rFonts w:ascii="LM Roman 12" w:hAnsi="LM Roman 12"/>
          <w:sz w:val="24"/>
        </w:rPr>
      </w:pPr>
      <w:r w:rsidRPr="00D144AB">
        <w:rPr>
          <w:rFonts w:ascii="LM Roman 12" w:hAnsi="LM Roman 12"/>
          <w:sz w:val="24"/>
        </w:rPr>
        <w:t>Table 1 – Materials Used</w:t>
      </w:r>
    </w:p>
    <w:p w14:paraId="4FF59817" w14:textId="77777777" w:rsidR="00EC0567" w:rsidRDefault="00EC0567" w:rsidP="00A35656">
      <w:pPr>
        <w:jc w:val="both"/>
        <w:rPr>
          <w:rFonts w:ascii="LM Roman 12" w:hAnsi="LM Roman 12"/>
          <w:b/>
          <w:sz w:val="24"/>
        </w:rPr>
      </w:pPr>
    </w:p>
    <w:p w14:paraId="78F3CA21" w14:textId="1DC654F9" w:rsidR="00A5430B" w:rsidRPr="00A35656" w:rsidRDefault="00A35656" w:rsidP="00A35656">
      <w:pPr>
        <w:jc w:val="both"/>
        <w:rPr>
          <w:rFonts w:ascii="LM Roman 12" w:hAnsi="LM Roman 12"/>
          <w:b/>
          <w:sz w:val="24"/>
        </w:rPr>
      </w:pPr>
      <w:r>
        <w:rPr>
          <w:rFonts w:ascii="LM Roman 12" w:hAnsi="LM Roman 12"/>
          <w:b/>
          <w:sz w:val="24"/>
        </w:rPr>
        <w:t>2.2. Methods employed</w:t>
      </w:r>
      <w:r w:rsidR="00A5430B" w:rsidRPr="00A35656">
        <w:rPr>
          <w:rFonts w:ascii="LM Roman 12" w:hAnsi="LM Roman 12"/>
          <w:b/>
          <w:sz w:val="24"/>
        </w:rPr>
        <w:t xml:space="preserve"> </w:t>
      </w:r>
    </w:p>
    <w:p w14:paraId="45CE44F7" w14:textId="25322A38" w:rsidR="00A5430B" w:rsidRPr="004F1217" w:rsidRDefault="00A5430B" w:rsidP="00A35656">
      <w:pPr>
        <w:jc w:val="both"/>
        <w:rPr>
          <w:rFonts w:ascii="LM Roman 12" w:hAnsi="LM Roman 12"/>
          <w:b/>
          <w:sz w:val="24"/>
        </w:rPr>
      </w:pPr>
      <w:r w:rsidRPr="004F1217">
        <w:rPr>
          <w:rFonts w:ascii="LM Roman 12" w:hAnsi="LM Roman 12"/>
          <w:b/>
          <w:sz w:val="24"/>
        </w:rPr>
        <w:t>2.2.1</w:t>
      </w:r>
      <w:r w:rsidR="00A35656" w:rsidRPr="004F1217">
        <w:rPr>
          <w:rFonts w:ascii="LM Roman 12" w:hAnsi="LM Roman 12"/>
          <w:b/>
          <w:sz w:val="24"/>
        </w:rPr>
        <w:t xml:space="preserve">. </w:t>
      </w:r>
      <w:r w:rsidRPr="004F1217">
        <w:rPr>
          <w:rFonts w:ascii="LM Roman 12" w:hAnsi="LM Roman 12"/>
          <w:b/>
          <w:sz w:val="24"/>
        </w:rPr>
        <w:t>S</w:t>
      </w:r>
      <w:r w:rsidR="00A35656" w:rsidRPr="004F1217">
        <w:rPr>
          <w:rFonts w:ascii="LM Roman 12" w:hAnsi="LM Roman 12"/>
          <w:b/>
          <w:sz w:val="24"/>
        </w:rPr>
        <w:t>ynthesis of Green Nano-particles</w:t>
      </w:r>
    </w:p>
    <w:p w14:paraId="6E6C8222" w14:textId="660B30AC" w:rsidR="004F1217" w:rsidRDefault="00784BC2" w:rsidP="009602E7">
      <w:pPr>
        <w:jc w:val="both"/>
        <w:rPr>
          <w:rFonts w:ascii="LM Roman 12" w:hAnsi="LM Roman 12"/>
          <w:b/>
          <w:sz w:val="24"/>
        </w:rPr>
      </w:pPr>
      <w:r w:rsidRPr="00784BC2">
        <w:rPr>
          <w:rFonts w:ascii="LM Roman 12" w:hAnsi="LM Roman 12"/>
          <w:sz w:val="24"/>
        </w:rPr>
        <w:t>For the fabrication of nanoparticles, a number of chemical and physical preparation techniques are available, such as radiation, chemical precipitation, photochemical methods, electrochemical, and Langmuir-Blodgett techniques. However, these techniques are frequently very expensive and not environmentally friendly because they use toxic, combustible, and hazardous chemicals that could pose a risk to the environment and biological systems and require a lot of energy (</w:t>
      </w:r>
      <w:proofErr w:type="spellStart"/>
      <w:r w:rsidRPr="00784BC2">
        <w:rPr>
          <w:rFonts w:ascii="LM Roman 12" w:hAnsi="LM Roman 12"/>
          <w:sz w:val="24"/>
        </w:rPr>
        <w:t>Awwad</w:t>
      </w:r>
      <w:proofErr w:type="spellEnd"/>
      <w:r w:rsidRPr="00784BC2">
        <w:rPr>
          <w:rFonts w:ascii="LM Roman 12" w:hAnsi="LM Roman 12"/>
          <w:sz w:val="24"/>
        </w:rPr>
        <w:t xml:space="preserve"> et al. These nanoparticles synthesis have the disadvantages of poor production rate, structural particle deformation, and prevention of particle growth. The development of green, sustainable nanoparticle </w:t>
      </w:r>
      <w:r w:rsidRPr="00784BC2">
        <w:rPr>
          <w:rFonts w:ascii="LM Roman 12" w:hAnsi="LM Roman 12"/>
          <w:sz w:val="24"/>
        </w:rPr>
        <w:lastRenderedPageBreak/>
        <w:t>preparation techniques that do not rely on hazardous organic chemicals is currently becoming more and more important.</w:t>
      </w:r>
    </w:p>
    <w:p w14:paraId="488F2F73" w14:textId="2F556FC4" w:rsidR="009602E7" w:rsidRPr="009602E7" w:rsidRDefault="009602E7" w:rsidP="009602E7">
      <w:pPr>
        <w:jc w:val="both"/>
        <w:rPr>
          <w:rFonts w:ascii="LM Roman 12" w:hAnsi="LM Roman 12"/>
          <w:b/>
          <w:sz w:val="24"/>
        </w:rPr>
      </w:pPr>
      <w:r w:rsidRPr="009602E7">
        <w:rPr>
          <w:rFonts w:ascii="LM Roman 12" w:hAnsi="LM Roman 12"/>
          <w:b/>
          <w:sz w:val="24"/>
        </w:rPr>
        <w:t xml:space="preserve">BIOLOGICAL METHOD </w:t>
      </w:r>
    </w:p>
    <w:p w14:paraId="381C25EB" w14:textId="128134B0" w:rsidR="009602E7" w:rsidRPr="00E80D15" w:rsidRDefault="00E80D15" w:rsidP="00E80D15">
      <w:pPr>
        <w:jc w:val="both"/>
        <w:rPr>
          <w:rFonts w:ascii="LM Roman 12" w:hAnsi="LM Roman 12"/>
          <w:sz w:val="24"/>
        </w:rPr>
      </w:pPr>
      <w:r w:rsidRPr="00E80D15">
        <w:rPr>
          <w:rFonts w:ascii="LM Roman 12" w:hAnsi="LM Roman 12"/>
          <w:sz w:val="24"/>
        </w:rPr>
        <w:t>Extracts from biological agents, such as bacteria and plants, can be used in biological methods to create metal nanoparticles as a reducing or protecting agent. Amino acids, vitamins, proteins, enzymes, and polysaccharides—all chemically complicated but environmentally friendly—as well as other combinations of biomolecules with reducing potential can be identified in these extracts (</w:t>
      </w:r>
      <w:proofErr w:type="spellStart"/>
      <w:r w:rsidRPr="00E80D15">
        <w:rPr>
          <w:rFonts w:ascii="LM Roman 12" w:hAnsi="LM Roman 12"/>
          <w:sz w:val="24"/>
        </w:rPr>
        <w:t>Moghaddam</w:t>
      </w:r>
      <w:proofErr w:type="spellEnd"/>
      <w:r w:rsidRPr="00E80D15">
        <w:rPr>
          <w:rFonts w:ascii="LM Roman 12" w:hAnsi="LM Roman 12"/>
          <w:sz w:val="24"/>
        </w:rPr>
        <w:t xml:space="preserve"> 2010). An example is the room-temperature synthesis of single-crystalline copper and magnesium nanoparticles using an extract of the unicellular green alga Chlorella vulgaris. In our experiment, it was proposed that proteins in the extract serve the twin functions of size and shape (as a capping agent) and Cu2+ and Mg2+ reduction. These Nanoparticles were biosynthesized using a bottom-up strategy.</w:t>
      </w:r>
    </w:p>
    <w:p w14:paraId="519C260C" w14:textId="77777777" w:rsidR="004F1217" w:rsidRDefault="004F1217" w:rsidP="009602E7">
      <w:pPr>
        <w:jc w:val="both"/>
        <w:rPr>
          <w:rFonts w:ascii="LM Roman 12" w:hAnsi="LM Roman 12"/>
          <w:b/>
          <w:sz w:val="24"/>
        </w:rPr>
      </w:pPr>
    </w:p>
    <w:p w14:paraId="2AE78BBA" w14:textId="1DB214AA" w:rsidR="009602E7" w:rsidRPr="004F1217" w:rsidRDefault="009602E7" w:rsidP="009602E7">
      <w:pPr>
        <w:jc w:val="both"/>
        <w:rPr>
          <w:rFonts w:ascii="LM Roman 12" w:hAnsi="LM Roman 12"/>
          <w:b/>
          <w:sz w:val="24"/>
        </w:rPr>
      </w:pPr>
      <w:r w:rsidRPr="004F1217">
        <w:rPr>
          <w:rFonts w:ascii="LM Roman 12" w:hAnsi="LM Roman 12"/>
          <w:b/>
          <w:sz w:val="24"/>
        </w:rPr>
        <w:t>THE BOTTOM UP APPROACH</w:t>
      </w:r>
    </w:p>
    <w:p w14:paraId="51F1094C" w14:textId="77777777" w:rsidR="00E80D15" w:rsidRDefault="00E80D15" w:rsidP="009602E7">
      <w:pPr>
        <w:jc w:val="both"/>
        <w:rPr>
          <w:rFonts w:ascii="LM Roman 12" w:hAnsi="LM Roman 12"/>
          <w:sz w:val="24"/>
        </w:rPr>
      </w:pPr>
      <w:r w:rsidRPr="00E80D15">
        <w:rPr>
          <w:rFonts w:ascii="LM Roman 12" w:hAnsi="LM Roman 12"/>
          <w:sz w:val="24"/>
        </w:rPr>
        <w:t xml:space="preserve">It involves downsizing material components to the atomic scale, followed by a self-assembly process that creates nanostructures. The physical forces acting at the </w:t>
      </w:r>
      <w:proofErr w:type="spellStart"/>
      <w:r w:rsidRPr="00E80D15">
        <w:rPr>
          <w:rFonts w:ascii="LM Roman 12" w:hAnsi="LM Roman 12"/>
          <w:sz w:val="24"/>
        </w:rPr>
        <w:t>nanoscale</w:t>
      </w:r>
      <w:proofErr w:type="spellEnd"/>
      <w:r w:rsidRPr="00E80D15">
        <w:rPr>
          <w:rFonts w:ascii="LM Roman 12" w:hAnsi="LM Roman 12"/>
          <w:sz w:val="24"/>
        </w:rPr>
        <w:t xml:space="preserve"> combine fundamental elements to create more substantial, stable structures during self-assembly. Examples of typical processes include the creation of quantum dots during epitaxial growth, the synthesis of nanoparticles from colloidal dispersion, physical and chemical vapor deposition, etc.</w:t>
      </w:r>
    </w:p>
    <w:p w14:paraId="59F42F63" w14:textId="0D197A39" w:rsidR="009602E7" w:rsidRDefault="009602E7" w:rsidP="009602E7">
      <w:pPr>
        <w:jc w:val="both"/>
        <w:rPr>
          <w:rFonts w:ascii="LM Roman 12" w:hAnsi="LM Roman 12"/>
          <w:sz w:val="24"/>
        </w:rPr>
      </w:pPr>
      <w:r w:rsidRPr="005E2240">
        <w:rPr>
          <w:rFonts w:ascii="LM Roman 12" w:hAnsi="LM Roman 12"/>
          <w:sz w:val="24"/>
        </w:rPr>
        <w:t xml:space="preserve">In bottom up method, Nano-structures </w:t>
      </w:r>
      <w:r>
        <w:rPr>
          <w:rFonts w:ascii="LM Roman 12" w:hAnsi="LM Roman 12"/>
          <w:sz w:val="24"/>
        </w:rPr>
        <w:t xml:space="preserve">are built </w:t>
      </w:r>
      <w:r w:rsidRPr="005E2240">
        <w:rPr>
          <w:rFonts w:ascii="LM Roman 12" w:hAnsi="LM Roman 12"/>
          <w:sz w:val="24"/>
        </w:rPr>
        <w:t xml:space="preserve">by the direct manipulation of atoms or molecules. Bottom up methods involve atom by atom, molecule by molecule or cluster by cluster manipulation for synthesis of Nano structures. In these methods, the starting material is either in liquid state or gaseous state. These techniques include chemical synthesis, self-assembly and position assembly. </w:t>
      </w:r>
      <w:r w:rsidR="00E80D15" w:rsidRPr="00E80D15">
        <w:rPr>
          <w:rFonts w:ascii="LM Roman 12" w:hAnsi="LM Roman 12"/>
          <w:sz w:val="24"/>
        </w:rPr>
        <w:t xml:space="preserve">The molecular recognition (Self-assembly) concept serves as the foundation for the bottom-up method. Self-assembly is the process of creating more and more items that are similar to </w:t>
      </w:r>
      <w:proofErr w:type="gramStart"/>
      <w:r w:rsidR="00E80D15" w:rsidRPr="00E80D15">
        <w:rPr>
          <w:rFonts w:ascii="LM Roman 12" w:hAnsi="LM Roman 12"/>
          <w:sz w:val="24"/>
        </w:rPr>
        <w:t>oneself</w:t>
      </w:r>
      <w:proofErr w:type="gramEnd"/>
      <w:r w:rsidR="00E80D15" w:rsidRPr="00E80D15">
        <w:rPr>
          <w:rFonts w:ascii="LM Roman 12" w:hAnsi="LM Roman 12"/>
          <w:sz w:val="24"/>
        </w:rPr>
        <w:t>.</w:t>
      </w:r>
      <w:r w:rsidRPr="005E2240">
        <w:rPr>
          <w:rFonts w:ascii="LM Roman 12" w:hAnsi="LM Roman 12"/>
          <w:sz w:val="24"/>
        </w:rPr>
        <w:t xml:space="preserve"> The idea of self-assembly is to gather precursors in random positions and orientations and supply energy to allow them to sample configuration of the space. The hugeness of this space suggests that a </w:t>
      </w:r>
      <w:r w:rsidRPr="005E2240">
        <w:rPr>
          <w:rFonts w:ascii="LM Roman 12" w:hAnsi="LM Roman 12"/>
          <w:sz w:val="24"/>
        </w:rPr>
        <w:lastRenderedPageBreak/>
        <w:t xml:space="preserve">convergent pathway is inherent in the process in order to allow it to be completed in reasonable time. </w:t>
      </w:r>
    </w:p>
    <w:p w14:paraId="1AD7531C" w14:textId="77777777" w:rsidR="004F1217" w:rsidRDefault="004F1217" w:rsidP="009602E7">
      <w:pPr>
        <w:jc w:val="both"/>
        <w:rPr>
          <w:rFonts w:ascii="LM Roman 12" w:hAnsi="LM Roman 12"/>
          <w:b/>
          <w:sz w:val="24"/>
        </w:rPr>
      </w:pPr>
    </w:p>
    <w:p w14:paraId="07CAC069" w14:textId="3D323135" w:rsidR="009602E7" w:rsidRPr="009602E7" w:rsidRDefault="009602E7" w:rsidP="009602E7">
      <w:pPr>
        <w:jc w:val="both"/>
        <w:rPr>
          <w:rFonts w:ascii="LM Roman 12" w:hAnsi="LM Roman 12"/>
          <w:b/>
          <w:sz w:val="24"/>
        </w:rPr>
      </w:pPr>
      <w:r w:rsidRPr="009602E7">
        <w:rPr>
          <w:rFonts w:ascii="LM Roman 12" w:hAnsi="LM Roman 12"/>
          <w:b/>
          <w:sz w:val="24"/>
        </w:rPr>
        <w:t>REDUCER PREPARATION</w:t>
      </w:r>
    </w:p>
    <w:p w14:paraId="08442EA6" w14:textId="77777777" w:rsidR="009602E7" w:rsidRDefault="009602E7" w:rsidP="009602E7">
      <w:pPr>
        <w:jc w:val="both"/>
        <w:rPr>
          <w:rFonts w:ascii="LM Roman 12" w:hAnsi="LM Roman 12"/>
          <w:sz w:val="24"/>
        </w:rPr>
      </w:pPr>
      <w:r w:rsidRPr="005E2240">
        <w:rPr>
          <w:rFonts w:ascii="LM Roman 12" w:hAnsi="LM Roman 12"/>
          <w:sz w:val="24"/>
        </w:rPr>
        <w:t>The aloe-</w:t>
      </w:r>
      <w:proofErr w:type="spellStart"/>
      <w:r w:rsidRPr="005E2240">
        <w:rPr>
          <w:rFonts w:ascii="LM Roman 12" w:hAnsi="LM Roman 12"/>
          <w:sz w:val="24"/>
        </w:rPr>
        <w:t>vera</w:t>
      </w:r>
      <w:proofErr w:type="spellEnd"/>
      <w:r w:rsidRPr="005E2240">
        <w:rPr>
          <w:rFonts w:ascii="LM Roman 12" w:hAnsi="LM Roman 12"/>
          <w:sz w:val="24"/>
        </w:rPr>
        <w:t xml:space="preserve"> leaves were obtained from the fields, sorted and the dry ones were separated. The oranges were obtained from the market and were peeled. The fresh aloe-</w:t>
      </w:r>
      <w:proofErr w:type="spellStart"/>
      <w:r w:rsidRPr="005E2240">
        <w:rPr>
          <w:rFonts w:ascii="LM Roman 12" w:hAnsi="LM Roman 12"/>
          <w:sz w:val="24"/>
        </w:rPr>
        <w:t>vera</w:t>
      </w:r>
      <w:proofErr w:type="spellEnd"/>
      <w:r w:rsidRPr="005E2240">
        <w:rPr>
          <w:rFonts w:ascii="LM Roman 12" w:hAnsi="LM Roman 12"/>
          <w:sz w:val="24"/>
        </w:rPr>
        <w:t xml:space="preserve"> leaves and orange peel were cleaned, chopped into pieces of approximately 2cm size and loaded into the thimble of the Soxhlet extractor.</w:t>
      </w:r>
    </w:p>
    <w:p w14:paraId="419F644A" w14:textId="77777777" w:rsidR="004F1217" w:rsidRDefault="004F1217" w:rsidP="004F1217">
      <w:pPr>
        <w:jc w:val="both"/>
        <w:rPr>
          <w:rFonts w:ascii="LM Roman 12" w:hAnsi="LM Roman 12"/>
          <w:b/>
          <w:sz w:val="24"/>
        </w:rPr>
      </w:pPr>
    </w:p>
    <w:p w14:paraId="0889A8F9" w14:textId="15DF2204" w:rsidR="004F1217" w:rsidRDefault="004F1217" w:rsidP="004F1217">
      <w:pPr>
        <w:jc w:val="both"/>
        <w:rPr>
          <w:rFonts w:ascii="LM Roman 12" w:hAnsi="LM Roman 12"/>
          <w:b/>
          <w:sz w:val="24"/>
        </w:rPr>
      </w:pPr>
      <w:r>
        <w:rPr>
          <w:rFonts w:ascii="LM Roman 12" w:hAnsi="LM Roman 12"/>
          <w:b/>
          <w:sz w:val="24"/>
        </w:rPr>
        <w:t>PRECURSO</w:t>
      </w:r>
      <w:r w:rsidRPr="009602E7">
        <w:rPr>
          <w:rFonts w:ascii="LM Roman 12" w:hAnsi="LM Roman 12"/>
          <w:b/>
          <w:sz w:val="24"/>
        </w:rPr>
        <w:t>R PREPARATION</w:t>
      </w:r>
    </w:p>
    <w:p w14:paraId="3276899A" w14:textId="0475FF31" w:rsidR="004F1217" w:rsidRDefault="004F1217" w:rsidP="009602E7">
      <w:pPr>
        <w:jc w:val="both"/>
        <w:rPr>
          <w:rFonts w:ascii="LM Roman 12" w:hAnsi="LM Roman 12"/>
          <w:sz w:val="24"/>
        </w:rPr>
      </w:pPr>
      <w:r w:rsidRPr="004F1217">
        <w:rPr>
          <w:rFonts w:ascii="LM Roman 12" w:hAnsi="LM Roman 12"/>
          <w:sz w:val="24"/>
        </w:rPr>
        <w:t>500ml of 0.1M of both Magnesium Sulphate and Copper Sulphate were prepared as precursors.</w:t>
      </w:r>
    </w:p>
    <w:p w14:paraId="5A6869E3" w14:textId="77777777" w:rsidR="00D144AB" w:rsidRDefault="00D144AB" w:rsidP="009602E7">
      <w:pPr>
        <w:jc w:val="both"/>
        <w:rPr>
          <w:rFonts w:ascii="LM Roman 12" w:hAnsi="LM Roman 12"/>
          <w:sz w:val="24"/>
        </w:rPr>
      </w:pPr>
    </w:p>
    <w:p w14:paraId="53494D30" w14:textId="10BE8E7C" w:rsidR="00D144AB" w:rsidRDefault="00D144AB" w:rsidP="00D144AB">
      <w:pPr>
        <w:jc w:val="both"/>
        <w:rPr>
          <w:rFonts w:ascii="LM Roman 12" w:hAnsi="LM Roman 12"/>
          <w:b/>
          <w:sz w:val="24"/>
        </w:rPr>
      </w:pPr>
      <w:r>
        <w:rPr>
          <w:rFonts w:ascii="LM Roman 12" w:hAnsi="LM Roman 12"/>
          <w:b/>
          <w:sz w:val="24"/>
        </w:rPr>
        <w:t>P</w:t>
      </w:r>
      <w:r w:rsidRPr="009602E7">
        <w:rPr>
          <w:rFonts w:ascii="LM Roman 12" w:hAnsi="LM Roman 12"/>
          <w:b/>
          <w:sz w:val="24"/>
        </w:rPr>
        <w:t>REPARATION</w:t>
      </w:r>
      <w:r>
        <w:rPr>
          <w:rFonts w:ascii="LM Roman 12" w:hAnsi="LM Roman 12"/>
          <w:b/>
          <w:sz w:val="24"/>
        </w:rPr>
        <w:t xml:space="preserve"> OF NANO-PARTICLES</w:t>
      </w:r>
    </w:p>
    <w:p w14:paraId="4E8EB1D6" w14:textId="79ACC1B1" w:rsidR="00D144AB" w:rsidRDefault="00D144AB" w:rsidP="009602E7">
      <w:pPr>
        <w:jc w:val="both"/>
        <w:rPr>
          <w:rFonts w:ascii="LM Roman 12" w:hAnsi="LM Roman 12"/>
          <w:sz w:val="24"/>
        </w:rPr>
      </w:pPr>
      <w:r>
        <w:rPr>
          <w:rFonts w:ascii="LM Roman 12" w:hAnsi="LM Roman 12"/>
          <w:sz w:val="24"/>
        </w:rPr>
        <w:t>Copper and</w:t>
      </w:r>
      <w:r w:rsidRPr="00D144AB">
        <w:rPr>
          <w:rFonts w:ascii="LM Roman 12" w:hAnsi="LM Roman 12"/>
          <w:sz w:val="24"/>
        </w:rPr>
        <w:t xml:space="preserve"> Magnesium nano</w:t>
      </w:r>
      <w:r>
        <w:rPr>
          <w:rFonts w:ascii="LM Roman 12" w:hAnsi="LM Roman 12"/>
          <w:sz w:val="24"/>
        </w:rPr>
        <w:t>-fluid were</w:t>
      </w:r>
      <w:r w:rsidRPr="00D144AB">
        <w:rPr>
          <w:rFonts w:ascii="LM Roman 12" w:hAnsi="LM Roman 12"/>
          <w:sz w:val="24"/>
        </w:rPr>
        <w:t xml:space="preserve"> prepared</w:t>
      </w:r>
      <w:r>
        <w:rPr>
          <w:rFonts w:ascii="LM Roman 12" w:hAnsi="LM Roman 12"/>
          <w:sz w:val="24"/>
        </w:rPr>
        <w:t xml:space="preserve"> in a 1:2 ratio of reducer-</w:t>
      </w:r>
      <w:proofErr w:type="gramStart"/>
      <w:r>
        <w:rPr>
          <w:rFonts w:ascii="LM Roman 12" w:hAnsi="LM Roman 12"/>
          <w:sz w:val="24"/>
        </w:rPr>
        <w:t>precursor .</w:t>
      </w:r>
      <w:proofErr w:type="gramEnd"/>
      <w:r>
        <w:rPr>
          <w:rFonts w:ascii="LM Roman 12" w:hAnsi="LM Roman 12"/>
          <w:sz w:val="24"/>
        </w:rPr>
        <w:t xml:space="preserve"> </w:t>
      </w:r>
      <w:r w:rsidRPr="00D144AB">
        <w:rPr>
          <w:rFonts w:ascii="LM Roman 12" w:hAnsi="LM Roman 12"/>
          <w:sz w:val="24"/>
        </w:rPr>
        <w:t>The prepared nano fluid was first filtered with Membrane Filtration method using membrane pore size of 0.45µm (450nm) then again filtered with Syringe Filtration method using membrane pore size of 0.2µm (200nm).</w:t>
      </w:r>
    </w:p>
    <w:p w14:paraId="72B316B5" w14:textId="77777777" w:rsidR="00D144AB" w:rsidRPr="005E2240" w:rsidRDefault="00D144AB" w:rsidP="009602E7">
      <w:pPr>
        <w:jc w:val="both"/>
        <w:rPr>
          <w:rFonts w:ascii="LM Roman 12" w:hAnsi="LM Roman 12"/>
          <w:sz w:val="24"/>
        </w:rPr>
      </w:pPr>
    </w:p>
    <w:p w14:paraId="251EFB90" w14:textId="299EE699" w:rsidR="004F1217" w:rsidRPr="00EC0567" w:rsidRDefault="00A35656" w:rsidP="00A35656">
      <w:pPr>
        <w:jc w:val="both"/>
        <w:rPr>
          <w:rFonts w:ascii="LM Roman 12" w:hAnsi="LM Roman 12"/>
          <w:b/>
          <w:sz w:val="28"/>
        </w:rPr>
      </w:pPr>
      <w:r w:rsidRPr="00EC0567">
        <w:rPr>
          <w:rFonts w:ascii="LM Roman 12" w:hAnsi="LM Roman 12"/>
          <w:b/>
          <w:sz w:val="28"/>
        </w:rPr>
        <w:t>2.2.2. Characterization of Green nano-particles</w:t>
      </w:r>
    </w:p>
    <w:p w14:paraId="593AB8FD" w14:textId="77777777" w:rsidR="004F1217" w:rsidRPr="004F1217" w:rsidRDefault="004F1217" w:rsidP="004F1217">
      <w:pPr>
        <w:jc w:val="both"/>
        <w:rPr>
          <w:rFonts w:ascii="LM Roman 12" w:hAnsi="LM Roman 12"/>
          <w:b/>
          <w:sz w:val="28"/>
        </w:rPr>
      </w:pPr>
      <w:r w:rsidRPr="004F1217">
        <w:rPr>
          <w:rFonts w:ascii="LM Roman 12" w:hAnsi="LM Roman 12"/>
          <w:b/>
          <w:sz w:val="28"/>
        </w:rPr>
        <w:t>PARTICLE SIZE ANALYSIS</w:t>
      </w:r>
    </w:p>
    <w:p w14:paraId="43FFC15C" w14:textId="7B8E4C61" w:rsidR="001D12FA" w:rsidRDefault="001D12FA" w:rsidP="004F1217">
      <w:pPr>
        <w:jc w:val="both"/>
        <w:rPr>
          <w:rFonts w:ascii="LM Roman 12" w:hAnsi="LM Roman 12"/>
          <w:sz w:val="24"/>
        </w:rPr>
      </w:pPr>
      <w:r w:rsidRPr="001D12FA">
        <w:rPr>
          <w:rFonts w:ascii="LM Roman 12" w:hAnsi="LM Roman 12"/>
          <w:sz w:val="24"/>
        </w:rPr>
        <w:t xml:space="preserve">To determine the size of individual particles and the size distribution range for a specific sample, a nano particle size analyzer is utilized. Nano particle size analyzers are used by the pharmaceutical industry since a particle's size and shape might alter how a drug interacts with the body. Light scattering, laser diffraction, photon correlation spectroscopy, sedimentation, and other techniques are just a few of the methods that nano </w:t>
      </w:r>
      <w:r w:rsidRPr="001D12FA">
        <w:rPr>
          <w:rFonts w:ascii="LM Roman 12" w:hAnsi="LM Roman 12"/>
          <w:sz w:val="24"/>
        </w:rPr>
        <w:lastRenderedPageBreak/>
        <w:t>particle size analyzers can detect particles. The first three methods work by observing how light or lasers are shifted as a result of the particles, while sedimentation measures how quickly the particles settle to the bottom of the sample to assess particle size. The capability to treat wet and/or dry dispersions is one quality to look for in n</w:t>
      </w:r>
      <w:r>
        <w:rPr>
          <w:rFonts w:ascii="LM Roman 12" w:hAnsi="LM Roman 12"/>
          <w:sz w:val="24"/>
        </w:rPr>
        <w:t>ano particle size analyzers.</w:t>
      </w:r>
    </w:p>
    <w:p w14:paraId="34E9F446" w14:textId="0C80CB31" w:rsidR="0075031A" w:rsidRPr="0075031A" w:rsidRDefault="004F1217" w:rsidP="004F1217">
      <w:pPr>
        <w:jc w:val="both"/>
        <w:rPr>
          <w:rFonts w:ascii="LM Roman 12" w:hAnsi="LM Roman 12"/>
          <w:b/>
          <w:sz w:val="28"/>
        </w:rPr>
      </w:pPr>
      <w:r w:rsidRPr="0075031A">
        <w:rPr>
          <w:rFonts w:ascii="LM Roman 12" w:hAnsi="LM Roman 12"/>
          <w:b/>
          <w:sz w:val="28"/>
        </w:rPr>
        <w:t>ULTRAVIOLET SPECTROPHOTOMETRY</w:t>
      </w:r>
    </w:p>
    <w:p w14:paraId="74C192A4" w14:textId="77777777" w:rsidR="001D12FA" w:rsidRDefault="001D12FA" w:rsidP="004F1217">
      <w:pPr>
        <w:jc w:val="both"/>
        <w:rPr>
          <w:rFonts w:ascii="LM Roman 12" w:hAnsi="LM Roman 12"/>
          <w:sz w:val="24"/>
        </w:rPr>
      </w:pPr>
      <w:r w:rsidRPr="001D12FA">
        <w:rPr>
          <w:rFonts w:ascii="LM Roman 12" w:hAnsi="LM Roman 12"/>
          <w:sz w:val="24"/>
        </w:rPr>
        <w:t>In contrast to a reference or blank sample, the amount of distinct wavelengths of UV or visible light that are absorbed by or transmitted through a sample can be determined using the analytical technique known as UV-Vis spectroscopy. This feature, which is influenced by the sample composition and might reveal what is in the sample and in what concentration, is.</w:t>
      </w:r>
    </w:p>
    <w:p w14:paraId="30A5870D" w14:textId="44470CC4" w:rsidR="004F1217" w:rsidRDefault="001D12FA" w:rsidP="004F1217">
      <w:pPr>
        <w:jc w:val="both"/>
        <w:rPr>
          <w:rFonts w:ascii="LM Roman 12" w:hAnsi="LM Roman 12"/>
          <w:sz w:val="24"/>
        </w:rPr>
      </w:pPr>
      <w:r w:rsidRPr="001D12FA">
        <w:rPr>
          <w:rFonts w:ascii="LM Roman 12" w:hAnsi="LM Roman 12"/>
          <w:sz w:val="24"/>
        </w:rPr>
        <w:t xml:space="preserve">Various sizes of Cu particles' optical absorption spectra are also described; these spectra contain the Plasmon band in the 560–580 nm range and a UV band peak between 222–360 nm, becoming flatter with increasing particle size. </w:t>
      </w:r>
      <w:proofErr w:type="spellStart"/>
      <w:proofErr w:type="gramStart"/>
      <w:r w:rsidRPr="001D12FA">
        <w:rPr>
          <w:rFonts w:ascii="LM Roman 12" w:hAnsi="LM Roman 12"/>
          <w:sz w:val="24"/>
        </w:rPr>
        <w:t>Hengleiin</w:t>
      </w:r>
      <w:proofErr w:type="spellEnd"/>
      <w:r w:rsidRPr="001D12FA">
        <w:rPr>
          <w:rFonts w:ascii="LM Roman 12" w:hAnsi="LM Roman 12"/>
          <w:sz w:val="24"/>
        </w:rPr>
        <w:t xml:space="preserve"> (2000).</w:t>
      </w:r>
      <w:proofErr w:type="gramEnd"/>
      <w:r w:rsidRPr="001D12FA">
        <w:rPr>
          <w:rFonts w:ascii="LM Roman 12" w:hAnsi="LM Roman 12"/>
          <w:sz w:val="24"/>
        </w:rPr>
        <w:t xml:space="preserve"> </w:t>
      </w:r>
      <w:proofErr w:type="gramStart"/>
      <w:r w:rsidRPr="001D12FA">
        <w:rPr>
          <w:rFonts w:ascii="LM Roman 12" w:hAnsi="LM Roman 12"/>
          <w:sz w:val="24"/>
        </w:rPr>
        <w:t>Dry dispersions; the particle size range that can be measured; whether it can determine shape in addition to size; and whether it can measure concentration, zeta potential, and aggregation.</w:t>
      </w:r>
      <w:proofErr w:type="gramEnd"/>
      <w:r w:rsidRPr="001D12FA">
        <w:rPr>
          <w:rFonts w:ascii="LM Roman 12" w:hAnsi="LM Roman 12"/>
          <w:sz w:val="24"/>
        </w:rPr>
        <w:t xml:space="preserve"> Magnesium absorption is measured at a wavelength of approximately 285.2 nm, and reported to exhibit a broad absorption peak in between 260-330 nm (</w:t>
      </w:r>
      <w:proofErr w:type="spellStart"/>
      <w:r w:rsidRPr="001D12FA">
        <w:rPr>
          <w:rFonts w:ascii="LM Roman 12" w:hAnsi="LM Roman 12"/>
          <w:sz w:val="24"/>
        </w:rPr>
        <w:t>Almontasser</w:t>
      </w:r>
      <w:proofErr w:type="spellEnd"/>
      <w:r w:rsidRPr="001D12FA">
        <w:rPr>
          <w:rFonts w:ascii="LM Roman 12" w:hAnsi="LM Roman 12"/>
          <w:sz w:val="24"/>
        </w:rPr>
        <w:t>, et al., 2019).</w:t>
      </w:r>
    </w:p>
    <w:p w14:paraId="68D58711" w14:textId="4534F9E3" w:rsidR="00A35656" w:rsidRPr="00EC0567" w:rsidRDefault="002D27B8" w:rsidP="00A35656">
      <w:pPr>
        <w:jc w:val="both"/>
        <w:rPr>
          <w:rFonts w:ascii="LM Roman 12" w:hAnsi="LM Roman 12"/>
          <w:b/>
          <w:sz w:val="24"/>
        </w:rPr>
      </w:pPr>
      <w:r>
        <w:rPr>
          <w:rFonts w:ascii="LM Roman 12" w:hAnsi="LM Roman 12"/>
          <w:b/>
          <w:sz w:val="24"/>
        </w:rPr>
        <w:t>2.2.3</w:t>
      </w:r>
      <w:r w:rsidR="00A35656" w:rsidRPr="00EC0567">
        <w:rPr>
          <w:rFonts w:ascii="LM Roman 12" w:hAnsi="LM Roman 12"/>
          <w:b/>
          <w:sz w:val="24"/>
        </w:rPr>
        <w:t xml:space="preserve">. Green nano-particles in </w:t>
      </w:r>
      <w:r w:rsidR="0075031A" w:rsidRPr="00EC0567">
        <w:rPr>
          <w:rFonts w:ascii="LM Roman 12" w:hAnsi="LM Roman 12"/>
          <w:b/>
          <w:sz w:val="24"/>
        </w:rPr>
        <w:t>drilling</w:t>
      </w:r>
      <w:r w:rsidR="00A35656" w:rsidRPr="00EC0567">
        <w:rPr>
          <w:rFonts w:ascii="LM Roman 12" w:hAnsi="LM Roman 12"/>
          <w:b/>
          <w:sz w:val="24"/>
        </w:rPr>
        <w:t xml:space="preserve"> fluids</w:t>
      </w:r>
    </w:p>
    <w:p w14:paraId="1C04B09C" w14:textId="77777777" w:rsidR="0075031A" w:rsidRPr="0075031A" w:rsidRDefault="0075031A" w:rsidP="0075031A">
      <w:pPr>
        <w:jc w:val="both"/>
        <w:rPr>
          <w:rFonts w:ascii="LM Roman 12" w:hAnsi="LM Roman 12"/>
          <w:b/>
          <w:sz w:val="24"/>
        </w:rPr>
      </w:pPr>
      <w:r w:rsidRPr="0075031A">
        <w:rPr>
          <w:rFonts w:ascii="LM Roman 12" w:hAnsi="LM Roman 12"/>
          <w:b/>
          <w:sz w:val="24"/>
        </w:rPr>
        <w:t>FORMULATION OF NON-DAMAGING DRILLING FLUID</w:t>
      </w:r>
    </w:p>
    <w:p w14:paraId="24D8A6E7" w14:textId="77777777" w:rsidR="0075031A" w:rsidRDefault="0075031A" w:rsidP="0075031A">
      <w:pPr>
        <w:jc w:val="both"/>
        <w:rPr>
          <w:rFonts w:ascii="LM Roman 12" w:hAnsi="LM Roman 12"/>
          <w:sz w:val="24"/>
        </w:rPr>
      </w:pPr>
      <w:r w:rsidRPr="007D2F92">
        <w:rPr>
          <w:rFonts w:ascii="LM Roman 12" w:hAnsi="LM Roman 12"/>
          <w:sz w:val="24"/>
        </w:rPr>
        <w:t xml:space="preserve">Non-damaging drilling fluids, also known as non-invasive or environmentally friendly drilling fluids, are specially designed fluid systems used in drilling operations to minimize damage to the formation and the environment. Unlike traditional drilling fluids that may contain harmful additives, non-damaging drilling fluids are formulated with environmentally friendly components that reduce the risk of contaminating groundwater and ecosystems. These fluids aim to balance the requirements of efficient drilling and wellbore stability while mitigating the negative impacts associated with drilling activities. Non-damaging drilling fluids offer benefits such as improved wellbore stability, reduced </w:t>
      </w:r>
      <w:r w:rsidRPr="007D2F92">
        <w:rPr>
          <w:rFonts w:ascii="LM Roman 12" w:hAnsi="LM Roman 12"/>
          <w:sz w:val="24"/>
        </w:rPr>
        <w:lastRenderedPageBreak/>
        <w:t>formation damage, and enhanced environmental sustainability, making them a preferred choice for modern drilling operations.</w:t>
      </w:r>
    </w:p>
    <w:p w14:paraId="40E89E97" w14:textId="41EA8F1F" w:rsidR="0075031A" w:rsidRDefault="001D12FA" w:rsidP="0075031A">
      <w:pPr>
        <w:jc w:val="both"/>
        <w:rPr>
          <w:rFonts w:ascii="LM Roman 12" w:hAnsi="LM Roman 12"/>
          <w:sz w:val="24"/>
        </w:rPr>
      </w:pPr>
      <w:r w:rsidRPr="001D12FA">
        <w:rPr>
          <w:rFonts w:ascii="LM Roman 12" w:hAnsi="LM Roman 12"/>
          <w:sz w:val="24"/>
        </w:rPr>
        <w:t>In order to prevent formation damage, NDDFs are typically utilized in the pay zone parts of development wells and more specifically during horizontal drilling. To prevent formation damage and environmental contamination, NDDF does not use non-degradable compositional fine solids like clay, barite, etc. Therefore, the XC-Polymer is employed in NDDF rather than non-degradable clays to give the aforementioned qualities in drilling fluid to carry out the aforementioned d</w:t>
      </w:r>
      <w:r>
        <w:rPr>
          <w:rFonts w:ascii="LM Roman 12" w:hAnsi="LM Roman 12"/>
          <w:sz w:val="24"/>
        </w:rPr>
        <w:t>uties (</w:t>
      </w:r>
      <w:proofErr w:type="spellStart"/>
      <w:r>
        <w:rPr>
          <w:rFonts w:ascii="LM Roman 12" w:hAnsi="LM Roman 12"/>
          <w:sz w:val="24"/>
        </w:rPr>
        <w:t>Talukdar</w:t>
      </w:r>
      <w:proofErr w:type="spellEnd"/>
      <w:r>
        <w:rPr>
          <w:rFonts w:ascii="LM Roman 12" w:hAnsi="LM Roman 12"/>
          <w:sz w:val="24"/>
        </w:rPr>
        <w:t xml:space="preserve">, </w:t>
      </w:r>
      <w:proofErr w:type="spellStart"/>
      <w:r>
        <w:rPr>
          <w:rFonts w:ascii="LM Roman 12" w:hAnsi="LM Roman 12"/>
          <w:sz w:val="24"/>
        </w:rPr>
        <w:t>Gogoi</w:t>
      </w:r>
      <w:proofErr w:type="spellEnd"/>
      <w:r>
        <w:rPr>
          <w:rFonts w:ascii="LM Roman 12" w:hAnsi="LM Roman 12"/>
          <w:sz w:val="24"/>
        </w:rPr>
        <w:t xml:space="preserve">, 2015). </w:t>
      </w:r>
      <w:r w:rsidR="0075031A">
        <w:rPr>
          <w:rFonts w:ascii="LM Roman 12" w:hAnsi="LM Roman 12"/>
          <w:sz w:val="24"/>
        </w:rPr>
        <w:t xml:space="preserve">In this research, Xanthan Gum is used as a biopolymer viscosifier, CMC as fluid loss control agent, </w:t>
      </w:r>
      <w:r w:rsidR="0075031A" w:rsidRPr="003F2196">
        <w:rPr>
          <w:rFonts w:ascii="LM Roman 12" w:hAnsi="LM Roman 12"/>
          <w:sz w:val="24"/>
        </w:rPr>
        <w:t>Calcium Carbonate is used as Weighing and bridging material</w:t>
      </w:r>
      <w:r w:rsidR="0075031A">
        <w:rPr>
          <w:rFonts w:ascii="LM Roman 12" w:hAnsi="LM Roman 12"/>
          <w:sz w:val="24"/>
        </w:rPr>
        <w:t xml:space="preserve">, Sodium Chloride and Potassium Chloride used as clay swelling inhibitor and </w:t>
      </w:r>
      <w:r w:rsidR="0075031A" w:rsidRPr="003F2196">
        <w:rPr>
          <w:rFonts w:ascii="LM Roman 12" w:hAnsi="LM Roman 12"/>
          <w:sz w:val="24"/>
        </w:rPr>
        <w:t>Formaldehyde is used as biocide.</w:t>
      </w:r>
    </w:p>
    <w:p w14:paraId="3718DA2D" w14:textId="77777777" w:rsidR="0075031A" w:rsidRDefault="0075031A" w:rsidP="0075031A">
      <w:pPr>
        <w:jc w:val="both"/>
        <w:rPr>
          <w:rFonts w:ascii="LM Roman 12" w:hAnsi="LM Roman 12"/>
          <w:sz w:val="24"/>
        </w:rPr>
      </w:pPr>
      <w:r w:rsidRPr="00635402">
        <w:rPr>
          <w:rFonts w:ascii="LM Roman 12" w:hAnsi="LM Roman 12"/>
          <w:b/>
          <w:sz w:val="24"/>
        </w:rPr>
        <w:t xml:space="preserve">Materials </w:t>
      </w:r>
      <w:r>
        <w:rPr>
          <w:rFonts w:ascii="LM Roman 12" w:hAnsi="LM Roman 12"/>
          <w:b/>
          <w:sz w:val="24"/>
        </w:rPr>
        <w:t>-</w:t>
      </w:r>
    </w:p>
    <w:p w14:paraId="4F76C996" w14:textId="77777777" w:rsidR="0075031A" w:rsidRDefault="0075031A" w:rsidP="0075031A">
      <w:pPr>
        <w:pStyle w:val="ListParagraph"/>
        <w:numPr>
          <w:ilvl w:val="0"/>
          <w:numId w:val="6"/>
        </w:numPr>
        <w:jc w:val="both"/>
        <w:rPr>
          <w:rFonts w:ascii="LM Roman 12" w:hAnsi="LM Roman 12"/>
          <w:sz w:val="24"/>
        </w:rPr>
      </w:pPr>
      <w:r>
        <w:rPr>
          <w:rFonts w:ascii="LM Roman 12" w:hAnsi="LM Roman 12"/>
          <w:sz w:val="24"/>
        </w:rPr>
        <w:t>Base Fluid – Distilled Water</w:t>
      </w:r>
    </w:p>
    <w:p w14:paraId="1B206626" w14:textId="77777777" w:rsidR="0075031A" w:rsidRDefault="0075031A" w:rsidP="0075031A">
      <w:pPr>
        <w:pStyle w:val="ListParagraph"/>
        <w:numPr>
          <w:ilvl w:val="0"/>
          <w:numId w:val="6"/>
        </w:numPr>
        <w:jc w:val="both"/>
        <w:rPr>
          <w:rFonts w:ascii="LM Roman 12" w:hAnsi="LM Roman 12"/>
          <w:sz w:val="24"/>
        </w:rPr>
      </w:pPr>
      <w:r>
        <w:rPr>
          <w:rFonts w:ascii="LM Roman 12" w:hAnsi="LM Roman 12"/>
          <w:sz w:val="24"/>
        </w:rPr>
        <w:t>Xanthan Gum (0.5%)</w:t>
      </w:r>
    </w:p>
    <w:p w14:paraId="44FB6D70" w14:textId="77777777" w:rsidR="0075031A" w:rsidRDefault="0075031A" w:rsidP="0075031A">
      <w:pPr>
        <w:pStyle w:val="ListParagraph"/>
        <w:numPr>
          <w:ilvl w:val="0"/>
          <w:numId w:val="6"/>
        </w:numPr>
        <w:jc w:val="both"/>
        <w:rPr>
          <w:rFonts w:ascii="LM Roman 12" w:hAnsi="LM Roman 12"/>
          <w:sz w:val="24"/>
        </w:rPr>
      </w:pPr>
      <w:r>
        <w:rPr>
          <w:rFonts w:ascii="LM Roman 12" w:hAnsi="LM Roman 12"/>
          <w:sz w:val="24"/>
        </w:rPr>
        <w:t>Caboxymethyl Cellulose (CMC) (1.5%)</w:t>
      </w:r>
    </w:p>
    <w:p w14:paraId="7CA22CEA" w14:textId="77777777" w:rsidR="0075031A" w:rsidRDefault="0075031A" w:rsidP="0075031A">
      <w:pPr>
        <w:pStyle w:val="ListParagraph"/>
        <w:numPr>
          <w:ilvl w:val="0"/>
          <w:numId w:val="6"/>
        </w:numPr>
        <w:jc w:val="both"/>
        <w:rPr>
          <w:rFonts w:ascii="LM Roman 12" w:hAnsi="LM Roman 12"/>
          <w:sz w:val="24"/>
        </w:rPr>
      </w:pPr>
      <w:r>
        <w:rPr>
          <w:rFonts w:ascii="LM Roman 12" w:hAnsi="LM Roman 12"/>
          <w:sz w:val="24"/>
        </w:rPr>
        <w:t>Calcium Carbonate (10%)</w:t>
      </w:r>
    </w:p>
    <w:p w14:paraId="74A1F4EE" w14:textId="77777777" w:rsidR="0075031A" w:rsidRDefault="0075031A" w:rsidP="0075031A">
      <w:pPr>
        <w:pStyle w:val="ListParagraph"/>
        <w:numPr>
          <w:ilvl w:val="0"/>
          <w:numId w:val="6"/>
        </w:numPr>
        <w:jc w:val="both"/>
        <w:rPr>
          <w:rFonts w:ascii="LM Roman 12" w:hAnsi="LM Roman 12"/>
          <w:sz w:val="24"/>
        </w:rPr>
      </w:pPr>
      <w:r>
        <w:rPr>
          <w:rFonts w:ascii="LM Roman 12" w:hAnsi="LM Roman 12"/>
          <w:sz w:val="24"/>
        </w:rPr>
        <w:t>Sodium Chloride, Potassium Chloride (3%)</w:t>
      </w:r>
    </w:p>
    <w:p w14:paraId="461E5216" w14:textId="151E2493" w:rsidR="00EC0567" w:rsidRDefault="0075031A" w:rsidP="00A35656">
      <w:pPr>
        <w:pStyle w:val="ListParagraph"/>
        <w:numPr>
          <w:ilvl w:val="0"/>
          <w:numId w:val="6"/>
        </w:numPr>
        <w:jc w:val="both"/>
        <w:rPr>
          <w:rFonts w:ascii="LM Roman 12" w:hAnsi="LM Roman 12"/>
          <w:sz w:val="24"/>
        </w:rPr>
      </w:pPr>
      <w:r w:rsidRPr="00EC0567">
        <w:rPr>
          <w:rFonts w:ascii="LM Roman 12" w:hAnsi="LM Roman 12"/>
          <w:sz w:val="24"/>
        </w:rPr>
        <w:t>Formaldehyde (0.02%)</w:t>
      </w:r>
    </w:p>
    <w:p w14:paraId="500157D2" w14:textId="77777777" w:rsidR="00EC0567" w:rsidRPr="00EC0567" w:rsidRDefault="00EC0567" w:rsidP="00EC0567">
      <w:pPr>
        <w:pStyle w:val="ListParagraph"/>
        <w:jc w:val="both"/>
        <w:rPr>
          <w:rFonts w:ascii="LM Roman 12" w:hAnsi="LM Roman 12"/>
          <w:sz w:val="24"/>
        </w:rPr>
      </w:pPr>
    </w:p>
    <w:p w14:paraId="7B0C9A34" w14:textId="290CAE2F" w:rsidR="00A35656" w:rsidRPr="00EC0567" w:rsidRDefault="00A35656" w:rsidP="00936CC3">
      <w:pPr>
        <w:jc w:val="both"/>
        <w:rPr>
          <w:rFonts w:ascii="LM Roman 12" w:hAnsi="LM Roman 12"/>
          <w:b/>
          <w:sz w:val="24"/>
        </w:rPr>
      </w:pPr>
      <w:r w:rsidRPr="00EC0567">
        <w:rPr>
          <w:rFonts w:ascii="LM Roman 12" w:hAnsi="LM Roman 12"/>
          <w:b/>
          <w:sz w:val="24"/>
        </w:rPr>
        <w:t>2.2.</w:t>
      </w:r>
      <w:r w:rsidR="002D27B8">
        <w:rPr>
          <w:rFonts w:ascii="LM Roman 12" w:hAnsi="LM Roman 12"/>
          <w:b/>
          <w:sz w:val="24"/>
        </w:rPr>
        <w:t>3</w:t>
      </w:r>
      <w:r w:rsidRPr="00EC0567">
        <w:rPr>
          <w:rFonts w:ascii="LM Roman 12" w:hAnsi="LM Roman 12"/>
          <w:b/>
          <w:sz w:val="24"/>
        </w:rPr>
        <w:t xml:space="preserve">.1. Study of Density </w:t>
      </w:r>
      <w:r w:rsidR="00283247" w:rsidRPr="00EC0567">
        <w:rPr>
          <w:rFonts w:ascii="LM Roman 12" w:hAnsi="LM Roman 12"/>
          <w:b/>
          <w:sz w:val="24"/>
        </w:rPr>
        <w:t>behavior</w:t>
      </w:r>
    </w:p>
    <w:p w14:paraId="4EAB29B0" w14:textId="77777777" w:rsidR="001D12FA" w:rsidRPr="001D12FA" w:rsidRDefault="001D12FA" w:rsidP="001D12FA">
      <w:pPr>
        <w:jc w:val="both"/>
        <w:rPr>
          <w:rFonts w:ascii="LM Roman 12" w:hAnsi="LM Roman 12"/>
          <w:sz w:val="24"/>
        </w:rPr>
      </w:pPr>
      <w:proofErr w:type="gramStart"/>
      <w:r w:rsidRPr="001D12FA">
        <w:rPr>
          <w:rFonts w:ascii="LM Roman 12" w:hAnsi="LM Roman 12"/>
          <w:sz w:val="24"/>
        </w:rPr>
        <w:t>A Mud Balance device was used to calculate the density of the mud both before and after the nanoparticles were</w:t>
      </w:r>
      <w:proofErr w:type="gramEnd"/>
      <w:r w:rsidRPr="001D12FA">
        <w:rPr>
          <w:rFonts w:ascii="LM Roman 12" w:hAnsi="LM Roman 12"/>
          <w:sz w:val="24"/>
        </w:rPr>
        <w:t xml:space="preserve"> added. The Mud Balance offers a straightforward, useful tool for precisely determining fluid density.</w:t>
      </w:r>
    </w:p>
    <w:p w14:paraId="176B29F2" w14:textId="77777777" w:rsidR="001D12FA" w:rsidRPr="001D12FA" w:rsidRDefault="001D12FA" w:rsidP="001D12FA">
      <w:pPr>
        <w:jc w:val="both"/>
        <w:rPr>
          <w:rFonts w:ascii="LM Roman 12" w:hAnsi="LM Roman 12"/>
          <w:sz w:val="24"/>
        </w:rPr>
      </w:pPr>
      <w:r w:rsidRPr="001D12FA">
        <w:rPr>
          <w:rFonts w:ascii="LM Roman 12" w:hAnsi="LM Roman 12"/>
          <w:sz w:val="24"/>
        </w:rPr>
        <w:t>It is one of the most sensitive and precise field devices available for figuring out the specific gravity, often known as density, of drilling fluids.</w:t>
      </w:r>
    </w:p>
    <w:p w14:paraId="0534D6B3" w14:textId="77777777" w:rsidR="001D12FA" w:rsidRPr="001D12FA" w:rsidRDefault="001D12FA" w:rsidP="001D12FA">
      <w:pPr>
        <w:jc w:val="both"/>
        <w:rPr>
          <w:rFonts w:ascii="LM Roman 12" w:hAnsi="LM Roman 12"/>
          <w:sz w:val="24"/>
        </w:rPr>
      </w:pPr>
      <w:r w:rsidRPr="001D12FA">
        <w:rPr>
          <w:rFonts w:ascii="LM Roman 12" w:hAnsi="LM Roman 12"/>
          <w:sz w:val="24"/>
        </w:rPr>
        <w:t>This Mud Balance's noteworthy benefit is that the accuracy of measurements is not significantly impacted by the sample's temperature. The balance is shielded from damage while being transported and is supported securely when in use by a high impact plastic case.</w:t>
      </w:r>
    </w:p>
    <w:p w14:paraId="571D43D4" w14:textId="77777777" w:rsidR="001D12FA" w:rsidRPr="001D12FA" w:rsidRDefault="001D12FA" w:rsidP="001D12FA">
      <w:pPr>
        <w:jc w:val="both"/>
        <w:rPr>
          <w:rFonts w:ascii="LM Roman 12" w:hAnsi="LM Roman 12"/>
          <w:sz w:val="24"/>
        </w:rPr>
      </w:pPr>
      <w:r w:rsidRPr="001D12FA">
        <w:rPr>
          <w:rFonts w:ascii="LM Roman 12" w:hAnsi="LM Roman 12"/>
          <w:sz w:val="24"/>
        </w:rPr>
        <w:lastRenderedPageBreak/>
        <w:t>The Mud Balance is made with a readably graduated beam with four scales.</w:t>
      </w:r>
    </w:p>
    <w:p w14:paraId="6D9F286B" w14:textId="18BFFBB4" w:rsidR="00936CC3" w:rsidRDefault="001D12FA" w:rsidP="001D12FA">
      <w:pPr>
        <w:jc w:val="both"/>
        <w:rPr>
          <w:rFonts w:ascii="LM Roman 12" w:hAnsi="LM Roman 12"/>
          <w:sz w:val="24"/>
        </w:rPr>
      </w:pPr>
      <w:r w:rsidRPr="001D12FA">
        <w:rPr>
          <w:rFonts w:ascii="LM Roman 12" w:hAnsi="LM Roman 12"/>
          <w:sz w:val="24"/>
        </w:rPr>
        <w:t>Specific gravity, pounds per cubic foot, pounds per square inch, and pounds per gallon</w:t>
      </w:r>
    </w:p>
    <w:p w14:paraId="59FC455D" w14:textId="4A904403" w:rsidR="00A35656" w:rsidRPr="00EC0567" w:rsidRDefault="00A35656" w:rsidP="00B772A2">
      <w:pPr>
        <w:jc w:val="both"/>
        <w:rPr>
          <w:rFonts w:ascii="LM Roman 12" w:hAnsi="LM Roman 12"/>
          <w:b/>
          <w:sz w:val="24"/>
        </w:rPr>
      </w:pPr>
      <w:r w:rsidRPr="00EC0567">
        <w:rPr>
          <w:rFonts w:ascii="LM Roman 12" w:hAnsi="LM Roman 12"/>
          <w:b/>
          <w:sz w:val="24"/>
        </w:rPr>
        <w:t>2.2.</w:t>
      </w:r>
      <w:r w:rsidR="002D27B8">
        <w:rPr>
          <w:rFonts w:ascii="LM Roman 12" w:hAnsi="LM Roman 12"/>
          <w:b/>
          <w:sz w:val="24"/>
        </w:rPr>
        <w:t>3</w:t>
      </w:r>
      <w:r w:rsidRPr="00EC0567">
        <w:rPr>
          <w:rFonts w:ascii="LM Roman 12" w:hAnsi="LM Roman 12"/>
          <w:b/>
          <w:sz w:val="24"/>
        </w:rPr>
        <w:t>.2. Rheological analysis</w:t>
      </w:r>
    </w:p>
    <w:p w14:paraId="108ECE54" w14:textId="0BF80D2E" w:rsidR="00B772A2" w:rsidRDefault="00B772A2" w:rsidP="00B772A2">
      <w:pPr>
        <w:jc w:val="both"/>
        <w:rPr>
          <w:rFonts w:ascii="LM Roman 12" w:hAnsi="LM Roman 12"/>
          <w:sz w:val="24"/>
        </w:rPr>
      </w:pPr>
      <w:r>
        <w:rPr>
          <w:rFonts w:ascii="LM Roman 12" w:hAnsi="LM Roman 12"/>
          <w:sz w:val="24"/>
        </w:rPr>
        <w:t xml:space="preserve">The changes in the rheology of the drilling fluid before and after the addition of nano-fluid were determined in many stages. </w:t>
      </w:r>
      <w:r w:rsidR="00EC0567">
        <w:rPr>
          <w:rFonts w:ascii="LM Roman 12" w:hAnsi="LM Roman 12"/>
          <w:sz w:val="24"/>
        </w:rPr>
        <w:t xml:space="preserve">The apparent viscosity was determined using a Marsh Funnel viscometer, the absolute viscosity was determined using a </w:t>
      </w:r>
      <w:proofErr w:type="spellStart"/>
      <w:r w:rsidR="00EC0567">
        <w:rPr>
          <w:rFonts w:ascii="LM Roman 12" w:hAnsi="LM Roman 12"/>
          <w:sz w:val="24"/>
        </w:rPr>
        <w:t>Fann</w:t>
      </w:r>
      <w:proofErr w:type="spellEnd"/>
      <w:r w:rsidR="00EC0567">
        <w:rPr>
          <w:rFonts w:ascii="LM Roman 12" w:hAnsi="LM Roman 12"/>
          <w:sz w:val="24"/>
        </w:rPr>
        <w:t xml:space="preserve"> VG Viscometer, and the filtrate loss and spurt losses were determined using the filter press.  </w:t>
      </w:r>
    </w:p>
    <w:p w14:paraId="406DEA87" w14:textId="77777777" w:rsidR="00EC0567" w:rsidRDefault="00EC0567" w:rsidP="00B772A2">
      <w:pPr>
        <w:jc w:val="both"/>
        <w:rPr>
          <w:rFonts w:ascii="LM Roman 12" w:hAnsi="LM Roman 12"/>
          <w:sz w:val="24"/>
        </w:rPr>
      </w:pPr>
    </w:p>
    <w:p w14:paraId="53CB0FB0" w14:textId="77777777" w:rsidR="00EC0567" w:rsidRDefault="00EC0567" w:rsidP="00B772A2">
      <w:pPr>
        <w:jc w:val="both"/>
        <w:rPr>
          <w:rFonts w:ascii="LM Roman 12" w:hAnsi="LM Roman 12"/>
          <w:sz w:val="24"/>
        </w:rPr>
      </w:pPr>
    </w:p>
    <w:p w14:paraId="3025BA31" w14:textId="77777777" w:rsidR="00EC0567" w:rsidRDefault="00EC0567" w:rsidP="00B772A2">
      <w:pPr>
        <w:jc w:val="both"/>
        <w:rPr>
          <w:rFonts w:ascii="LM Roman 12" w:hAnsi="LM Roman 12"/>
          <w:sz w:val="24"/>
        </w:rPr>
      </w:pPr>
    </w:p>
    <w:p w14:paraId="3264A8D1" w14:textId="77777777" w:rsidR="00EC0567" w:rsidRDefault="00EC0567" w:rsidP="00B772A2">
      <w:pPr>
        <w:jc w:val="both"/>
        <w:rPr>
          <w:rFonts w:ascii="LM Roman 12" w:hAnsi="LM Roman 12"/>
          <w:sz w:val="24"/>
        </w:rPr>
      </w:pPr>
    </w:p>
    <w:p w14:paraId="5E92E945" w14:textId="77777777" w:rsidR="00EC0567" w:rsidRDefault="00EC0567" w:rsidP="00B772A2">
      <w:pPr>
        <w:jc w:val="both"/>
        <w:rPr>
          <w:rFonts w:ascii="LM Roman 12" w:hAnsi="LM Roman 12"/>
          <w:sz w:val="24"/>
        </w:rPr>
      </w:pPr>
    </w:p>
    <w:p w14:paraId="4663980A" w14:textId="77777777" w:rsidR="00E76444" w:rsidRDefault="00E76444" w:rsidP="00B772A2">
      <w:pPr>
        <w:jc w:val="both"/>
        <w:rPr>
          <w:rFonts w:ascii="LM Roman 12" w:hAnsi="LM Roman 12"/>
          <w:sz w:val="24"/>
        </w:rPr>
      </w:pPr>
    </w:p>
    <w:p w14:paraId="75CC7FDC" w14:textId="77777777" w:rsidR="00E76444" w:rsidRDefault="00E76444" w:rsidP="00B772A2">
      <w:pPr>
        <w:jc w:val="both"/>
        <w:rPr>
          <w:rFonts w:ascii="LM Roman 12" w:hAnsi="LM Roman 12"/>
          <w:sz w:val="24"/>
        </w:rPr>
      </w:pPr>
    </w:p>
    <w:p w14:paraId="450BD35C" w14:textId="77777777" w:rsidR="00EC0567" w:rsidRDefault="00EC0567" w:rsidP="00B772A2">
      <w:pPr>
        <w:jc w:val="both"/>
        <w:rPr>
          <w:rFonts w:ascii="LM Roman 12" w:hAnsi="LM Roman 12"/>
          <w:sz w:val="24"/>
        </w:rPr>
      </w:pPr>
    </w:p>
    <w:p w14:paraId="1B8E0C9F" w14:textId="77777777" w:rsidR="002D27B8" w:rsidRDefault="002D27B8" w:rsidP="00B772A2">
      <w:pPr>
        <w:jc w:val="both"/>
        <w:rPr>
          <w:rFonts w:ascii="LM Roman 12" w:hAnsi="LM Roman 12"/>
          <w:sz w:val="24"/>
        </w:rPr>
      </w:pPr>
    </w:p>
    <w:p w14:paraId="3386E7F6" w14:textId="77777777" w:rsidR="002D27B8" w:rsidRDefault="002D27B8" w:rsidP="00B772A2">
      <w:pPr>
        <w:jc w:val="both"/>
        <w:rPr>
          <w:rFonts w:ascii="LM Roman 12" w:hAnsi="LM Roman 12"/>
          <w:sz w:val="24"/>
        </w:rPr>
      </w:pPr>
    </w:p>
    <w:p w14:paraId="0BB54A5C" w14:textId="62C7F353" w:rsidR="00A35656" w:rsidRPr="00EC0567" w:rsidRDefault="00EC0567" w:rsidP="00EC0567">
      <w:pPr>
        <w:pStyle w:val="ListParagraph"/>
        <w:numPr>
          <w:ilvl w:val="0"/>
          <w:numId w:val="2"/>
        </w:numPr>
        <w:jc w:val="center"/>
        <w:rPr>
          <w:rFonts w:ascii="LM Roman 12" w:hAnsi="LM Roman 12"/>
          <w:b/>
          <w:sz w:val="28"/>
        </w:rPr>
      </w:pPr>
      <w:r w:rsidRPr="00EC0567">
        <w:rPr>
          <w:rFonts w:ascii="LM Roman 12" w:hAnsi="LM Roman 12"/>
          <w:b/>
          <w:sz w:val="28"/>
        </w:rPr>
        <w:t>RESULTS &amp; DISCUSSIONS</w:t>
      </w:r>
    </w:p>
    <w:p w14:paraId="30E1D57D" w14:textId="77777777" w:rsidR="00EC0567" w:rsidRPr="00EC0567" w:rsidRDefault="00EC0567" w:rsidP="00EC0567">
      <w:pPr>
        <w:pStyle w:val="ListParagraph"/>
        <w:rPr>
          <w:rFonts w:ascii="LM Roman 12" w:hAnsi="LM Roman 12"/>
          <w:b/>
          <w:sz w:val="28"/>
        </w:rPr>
      </w:pPr>
    </w:p>
    <w:p w14:paraId="1375665B" w14:textId="33DD7226" w:rsidR="006E7BDE" w:rsidRDefault="00A35656" w:rsidP="006E7BDE">
      <w:pPr>
        <w:jc w:val="both"/>
        <w:rPr>
          <w:rFonts w:ascii="LM Roman 12" w:hAnsi="LM Roman 12"/>
          <w:b/>
          <w:sz w:val="24"/>
        </w:rPr>
      </w:pPr>
      <w:r w:rsidRPr="00EC0567">
        <w:rPr>
          <w:rFonts w:ascii="LM Roman 12" w:hAnsi="LM Roman 12"/>
          <w:b/>
          <w:sz w:val="24"/>
        </w:rPr>
        <w:t xml:space="preserve">3.1. </w:t>
      </w:r>
      <w:r w:rsidR="006E7BDE" w:rsidRPr="00EC0567">
        <w:rPr>
          <w:rFonts w:ascii="LM Roman 12" w:hAnsi="LM Roman 12"/>
          <w:b/>
          <w:sz w:val="24"/>
        </w:rPr>
        <w:t>Synthesis of Green Nano-particles</w:t>
      </w:r>
    </w:p>
    <w:p w14:paraId="3D4C22CC" w14:textId="77777777" w:rsidR="00D64B44" w:rsidRDefault="00D64B44" w:rsidP="00D64B44">
      <w:pPr>
        <w:pStyle w:val="ListParagraph"/>
        <w:ind w:left="0"/>
        <w:jc w:val="both"/>
        <w:rPr>
          <w:rFonts w:ascii="LM Roman 12" w:hAnsi="LM Roman 12"/>
          <w:b/>
          <w:sz w:val="24"/>
        </w:rPr>
      </w:pPr>
    </w:p>
    <w:p w14:paraId="44AA857A" w14:textId="77777777" w:rsidR="00D64B44" w:rsidRDefault="00D64B44" w:rsidP="00D64B44">
      <w:pPr>
        <w:pStyle w:val="ListParagraph"/>
        <w:ind w:left="0"/>
        <w:jc w:val="both"/>
        <w:rPr>
          <w:rFonts w:ascii="LM Roman 12" w:hAnsi="LM Roman 12"/>
          <w:b/>
          <w:sz w:val="24"/>
        </w:rPr>
      </w:pPr>
      <w:r w:rsidRPr="001A5471">
        <w:rPr>
          <w:rFonts w:ascii="LM Roman 12" w:hAnsi="LM Roman 12"/>
          <w:b/>
          <w:sz w:val="24"/>
        </w:rPr>
        <w:t>Cu Nano-particles bio-synthesis</w:t>
      </w:r>
    </w:p>
    <w:p w14:paraId="5CCF74E2" w14:textId="77777777" w:rsidR="00D64B44" w:rsidRDefault="00D64B44" w:rsidP="00D64B44">
      <w:pPr>
        <w:pStyle w:val="ListParagraph"/>
        <w:ind w:left="0"/>
        <w:jc w:val="both"/>
        <w:rPr>
          <w:rFonts w:ascii="LM Roman 12" w:hAnsi="LM Roman 12"/>
          <w:b/>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88"/>
        <w:gridCol w:w="4788"/>
      </w:tblGrid>
      <w:tr w:rsidR="00D64B44" w14:paraId="5AD8B810" w14:textId="77777777" w:rsidTr="00D64B44">
        <w:tc>
          <w:tcPr>
            <w:tcW w:w="2500" w:type="pct"/>
          </w:tcPr>
          <w:p w14:paraId="1DC3DA98" w14:textId="77777777" w:rsidR="00D64B44" w:rsidRDefault="00D64B44" w:rsidP="0048699E">
            <w:pPr>
              <w:pStyle w:val="ListParagraph"/>
              <w:ind w:left="0"/>
              <w:jc w:val="both"/>
              <w:rPr>
                <w:rFonts w:ascii="LM Roman 12" w:hAnsi="LM Roman 12"/>
                <w:b/>
                <w:sz w:val="24"/>
              </w:rPr>
            </w:pPr>
            <w:r w:rsidRPr="001A5471">
              <w:rPr>
                <w:rFonts w:ascii="LM Roman 12" w:hAnsi="LM Roman 12"/>
                <w:b/>
                <w:sz w:val="24"/>
              </w:rPr>
              <w:t>Precursor</w:t>
            </w:r>
          </w:p>
        </w:tc>
        <w:tc>
          <w:tcPr>
            <w:tcW w:w="2500" w:type="pct"/>
          </w:tcPr>
          <w:p w14:paraId="7DA5C08C" w14:textId="77777777" w:rsidR="00D64B44" w:rsidRPr="008F3D86" w:rsidRDefault="00D64B44" w:rsidP="0048699E">
            <w:pPr>
              <w:pStyle w:val="ListParagraph"/>
              <w:ind w:left="0"/>
              <w:jc w:val="both"/>
              <w:rPr>
                <w:rFonts w:ascii="LM Roman 12" w:hAnsi="LM Roman 12"/>
                <w:sz w:val="24"/>
              </w:rPr>
            </w:pPr>
            <w:r w:rsidRPr="008F3D86">
              <w:rPr>
                <w:rFonts w:ascii="LM Roman 12" w:hAnsi="LM Roman 12"/>
                <w:sz w:val="24"/>
              </w:rPr>
              <w:t>CuSO</w:t>
            </w:r>
            <w:r w:rsidRPr="008F3D86">
              <w:rPr>
                <w:rFonts w:ascii="LM Roman 12" w:hAnsi="LM Roman 12"/>
                <w:sz w:val="24"/>
                <w:vertAlign w:val="subscript"/>
              </w:rPr>
              <w:t>4</w:t>
            </w:r>
            <w:r w:rsidRPr="008F3D86">
              <w:rPr>
                <w:rFonts w:ascii="LM Roman 12" w:hAnsi="LM Roman 12"/>
                <w:sz w:val="24"/>
              </w:rPr>
              <w:t>.5H</w:t>
            </w:r>
            <w:r w:rsidRPr="008F3D86">
              <w:rPr>
                <w:rFonts w:ascii="LM Roman 12" w:hAnsi="LM Roman 12"/>
                <w:sz w:val="24"/>
                <w:vertAlign w:val="subscript"/>
              </w:rPr>
              <w:t>2</w:t>
            </w:r>
            <w:r w:rsidRPr="008F3D86">
              <w:rPr>
                <w:rFonts w:ascii="LM Roman 12" w:hAnsi="LM Roman 12"/>
                <w:sz w:val="24"/>
              </w:rPr>
              <w:t>0</w:t>
            </w:r>
          </w:p>
        </w:tc>
      </w:tr>
      <w:tr w:rsidR="00D64B44" w14:paraId="471744B1" w14:textId="77777777" w:rsidTr="00D64B44">
        <w:tc>
          <w:tcPr>
            <w:tcW w:w="2500" w:type="pct"/>
          </w:tcPr>
          <w:p w14:paraId="471A2BBB" w14:textId="77777777" w:rsidR="00D64B44" w:rsidRDefault="00D64B44" w:rsidP="0048699E">
            <w:pPr>
              <w:pStyle w:val="ListParagraph"/>
              <w:ind w:left="0"/>
              <w:jc w:val="both"/>
              <w:rPr>
                <w:rFonts w:ascii="LM Roman 12" w:hAnsi="LM Roman 12"/>
                <w:b/>
                <w:sz w:val="24"/>
              </w:rPr>
            </w:pPr>
            <w:r>
              <w:rPr>
                <w:rFonts w:ascii="LM Roman 12" w:hAnsi="LM Roman 12"/>
                <w:b/>
                <w:sz w:val="24"/>
              </w:rPr>
              <w:t>Reducer</w:t>
            </w:r>
          </w:p>
        </w:tc>
        <w:tc>
          <w:tcPr>
            <w:tcW w:w="2500" w:type="pct"/>
          </w:tcPr>
          <w:p w14:paraId="520C90AE" w14:textId="77777777" w:rsidR="00D64B44" w:rsidRPr="008F3D86" w:rsidRDefault="00D64B44" w:rsidP="0048699E">
            <w:pPr>
              <w:pStyle w:val="ListParagraph"/>
              <w:ind w:left="0"/>
              <w:jc w:val="both"/>
              <w:rPr>
                <w:rFonts w:ascii="LM Roman 12" w:hAnsi="LM Roman 12"/>
                <w:sz w:val="24"/>
              </w:rPr>
            </w:pPr>
            <w:r w:rsidRPr="008F3D86">
              <w:rPr>
                <w:rFonts w:ascii="LM Roman 12" w:hAnsi="LM Roman 12"/>
                <w:sz w:val="24"/>
              </w:rPr>
              <w:t>Aloe-Vera extract and Orange peel extract</w:t>
            </w:r>
          </w:p>
        </w:tc>
      </w:tr>
      <w:tr w:rsidR="00D64B44" w14:paraId="1F72898A" w14:textId="77777777" w:rsidTr="00D64B44">
        <w:tc>
          <w:tcPr>
            <w:tcW w:w="2500" w:type="pct"/>
          </w:tcPr>
          <w:p w14:paraId="62B32034" w14:textId="77777777" w:rsidR="00D64B44" w:rsidRDefault="00D64B44" w:rsidP="0048699E">
            <w:pPr>
              <w:pStyle w:val="ListParagraph"/>
              <w:ind w:left="0"/>
              <w:jc w:val="both"/>
              <w:rPr>
                <w:rFonts w:ascii="LM Roman 12" w:hAnsi="LM Roman 12"/>
                <w:b/>
                <w:sz w:val="24"/>
              </w:rPr>
            </w:pPr>
            <w:r>
              <w:rPr>
                <w:rFonts w:ascii="LM Roman 12" w:hAnsi="LM Roman 12"/>
                <w:b/>
                <w:sz w:val="24"/>
              </w:rPr>
              <w:lastRenderedPageBreak/>
              <w:t>Capping agent</w:t>
            </w:r>
          </w:p>
        </w:tc>
        <w:tc>
          <w:tcPr>
            <w:tcW w:w="2500" w:type="pct"/>
          </w:tcPr>
          <w:p w14:paraId="0CE745EF" w14:textId="77777777" w:rsidR="00D64B44" w:rsidRPr="008F3D86" w:rsidRDefault="00D64B44" w:rsidP="0048699E">
            <w:pPr>
              <w:pStyle w:val="ListParagraph"/>
              <w:ind w:left="0"/>
              <w:jc w:val="both"/>
              <w:rPr>
                <w:rFonts w:ascii="LM Roman 12" w:hAnsi="LM Roman 12"/>
                <w:sz w:val="24"/>
              </w:rPr>
            </w:pPr>
            <w:r w:rsidRPr="008F3D86">
              <w:rPr>
                <w:rFonts w:ascii="LM Roman 12" w:hAnsi="LM Roman 12"/>
                <w:sz w:val="24"/>
              </w:rPr>
              <w:t>Not required</w:t>
            </w:r>
          </w:p>
        </w:tc>
      </w:tr>
      <w:tr w:rsidR="00D64B44" w14:paraId="1CB81E46" w14:textId="77777777" w:rsidTr="00D64B44">
        <w:tc>
          <w:tcPr>
            <w:tcW w:w="2500" w:type="pct"/>
          </w:tcPr>
          <w:p w14:paraId="081330F4" w14:textId="77777777" w:rsidR="00D64B44" w:rsidRDefault="00D64B44" w:rsidP="0048699E">
            <w:pPr>
              <w:pStyle w:val="ListParagraph"/>
              <w:ind w:left="0"/>
              <w:jc w:val="both"/>
              <w:rPr>
                <w:rFonts w:ascii="LM Roman 12" w:hAnsi="LM Roman 12"/>
                <w:b/>
                <w:sz w:val="24"/>
              </w:rPr>
            </w:pPr>
            <w:r>
              <w:rPr>
                <w:rFonts w:ascii="LM Roman 12" w:hAnsi="LM Roman 12"/>
                <w:b/>
                <w:sz w:val="24"/>
              </w:rPr>
              <w:t>RPM</w:t>
            </w:r>
          </w:p>
        </w:tc>
        <w:tc>
          <w:tcPr>
            <w:tcW w:w="2500" w:type="pct"/>
          </w:tcPr>
          <w:p w14:paraId="6349AE7F" w14:textId="77777777" w:rsidR="00D64B44" w:rsidRPr="008F3D86" w:rsidRDefault="00D64B44" w:rsidP="0048699E">
            <w:pPr>
              <w:pStyle w:val="ListParagraph"/>
              <w:ind w:left="0"/>
              <w:jc w:val="both"/>
              <w:rPr>
                <w:rFonts w:ascii="LM Roman 12" w:hAnsi="LM Roman 12"/>
                <w:sz w:val="24"/>
              </w:rPr>
            </w:pPr>
            <w:r w:rsidRPr="008F3D86">
              <w:rPr>
                <w:rFonts w:ascii="LM Roman 12" w:hAnsi="LM Roman 12"/>
                <w:sz w:val="24"/>
              </w:rPr>
              <w:t>1200</w:t>
            </w:r>
          </w:p>
        </w:tc>
      </w:tr>
      <w:tr w:rsidR="00D64B44" w14:paraId="48995484" w14:textId="77777777" w:rsidTr="00D64B44">
        <w:tc>
          <w:tcPr>
            <w:tcW w:w="2500" w:type="pct"/>
          </w:tcPr>
          <w:p w14:paraId="5E6E18A1" w14:textId="77777777" w:rsidR="00D64B44" w:rsidRDefault="00D64B44" w:rsidP="0048699E">
            <w:pPr>
              <w:pStyle w:val="ListParagraph"/>
              <w:ind w:left="0"/>
              <w:jc w:val="both"/>
              <w:rPr>
                <w:rFonts w:ascii="LM Roman 12" w:hAnsi="LM Roman 12"/>
                <w:b/>
                <w:sz w:val="24"/>
              </w:rPr>
            </w:pPr>
            <w:r>
              <w:rPr>
                <w:rFonts w:ascii="LM Roman 12" w:hAnsi="LM Roman 12"/>
                <w:b/>
                <w:sz w:val="24"/>
              </w:rPr>
              <w:t>Temperature</w:t>
            </w:r>
          </w:p>
        </w:tc>
        <w:tc>
          <w:tcPr>
            <w:tcW w:w="2500" w:type="pct"/>
          </w:tcPr>
          <w:p w14:paraId="40B3B0FB" w14:textId="77777777" w:rsidR="00D64B44" w:rsidRPr="008F3D86" w:rsidRDefault="00D64B44" w:rsidP="0048699E">
            <w:pPr>
              <w:pStyle w:val="ListParagraph"/>
              <w:ind w:left="0"/>
              <w:jc w:val="both"/>
              <w:rPr>
                <w:rFonts w:ascii="LM Roman 12" w:hAnsi="LM Roman 12"/>
                <w:sz w:val="24"/>
              </w:rPr>
            </w:pPr>
            <w:r w:rsidRPr="008F3D86">
              <w:rPr>
                <w:rFonts w:ascii="LM Roman 12" w:hAnsi="LM Roman 12"/>
                <w:sz w:val="24"/>
              </w:rPr>
              <w:t xml:space="preserve">25 degree Celsius </w:t>
            </w:r>
          </w:p>
        </w:tc>
      </w:tr>
    </w:tbl>
    <w:p w14:paraId="60322E5F" w14:textId="77777777" w:rsidR="00EC0567" w:rsidRDefault="00EC0567" w:rsidP="006E7BDE">
      <w:pPr>
        <w:jc w:val="both"/>
        <w:rPr>
          <w:rFonts w:ascii="LM Roman 12" w:hAnsi="LM Roman 12"/>
          <w:b/>
          <w:sz w:val="24"/>
        </w:rPr>
      </w:pPr>
    </w:p>
    <w:p w14:paraId="69B79F70" w14:textId="7E543E8F" w:rsidR="00D64B44" w:rsidRDefault="00D64B44" w:rsidP="00D64B44">
      <w:pPr>
        <w:jc w:val="both"/>
        <w:rPr>
          <w:rFonts w:ascii="LM Roman 12" w:hAnsi="LM Roman 12"/>
          <w:b/>
          <w:sz w:val="24"/>
        </w:rPr>
      </w:pPr>
      <w:r w:rsidRPr="00946046">
        <w:rPr>
          <w:rFonts w:ascii="LM Roman 12" w:hAnsi="LM Roman 12"/>
          <w:b/>
          <w:sz w:val="24"/>
        </w:rPr>
        <w:t>Magnesium Nano-particles bio-synthesis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88"/>
        <w:gridCol w:w="4788"/>
      </w:tblGrid>
      <w:tr w:rsidR="00D64B44" w14:paraId="083266B5" w14:textId="77777777" w:rsidTr="00D64B44">
        <w:tc>
          <w:tcPr>
            <w:tcW w:w="2500" w:type="pct"/>
          </w:tcPr>
          <w:p w14:paraId="446C6C7F" w14:textId="77777777" w:rsidR="00D64B44" w:rsidRDefault="00D64B44" w:rsidP="00D64B44">
            <w:pPr>
              <w:pStyle w:val="ListParagraph"/>
              <w:ind w:left="0"/>
              <w:rPr>
                <w:rFonts w:ascii="LM Roman 12" w:hAnsi="LM Roman 12"/>
                <w:b/>
                <w:sz w:val="24"/>
              </w:rPr>
            </w:pPr>
            <w:r w:rsidRPr="001A5471">
              <w:rPr>
                <w:rFonts w:ascii="LM Roman 12" w:hAnsi="LM Roman 12"/>
                <w:b/>
                <w:sz w:val="24"/>
              </w:rPr>
              <w:t>Precursor</w:t>
            </w:r>
          </w:p>
        </w:tc>
        <w:tc>
          <w:tcPr>
            <w:tcW w:w="2500" w:type="pct"/>
          </w:tcPr>
          <w:p w14:paraId="0E8B11B1" w14:textId="77777777" w:rsidR="00D64B44" w:rsidRPr="008F3D86" w:rsidRDefault="00D64B44" w:rsidP="00D64B44">
            <w:pPr>
              <w:pStyle w:val="ListParagraph"/>
              <w:ind w:left="0"/>
              <w:rPr>
                <w:rFonts w:ascii="LM Roman 12" w:hAnsi="LM Roman 12"/>
                <w:sz w:val="24"/>
              </w:rPr>
            </w:pPr>
            <w:r w:rsidRPr="008F3D86">
              <w:rPr>
                <w:rFonts w:ascii="LM Roman 12" w:hAnsi="LM Roman 12"/>
                <w:sz w:val="24"/>
              </w:rPr>
              <w:t>MgSO</w:t>
            </w:r>
            <w:r w:rsidRPr="008031B4">
              <w:rPr>
                <w:rFonts w:ascii="LM Roman 12" w:hAnsi="LM Roman 12"/>
                <w:sz w:val="24"/>
                <w:vertAlign w:val="subscript"/>
              </w:rPr>
              <w:t>4</w:t>
            </w:r>
            <w:r w:rsidRPr="008F3D86">
              <w:rPr>
                <w:rFonts w:ascii="LM Roman 12" w:hAnsi="LM Roman 12"/>
                <w:sz w:val="24"/>
              </w:rPr>
              <w:t>.7H</w:t>
            </w:r>
            <w:r w:rsidRPr="008031B4">
              <w:rPr>
                <w:rFonts w:ascii="LM Roman 12" w:hAnsi="LM Roman 12"/>
                <w:sz w:val="24"/>
                <w:vertAlign w:val="subscript"/>
              </w:rPr>
              <w:t>2</w:t>
            </w:r>
            <w:r w:rsidRPr="008F3D86">
              <w:rPr>
                <w:rFonts w:ascii="LM Roman 12" w:hAnsi="LM Roman 12"/>
                <w:sz w:val="24"/>
              </w:rPr>
              <w:t>0</w:t>
            </w:r>
          </w:p>
        </w:tc>
      </w:tr>
      <w:tr w:rsidR="00D64B44" w14:paraId="662D6548" w14:textId="77777777" w:rsidTr="00D64B44">
        <w:tc>
          <w:tcPr>
            <w:tcW w:w="2500" w:type="pct"/>
          </w:tcPr>
          <w:p w14:paraId="109AD219" w14:textId="77777777" w:rsidR="00D64B44" w:rsidRDefault="00D64B44" w:rsidP="00D64B44">
            <w:pPr>
              <w:pStyle w:val="ListParagraph"/>
              <w:ind w:left="0"/>
              <w:rPr>
                <w:rFonts w:ascii="LM Roman 12" w:hAnsi="LM Roman 12"/>
                <w:b/>
                <w:sz w:val="24"/>
              </w:rPr>
            </w:pPr>
            <w:r>
              <w:rPr>
                <w:rFonts w:ascii="LM Roman 12" w:hAnsi="LM Roman 12"/>
                <w:b/>
                <w:sz w:val="24"/>
              </w:rPr>
              <w:t>Reducer</w:t>
            </w:r>
          </w:p>
        </w:tc>
        <w:tc>
          <w:tcPr>
            <w:tcW w:w="2500" w:type="pct"/>
          </w:tcPr>
          <w:p w14:paraId="1E7AC03B" w14:textId="77777777" w:rsidR="00D64B44" w:rsidRPr="008F3D86" w:rsidRDefault="00D64B44" w:rsidP="00D64B44">
            <w:pPr>
              <w:pStyle w:val="ListParagraph"/>
              <w:ind w:left="0"/>
              <w:rPr>
                <w:rFonts w:ascii="LM Roman 12" w:hAnsi="LM Roman 12"/>
                <w:sz w:val="24"/>
              </w:rPr>
            </w:pPr>
            <w:r w:rsidRPr="008F3D86">
              <w:rPr>
                <w:rFonts w:ascii="LM Roman 12" w:hAnsi="LM Roman 12"/>
                <w:sz w:val="24"/>
              </w:rPr>
              <w:t>Aloe-Vera extract and Orange peel extract</w:t>
            </w:r>
          </w:p>
        </w:tc>
      </w:tr>
      <w:tr w:rsidR="00D64B44" w14:paraId="6A8F0199" w14:textId="77777777" w:rsidTr="00D64B44">
        <w:tc>
          <w:tcPr>
            <w:tcW w:w="2500" w:type="pct"/>
          </w:tcPr>
          <w:p w14:paraId="769370CA" w14:textId="77777777" w:rsidR="00D64B44" w:rsidRDefault="00D64B44" w:rsidP="00D64B44">
            <w:pPr>
              <w:pStyle w:val="ListParagraph"/>
              <w:ind w:left="0"/>
              <w:rPr>
                <w:rFonts w:ascii="LM Roman 12" w:hAnsi="LM Roman 12"/>
                <w:b/>
                <w:sz w:val="24"/>
              </w:rPr>
            </w:pPr>
            <w:r>
              <w:rPr>
                <w:rFonts w:ascii="LM Roman 12" w:hAnsi="LM Roman 12"/>
                <w:b/>
                <w:sz w:val="24"/>
              </w:rPr>
              <w:t>Capping agent</w:t>
            </w:r>
          </w:p>
        </w:tc>
        <w:tc>
          <w:tcPr>
            <w:tcW w:w="2500" w:type="pct"/>
          </w:tcPr>
          <w:p w14:paraId="115AFC55" w14:textId="77777777" w:rsidR="00D64B44" w:rsidRPr="008F3D86" w:rsidRDefault="00D64B44" w:rsidP="00D64B44">
            <w:pPr>
              <w:pStyle w:val="ListParagraph"/>
              <w:ind w:left="0"/>
              <w:rPr>
                <w:rFonts w:ascii="LM Roman 12" w:hAnsi="LM Roman 12"/>
                <w:sz w:val="24"/>
              </w:rPr>
            </w:pPr>
            <w:r w:rsidRPr="008F3D86">
              <w:rPr>
                <w:rFonts w:ascii="LM Roman 12" w:hAnsi="LM Roman 12"/>
                <w:sz w:val="24"/>
              </w:rPr>
              <w:t>Not required</w:t>
            </w:r>
          </w:p>
        </w:tc>
      </w:tr>
      <w:tr w:rsidR="00D64B44" w14:paraId="49FE2F92" w14:textId="77777777" w:rsidTr="00D64B44">
        <w:tc>
          <w:tcPr>
            <w:tcW w:w="2500" w:type="pct"/>
          </w:tcPr>
          <w:p w14:paraId="0B3D37AE" w14:textId="77777777" w:rsidR="00D64B44" w:rsidRDefault="00D64B44" w:rsidP="00D64B44">
            <w:pPr>
              <w:pStyle w:val="ListParagraph"/>
              <w:ind w:left="0"/>
              <w:rPr>
                <w:rFonts w:ascii="LM Roman 12" w:hAnsi="LM Roman 12"/>
                <w:b/>
                <w:sz w:val="24"/>
              </w:rPr>
            </w:pPr>
            <w:r>
              <w:rPr>
                <w:rFonts w:ascii="LM Roman 12" w:hAnsi="LM Roman 12"/>
                <w:b/>
                <w:sz w:val="24"/>
              </w:rPr>
              <w:t>RPM</w:t>
            </w:r>
          </w:p>
        </w:tc>
        <w:tc>
          <w:tcPr>
            <w:tcW w:w="2500" w:type="pct"/>
          </w:tcPr>
          <w:p w14:paraId="468DD3AB" w14:textId="77777777" w:rsidR="00D64B44" w:rsidRPr="008F3D86" w:rsidRDefault="00D64B44" w:rsidP="00D64B44">
            <w:pPr>
              <w:pStyle w:val="ListParagraph"/>
              <w:ind w:left="0"/>
              <w:rPr>
                <w:rFonts w:ascii="LM Roman 12" w:hAnsi="LM Roman 12"/>
                <w:sz w:val="24"/>
              </w:rPr>
            </w:pPr>
            <w:r w:rsidRPr="008F3D86">
              <w:rPr>
                <w:rFonts w:ascii="LM Roman 12" w:hAnsi="LM Roman 12"/>
                <w:sz w:val="24"/>
              </w:rPr>
              <w:t>1200</w:t>
            </w:r>
          </w:p>
        </w:tc>
      </w:tr>
      <w:tr w:rsidR="00D64B44" w14:paraId="07C727F3" w14:textId="77777777" w:rsidTr="00D64B44">
        <w:tc>
          <w:tcPr>
            <w:tcW w:w="2500" w:type="pct"/>
          </w:tcPr>
          <w:p w14:paraId="3773D5D2" w14:textId="77777777" w:rsidR="00D64B44" w:rsidRDefault="00D64B44" w:rsidP="00D64B44">
            <w:pPr>
              <w:pStyle w:val="ListParagraph"/>
              <w:ind w:left="0"/>
              <w:rPr>
                <w:rFonts w:ascii="LM Roman 12" w:hAnsi="LM Roman 12"/>
                <w:b/>
                <w:sz w:val="24"/>
              </w:rPr>
            </w:pPr>
            <w:r>
              <w:rPr>
                <w:rFonts w:ascii="LM Roman 12" w:hAnsi="LM Roman 12"/>
                <w:b/>
                <w:sz w:val="24"/>
              </w:rPr>
              <w:t>Temperature</w:t>
            </w:r>
          </w:p>
        </w:tc>
        <w:tc>
          <w:tcPr>
            <w:tcW w:w="2500" w:type="pct"/>
          </w:tcPr>
          <w:p w14:paraId="71DEB4B3" w14:textId="77777777" w:rsidR="00D64B44" w:rsidRPr="008F3D86" w:rsidRDefault="00D64B44" w:rsidP="00D64B44">
            <w:pPr>
              <w:pStyle w:val="ListParagraph"/>
              <w:ind w:left="0"/>
              <w:rPr>
                <w:rFonts w:ascii="LM Roman 12" w:hAnsi="LM Roman 12"/>
                <w:sz w:val="24"/>
              </w:rPr>
            </w:pPr>
            <w:r w:rsidRPr="008F3D86">
              <w:rPr>
                <w:rFonts w:ascii="LM Roman 12" w:hAnsi="LM Roman 12"/>
                <w:sz w:val="24"/>
              </w:rPr>
              <w:t xml:space="preserve">25 degree Celsius </w:t>
            </w:r>
          </w:p>
        </w:tc>
      </w:tr>
    </w:tbl>
    <w:p w14:paraId="2CDFB398" w14:textId="77777777" w:rsidR="00D64B44" w:rsidRDefault="00D64B44" w:rsidP="006E7BDE">
      <w:pPr>
        <w:jc w:val="both"/>
        <w:rPr>
          <w:rFonts w:ascii="LM Roman 12" w:hAnsi="LM Roman 12"/>
          <w:b/>
          <w:sz w:val="24"/>
        </w:rPr>
      </w:pPr>
    </w:p>
    <w:p w14:paraId="1F6A815D" w14:textId="7BC236A7" w:rsidR="000F22DB" w:rsidRPr="00D64B44" w:rsidRDefault="000E25A8" w:rsidP="00D64B44">
      <w:pPr>
        <w:jc w:val="both"/>
        <w:rPr>
          <w:rFonts w:ascii="LM Roman 12" w:hAnsi="LM Roman 12"/>
          <w:sz w:val="24"/>
        </w:rPr>
      </w:pPr>
      <w:r w:rsidRPr="00D64B44">
        <w:rPr>
          <w:rFonts w:ascii="LM Roman 12" w:hAnsi="LM Roman 12"/>
          <w:sz w:val="24"/>
        </w:rPr>
        <w:t>Biological reduction does not involve the use of a capping agent</w:t>
      </w:r>
      <w:r w:rsidR="00D64B44">
        <w:rPr>
          <w:rFonts w:ascii="LM Roman 12" w:hAnsi="LM Roman 12"/>
          <w:sz w:val="24"/>
        </w:rPr>
        <w:t>, because the reducers have phytochemicals that act as natural capping agents.</w:t>
      </w:r>
    </w:p>
    <w:p w14:paraId="4D3E6337" w14:textId="77777777" w:rsidR="00E76444" w:rsidRDefault="00E76444" w:rsidP="006E7BDE">
      <w:pPr>
        <w:jc w:val="both"/>
        <w:rPr>
          <w:rFonts w:ascii="LM Roman 12" w:hAnsi="LM Roman 12"/>
          <w:b/>
          <w:sz w:val="28"/>
        </w:rPr>
      </w:pPr>
    </w:p>
    <w:p w14:paraId="6D710B98" w14:textId="77777777" w:rsidR="00E76444" w:rsidRDefault="00E76444" w:rsidP="006E7BDE">
      <w:pPr>
        <w:jc w:val="both"/>
        <w:rPr>
          <w:rFonts w:ascii="LM Roman 12" w:hAnsi="LM Roman 12"/>
          <w:b/>
          <w:sz w:val="28"/>
        </w:rPr>
      </w:pPr>
    </w:p>
    <w:p w14:paraId="24D6C586" w14:textId="77777777" w:rsidR="00E76444" w:rsidRDefault="00E76444" w:rsidP="006E7BDE">
      <w:pPr>
        <w:jc w:val="both"/>
        <w:rPr>
          <w:rFonts w:ascii="LM Roman 12" w:hAnsi="LM Roman 12"/>
          <w:b/>
          <w:sz w:val="28"/>
        </w:rPr>
      </w:pPr>
    </w:p>
    <w:p w14:paraId="5E647088" w14:textId="77777777" w:rsidR="00E76444" w:rsidRDefault="00E76444" w:rsidP="006E7BDE">
      <w:pPr>
        <w:jc w:val="both"/>
        <w:rPr>
          <w:rFonts w:ascii="LM Roman 12" w:hAnsi="LM Roman 12"/>
          <w:b/>
          <w:sz w:val="28"/>
        </w:rPr>
      </w:pPr>
    </w:p>
    <w:p w14:paraId="4E3DFCDA" w14:textId="77777777" w:rsidR="00E76444" w:rsidRDefault="00E76444" w:rsidP="006E7BDE">
      <w:pPr>
        <w:jc w:val="both"/>
        <w:rPr>
          <w:rFonts w:ascii="LM Roman 12" w:hAnsi="LM Roman 12"/>
          <w:b/>
          <w:sz w:val="28"/>
        </w:rPr>
      </w:pPr>
    </w:p>
    <w:p w14:paraId="3B1A232B" w14:textId="77777777" w:rsidR="00E76444" w:rsidRDefault="00E76444" w:rsidP="006E7BDE">
      <w:pPr>
        <w:jc w:val="both"/>
        <w:rPr>
          <w:rFonts w:ascii="LM Roman 12" w:hAnsi="LM Roman 12"/>
          <w:b/>
          <w:sz w:val="28"/>
        </w:rPr>
      </w:pPr>
    </w:p>
    <w:p w14:paraId="19E46523" w14:textId="5CEA21A7" w:rsidR="006E7BDE" w:rsidRPr="00D52007" w:rsidRDefault="006E7BDE" w:rsidP="006E7BDE">
      <w:pPr>
        <w:jc w:val="both"/>
        <w:rPr>
          <w:rFonts w:ascii="LM Roman 12" w:hAnsi="LM Roman 12"/>
          <w:b/>
          <w:sz w:val="28"/>
        </w:rPr>
      </w:pPr>
      <w:r w:rsidRPr="00D52007">
        <w:rPr>
          <w:rFonts w:ascii="LM Roman 12" w:hAnsi="LM Roman 12"/>
          <w:b/>
          <w:sz w:val="28"/>
        </w:rPr>
        <w:t>3.2. Characterization of Green nano-particles</w:t>
      </w:r>
    </w:p>
    <w:p w14:paraId="67E31CEA" w14:textId="77777777" w:rsidR="00D52007" w:rsidRDefault="00D52007" w:rsidP="006E7BDE">
      <w:pPr>
        <w:jc w:val="both"/>
        <w:rPr>
          <w:rFonts w:ascii="LM Roman 12" w:hAnsi="LM Roman 12"/>
          <w:b/>
          <w:sz w:val="24"/>
        </w:rPr>
      </w:pPr>
    </w:p>
    <w:p w14:paraId="79AA146B" w14:textId="77777777" w:rsidR="00D52007" w:rsidRDefault="00D52007" w:rsidP="00D52007">
      <w:pPr>
        <w:jc w:val="both"/>
        <w:rPr>
          <w:rFonts w:ascii="LM Roman 12" w:hAnsi="LM Roman 12"/>
          <w:b/>
          <w:sz w:val="28"/>
        </w:rPr>
      </w:pPr>
      <w:r w:rsidRPr="00D52007">
        <w:rPr>
          <w:rFonts w:ascii="LM Roman 12" w:hAnsi="LM Roman 12"/>
          <w:b/>
          <w:sz w:val="28"/>
        </w:rPr>
        <w:t>Summary of results from Particle Size Analyzer</w:t>
      </w:r>
    </w:p>
    <w:p w14:paraId="0ED91A72" w14:textId="77777777" w:rsidR="00D52007" w:rsidRPr="00D52007" w:rsidRDefault="00D52007" w:rsidP="00D52007">
      <w:pPr>
        <w:jc w:val="both"/>
        <w:rPr>
          <w:rFonts w:ascii="LM Roman 12" w:hAnsi="LM Roman 12"/>
          <w:b/>
          <w:sz w:val="28"/>
        </w:rPr>
      </w:pPr>
    </w:p>
    <w:tbl>
      <w:tblPr>
        <w:tblStyle w:val="TableGrid"/>
        <w:tblW w:w="1108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096"/>
        <w:gridCol w:w="2096"/>
        <w:gridCol w:w="2096"/>
        <w:gridCol w:w="2097"/>
      </w:tblGrid>
      <w:tr w:rsidR="00D52007" w:rsidRPr="00D52007" w14:paraId="5150CF3C" w14:textId="77777777" w:rsidTr="0048699E">
        <w:trPr>
          <w:trHeight w:val="967"/>
        </w:trPr>
        <w:tc>
          <w:tcPr>
            <w:tcW w:w="2697" w:type="dxa"/>
            <w:tcBorders>
              <w:bottom w:val="single" w:sz="4" w:space="0" w:color="auto"/>
            </w:tcBorders>
          </w:tcPr>
          <w:p w14:paraId="0CDE4941" w14:textId="77777777" w:rsidR="00D52007" w:rsidRPr="00D52007" w:rsidRDefault="00D52007" w:rsidP="0048699E">
            <w:pPr>
              <w:tabs>
                <w:tab w:val="left" w:pos="1319"/>
              </w:tabs>
              <w:jc w:val="both"/>
              <w:rPr>
                <w:rFonts w:ascii="LM Roman 12" w:hAnsi="LM Roman 12"/>
                <w:b/>
                <w:sz w:val="24"/>
              </w:rPr>
            </w:pPr>
            <w:r w:rsidRPr="00D52007">
              <w:rPr>
                <w:rFonts w:ascii="LM Roman 12" w:hAnsi="LM Roman 12"/>
                <w:b/>
                <w:sz w:val="24"/>
              </w:rPr>
              <w:t>Type</w:t>
            </w:r>
            <w:r w:rsidRPr="00D52007">
              <w:rPr>
                <w:rFonts w:ascii="LM Roman 12" w:hAnsi="LM Roman 12"/>
                <w:b/>
                <w:sz w:val="24"/>
              </w:rPr>
              <w:tab/>
            </w:r>
          </w:p>
        </w:tc>
        <w:tc>
          <w:tcPr>
            <w:tcW w:w="2096" w:type="dxa"/>
            <w:tcBorders>
              <w:bottom w:val="single" w:sz="4" w:space="0" w:color="auto"/>
            </w:tcBorders>
          </w:tcPr>
          <w:p w14:paraId="46AD0A2B" w14:textId="77777777" w:rsidR="00D52007" w:rsidRPr="00D52007" w:rsidRDefault="00D52007" w:rsidP="0048699E">
            <w:pPr>
              <w:jc w:val="both"/>
              <w:rPr>
                <w:rFonts w:ascii="LM Roman 12" w:hAnsi="LM Roman 12"/>
                <w:b/>
                <w:sz w:val="24"/>
              </w:rPr>
            </w:pPr>
            <w:r w:rsidRPr="00D52007">
              <w:rPr>
                <w:rFonts w:ascii="LM Roman 12" w:hAnsi="LM Roman 12"/>
                <w:b/>
                <w:sz w:val="24"/>
              </w:rPr>
              <w:t>Effective diameter</w:t>
            </w:r>
          </w:p>
        </w:tc>
        <w:tc>
          <w:tcPr>
            <w:tcW w:w="2096" w:type="dxa"/>
            <w:tcBorders>
              <w:bottom w:val="single" w:sz="4" w:space="0" w:color="auto"/>
            </w:tcBorders>
          </w:tcPr>
          <w:p w14:paraId="776BFF5D" w14:textId="77777777" w:rsidR="00D52007" w:rsidRPr="00D52007" w:rsidRDefault="00D52007" w:rsidP="0048699E">
            <w:pPr>
              <w:jc w:val="both"/>
              <w:rPr>
                <w:rFonts w:ascii="LM Roman 12" w:hAnsi="LM Roman 12"/>
                <w:b/>
                <w:sz w:val="24"/>
              </w:rPr>
            </w:pPr>
            <w:r w:rsidRPr="00D52007">
              <w:rPr>
                <w:rFonts w:ascii="LM Roman 12" w:hAnsi="LM Roman 12"/>
                <w:b/>
                <w:sz w:val="24"/>
              </w:rPr>
              <w:t>Poly Dispersity</w:t>
            </w:r>
          </w:p>
        </w:tc>
        <w:tc>
          <w:tcPr>
            <w:tcW w:w="2096" w:type="dxa"/>
            <w:tcBorders>
              <w:bottom w:val="single" w:sz="4" w:space="0" w:color="auto"/>
            </w:tcBorders>
          </w:tcPr>
          <w:p w14:paraId="05309AA2" w14:textId="77777777" w:rsidR="00D52007" w:rsidRPr="00D52007" w:rsidRDefault="00D52007" w:rsidP="0048699E">
            <w:pPr>
              <w:jc w:val="both"/>
              <w:rPr>
                <w:rFonts w:ascii="LM Roman 12" w:hAnsi="LM Roman 12"/>
                <w:b/>
                <w:sz w:val="24"/>
              </w:rPr>
            </w:pPr>
            <w:r w:rsidRPr="00D52007">
              <w:rPr>
                <w:rFonts w:ascii="LM Roman 12" w:hAnsi="LM Roman 12"/>
                <w:b/>
                <w:sz w:val="24"/>
              </w:rPr>
              <w:t>Baseline Index</w:t>
            </w:r>
          </w:p>
        </w:tc>
        <w:tc>
          <w:tcPr>
            <w:tcW w:w="2097" w:type="dxa"/>
            <w:tcBorders>
              <w:bottom w:val="single" w:sz="4" w:space="0" w:color="auto"/>
            </w:tcBorders>
          </w:tcPr>
          <w:p w14:paraId="34A8F877" w14:textId="77777777" w:rsidR="00D52007" w:rsidRPr="00D52007" w:rsidRDefault="00D52007" w:rsidP="0048699E">
            <w:pPr>
              <w:jc w:val="both"/>
              <w:rPr>
                <w:rFonts w:ascii="LM Roman 12" w:hAnsi="LM Roman 12"/>
                <w:b/>
                <w:sz w:val="24"/>
              </w:rPr>
            </w:pPr>
            <w:r w:rsidRPr="00D52007">
              <w:rPr>
                <w:rFonts w:ascii="LM Roman 12" w:hAnsi="LM Roman 12"/>
                <w:b/>
                <w:sz w:val="24"/>
              </w:rPr>
              <w:t>Elapsed Time</w:t>
            </w:r>
          </w:p>
        </w:tc>
      </w:tr>
      <w:tr w:rsidR="00D52007" w:rsidRPr="00D52007" w14:paraId="6AA4E9E9" w14:textId="77777777" w:rsidTr="0048699E">
        <w:trPr>
          <w:trHeight w:val="952"/>
        </w:trPr>
        <w:tc>
          <w:tcPr>
            <w:tcW w:w="2697" w:type="dxa"/>
            <w:tcBorders>
              <w:top w:val="single" w:sz="4" w:space="0" w:color="auto"/>
            </w:tcBorders>
          </w:tcPr>
          <w:p w14:paraId="242B211E" w14:textId="77777777" w:rsidR="00D52007" w:rsidRPr="00D52007" w:rsidRDefault="00D52007" w:rsidP="0048699E">
            <w:pPr>
              <w:jc w:val="both"/>
              <w:rPr>
                <w:rFonts w:ascii="LM Roman 12" w:hAnsi="LM Roman 12"/>
                <w:b/>
                <w:sz w:val="24"/>
              </w:rPr>
            </w:pPr>
            <w:r w:rsidRPr="00D52007">
              <w:rPr>
                <w:rFonts w:ascii="LM Roman 12" w:hAnsi="LM Roman 12"/>
                <w:b/>
                <w:sz w:val="24"/>
              </w:rPr>
              <w:lastRenderedPageBreak/>
              <w:t>CuSO</w:t>
            </w:r>
            <w:r w:rsidRPr="00D52007">
              <w:rPr>
                <w:rFonts w:ascii="LM Roman 12" w:hAnsi="LM Roman 12"/>
                <w:b/>
                <w:sz w:val="24"/>
                <w:vertAlign w:val="subscript"/>
              </w:rPr>
              <w:t>4</w:t>
            </w:r>
            <w:r w:rsidRPr="00D52007">
              <w:rPr>
                <w:rFonts w:ascii="LM Roman 12" w:hAnsi="LM Roman 12"/>
                <w:b/>
                <w:sz w:val="24"/>
              </w:rPr>
              <w:t xml:space="preserve"> + Aloe-Vera</w:t>
            </w:r>
          </w:p>
        </w:tc>
        <w:tc>
          <w:tcPr>
            <w:tcW w:w="2096" w:type="dxa"/>
            <w:tcBorders>
              <w:top w:val="single" w:sz="4" w:space="0" w:color="auto"/>
            </w:tcBorders>
          </w:tcPr>
          <w:p w14:paraId="25A23A17" w14:textId="77777777" w:rsidR="00D52007" w:rsidRPr="00D52007" w:rsidRDefault="00D52007" w:rsidP="0048699E">
            <w:pPr>
              <w:jc w:val="both"/>
              <w:rPr>
                <w:rFonts w:ascii="LM Roman 12" w:hAnsi="LM Roman 12"/>
                <w:sz w:val="24"/>
              </w:rPr>
            </w:pPr>
            <w:r w:rsidRPr="00D52007">
              <w:rPr>
                <w:rFonts w:ascii="LM Roman 12" w:hAnsi="LM Roman 12"/>
                <w:sz w:val="24"/>
              </w:rPr>
              <w:t>3637.9 nm</w:t>
            </w:r>
          </w:p>
        </w:tc>
        <w:tc>
          <w:tcPr>
            <w:tcW w:w="2096" w:type="dxa"/>
            <w:tcBorders>
              <w:top w:val="single" w:sz="4" w:space="0" w:color="auto"/>
            </w:tcBorders>
          </w:tcPr>
          <w:p w14:paraId="5B9B550D" w14:textId="77777777" w:rsidR="00D52007" w:rsidRPr="00D52007" w:rsidRDefault="00D52007" w:rsidP="0048699E">
            <w:pPr>
              <w:jc w:val="both"/>
              <w:rPr>
                <w:rFonts w:ascii="LM Roman 12" w:hAnsi="LM Roman 12"/>
                <w:sz w:val="24"/>
              </w:rPr>
            </w:pPr>
            <w:r w:rsidRPr="00D52007">
              <w:rPr>
                <w:rFonts w:ascii="LM Roman 12" w:hAnsi="LM Roman 12"/>
                <w:sz w:val="24"/>
              </w:rPr>
              <w:t>0.372</w:t>
            </w:r>
          </w:p>
        </w:tc>
        <w:tc>
          <w:tcPr>
            <w:tcW w:w="2096" w:type="dxa"/>
            <w:tcBorders>
              <w:top w:val="single" w:sz="4" w:space="0" w:color="auto"/>
            </w:tcBorders>
          </w:tcPr>
          <w:p w14:paraId="711AC59C" w14:textId="77777777" w:rsidR="00D52007" w:rsidRPr="00D52007" w:rsidRDefault="00D52007" w:rsidP="0048699E">
            <w:pPr>
              <w:jc w:val="both"/>
              <w:rPr>
                <w:rFonts w:ascii="LM Roman 12" w:hAnsi="LM Roman 12"/>
                <w:sz w:val="24"/>
              </w:rPr>
            </w:pPr>
            <w:r w:rsidRPr="00D52007">
              <w:rPr>
                <w:rFonts w:ascii="LM Roman 12" w:hAnsi="LM Roman 12"/>
                <w:sz w:val="24"/>
              </w:rPr>
              <w:t>0.0/95.35%</w:t>
            </w:r>
          </w:p>
        </w:tc>
        <w:tc>
          <w:tcPr>
            <w:tcW w:w="2097" w:type="dxa"/>
            <w:tcBorders>
              <w:top w:val="single" w:sz="4" w:space="0" w:color="auto"/>
            </w:tcBorders>
          </w:tcPr>
          <w:p w14:paraId="2B1BF579" w14:textId="77777777" w:rsidR="00D52007" w:rsidRPr="00D52007" w:rsidRDefault="00D52007" w:rsidP="0048699E">
            <w:pPr>
              <w:jc w:val="both"/>
              <w:rPr>
                <w:rFonts w:ascii="LM Roman 12" w:hAnsi="LM Roman 12"/>
                <w:sz w:val="24"/>
              </w:rPr>
            </w:pPr>
            <w:r w:rsidRPr="00D52007">
              <w:rPr>
                <w:rFonts w:ascii="LM Roman 12" w:hAnsi="LM Roman 12"/>
                <w:sz w:val="24"/>
              </w:rPr>
              <w:t>00:03:00</w:t>
            </w:r>
          </w:p>
        </w:tc>
      </w:tr>
      <w:tr w:rsidR="00D52007" w:rsidRPr="00D52007" w14:paraId="60E7311D" w14:textId="77777777" w:rsidTr="0048699E">
        <w:trPr>
          <w:trHeight w:val="952"/>
        </w:trPr>
        <w:tc>
          <w:tcPr>
            <w:tcW w:w="2697" w:type="dxa"/>
          </w:tcPr>
          <w:p w14:paraId="53AE905F" w14:textId="77777777" w:rsidR="00D52007" w:rsidRPr="00D52007" w:rsidRDefault="00D52007" w:rsidP="0048699E">
            <w:pPr>
              <w:jc w:val="both"/>
              <w:rPr>
                <w:rFonts w:ascii="LM Roman 12" w:hAnsi="LM Roman 12"/>
                <w:b/>
                <w:sz w:val="24"/>
              </w:rPr>
            </w:pPr>
            <w:r w:rsidRPr="00D52007">
              <w:rPr>
                <w:rFonts w:ascii="LM Roman 12" w:hAnsi="LM Roman 12"/>
                <w:b/>
                <w:sz w:val="24"/>
              </w:rPr>
              <w:t>CuSO</w:t>
            </w:r>
            <w:r w:rsidRPr="00D52007">
              <w:rPr>
                <w:rFonts w:ascii="LM Roman 12" w:hAnsi="LM Roman 12"/>
                <w:b/>
                <w:sz w:val="24"/>
                <w:vertAlign w:val="subscript"/>
              </w:rPr>
              <w:t>4</w:t>
            </w:r>
            <w:r w:rsidRPr="00D52007">
              <w:rPr>
                <w:rFonts w:ascii="LM Roman 12" w:hAnsi="LM Roman 12"/>
                <w:b/>
                <w:sz w:val="24"/>
              </w:rPr>
              <w:t xml:space="preserve"> + Orange peel</w:t>
            </w:r>
          </w:p>
        </w:tc>
        <w:tc>
          <w:tcPr>
            <w:tcW w:w="2096" w:type="dxa"/>
          </w:tcPr>
          <w:p w14:paraId="6AE56899" w14:textId="77777777" w:rsidR="00D52007" w:rsidRPr="00D52007" w:rsidRDefault="00D52007" w:rsidP="0048699E">
            <w:pPr>
              <w:jc w:val="both"/>
              <w:rPr>
                <w:rFonts w:ascii="LM Roman 12" w:hAnsi="LM Roman 12"/>
                <w:sz w:val="24"/>
              </w:rPr>
            </w:pPr>
            <w:r w:rsidRPr="00D52007">
              <w:rPr>
                <w:rFonts w:ascii="LM Roman 12" w:hAnsi="LM Roman 12"/>
                <w:sz w:val="24"/>
              </w:rPr>
              <w:t>805.2 nm</w:t>
            </w:r>
          </w:p>
        </w:tc>
        <w:tc>
          <w:tcPr>
            <w:tcW w:w="2096" w:type="dxa"/>
          </w:tcPr>
          <w:p w14:paraId="7DEA987C" w14:textId="77777777" w:rsidR="00D52007" w:rsidRPr="00D52007" w:rsidRDefault="00D52007" w:rsidP="0048699E">
            <w:pPr>
              <w:jc w:val="both"/>
              <w:rPr>
                <w:rFonts w:ascii="LM Roman 12" w:hAnsi="LM Roman 12"/>
                <w:sz w:val="24"/>
              </w:rPr>
            </w:pPr>
            <w:r w:rsidRPr="00D52007">
              <w:rPr>
                <w:rFonts w:ascii="LM Roman 12" w:hAnsi="LM Roman 12"/>
                <w:sz w:val="24"/>
              </w:rPr>
              <w:t>0.321</w:t>
            </w:r>
          </w:p>
        </w:tc>
        <w:tc>
          <w:tcPr>
            <w:tcW w:w="2096" w:type="dxa"/>
          </w:tcPr>
          <w:p w14:paraId="2BE8C442" w14:textId="77777777" w:rsidR="00D52007" w:rsidRPr="00D52007" w:rsidRDefault="00D52007" w:rsidP="0048699E">
            <w:pPr>
              <w:jc w:val="both"/>
              <w:rPr>
                <w:rFonts w:ascii="LM Roman 12" w:hAnsi="LM Roman 12"/>
                <w:sz w:val="24"/>
              </w:rPr>
            </w:pPr>
            <w:r w:rsidRPr="00D52007">
              <w:rPr>
                <w:rFonts w:ascii="LM Roman 12" w:hAnsi="LM Roman 12"/>
                <w:sz w:val="24"/>
              </w:rPr>
              <w:t>0.0/91.01%</w:t>
            </w:r>
          </w:p>
        </w:tc>
        <w:tc>
          <w:tcPr>
            <w:tcW w:w="2097" w:type="dxa"/>
          </w:tcPr>
          <w:p w14:paraId="1BBDF185" w14:textId="77777777" w:rsidR="00D52007" w:rsidRPr="00D52007" w:rsidRDefault="00D52007" w:rsidP="0048699E">
            <w:pPr>
              <w:jc w:val="both"/>
              <w:rPr>
                <w:rFonts w:ascii="LM Roman 12" w:hAnsi="LM Roman 12"/>
                <w:sz w:val="24"/>
              </w:rPr>
            </w:pPr>
            <w:r w:rsidRPr="00D52007">
              <w:rPr>
                <w:rFonts w:ascii="LM Roman 12" w:hAnsi="LM Roman 12"/>
                <w:sz w:val="24"/>
              </w:rPr>
              <w:t>00:03:00</w:t>
            </w:r>
          </w:p>
        </w:tc>
      </w:tr>
      <w:tr w:rsidR="00D52007" w:rsidRPr="00D52007" w14:paraId="7365CEDB" w14:textId="77777777" w:rsidTr="0048699E">
        <w:trPr>
          <w:trHeight w:val="967"/>
        </w:trPr>
        <w:tc>
          <w:tcPr>
            <w:tcW w:w="2697" w:type="dxa"/>
          </w:tcPr>
          <w:p w14:paraId="20540F69" w14:textId="77777777" w:rsidR="00D52007" w:rsidRPr="00D52007" w:rsidRDefault="00D52007" w:rsidP="0048699E">
            <w:pPr>
              <w:jc w:val="both"/>
              <w:rPr>
                <w:rFonts w:ascii="LM Roman 12" w:hAnsi="LM Roman 12"/>
                <w:b/>
                <w:sz w:val="24"/>
              </w:rPr>
            </w:pPr>
            <w:r w:rsidRPr="00D52007">
              <w:rPr>
                <w:rFonts w:ascii="LM Roman 12" w:hAnsi="LM Roman 12"/>
                <w:b/>
                <w:sz w:val="24"/>
              </w:rPr>
              <w:t>MgSO</w:t>
            </w:r>
            <w:r w:rsidRPr="00D52007">
              <w:rPr>
                <w:rFonts w:ascii="LM Roman 12" w:hAnsi="LM Roman 12"/>
                <w:b/>
                <w:sz w:val="24"/>
                <w:vertAlign w:val="subscript"/>
              </w:rPr>
              <w:t>4</w:t>
            </w:r>
            <w:r w:rsidRPr="00D52007">
              <w:rPr>
                <w:rFonts w:ascii="LM Roman 12" w:hAnsi="LM Roman 12"/>
                <w:b/>
                <w:sz w:val="24"/>
              </w:rPr>
              <w:t xml:space="preserve"> + Aloe-Vera</w:t>
            </w:r>
          </w:p>
        </w:tc>
        <w:tc>
          <w:tcPr>
            <w:tcW w:w="2096" w:type="dxa"/>
          </w:tcPr>
          <w:p w14:paraId="53DFFBDF" w14:textId="77777777" w:rsidR="00D52007" w:rsidRPr="00D52007" w:rsidRDefault="00D52007" w:rsidP="0048699E">
            <w:pPr>
              <w:jc w:val="both"/>
              <w:rPr>
                <w:rFonts w:ascii="LM Roman 12" w:hAnsi="LM Roman 12"/>
                <w:sz w:val="24"/>
              </w:rPr>
            </w:pPr>
            <w:r w:rsidRPr="00D52007">
              <w:rPr>
                <w:rFonts w:ascii="LM Roman 12" w:hAnsi="LM Roman 12"/>
                <w:sz w:val="24"/>
              </w:rPr>
              <w:t>1426.3 nm</w:t>
            </w:r>
          </w:p>
        </w:tc>
        <w:tc>
          <w:tcPr>
            <w:tcW w:w="2096" w:type="dxa"/>
          </w:tcPr>
          <w:p w14:paraId="52CE73DA" w14:textId="77777777" w:rsidR="00D52007" w:rsidRPr="00D52007" w:rsidRDefault="00D52007" w:rsidP="0048699E">
            <w:pPr>
              <w:jc w:val="both"/>
              <w:rPr>
                <w:rFonts w:ascii="LM Roman 12" w:hAnsi="LM Roman 12"/>
                <w:sz w:val="24"/>
              </w:rPr>
            </w:pPr>
            <w:r w:rsidRPr="00D52007">
              <w:rPr>
                <w:rFonts w:ascii="LM Roman 12" w:hAnsi="LM Roman 12"/>
                <w:sz w:val="24"/>
              </w:rPr>
              <w:t>0.011</w:t>
            </w:r>
          </w:p>
        </w:tc>
        <w:tc>
          <w:tcPr>
            <w:tcW w:w="2096" w:type="dxa"/>
          </w:tcPr>
          <w:p w14:paraId="553F43DE" w14:textId="77777777" w:rsidR="00D52007" w:rsidRPr="00D52007" w:rsidRDefault="00D52007" w:rsidP="0048699E">
            <w:pPr>
              <w:jc w:val="both"/>
              <w:rPr>
                <w:rFonts w:ascii="LM Roman 12" w:hAnsi="LM Roman 12"/>
                <w:sz w:val="24"/>
              </w:rPr>
            </w:pPr>
            <w:r w:rsidRPr="00D52007">
              <w:rPr>
                <w:rFonts w:ascii="LM Roman 12" w:hAnsi="LM Roman 12"/>
                <w:sz w:val="24"/>
              </w:rPr>
              <w:t>00/94.98%</w:t>
            </w:r>
          </w:p>
        </w:tc>
        <w:tc>
          <w:tcPr>
            <w:tcW w:w="2097" w:type="dxa"/>
          </w:tcPr>
          <w:p w14:paraId="771B7509" w14:textId="77777777" w:rsidR="00D52007" w:rsidRPr="00D52007" w:rsidRDefault="00D52007" w:rsidP="0048699E">
            <w:pPr>
              <w:jc w:val="both"/>
              <w:rPr>
                <w:rFonts w:ascii="LM Roman 12" w:hAnsi="LM Roman 12"/>
                <w:sz w:val="24"/>
              </w:rPr>
            </w:pPr>
            <w:r w:rsidRPr="00D52007">
              <w:rPr>
                <w:rFonts w:ascii="LM Roman 12" w:hAnsi="LM Roman 12"/>
                <w:sz w:val="24"/>
              </w:rPr>
              <w:t>00:03:00</w:t>
            </w:r>
          </w:p>
        </w:tc>
      </w:tr>
      <w:tr w:rsidR="00D52007" w:rsidRPr="00D52007" w14:paraId="20352D7E" w14:textId="77777777" w:rsidTr="0048699E">
        <w:trPr>
          <w:trHeight w:val="967"/>
        </w:trPr>
        <w:tc>
          <w:tcPr>
            <w:tcW w:w="2697" w:type="dxa"/>
          </w:tcPr>
          <w:p w14:paraId="23BD99AD" w14:textId="77777777" w:rsidR="00D52007" w:rsidRPr="00D52007" w:rsidRDefault="00D52007" w:rsidP="0048699E">
            <w:pPr>
              <w:jc w:val="both"/>
              <w:rPr>
                <w:rFonts w:ascii="LM Roman 12" w:hAnsi="LM Roman 12"/>
                <w:b/>
                <w:sz w:val="24"/>
              </w:rPr>
            </w:pPr>
            <w:r w:rsidRPr="00D52007">
              <w:rPr>
                <w:rFonts w:ascii="LM Roman 12" w:hAnsi="LM Roman 12"/>
                <w:b/>
                <w:sz w:val="24"/>
              </w:rPr>
              <w:t>MgSO</w:t>
            </w:r>
            <w:r w:rsidRPr="00D52007">
              <w:rPr>
                <w:rFonts w:ascii="LM Roman 12" w:hAnsi="LM Roman 12"/>
                <w:b/>
                <w:sz w:val="24"/>
                <w:vertAlign w:val="subscript"/>
              </w:rPr>
              <w:t>4</w:t>
            </w:r>
            <w:r w:rsidRPr="00D52007">
              <w:rPr>
                <w:rFonts w:ascii="LM Roman 12" w:hAnsi="LM Roman 12"/>
                <w:b/>
                <w:sz w:val="24"/>
              </w:rPr>
              <w:t xml:space="preserve"> + Orange Peel</w:t>
            </w:r>
          </w:p>
        </w:tc>
        <w:tc>
          <w:tcPr>
            <w:tcW w:w="2096" w:type="dxa"/>
          </w:tcPr>
          <w:p w14:paraId="3BBD4DE7" w14:textId="77777777" w:rsidR="00D52007" w:rsidRPr="00D52007" w:rsidRDefault="00D52007" w:rsidP="0048699E">
            <w:pPr>
              <w:jc w:val="both"/>
              <w:rPr>
                <w:rFonts w:ascii="LM Roman 12" w:hAnsi="LM Roman 12"/>
                <w:sz w:val="24"/>
              </w:rPr>
            </w:pPr>
            <w:r w:rsidRPr="00D52007">
              <w:rPr>
                <w:rFonts w:ascii="LM Roman 12" w:hAnsi="LM Roman 12"/>
                <w:sz w:val="24"/>
              </w:rPr>
              <w:t>417.1 nm</w:t>
            </w:r>
          </w:p>
        </w:tc>
        <w:tc>
          <w:tcPr>
            <w:tcW w:w="2096" w:type="dxa"/>
          </w:tcPr>
          <w:p w14:paraId="68625867" w14:textId="77777777" w:rsidR="00D52007" w:rsidRPr="00D52007" w:rsidRDefault="00D52007" w:rsidP="0048699E">
            <w:pPr>
              <w:jc w:val="both"/>
              <w:rPr>
                <w:rFonts w:ascii="LM Roman 12" w:hAnsi="LM Roman 12"/>
                <w:sz w:val="24"/>
              </w:rPr>
            </w:pPr>
            <w:r w:rsidRPr="00D52007">
              <w:rPr>
                <w:rFonts w:ascii="LM Roman 12" w:hAnsi="LM Roman 12"/>
                <w:sz w:val="24"/>
              </w:rPr>
              <w:t>0.065</w:t>
            </w:r>
          </w:p>
        </w:tc>
        <w:tc>
          <w:tcPr>
            <w:tcW w:w="2096" w:type="dxa"/>
          </w:tcPr>
          <w:p w14:paraId="1FE65E2E" w14:textId="77777777" w:rsidR="00D52007" w:rsidRPr="00D52007" w:rsidRDefault="00D52007" w:rsidP="0048699E">
            <w:pPr>
              <w:jc w:val="both"/>
              <w:rPr>
                <w:rFonts w:ascii="LM Roman 12" w:hAnsi="LM Roman 12"/>
                <w:sz w:val="24"/>
              </w:rPr>
            </w:pPr>
            <w:r w:rsidRPr="00D52007">
              <w:rPr>
                <w:rFonts w:ascii="LM Roman 12" w:hAnsi="LM Roman 12"/>
                <w:sz w:val="24"/>
              </w:rPr>
              <w:t>8.5/99.26%</w:t>
            </w:r>
          </w:p>
        </w:tc>
        <w:tc>
          <w:tcPr>
            <w:tcW w:w="2097" w:type="dxa"/>
          </w:tcPr>
          <w:p w14:paraId="63B7E0BA" w14:textId="77777777" w:rsidR="00D52007" w:rsidRPr="00D52007" w:rsidRDefault="00D52007" w:rsidP="0048699E">
            <w:pPr>
              <w:jc w:val="both"/>
              <w:rPr>
                <w:rFonts w:ascii="LM Roman 12" w:hAnsi="LM Roman 12"/>
                <w:sz w:val="24"/>
              </w:rPr>
            </w:pPr>
            <w:r w:rsidRPr="00D52007">
              <w:rPr>
                <w:rFonts w:ascii="LM Roman 12" w:hAnsi="LM Roman 12"/>
                <w:sz w:val="24"/>
              </w:rPr>
              <w:t>00:03:00</w:t>
            </w:r>
          </w:p>
        </w:tc>
      </w:tr>
    </w:tbl>
    <w:p w14:paraId="331F0028" w14:textId="392CE582" w:rsidR="00D52007" w:rsidRPr="00D52007" w:rsidRDefault="00D52007" w:rsidP="00D52007">
      <w:pPr>
        <w:jc w:val="center"/>
        <w:rPr>
          <w:rFonts w:ascii="LM Roman 12" w:hAnsi="LM Roman 12"/>
          <w:sz w:val="24"/>
        </w:rPr>
      </w:pPr>
      <w:r w:rsidRPr="00D52007">
        <w:rPr>
          <w:rFonts w:ascii="LM Roman 12" w:hAnsi="LM Roman 12"/>
          <w:sz w:val="24"/>
        </w:rPr>
        <w:t>Table</w:t>
      </w:r>
      <w:r w:rsidR="00BF0C3D">
        <w:rPr>
          <w:rFonts w:ascii="LM Roman 12" w:hAnsi="LM Roman 12"/>
          <w:sz w:val="24"/>
        </w:rPr>
        <w:t xml:space="preserve"> 2</w:t>
      </w:r>
      <w:r w:rsidRPr="00D52007">
        <w:rPr>
          <w:rFonts w:ascii="LM Roman 12" w:hAnsi="LM Roman 12"/>
          <w:sz w:val="24"/>
        </w:rPr>
        <w:t xml:space="preserve"> – Particle size analysis of various Nano-particles</w:t>
      </w:r>
    </w:p>
    <w:p w14:paraId="5E36FBCF" w14:textId="77777777" w:rsidR="00D52007" w:rsidRDefault="00D52007" w:rsidP="006E7BDE">
      <w:pPr>
        <w:jc w:val="both"/>
        <w:rPr>
          <w:rFonts w:ascii="LM Roman 12" w:hAnsi="LM Roman 12"/>
          <w:b/>
          <w:sz w:val="24"/>
        </w:rPr>
      </w:pPr>
    </w:p>
    <w:p w14:paraId="50D3D122" w14:textId="0FA163AC" w:rsidR="001A20B0" w:rsidRPr="001A20B0" w:rsidRDefault="001A20B0" w:rsidP="001A20B0">
      <w:pPr>
        <w:jc w:val="both"/>
        <w:rPr>
          <w:rFonts w:ascii="LM Roman 12" w:hAnsi="LM Roman 12"/>
          <w:sz w:val="24"/>
        </w:rPr>
      </w:pPr>
      <w:r w:rsidRPr="001A20B0">
        <w:rPr>
          <w:rFonts w:ascii="LM Roman 12" w:hAnsi="LM Roman 12"/>
          <w:b/>
          <w:sz w:val="24"/>
        </w:rPr>
        <w:t>N.B</w:t>
      </w:r>
      <w:r>
        <w:rPr>
          <w:rFonts w:ascii="LM Roman 12" w:hAnsi="LM Roman 12"/>
          <w:sz w:val="24"/>
        </w:rPr>
        <w:t xml:space="preserve"> </w:t>
      </w:r>
      <w:r w:rsidRPr="001A20B0">
        <w:rPr>
          <w:rFonts w:ascii="LM Roman 12" w:hAnsi="LM Roman 12"/>
          <w:sz w:val="24"/>
        </w:rPr>
        <w:t>From the table, it was observed that only (MgSO</w:t>
      </w:r>
      <w:r w:rsidRPr="001A20B0">
        <w:rPr>
          <w:rFonts w:ascii="LM Roman 12" w:hAnsi="LM Roman 12"/>
          <w:sz w:val="24"/>
          <w:vertAlign w:val="subscript"/>
        </w:rPr>
        <w:t>4</w:t>
      </w:r>
      <w:r w:rsidRPr="001A20B0">
        <w:rPr>
          <w:rFonts w:ascii="LM Roman 12" w:hAnsi="LM Roman 12"/>
          <w:sz w:val="24"/>
        </w:rPr>
        <w:t xml:space="preserve"> + Orange Peel) and (CuSO</w:t>
      </w:r>
      <w:r w:rsidRPr="001A20B0">
        <w:rPr>
          <w:rFonts w:ascii="LM Roman 12" w:hAnsi="LM Roman 12"/>
          <w:sz w:val="24"/>
          <w:vertAlign w:val="subscript"/>
        </w:rPr>
        <w:t>4</w:t>
      </w:r>
      <w:r w:rsidRPr="001A20B0">
        <w:rPr>
          <w:rFonts w:ascii="LM Roman 12" w:hAnsi="LM Roman 12"/>
          <w:sz w:val="24"/>
        </w:rPr>
        <w:t xml:space="preserve"> + Orange peel) came in the nano-range, and hence only those two nano-particles were considered for further experimentation</w:t>
      </w:r>
      <w:r>
        <w:rPr>
          <w:rFonts w:ascii="LM Roman 12" w:hAnsi="LM Roman 12"/>
          <w:sz w:val="24"/>
        </w:rPr>
        <w:t xml:space="preserve"> on non-damaging drilling fluids</w:t>
      </w:r>
      <w:r w:rsidRPr="001A20B0">
        <w:rPr>
          <w:rFonts w:ascii="LM Roman 12" w:hAnsi="LM Roman 12"/>
          <w:sz w:val="24"/>
        </w:rPr>
        <w:t>.</w:t>
      </w:r>
    </w:p>
    <w:p w14:paraId="7E6726FC" w14:textId="272814DB" w:rsidR="00D52007" w:rsidRPr="00D52007" w:rsidRDefault="00D52007" w:rsidP="006E7BDE">
      <w:pPr>
        <w:jc w:val="both"/>
        <w:rPr>
          <w:rFonts w:ascii="LM Roman 12" w:hAnsi="LM Roman 12"/>
          <w:b/>
          <w:sz w:val="24"/>
        </w:rPr>
      </w:pPr>
    </w:p>
    <w:p w14:paraId="56DD2E26" w14:textId="77777777" w:rsidR="001A20B0" w:rsidRDefault="001A20B0" w:rsidP="006E7BDE">
      <w:pPr>
        <w:ind w:left="720"/>
        <w:jc w:val="both"/>
        <w:rPr>
          <w:rFonts w:ascii="LM Roman 12" w:hAnsi="LM Roman 12"/>
          <w:sz w:val="24"/>
        </w:rPr>
      </w:pPr>
    </w:p>
    <w:p w14:paraId="107C3292" w14:textId="77777777" w:rsidR="002D27B8" w:rsidRDefault="002D27B8" w:rsidP="006E7BDE">
      <w:pPr>
        <w:ind w:left="720"/>
        <w:jc w:val="both"/>
        <w:rPr>
          <w:rFonts w:ascii="LM Roman 12" w:hAnsi="LM Roman 12"/>
          <w:sz w:val="24"/>
        </w:rPr>
      </w:pPr>
    </w:p>
    <w:p w14:paraId="07ACB30E" w14:textId="77777777" w:rsidR="002D27B8" w:rsidRDefault="002D27B8" w:rsidP="006E7BDE">
      <w:pPr>
        <w:ind w:left="720"/>
        <w:jc w:val="both"/>
        <w:rPr>
          <w:rFonts w:ascii="LM Roman 12" w:hAnsi="LM Roman 12"/>
          <w:sz w:val="24"/>
        </w:rPr>
      </w:pPr>
    </w:p>
    <w:p w14:paraId="075DD36A" w14:textId="77777777" w:rsidR="002D27B8" w:rsidRDefault="002D27B8" w:rsidP="006E7BDE">
      <w:pPr>
        <w:ind w:left="720"/>
        <w:jc w:val="both"/>
        <w:rPr>
          <w:rFonts w:ascii="LM Roman 12" w:hAnsi="LM Roman 12"/>
          <w:sz w:val="24"/>
        </w:rPr>
      </w:pPr>
    </w:p>
    <w:p w14:paraId="7F0A9B57" w14:textId="6C3FB218" w:rsidR="001A20B0" w:rsidRPr="001A20B0" w:rsidRDefault="006E7BDE" w:rsidP="006E7BDE">
      <w:pPr>
        <w:jc w:val="both"/>
        <w:rPr>
          <w:rFonts w:ascii="LM Roman 12" w:hAnsi="LM Roman 12"/>
          <w:b/>
          <w:sz w:val="28"/>
        </w:rPr>
      </w:pPr>
      <w:r w:rsidRPr="001A20B0">
        <w:rPr>
          <w:rFonts w:ascii="LM Roman 12" w:hAnsi="LM Roman 12"/>
          <w:b/>
          <w:sz w:val="28"/>
        </w:rPr>
        <w:t>3.4</w:t>
      </w:r>
      <w:r>
        <w:rPr>
          <w:rFonts w:ascii="LM Roman 12" w:hAnsi="LM Roman 12"/>
          <w:sz w:val="24"/>
        </w:rPr>
        <w:t xml:space="preserve">. </w:t>
      </w:r>
      <w:r w:rsidR="001A20B0" w:rsidRPr="001A20B0">
        <w:rPr>
          <w:rFonts w:ascii="LM Roman 12" w:hAnsi="LM Roman 12"/>
          <w:b/>
          <w:sz w:val="28"/>
        </w:rPr>
        <w:t>GREEN NANO-PARTICLES IN DRILLING FLUIDS</w:t>
      </w:r>
    </w:p>
    <w:p w14:paraId="1080D444" w14:textId="77777777" w:rsidR="00BF0C3D" w:rsidRDefault="00BF0C3D" w:rsidP="001A20B0">
      <w:pPr>
        <w:ind w:left="720"/>
        <w:jc w:val="both"/>
        <w:rPr>
          <w:rFonts w:ascii="LM Roman 12" w:hAnsi="LM Roman 12"/>
          <w:b/>
          <w:sz w:val="28"/>
        </w:rPr>
      </w:pPr>
    </w:p>
    <w:p w14:paraId="0E900B3B" w14:textId="19A71331" w:rsidR="001A20B0" w:rsidRPr="001A20B0" w:rsidRDefault="006E7BDE" w:rsidP="001A20B0">
      <w:pPr>
        <w:ind w:left="720"/>
        <w:jc w:val="both"/>
        <w:rPr>
          <w:rFonts w:ascii="LM Roman 12" w:hAnsi="LM Roman 12"/>
          <w:b/>
          <w:sz w:val="28"/>
        </w:rPr>
      </w:pPr>
      <w:r w:rsidRPr="001A20B0">
        <w:rPr>
          <w:rFonts w:ascii="LM Roman 12" w:hAnsi="LM Roman 12"/>
          <w:b/>
          <w:sz w:val="28"/>
        </w:rPr>
        <w:t xml:space="preserve">3.4.1. Study of Density </w:t>
      </w:r>
      <w:r w:rsidR="00BF0C3D" w:rsidRPr="001A20B0">
        <w:rPr>
          <w:rFonts w:ascii="LM Roman 12" w:hAnsi="LM Roman 12"/>
          <w:b/>
          <w:sz w:val="28"/>
        </w:rPr>
        <w:t>behavior</w:t>
      </w:r>
    </w:p>
    <w:tbl>
      <w:tblPr>
        <w:tblStyle w:val="TableGrid"/>
        <w:tblW w:w="0" w:type="auto"/>
        <w:tblInd w:w="1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7"/>
        <w:gridCol w:w="2111"/>
        <w:gridCol w:w="2693"/>
      </w:tblGrid>
      <w:tr w:rsidR="001A20B0" w:rsidRPr="00BF0C3D" w14:paraId="7736F790" w14:textId="77777777" w:rsidTr="00BF0C3D">
        <w:trPr>
          <w:trHeight w:val="657"/>
        </w:trPr>
        <w:tc>
          <w:tcPr>
            <w:tcW w:w="2177" w:type="dxa"/>
            <w:tcBorders>
              <w:bottom w:val="single" w:sz="4" w:space="0" w:color="auto"/>
            </w:tcBorders>
            <w:hideMark/>
          </w:tcPr>
          <w:p w14:paraId="470B84E4" w14:textId="77777777" w:rsidR="001A20B0" w:rsidRPr="00BF0C3D" w:rsidRDefault="001A20B0" w:rsidP="0048699E">
            <w:pPr>
              <w:jc w:val="center"/>
              <w:rPr>
                <w:rFonts w:ascii="LM Roman 12" w:hAnsi="LM Roman 12"/>
                <w:b/>
                <w:sz w:val="24"/>
              </w:rPr>
            </w:pPr>
            <w:r w:rsidRPr="00BF0C3D">
              <w:rPr>
                <w:rFonts w:ascii="LM Roman 12" w:hAnsi="LM Roman 12"/>
                <w:b/>
                <w:sz w:val="24"/>
              </w:rPr>
              <w:t>Concentration (%)</w:t>
            </w:r>
          </w:p>
        </w:tc>
        <w:tc>
          <w:tcPr>
            <w:tcW w:w="2111" w:type="dxa"/>
            <w:tcBorders>
              <w:bottom w:val="single" w:sz="4" w:space="0" w:color="auto"/>
            </w:tcBorders>
            <w:hideMark/>
          </w:tcPr>
          <w:p w14:paraId="1FF5E9FC" w14:textId="77777777" w:rsidR="001A20B0" w:rsidRPr="00BF0C3D" w:rsidRDefault="001A20B0" w:rsidP="0048699E">
            <w:pPr>
              <w:jc w:val="center"/>
              <w:rPr>
                <w:rFonts w:ascii="LM Roman 12" w:hAnsi="LM Roman 12"/>
                <w:b/>
                <w:sz w:val="24"/>
              </w:rPr>
            </w:pPr>
            <w:r w:rsidRPr="00BF0C3D">
              <w:rPr>
                <w:rFonts w:ascii="LM Roman 12" w:hAnsi="LM Roman 12"/>
                <w:b/>
                <w:sz w:val="24"/>
              </w:rPr>
              <w:t>Density for MgSO</w:t>
            </w:r>
            <w:r w:rsidRPr="00BF0C3D">
              <w:rPr>
                <w:rFonts w:ascii="LM Roman 12" w:hAnsi="LM Roman 12"/>
                <w:b/>
                <w:sz w:val="24"/>
                <w:vertAlign w:val="subscript"/>
              </w:rPr>
              <w:t>4</w:t>
            </w:r>
            <w:r w:rsidRPr="00BF0C3D">
              <w:rPr>
                <w:rFonts w:ascii="LM Roman 12" w:hAnsi="LM Roman 12"/>
                <w:b/>
                <w:sz w:val="24"/>
              </w:rPr>
              <w:t xml:space="preserve"> (g/cm</w:t>
            </w:r>
            <w:r w:rsidRPr="00BF0C3D">
              <w:rPr>
                <w:rFonts w:ascii="LM Roman 12" w:hAnsi="LM Roman 12"/>
                <w:b/>
                <w:sz w:val="24"/>
                <w:vertAlign w:val="superscript"/>
              </w:rPr>
              <w:t>3</w:t>
            </w:r>
            <w:r w:rsidRPr="00BF0C3D">
              <w:rPr>
                <w:rFonts w:ascii="LM Roman 12" w:hAnsi="LM Roman 12"/>
                <w:b/>
                <w:sz w:val="24"/>
              </w:rPr>
              <w:t>)</w:t>
            </w:r>
          </w:p>
        </w:tc>
        <w:tc>
          <w:tcPr>
            <w:tcW w:w="2693" w:type="dxa"/>
            <w:tcBorders>
              <w:bottom w:val="single" w:sz="4" w:space="0" w:color="auto"/>
            </w:tcBorders>
            <w:hideMark/>
          </w:tcPr>
          <w:p w14:paraId="381E2324" w14:textId="77777777" w:rsidR="001A20B0" w:rsidRPr="00BF0C3D" w:rsidRDefault="001A20B0" w:rsidP="0048699E">
            <w:pPr>
              <w:jc w:val="center"/>
              <w:rPr>
                <w:rFonts w:ascii="LM Roman 12" w:hAnsi="LM Roman 12"/>
                <w:b/>
                <w:sz w:val="24"/>
              </w:rPr>
            </w:pPr>
            <w:r w:rsidRPr="00BF0C3D">
              <w:rPr>
                <w:rFonts w:ascii="LM Roman 12" w:hAnsi="LM Roman 12"/>
                <w:b/>
                <w:sz w:val="24"/>
              </w:rPr>
              <w:t>Density for CuSO</w:t>
            </w:r>
            <w:r w:rsidRPr="00BF0C3D">
              <w:rPr>
                <w:rFonts w:ascii="LM Roman 12" w:hAnsi="LM Roman 12"/>
                <w:b/>
                <w:sz w:val="24"/>
                <w:vertAlign w:val="subscript"/>
              </w:rPr>
              <w:t>4</w:t>
            </w:r>
            <w:r w:rsidRPr="00BF0C3D">
              <w:rPr>
                <w:rFonts w:ascii="LM Roman 12" w:hAnsi="LM Roman 12"/>
                <w:b/>
                <w:sz w:val="24"/>
              </w:rPr>
              <w:t xml:space="preserve"> (g/cm</w:t>
            </w:r>
            <w:r w:rsidRPr="00BF0C3D">
              <w:rPr>
                <w:rFonts w:ascii="LM Roman 12" w:hAnsi="LM Roman 12"/>
                <w:b/>
                <w:sz w:val="24"/>
                <w:vertAlign w:val="superscript"/>
              </w:rPr>
              <w:t>3</w:t>
            </w:r>
            <w:r w:rsidRPr="00BF0C3D">
              <w:rPr>
                <w:rFonts w:ascii="LM Roman 12" w:hAnsi="LM Roman 12"/>
                <w:b/>
                <w:sz w:val="24"/>
              </w:rPr>
              <w:t>)</w:t>
            </w:r>
          </w:p>
        </w:tc>
      </w:tr>
      <w:tr w:rsidR="001A20B0" w:rsidRPr="00F22136" w14:paraId="5DD722AB" w14:textId="77777777" w:rsidTr="00BF0C3D">
        <w:trPr>
          <w:trHeight w:val="329"/>
        </w:trPr>
        <w:tc>
          <w:tcPr>
            <w:tcW w:w="2177" w:type="dxa"/>
            <w:tcBorders>
              <w:top w:val="single" w:sz="4" w:space="0" w:color="auto"/>
            </w:tcBorders>
            <w:noWrap/>
            <w:hideMark/>
          </w:tcPr>
          <w:p w14:paraId="12C44733" w14:textId="77777777" w:rsidR="001A20B0" w:rsidRPr="00BF0C3D" w:rsidRDefault="001A20B0" w:rsidP="0048699E">
            <w:pPr>
              <w:jc w:val="center"/>
              <w:rPr>
                <w:rFonts w:ascii="LM Roman 12" w:hAnsi="LM Roman 12"/>
                <w:sz w:val="28"/>
              </w:rPr>
            </w:pPr>
            <w:r w:rsidRPr="00BF0C3D">
              <w:rPr>
                <w:rFonts w:ascii="LM Roman 12" w:hAnsi="LM Roman 12"/>
                <w:sz w:val="28"/>
              </w:rPr>
              <w:t>0</w:t>
            </w:r>
          </w:p>
        </w:tc>
        <w:tc>
          <w:tcPr>
            <w:tcW w:w="2111" w:type="dxa"/>
            <w:tcBorders>
              <w:top w:val="single" w:sz="4" w:space="0" w:color="auto"/>
            </w:tcBorders>
            <w:noWrap/>
            <w:hideMark/>
          </w:tcPr>
          <w:p w14:paraId="0EEC3AFC" w14:textId="77777777" w:rsidR="001A20B0" w:rsidRPr="00BF0C3D" w:rsidRDefault="001A20B0" w:rsidP="0048699E">
            <w:pPr>
              <w:jc w:val="center"/>
              <w:rPr>
                <w:rFonts w:ascii="LM Roman 12" w:hAnsi="LM Roman 12"/>
                <w:sz w:val="28"/>
              </w:rPr>
            </w:pPr>
            <w:r w:rsidRPr="00BF0C3D">
              <w:rPr>
                <w:rFonts w:ascii="LM Roman 12" w:hAnsi="LM Roman 12"/>
                <w:sz w:val="28"/>
              </w:rPr>
              <w:t>1.03</w:t>
            </w:r>
          </w:p>
        </w:tc>
        <w:tc>
          <w:tcPr>
            <w:tcW w:w="2693" w:type="dxa"/>
            <w:tcBorders>
              <w:top w:val="single" w:sz="4" w:space="0" w:color="auto"/>
            </w:tcBorders>
            <w:noWrap/>
            <w:hideMark/>
          </w:tcPr>
          <w:p w14:paraId="179F85A7" w14:textId="77777777" w:rsidR="001A20B0" w:rsidRPr="00BF0C3D" w:rsidRDefault="001A20B0" w:rsidP="0048699E">
            <w:pPr>
              <w:jc w:val="center"/>
              <w:rPr>
                <w:rFonts w:ascii="LM Roman 12" w:hAnsi="LM Roman 12"/>
                <w:sz w:val="28"/>
              </w:rPr>
            </w:pPr>
            <w:r w:rsidRPr="00BF0C3D">
              <w:rPr>
                <w:rFonts w:ascii="LM Roman 12" w:hAnsi="LM Roman 12"/>
                <w:sz w:val="28"/>
              </w:rPr>
              <w:t>1.03</w:t>
            </w:r>
          </w:p>
        </w:tc>
      </w:tr>
      <w:tr w:rsidR="001A20B0" w:rsidRPr="00F22136" w14:paraId="52C874C5" w14:textId="77777777" w:rsidTr="00BF0C3D">
        <w:trPr>
          <w:trHeight w:val="329"/>
        </w:trPr>
        <w:tc>
          <w:tcPr>
            <w:tcW w:w="2177" w:type="dxa"/>
            <w:noWrap/>
            <w:hideMark/>
          </w:tcPr>
          <w:p w14:paraId="2159F382" w14:textId="77777777" w:rsidR="001A20B0" w:rsidRPr="00BF0C3D" w:rsidRDefault="001A20B0" w:rsidP="0048699E">
            <w:pPr>
              <w:jc w:val="center"/>
              <w:rPr>
                <w:rFonts w:ascii="LM Roman 12" w:hAnsi="LM Roman 12"/>
                <w:sz w:val="28"/>
              </w:rPr>
            </w:pPr>
            <w:r w:rsidRPr="00BF0C3D">
              <w:rPr>
                <w:rFonts w:ascii="LM Roman 12" w:hAnsi="LM Roman 12"/>
                <w:sz w:val="28"/>
              </w:rPr>
              <w:t>2</w:t>
            </w:r>
          </w:p>
        </w:tc>
        <w:tc>
          <w:tcPr>
            <w:tcW w:w="2111" w:type="dxa"/>
            <w:noWrap/>
            <w:hideMark/>
          </w:tcPr>
          <w:p w14:paraId="12DF7F99" w14:textId="77777777" w:rsidR="001A20B0" w:rsidRPr="00BF0C3D" w:rsidRDefault="001A20B0" w:rsidP="0048699E">
            <w:pPr>
              <w:jc w:val="center"/>
              <w:rPr>
                <w:rFonts w:ascii="LM Roman 12" w:hAnsi="LM Roman 12"/>
                <w:sz w:val="28"/>
              </w:rPr>
            </w:pPr>
            <w:r w:rsidRPr="00BF0C3D">
              <w:rPr>
                <w:rFonts w:ascii="LM Roman 12" w:hAnsi="LM Roman 12"/>
                <w:sz w:val="28"/>
              </w:rPr>
              <w:t>0.99</w:t>
            </w:r>
          </w:p>
        </w:tc>
        <w:tc>
          <w:tcPr>
            <w:tcW w:w="2693" w:type="dxa"/>
            <w:noWrap/>
            <w:hideMark/>
          </w:tcPr>
          <w:p w14:paraId="232EBAFE" w14:textId="77777777" w:rsidR="001A20B0" w:rsidRPr="00BF0C3D" w:rsidRDefault="001A20B0" w:rsidP="0048699E">
            <w:pPr>
              <w:jc w:val="center"/>
              <w:rPr>
                <w:rFonts w:ascii="LM Roman 12" w:hAnsi="LM Roman 12"/>
                <w:sz w:val="28"/>
              </w:rPr>
            </w:pPr>
            <w:r w:rsidRPr="00BF0C3D">
              <w:rPr>
                <w:rFonts w:ascii="LM Roman 12" w:hAnsi="LM Roman 12"/>
                <w:sz w:val="28"/>
              </w:rPr>
              <w:t>0.8583</w:t>
            </w:r>
          </w:p>
        </w:tc>
      </w:tr>
      <w:tr w:rsidR="001A20B0" w:rsidRPr="00F22136" w14:paraId="2081BB16" w14:textId="77777777" w:rsidTr="00BF0C3D">
        <w:trPr>
          <w:trHeight w:val="329"/>
        </w:trPr>
        <w:tc>
          <w:tcPr>
            <w:tcW w:w="2177" w:type="dxa"/>
            <w:noWrap/>
            <w:hideMark/>
          </w:tcPr>
          <w:p w14:paraId="6F3482E1" w14:textId="77777777" w:rsidR="001A20B0" w:rsidRPr="00BF0C3D" w:rsidRDefault="001A20B0" w:rsidP="0048699E">
            <w:pPr>
              <w:jc w:val="center"/>
              <w:rPr>
                <w:rFonts w:ascii="LM Roman 12" w:hAnsi="LM Roman 12"/>
                <w:sz w:val="28"/>
              </w:rPr>
            </w:pPr>
            <w:r w:rsidRPr="00BF0C3D">
              <w:rPr>
                <w:rFonts w:ascii="LM Roman 12" w:hAnsi="LM Roman 12"/>
                <w:sz w:val="28"/>
              </w:rPr>
              <w:lastRenderedPageBreak/>
              <w:t>4</w:t>
            </w:r>
          </w:p>
        </w:tc>
        <w:tc>
          <w:tcPr>
            <w:tcW w:w="2111" w:type="dxa"/>
            <w:noWrap/>
            <w:hideMark/>
          </w:tcPr>
          <w:p w14:paraId="4C8DDF5C" w14:textId="77777777" w:rsidR="001A20B0" w:rsidRPr="00BF0C3D" w:rsidRDefault="001A20B0" w:rsidP="0048699E">
            <w:pPr>
              <w:jc w:val="center"/>
              <w:rPr>
                <w:rFonts w:ascii="LM Roman 12" w:hAnsi="LM Roman 12"/>
                <w:sz w:val="28"/>
              </w:rPr>
            </w:pPr>
            <w:r w:rsidRPr="00BF0C3D">
              <w:rPr>
                <w:rFonts w:ascii="LM Roman 12" w:hAnsi="LM Roman 12"/>
                <w:sz w:val="28"/>
              </w:rPr>
              <w:t>1.02</w:t>
            </w:r>
          </w:p>
        </w:tc>
        <w:tc>
          <w:tcPr>
            <w:tcW w:w="2693" w:type="dxa"/>
            <w:noWrap/>
            <w:hideMark/>
          </w:tcPr>
          <w:p w14:paraId="79BE9C5E" w14:textId="77777777" w:rsidR="001A20B0" w:rsidRPr="00BF0C3D" w:rsidRDefault="001A20B0" w:rsidP="0048699E">
            <w:pPr>
              <w:jc w:val="center"/>
              <w:rPr>
                <w:rFonts w:ascii="LM Roman 12" w:hAnsi="LM Roman 12"/>
                <w:sz w:val="28"/>
              </w:rPr>
            </w:pPr>
            <w:r w:rsidRPr="00BF0C3D">
              <w:rPr>
                <w:rFonts w:ascii="LM Roman 12" w:hAnsi="LM Roman 12"/>
                <w:sz w:val="28"/>
              </w:rPr>
              <w:t>0.8883</w:t>
            </w:r>
          </w:p>
        </w:tc>
      </w:tr>
      <w:tr w:rsidR="001A20B0" w:rsidRPr="00F22136" w14:paraId="44C49562" w14:textId="77777777" w:rsidTr="00BF0C3D">
        <w:trPr>
          <w:trHeight w:val="329"/>
        </w:trPr>
        <w:tc>
          <w:tcPr>
            <w:tcW w:w="2177" w:type="dxa"/>
            <w:noWrap/>
            <w:hideMark/>
          </w:tcPr>
          <w:p w14:paraId="2BF2F4EA" w14:textId="77777777" w:rsidR="001A20B0" w:rsidRPr="00BF0C3D" w:rsidRDefault="001A20B0" w:rsidP="0048699E">
            <w:pPr>
              <w:jc w:val="center"/>
              <w:rPr>
                <w:rFonts w:ascii="LM Roman 12" w:hAnsi="LM Roman 12"/>
                <w:sz w:val="28"/>
              </w:rPr>
            </w:pPr>
            <w:r w:rsidRPr="00BF0C3D">
              <w:rPr>
                <w:rFonts w:ascii="LM Roman 12" w:hAnsi="LM Roman 12"/>
                <w:sz w:val="28"/>
              </w:rPr>
              <w:t>6</w:t>
            </w:r>
          </w:p>
        </w:tc>
        <w:tc>
          <w:tcPr>
            <w:tcW w:w="2111" w:type="dxa"/>
            <w:noWrap/>
            <w:hideMark/>
          </w:tcPr>
          <w:p w14:paraId="22AA7825" w14:textId="77777777" w:rsidR="001A20B0" w:rsidRPr="00BF0C3D" w:rsidRDefault="001A20B0" w:rsidP="0048699E">
            <w:pPr>
              <w:jc w:val="center"/>
              <w:rPr>
                <w:rFonts w:ascii="LM Roman 12" w:hAnsi="LM Roman 12"/>
                <w:sz w:val="28"/>
              </w:rPr>
            </w:pPr>
            <w:r w:rsidRPr="00BF0C3D">
              <w:rPr>
                <w:rFonts w:ascii="LM Roman 12" w:hAnsi="LM Roman 12"/>
                <w:sz w:val="28"/>
              </w:rPr>
              <w:t>1.03</w:t>
            </w:r>
          </w:p>
        </w:tc>
        <w:tc>
          <w:tcPr>
            <w:tcW w:w="2693" w:type="dxa"/>
            <w:noWrap/>
            <w:hideMark/>
          </w:tcPr>
          <w:p w14:paraId="00CFF3B2" w14:textId="77777777" w:rsidR="001A20B0" w:rsidRPr="00BF0C3D" w:rsidRDefault="001A20B0" w:rsidP="0048699E">
            <w:pPr>
              <w:jc w:val="center"/>
              <w:rPr>
                <w:rFonts w:ascii="LM Roman 12" w:hAnsi="LM Roman 12"/>
                <w:sz w:val="28"/>
              </w:rPr>
            </w:pPr>
            <w:r w:rsidRPr="00BF0C3D">
              <w:rPr>
                <w:rFonts w:ascii="LM Roman 12" w:hAnsi="LM Roman 12"/>
                <w:sz w:val="28"/>
              </w:rPr>
              <w:t>0.9063</w:t>
            </w:r>
          </w:p>
        </w:tc>
      </w:tr>
    </w:tbl>
    <w:p w14:paraId="15D7583A" w14:textId="77777777" w:rsidR="00BF0C3D" w:rsidRDefault="00BF0C3D" w:rsidP="001A20B0">
      <w:pPr>
        <w:jc w:val="center"/>
        <w:rPr>
          <w:rFonts w:ascii="LM Roman 12" w:hAnsi="LM Roman 12"/>
          <w:sz w:val="24"/>
        </w:rPr>
      </w:pPr>
    </w:p>
    <w:p w14:paraId="44A3A067" w14:textId="7477902B" w:rsidR="001A20B0" w:rsidRDefault="001A20B0" w:rsidP="001A20B0">
      <w:pPr>
        <w:jc w:val="center"/>
        <w:rPr>
          <w:rFonts w:ascii="LM Roman 12" w:hAnsi="LM Roman 12"/>
          <w:sz w:val="24"/>
        </w:rPr>
      </w:pPr>
      <w:r w:rsidRPr="00F22136">
        <w:rPr>
          <w:rFonts w:ascii="LM Roman 12" w:hAnsi="LM Roman 12"/>
          <w:sz w:val="24"/>
        </w:rPr>
        <w:t>T</w:t>
      </w:r>
      <w:r>
        <w:rPr>
          <w:rFonts w:ascii="LM Roman 12" w:hAnsi="LM Roman 12"/>
          <w:sz w:val="24"/>
        </w:rPr>
        <w:t>able</w:t>
      </w:r>
      <w:r w:rsidR="00BF0C3D">
        <w:rPr>
          <w:rFonts w:ascii="LM Roman 12" w:hAnsi="LM Roman 12"/>
          <w:sz w:val="24"/>
        </w:rPr>
        <w:t xml:space="preserve"> </w:t>
      </w:r>
      <w:r w:rsidR="0015706A">
        <w:rPr>
          <w:rFonts w:ascii="LM Roman 12" w:hAnsi="LM Roman 12"/>
          <w:sz w:val="24"/>
        </w:rPr>
        <w:t>3</w:t>
      </w:r>
      <w:r>
        <w:rPr>
          <w:rFonts w:ascii="LM Roman 12" w:hAnsi="LM Roman 12"/>
          <w:sz w:val="24"/>
        </w:rPr>
        <w:t xml:space="preserve"> – Concentration vs. Density</w:t>
      </w:r>
    </w:p>
    <w:p w14:paraId="37562B76" w14:textId="77777777" w:rsidR="001A20B0" w:rsidRDefault="001A20B0" w:rsidP="001A20B0">
      <w:pPr>
        <w:jc w:val="center"/>
        <w:rPr>
          <w:rFonts w:ascii="LM Roman 12" w:hAnsi="LM Roman 12"/>
          <w:sz w:val="24"/>
        </w:rPr>
      </w:pPr>
      <w:r>
        <w:rPr>
          <w:noProof/>
        </w:rPr>
        <w:drawing>
          <wp:inline distT="0" distB="0" distL="0" distR="0" wp14:anchorId="30DB1851" wp14:editId="6040B902">
            <wp:extent cx="6139543" cy="4147458"/>
            <wp:effectExtent l="0" t="0" r="13970" b="24765"/>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8BE4EB6" w14:textId="46D56AFC" w:rsidR="001A20B0" w:rsidRDefault="00CC3B56" w:rsidP="001A20B0">
      <w:pPr>
        <w:jc w:val="center"/>
        <w:rPr>
          <w:rFonts w:ascii="LM Roman 12" w:hAnsi="LM Roman 12"/>
          <w:sz w:val="24"/>
        </w:rPr>
      </w:pPr>
      <w:r>
        <w:rPr>
          <w:rFonts w:ascii="LM Roman 12" w:hAnsi="LM Roman 12"/>
          <w:sz w:val="24"/>
        </w:rPr>
        <w:t xml:space="preserve">Fig. </w:t>
      </w:r>
      <w:r w:rsidR="001A20B0">
        <w:rPr>
          <w:rFonts w:ascii="LM Roman 12" w:hAnsi="LM Roman 12"/>
          <w:sz w:val="24"/>
        </w:rPr>
        <w:t>1 Concentration vs. Density</w:t>
      </w:r>
    </w:p>
    <w:p w14:paraId="04A32ADD" w14:textId="50C85069" w:rsidR="006E7BDE" w:rsidRPr="001A20B0" w:rsidRDefault="001A20B0" w:rsidP="006E7BDE">
      <w:pPr>
        <w:ind w:left="720"/>
        <w:jc w:val="both"/>
        <w:rPr>
          <w:rFonts w:ascii="LM Roman 12" w:hAnsi="LM Roman 12"/>
          <w:b/>
          <w:sz w:val="28"/>
        </w:rPr>
      </w:pPr>
      <w:r w:rsidRPr="001A20B0">
        <w:rPr>
          <w:rFonts w:ascii="LM Roman 12" w:hAnsi="LM Roman 12"/>
          <w:b/>
          <w:sz w:val="28"/>
        </w:rPr>
        <w:t>3.4.2. Rheological analysis</w:t>
      </w:r>
    </w:p>
    <w:p w14:paraId="23363BB1" w14:textId="77777777" w:rsidR="001A20B0" w:rsidRDefault="001A20B0" w:rsidP="001A20B0">
      <w:pPr>
        <w:rPr>
          <w:rFonts w:ascii="LM Roman 12" w:hAnsi="LM Roman 12"/>
          <w:b/>
          <w:sz w:val="28"/>
        </w:rPr>
      </w:pPr>
    </w:p>
    <w:tbl>
      <w:tblPr>
        <w:tblStyle w:val="TableGrid"/>
        <w:tblW w:w="0" w:type="auto"/>
        <w:tblInd w:w="1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2135"/>
        <w:gridCol w:w="2024"/>
      </w:tblGrid>
      <w:tr w:rsidR="001A20B0" w:rsidRPr="00F22136" w14:paraId="10944985" w14:textId="77777777" w:rsidTr="00BF0C3D">
        <w:trPr>
          <w:trHeight w:val="658"/>
        </w:trPr>
        <w:tc>
          <w:tcPr>
            <w:tcW w:w="2248" w:type="dxa"/>
            <w:tcBorders>
              <w:bottom w:val="single" w:sz="4" w:space="0" w:color="auto"/>
            </w:tcBorders>
            <w:hideMark/>
          </w:tcPr>
          <w:p w14:paraId="729CB271" w14:textId="77777777" w:rsidR="001A20B0" w:rsidRPr="00F22136" w:rsidRDefault="001A20B0" w:rsidP="0048699E">
            <w:pPr>
              <w:jc w:val="center"/>
              <w:rPr>
                <w:rFonts w:ascii="LM Roman 12" w:hAnsi="LM Roman 12"/>
                <w:b/>
                <w:sz w:val="28"/>
              </w:rPr>
            </w:pPr>
            <w:r w:rsidRPr="00F22136">
              <w:rPr>
                <w:rFonts w:ascii="LM Roman 12" w:hAnsi="LM Roman 12"/>
                <w:b/>
                <w:sz w:val="28"/>
              </w:rPr>
              <w:t>Concentration (%)</w:t>
            </w:r>
          </w:p>
        </w:tc>
        <w:tc>
          <w:tcPr>
            <w:tcW w:w="2135" w:type="dxa"/>
            <w:tcBorders>
              <w:bottom w:val="single" w:sz="4" w:space="0" w:color="auto"/>
            </w:tcBorders>
            <w:hideMark/>
          </w:tcPr>
          <w:p w14:paraId="00767B49" w14:textId="77777777" w:rsidR="001A20B0" w:rsidRPr="00F22136" w:rsidRDefault="001A20B0" w:rsidP="0048699E">
            <w:pPr>
              <w:jc w:val="center"/>
              <w:rPr>
                <w:rFonts w:ascii="LM Roman 12" w:hAnsi="LM Roman 12"/>
                <w:b/>
                <w:sz w:val="28"/>
              </w:rPr>
            </w:pPr>
            <w:r w:rsidRPr="00F22136">
              <w:rPr>
                <w:rFonts w:ascii="LM Roman 12" w:hAnsi="LM Roman 12"/>
                <w:b/>
                <w:sz w:val="28"/>
              </w:rPr>
              <w:t>Effective Viscosity for MgSO</w:t>
            </w:r>
            <w:r w:rsidRPr="00F22136">
              <w:rPr>
                <w:rFonts w:ascii="LM Roman 12" w:hAnsi="LM Roman 12"/>
                <w:b/>
                <w:sz w:val="28"/>
                <w:vertAlign w:val="subscript"/>
              </w:rPr>
              <w:t>4</w:t>
            </w:r>
          </w:p>
        </w:tc>
        <w:tc>
          <w:tcPr>
            <w:tcW w:w="2024" w:type="dxa"/>
            <w:tcBorders>
              <w:bottom w:val="single" w:sz="4" w:space="0" w:color="auto"/>
            </w:tcBorders>
            <w:hideMark/>
          </w:tcPr>
          <w:p w14:paraId="5C645817" w14:textId="77777777" w:rsidR="001A20B0" w:rsidRPr="00F22136" w:rsidRDefault="001A20B0" w:rsidP="0048699E">
            <w:pPr>
              <w:jc w:val="center"/>
              <w:rPr>
                <w:rFonts w:ascii="LM Roman 12" w:hAnsi="LM Roman 12"/>
                <w:b/>
                <w:sz w:val="28"/>
              </w:rPr>
            </w:pPr>
            <w:r w:rsidRPr="00F22136">
              <w:rPr>
                <w:rFonts w:ascii="LM Roman 12" w:hAnsi="LM Roman 12"/>
                <w:b/>
                <w:sz w:val="28"/>
              </w:rPr>
              <w:t>Effective Viscosity for CuSO</w:t>
            </w:r>
            <w:r w:rsidRPr="00F22136">
              <w:rPr>
                <w:rFonts w:ascii="LM Roman 12" w:hAnsi="LM Roman 12"/>
                <w:b/>
                <w:sz w:val="28"/>
                <w:vertAlign w:val="subscript"/>
              </w:rPr>
              <w:t>4</w:t>
            </w:r>
          </w:p>
        </w:tc>
      </w:tr>
      <w:tr w:rsidR="001A20B0" w:rsidRPr="00F22136" w14:paraId="6F47C3BD" w14:textId="77777777" w:rsidTr="00BF0C3D">
        <w:trPr>
          <w:trHeight w:val="329"/>
        </w:trPr>
        <w:tc>
          <w:tcPr>
            <w:tcW w:w="2248" w:type="dxa"/>
            <w:tcBorders>
              <w:top w:val="single" w:sz="4" w:space="0" w:color="auto"/>
            </w:tcBorders>
            <w:noWrap/>
          </w:tcPr>
          <w:p w14:paraId="23D5261F" w14:textId="77777777" w:rsidR="001A20B0" w:rsidRPr="00BF0C3D" w:rsidRDefault="001A20B0" w:rsidP="0048699E">
            <w:pPr>
              <w:jc w:val="center"/>
              <w:rPr>
                <w:rFonts w:ascii="LM Roman 12" w:hAnsi="LM Roman 12"/>
                <w:sz w:val="28"/>
              </w:rPr>
            </w:pPr>
            <w:r w:rsidRPr="00BF0C3D">
              <w:rPr>
                <w:rFonts w:ascii="LM Roman 12" w:hAnsi="LM Roman 12"/>
                <w:sz w:val="28"/>
              </w:rPr>
              <w:t>0</w:t>
            </w:r>
          </w:p>
        </w:tc>
        <w:tc>
          <w:tcPr>
            <w:tcW w:w="2135" w:type="dxa"/>
            <w:tcBorders>
              <w:top w:val="single" w:sz="4" w:space="0" w:color="auto"/>
            </w:tcBorders>
            <w:noWrap/>
            <w:hideMark/>
          </w:tcPr>
          <w:p w14:paraId="43242C95" w14:textId="77777777" w:rsidR="001A20B0" w:rsidRPr="00BF0C3D" w:rsidRDefault="001A20B0" w:rsidP="0048699E">
            <w:pPr>
              <w:jc w:val="center"/>
              <w:rPr>
                <w:rFonts w:ascii="LM Roman 12" w:hAnsi="LM Roman 12"/>
                <w:sz w:val="28"/>
              </w:rPr>
            </w:pPr>
            <w:r w:rsidRPr="00BF0C3D">
              <w:rPr>
                <w:rFonts w:ascii="LM Roman 12" w:hAnsi="LM Roman 12"/>
                <w:sz w:val="28"/>
              </w:rPr>
              <w:t>88.4</w:t>
            </w:r>
          </w:p>
        </w:tc>
        <w:tc>
          <w:tcPr>
            <w:tcW w:w="2024" w:type="dxa"/>
            <w:tcBorders>
              <w:top w:val="single" w:sz="4" w:space="0" w:color="auto"/>
            </w:tcBorders>
            <w:noWrap/>
            <w:hideMark/>
          </w:tcPr>
          <w:p w14:paraId="5DCF283E" w14:textId="77777777" w:rsidR="001A20B0" w:rsidRPr="00BF0C3D" w:rsidRDefault="001A20B0" w:rsidP="0048699E">
            <w:pPr>
              <w:jc w:val="center"/>
              <w:rPr>
                <w:rFonts w:ascii="LM Roman 12" w:hAnsi="LM Roman 12"/>
                <w:sz w:val="28"/>
              </w:rPr>
            </w:pPr>
            <w:r w:rsidRPr="00BF0C3D">
              <w:rPr>
                <w:rFonts w:ascii="LM Roman 12" w:hAnsi="LM Roman 12"/>
                <w:sz w:val="28"/>
              </w:rPr>
              <w:t>88.4</w:t>
            </w:r>
          </w:p>
        </w:tc>
      </w:tr>
      <w:tr w:rsidR="001A20B0" w:rsidRPr="00F22136" w14:paraId="5657ECC0" w14:textId="77777777" w:rsidTr="00BF0C3D">
        <w:trPr>
          <w:trHeight w:val="329"/>
        </w:trPr>
        <w:tc>
          <w:tcPr>
            <w:tcW w:w="2248" w:type="dxa"/>
            <w:noWrap/>
            <w:hideMark/>
          </w:tcPr>
          <w:p w14:paraId="2F2D151C" w14:textId="77777777" w:rsidR="001A20B0" w:rsidRPr="00BF0C3D" w:rsidRDefault="001A20B0" w:rsidP="0048699E">
            <w:pPr>
              <w:jc w:val="center"/>
              <w:rPr>
                <w:rFonts w:ascii="LM Roman 12" w:hAnsi="LM Roman 12"/>
                <w:sz w:val="28"/>
              </w:rPr>
            </w:pPr>
            <w:r w:rsidRPr="00BF0C3D">
              <w:rPr>
                <w:rFonts w:ascii="LM Roman 12" w:hAnsi="LM Roman 12"/>
                <w:sz w:val="28"/>
              </w:rPr>
              <w:t>2</w:t>
            </w:r>
          </w:p>
        </w:tc>
        <w:tc>
          <w:tcPr>
            <w:tcW w:w="2135" w:type="dxa"/>
            <w:noWrap/>
            <w:hideMark/>
          </w:tcPr>
          <w:p w14:paraId="6F8F98C7" w14:textId="77777777" w:rsidR="001A20B0" w:rsidRPr="00BF0C3D" w:rsidRDefault="001A20B0" w:rsidP="0048699E">
            <w:pPr>
              <w:jc w:val="center"/>
              <w:rPr>
                <w:rFonts w:ascii="LM Roman 12" w:hAnsi="LM Roman 12"/>
                <w:sz w:val="28"/>
              </w:rPr>
            </w:pPr>
            <w:r w:rsidRPr="00BF0C3D">
              <w:rPr>
                <w:rFonts w:ascii="LM Roman 12" w:hAnsi="LM Roman 12"/>
                <w:sz w:val="28"/>
              </w:rPr>
              <w:t>9.2862</w:t>
            </w:r>
          </w:p>
        </w:tc>
        <w:tc>
          <w:tcPr>
            <w:tcW w:w="2024" w:type="dxa"/>
            <w:noWrap/>
            <w:hideMark/>
          </w:tcPr>
          <w:p w14:paraId="72E500AD" w14:textId="77777777" w:rsidR="001A20B0" w:rsidRPr="00BF0C3D" w:rsidRDefault="001A20B0" w:rsidP="0048699E">
            <w:pPr>
              <w:jc w:val="center"/>
              <w:rPr>
                <w:rFonts w:ascii="LM Roman 12" w:hAnsi="LM Roman 12"/>
                <w:sz w:val="28"/>
              </w:rPr>
            </w:pPr>
            <w:r w:rsidRPr="00BF0C3D">
              <w:rPr>
                <w:rFonts w:ascii="LM Roman 12" w:hAnsi="LM Roman 12"/>
                <w:sz w:val="28"/>
              </w:rPr>
              <w:t>66.9474</w:t>
            </w:r>
          </w:p>
        </w:tc>
      </w:tr>
      <w:tr w:rsidR="001A20B0" w:rsidRPr="00F22136" w14:paraId="4766041D" w14:textId="77777777" w:rsidTr="00BF0C3D">
        <w:trPr>
          <w:trHeight w:val="329"/>
        </w:trPr>
        <w:tc>
          <w:tcPr>
            <w:tcW w:w="2248" w:type="dxa"/>
            <w:noWrap/>
            <w:hideMark/>
          </w:tcPr>
          <w:p w14:paraId="06225DFE" w14:textId="77777777" w:rsidR="001A20B0" w:rsidRPr="00BF0C3D" w:rsidRDefault="001A20B0" w:rsidP="0048699E">
            <w:pPr>
              <w:jc w:val="center"/>
              <w:rPr>
                <w:rFonts w:ascii="LM Roman 12" w:hAnsi="LM Roman 12"/>
                <w:sz w:val="28"/>
              </w:rPr>
            </w:pPr>
            <w:r w:rsidRPr="00BF0C3D">
              <w:rPr>
                <w:rFonts w:ascii="LM Roman 12" w:hAnsi="LM Roman 12"/>
                <w:sz w:val="28"/>
              </w:rPr>
              <w:lastRenderedPageBreak/>
              <w:t>4</w:t>
            </w:r>
          </w:p>
        </w:tc>
        <w:tc>
          <w:tcPr>
            <w:tcW w:w="2135" w:type="dxa"/>
            <w:noWrap/>
            <w:hideMark/>
          </w:tcPr>
          <w:p w14:paraId="6F7C7D63" w14:textId="77777777" w:rsidR="001A20B0" w:rsidRPr="00BF0C3D" w:rsidRDefault="001A20B0" w:rsidP="0048699E">
            <w:pPr>
              <w:jc w:val="center"/>
              <w:rPr>
                <w:rFonts w:ascii="LM Roman 12" w:hAnsi="LM Roman 12"/>
                <w:sz w:val="28"/>
              </w:rPr>
            </w:pPr>
            <w:r w:rsidRPr="00BF0C3D">
              <w:rPr>
                <w:rFonts w:ascii="LM Roman 12" w:hAnsi="LM Roman 12"/>
                <w:sz w:val="28"/>
              </w:rPr>
              <w:t>7.6194</w:t>
            </w:r>
          </w:p>
        </w:tc>
        <w:tc>
          <w:tcPr>
            <w:tcW w:w="2024" w:type="dxa"/>
            <w:noWrap/>
            <w:hideMark/>
          </w:tcPr>
          <w:p w14:paraId="15E32DF0" w14:textId="77777777" w:rsidR="001A20B0" w:rsidRPr="00BF0C3D" w:rsidRDefault="001A20B0" w:rsidP="0048699E">
            <w:pPr>
              <w:jc w:val="center"/>
              <w:rPr>
                <w:rFonts w:ascii="LM Roman 12" w:hAnsi="LM Roman 12"/>
                <w:sz w:val="28"/>
              </w:rPr>
            </w:pPr>
            <w:r w:rsidRPr="00BF0C3D">
              <w:rPr>
                <w:rFonts w:ascii="LM Roman 12" w:hAnsi="LM Roman 12"/>
                <w:sz w:val="28"/>
              </w:rPr>
              <w:t>49.7448</w:t>
            </w:r>
          </w:p>
        </w:tc>
      </w:tr>
      <w:tr w:rsidR="001A20B0" w:rsidRPr="00F22136" w14:paraId="581BBEB3" w14:textId="77777777" w:rsidTr="00BF0C3D">
        <w:trPr>
          <w:trHeight w:val="329"/>
        </w:trPr>
        <w:tc>
          <w:tcPr>
            <w:tcW w:w="2248" w:type="dxa"/>
            <w:noWrap/>
            <w:hideMark/>
          </w:tcPr>
          <w:p w14:paraId="2FB8A1A8" w14:textId="77777777" w:rsidR="001A20B0" w:rsidRPr="00BF0C3D" w:rsidRDefault="001A20B0" w:rsidP="0048699E">
            <w:pPr>
              <w:jc w:val="center"/>
              <w:rPr>
                <w:rFonts w:ascii="LM Roman 12" w:hAnsi="LM Roman 12"/>
                <w:sz w:val="28"/>
              </w:rPr>
            </w:pPr>
            <w:r w:rsidRPr="00BF0C3D">
              <w:rPr>
                <w:rFonts w:ascii="LM Roman 12" w:hAnsi="LM Roman 12"/>
                <w:sz w:val="28"/>
              </w:rPr>
              <w:t>6</w:t>
            </w:r>
          </w:p>
        </w:tc>
        <w:tc>
          <w:tcPr>
            <w:tcW w:w="2135" w:type="dxa"/>
            <w:noWrap/>
            <w:hideMark/>
          </w:tcPr>
          <w:p w14:paraId="591E6AB1" w14:textId="77777777" w:rsidR="001A20B0" w:rsidRPr="00BF0C3D" w:rsidRDefault="001A20B0" w:rsidP="0048699E">
            <w:pPr>
              <w:jc w:val="center"/>
              <w:rPr>
                <w:rFonts w:ascii="LM Roman 12" w:hAnsi="LM Roman 12"/>
                <w:sz w:val="28"/>
              </w:rPr>
            </w:pPr>
            <w:r w:rsidRPr="00BF0C3D">
              <w:rPr>
                <w:rFonts w:ascii="LM Roman 12" w:hAnsi="LM Roman 12"/>
                <w:sz w:val="28"/>
              </w:rPr>
              <w:t>5.4384</w:t>
            </w:r>
          </w:p>
        </w:tc>
        <w:tc>
          <w:tcPr>
            <w:tcW w:w="2024" w:type="dxa"/>
            <w:noWrap/>
            <w:hideMark/>
          </w:tcPr>
          <w:p w14:paraId="7EEFFF22" w14:textId="77777777" w:rsidR="001A20B0" w:rsidRPr="00BF0C3D" w:rsidRDefault="001A20B0" w:rsidP="0048699E">
            <w:pPr>
              <w:jc w:val="center"/>
              <w:rPr>
                <w:rFonts w:ascii="LM Roman 12" w:hAnsi="LM Roman 12"/>
                <w:sz w:val="28"/>
              </w:rPr>
            </w:pPr>
            <w:r w:rsidRPr="00BF0C3D">
              <w:rPr>
                <w:rFonts w:ascii="LM Roman 12" w:hAnsi="LM Roman 12"/>
                <w:sz w:val="28"/>
              </w:rPr>
              <w:t>47.5</w:t>
            </w:r>
          </w:p>
        </w:tc>
      </w:tr>
    </w:tbl>
    <w:p w14:paraId="68A2FA57" w14:textId="77777777" w:rsidR="00BF0C3D" w:rsidRDefault="00BF0C3D" w:rsidP="001A20B0">
      <w:pPr>
        <w:jc w:val="center"/>
        <w:rPr>
          <w:rFonts w:ascii="LM Roman 12" w:hAnsi="LM Roman 12"/>
          <w:sz w:val="24"/>
        </w:rPr>
      </w:pPr>
    </w:p>
    <w:p w14:paraId="3B6FC2E7" w14:textId="79B15EBA" w:rsidR="001A20B0" w:rsidRPr="00F22136" w:rsidRDefault="001A20B0" w:rsidP="001A20B0">
      <w:pPr>
        <w:jc w:val="center"/>
        <w:rPr>
          <w:rFonts w:ascii="LM Roman 12" w:hAnsi="LM Roman 12"/>
          <w:sz w:val="24"/>
        </w:rPr>
      </w:pPr>
      <w:r w:rsidRPr="00F22136">
        <w:rPr>
          <w:rFonts w:ascii="LM Roman 12" w:hAnsi="LM Roman 12"/>
          <w:sz w:val="24"/>
        </w:rPr>
        <w:t>Table</w:t>
      </w:r>
      <w:r w:rsidR="00BF0C3D">
        <w:rPr>
          <w:rFonts w:ascii="LM Roman 12" w:hAnsi="LM Roman 12"/>
          <w:sz w:val="24"/>
        </w:rPr>
        <w:t xml:space="preserve"> </w:t>
      </w:r>
      <w:r w:rsidR="0015706A">
        <w:rPr>
          <w:rFonts w:ascii="LM Roman 12" w:hAnsi="LM Roman 12"/>
          <w:sz w:val="24"/>
        </w:rPr>
        <w:t>4</w:t>
      </w:r>
      <w:r w:rsidRPr="00F22136">
        <w:rPr>
          <w:rFonts w:ascii="LM Roman 12" w:hAnsi="LM Roman 12"/>
          <w:sz w:val="24"/>
        </w:rPr>
        <w:t xml:space="preserve"> – Concentration vs. Effective Viscosity</w:t>
      </w:r>
    </w:p>
    <w:p w14:paraId="4994E4A5" w14:textId="77777777" w:rsidR="001A20B0" w:rsidRDefault="001A20B0" w:rsidP="001A20B0">
      <w:pPr>
        <w:jc w:val="center"/>
        <w:rPr>
          <w:rFonts w:ascii="LM Roman 12" w:hAnsi="LM Roman 12"/>
          <w:b/>
          <w:sz w:val="28"/>
        </w:rPr>
      </w:pPr>
    </w:p>
    <w:p w14:paraId="701467C7" w14:textId="77777777" w:rsidR="001A20B0" w:rsidRDefault="001A20B0" w:rsidP="001A20B0">
      <w:pPr>
        <w:jc w:val="center"/>
        <w:rPr>
          <w:rFonts w:ascii="LM Roman 12" w:hAnsi="LM Roman 12"/>
          <w:b/>
          <w:sz w:val="28"/>
        </w:rPr>
      </w:pPr>
      <w:r>
        <w:rPr>
          <w:noProof/>
        </w:rPr>
        <w:drawing>
          <wp:inline distT="0" distB="0" distL="0" distR="0" wp14:anchorId="3CB0B0E8" wp14:editId="617F8281">
            <wp:extent cx="5747657" cy="3820885"/>
            <wp:effectExtent l="0" t="0" r="24765" b="2730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DE3554" w14:textId="04761892" w:rsidR="001A20B0" w:rsidRPr="00F22136" w:rsidRDefault="001A20B0" w:rsidP="001A20B0">
      <w:pPr>
        <w:jc w:val="center"/>
        <w:rPr>
          <w:rFonts w:ascii="LM Roman 12" w:hAnsi="LM Roman 12"/>
          <w:sz w:val="24"/>
        </w:rPr>
      </w:pPr>
      <w:r w:rsidRPr="00F22136">
        <w:rPr>
          <w:rFonts w:ascii="LM Roman 12" w:hAnsi="LM Roman 12"/>
          <w:sz w:val="24"/>
        </w:rPr>
        <w:t>Fig. 2 Concentration vs</w:t>
      </w:r>
      <w:r>
        <w:rPr>
          <w:rFonts w:ascii="LM Roman 12" w:hAnsi="LM Roman 12"/>
          <w:sz w:val="24"/>
        </w:rPr>
        <w:t>.</w:t>
      </w:r>
      <w:r w:rsidRPr="00F22136">
        <w:rPr>
          <w:rFonts w:ascii="LM Roman 12" w:hAnsi="LM Roman 12"/>
          <w:sz w:val="24"/>
        </w:rPr>
        <w:t xml:space="preserve"> Effective Viscosity</w:t>
      </w:r>
    </w:p>
    <w:p w14:paraId="3D88A7A8" w14:textId="77777777" w:rsidR="001A20B0" w:rsidRDefault="001A20B0" w:rsidP="001A20B0">
      <w:pPr>
        <w:jc w:val="center"/>
        <w:rPr>
          <w:rFonts w:ascii="LM Roman 12" w:hAnsi="LM Roman 12"/>
          <w:sz w:val="24"/>
        </w:rPr>
      </w:pPr>
    </w:p>
    <w:tbl>
      <w:tblPr>
        <w:tblStyle w:val="TableGrid"/>
        <w:tblW w:w="0" w:type="auto"/>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1820"/>
        <w:gridCol w:w="2140"/>
      </w:tblGrid>
      <w:tr w:rsidR="001A20B0" w:rsidRPr="00F22136" w14:paraId="36EEB377" w14:textId="77777777" w:rsidTr="00CC3B56">
        <w:trPr>
          <w:trHeight w:val="576"/>
        </w:trPr>
        <w:tc>
          <w:tcPr>
            <w:tcW w:w="2021" w:type="dxa"/>
            <w:tcBorders>
              <w:bottom w:val="single" w:sz="4" w:space="0" w:color="auto"/>
            </w:tcBorders>
            <w:hideMark/>
          </w:tcPr>
          <w:p w14:paraId="3E94BA30" w14:textId="77777777" w:rsidR="001A20B0" w:rsidRPr="00F22136" w:rsidRDefault="001A20B0" w:rsidP="0048699E">
            <w:pPr>
              <w:jc w:val="center"/>
              <w:rPr>
                <w:rFonts w:ascii="LM Roman 12" w:hAnsi="LM Roman 12"/>
                <w:b/>
                <w:sz w:val="28"/>
              </w:rPr>
            </w:pPr>
            <w:r w:rsidRPr="00F22136">
              <w:rPr>
                <w:rFonts w:ascii="LM Roman 12" w:hAnsi="LM Roman 12"/>
                <w:b/>
                <w:sz w:val="28"/>
              </w:rPr>
              <w:t>Concentration (%)</w:t>
            </w:r>
          </w:p>
        </w:tc>
        <w:tc>
          <w:tcPr>
            <w:tcW w:w="1820" w:type="dxa"/>
            <w:tcBorders>
              <w:bottom w:val="single" w:sz="4" w:space="0" w:color="auto"/>
            </w:tcBorders>
            <w:hideMark/>
          </w:tcPr>
          <w:p w14:paraId="6AB79B53" w14:textId="77777777" w:rsidR="001A20B0" w:rsidRPr="00F22136" w:rsidRDefault="001A20B0" w:rsidP="0048699E">
            <w:pPr>
              <w:jc w:val="center"/>
              <w:rPr>
                <w:rFonts w:ascii="LM Roman 12" w:hAnsi="LM Roman 12"/>
                <w:b/>
                <w:sz w:val="28"/>
              </w:rPr>
            </w:pPr>
            <w:r w:rsidRPr="00F22136">
              <w:rPr>
                <w:rFonts w:ascii="LM Roman 12" w:hAnsi="LM Roman 12"/>
                <w:b/>
                <w:sz w:val="28"/>
              </w:rPr>
              <w:t>Filtrate volume MgSO</w:t>
            </w:r>
            <w:r w:rsidRPr="00F22136">
              <w:rPr>
                <w:rFonts w:ascii="LM Roman 12" w:hAnsi="LM Roman 12"/>
                <w:b/>
                <w:sz w:val="28"/>
                <w:vertAlign w:val="subscript"/>
              </w:rPr>
              <w:t>4</w:t>
            </w:r>
            <w:r w:rsidRPr="00F22136">
              <w:rPr>
                <w:rFonts w:ascii="LM Roman 12" w:hAnsi="LM Roman 12"/>
                <w:b/>
                <w:sz w:val="28"/>
              </w:rPr>
              <w:t xml:space="preserve"> (ml)</w:t>
            </w:r>
          </w:p>
        </w:tc>
        <w:tc>
          <w:tcPr>
            <w:tcW w:w="2140" w:type="dxa"/>
            <w:tcBorders>
              <w:bottom w:val="single" w:sz="4" w:space="0" w:color="auto"/>
            </w:tcBorders>
            <w:hideMark/>
          </w:tcPr>
          <w:p w14:paraId="20CEC1D4" w14:textId="77777777" w:rsidR="001A20B0" w:rsidRPr="00F22136" w:rsidRDefault="001A20B0" w:rsidP="0048699E">
            <w:pPr>
              <w:jc w:val="center"/>
              <w:rPr>
                <w:rFonts w:ascii="LM Roman 12" w:hAnsi="LM Roman 12"/>
                <w:b/>
                <w:sz w:val="28"/>
              </w:rPr>
            </w:pPr>
            <w:r w:rsidRPr="00F22136">
              <w:rPr>
                <w:rFonts w:ascii="LM Roman 12" w:hAnsi="LM Roman 12"/>
                <w:b/>
                <w:sz w:val="28"/>
              </w:rPr>
              <w:t>Filtrate Volume for CuSO</w:t>
            </w:r>
            <w:r w:rsidRPr="00F22136">
              <w:rPr>
                <w:rFonts w:ascii="LM Roman 12" w:hAnsi="LM Roman 12"/>
                <w:b/>
                <w:sz w:val="28"/>
                <w:vertAlign w:val="subscript"/>
              </w:rPr>
              <w:t>4</w:t>
            </w:r>
            <w:r w:rsidRPr="00F22136">
              <w:rPr>
                <w:rFonts w:ascii="LM Roman 12" w:hAnsi="LM Roman 12"/>
                <w:b/>
                <w:sz w:val="28"/>
              </w:rPr>
              <w:t xml:space="preserve"> (ml)</w:t>
            </w:r>
          </w:p>
        </w:tc>
      </w:tr>
      <w:tr w:rsidR="001A20B0" w:rsidRPr="00F22136" w14:paraId="1155700A" w14:textId="77777777" w:rsidTr="00CC3B56">
        <w:trPr>
          <w:trHeight w:val="288"/>
        </w:trPr>
        <w:tc>
          <w:tcPr>
            <w:tcW w:w="2021" w:type="dxa"/>
            <w:tcBorders>
              <w:top w:val="single" w:sz="4" w:space="0" w:color="auto"/>
            </w:tcBorders>
            <w:noWrap/>
            <w:hideMark/>
          </w:tcPr>
          <w:p w14:paraId="7E67A0B6" w14:textId="77777777" w:rsidR="001A20B0" w:rsidRPr="00CC3B56" w:rsidRDefault="001A20B0" w:rsidP="0048699E">
            <w:pPr>
              <w:jc w:val="center"/>
              <w:rPr>
                <w:rFonts w:ascii="LM Roman 12" w:hAnsi="LM Roman 12"/>
                <w:sz w:val="28"/>
              </w:rPr>
            </w:pPr>
            <w:r w:rsidRPr="00CC3B56">
              <w:rPr>
                <w:rFonts w:ascii="LM Roman 12" w:hAnsi="LM Roman 12"/>
                <w:sz w:val="28"/>
              </w:rPr>
              <w:t>0</w:t>
            </w:r>
          </w:p>
        </w:tc>
        <w:tc>
          <w:tcPr>
            <w:tcW w:w="1820" w:type="dxa"/>
            <w:tcBorders>
              <w:top w:val="single" w:sz="4" w:space="0" w:color="auto"/>
            </w:tcBorders>
            <w:noWrap/>
            <w:hideMark/>
          </w:tcPr>
          <w:p w14:paraId="688D6711" w14:textId="77777777" w:rsidR="001A20B0" w:rsidRPr="00CC3B56" w:rsidRDefault="001A20B0" w:rsidP="0048699E">
            <w:pPr>
              <w:jc w:val="center"/>
              <w:rPr>
                <w:rFonts w:ascii="LM Roman 12" w:hAnsi="LM Roman 12"/>
                <w:sz w:val="28"/>
              </w:rPr>
            </w:pPr>
            <w:r w:rsidRPr="00CC3B56">
              <w:rPr>
                <w:rFonts w:ascii="LM Roman 12" w:hAnsi="LM Roman 12"/>
                <w:sz w:val="28"/>
              </w:rPr>
              <w:t>11</w:t>
            </w:r>
          </w:p>
        </w:tc>
        <w:tc>
          <w:tcPr>
            <w:tcW w:w="2140" w:type="dxa"/>
            <w:tcBorders>
              <w:top w:val="single" w:sz="4" w:space="0" w:color="auto"/>
            </w:tcBorders>
            <w:noWrap/>
            <w:hideMark/>
          </w:tcPr>
          <w:p w14:paraId="13B7E83F" w14:textId="77777777" w:rsidR="001A20B0" w:rsidRPr="00CC3B56" w:rsidRDefault="001A20B0" w:rsidP="0048699E">
            <w:pPr>
              <w:jc w:val="center"/>
              <w:rPr>
                <w:rFonts w:ascii="LM Roman 12" w:hAnsi="LM Roman 12"/>
                <w:sz w:val="28"/>
              </w:rPr>
            </w:pPr>
            <w:r w:rsidRPr="00CC3B56">
              <w:rPr>
                <w:rFonts w:ascii="LM Roman 12" w:hAnsi="LM Roman 12"/>
                <w:sz w:val="28"/>
              </w:rPr>
              <w:t>11</w:t>
            </w:r>
          </w:p>
        </w:tc>
      </w:tr>
      <w:tr w:rsidR="001A20B0" w:rsidRPr="00F22136" w14:paraId="5C946AB4" w14:textId="77777777" w:rsidTr="00CC3B56">
        <w:trPr>
          <w:trHeight w:val="288"/>
        </w:trPr>
        <w:tc>
          <w:tcPr>
            <w:tcW w:w="2021" w:type="dxa"/>
            <w:noWrap/>
            <w:hideMark/>
          </w:tcPr>
          <w:p w14:paraId="15B7D71F" w14:textId="77777777" w:rsidR="001A20B0" w:rsidRPr="00CC3B56" w:rsidRDefault="001A20B0" w:rsidP="0048699E">
            <w:pPr>
              <w:jc w:val="center"/>
              <w:rPr>
                <w:rFonts w:ascii="LM Roman 12" w:hAnsi="LM Roman 12"/>
                <w:sz w:val="28"/>
              </w:rPr>
            </w:pPr>
            <w:r w:rsidRPr="00CC3B56">
              <w:rPr>
                <w:rFonts w:ascii="LM Roman 12" w:hAnsi="LM Roman 12"/>
                <w:sz w:val="28"/>
              </w:rPr>
              <w:t>2</w:t>
            </w:r>
          </w:p>
        </w:tc>
        <w:tc>
          <w:tcPr>
            <w:tcW w:w="1820" w:type="dxa"/>
            <w:noWrap/>
            <w:hideMark/>
          </w:tcPr>
          <w:p w14:paraId="48C48F89" w14:textId="77777777" w:rsidR="001A20B0" w:rsidRPr="00CC3B56" w:rsidRDefault="001A20B0" w:rsidP="0048699E">
            <w:pPr>
              <w:jc w:val="center"/>
              <w:rPr>
                <w:rFonts w:ascii="LM Roman 12" w:hAnsi="LM Roman 12"/>
                <w:sz w:val="28"/>
              </w:rPr>
            </w:pPr>
            <w:r w:rsidRPr="00CC3B56">
              <w:rPr>
                <w:rFonts w:ascii="LM Roman 12" w:hAnsi="LM Roman 12"/>
                <w:sz w:val="28"/>
              </w:rPr>
              <w:t>7</w:t>
            </w:r>
          </w:p>
        </w:tc>
        <w:tc>
          <w:tcPr>
            <w:tcW w:w="2140" w:type="dxa"/>
            <w:noWrap/>
            <w:hideMark/>
          </w:tcPr>
          <w:p w14:paraId="37C35B5A" w14:textId="77777777" w:rsidR="001A20B0" w:rsidRPr="00CC3B56" w:rsidRDefault="001A20B0" w:rsidP="0048699E">
            <w:pPr>
              <w:jc w:val="center"/>
              <w:rPr>
                <w:rFonts w:ascii="LM Roman 12" w:hAnsi="LM Roman 12"/>
                <w:sz w:val="28"/>
              </w:rPr>
            </w:pPr>
            <w:r w:rsidRPr="00CC3B56">
              <w:rPr>
                <w:rFonts w:ascii="LM Roman 12" w:hAnsi="LM Roman 12"/>
                <w:sz w:val="28"/>
              </w:rPr>
              <w:t>9</w:t>
            </w:r>
          </w:p>
        </w:tc>
      </w:tr>
      <w:tr w:rsidR="001A20B0" w:rsidRPr="00F22136" w14:paraId="014F5F03" w14:textId="77777777" w:rsidTr="00CC3B56">
        <w:trPr>
          <w:trHeight w:val="288"/>
        </w:trPr>
        <w:tc>
          <w:tcPr>
            <w:tcW w:w="2021" w:type="dxa"/>
            <w:noWrap/>
            <w:hideMark/>
          </w:tcPr>
          <w:p w14:paraId="44CE6185" w14:textId="77777777" w:rsidR="001A20B0" w:rsidRPr="00CC3B56" w:rsidRDefault="001A20B0" w:rsidP="0048699E">
            <w:pPr>
              <w:jc w:val="center"/>
              <w:rPr>
                <w:rFonts w:ascii="LM Roman 12" w:hAnsi="LM Roman 12"/>
                <w:sz w:val="28"/>
              </w:rPr>
            </w:pPr>
            <w:r w:rsidRPr="00CC3B56">
              <w:rPr>
                <w:rFonts w:ascii="LM Roman 12" w:hAnsi="LM Roman 12"/>
                <w:sz w:val="28"/>
              </w:rPr>
              <w:t>4</w:t>
            </w:r>
          </w:p>
        </w:tc>
        <w:tc>
          <w:tcPr>
            <w:tcW w:w="1820" w:type="dxa"/>
            <w:noWrap/>
            <w:hideMark/>
          </w:tcPr>
          <w:p w14:paraId="3C7FF4E6" w14:textId="77777777" w:rsidR="001A20B0" w:rsidRPr="00CC3B56" w:rsidRDefault="001A20B0" w:rsidP="0048699E">
            <w:pPr>
              <w:jc w:val="center"/>
              <w:rPr>
                <w:rFonts w:ascii="LM Roman 12" w:hAnsi="LM Roman 12"/>
                <w:sz w:val="28"/>
              </w:rPr>
            </w:pPr>
            <w:r w:rsidRPr="00CC3B56">
              <w:rPr>
                <w:rFonts w:ascii="LM Roman 12" w:hAnsi="LM Roman 12"/>
                <w:sz w:val="28"/>
              </w:rPr>
              <w:t>5</w:t>
            </w:r>
          </w:p>
        </w:tc>
        <w:tc>
          <w:tcPr>
            <w:tcW w:w="2140" w:type="dxa"/>
            <w:noWrap/>
            <w:hideMark/>
          </w:tcPr>
          <w:p w14:paraId="13E2DD45" w14:textId="77777777" w:rsidR="001A20B0" w:rsidRPr="00CC3B56" w:rsidRDefault="001A20B0" w:rsidP="0048699E">
            <w:pPr>
              <w:jc w:val="center"/>
              <w:rPr>
                <w:rFonts w:ascii="LM Roman 12" w:hAnsi="LM Roman 12"/>
                <w:sz w:val="28"/>
              </w:rPr>
            </w:pPr>
            <w:r w:rsidRPr="00CC3B56">
              <w:rPr>
                <w:rFonts w:ascii="LM Roman 12" w:hAnsi="LM Roman 12"/>
                <w:sz w:val="28"/>
              </w:rPr>
              <w:t>8</w:t>
            </w:r>
          </w:p>
        </w:tc>
      </w:tr>
      <w:tr w:rsidR="001A20B0" w:rsidRPr="00F22136" w14:paraId="536CF3D9" w14:textId="77777777" w:rsidTr="00CC3B56">
        <w:trPr>
          <w:trHeight w:val="288"/>
        </w:trPr>
        <w:tc>
          <w:tcPr>
            <w:tcW w:w="2021" w:type="dxa"/>
            <w:noWrap/>
            <w:hideMark/>
          </w:tcPr>
          <w:p w14:paraId="5CFC9961" w14:textId="77777777" w:rsidR="001A20B0" w:rsidRPr="00CC3B56" w:rsidRDefault="001A20B0" w:rsidP="0048699E">
            <w:pPr>
              <w:jc w:val="center"/>
              <w:rPr>
                <w:rFonts w:ascii="LM Roman 12" w:hAnsi="LM Roman 12"/>
                <w:sz w:val="28"/>
              </w:rPr>
            </w:pPr>
            <w:r w:rsidRPr="00CC3B56">
              <w:rPr>
                <w:rFonts w:ascii="LM Roman 12" w:hAnsi="LM Roman 12"/>
                <w:sz w:val="28"/>
              </w:rPr>
              <w:t>6</w:t>
            </w:r>
          </w:p>
        </w:tc>
        <w:tc>
          <w:tcPr>
            <w:tcW w:w="1820" w:type="dxa"/>
            <w:noWrap/>
            <w:hideMark/>
          </w:tcPr>
          <w:p w14:paraId="61950D48" w14:textId="77777777" w:rsidR="001A20B0" w:rsidRPr="00CC3B56" w:rsidRDefault="001A20B0" w:rsidP="0048699E">
            <w:pPr>
              <w:jc w:val="center"/>
              <w:rPr>
                <w:rFonts w:ascii="LM Roman 12" w:hAnsi="LM Roman 12"/>
                <w:sz w:val="28"/>
              </w:rPr>
            </w:pPr>
            <w:r w:rsidRPr="00CC3B56">
              <w:rPr>
                <w:rFonts w:ascii="LM Roman 12" w:hAnsi="LM Roman 12"/>
                <w:sz w:val="28"/>
              </w:rPr>
              <w:t>3</w:t>
            </w:r>
          </w:p>
        </w:tc>
        <w:tc>
          <w:tcPr>
            <w:tcW w:w="2140" w:type="dxa"/>
            <w:noWrap/>
            <w:hideMark/>
          </w:tcPr>
          <w:p w14:paraId="2E2B6FCE" w14:textId="77777777" w:rsidR="001A20B0" w:rsidRPr="00CC3B56" w:rsidRDefault="001A20B0" w:rsidP="0048699E">
            <w:pPr>
              <w:jc w:val="center"/>
              <w:rPr>
                <w:rFonts w:ascii="LM Roman 12" w:hAnsi="LM Roman 12"/>
                <w:sz w:val="28"/>
              </w:rPr>
            </w:pPr>
            <w:r w:rsidRPr="00CC3B56">
              <w:rPr>
                <w:rFonts w:ascii="LM Roman 12" w:hAnsi="LM Roman 12"/>
                <w:sz w:val="28"/>
              </w:rPr>
              <w:t>6</w:t>
            </w:r>
          </w:p>
        </w:tc>
      </w:tr>
    </w:tbl>
    <w:p w14:paraId="39719F17" w14:textId="77777777" w:rsidR="00CC3B56" w:rsidRDefault="00CC3B56" w:rsidP="001A20B0">
      <w:pPr>
        <w:jc w:val="center"/>
        <w:rPr>
          <w:rFonts w:ascii="LM Roman 12" w:hAnsi="LM Roman 12"/>
          <w:sz w:val="24"/>
        </w:rPr>
      </w:pPr>
    </w:p>
    <w:p w14:paraId="15D3A6A6" w14:textId="1C242B41" w:rsidR="001A20B0" w:rsidRDefault="001A20B0" w:rsidP="001A20B0">
      <w:pPr>
        <w:jc w:val="center"/>
        <w:rPr>
          <w:rFonts w:ascii="LM Roman 12" w:hAnsi="LM Roman 12"/>
          <w:sz w:val="24"/>
        </w:rPr>
      </w:pPr>
      <w:r>
        <w:rPr>
          <w:rFonts w:ascii="LM Roman 12" w:hAnsi="LM Roman 12"/>
          <w:sz w:val="24"/>
        </w:rPr>
        <w:t>Table</w:t>
      </w:r>
      <w:r w:rsidR="0015706A">
        <w:rPr>
          <w:rFonts w:ascii="LM Roman 12" w:hAnsi="LM Roman 12"/>
          <w:sz w:val="24"/>
        </w:rPr>
        <w:t xml:space="preserve"> 5</w:t>
      </w:r>
      <w:r>
        <w:rPr>
          <w:rFonts w:ascii="LM Roman 12" w:hAnsi="LM Roman 12"/>
          <w:sz w:val="24"/>
        </w:rPr>
        <w:t xml:space="preserve"> – Concentration vs. Filtrate Volume</w:t>
      </w:r>
    </w:p>
    <w:p w14:paraId="73ACE779" w14:textId="77777777" w:rsidR="001A20B0" w:rsidRDefault="001A20B0" w:rsidP="001A20B0">
      <w:pPr>
        <w:jc w:val="center"/>
        <w:rPr>
          <w:rFonts w:ascii="LM Roman 12" w:hAnsi="LM Roman 12"/>
          <w:sz w:val="24"/>
        </w:rPr>
      </w:pPr>
    </w:p>
    <w:p w14:paraId="4B38FD80" w14:textId="77777777" w:rsidR="001A20B0" w:rsidRDefault="001A20B0" w:rsidP="001A20B0">
      <w:pPr>
        <w:jc w:val="center"/>
        <w:rPr>
          <w:rFonts w:ascii="LM Roman 12" w:hAnsi="LM Roman 12"/>
          <w:sz w:val="24"/>
        </w:rPr>
      </w:pPr>
      <w:r>
        <w:rPr>
          <w:noProof/>
        </w:rPr>
        <w:drawing>
          <wp:inline distT="0" distB="0" distL="0" distR="0" wp14:anchorId="3B74E343" wp14:editId="0E3F4873">
            <wp:extent cx="5943600" cy="3890010"/>
            <wp:effectExtent l="0" t="0" r="19050" b="15240"/>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61EA98" w14:textId="561834F1" w:rsidR="001A20B0" w:rsidRPr="00F22136" w:rsidRDefault="00CC3B56" w:rsidP="001A20B0">
      <w:pPr>
        <w:jc w:val="center"/>
        <w:rPr>
          <w:rFonts w:ascii="LM Roman 12" w:hAnsi="LM Roman 12"/>
          <w:sz w:val="24"/>
        </w:rPr>
      </w:pPr>
      <w:r>
        <w:rPr>
          <w:rFonts w:ascii="LM Roman 12" w:hAnsi="LM Roman 12"/>
          <w:sz w:val="24"/>
        </w:rPr>
        <w:t>Fig. 3</w:t>
      </w:r>
      <w:r w:rsidR="001A20B0">
        <w:rPr>
          <w:rFonts w:ascii="LM Roman 12" w:hAnsi="LM Roman 12"/>
          <w:sz w:val="24"/>
        </w:rPr>
        <w:t xml:space="preserve"> Concentration vs. Filtrate Volume</w:t>
      </w:r>
    </w:p>
    <w:p w14:paraId="74100B05" w14:textId="77777777" w:rsidR="001A20B0" w:rsidRDefault="001A20B0" w:rsidP="001A20B0">
      <w:pPr>
        <w:jc w:val="center"/>
        <w:rPr>
          <w:rFonts w:ascii="LM Roman 12" w:hAnsi="LM Roman 12"/>
          <w:sz w:val="24"/>
        </w:rPr>
      </w:pPr>
    </w:p>
    <w:p w14:paraId="2683B80D" w14:textId="77777777" w:rsidR="001A20B0" w:rsidRDefault="001A20B0" w:rsidP="001A20B0">
      <w:pPr>
        <w:jc w:val="center"/>
        <w:rPr>
          <w:rFonts w:ascii="LM Roman 12" w:hAnsi="LM Roman 12"/>
          <w:sz w:val="24"/>
        </w:rPr>
      </w:pPr>
    </w:p>
    <w:tbl>
      <w:tblPr>
        <w:tblStyle w:val="TableGrid"/>
        <w:tblW w:w="0" w:type="auto"/>
        <w:tblInd w:w="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2320"/>
        <w:gridCol w:w="3440"/>
      </w:tblGrid>
      <w:tr w:rsidR="001A20B0" w:rsidRPr="00F22136" w14:paraId="06700778" w14:textId="77777777" w:rsidTr="00CC3B56">
        <w:trPr>
          <w:trHeight w:val="576"/>
        </w:trPr>
        <w:tc>
          <w:tcPr>
            <w:tcW w:w="2021" w:type="dxa"/>
            <w:tcBorders>
              <w:bottom w:val="single" w:sz="4" w:space="0" w:color="auto"/>
            </w:tcBorders>
            <w:hideMark/>
          </w:tcPr>
          <w:p w14:paraId="2638A084" w14:textId="77777777" w:rsidR="001A20B0" w:rsidRPr="00F22136" w:rsidRDefault="001A20B0" w:rsidP="0048699E">
            <w:pPr>
              <w:jc w:val="center"/>
              <w:rPr>
                <w:rFonts w:ascii="LM Roman 12" w:hAnsi="LM Roman 12"/>
                <w:b/>
                <w:sz w:val="28"/>
              </w:rPr>
            </w:pPr>
            <w:r w:rsidRPr="00F22136">
              <w:rPr>
                <w:rFonts w:ascii="LM Roman 12" w:hAnsi="LM Roman 12"/>
                <w:b/>
                <w:sz w:val="28"/>
              </w:rPr>
              <w:t>Concentration (%)</w:t>
            </w:r>
          </w:p>
        </w:tc>
        <w:tc>
          <w:tcPr>
            <w:tcW w:w="2320" w:type="dxa"/>
            <w:tcBorders>
              <w:bottom w:val="single" w:sz="4" w:space="0" w:color="auto"/>
            </w:tcBorders>
            <w:hideMark/>
          </w:tcPr>
          <w:p w14:paraId="6572C0F7" w14:textId="77777777" w:rsidR="001A20B0" w:rsidRPr="00F22136" w:rsidRDefault="001A20B0" w:rsidP="0048699E">
            <w:pPr>
              <w:jc w:val="center"/>
              <w:rPr>
                <w:rFonts w:ascii="LM Roman 12" w:hAnsi="LM Roman 12"/>
                <w:b/>
                <w:sz w:val="28"/>
              </w:rPr>
            </w:pPr>
            <w:r w:rsidRPr="00F22136">
              <w:rPr>
                <w:rFonts w:ascii="LM Roman 12" w:hAnsi="LM Roman 12"/>
                <w:b/>
                <w:sz w:val="28"/>
              </w:rPr>
              <w:t>Spurt Loss MgSO4 (ml)</w:t>
            </w:r>
          </w:p>
        </w:tc>
        <w:tc>
          <w:tcPr>
            <w:tcW w:w="3440" w:type="dxa"/>
            <w:tcBorders>
              <w:bottom w:val="single" w:sz="4" w:space="0" w:color="auto"/>
            </w:tcBorders>
            <w:hideMark/>
          </w:tcPr>
          <w:p w14:paraId="7E61BBD6" w14:textId="77777777" w:rsidR="001A20B0" w:rsidRPr="00F22136" w:rsidRDefault="001A20B0" w:rsidP="0048699E">
            <w:pPr>
              <w:jc w:val="center"/>
              <w:rPr>
                <w:rFonts w:ascii="LM Roman 12" w:hAnsi="LM Roman 12"/>
                <w:b/>
                <w:sz w:val="28"/>
              </w:rPr>
            </w:pPr>
            <w:r w:rsidRPr="00F22136">
              <w:rPr>
                <w:rFonts w:ascii="LM Roman 12" w:hAnsi="LM Roman 12"/>
                <w:b/>
                <w:sz w:val="28"/>
              </w:rPr>
              <w:t>Spurt Loss for CuSO4 (ml)</w:t>
            </w:r>
          </w:p>
        </w:tc>
      </w:tr>
      <w:tr w:rsidR="001A20B0" w:rsidRPr="00F22136" w14:paraId="7A0FA371" w14:textId="77777777" w:rsidTr="00CC3B56">
        <w:trPr>
          <w:trHeight w:val="288"/>
        </w:trPr>
        <w:tc>
          <w:tcPr>
            <w:tcW w:w="2021" w:type="dxa"/>
            <w:tcBorders>
              <w:top w:val="single" w:sz="4" w:space="0" w:color="auto"/>
            </w:tcBorders>
            <w:noWrap/>
            <w:hideMark/>
          </w:tcPr>
          <w:p w14:paraId="12DB2A56" w14:textId="77777777" w:rsidR="001A20B0" w:rsidRPr="00CC3B56" w:rsidRDefault="001A20B0" w:rsidP="0048699E">
            <w:pPr>
              <w:jc w:val="center"/>
              <w:rPr>
                <w:rFonts w:ascii="LM Roman 12" w:hAnsi="LM Roman 12"/>
                <w:sz w:val="28"/>
              </w:rPr>
            </w:pPr>
            <w:r w:rsidRPr="00CC3B56">
              <w:rPr>
                <w:rFonts w:ascii="LM Roman 12" w:hAnsi="LM Roman 12"/>
                <w:sz w:val="28"/>
              </w:rPr>
              <w:t>0</w:t>
            </w:r>
          </w:p>
        </w:tc>
        <w:tc>
          <w:tcPr>
            <w:tcW w:w="2320" w:type="dxa"/>
            <w:tcBorders>
              <w:top w:val="single" w:sz="4" w:space="0" w:color="auto"/>
            </w:tcBorders>
            <w:noWrap/>
            <w:hideMark/>
          </w:tcPr>
          <w:p w14:paraId="7CF3F15E" w14:textId="77777777" w:rsidR="001A20B0" w:rsidRPr="00CC3B56" w:rsidRDefault="001A20B0" w:rsidP="0048699E">
            <w:pPr>
              <w:jc w:val="center"/>
              <w:rPr>
                <w:rFonts w:ascii="LM Roman 12" w:hAnsi="LM Roman 12"/>
                <w:sz w:val="28"/>
              </w:rPr>
            </w:pPr>
            <w:r w:rsidRPr="00CC3B56">
              <w:rPr>
                <w:rFonts w:ascii="LM Roman 12" w:hAnsi="LM Roman 12"/>
                <w:sz w:val="28"/>
              </w:rPr>
              <w:t>3</w:t>
            </w:r>
          </w:p>
        </w:tc>
        <w:tc>
          <w:tcPr>
            <w:tcW w:w="3440" w:type="dxa"/>
            <w:tcBorders>
              <w:top w:val="single" w:sz="4" w:space="0" w:color="auto"/>
            </w:tcBorders>
            <w:noWrap/>
            <w:hideMark/>
          </w:tcPr>
          <w:p w14:paraId="357F91F8" w14:textId="77777777" w:rsidR="001A20B0" w:rsidRPr="00CC3B56" w:rsidRDefault="001A20B0" w:rsidP="0048699E">
            <w:pPr>
              <w:jc w:val="center"/>
              <w:rPr>
                <w:rFonts w:ascii="LM Roman 12" w:hAnsi="LM Roman 12"/>
                <w:sz w:val="28"/>
              </w:rPr>
            </w:pPr>
            <w:r w:rsidRPr="00CC3B56">
              <w:rPr>
                <w:rFonts w:ascii="LM Roman 12" w:hAnsi="LM Roman 12"/>
                <w:sz w:val="28"/>
              </w:rPr>
              <w:t>3</w:t>
            </w:r>
          </w:p>
        </w:tc>
      </w:tr>
      <w:tr w:rsidR="001A20B0" w:rsidRPr="00F22136" w14:paraId="6B9C7C66" w14:textId="77777777" w:rsidTr="00CC3B56">
        <w:trPr>
          <w:trHeight w:val="288"/>
        </w:trPr>
        <w:tc>
          <w:tcPr>
            <w:tcW w:w="2021" w:type="dxa"/>
            <w:noWrap/>
            <w:hideMark/>
          </w:tcPr>
          <w:p w14:paraId="44FE29C6" w14:textId="77777777" w:rsidR="001A20B0" w:rsidRPr="00CC3B56" w:rsidRDefault="001A20B0" w:rsidP="0048699E">
            <w:pPr>
              <w:jc w:val="center"/>
              <w:rPr>
                <w:rFonts w:ascii="LM Roman 12" w:hAnsi="LM Roman 12"/>
                <w:sz w:val="28"/>
              </w:rPr>
            </w:pPr>
            <w:r w:rsidRPr="00CC3B56">
              <w:rPr>
                <w:rFonts w:ascii="LM Roman 12" w:hAnsi="LM Roman 12"/>
                <w:sz w:val="28"/>
              </w:rPr>
              <w:t>2</w:t>
            </w:r>
          </w:p>
        </w:tc>
        <w:tc>
          <w:tcPr>
            <w:tcW w:w="2320" w:type="dxa"/>
            <w:noWrap/>
            <w:hideMark/>
          </w:tcPr>
          <w:p w14:paraId="65957734" w14:textId="77777777" w:rsidR="001A20B0" w:rsidRPr="00CC3B56" w:rsidRDefault="001A20B0" w:rsidP="0048699E">
            <w:pPr>
              <w:jc w:val="center"/>
              <w:rPr>
                <w:rFonts w:ascii="LM Roman 12" w:hAnsi="LM Roman 12"/>
                <w:sz w:val="28"/>
              </w:rPr>
            </w:pPr>
            <w:r w:rsidRPr="00CC3B56">
              <w:rPr>
                <w:rFonts w:ascii="LM Roman 12" w:hAnsi="LM Roman 12"/>
                <w:sz w:val="28"/>
              </w:rPr>
              <w:t>2</w:t>
            </w:r>
          </w:p>
        </w:tc>
        <w:tc>
          <w:tcPr>
            <w:tcW w:w="3440" w:type="dxa"/>
            <w:noWrap/>
            <w:hideMark/>
          </w:tcPr>
          <w:p w14:paraId="320B03C5" w14:textId="77777777" w:rsidR="001A20B0" w:rsidRPr="00CC3B56" w:rsidRDefault="001A20B0" w:rsidP="0048699E">
            <w:pPr>
              <w:jc w:val="center"/>
              <w:rPr>
                <w:rFonts w:ascii="LM Roman 12" w:hAnsi="LM Roman 12"/>
                <w:sz w:val="28"/>
              </w:rPr>
            </w:pPr>
            <w:r w:rsidRPr="00CC3B56">
              <w:rPr>
                <w:rFonts w:ascii="LM Roman 12" w:hAnsi="LM Roman 12"/>
                <w:sz w:val="28"/>
              </w:rPr>
              <w:t>2.5</w:t>
            </w:r>
          </w:p>
        </w:tc>
      </w:tr>
      <w:tr w:rsidR="001A20B0" w:rsidRPr="00F22136" w14:paraId="41FAFEFF" w14:textId="77777777" w:rsidTr="00CC3B56">
        <w:trPr>
          <w:trHeight w:val="288"/>
        </w:trPr>
        <w:tc>
          <w:tcPr>
            <w:tcW w:w="2021" w:type="dxa"/>
            <w:noWrap/>
            <w:hideMark/>
          </w:tcPr>
          <w:p w14:paraId="6D5D3B1B" w14:textId="77777777" w:rsidR="001A20B0" w:rsidRPr="00CC3B56" w:rsidRDefault="001A20B0" w:rsidP="0048699E">
            <w:pPr>
              <w:jc w:val="center"/>
              <w:rPr>
                <w:rFonts w:ascii="LM Roman 12" w:hAnsi="LM Roman 12"/>
                <w:sz w:val="28"/>
              </w:rPr>
            </w:pPr>
            <w:r w:rsidRPr="00CC3B56">
              <w:rPr>
                <w:rFonts w:ascii="LM Roman 12" w:hAnsi="LM Roman 12"/>
                <w:sz w:val="28"/>
              </w:rPr>
              <w:t>4</w:t>
            </w:r>
          </w:p>
        </w:tc>
        <w:tc>
          <w:tcPr>
            <w:tcW w:w="2320" w:type="dxa"/>
            <w:noWrap/>
            <w:hideMark/>
          </w:tcPr>
          <w:p w14:paraId="2CB163C9" w14:textId="77777777" w:rsidR="001A20B0" w:rsidRPr="00CC3B56" w:rsidRDefault="001A20B0" w:rsidP="0048699E">
            <w:pPr>
              <w:jc w:val="center"/>
              <w:rPr>
                <w:rFonts w:ascii="LM Roman 12" w:hAnsi="LM Roman 12"/>
                <w:sz w:val="28"/>
              </w:rPr>
            </w:pPr>
            <w:r w:rsidRPr="00CC3B56">
              <w:rPr>
                <w:rFonts w:ascii="LM Roman 12" w:hAnsi="LM Roman 12"/>
                <w:sz w:val="28"/>
              </w:rPr>
              <w:t>1.5</w:t>
            </w:r>
          </w:p>
        </w:tc>
        <w:tc>
          <w:tcPr>
            <w:tcW w:w="3440" w:type="dxa"/>
            <w:noWrap/>
            <w:hideMark/>
          </w:tcPr>
          <w:p w14:paraId="2C4DDBEE" w14:textId="77777777" w:rsidR="001A20B0" w:rsidRPr="00CC3B56" w:rsidRDefault="001A20B0" w:rsidP="0048699E">
            <w:pPr>
              <w:jc w:val="center"/>
              <w:rPr>
                <w:rFonts w:ascii="LM Roman 12" w:hAnsi="LM Roman 12"/>
                <w:sz w:val="28"/>
              </w:rPr>
            </w:pPr>
            <w:r w:rsidRPr="00CC3B56">
              <w:rPr>
                <w:rFonts w:ascii="LM Roman 12" w:hAnsi="LM Roman 12"/>
                <w:sz w:val="28"/>
              </w:rPr>
              <w:t>2</w:t>
            </w:r>
          </w:p>
        </w:tc>
      </w:tr>
      <w:tr w:rsidR="001A20B0" w:rsidRPr="00F22136" w14:paraId="46EF0E90" w14:textId="77777777" w:rsidTr="00CC3B56">
        <w:trPr>
          <w:trHeight w:val="288"/>
        </w:trPr>
        <w:tc>
          <w:tcPr>
            <w:tcW w:w="2021" w:type="dxa"/>
            <w:noWrap/>
            <w:hideMark/>
          </w:tcPr>
          <w:p w14:paraId="551545B1" w14:textId="77777777" w:rsidR="001A20B0" w:rsidRPr="00CC3B56" w:rsidRDefault="001A20B0" w:rsidP="0048699E">
            <w:pPr>
              <w:jc w:val="center"/>
              <w:rPr>
                <w:rFonts w:ascii="LM Roman 12" w:hAnsi="LM Roman 12"/>
                <w:sz w:val="28"/>
              </w:rPr>
            </w:pPr>
            <w:r w:rsidRPr="00CC3B56">
              <w:rPr>
                <w:rFonts w:ascii="LM Roman 12" w:hAnsi="LM Roman 12"/>
                <w:sz w:val="28"/>
              </w:rPr>
              <w:t>6</w:t>
            </w:r>
          </w:p>
        </w:tc>
        <w:tc>
          <w:tcPr>
            <w:tcW w:w="2320" w:type="dxa"/>
            <w:noWrap/>
            <w:hideMark/>
          </w:tcPr>
          <w:p w14:paraId="2C1F74F6" w14:textId="77777777" w:rsidR="001A20B0" w:rsidRPr="00CC3B56" w:rsidRDefault="001A20B0" w:rsidP="0048699E">
            <w:pPr>
              <w:jc w:val="center"/>
              <w:rPr>
                <w:rFonts w:ascii="LM Roman 12" w:hAnsi="LM Roman 12"/>
                <w:sz w:val="28"/>
              </w:rPr>
            </w:pPr>
            <w:r w:rsidRPr="00CC3B56">
              <w:rPr>
                <w:rFonts w:ascii="LM Roman 12" w:hAnsi="LM Roman 12"/>
                <w:sz w:val="28"/>
              </w:rPr>
              <w:t>1</w:t>
            </w:r>
          </w:p>
        </w:tc>
        <w:tc>
          <w:tcPr>
            <w:tcW w:w="3440" w:type="dxa"/>
            <w:noWrap/>
            <w:hideMark/>
          </w:tcPr>
          <w:p w14:paraId="4DD6DD27" w14:textId="77777777" w:rsidR="001A20B0" w:rsidRPr="00CC3B56" w:rsidRDefault="001A20B0" w:rsidP="0048699E">
            <w:pPr>
              <w:jc w:val="center"/>
              <w:rPr>
                <w:rFonts w:ascii="LM Roman 12" w:hAnsi="LM Roman 12"/>
                <w:sz w:val="28"/>
              </w:rPr>
            </w:pPr>
            <w:r w:rsidRPr="00CC3B56">
              <w:rPr>
                <w:rFonts w:ascii="LM Roman 12" w:hAnsi="LM Roman 12"/>
                <w:sz w:val="28"/>
              </w:rPr>
              <w:t>1.5</w:t>
            </w:r>
          </w:p>
        </w:tc>
      </w:tr>
    </w:tbl>
    <w:p w14:paraId="79A4510B" w14:textId="77777777" w:rsidR="00CC3B56" w:rsidRDefault="00CC3B56" w:rsidP="001A20B0">
      <w:pPr>
        <w:jc w:val="center"/>
        <w:rPr>
          <w:rFonts w:ascii="LM Roman 12" w:hAnsi="LM Roman 12"/>
          <w:sz w:val="24"/>
        </w:rPr>
      </w:pPr>
    </w:p>
    <w:p w14:paraId="5C0E8BA5" w14:textId="28BA6D2D" w:rsidR="001A20B0" w:rsidRDefault="001A20B0" w:rsidP="001A20B0">
      <w:pPr>
        <w:jc w:val="center"/>
        <w:rPr>
          <w:rFonts w:ascii="LM Roman 12" w:hAnsi="LM Roman 12"/>
          <w:sz w:val="24"/>
        </w:rPr>
      </w:pPr>
      <w:r>
        <w:rPr>
          <w:rFonts w:ascii="LM Roman 12" w:hAnsi="LM Roman 12"/>
          <w:sz w:val="24"/>
        </w:rPr>
        <w:lastRenderedPageBreak/>
        <w:t>Table</w:t>
      </w:r>
      <w:r w:rsidR="00CC3B56">
        <w:rPr>
          <w:rFonts w:ascii="LM Roman 12" w:hAnsi="LM Roman 12"/>
          <w:sz w:val="24"/>
        </w:rPr>
        <w:t xml:space="preserve"> </w:t>
      </w:r>
      <w:r w:rsidR="0015706A">
        <w:rPr>
          <w:rFonts w:ascii="LM Roman 12" w:hAnsi="LM Roman 12"/>
          <w:sz w:val="24"/>
        </w:rPr>
        <w:t>6</w:t>
      </w:r>
      <w:r>
        <w:rPr>
          <w:rFonts w:ascii="LM Roman 12" w:hAnsi="LM Roman 12"/>
          <w:sz w:val="24"/>
        </w:rPr>
        <w:t xml:space="preserve"> – Concentration vs. Spurt Loss</w:t>
      </w:r>
    </w:p>
    <w:p w14:paraId="351010E9" w14:textId="77777777" w:rsidR="001A20B0" w:rsidRDefault="001A20B0" w:rsidP="001A20B0">
      <w:pPr>
        <w:jc w:val="center"/>
        <w:rPr>
          <w:rFonts w:ascii="LM Roman 12" w:hAnsi="LM Roman 12"/>
          <w:sz w:val="24"/>
        </w:rPr>
      </w:pPr>
    </w:p>
    <w:p w14:paraId="44657790" w14:textId="77777777" w:rsidR="001A20B0" w:rsidRDefault="001A20B0" w:rsidP="001A20B0">
      <w:pPr>
        <w:jc w:val="center"/>
        <w:rPr>
          <w:rFonts w:ascii="LM Roman 12" w:hAnsi="LM Roman 12"/>
          <w:sz w:val="24"/>
        </w:rPr>
      </w:pPr>
      <w:r>
        <w:rPr>
          <w:noProof/>
        </w:rPr>
        <w:drawing>
          <wp:inline distT="0" distB="0" distL="0" distR="0" wp14:anchorId="2CCB25B7" wp14:editId="0872B154">
            <wp:extent cx="6008914" cy="3984171"/>
            <wp:effectExtent l="0" t="0" r="11430" b="16510"/>
            <wp:docPr id="98" name="Chart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A89CA4" w14:textId="24355A16" w:rsidR="001A20B0" w:rsidRDefault="00CC3B56" w:rsidP="001A20B0">
      <w:pPr>
        <w:jc w:val="center"/>
        <w:rPr>
          <w:rFonts w:ascii="LM Roman 12" w:hAnsi="LM Roman 12"/>
          <w:sz w:val="24"/>
        </w:rPr>
      </w:pPr>
      <w:r>
        <w:rPr>
          <w:rFonts w:ascii="LM Roman 12" w:hAnsi="LM Roman 12"/>
          <w:sz w:val="24"/>
        </w:rPr>
        <w:t>Fig. 4</w:t>
      </w:r>
      <w:r w:rsidR="001A20B0">
        <w:rPr>
          <w:rFonts w:ascii="LM Roman 12" w:hAnsi="LM Roman 12"/>
          <w:sz w:val="24"/>
        </w:rPr>
        <w:t xml:space="preserve"> Concentration vs. Spurt Loss</w:t>
      </w:r>
    </w:p>
    <w:p w14:paraId="1C733F9A" w14:textId="77777777" w:rsidR="009E69A9" w:rsidRDefault="009E69A9" w:rsidP="001A20B0">
      <w:pPr>
        <w:jc w:val="both"/>
        <w:rPr>
          <w:rFonts w:ascii="LM Roman 12" w:hAnsi="LM Roman 12"/>
          <w:sz w:val="24"/>
        </w:rPr>
      </w:pPr>
    </w:p>
    <w:p w14:paraId="768E046F" w14:textId="77777777" w:rsidR="001A20B0" w:rsidRDefault="001A20B0" w:rsidP="001A20B0">
      <w:pPr>
        <w:jc w:val="both"/>
        <w:rPr>
          <w:rFonts w:ascii="LM Roman 12" w:hAnsi="LM Roman 12"/>
          <w:sz w:val="24"/>
        </w:rPr>
      </w:pPr>
      <w:r w:rsidRPr="00952091">
        <w:rPr>
          <w:rFonts w:ascii="LM Roman 12" w:hAnsi="LM Roman 12"/>
          <w:sz w:val="24"/>
        </w:rPr>
        <w:t xml:space="preserve">From the experiments performed, it has been observed that the addition of nano-particles </w:t>
      </w:r>
      <w:r>
        <w:rPr>
          <w:rFonts w:ascii="LM Roman 12" w:hAnsi="LM Roman 12"/>
          <w:sz w:val="24"/>
        </w:rPr>
        <w:t>in increasing concentration keeps reducing the viscosity of the drilling fluid reduces the spurt loss and also the filtrate volume. Therefore, the nano particles can be effectively used as thinning agents as well as filtration control agents in the NDDF.</w:t>
      </w:r>
    </w:p>
    <w:p w14:paraId="414D13C1" w14:textId="77777777" w:rsidR="001A20B0" w:rsidRDefault="001A20B0" w:rsidP="001A20B0">
      <w:pPr>
        <w:jc w:val="both"/>
        <w:rPr>
          <w:rFonts w:ascii="LM Roman 12" w:hAnsi="LM Roman 12"/>
          <w:sz w:val="24"/>
        </w:rPr>
      </w:pPr>
      <w:r>
        <w:rPr>
          <w:rFonts w:ascii="LM Roman 12" w:hAnsi="LM Roman 12"/>
          <w:sz w:val="24"/>
        </w:rPr>
        <w:t>Moreover, we observe that the increase in concentration of the nano-particles in the NDDF reduces the density at first, but it starts increasing as it goes past an optimum concentration. We find that the optimum concentration of nano-particles in the NDDF is around 2.5% v/v.</w:t>
      </w:r>
    </w:p>
    <w:p w14:paraId="52EC2436" w14:textId="77777777" w:rsidR="00055C6E" w:rsidRPr="00055C6E" w:rsidRDefault="00055C6E" w:rsidP="00055C6E">
      <w:pPr>
        <w:jc w:val="both"/>
        <w:rPr>
          <w:rFonts w:ascii="LM Roman 12" w:hAnsi="LM Roman 12"/>
          <w:sz w:val="24"/>
        </w:rPr>
      </w:pPr>
      <w:r w:rsidRPr="00055C6E">
        <w:rPr>
          <w:rFonts w:ascii="LM Roman 12" w:hAnsi="LM Roman 12"/>
          <w:sz w:val="24"/>
        </w:rPr>
        <w:lastRenderedPageBreak/>
        <w:t xml:space="preserve">Typically, the viscosity of plastic will increase with mud weight. However, if the plastic viscosity trend is rising while the mud weight remains constant, it indicates that the drill solid content of the mud system is rising. Higher plastic viscosity will be the result of any increase in the solid content of the drilling mud, such as drill solid, lost circulation material, etc. </w:t>
      </w:r>
    </w:p>
    <w:p w14:paraId="48361CFC" w14:textId="77777777" w:rsidR="00055C6E" w:rsidRPr="00055C6E" w:rsidRDefault="00055C6E" w:rsidP="00055C6E">
      <w:pPr>
        <w:jc w:val="both"/>
        <w:rPr>
          <w:rFonts w:ascii="LM Roman 12" w:hAnsi="LM Roman 12"/>
          <w:sz w:val="24"/>
        </w:rPr>
      </w:pPr>
      <w:r w:rsidRPr="00055C6E">
        <w:rPr>
          <w:rFonts w:ascii="LM Roman 12" w:hAnsi="LM Roman 12"/>
          <w:sz w:val="24"/>
        </w:rPr>
        <w:t>The negative effects of increased plastic viscosity are numerous. It raises the surge and swab pressures, lowers ROP, raises the possibility of differential sticking, and raises the equivalent circulating density.</w:t>
      </w:r>
    </w:p>
    <w:p w14:paraId="14C9F7DB" w14:textId="41858CBC" w:rsidR="001A20B0" w:rsidRDefault="001A20B0" w:rsidP="001A20B0">
      <w:pPr>
        <w:jc w:val="both"/>
        <w:rPr>
          <w:rFonts w:ascii="LM Roman 12" w:hAnsi="LM Roman 12"/>
          <w:sz w:val="24"/>
        </w:rPr>
      </w:pPr>
      <w:r>
        <w:rPr>
          <w:rFonts w:ascii="LM Roman 12" w:hAnsi="LM Roman 12"/>
          <w:sz w:val="24"/>
        </w:rPr>
        <w:t>The nano-particles can be used effectively in such situations to decrease the viscosity of the NDDF.</w:t>
      </w:r>
    </w:p>
    <w:p w14:paraId="3EAB53E7" w14:textId="77777777" w:rsidR="001A20B0" w:rsidRDefault="001A20B0" w:rsidP="001A20B0">
      <w:pPr>
        <w:jc w:val="both"/>
        <w:rPr>
          <w:rFonts w:ascii="LM Roman 12" w:hAnsi="LM Roman 12"/>
          <w:sz w:val="24"/>
        </w:rPr>
      </w:pPr>
    </w:p>
    <w:p w14:paraId="4DBE8D39" w14:textId="77777777" w:rsidR="001A20B0" w:rsidRDefault="001A20B0" w:rsidP="001A20B0">
      <w:pPr>
        <w:jc w:val="both"/>
        <w:rPr>
          <w:rFonts w:ascii="LM Roman 12" w:hAnsi="LM Roman 12"/>
          <w:sz w:val="24"/>
        </w:rPr>
      </w:pPr>
    </w:p>
    <w:p w14:paraId="223CA86A" w14:textId="77777777" w:rsidR="001A20B0" w:rsidRDefault="001A20B0" w:rsidP="001A20B0">
      <w:pPr>
        <w:jc w:val="both"/>
        <w:rPr>
          <w:rFonts w:ascii="LM Roman 12" w:hAnsi="LM Roman 12"/>
          <w:sz w:val="24"/>
        </w:rPr>
      </w:pPr>
    </w:p>
    <w:p w14:paraId="0C15A2C8" w14:textId="77777777" w:rsidR="001A20B0" w:rsidRDefault="001A20B0" w:rsidP="001A20B0">
      <w:pPr>
        <w:jc w:val="both"/>
        <w:rPr>
          <w:rFonts w:ascii="LM Roman 12" w:hAnsi="LM Roman 12"/>
          <w:sz w:val="24"/>
        </w:rPr>
      </w:pPr>
    </w:p>
    <w:p w14:paraId="351295F1" w14:textId="77777777" w:rsidR="001A20B0" w:rsidRDefault="001A20B0" w:rsidP="001A20B0">
      <w:pPr>
        <w:jc w:val="both"/>
        <w:rPr>
          <w:rFonts w:ascii="LM Roman 12" w:hAnsi="LM Roman 12"/>
          <w:sz w:val="24"/>
        </w:rPr>
      </w:pPr>
    </w:p>
    <w:p w14:paraId="250F1CBD" w14:textId="77777777" w:rsidR="001A20B0" w:rsidRDefault="001A20B0" w:rsidP="001A20B0">
      <w:pPr>
        <w:jc w:val="both"/>
        <w:rPr>
          <w:rFonts w:ascii="LM Roman 12" w:hAnsi="LM Roman 12"/>
          <w:sz w:val="24"/>
        </w:rPr>
      </w:pPr>
    </w:p>
    <w:p w14:paraId="4FCE3E80" w14:textId="77777777" w:rsidR="001A20B0" w:rsidRDefault="001A20B0" w:rsidP="001A20B0">
      <w:pPr>
        <w:jc w:val="both"/>
        <w:rPr>
          <w:rFonts w:ascii="LM Roman 12" w:hAnsi="LM Roman 12"/>
          <w:sz w:val="24"/>
        </w:rPr>
      </w:pPr>
    </w:p>
    <w:p w14:paraId="3640850D" w14:textId="77777777" w:rsidR="001A20B0" w:rsidRDefault="001A20B0" w:rsidP="001A20B0">
      <w:pPr>
        <w:jc w:val="both"/>
        <w:rPr>
          <w:rFonts w:ascii="LM Roman 12" w:hAnsi="LM Roman 12"/>
          <w:sz w:val="24"/>
        </w:rPr>
      </w:pPr>
    </w:p>
    <w:p w14:paraId="42CD906C" w14:textId="44413726" w:rsidR="00A35656" w:rsidRPr="001A20B0" w:rsidRDefault="006E7BDE" w:rsidP="001A20B0">
      <w:pPr>
        <w:pStyle w:val="ListParagraph"/>
        <w:numPr>
          <w:ilvl w:val="0"/>
          <w:numId w:val="2"/>
        </w:numPr>
        <w:jc w:val="center"/>
        <w:rPr>
          <w:rFonts w:ascii="LM Roman 12" w:hAnsi="LM Roman 12"/>
          <w:b/>
          <w:sz w:val="28"/>
        </w:rPr>
      </w:pPr>
      <w:r w:rsidRPr="001A20B0">
        <w:rPr>
          <w:rFonts w:ascii="LM Roman 12" w:hAnsi="LM Roman 12"/>
          <w:b/>
          <w:sz w:val="28"/>
        </w:rPr>
        <w:t>Conclusion</w:t>
      </w:r>
    </w:p>
    <w:p w14:paraId="637EBF51" w14:textId="1484E8FD" w:rsidR="001A20B0" w:rsidRDefault="001A20B0" w:rsidP="001A20B0">
      <w:pPr>
        <w:jc w:val="both"/>
        <w:rPr>
          <w:rFonts w:ascii="LM Roman 12" w:hAnsi="LM Roman 12"/>
          <w:sz w:val="24"/>
        </w:rPr>
      </w:pPr>
      <w:r>
        <w:rPr>
          <w:rFonts w:ascii="LM Roman 12" w:hAnsi="LM Roman 12"/>
          <w:sz w:val="24"/>
        </w:rPr>
        <w:t>T</w:t>
      </w:r>
      <w:r w:rsidRPr="00600FC3">
        <w:rPr>
          <w:rFonts w:ascii="LM Roman 12" w:hAnsi="LM Roman 12"/>
          <w:sz w:val="24"/>
        </w:rPr>
        <w:t>he successful utilization of copper (Cu) and magnesium (Mg) green nanoparticles in Non-Damaging Drilling Fluid (NDDF) have proven to be highly effective in reducing its viscosity</w:t>
      </w:r>
      <w:r>
        <w:rPr>
          <w:rFonts w:ascii="LM Roman 12" w:hAnsi="LM Roman 12"/>
          <w:sz w:val="24"/>
        </w:rPr>
        <w:t>, filtration and density</w:t>
      </w:r>
      <w:r w:rsidRPr="00600FC3">
        <w:rPr>
          <w:rFonts w:ascii="LM Roman 12" w:hAnsi="LM Roman 12"/>
          <w:sz w:val="24"/>
        </w:rPr>
        <w:t>. By incorporating these environmentally friendly nanoparticles, the viscosity</w:t>
      </w:r>
      <w:r>
        <w:rPr>
          <w:rFonts w:ascii="LM Roman 12" w:hAnsi="LM Roman 12"/>
          <w:sz w:val="24"/>
        </w:rPr>
        <w:t xml:space="preserve">, </w:t>
      </w:r>
      <w:proofErr w:type="gramStart"/>
      <w:r>
        <w:rPr>
          <w:rFonts w:ascii="LM Roman 12" w:hAnsi="LM Roman 12"/>
          <w:sz w:val="24"/>
        </w:rPr>
        <w:t>filtrate</w:t>
      </w:r>
      <w:proofErr w:type="gramEnd"/>
      <w:r>
        <w:rPr>
          <w:rFonts w:ascii="LM Roman 12" w:hAnsi="LM Roman 12"/>
          <w:sz w:val="24"/>
        </w:rPr>
        <w:t xml:space="preserve"> volume and density</w:t>
      </w:r>
      <w:r w:rsidRPr="00600FC3">
        <w:rPr>
          <w:rFonts w:ascii="LM Roman 12" w:hAnsi="LM Roman 12"/>
          <w:sz w:val="24"/>
        </w:rPr>
        <w:t xml:space="preserve"> of NDDF has been significantly decreased, resulting in improved flow characteristics and enhanced drilling performance.</w:t>
      </w:r>
      <w:r w:rsidR="004955F8">
        <w:rPr>
          <w:rFonts w:ascii="LM Roman 12" w:hAnsi="LM Roman 12"/>
          <w:sz w:val="24"/>
        </w:rPr>
        <w:t xml:space="preserve"> </w:t>
      </w:r>
      <w:r w:rsidR="004955F8" w:rsidRPr="00C2761B">
        <w:rPr>
          <w:rFonts w:ascii="LM Roman 12" w:hAnsi="LM Roman 12"/>
          <w:sz w:val="24"/>
        </w:rPr>
        <w:t xml:space="preserve">The results of the experimental findings highlights that the characterization study done using UV-Vis technique summed up the fact that the Cu &amp; Mg NP synthesized is compatible for use as it was found to be stable, uniform and within nano size to validate </w:t>
      </w:r>
      <w:r w:rsidR="004955F8" w:rsidRPr="00C2761B">
        <w:rPr>
          <w:rFonts w:ascii="LM Roman 12" w:hAnsi="LM Roman 12"/>
          <w:sz w:val="24"/>
        </w:rPr>
        <w:lastRenderedPageBreak/>
        <w:t>the results</w:t>
      </w:r>
      <w:r w:rsidR="004955F8">
        <w:rPr>
          <w:rFonts w:ascii="LM Roman 12" w:hAnsi="LM Roman 12"/>
          <w:sz w:val="24"/>
        </w:rPr>
        <w:t xml:space="preserve">. </w:t>
      </w:r>
      <w:r w:rsidRPr="00600FC3">
        <w:rPr>
          <w:rFonts w:ascii="LM Roman 12" w:hAnsi="LM Roman 12"/>
          <w:sz w:val="24"/>
        </w:rPr>
        <w:t>The application of Cu and Mg green nanoparticles represents a promising solution for addressing viscosity-related challenges in NDDF formulations, offering potential advantages in terms of wellbore stability, cuttings transport, a</w:t>
      </w:r>
      <w:r>
        <w:rPr>
          <w:rFonts w:ascii="LM Roman 12" w:hAnsi="LM Roman 12"/>
          <w:sz w:val="24"/>
        </w:rPr>
        <w:t>nd overall drilling efficiency, although the Magnesium nano-particle yielded a significantly better result than the Copper nano-particle.</w:t>
      </w:r>
    </w:p>
    <w:p w14:paraId="107E69EF" w14:textId="0A2EAC7E" w:rsidR="001A20B0" w:rsidRDefault="001A20B0" w:rsidP="001A20B0">
      <w:pPr>
        <w:jc w:val="both"/>
        <w:rPr>
          <w:rFonts w:ascii="LM Roman 12" w:hAnsi="LM Roman 12"/>
          <w:sz w:val="24"/>
        </w:rPr>
      </w:pPr>
      <w:r w:rsidRPr="005E2240">
        <w:rPr>
          <w:rFonts w:ascii="LM Roman 12" w:hAnsi="LM Roman 12"/>
          <w:sz w:val="24"/>
        </w:rPr>
        <w:t>In conclusion, the utilization of copper and magnesium green nano</w:t>
      </w:r>
      <w:r>
        <w:rPr>
          <w:rFonts w:ascii="LM Roman 12" w:hAnsi="LM Roman 12"/>
          <w:sz w:val="24"/>
        </w:rPr>
        <w:t>particles synthesized from aloe-</w:t>
      </w:r>
      <w:proofErr w:type="spellStart"/>
      <w:r w:rsidRPr="005E2240">
        <w:rPr>
          <w:rFonts w:ascii="LM Roman 12" w:hAnsi="LM Roman 12"/>
          <w:sz w:val="24"/>
        </w:rPr>
        <w:t>vera</w:t>
      </w:r>
      <w:proofErr w:type="spellEnd"/>
      <w:r w:rsidRPr="005E2240">
        <w:rPr>
          <w:rFonts w:ascii="LM Roman 12" w:hAnsi="LM Roman 12"/>
          <w:sz w:val="24"/>
        </w:rPr>
        <w:t xml:space="preserve"> and orange peel extracts in non-damaging drilling fluids presents a promising solution for improving drilling efficiency while minimizing environmental and health risks. </w:t>
      </w:r>
      <w:r w:rsidR="00055C6E" w:rsidRPr="00055C6E">
        <w:rPr>
          <w:rFonts w:ascii="LM Roman 12" w:hAnsi="LM Roman 12"/>
          <w:sz w:val="24"/>
        </w:rPr>
        <w:t>The distinct characteristics of the nanoparticles aid in improved wellbore stability and decreased formation damage. To analyze the nanoparticles' efficacy in actual drilling operations, optimize their dosage, and assess their long-term stability, more study and field trials are required.</w:t>
      </w:r>
    </w:p>
    <w:p w14:paraId="4CC532F8" w14:textId="77777777" w:rsidR="001A20B0" w:rsidRPr="001A20B0" w:rsidRDefault="001A20B0" w:rsidP="001A20B0">
      <w:pPr>
        <w:pStyle w:val="ListParagraph"/>
        <w:rPr>
          <w:rFonts w:ascii="LM Roman 12" w:hAnsi="LM Roman 12"/>
          <w:b/>
          <w:sz w:val="28"/>
        </w:rPr>
      </w:pPr>
    </w:p>
    <w:p w14:paraId="5CB2B1B1" w14:textId="77777777" w:rsidR="001A20B0" w:rsidRDefault="001A20B0" w:rsidP="00A35656">
      <w:pPr>
        <w:jc w:val="both"/>
        <w:rPr>
          <w:rFonts w:ascii="LM Roman 12" w:hAnsi="LM Roman 12"/>
          <w:sz w:val="24"/>
        </w:rPr>
      </w:pPr>
    </w:p>
    <w:p w14:paraId="4E57B229" w14:textId="77777777" w:rsidR="001A20B0" w:rsidRDefault="001A20B0" w:rsidP="00A35656">
      <w:pPr>
        <w:jc w:val="both"/>
        <w:rPr>
          <w:rFonts w:ascii="LM Roman 12" w:hAnsi="LM Roman 12"/>
          <w:sz w:val="24"/>
        </w:rPr>
      </w:pPr>
    </w:p>
    <w:p w14:paraId="49EAEB3B" w14:textId="77777777" w:rsidR="004955F8" w:rsidRDefault="004955F8" w:rsidP="00A35656">
      <w:pPr>
        <w:jc w:val="both"/>
        <w:rPr>
          <w:rFonts w:ascii="LM Roman 12" w:hAnsi="LM Roman 12"/>
          <w:sz w:val="24"/>
        </w:rPr>
      </w:pPr>
    </w:p>
    <w:p w14:paraId="544F0E8C" w14:textId="77777777" w:rsidR="004955F8" w:rsidRDefault="004955F8" w:rsidP="00A35656">
      <w:pPr>
        <w:jc w:val="both"/>
        <w:rPr>
          <w:rFonts w:ascii="LM Roman 12" w:hAnsi="LM Roman 12"/>
          <w:sz w:val="24"/>
        </w:rPr>
      </w:pPr>
    </w:p>
    <w:p w14:paraId="77EE0213" w14:textId="77777777" w:rsidR="004955F8" w:rsidRDefault="004955F8" w:rsidP="00A35656">
      <w:pPr>
        <w:jc w:val="both"/>
        <w:rPr>
          <w:rFonts w:ascii="LM Roman 12" w:hAnsi="LM Roman 12"/>
          <w:sz w:val="24"/>
        </w:rPr>
      </w:pPr>
    </w:p>
    <w:p w14:paraId="155AA717" w14:textId="77777777" w:rsidR="001A20B0" w:rsidRDefault="001A20B0" w:rsidP="00A35656">
      <w:pPr>
        <w:jc w:val="both"/>
        <w:rPr>
          <w:rFonts w:ascii="LM Roman 12" w:hAnsi="LM Roman 12"/>
          <w:sz w:val="24"/>
        </w:rPr>
      </w:pPr>
    </w:p>
    <w:p w14:paraId="3C66F816" w14:textId="1B192C86" w:rsidR="006E7BDE" w:rsidRDefault="006E7BDE" w:rsidP="001A20B0">
      <w:pPr>
        <w:pStyle w:val="ListParagraph"/>
        <w:numPr>
          <w:ilvl w:val="0"/>
          <w:numId w:val="2"/>
        </w:numPr>
        <w:jc w:val="center"/>
        <w:rPr>
          <w:rFonts w:ascii="LM Roman 12" w:hAnsi="LM Roman 12"/>
          <w:b/>
          <w:sz w:val="28"/>
        </w:rPr>
      </w:pPr>
      <w:r w:rsidRPr="001A20B0">
        <w:rPr>
          <w:rFonts w:ascii="LM Roman 12" w:hAnsi="LM Roman 12"/>
          <w:b/>
          <w:sz w:val="28"/>
        </w:rPr>
        <w:t>References</w:t>
      </w:r>
    </w:p>
    <w:p w14:paraId="778851CE" w14:textId="77777777" w:rsidR="00E935D7" w:rsidRPr="001A20B0" w:rsidRDefault="00E935D7" w:rsidP="00E935D7">
      <w:pPr>
        <w:pStyle w:val="ListParagraph"/>
        <w:rPr>
          <w:rFonts w:ascii="LM Roman 12" w:hAnsi="LM Roman 12"/>
          <w:b/>
          <w:sz w:val="28"/>
        </w:rPr>
      </w:pPr>
    </w:p>
    <w:p w14:paraId="1BBA4E00" w14:textId="77777777" w:rsidR="00E935D7" w:rsidRDefault="00E935D7" w:rsidP="00E935D7">
      <w:pPr>
        <w:pStyle w:val="ListParagraph"/>
        <w:numPr>
          <w:ilvl w:val="0"/>
          <w:numId w:val="9"/>
        </w:numPr>
        <w:jc w:val="both"/>
        <w:rPr>
          <w:rFonts w:ascii="LM Roman 12" w:hAnsi="LM Roman 12"/>
          <w:bCs/>
          <w:sz w:val="24"/>
        </w:rPr>
      </w:pPr>
      <w:r w:rsidRPr="00C0282B">
        <w:rPr>
          <w:rFonts w:ascii="LM Roman 12" w:hAnsi="LM Roman 12"/>
          <w:bCs/>
          <w:sz w:val="24"/>
        </w:rPr>
        <w:t xml:space="preserve">Formation and Absorption Spectrum of Copper Nanoparticles from the </w:t>
      </w:r>
      <w:proofErr w:type="spellStart"/>
      <w:r w:rsidRPr="00C0282B">
        <w:rPr>
          <w:rFonts w:ascii="LM Roman 12" w:hAnsi="LM Roman 12"/>
          <w:bCs/>
          <w:sz w:val="24"/>
        </w:rPr>
        <w:t>Radiolytic</w:t>
      </w:r>
      <w:proofErr w:type="spellEnd"/>
      <w:r w:rsidRPr="00C0282B">
        <w:rPr>
          <w:rFonts w:ascii="LM Roman 12" w:hAnsi="LM Roman 12"/>
          <w:bCs/>
          <w:sz w:val="24"/>
        </w:rPr>
        <w:t xml:space="preserve"> Reduction of Cu(CN)</w:t>
      </w:r>
      <w:r w:rsidRPr="00C0282B">
        <w:rPr>
          <w:rFonts w:ascii="LM Roman 12" w:hAnsi="LM Roman 12"/>
          <w:bCs/>
          <w:sz w:val="24"/>
          <w:vertAlign w:val="subscript"/>
        </w:rPr>
        <w:t xml:space="preserve">2 </w:t>
      </w:r>
      <w:r w:rsidRPr="00C0282B">
        <w:rPr>
          <w:rFonts w:ascii="LM Roman 12" w:hAnsi="LM Roman 12"/>
          <w:bCs/>
          <w:sz w:val="24"/>
        </w:rPr>
        <w:t xml:space="preserve">, </w:t>
      </w:r>
      <w:proofErr w:type="spellStart"/>
      <w:r w:rsidRPr="00C0282B">
        <w:rPr>
          <w:rFonts w:ascii="LM Roman 12" w:hAnsi="LM Roman 12"/>
          <w:bCs/>
          <w:sz w:val="24"/>
        </w:rPr>
        <w:t>Arnim</w:t>
      </w:r>
      <w:proofErr w:type="spellEnd"/>
      <w:r w:rsidRPr="00C0282B">
        <w:rPr>
          <w:rFonts w:ascii="LM Roman 12" w:hAnsi="LM Roman 12"/>
          <w:bCs/>
          <w:sz w:val="24"/>
        </w:rPr>
        <w:t> </w:t>
      </w:r>
      <w:proofErr w:type="spellStart"/>
      <w:r w:rsidRPr="00C0282B">
        <w:rPr>
          <w:rFonts w:ascii="LM Roman 12" w:hAnsi="LM Roman 12"/>
          <w:bCs/>
          <w:sz w:val="24"/>
        </w:rPr>
        <w:t>Henglein</w:t>
      </w:r>
      <w:proofErr w:type="spellEnd"/>
      <w:r w:rsidRPr="00C0282B">
        <w:rPr>
          <w:rFonts w:ascii="LM Roman 12" w:hAnsi="LM Roman 12"/>
          <w:bCs/>
          <w:sz w:val="24"/>
        </w:rPr>
        <w:t>, 2000</w:t>
      </w:r>
    </w:p>
    <w:p w14:paraId="554F2366" w14:textId="77777777" w:rsidR="00E935D7" w:rsidRDefault="00E935D7" w:rsidP="00E935D7">
      <w:pPr>
        <w:pStyle w:val="ListParagraph"/>
        <w:numPr>
          <w:ilvl w:val="0"/>
          <w:numId w:val="9"/>
        </w:numPr>
        <w:jc w:val="both"/>
        <w:rPr>
          <w:rFonts w:ascii="LM Roman 12" w:hAnsi="LM Roman 12"/>
          <w:bCs/>
          <w:sz w:val="24"/>
        </w:rPr>
      </w:pPr>
      <w:r w:rsidRPr="00C0282B">
        <w:rPr>
          <w:rFonts w:ascii="LM Roman 12" w:hAnsi="LM Roman 12"/>
          <w:bCs/>
          <w:sz w:val="24"/>
        </w:rPr>
        <w:t xml:space="preserve">Green Nanoparticles Synthesis and Biomedical Applications. </w:t>
      </w:r>
      <w:proofErr w:type="spellStart"/>
      <w:r w:rsidRPr="00C0282B">
        <w:rPr>
          <w:rFonts w:ascii="LM Roman 12" w:hAnsi="LM Roman 12"/>
          <w:bCs/>
          <w:sz w:val="24"/>
        </w:rPr>
        <w:t>Jayanta</w:t>
      </w:r>
      <w:proofErr w:type="spellEnd"/>
      <w:r w:rsidRPr="00C0282B">
        <w:rPr>
          <w:rFonts w:ascii="LM Roman 12" w:hAnsi="LM Roman 12"/>
          <w:bCs/>
          <w:sz w:val="24"/>
        </w:rPr>
        <w:t xml:space="preserve"> Kumar </w:t>
      </w:r>
      <w:proofErr w:type="spellStart"/>
      <w:r w:rsidRPr="00C0282B">
        <w:rPr>
          <w:rFonts w:ascii="LM Roman 12" w:hAnsi="LM Roman 12"/>
          <w:bCs/>
          <w:sz w:val="24"/>
        </w:rPr>
        <w:t>Patra</w:t>
      </w:r>
      <w:proofErr w:type="spellEnd"/>
      <w:r w:rsidRPr="00C0282B">
        <w:rPr>
          <w:rFonts w:ascii="LM Roman 12" w:hAnsi="LM Roman 12"/>
          <w:bCs/>
          <w:sz w:val="24"/>
        </w:rPr>
        <w:t xml:space="preserve">, Leonardo F. </w:t>
      </w:r>
      <w:proofErr w:type="spellStart"/>
      <w:r w:rsidRPr="00C0282B">
        <w:rPr>
          <w:rFonts w:ascii="LM Roman 12" w:hAnsi="LM Roman 12"/>
          <w:bCs/>
          <w:sz w:val="24"/>
        </w:rPr>
        <w:t>Fraceto</w:t>
      </w:r>
      <w:proofErr w:type="spellEnd"/>
      <w:r w:rsidRPr="00C0282B">
        <w:rPr>
          <w:rFonts w:ascii="LM Roman 12" w:hAnsi="LM Roman 12"/>
          <w:bCs/>
          <w:sz w:val="24"/>
        </w:rPr>
        <w:t xml:space="preserve">, </w:t>
      </w:r>
      <w:proofErr w:type="spellStart"/>
      <w:r w:rsidRPr="00C0282B">
        <w:rPr>
          <w:rFonts w:ascii="LM Roman 12" w:hAnsi="LM Roman 12"/>
          <w:bCs/>
          <w:sz w:val="24"/>
        </w:rPr>
        <w:t>Gitishree</w:t>
      </w:r>
      <w:proofErr w:type="spellEnd"/>
      <w:r w:rsidRPr="00C0282B">
        <w:rPr>
          <w:rFonts w:ascii="LM Roman 12" w:hAnsi="LM Roman 12"/>
          <w:bCs/>
          <w:sz w:val="24"/>
        </w:rPr>
        <w:t xml:space="preserve"> Das, </w:t>
      </w:r>
      <w:proofErr w:type="spellStart"/>
      <w:r w:rsidRPr="00C0282B">
        <w:rPr>
          <w:rFonts w:ascii="LM Roman 12" w:hAnsi="LM Roman 12"/>
          <w:bCs/>
          <w:sz w:val="24"/>
        </w:rPr>
        <w:t>Estefânia</w:t>
      </w:r>
      <w:proofErr w:type="spellEnd"/>
      <w:r w:rsidRPr="00C0282B">
        <w:rPr>
          <w:rFonts w:ascii="LM Roman 12" w:hAnsi="LM Roman 12"/>
          <w:bCs/>
          <w:sz w:val="24"/>
        </w:rPr>
        <w:t xml:space="preserve"> </w:t>
      </w:r>
      <w:proofErr w:type="spellStart"/>
      <w:r w:rsidRPr="00C0282B">
        <w:rPr>
          <w:rFonts w:ascii="LM Roman 12" w:hAnsi="LM Roman 12"/>
          <w:bCs/>
          <w:sz w:val="24"/>
        </w:rPr>
        <w:t>Vangelie</w:t>
      </w:r>
      <w:proofErr w:type="spellEnd"/>
      <w:r w:rsidRPr="00C0282B">
        <w:rPr>
          <w:rFonts w:ascii="LM Roman 12" w:hAnsi="LM Roman 12"/>
          <w:bCs/>
          <w:sz w:val="24"/>
        </w:rPr>
        <w:t xml:space="preserve"> Ramos Campos, 2020</w:t>
      </w:r>
    </w:p>
    <w:p w14:paraId="580DF23F" w14:textId="77777777" w:rsidR="00E935D7" w:rsidRPr="00C0282B" w:rsidRDefault="00E935D7" w:rsidP="00E935D7">
      <w:pPr>
        <w:pStyle w:val="ListParagraph"/>
        <w:numPr>
          <w:ilvl w:val="0"/>
          <w:numId w:val="9"/>
        </w:numPr>
        <w:jc w:val="both"/>
        <w:rPr>
          <w:rFonts w:ascii="LM Roman 12" w:hAnsi="LM Roman 12"/>
          <w:bCs/>
          <w:sz w:val="24"/>
        </w:rPr>
      </w:pPr>
      <w:r w:rsidRPr="00C0282B">
        <w:rPr>
          <w:rFonts w:ascii="LM Roman 12" w:hAnsi="LM Roman 12"/>
          <w:bCs/>
          <w:sz w:val="24"/>
        </w:rPr>
        <w:t>Nanoparticles in drilling fluid: A review of the state-of-the-art</w:t>
      </w:r>
      <w:r>
        <w:rPr>
          <w:rFonts w:ascii="LM Roman 12" w:hAnsi="LM Roman 12"/>
          <w:bCs/>
          <w:sz w:val="24"/>
        </w:rPr>
        <w:t xml:space="preserve">, </w:t>
      </w:r>
      <w:proofErr w:type="spellStart"/>
      <w:r w:rsidRPr="00C0282B">
        <w:rPr>
          <w:rFonts w:ascii="LM Roman 12" w:hAnsi="LM Roman 12"/>
          <w:bCs/>
          <w:sz w:val="24"/>
        </w:rPr>
        <w:t>Goshtasp</w:t>
      </w:r>
      <w:proofErr w:type="spellEnd"/>
      <w:r w:rsidRPr="00C0282B">
        <w:rPr>
          <w:rFonts w:ascii="LM Roman 12" w:hAnsi="LM Roman 12"/>
          <w:bCs/>
          <w:sz w:val="24"/>
        </w:rPr>
        <w:t xml:space="preserve"> </w:t>
      </w:r>
      <w:proofErr w:type="spellStart"/>
      <w:r w:rsidRPr="00C0282B">
        <w:rPr>
          <w:rFonts w:ascii="LM Roman 12" w:hAnsi="LM Roman 12"/>
          <w:bCs/>
          <w:sz w:val="24"/>
        </w:rPr>
        <w:t>Cheraghian</w:t>
      </w:r>
      <w:proofErr w:type="spellEnd"/>
      <w:r>
        <w:rPr>
          <w:rFonts w:ascii="LM Roman 12" w:hAnsi="LM Roman 12"/>
          <w:bCs/>
          <w:sz w:val="24"/>
        </w:rPr>
        <w:t>, 2020</w:t>
      </w:r>
    </w:p>
    <w:p w14:paraId="2A132DD6" w14:textId="77777777" w:rsidR="00E935D7" w:rsidRDefault="00E935D7" w:rsidP="00E935D7">
      <w:pPr>
        <w:pStyle w:val="ListParagraph"/>
        <w:numPr>
          <w:ilvl w:val="0"/>
          <w:numId w:val="9"/>
        </w:numPr>
        <w:rPr>
          <w:rFonts w:ascii="LM Roman 12" w:hAnsi="LM Roman 12"/>
          <w:bCs/>
          <w:sz w:val="24"/>
        </w:rPr>
      </w:pPr>
      <w:r w:rsidRPr="00D254DF">
        <w:rPr>
          <w:rFonts w:ascii="LM Roman 12" w:hAnsi="LM Roman 12"/>
          <w:bCs/>
          <w:sz w:val="24"/>
        </w:rPr>
        <w:lastRenderedPageBreak/>
        <w:t>Experimental Investigation of Drilling Fluid Performance as Nanoparticles</w:t>
      </w:r>
      <w:r>
        <w:rPr>
          <w:rFonts w:ascii="LM Roman 12" w:hAnsi="LM Roman 12"/>
          <w:bCs/>
          <w:sz w:val="24"/>
        </w:rPr>
        <w:t xml:space="preserve">, </w:t>
      </w:r>
      <w:r w:rsidRPr="00D254DF">
        <w:rPr>
          <w:rFonts w:ascii="LM Roman 12" w:hAnsi="LM Roman 12"/>
          <w:bCs/>
          <w:sz w:val="24"/>
        </w:rPr>
        <w:t xml:space="preserve">Jamal Nasser, Anna </w:t>
      </w:r>
      <w:proofErr w:type="spellStart"/>
      <w:r w:rsidRPr="00D254DF">
        <w:rPr>
          <w:rFonts w:ascii="LM Roman 12" w:hAnsi="LM Roman 12"/>
          <w:bCs/>
          <w:sz w:val="24"/>
        </w:rPr>
        <w:t>Jesil</w:t>
      </w:r>
      <w:proofErr w:type="spellEnd"/>
      <w:r>
        <w:rPr>
          <w:rFonts w:ascii="LM Roman 12" w:hAnsi="LM Roman 12"/>
          <w:bCs/>
          <w:sz w:val="24"/>
        </w:rPr>
        <w:t xml:space="preserve"> et.al. 2013.</w:t>
      </w:r>
    </w:p>
    <w:p w14:paraId="3CD22124" w14:textId="77777777" w:rsidR="00E935D7" w:rsidRPr="00D254DF" w:rsidRDefault="00E935D7" w:rsidP="00E935D7">
      <w:pPr>
        <w:pStyle w:val="ListParagraph"/>
        <w:numPr>
          <w:ilvl w:val="0"/>
          <w:numId w:val="9"/>
        </w:numPr>
        <w:rPr>
          <w:rFonts w:ascii="LM Roman 12" w:hAnsi="LM Roman 12"/>
          <w:bCs/>
          <w:sz w:val="24"/>
        </w:rPr>
      </w:pPr>
      <w:r w:rsidRPr="00D254DF">
        <w:rPr>
          <w:rFonts w:ascii="LM Roman 12" w:hAnsi="LM Roman 12"/>
          <w:bCs/>
          <w:sz w:val="24"/>
        </w:rPr>
        <w:t>Effect of nanoparticles on the modifications of drilling fluids properties: A review of recent advances</w:t>
      </w:r>
      <w:r>
        <w:rPr>
          <w:rFonts w:ascii="LM Roman 12" w:hAnsi="LM Roman 12"/>
          <w:bCs/>
          <w:sz w:val="24"/>
        </w:rPr>
        <w:t xml:space="preserve">, </w:t>
      </w:r>
      <w:proofErr w:type="spellStart"/>
      <w:r w:rsidRPr="00D254DF">
        <w:rPr>
          <w:rFonts w:ascii="LM Roman 12" w:hAnsi="LM Roman 12"/>
          <w:bCs/>
          <w:sz w:val="24"/>
        </w:rPr>
        <w:t>Roozbeh</w:t>
      </w:r>
      <w:proofErr w:type="spellEnd"/>
      <w:r w:rsidRPr="00D254DF">
        <w:rPr>
          <w:rFonts w:ascii="LM Roman 12" w:hAnsi="LM Roman 12"/>
          <w:bCs/>
          <w:sz w:val="24"/>
        </w:rPr>
        <w:t> </w:t>
      </w:r>
      <w:proofErr w:type="spellStart"/>
      <w:r w:rsidRPr="00D254DF">
        <w:rPr>
          <w:rFonts w:ascii="LM Roman 12" w:hAnsi="LM Roman 12"/>
          <w:bCs/>
          <w:sz w:val="24"/>
        </w:rPr>
        <w:t>Rafati</w:t>
      </w:r>
      <w:proofErr w:type="spellEnd"/>
      <w:r>
        <w:rPr>
          <w:rFonts w:ascii="LM Roman 12" w:hAnsi="LM Roman 12"/>
          <w:bCs/>
          <w:sz w:val="24"/>
        </w:rPr>
        <w:t xml:space="preserve"> et.al. 2018.</w:t>
      </w:r>
    </w:p>
    <w:p w14:paraId="644E36F8" w14:textId="77777777" w:rsidR="00E935D7" w:rsidRDefault="00E935D7" w:rsidP="00E935D7">
      <w:pPr>
        <w:pStyle w:val="ListParagraph"/>
        <w:numPr>
          <w:ilvl w:val="0"/>
          <w:numId w:val="9"/>
        </w:numPr>
        <w:rPr>
          <w:rFonts w:ascii="LM Roman 12" w:hAnsi="LM Roman 12"/>
          <w:bCs/>
          <w:sz w:val="24"/>
        </w:rPr>
      </w:pPr>
      <w:r w:rsidRPr="000914E3">
        <w:rPr>
          <w:rFonts w:ascii="LM Roman 12" w:hAnsi="LM Roman 12"/>
          <w:bCs/>
          <w:sz w:val="24"/>
        </w:rPr>
        <w:t>Application of Nanoparticles in Improving Rheological Properties of Water Based Drilling Fluids, M. T. Al-</w:t>
      </w:r>
      <w:proofErr w:type="spellStart"/>
      <w:r w:rsidRPr="000914E3">
        <w:rPr>
          <w:rFonts w:ascii="LM Roman 12" w:hAnsi="LM Roman 12"/>
          <w:bCs/>
          <w:sz w:val="24"/>
        </w:rPr>
        <w:t>saba</w:t>
      </w:r>
      <w:proofErr w:type="spellEnd"/>
      <w:r w:rsidRPr="000914E3">
        <w:rPr>
          <w:rFonts w:ascii="LM Roman 12" w:hAnsi="LM Roman 12"/>
          <w:bCs/>
          <w:sz w:val="24"/>
        </w:rPr>
        <w:t>, 2108</w:t>
      </w:r>
    </w:p>
    <w:p w14:paraId="279FC095" w14:textId="77777777" w:rsidR="00E935D7" w:rsidRDefault="00E935D7" w:rsidP="00E935D7">
      <w:pPr>
        <w:pStyle w:val="ListParagraph"/>
        <w:numPr>
          <w:ilvl w:val="0"/>
          <w:numId w:val="9"/>
        </w:numPr>
        <w:rPr>
          <w:rFonts w:ascii="LM Roman 12" w:hAnsi="LM Roman 12"/>
          <w:bCs/>
          <w:sz w:val="24"/>
        </w:rPr>
      </w:pPr>
      <w:r w:rsidRPr="004D4154">
        <w:rPr>
          <w:rFonts w:ascii="LM Roman 12" w:hAnsi="LM Roman 12"/>
          <w:bCs/>
          <w:sz w:val="24"/>
        </w:rPr>
        <w:t>Use of Reservoir and Environment Friendly Bio-Polymers in the Reservoir Drilling Fluid of Upper Assam Basin</w:t>
      </w:r>
      <w:r>
        <w:rPr>
          <w:rFonts w:ascii="LM Roman 12" w:hAnsi="LM Roman 12"/>
          <w:bCs/>
          <w:sz w:val="24"/>
        </w:rPr>
        <w:t xml:space="preserve">, </w:t>
      </w:r>
      <w:proofErr w:type="spellStart"/>
      <w:r>
        <w:rPr>
          <w:rFonts w:ascii="LM Roman 12" w:hAnsi="LM Roman 12"/>
          <w:bCs/>
          <w:sz w:val="24"/>
        </w:rPr>
        <w:t>Prasenjit</w:t>
      </w:r>
      <w:proofErr w:type="spellEnd"/>
      <w:r>
        <w:rPr>
          <w:rFonts w:ascii="LM Roman 12" w:hAnsi="LM Roman 12"/>
          <w:bCs/>
          <w:sz w:val="24"/>
        </w:rPr>
        <w:t xml:space="preserve"> </w:t>
      </w:r>
      <w:proofErr w:type="spellStart"/>
      <w:r>
        <w:rPr>
          <w:rFonts w:ascii="LM Roman 12" w:hAnsi="LM Roman 12"/>
          <w:bCs/>
          <w:sz w:val="24"/>
        </w:rPr>
        <w:t>Talukdar</w:t>
      </w:r>
      <w:proofErr w:type="spellEnd"/>
      <w:r>
        <w:rPr>
          <w:rFonts w:ascii="LM Roman 12" w:hAnsi="LM Roman 12"/>
          <w:bCs/>
          <w:sz w:val="24"/>
        </w:rPr>
        <w:t>, 2017.</w:t>
      </w:r>
    </w:p>
    <w:p w14:paraId="36ABCA9A" w14:textId="77777777" w:rsidR="00E935D7" w:rsidRDefault="00E935D7" w:rsidP="00E935D7">
      <w:pPr>
        <w:pStyle w:val="ListParagraph"/>
        <w:numPr>
          <w:ilvl w:val="0"/>
          <w:numId w:val="9"/>
        </w:numPr>
        <w:rPr>
          <w:rFonts w:ascii="LM Roman 12" w:hAnsi="LM Roman 12"/>
          <w:bCs/>
          <w:sz w:val="24"/>
        </w:rPr>
      </w:pPr>
      <w:r w:rsidRPr="004D4154">
        <w:rPr>
          <w:rFonts w:ascii="LM Roman 12" w:hAnsi="LM Roman 12"/>
          <w:bCs/>
          <w:sz w:val="24"/>
        </w:rPr>
        <w:t>Effective role of XC-Polymer in the Non Damaging Drilling Fluid (NDDF) for Tipam Sand of Geleki Oilfield of Upper Assam Basin</w:t>
      </w:r>
      <w:r>
        <w:rPr>
          <w:rFonts w:ascii="LM Roman 12" w:hAnsi="LM Roman 12"/>
          <w:bCs/>
          <w:sz w:val="24"/>
        </w:rPr>
        <w:t xml:space="preserve">, </w:t>
      </w:r>
      <w:proofErr w:type="spellStart"/>
      <w:r>
        <w:rPr>
          <w:rFonts w:ascii="LM Roman 12" w:hAnsi="LM Roman 12"/>
          <w:bCs/>
          <w:sz w:val="24"/>
        </w:rPr>
        <w:t>Talukdar</w:t>
      </w:r>
      <w:proofErr w:type="spellEnd"/>
      <w:r>
        <w:rPr>
          <w:rFonts w:ascii="LM Roman 12" w:hAnsi="LM Roman 12"/>
          <w:bCs/>
          <w:sz w:val="24"/>
        </w:rPr>
        <w:t xml:space="preserve">, </w:t>
      </w:r>
      <w:proofErr w:type="spellStart"/>
      <w:r>
        <w:rPr>
          <w:rFonts w:ascii="LM Roman 12" w:hAnsi="LM Roman 12"/>
          <w:bCs/>
          <w:sz w:val="24"/>
        </w:rPr>
        <w:t>Gogoi</w:t>
      </w:r>
      <w:proofErr w:type="spellEnd"/>
      <w:r>
        <w:rPr>
          <w:rFonts w:ascii="LM Roman 12" w:hAnsi="LM Roman 12"/>
          <w:bCs/>
          <w:sz w:val="24"/>
        </w:rPr>
        <w:t>, 2015.</w:t>
      </w:r>
    </w:p>
    <w:p w14:paraId="707F94A8" w14:textId="77777777" w:rsidR="00353539" w:rsidRDefault="00353539" w:rsidP="00353539">
      <w:pPr>
        <w:pStyle w:val="ListParagraph"/>
        <w:numPr>
          <w:ilvl w:val="0"/>
          <w:numId w:val="9"/>
        </w:numPr>
        <w:jc w:val="both"/>
        <w:rPr>
          <w:rFonts w:ascii="LM Roman 12" w:hAnsi="LM Roman 12"/>
          <w:bCs/>
          <w:sz w:val="24"/>
        </w:rPr>
      </w:pPr>
      <w:proofErr w:type="spellStart"/>
      <w:r w:rsidRPr="007027C4">
        <w:rPr>
          <w:rFonts w:ascii="LM Roman 12" w:hAnsi="LM Roman 12"/>
          <w:bCs/>
          <w:sz w:val="24"/>
        </w:rPr>
        <w:t>Irfan</w:t>
      </w:r>
      <w:proofErr w:type="spellEnd"/>
      <w:r w:rsidRPr="007027C4">
        <w:rPr>
          <w:rFonts w:ascii="LM Roman 12" w:hAnsi="LM Roman 12"/>
          <w:bCs/>
          <w:sz w:val="24"/>
        </w:rPr>
        <w:t xml:space="preserve"> </w:t>
      </w:r>
      <w:proofErr w:type="spellStart"/>
      <w:r w:rsidRPr="007027C4">
        <w:rPr>
          <w:rFonts w:ascii="LM Roman 12" w:hAnsi="LM Roman 12"/>
          <w:bCs/>
          <w:sz w:val="24"/>
        </w:rPr>
        <w:t>Ijaz</w:t>
      </w:r>
      <w:proofErr w:type="spellEnd"/>
      <w:r w:rsidRPr="007027C4">
        <w:rPr>
          <w:rFonts w:ascii="LM Roman 12" w:hAnsi="LM Roman 12"/>
          <w:bCs/>
          <w:sz w:val="24"/>
        </w:rPr>
        <w:t xml:space="preserve">, </w:t>
      </w:r>
      <w:proofErr w:type="spellStart"/>
      <w:r w:rsidRPr="007027C4">
        <w:rPr>
          <w:rFonts w:ascii="LM Roman 12" w:hAnsi="LM Roman 12"/>
          <w:bCs/>
          <w:sz w:val="24"/>
        </w:rPr>
        <w:t>Ezaz</w:t>
      </w:r>
      <w:proofErr w:type="spellEnd"/>
      <w:r w:rsidRPr="007027C4">
        <w:rPr>
          <w:rFonts w:ascii="LM Roman 12" w:hAnsi="LM Roman 12"/>
          <w:bCs/>
          <w:sz w:val="24"/>
        </w:rPr>
        <w:t xml:space="preserve"> </w:t>
      </w:r>
      <w:proofErr w:type="spellStart"/>
      <w:r w:rsidRPr="007027C4">
        <w:rPr>
          <w:rFonts w:ascii="LM Roman 12" w:hAnsi="LM Roman 12"/>
          <w:bCs/>
          <w:sz w:val="24"/>
        </w:rPr>
        <w:t>Gilani</w:t>
      </w:r>
      <w:proofErr w:type="spellEnd"/>
      <w:r w:rsidRPr="007027C4">
        <w:rPr>
          <w:rFonts w:ascii="LM Roman 12" w:hAnsi="LM Roman 12"/>
          <w:bCs/>
          <w:sz w:val="24"/>
        </w:rPr>
        <w:t xml:space="preserve">, </w:t>
      </w:r>
      <w:proofErr w:type="spellStart"/>
      <w:r w:rsidRPr="007027C4">
        <w:rPr>
          <w:rFonts w:ascii="LM Roman 12" w:hAnsi="LM Roman 12"/>
          <w:bCs/>
          <w:sz w:val="24"/>
        </w:rPr>
        <w:t>Ammara</w:t>
      </w:r>
      <w:proofErr w:type="spellEnd"/>
      <w:r w:rsidRPr="007027C4">
        <w:rPr>
          <w:rFonts w:ascii="LM Roman 12" w:hAnsi="LM Roman 12"/>
          <w:bCs/>
          <w:sz w:val="24"/>
        </w:rPr>
        <w:t xml:space="preserve"> </w:t>
      </w:r>
      <w:proofErr w:type="spellStart"/>
      <w:r w:rsidRPr="007027C4">
        <w:rPr>
          <w:rFonts w:ascii="LM Roman 12" w:hAnsi="LM Roman 12"/>
          <w:bCs/>
          <w:sz w:val="24"/>
        </w:rPr>
        <w:t>Nazir</w:t>
      </w:r>
      <w:proofErr w:type="spellEnd"/>
      <w:r w:rsidRPr="007027C4">
        <w:rPr>
          <w:rFonts w:ascii="LM Roman 12" w:hAnsi="LM Roman 12"/>
          <w:bCs/>
          <w:sz w:val="24"/>
        </w:rPr>
        <w:t xml:space="preserve"> and </w:t>
      </w:r>
      <w:proofErr w:type="spellStart"/>
      <w:r w:rsidRPr="007027C4">
        <w:rPr>
          <w:rFonts w:ascii="LM Roman 12" w:hAnsi="LM Roman 12"/>
          <w:bCs/>
          <w:sz w:val="24"/>
        </w:rPr>
        <w:t>Aysha</w:t>
      </w:r>
      <w:proofErr w:type="spellEnd"/>
      <w:r w:rsidRPr="007027C4">
        <w:rPr>
          <w:rFonts w:ascii="LM Roman 12" w:hAnsi="LM Roman 12"/>
          <w:bCs/>
          <w:sz w:val="24"/>
        </w:rPr>
        <w:t xml:space="preserve"> </w:t>
      </w:r>
      <w:proofErr w:type="spellStart"/>
      <w:r w:rsidRPr="007027C4">
        <w:rPr>
          <w:rFonts w:ascii="LM Roman 12" w:hAnsi="LM Roman 12"/>
          <w:bCs/>
          <w:sz w:val="24"/>
        </w:rPr>
        <w:t>Bukhari</w:t>
      </w:r>
      <w:proofErr w:type="spellEnd"/>
      <w:r w:rsidRPr="007027C4">
        <w:rPr>
          <w:rFonts w:ascii="LM Roman 12" w:hAnsi="LM Roman 12"/>
          <w:bCs/>
          <w:sz w:val="24"/>
        </w:rPr>
        <w:t xml:space="preserve"> (2020). Detail review on chemical, physical and green synthesis, classification, characterizations and applicat</w:t>
      </w:r>
      <w:r>
        <w:rPr>
          <w:rFonts w:ascii="LM Roman 12" w:hAnsi="LM Roman 12"/>
          <w:bCs/>
          <w:sz w:val="24"/>
        </w:rPr>
        <w:t xml:space="preserve">ions of nanoparticles. </w:t>
      </w:r>
      <w:r w:rsidRPr="007027C4">
        <w:rPr>
          <w:rFonts w:ascii="LM Roman 12" w:hAnsi="LM Roman 12"/>
          <w:bCs/>
          <w:sz w:val="24"/>
        </w:rPr>
        <w:t>223–245.https://doi.org/10.1080/17518253.2020.1802517</w:t>
      </w:r>
    </w:p>
    <w:p w14:paraId="6976EF6F" w14:textId="77777777" w:rsidR="00353539" w:rsidRDefault="00353539" w:rsidP="00353539">
      <w:pPr>
        <w:pStyle w:val="ListParagraph"/>
        <w:numPr>
          <w:ilvl w:val="0"/>
          <w:numId w:val="9"/>
        </w:numPr>
        <w:jc w:val="both"/>
        <w:rPr>
          <w:rFonts w:ascii="LM Roman 12" w:hAnsi="LM Roman 12"/>
          <w:bCs/>
          <w:sz w:val="24"/>
        </w:rPr>
      </w:pPr>
      <w:r w:rsidRPr="007027C4">
        <w:rPr>
          <w:rFonts w:ascii="LM Roman 12" w:hAnsi="LM Roman 12"/>
          <w:bCs/>
          <w:sz w:val="24"/>
        </w:rPr>
        <w:t xml:space="preserve">Zhang </w:t>
      </w:r>
      <w:proofErr w:type="spellStart"/>
      <w:r w:rsidRPr="007027C4">
        <w:rPr>
          <w:rFonts w:ascii="LM Roman 12" w:hAnsi="LM Roman 12"/>
          <w:bCs/>
          <w:sz w:val="24"/>
        </w:rPr>
        <w:t>Zhe</w:t>
      </w:r>
      <w:proofErr w:type="spellEnd"/>
      <w:r w:rsidRPr="007027C4">
        <w:rPr>
          <w:rFonts w:ascii="LM Roman 12" w:hAnsi="LM Roman 12"/>
          <w:bCs/>
          <w:sz w:val="24"/>
        </w:rPr>
        <w:t xml:space="preserve"> and </w:t>
      </w:r>
      <w:proofErr w:type="gramStart"/>
      <w:r w:rsidRPr="007027C4">
        <w:rPr>
          <w:rFonts w:ascii="LM Roman 12" w:hAnsi="LM Roman 12"/>
          <w:bCs/>
          <w:sz w:val="24"/>
        </w:rPr>
        <w:t>An</w:t>
      </w:r>
      <w:proofErr w:type="gramEnd"/>
      <w:r w:rsidRPr="007027C4">
        <w:rPr>
          <w:rFonts w:ascii="LM Roman 12" w:hAnsi="LM Roman 12"/>
          <w:bCs/>
          <w:sz w:val="24"/>
        </w:rPr>
        <w:t xml:space="preserve"> </w:t>
      </w:r>
      <w:proofErr w:type="spellStart"/>
      <w:r w:rsidRPr="007027C4">
        <w:rPr>
          <w:rFonts w:ascii="LM Roman 12" w:hAnsi="LM Roman 12"/>
          <w:bCs/>
          <w:sz w:val="24"/>
        </w:rPr>
        <w:t>Yuxiu</w:t>
      </w:r>
      <w:proofErr w:type="spellEnd"/>
      <w:r w:rsidRPr="007027C4">
        <w:rPr>
          <w:rFonts w:ascii="LM Roman 12" w:hAnsi="LM Roman 12"/>
          <w:bCs/>
          <w:sz w:val="24"/>
        </w:rPr>
        <w:t xml:space="preserve"> (2018). Nanotechnology for the oil and gas industry – an overview of recent progress https://doi.org/10.1515/ntrev-2018-0061 </w:t>
      </w:r>
    </w:p>
    <w:p w14:paraId="457E337A" w14:textId="77777777" w:rsidR="00353539" w:rsidRDefault="00353539" w:rsidP="00353539">
      <w:pPr>
        <w:pStyle w:val="ListParagraph"/>
        <w:numPr>
          <w:ilvl w:val="0"/>
          <w:numId w:val="9"/>
        </w:numPr>
        <w:jc w:val="both"/>
        <w:rPr>
          <w:rFonts w:ascii="LM Roman 12" w:hAnsi="LM Roman 12"/>
          <w:bCs/>
          <w:sz w:val="24"/>
        </w:rPr>
      </w:pPr>
      <w:r w:rsidRPr="007027C4">
        <w:rPr>
          <w:rFonts w:ascii="LM Roman 12" w:hAnsi="LM Roman 12"/>
          <w:bCs/>
          <w:sz w:val="24"/>
        </w:rPr>
        <w:t xml:space="preserve">Dr. Tariq Ahmad and Dr. </w:t>
      </w:r>
      <w:proofErr w:type="spellStart"/>
      <w:r w:rsidRPr="007027C4">
        <w:rPr>
          <w:rFonts w:ascii="LM Roman 12" w:hAnsi="LM Roman 12"/>
          <w:bCs/>
          <w:sz w:val="24"/>
        </w:rPr>
        <w:t>Sharli</w:t>
      </w:r>
      <w:proofErr w:type="spellEnd"/>
      <w:r w:rsidRPr="007027C4">
        <w:rPr>
          <w:rFonts w:ascii="LM Roman 12" w:hAnsi="LM Roman 12"/>
          <w:bCs/>
          <w:sz w:val="24"/>
        </w:rPr>
        <w:t xml:space="preserve"> </w:t>
      </w:r>
      <w:proofErr w:type="spellStart"/>
      <w:r w:rsidRPr="007027C4">
        <w:rPr>
          <w:rFonts w:ascii="LM Roman 12" w:hAnsi="LM Roman 12"/>
          <w:bCs/>
          <w:sz w:val="24"/>
        </w:rPr>
        <w:t>Zarkar</w:t>
      </w:r>
      <w:proofErr w:type="spellEnd"/>
      <w:r w:rsidRPr="007027C4">
        <w:rPr>
          <w:rFonts w:ascii="LM Roman 12" w:hAnsi="LM Roman 12"/>
          <w:bCs/>
          <w:sz w:val="24"/>
        </w:rPr>
        <w:t xml:space="preserve"> (2018). The role of nanotechnology in the oil and gas industry. https://nano-magazine.com </w:t>
      </w:r>
    </w:p>
    <w:p w14:paraId="504274E6" w14:textId="77777777" w:rsidR="00353539" w:rsidRDefault="00353539" w:rsidP="007661A7">
      <w:pPr>
        <w:pStyle w:val="ListParagraph"/>
        <w:numPr>
          <w:ilvl w:val="0"/>
          <w:numId w:val="9"/>
        </w:numPr>
        <w:jc w:val="both"/>
        <w:rPr>
          <w:rFonts w:ascii="LM Roman 12" w:hAnsi="LM Roman 12"/>
          <w:bCs/>
          <w:sz w:val="24"/>
        </w:rPr>
      </w:pPr>
      <w:r w:rsidRPr="007027C4">
        <w:rPr>
          <w:rFonts w:ascii="LM Roman 12" w:hAnsi="LM Roman 12"/>
          <w:bCs/>
          <w:sz w:val="24"/>
        </w:rPr>
        <w:t xml:space="preserve">Yu, W.; </w:t>
      </w:r>
      <w:proofErr w:type="spellStart"/>
      <w:r w:rsidRPr="007027C4">
        <w:rPr>
          <w:rFonts w:ascii="LM Roman 12" w:hAnsi="LM Roman 12"/>
          <w:bCs/>
          <w:sz w:val="24"/>
        </w:rPr>
        <w:t>Xie</w:t>
      </w:r>
      <w:proofErr w:type="spellEnd"/>
      <w:r w:rsidRPr="007027C4">
        <w:rPr>
          <w:rFonts w:ascii="LM Roman 12" w:hAnsi="LM Roman 12"/>
          <w:bCs/>
          <w:sz w:val="24"/>
        </w:rPr>
        <w:t xml:space="preserve">, H. A (2012). Review on </w:t>
      </w:r>
      <w:proofErr w:type="spellStart"/>
      <w:r w:rsidRPr="007027C4">
        <w:rPr>
          <w:rFonts w:ascii="LM Roman 12" w:hAnsi="LM Roman 12"/>
          <w:bCs/>
          <w:sz w:val="24"/>
        </w:rPr>
        <w:t>Nanofluids</w:t>
      </w:r>
      <w:proofErr w:type="spellEnd"/>
      <w:r w:rsidRPr="007027C4">
        <w:rPr>
          <w:rFonts w:ascii="LM Roman 12" w:hAnsi="LM Roman 12"/>
          <w:bCs/>
          <w:sz w:val="24"/>
        </w:rPr>
        <w:t>: Preparation, Stability Mechanisms, and Applications. 1– 17, [</w:t>
      </w:r>
      <w:proofErr w:type="spellStart"/>
      <w:r w:rsidRPr="007027C4">
        <w:rPr>
          <w:rFonts w:ascii="LM Roman 12" w:hAnsi="LM Roman 12"/>
          <w:bCs/>
          <w:sz w:val="24"/>
        </w:rPr>
        <w:t>Crossref</w:t>
      </w:r>
      <w:proofErr w:type="spellEnd"/>
      <w:r w:rsidRPr="007027C4">
        <w:rPr>
          <w:rFonts w:ascii="LM Roman 12" w:hAnsi="LM Roman 12"/>
          <w:bCs/>
          <w:sz w:val="24"/>
        </w:rPr>
        <w:t xml:space="preserve">], Google Scholar </w:t>
      </w:r>
    </w:p>
    <w:p w14:paraId="5193D25E" w14:textId="5CDEDB50" w:rsidR="00353539" w:rsidRDefault="002D27B8" w:rsidP="007661A7">
      <w:pPr>
        <w:pStyle w:val="ListParagraph"/>
        <w:numPr>
          <w:ilvl w:val="0"/>
          <w:numId w:val="9"/>
        </w:numPr>
        <w:jc w:val="both"/>
        <w:rPr>
          <w:rFonts w:ascii="LM Roman 12" w:hAnsi="LM Roman 12"/>
          <w:bCs/>
          <w:sz w:val="24"/>
        </w:rPr>
      </w:pPr>
      <w:proofErr w:type="spellStart"/>
      <w:r w:rsidRPr="007027C4">
        <w:rPr>
          <w:rFonts w:ascii="LM Roman 12" w:hAnsi="LM Roman 12"/>
          <w:bCs/>
          <w:sz w:val="24"/>
        </w:rPr>
        <w:t>Nilesh</w:t>
      </w:r>
      <w:proofErr w:type="spellEnd"/>
      <w:r w:rsidRPr="007027C4">
        <w:rPr>
          <w:rFonts w:ascii="LM Roman 12" w:hAnsi="LM Roman 12"/>
          <w:bCs/>
          <w:sz w:val="24"/>
        </w:rPr>
        <w:t xml:space="preserve"> Patil1*, </w:t>
      </w:r>
      <w:proofErr w:type="spellStart"/>
      <w:r w:rsidRPr="007027C4">
        <w:rPr>
          <w:rFonts w:ascii="LM Roman 12" w:hAnsi="LM Roman 12"/>
          <w:bCs/>
          <w:sz w:val="24"/>
        </w:rPr>
        <w:t>Rajveer</w:t>
      </w:r>
      <w:proofErr w:type="spellEnd"/>
      <w:r w:rsidRPr="007027C4">
        <w:rPr>
          <w:rFonts w:ascii="LM Roman 12" w:hAnsi="LM Roman 12"/>
          <w:bCs/>
          <w:sz w:val="24"/>
        </w:rPr>
        <w:t xml:space="preserve"> </w:t>
      </w:r>
      <w:proofErr w:type="spellStart"/>
      <w:r w:rsidRPr="007027C4">
        <w:rPr>
          <w:rFonts w:ascii="LM Roman 12" w:hAnsi="LM Roman 12"/>
          <w:bCs/>
          <w:sz w:val="24"/>
        </w:rPr>
        <w:t>Bhaskar</w:t>
      </w:r>
      <w:proofErr w:type="spellEnd"/>
      <w:r w:rsidRPr="007027C4">
        <w:rPr>
          <w:rFonts w:ascii="LM Roman 12" w:hAnsi="LM Roman 12"/>
          <w:bCs/>
          <w:sz w:val="24"/>
        </w:rPr>
        <w:t xml:space="preserve">, Vishal </w:t>
      </w:r>
      <w:proofErr w:type="spellStart"/>
      <w:r w:rsidRPr="007027C4">
        <w:rPr>
          <w:rFonts w:ascii="LM Roman 12" w:hAnsi="LM Roman 12"/>
          <w:bCs/>
          <w:sz w:val="24"/>
        </w:rPr>
        <w:t>Vyavhare</w:t>
      </w:r>
      <w:proofErr w:type="spellEnd"/>
      <w:r w:rsidRPr="007027C4">
        <w:rPr>
          <w:rFonts w:ascii="LM Roman 12" w:hAnsi="LM Roman 12"/>
          <w:bCs/>
          <w:sz w:val="24"/>
        </w:rPr>
        <w:t xml:space="preserve">, Rahul </w:t>
      </w:r>
      <w:proofErr w:type="spellStart"/>
      <w:r w:rsidRPr="007027C4">
        <w:rPr>
          <w:rFonts w:ascii="LM Roman 12" w:hAnsi="LM Roman 12"/>
          <w:bCs/>
          <w:sz w:val="24"/>
        </w:rPr>
        <w:t>Dhadge</w:t>
      </w:r>
      <w:proofErr w:type="spellEnd"/>
      <w:r w:rsidRPr="007027C4">
        <w:rPr>
          <w:rFonts w:ascii="LM Roman 12" w:hAnsi="LM Roman 12"/>
          <w:bCs/>
          <w:sz w:val="24"/>
        </w:rPr>
        <w:t xml:space="preserve">, </w:t>
      </w:r>
      <w:proofErr w:type="spellStart"/>
      <w:r w:rsidRPr="007027C4">
        <w:rPr>
          <w:rFonts w:ascii="LM Roman 12" w:hAnsi="LM Roman 12"/>
          <w:bCs/>
          <w:sz w:val="24"/>
        </w:rPr>
        <w:t>Vaishnavi</w:t>
      </w:r>
      <w:proofErr w:type="spellEnd"/>
      <w:r w:rsidRPr="007027C4">
        <w:rPr>
          <w:rFonts w:ascii="LM Roman 12" w:hAnsi="LM Roman 12"/>
          <w:bCs/>
          <w:sz w:val="24"/>
        </w:rPr>
        <w:t xml:space="preserve"> </w:t>
      </w:r>
      <w:proofErr w:type="spellStart"/>
      <w:r w:rsidRPr="007027C4">
        <w:rPr>
          <w:rFonts w:ascii="LM Roman 12" w:hAnsi="LM Roman 12"/>
          <w:bCs/>
          <w:sz w:val="24"/>
        </w:rPr>
        <w:t>Khaire</w:t>
      </w:r>
      <w:proofErr w:type="spellEnd"/>
      <w:r w:rsidRPr="007027C4">
        <w:rPr>
          <w:rFonts w:ascii="LM Roman 12" w:hAnsi="LM Roman 12"/>
          <w:bCs/>
          <w:sz w:val="24"/>
        </w:rPr>
        <w:t xml:space="preserve">, </w:t>
      </w:r>
      <w:proofErr w:type="spellStart"/>
      <w:r w:rsidRPr="007027C4">
        <w:rPr>
          <w:rFonts w:ascii="LM Roman 12" w:hAnsi="LM Roman 12"/>
          <w:bCs/>
          <w:sz w:val="24"/>
        </w:rPr>
        <w:t>Yogesh</w:t>
      </w:r>
      <w:proofErr w:type="spellEnd"/>
      <w:r w:rsidRPr="007027C4">
        <w:rPr>
          <w:rFonts w:ascii="LM Roman 12" w:hAnsi="LM Roman 12"/>
          <w:bCs/>
          <w:sz w:val="24"/>
        </w:rPr>
        <w:t xml:space="preserve"> </w:t>
      </w:r>
      <w:proofErr w:type="spellStart"/>
      <w:r w:rsidRPr="007027C4">
        <w:rPr>
          <w:rFonts w:ascii="LM Roman 12" w:hAnsi="LM Roman 12"/>
          <w:bCs/>
          <w:sz w:val="24"/>
        </w:rPr>
        <w:t>Patil</w:t>
      </w:r>
      <w:proofErr w:type="spellEnd"/>
      <w:r w:rsidRPr="007027C4">
        <w:rPr>
          <w:rFonts w:ascii="LM Roman 12" w:hAnsi="LM Roman 12"/>
          <w:bCs/>
          <w:sz w:val="24"/>
        </w:rPr>
        <w:t xml:space="preserve"> (2021). Overview </w:t>
      </w:r>
      <w:proofErr w:type="gramStart"/>
      <w:r w:rsidRPr="007027C4">
        <w:rPr>
          <w:rFonts w:ascii="LM Roman 12" w:hAnsi="LM Roman 12"/>
          <w:bCs/>
          <w:sz w:val="24"/>
        </w:rPr>
        <w:t>On</w:t>
      </w:r>
      <w:proofErr w:type="gramEnd"/>
      <w:r w:rsidRPr="007027C4">
        <w:rPr>
          <w:rFonts w:ascii="LM Roman 12" w:hAnsi="LM Roman 12"/>
          <w:bCs/>
          <w:sz w:val="24"/>
        </w:rPr>
        <w:t xml:space="preserve"> Methods Of Synthesis Of Nanoparticles</w:t>
      </w:r>
      <w:r w:rsidR="00353539" w:rsidRPr="007027C4">
        <w:rPr>
          <w:rFonts w:ascii="LM Roman 12" w:hAnsi="LM Roman 12"/>
          <w:bCs/>
          <w:sz w:val="24"/>
        </w:rPr>
        <w:t xml:space="preserve">. 0975-7066, https://dx.doi.org/10.22159/ijcpr. 2021v13i2.41556 </w:t>
      </w:r>
    </w:p>
    <w:p w14:paraId="67CC9F09" w14:textId="77777777" w:rsidR="00353539" w:rsidRDefault="00353539" w:rsidP="007661A7">
      <w:pPr>
        <w:pStyle w:val="ListParagraph"/>
        <w:numPr>
          <w:ilvl w:val="0"/>
          <w:numId w:val="9"/>
        </w:numPr>
        <w:jc w:val="both"/>
        <w:rPr>
          <w:rFonts w:ascii="LM Roman 12" w:hAnsi="LM Roman 12"/>
          <w:bCs/>
          <w:sz w:val="24"/>
        </w:rPr>
      </w:pPr>
      <w:r w:rsidRPr="007027C4">
        <w:rPr>
          <w:rFonts w:ascii="LM Roman 12" w:hAnsi="LM Roman 12"/>
          <w:bCs/>
          <w:sz w:val="24"/>
        </w:rPr>
        <w:t xml:space="preserve">Jason Fernando (2022) Enhanced Oil Recovery (EOR): What it Means, Examples </w:t>
      </w:r>
    </w:p>
    <w:p w14:paraId="35010D3B" w14:textId="77777777" w:rsidR="00353539" w:rsidRDefault="00353539" w:rsidP="007661A7">
      <w:pPr>
        <w:pStyle w:val="ListParagraph"/>
        <w:numPr>
          <w:ilvl w:val="0"/>
          <w:numId w:val="9"/>
        </w:numPr>
        <w:jc w:val="both"/>
        <w:rPr>
          <w:rFonts w:ascii="LM Roman 12" w:hAnsi="LM Roman 12"/>
          <w:bCs/>
          <w:sz w:val="24"/>
        </w:rPr>
      </w:pPr>
      <w:r w:rsidRPr="007027C4">
        <w:rPr>
          <w:rFonts w:ascii="LM Roman 12" w:hAnsi="LM Roman 12"/>
          <w:bCs/>
          <w:sz w:val="24"/>
        </w:rPr>
        <w:t xml:space="preserve">Christophe </w:t>
      </w:r>
      <w:proofErr w:type="spellStart"/>
      <w:r w:rsidRPr="007027C4">
        <w:rPr>
          <w:rFonts w:ascii="LM Roman 12" w:hAnsi="LM Roman 12"/>
          <w:bCs/>
          <w:sz w:val="24"/>
        </w:rPr>
        <w:t>McGlade</w:t>
      </w:r>
      <w:proofErr w:type="spellEnd"/>
      <w:r w:rsidRPr="007027C4">
        <w:rPr>
          <w:rFonts w:ascii="LM Roman 12" w:hAnsi="LM Roman 12"/>
          <w:bCs/>
          <w:sz w:val="24"/>
        </w:rPr>
        <w:t xml:space="preserve">, Glenn </w:t>
      </w:r>
      <w:proofErr w:type="spellStart"/>
      <w:r w:rsidRPr="007027C4">
        <w:rPr>
          <w:rFonts w:ascii="LM Roman 12" w:hAnsi="LM Roman 12"/>
          <w:bCs/>
          <w:sz w:val="24"/>
        </w:rPr>
        <w:t>Sondak</w:t>
      </w:r>
      <w:proofErr w:type="spellEnd"/>
      <w:r w:rsidRPr="007027C4">
        <w:rPr>
          <w:rFonts w:ascii="LM Roman 12" w:hAnsi="LM Roman 12"/>
          <w:bCs/>
          <w:sz w:val="24"/>
        </w:rPr>
        <w:t xml:space="preserve">, Mei Han (2018). Whatever happened to enhanced oil recovery? </w:t>
      </w:r>
    </w:p>
    <w:p w14:paraId="7D07A668" w14:textId="77777777" w:rsidR="00353539" w:rsidRDefault="00353539" w:rsidP="007661A7">
      <w:pPr>
        <w:pStyle w:val="ListParagraph"/>
        <w:numPr>
          <w:ilvl w:val="0"/>
          <w:numId w:val="9"/>
        </w:numPr>
        <w:jc w:val="both"/>
        <w:rPr>
          <w:rFonts w:ascii="LM Roman 12" w:hAnsi="LM Roman 12"/>
          <w:bCs/>
          <w:sz w:val="24"/>
        </w:rPr>
      </w:pPr>
      <w:r w:rsidRPr="007027C4">
        <w:rPr>
          <w:rFonts w:ascii="LM Roman 12" w:hAnsi="LM Roman 12"/>
          <w:bCs/>
          <w:sz w:val="24"/>
        </w:rPr>
        <w:t xml:space="preserve">Rani K* and </w:t>
      </w:r>
      <w:proofErr w:type="spellStart"/>
      <w:r w:rsidRPr="007027C4">
        <w:rPr>
          <w:rFonts w:ascii="LM Roman 12" w:hAnsi="LM Roman 12"/>
          <w:bCs/>
          <w:sz w:val="24"/>
        </w:rPr>
        <w:t>Sridevi</w:t>
      </w:r>
      <w:proofErr w:type="spellEnd"/>
      <w:r w:rsidRPr="007027C4">
        <w:rPr>
          <w:rFonts w:ascii="LM Roman 12" w:hAnsi="LM Roman 12"/>
          <w:bCs/>
          <w:sz w:val="24"/>
        </w:rPr>
        <w:t xml:space="preserve"> V (2017). An Overview on Role of Nanotechnology in Green and Clean Technology. 2(3): 1026. </w:t>
      </w:r>
    </w:p>
    <w:p w14:paraId="17BB8CE0" w14:textId="77777777" w:rsidR="00353539" w:rsidRDefault="00353539" w:rsidP="007661A7">
      <w:pPr>
        <w:pStyle w:val="ListParagraph"/>
        <w:numPr>
          <w:ilvl w:val="0"/>
          <w:numId w:val="9"/>
        </w:numPr>
        <w:jc w:val="both"/>
        <w:rPr>
          <w:rFonts w:ascii="LM Roman 12" w:hAnsi="LM Roman 12"/>
          <w:bCs/>
          <w:sz w:val="24"/>
        </w:rPr>
      </w:pPr>
      <w:r w:rsidRPr="007027C4">
        <w:rPr>
          <w:rFonts w:ascii="LM Roman 12" w:hAnsi="LM Roman 12"/>
          <w:bCs/>
          <w:sz w:val="24"/>
        </w:rPr>
        <w:t xml:space="preserve">Singh, J., </w:t>
      </w:r>
      <w:proofErr w:type="spellStart"/>
      <w:r w:rsidRPr="007027C4">
        <w:rPr>
          <w:rFonts w:ascii="LM Roman 12" w:hAnsi="LM Roman 12"/>
          <w:bCs/>
          <w:sz w:val="24"/>
        </w:rPr>
        <w:t>Dutta</w:t>
      </w:r>
      <w:proofErr w:type="spellEnd"/>
      <w:r w:rsidRPr="007027C4">
        <w:rPr>
          <w:rFonts w:ascii="LM Roman 12" w:hAnsi="LM Roman 12"/>
          <w:bCs/>
          <w:sz w:val="24"/>
        </w:rPr>
        <w:t xml:space="preserve">, T., Kim, KH. </w:t>
      </w:r>
      <w:proofErr w:type="gramStart"/>
      <w:r w:rsidRPr="007027C4">
        <w:rPr>
          <w:rFonts w:ascii="LM Roman 12" w:hAnsi="LM Roman 12"/>
          <w:bCs/>
          <w:sz w:val="24"/>
        </w:rPr>
        <w:t>et</w:t>
      </w:r>
      <w:proofErr w:type="gramEnd"/>
      <w:r w:rsidRPr="007027C4">
        <w:rPr>
          <w:rFonts w:ascii="LM Roman 12" w:hAnsi="LM Roman 12"/>
          <w:bCs/>
          <w:sz w:val="24"/>
        </w:rPr>
        <w:t xml:space="preserve"> al. (2018). ‘Green’ synthesis of metals and their oxide nanoparticles: applications for environmental remediation. 16, 84. https://doi.org/10.1186/ s12951-018-0408-4 </w:t>
      </w:r>
    </w:p>
    <w:p w14:paraId="04397F11" w14:textId="77777777" w:rsidR="007661A7" w:rsidRDefault="00353539" w:rsidP="007661A7">
      <w:pPr>
        <w:pStyle w:val="ListParagraph"/>
        <w:numPr>
          <w:ilvl w:val="0"/>
          <w:numId w:val="9"/>
        </w:numPr>
        <w:jc w:val="both"/>
        <w:rPr>
          <w:rFonts w:ascii="LM Roman 12" w:hAnsi="LM Roman 12"/>
          <w:bCs/>
          <w:sz w:val="24"/>
        </w:rPr>
      </w:pPr>
      <w:proofErr w:type="spellStart"/>
      <w:r w:rsidRPr="007027C4">
        <w:rPr>
          <w:rFonts w:ascii="LM Roman 12" w:hAnsi="LM Roman 12"/>
          <w:bCs/>
          <w:sz w:val="24"/>
        </w:rPr>
        <w:t>Amjad</w:t>
      </w:r>
      <w:proofErr w:type="spellEnd"/>
      <w:r w:rsidRPr="007027C4">
        <w:rPr>
          <w:rFonts w:ascii="LM Roman 12" w:hAnsi="LM Roman 12"/>
          <w:bCs/>
          <w:sz w:val="24"/>
        </w:rPr>
        <w:t xml:space="preserve">, R.; </w:t>
      </w:r>
      <w:proofErr w:type="spellStart"/>
      <w:r w:rsidRPr="007027C4">
        <w:rPr>
          <w:rFonts w:ascii="LM Roman 12" w:hAnsi="LM Roman 12"/>
          <w:bCs/>
          <w:sz w:val="24"/>
        </w:rPr>
        <w:t>Mubeen</w:t>
      </w:r>
      <w:proofErr w:type="spellEnd"/>
      <w:r w:rsidRPr="007027C4">
        <w:rPr>
          <w:rFonts w:ascii="LM Roman 12" w:hAnsi="LM Roman 12"/>
          <w:bCs/>
          <w:sz w:val="24"/>
        </w:rPr>
        <w:t xml:space="preserve">, B.; Ali, S.S.; Imam, S.S.; </w:t>
      </w:r>
      <w:proofErr w:type="spellStart"/>
      <w:r w:rsidRPr="007027C4">
        <w:rPr>
          <w:rFonts w:ascii="LM Roman 12" w:hAnsi="LM Roman 12"/>
          <w:bCs/>
          <w:sz w:val="24"/>
        </w:rPr>
        <w:t>Alshehri</w:t>
      </w:r>
      <w:proofErr w:type="spellEnd"/>
      <w:r w:rsidRPr="007027C4">
        <w:rPr>
          <w:rFonts w:ascii="LM Roman 12" w:hAnsi="LM Roman 12"/>
          <w:bCs/>
          <w:sz w:val="24"/>
        </w:rPr>
        <w:t xml:space="preserve">, S.; </w:t>
      </w:r>
      <w:proofErr w:type="spellStart"/>
      <w:r w:rsidRPr="007027C4">
        <w:rPr>
          <w:rFonts w:ascii="LM Roman 12" w:hAnsi="LM Roman 12"/>
          <w:bCs/>
          <w:sz w:val="24"/>
        </w:rPr>
        <w:t>Ghoneim</w:t>
      </w:r>
      <w:proofErr w:type="spellEnd"/>
      <w:r w:rsidRPr="007027C4">
        <w:rPr>
          <w:rFonts w:ascii="LM Roman 12" w:hAnsi="LM Roman 12"/>
          <w:bCs/>
          <w:sz w:val="24"/>
        </w:rPr>
        <w:t xml:space="preserve">, M.M.; </w:t>
      </w:r>
      <w:proofErr w:type="spellStart"/>
      <w:r w:rsidRPr="007027C4">
        <w:rPr>
          <w:rFonts w:ascii="LM Roman 12" w:hAnsi="LM Roman 12"/>
          <w:bCs/>
          <w:sz w:val="24"/>
        </w:rPr>
        <w:t>Alzarea</w:t>
      </w:r>
      <w:proofErr w:type="spellEnd"/>
      <w:r w:rsidRPr="007027C4">
        <w:rPr>
          <w:rFonts w:ascii="LM Roman 12" w:hAnsi="LM Roman 12"/>
          <w:bCs/>
          <w:sz w:val="24"/>
        </w:rPr>
        <w:t xml:space="preserve">, S.I.; </w:t>
      </w:r>
      <w:proofErr w:type="spellStart"/>
      <w:r w:rsidRPr="007027C4">
        <w:rPr>
          <w:rFonts w:ascii="LM Roman 12" w:hAnsi="LM Roman 12"/>
          <w:bCs/>
          <w:sz w:val="24"/>
        </w:rPr>
        <w:t>Rasool</w:t>
      </w:r>
      <w:proofErr w:type="spellEnd"/>
      <w:r w:rsidRPr="007027C4">
        <w:rPr>
          <w:rFonts w:ascii="LM Roman 12" w:hAnsi="LM Roman 12"/>
          <w:bCs/>
          <w:sz w:val="24"/>
        </w:rPr>
        <w:t xml:space="preserve">, R.; </w:t>
      </w:r>
      <w:proofErr w:type="spellStart"/>
      <w:r w:rsidRPr="007027C4">
        <w:rPr>
          <w:rFonts w:ascii="LM Roman 12" w:hAnsi="LM Roman 12"/>
          <w:bCs/>
          <w:sz w:val="24"/>
        </w:rPr>
        <w:t>Ullah</w:t>
      </w:r>
      <w:proofErr w:type="spellEnd"/>
      <w:r w:rsidRPr="007027C4">
        <w:rPr>
          <w:rFonts w:ascii="LM Roman 12" w:hAnsi="LM Roman 12"/>
          <w:bCs/>
          <w:sz w:val="24"/>
        </w:rPr>
        <w:t xml:space="preserve">, I.; </w:t>
      </w:r>
      <w:proofErr w:type="spellStart"/>
      <w:r w:rsidRPr="007027C4">
        <w:rPr>
          <w:rFonts w:ascii="LM Roman 12" w:hAnsi="LM Roman 12"/>
          <w:bCs/>
          <w:sz w:val="24"/>
        </w:rPr>
        <w:t>Nadeem</w:t>
      </w:r>
      <w:proofErr w:type="spellEnd"/>
      <w:r w:rsidRPr="007027C4">
        <w:rPr>
          <w:rFonts w:ascii="LM Roman 12" w:hAnsi="LM Roman 12"/>
          <w:bCs/>
          <w:sz w:val="24"/>
        </w:rPr>
        <w:t xml:space="preserve">, M.S.; et al. (2021). Green Synthesis </w:t>
      </w:r>
      <w:r w:rsidRPr="007027C4">
        <w:rPr>
          <w:rFonts w:ascii="LM Roman 12" w:hAnsi="LM Roman 12"/>
          <w:bCs/>
          <w:sz w:val="24"/>
        </w:rPr>
        <w:lastRenderedPageBreak/>
        <w:t xml:space="preserve">and Characterization of Copper Nanoparticles Using </w:t>
      </w:r>
      <w:proofErr w:type="spellStart"/>
      <w:r w:rsidRPr="007027C4">
        <w:rPr>
          <w:rFonts w:ascii="LM Roman 12" w:hAnsi="LM Roman 12"/>
          <w:bCs/>
          <w:sz w:val="24"/>
        </w:rPr>
        <w:t>Fortunella</w:t>
      </w:r>
      <w:proofErr w:type="spellEnd"/>
      <w:r w:rsidRPr="007027C4">
        <w:rPr>
          <w:rFonts w:ascii="LM Roman 12" w:hAnsi="LM Roman 12"/>
          <w:bCs/>
          <w:sz w:val="24"/>
        </w:rPr>
        <w:t xml:space="preserve"> margarita Leaves.13, 4364. https://doi.org/10.3390/ polym13244364 </w:t>
      </w:r>
    </w:p>
    <w:p w14:paraId="12CC5FA7" w14:textId="2646084E" w:rsidR="00353539" w:rsidRPr="007027C4" w:rsidRDefault="00353539" w:rsidP="007661A7">
      <w:pPr>
        <w:pStyle w:val="ListParagraph"/>
        <w:numPr>
          <w:ilvl w:val="0"/>
          <w:numId w:val="9"/>
        </w:numPr>
        <w:jc w:val="both"/>
        <w:rPr>
          <w:rFonts w:ascii="LM Roman 12" w:hAnsi="LM Roman 12"/>
          <w:bCs/>
          <w:sz w:val="24"/>
        </w:rPr>
      </w:pPr>
      <w:proofErr w:type="spellStart"/>
      <w:r w:rsidRPr="007027C4">
        <w:rPr>
          <w:rFonts w:ascii="LM Roman 12" w:hAnsi="LM Roman 12"/>
          <w:bCs/>
          <w:sz w:val="24"/>
        </w:rPr>
        <w:t>Ankur</w:t>
      </w:r>
      <w:proofErr w:type="spellEnd"/>
      <w:r w:rsidRPr="007027C4">
        <w:rPr>
          <w:rFonts w:ascii="LM Roman 12" w:hAnsi="LM Roman 12"/>
          <w:bCs/>
          <w:sz w:val="24"/>
        </w:rPr>
        <w:t xml:space="preserve"> Patel, </w:t>
      </w:r>
      <w:proofErr w:type="spellStart"/>
      <w:r w:rsidRPr="007027C4">
        <w:rPr>
          <w:rFonts w:ascii="LM Roman 12" w:hAnsi="LM Roman 12"/>
          <w:bCs/>
          <w:sz w:val="24"/>
        </w:rPr>
        <w:t>Ankita</w:t>
      </w:r>
      <w:proofErr w:type="spellEnd"/>
      <w:r w:rsidRPr="007027C4">
        <w:rPr>
          <w:rFonts w:ascii="LM Roman 12" w:hAnsi="LM Roman 12"/>
          <w:bCs/>
          <w:sz w:val="24"/>
        </w:rPr>
        <w:t xml:space="preserve"> </w:t>
      </w:r>
      <w:proofErr w:type="spellStart"/>
      <w:r w:rsidRPr="007027C4">
        <w:rPr>
          <w:rFonts w:ascii="LM Roman 12" w:hAnsi="LM Roman 12"/>
          <w:bCs/>
          <w:sz w:val="24"/>
        </w:rPr>
        <w:t>Rupareliya</w:t>
      </w:r>
      <w:proofErr w:type="spellEnd"/>
      <w:r w:rsidRPr="007027C4">
        <w:rPr>
          <w:rFonts w:ascii="LM Roman 12" w:hAnsi="LM Roman 12"/>
          <w:bCs/>
          <w:sz w:val="24"/>
        </w:rPr>
        <w:t xml:space="preserve">, </w:t>
      </w:r>
      <w:proofErr w:type="spellStart"/>
      <w:r w:rsidRPr="007027C4">
        <w:rPr>
          <w:rFonts w:ascii="LM Roman 12" w:hAnsi="LM Roman 12"/>
          <w:bCs/>
          <w:sz w:val="24"/>
        </w:rPr>
        <w:t>Shraddha</w:t>
      </w:r>
      <w:proofErr w:type="spellEnd"/>
      <w:r w:rsidRPr="007027C4">
        <w:rPr>
          <w:rFonts w:ascii="LM Roman 12" w:hAnsi="LM Roman 12"/>
          <w:bCs/>
          <w:sz w:val="24"/>
        </w:rPr>
        <w:t xml:space="preserve"> </w:t>
      </w:r>
      <w:proofErr w:type="spellStart"/>
      <w:r w:rsidRPr="007027C4">
        <w:rPr>
          <w:rFonts w:ascii="LM Roman 12" w:hAnsi="LM Roman 12"/>
          <w:bCs/>
          <w:sz w:val="24"/>
        </w:rPr>
        <w:t>Saha</w:t>
      </w:r>
      <w:proofErr w:type="spellEnd"/>
      <w:r w:rsidRPr="007027C4">
        <w:rPr>
          <w:rFonts w:ascii="LM Roman 12" w:hAnsi="LM Roman 12"/>
          <w:bCs/>
          <w:sz w:val="24"/>
        </w:rPr>
        <w:t xml:space="preserve">, </w:t>
      </w:r>
      <w:proofErr w:type="spellStart"/>
      <w:r w:rsidRPr="007027C4">
        <w:rPr>
          <w:rFonts w:ascii="LM Roman 12" w:hAnsi="LM Roman 12"/>
          <w:bCs/>
          <w:sz w:val="24"/>
        </w:rPr>
        <w:t>Sweta</w:t>
      </w:r>
      <w:proofErr w:type="spellEnd"/>
      <w:r w:rsidRPr="007027C4">
        <w:rPr>
          <w:rFonts w:ascii="LM Roman 12" w:hAnsi="LM Roman 12"/>
          <w:bCs/>
          <w:sz w:val="24"/>
        </w:rPr>
        <w:t xml:space="preserve"> Patel (2015). </w:t>
      </w:r>
      <w:r w:rsidR="004955F8" w:rsidRPr="007027C4">
        <w:rPr>
          <w:rFonts w:ascii="LM Roman 12" w:hAnsi="LM Roman 12"/>
          <w:bCs/>
          <w:sz w:val="24"/>
        </w:rPr>
        <w:t xml:space="preserve">Synthesis </w:t>
      </w:r>
      <w:proofErr w:type="gramStart"/>
      <w:r w:rsidR="004955F8" w:rsidRPr="007027C4">
        <w:rPr>
          <w:rFonts w:ascii="LM Roman 12" w:hAnsi="LM Roman 12"/>
          <w:bCs/>
          <w:sz w:val="24"/>
        </w:rPr>
        <w:t>And</w:t>
      </w:r>
      <w:proofErr w:type="gramEnd"/>
      <w:r w:rsidR="004955F8" w:rsidRPr="007027C4">
        <w:rPr>
          <w:rFonts w:ascii="LM Roman 12" w:hAnsi="LM Roman 12"/>
          <w:bCs/>
          <w:sz w:val="24"/>
        </w:rPr>
        <w:t xml:space="preserve"> Characterization Of Copper Nanoparticles Using Plant Extract. </w:t>
      </w:r>
      <w:r w:rsidRPr="007027C4">
        <w:rPr>
          <w:rFonts w:ascii="LM Roman 12" w:hAnsi="LM Roman 12"/>
          <w:bCs/>
          <w:sz w:val="24"/>
        </w:rPr>
        <w:t>2348 –1269, 2349-5138</w:t>
      </w:r>
    </w:p>
    <w:p w14:paraId="76CBEE93" w14:textId="77777777" w:rsidR="007661A7" w:rsidRDefault="007661A7" w:rsidP="007661A7">
      <w:pPr>
        <w:pStyle w:val="ListParagraph"/>
        <w:numPr>
          <w:ilvl w:val="0"/>
          <w:numId w:val="9"/>
        </w:numPr>
        <w:jc w:val="both"/>
        <w:rPr>
          <w:rFonts w:ascii="LM Roman 12" w:hAnsi="LM Roman 12"/>
          <w:bCs/>
          <w:sz w:val="24"/>
        </w:rPr>
      </w:pPr>
      <w:proofErr w:type="spellStart"/>
      <w:r w:rsidRPr="007661A7">
        <w:rPr>
          <w:rFonts w:ascii="LM Roman 12" w:hAnsi="LM Roman 12"/>
          <w:bCs/>
          <w:sz w:val="24"/>
        </w:rPr>
        <w:t>Shikha</w:t>
      </w:r>
      <w:proofErr w:type="spellEnd"/>
      <w:r w:rsidRPr="007661A7">
        <w:rPr>
          <w:rFonts w:ascii="LM Roman 12" w:hAnsi="LM Roman 12"/>
          <w:bCs/>
          <w:sz w:val="24"/>
        </w:rPr>
        <w:t xml:space="preserve"> </w:t>
      </w:r>
      <w:proofErr w:type="spellStart"/>
      <w:r w:rsidRPr="007661A7">
        <w:rPr>
          <w:rFonts w:ascii="LM Roman 12" w:hAnsi="LM Roman 12"/>
          <w:bCs/>
          <w:sz w:val="24"/>
        </w:rPr>
        <w:t>Munjal</w:t>
      </w:r>
      <w:proofErr w:type="spellEnd"/>
      <w:r w:rsidRPr="007661A7">
        <w:rPr>
          <w:rFonts w:ascii="LM Roman 12" w:hAnsi="LM Roman 12"/>
          <w:bCs/>
          <w:sz w:val="24"/>
        </w:rPr>
        <w:t xml:space="preserve">, </w:t>
      </w:r>
      <w:proofErr w:type="spellStart"/>
      <w:r w:rsidRPr="007661A7">
        <w:rPr>
          <w:rFonts w:ascii="LM Roman 12" w:hAnsi="LM Roman 12"/>
          <w:bCs/>
          <w:sz w:val="24"/>
        </w:rPr>
        <w:t>Aakash</w:t>
      </w:r>
      <w:proofErr w:type="spellEnd"/>
      <w:r w:rsidRPr="007661A7">
        <w:rPr>
          <w:rFonts w:ascii="LM Roman 12" w:hAnsi="LM Roman 12"/>
          <w:bCs/>
          <w:sz w:val="24"/>
        </w:rPr>
        <w:t xml:space="preserve"> Singh, </w:t>
      </w:r>
      <w:proofErr w:type="spellStart"/>
      <w:r w:rsidRPr="007661A7">
        <w:rPr>
          <w:rFonts w:ascii="LM Roman 12" w:hAnsi="LM Roman 12"/>
          <w:bCs/>
          <w:sz w:val="24"/>
        </w:rPr>
        <w:t>Vipin</w:t>
      </w:r>
      <w:proofErr w:type="spellEnd"/>
      <w:r w:rsidRPr="007661A7">
        <w:rPr>
          <w:rFonts w:ascii="LM Roman 12" w:hAnsi="LM Roman 12"/>
          <w:bCs/>
          <w:sz w:val="24"/>
        </w:rPr>
        <w:t xml:space="preserve"> </w:t>
      </w:r>
      <w:proofErr w:type="spellStart"/>
      <w:r w:rsidRPr="007661A7">
        <w:rPr>
          <w:rFonts w:ascii="LM Roman 12" w:hAnsi="LM Roman 12"/>
          <w:bCs/>
          <w:sz w:val="24"/>
        </w:rPr>
        <w:t>kumar</w:t>
      </w:r>
      <w:proofErr w:type="spellEnd"/>
      <w:r w:rsidRPr="007661A7">
        <w:rPr>
          <w:rFonts w:ascii="LM Roman 12" w:hAnsi="LM Roman 12"/>
          <w:bCs/>
          <w:sz w:val="24"/>
        </w:rPr>
        <w:t xml:space="preserve"> (2017). Synthesis and Characterization of </w:t>
      </w:r>
      <w:proofErr w:type="spellStart"/>
      <w:r w:rsidRPr="007661A7">
        <w:rPr>
          <w:rFonts w:ascii="LM Roman 12" w:hAnsi="LM Roman 12"/>
          <w:bCs/>
          <w:sz w:val="24"/>
        </w:rPr>
        <w:t>MgO</w:t>
      </w:r>
      <w:proofErr w:type="spellEnd"/>
      <w:r w:rsidRPr="007661A7">
        <w:rPr>
          <w:rFonts w:ascii="LM Roman 12" w:hAnsi="LM Roman 12"/>
          <w:bCs/>
          <w:sz w:val="24"/>
        </w:rPr>
        <w:t xml:space="preserve"> Nanoparticles by Orange Fruit Waste through Green Method. 36-42, 349-0403. http:// dx.doi.org/10.20431/2349-0403.0409005 </w:t>
      </w:r>
    </w:p>
    <w:p w14:paraId="13E417CF" w14:textId="77777777" w:rsidR="004533F9" w:rsidRPr="005E2240" w:rsidRDefault="004533F9" w:rsidP="004533F9">
      <w:pPr>
        <w:jc w:val="both"/>
        <w:rPr>
          <w:rFonts w:ascii="LM Roman 12" w:hAnsi="LM Roman 12"/>
          <w:sz w:val="24"/>
        </w:rPr>
      </w:pPr>
    </w:p>
    <w:p w14:paraId="30721061" w14:textId="7295DCAD" w:rsidR="004533F9" w:rsidRPr="000C538D" w:rsidRDefault="00F03923" w:rsidP="000C538D">
      <w:pPr>
        <w:jc w:val="both"/>
        <w:rPr>
          <w:rFonts w:ascii="LM Roman 12" w:hAnsi="LM Roman 12"/>
          <w:sz w:val="24"/>
        </w:rPr>
      </w:pPr>
      <w:r>
        <w:rPr>
          <w:rFonts w:ascii="LM Roman 12" w:hAnsi="LM Roman 12"/>
          <w:noProof/>
          <w:sz w:val="24"/>
        </w:rPr>
        <mc:AlternateContent>
          <mc:Choice Requires="wps">
            <w:drawing>
              <wp:anchor distT="0" distB="0" distL="114300" distR="114300" simplePos="0" relativeHeight="251659264" behindDoc="0" locked="0" layoutInCell="1" allowOverlap="1" wp14:anchorId="7A3FBF6C" wp14:editId="5288CCA1">
                <wp:simplePos x="0" y="0"/>
                <wp:positionH relativeFrom="column">
                  <wp:posOffset>1719072</wp:posOffset>
                </wp:positionH>
                <wp:positionV relativeFrom="paragraph">
                  <wp:posOffset>102743</wp:posOffset>
                </wp:positionV>
                <wp:extent cx="2286000" cy="0"/>
                <wp:effectExtent l="57150" t="38100" r="57150" b="95250"/>
                <wp:wrapNone/>
                <wp:docPr id="1" name="Straight Connector 1"/>
                <wp:cNvGraphicFramePr/>
                <a:graphic xmlns:a="http://schemas.openxmlformats.org/drawingml/2006/main">
                  <a:graphicData uri="http://schemas.microsoft.com/office/word/2010/wordprocessingShape">
                    <wps:wsp>
                      <wps:cNvCnPr/>
                      <wps:spPr>
                        <a:xfrm>
                          <a:off x="0" y="0"/>
                          <a:ext cx="2286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75B835D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35pt,8.1pt" to="315.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" strokecolor="black [3200]" strokeweight="3pt">
                <v:shadow on="t" color="black" opacity="22937f" origin=",.5" offset="0,.63889mm"/>
              </v:line>
            </w:pict>
          </mc:Fallback>
        </mc:AlternateContent>
      </w:r>
    </w:p>
    <w:sectPr w:rsidR="004533F9" w:rsidRPr="000C53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2238EA" w14:textId="77777777" w:rsidR="00FD04BD" w:rsidRDefault="00FD04BD" w:rsidP="0027218A">
      <w:pPr>
        <w:spacing w:after="0" w:line="240" w:lineRule="auto"/>
      </w:pPr>
      <w:r>
        <w:separator/>
      </w:r>
    </w:p>
  </w:endnote>
  <w:endnote w:type="continuationSeparator" w:id="0">
    <w:p w14:paraId="5D56C9B9" w14:textId="77777777" w:rsidR="00FD04BD" w:rsidRDefault="00FD04BD" w:rsidP="00272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M Roman 12">
    <w:altName w:val="Calibri"/>
    <w:panose1 w:val="00000000000000000000"/>
    <w:charset w:val="00"/>
    <w:family w:val="modern"/>
    <w:notTrueType/>
    <w:pitch w:val="variable"/>
    <w:sig w:usb0="20000007"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52AF0" w14:textId="77777777" w:rsidR="00FD04BD" w:rsidRDefault="00FD04BD" w:rsidP="0027218A">
      <w:pPr>
        <w:spacing w:after="0" w:line="240" w:lineRule="auto"/>
      </w:pPr>
      <w:r>
        <w:separator/>
      </w:r>
    </w:p>
  </w:footnote>
  <w:footnote w:type="continuationSeparator" w:id="0">
    <w:p w14:paraId="59C56E40" w14:textId="77777777" w:rsidR="00FD04BD" w:rsidRDefault="00FD04BD" w:rsidP="002721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163FC"/>
    <w:multiLevelType w:val="hybridMultilevel"/>
    <w:tmpl w:val="F96A0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92116"/>
    <w:multiLevelType w:val="multilevel"/>
    <w:tmpl w:val="E6DE9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141208"/>
    <w:multiLevelType w:val="hybridMultilevel"/>
    <w:tmpl w:val="01149B04"/>
    <w:lvl w:ilvl="0" w:tplc="95AED444">
      <w:start w:val="1"/>
      <w:numFmt w:val="bullet"/>
      <w:lvlText w:val="•"/>
      <w:lvlJc w:val="left"/>
      <w:pPr>
        <w:tabs>
          <w:tab w:val="num" w:pos="720"/>
        </w:tabs>
        <w:ind w:left="720" w:hanging="360"/>
      </w:pPr>
      <w:rPr>
        <w:rFonts w:ascii="Arial" w:hAnsi="Arial" w:hint="default"/>
      </w:rPr>
    </w:lvl>
    <w:lvl w:ilvl="1" w:tplc="E18440D6" w:tentative="1">
      <w:start w:val="1"/>
      <w:numFmt w:val="bullet"/>
      <w:lvlText w:val="•"/>
      <w:lvlJc w:val="left"/>
      <w:pPr>
        <w:tabs>
          <w:tab w:val="num" w:pos="1440"/>
        </w:tabs>
        <w:ind w:left="1440" w:hanging="360"/>
      </w:pPr>
      <w:rPr>
        <w:rFonts w:ascii="Arial" w:hAnsi="Arial" w:hint="default"/>
      </w:rPr>
    </w:lvl>
    <w:lvl w:ilvl="2" w:tplc="ACA0132C" w:tentative="1">
      <w:start w:val="1"/>
      <w:numFmt w:val="bullet"/>
      <w:lvlText w:val="•"/>
      <w:lvlJc w:val="left"/>
      <w:pPr>
        <w:tabs>
          <w:tab w:val="num" w:pos="2160"/>
        </w:tabs>
        <w:ind w:left="2160" w:hanging="360"/>
      </w:pPr>
      <w:rPr>
        <w:rFonts w:ascii="Arial" w:hAnsi="Arial" w:hint="default"/>
      </w:rPr>
    </w:lvl>
    <w:lvl w:ilvl="3" w:tplc="CCF2F6BC" w:tentative="1">
      <w:start w:val="1"/>
      <w:numFmt w:val="bullet"/>
      <w:lvlText w:val="•"/>
      <w:lvlJc w:val="left"/>
      <w:pPr>
        <w:tabs>
          <w:tab w:val="num" w:pos="2880"/>
        </w:tabs>
        <w:ind w:left="2880" w:hanging="360"/>
      </w:pPr>
      <w:rPr>
        <w:rFonts w:ascii="Arial" w:hAnsi="Arial" w:hint="default"/>
      </w:rPr>
    </w:lvl>
    <w:lvl w:ilvl="4" w:tplc="0CEAC536" w:tentative="1">
      <w:start w:val="1"/>
      <w:numFmt w:val="bullet"/>
      <w:lvlText w:val="•"/>
      <w:lvlJc w:val="left"/>
      <w:pPr>
        <w:tabs>
          <w:tab w:val="num" w:pos="3600"/>
        </w:tabs>
        <w:ind w:left="3600" w:hanging="360"/>
      </w:pPr>
      <w:rPr>
        <w:rFonts w:ascii="Arial" w:hAnsi="Arial" w:hint="default"/>
      </w:rPr>
    </w:lvl>
    <w:lvl w:ilvl="5" w:tplc="276E2A5C" w:tentative="1">
      <w:start w:val="1"/>
      <w:numFmt w:val="bullet"/>
      <w:lvlText w:val="•"/>
      <w:lvlJc w:val="left"/>
      <w:pPr>
        <w:tabs>
          <w:tab w:val="num" w:pos="4320"/>
        </w:tabs>
        <w:ind w:left="4320" w:hanging="360"/>
      </w:pPr>
      <w:rPr>
        <w:rFonts w:ascii="Arial" w:hAnsi="Arial" w:hint="default"/>
      </w:rPr>
    </w:lvl>
    <w:lvl w:ilvl="6" w:tplc="74323642" w:tentative="1">
      <w:start w:val="1"/>
      <w:numFmt w:val="bullet"/>
      <w:lvlText w:val="•"/>
      <w:lvlJc w:val="left"/>
      <w:pPr>
        <w:tabs>
          <w:tab w:val="num" w:pos="5040"/>
        </w:tabs>
        <w:ind w:left="5040" w:hanging="360"/>
      </w:pPr>
      <w:rPr>
        <w:rFonts w:ascii="Arial" w:hAnsi="Arial" w:hint="default"/>
      </w:rPr>
    </w:lvl>
    <w:lvl w:ilvl="7" w:tplc="09FECA50" w:tentative="1">
      <w:start w:val="1"/>
      <w:numFmt w:val="bullet"/>
      <w:lvlText w:val="•"/>
      <w:lvlJc w:val="left"/>
      <w:pPr>
        <w:tabs>
          <w:tab w:val="num" w:pos="5760"/>
        </w:tabs>
        <w:ind w:left="5760" w:hanging="360"/>
      </w:pPr>
      <w:rPr>
        <w:rFonts w:ascii="Arial" w:hAnsi="Arial" w:hint="default"/>
      </w:rPr>
    </w:lvl>
    <w:lvl w:ilvl="8" w:tplc="F5E84D56" w:tentative="1">
      <w:start w:val="1"/>
      <w:numFmt w:val="bullet"/>
      <w:lvlText w:val="•"/>
      <w:lvlJc w:val="left"/>
      <w:pPr>
        <w:tabs>
          <w:tab w:val="num" w:pos="6480"/>
        </w:tabs>
        <w:ind w:left="6480" w:hanging="360"/>
      </w:pPr>
      <w:rPr>
        <w:rFonts w:ascii="Arial" w:hAnsi="Arial" w:hint="default"/>
      </w:rPr>
    </w:lvl>
  </w:abstractNum>
  <w:abstractNum w:abstractNumId="3">
    <w:nsid w:val="22EE2D88"/>
    <w:multiLevelType w:val="multilevel"/>
    <w:tmpl w:val="BD607C7E"/>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nsid w:val="2EE94E4A"/>
    <w:multiLevelType w:val="hybridMultilevel"/>
    <w:tmpl w:val="62D05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6A608B"/>
    <w:multiLevelType w:val="hybridMultilevel"/>
    <w:tmpl w:val="E81075E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4F866E2"/>
    <w:multiLevelType w:val="multilevel"/>
    <w:tmpl w:val="AC6EA3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sz w:val="28"/>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7">
    <w:nsid w:val="56553A2E"/>
    <w:multiLevelType w:val="multilevel"/>
    <w:tmpl w:val="682E0F7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5CA1B32"/>
    <w:multiLevelType w:val="hybridMultilevel"/>
    <w:tmpl w:val="0DB41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7"/>
  </w:num>
  <w:num w:numId="4">
    <w:abstractNumId w:val="8"/>
  </w:num>
  <w:num w:numId="5">
    <w:abstractNumId w:val="6"/>
  </w:num>
  <w:num w:numId="6">
    <w:abstractNumId w:val="0"/>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38D"/>
    <w:rsid w:val="0000168E"/>
    <w:rsid w:val="00023629"/>
    <w:rsid w:val="00055C6E"/>
    <w:rsid w:val="000C538D"/>
    <w:rsid w:val="000E25A8"/>
    <w:rsid w:val="000F22DB"/>
    <w:rsid w:val="0015706A"/>
    <w:rsid w:val="001A20B0"/>
    <w:rsid w:val="001D12FA"/>
    <w:rsid w:val="001D2B7D"/>
    <w:rsid w:val="001E0D19"/>
    <w:rsid w:val="0026764F"/>
    <w:rsid w:val="0027218A"/>
    <w:rsid w:val="00283247"/>
    <w:rsid w:val="002D27B8"/>
    <w:rsid w:val="00353539"/>
    <w:rsid w:val="00375164"/>
    <w:rsid w:val="003752DF"/>
    <w:rsid w:val="003A5145"/>
    <w:rsid w:val="00422125"/>
    <w:rsid w:val="004533F9"/>
    <w:rsid w:val="004955F8"/>
    <w:rsid w:val="004D28B8"/>
    <w:rsid w:val="004F1217"/>
    <w:rsid w:val="0059133F"/>
    <w:rsid w:val="006E7BDE"/>
    <w:rsid w:val="006F2EFA"/>
    <w:rsid w:val="0075031A"/>
    <w:rsid w:val="007661A7"/>
    <w:rsid w:val="00782BAB"/>
    <w:rsid w:val="00784BC2"/>
    <w:rsid w:val="00790B2B"/>
    <w:rsid w:val="008B41B9"/>
    <w:rsid w:val="00936CC3"/>
    <w:rsid w:val="009602E7"/>
    <w:rsid w:val="009E69A9"/>
    <w:rsid w:val="00A35656"/>
    <w:rsid w:val="00A5430B"/>
    <w:rsid w:val="00B00CEA"/>
    <w:rsid w:val="00B0608F"/>
    <w:rsid w:val="00B45302"/>
    <w:rsid w:val="00B56977"/>
    <w:rsid w:val="00B772A2"/>
    <w:rsid w:val="00BF0C3D"/>
    <w:rsid w:val="00C2761B"/>
    <w:rsid w:val="00CA3D32"/>
    <w:rsid w:val="00CB5935"/>
    <w:rsid w:val="00CC3B56"/>
    <w:rsid w:val="00D144AB"/>
    <w:rsid w:val="00D52007"/>
    <w:rsid w:val="00D62A57"/>
    <w:rsid w:val="00D64B44"/>
    <w:rsid w:val="00DC2D11"/>
    <w:rsid w:val="00E14A3C"/>
    <w:rsid w:val="00E76444"/>
    <w:rsid w:val="00E80D15"/>
    <w:rsid w:val="00E935D7"/>
    <w:rsid w:val="00E94D98"/>
    <w:rsid w:val="00EC0567"/>
    <w:rsid w:val="00F03923"/>
    <w:rsid w:val="00F80CB8"/>
    <w:rsid w:val="00FD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430B"/>
    <w:pPr>
      <w:ind w:left="720"/>
      <w:contextualSpacing/>
    </w:pPr>
  </w:style>
  <w:style w:type="paragraph" w:styleId="Header">
    <w:name w:val="header"/>
    <w:basedOn w:val="Normal"/>
    <w:link w:val="HeaderChar"/>
    <w:uiPriority w:val="99"/>
    <w:unhideWhenUsed/>
    <w:rsid w:val="00272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18A"/>
  </w:style>
  <w:style w:type="paragraph" w:styleId="Footer">
    <w:name w:val="footer"/>
    <w:basedOn w:val="Normal"/>
    <w:link w:val="FooterChar"/>
    <w:uiPriority w:val="99"/>
    <w:unhideWhenUsed/>
    <w:rsid w:val="00272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18A"/>
  </w:style>
  <w:style w:type="character" w:customStyle="1" w:styleId="given-name">
    <w:name w:val="given-name"/>
    <w:basedOn w:val="DefaultParagraphFont"/>
    <w:rsid w:val="0059133F"/>
  </w:style>
  <w:style w:type="character" w:customStyle="1" w:styleId="text">
    <w:name w:val="text"/>
    <w:basedOn w:val="DefaultParagraphFont"/>
    <w:rsid w:val="0059133F"/>
  </w:style>
  <w:style w:type="paragraph" w:styleId="BalloonText">
    <w:name w:val="Balloon Text"/>
    <w:basedOn w:val="Normal"/>
    <w:link w:val="BalloonTextChar"/>
    <w:uiPriority w:val="99"/>
    <w:semiHidden/>
    <w:unhideWhenUsed/>
    <w:rsid w:val="004F1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217"/>
    <w:rPr>
      <w:rFonts w:ascii="Tahoma" w:hAnsi="Tahoma" w:cs="Tahoma"/>
      <w:sz w:val="16"/>
      <w:szCs w:val="16"/>
    </w:rPr>
  </w:style>
  <w:style w:type="paragraph" w:styleId="NormalWeb">
    <w:name w:val="Normal (Web)"/>
    <w:basedOn w:val="Normal"/>
    <w:uiPriority w:val="99"/>
    <w:semiHidden/>
    <w:unhideWhenUsed/>
    <w:rsid w:val="00936CC3"/>
    <w:rPr>
      <w:rFonts w:ascii="Times New Roman" w:hAnsi="Times New Roman" w:cs="Times New Roman"/>
      <w:sz w:val="24"/>
      <w:szCs w:val="24"/>
    </w:rPr>
  </w:style>
  <w:style w:type="paragraph" w:styleId="Caption">
    <w:name w:val="caption"/>
    <w:basedOn w:val="Normal"/>
    <w:next w:val="Normal"/>
    <w:uiPriority w:val="35"/>
    <w:unhideWhenUsed/>
    <w:qFormat/>
    <w:rsid w:val="00D52007"/>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4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430B"/>
    <w:pPr>
      <w:ind w:left="720"/>
      <w:contextualSpacing/>
    </w:pPr>
  </w:style>
  <w:style w:type="paragraph" w:styleId="Header">
    <w:name w:val="header"/>
    <w:basedOn w:val="Normal"/>
    <w:link w:val="HeaderChar"/>
    <w:uiPriority w:val="99"/>
    <w:unhideWhenUsed/>
    <w:rsid w:val="00272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18A"/>
  </w:style>
  <w:style w:type="paragraph" w:styleId="Footer">
    <w:name w:val="footer"/>
    <w:basedOn w:val="Normal"/>
    <w:link w:val="FooterChar"/>
    <w:uiPriority w:val="99"/>
    <w:unhideWhenUsed/>
    <w:rsid w:val="00272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18A"/>
  </w:style>
  <w:style w:type="character" w:customStyle="1" w:styleId="given-name">
    <w:name w:val="given-name"/>
    <w:basedOn w:val="DefaultParagraphFont"/>
    <w:rsid w:val="0059133F"/>
  </w:style>
  <w:style w:type="character" w:customStyle="1" w:styleId="text">
    <w:name w:val="text"/>
    <w:basedOn w:val="DefaultParagraphFont"/>
    <w:rsid w:val="0059133F"/>
  </w:style>
  <w:style w:type="paragraph" w:styleId="BalloonText">
    <w:name w:val="Balloon Text"/>
    <w:basedOn w:val="Normal"/>
    <w:link w:val="BalloonTextChar"/>
    <w:uiPriority w:val="99"/>
    <w:semiHidden/>
    <w:unhideWhenUsed/>
    <w:rsid w:val="004F1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217"/>
    <w:rPr>
      <w:rFonts w:ascii="Tahoma" w:hAnsi="Tahoma" w:cs="Tahoma"/>
      <w:sz w:val="16"/>
      <w:szCs w:val="16"/>
    </w:rPr>
  </w:style>
  <w:style w:type="paragraph" w:styleId="NormalWeb">
    <w:name w:val="Normal (Web)"/>
    <w:basedOn w:val="Normal"/>
    <w:uiPriority w:val="99"/>
    <w:semiHidden/>
    <w:unhideWhenUsed/>
    <w:rsid w:val="00936CC3"/>
    <w:rPr>
      <w:rFonts w:ascii="Times New Roman" w:hAnsi="Times New Roman" w:cs="Times New Roman"/>
      <w:sz w:val="24"/>
      <w:szCs w:val="24"/>
    </w:rPr>
  </w:style>
  <w:style w:type="paragraph" w:styleId="Caption">
    <w:name w:val="caption"/>
    <w:basedOn w:val="Normal"/>
    <w:next w:val="Normal"/>
    <w:uiPriority w:val="35"/>
    <w:unhideWhenUsed/>
    <w:qFormat/>
    <w:rsid w:val="00D52007"/>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780652">
      <w:bodyDiv w:val="1"/>
      <w:marLeft w:val="0"/>
      <w:marRight w:val="0"/>
      <w:marTop w:val="0"/>
      <w:marBottom w:val="0"/>
      <w:divBdr>
        <w:top w:val="none" w:sz="0" w:space="0" w:color="auto"/>
        <w:left w:val="none" w:sz="0" w:space="0" w:color="auto"/>
        <w:bottom w:val="none" w:sz="0" w:space="0" w:color="auto"/>
        <w:right w:val="none" w:sz="0" w:space="0" w:color="auto"/>
      </w:divBdr>
    </w:div>
    <w:div w:id="796993527">
      <w:bodyDiv w:val="1"/>
      <w:marLeft w:val="0"/>
      <w:marRight w:val="0"/>
      <w:marTop w:val="0"/>
      <w:marBottom w:val="0"/>
      <w:divBdr>
        <w:top w:val="none" w:sz="0" w:space="0" w:color="auto"/>
        <w:left w:val="none" w:sz="0" w:space="0" w:color="auto"/>
        <w:bottom w:val="none" w:sz="0" w:space="0" w:color="auto"/>
        <w:right w:val="none" w:sz="0" w:space="0" w:color="auto"/>
      </w:divBdr>
      <w:divsChild>
        <w:div w:id="139421424">
          <w:marLeft w:val="374"/>
          <w:marRight w:val="0"/>
          <w:marTop w:val="112"/>
          <w:marBottom w:val="0"/>
          <w:divBdr>
            <w:top w:val="none" w:sz="0" w:space="0" w:color="auto"/>
            <w:left w:val="none" w:sz="0" w:space="0" w:color="auto"/>
            <w:bottom w:val="none" w:sz="0" w:space="0" w:color="auto"/>
            <w:right w:val="none" w:sz="0" w:space="0" w:color="auto"/>
          </w:divBdr>
        </w:div>
      </w:divsChild>
    </w:div>
    <w:div w:id="173978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atin%20Nath\Desktop\UV\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atin%20Nath\Desktop\UV\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atin%20Nath\Desktop\UV\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atin%20Nath\Desktop\UV\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Concentration vs Density</a:t>
            </a:r>
          </a:p>
        </c:rich>
      </c:tx>
      <c:overlay val="0"/>
    </c:title>
    <c:autoTitleDeleted val="0"/>
    <c:plotArea>
      <c:layout/>
      <c:scatterChart>
        <c:scatterStyle val="smoothMarker"/>
        <c:varyColors val="0"/>
        <c:ser>
          <c:idx val="0"/>
          <c:order val="0"/>
          <c:tx>
            <c:strRef>
              <c:f>Sheet2!$J$9</c:f>
              <c:strCache>
                <c:ptCount val="1"/>
                <c:pt idx="0">
                  <c:v>Density for MgSO4 (g/cm3)</c:v>
                </c:pt>
              </c:strCache>
            </c:strRef>
          </c:tx>
          <c:marker>
            <c:symbol val="none"/>
          </c:marker>
          <c:xVal>
            <c:numRef>
              <c:f>Sheet2!$I$10:$I$13</c:f>
              <c:numCache>
                <c:formatCode>General</c:formatCode>
                <c:ptCount val="4"/>
                <c:pt idx="0">
                  <c:v>0</c:v>
                </c:pt>
                <c:pt idx="1">
                  <c:v>2</c:v>
                </c:pt>
                <c:pt idx="2">
                  <c:v>4</c:v>
                </c:pt>
                <c:pt idx="3">
                  <c:v>6</c:v>
                </c:pt>
              </c:numCache>
            </c:numRef>
          </c:xVal>
          <c:yVal>
            <c:numRef>
              <c:f>Sheet2!$J$10:$J$13</c:f>
              <c:numCache>
                <c:formatCode>General</c:formatCode>
                <c:ptCount val="4"/>
                <c:pt idx="0">
                  <c:v>1.03</c:v>
                </c:pt>
                <c:pt idx="1">
                  <c:v>0.99</c:v>
                </c:pt>
                <c:pt idx="2">
                  <c:v>1.02</c:v>
                </c:pt>
                <c:pt idx="3">
                  <c:v>1.03</c:v>
                </c:pt>
              </c:numCache>
            </c:numRef>
          </c:yVal>
          <c:smooth val="1"/>
          <c:extLst xmlns:c16r2="http://schemas.microsoft.com/office/drawing/2015/06/chart">
            <c:ext xmlns:c16="http://schemas.microsoft.com/office/drawing/2014/chart" uri="{C3380CC4-5D6E-409C-BE32-E72D297353CC}">
              <c16:uniqueId val="{00000000-F0A0-47CA-BF3C-2F38033A3453}"/>
            </c:ext>
          </c:extLst>
        </c:ser>
        <c:ser>
          <c:idx val="1"/>
          <c:order val="1"/>
          <c:tx>
            <c:strRef>
              <c:f>Sheet2!$K$9</c:f>
              <c:strCache>
                <c:ptCount val="1"/>
                <c:pt idx="0">
                  <c:v>Density for CuSO4 (g/cm3)</c:v>
                </c:pt>
              </c:strCache>
            </c:strRef>
          </c:tx>
          <c:marker>
            <c:symbol val="none"/>
          </c:marker>
          <c:xVal>
            <c:numRef>
              <c:f>Sheet2!$I$10:$I$13</c:f>
              <c:numCache>
                <c:formatCode>General</c:formatCode>
                <c:ptCount val="4"/>
                <c:pt idx="0">
                  <c:v>0</c:v>
                </c:pt>
                <c:pt idx="1">
                  <c:v>2</c:v>
                </c:pt>
                <c:pt idx="2">
                  <c:v>4</c:v>
                </c:pt>
                <c:pt idx="3">
                  <c:v>6</c:v>
                </c:pt>
              </c:numCache>
            </c:numRef>
          </c:xVal>
          <c:yVal>
            <c:numRef>
              <c:f>Sheet2!$K$10:$K$13</c:f>
              <c:numCache>
                <c:formatCode>General</c:formatCode>
                <c:ptCount val="4"/>
                <c:pt idx="0">
                  <c:v>1.03</c:v>
                </c:pt>
                <c:pt idx="1">
                  <c:v>0.85829999999999995</c:v>
                </c:pt>
                <c:pt idx="2">
                  <c:v>0.88829999999999998</c:v>
                </c:pt>
                <c:pt idx="3">
                  <c:v>0.90629999999999999</c:v>
                </c:pt>
              </c:numCache>
            </c:numRef>
          </c:yVal>
          <c:smooth val="1"/>
          <c:extLst xmlns:c16r2="http://schemas.microsoft.com/office/drawing/2015/06/chart">
            <c:ext xmlns:c16="http://schemas.microsoft.com/office/drawing/2014/chart" uri="{C3380CC4-5D6E-409C-BE32-E72D297353CC}">
              <c16:uniqueId val="{00000001-F0A0-47CA-BF3C-2F38033A3453}"/>
            </c:ext>
          </c:extLst>
        </c:ser>
        <c:dLbls>
          <c:showLegendKey val="0"/>
          <c:showVal val="0"/>
          <c:showCatName val="0"/>
          <c:showSerName val="0"/>
          <c:showPercent val="0"/>
          <c:showBubbleSize val="0"/>
        </c:dLbls>
        <c:axId val="129827584"/>
        <c:axId val="155577344"/>
      </c:scatterChart>
      <c:valAx>
        <c:axId val="129827584"/>
        <c:scaling>
          <c:orientation val="minMax"/>
        </c:scaling>
        <c:delete val="0"/>
        <c:axPos val="b"/>
        <c:title>
          <c:tx>
            <c:rich>
              <a:bodyPr/>
              <a:lstStyle/>
              <a:p>
                <a:pPr>
                  <a:defRPr/>
                </a:pPr>
                <a:r>
                  <a:rPr lang="en-US"/>
                  <a:t>Concentration (v/v %)</a:t>
                </a:r>
              </a:p>
            </c:rich>
          </c:tx>
          <c:overlay val="0"/>
        </c:title>
        <c:numFmt formatCode="General" sourceLinked="1"/>
        <c:majorTickMark val="none"/>
        <c:minorTickMark val="none"/>
        <c:tickLblPos val="nextTo"/>
        <c:crossAx val="155577344"/>
        <c:crosses val="autoZero"/>
        <c:crossBetween val="midCat"/>
      </c:valAx>
      <c:valAx>
        <c:axId val="155577344"/>
        <c:scaling>
          <c:orientation val="minMax"/>
          <c:min val="0.8"/>
        </c:scaling>
        <c:delete val="0"/>
        <c:axPos val="l"/>
        <c:majorGridlines/>
        <c:title>
          <c:tx>
            <c:rich>
              <a:bodyPr/>
              <a:lstStyle/>
              <a:p>
                <a:pPr>
                  <a:defRPr/>
                </a:pPr>
                <a:r>
                  <a:rPr lang="en-US"/>
                  <a:t>Density (g/cm3)</a:t>
                </a:r>
              </a:p>
            </c:rich>
          </c:tx>
          <c:overlay val="0"/>
        </c:title>
        <c:numFmt formatCode="General" sourceLinked="1"/>
        <c:majorTickMark val="none"/>
        <c:minorTickMark val="none"/>
        <c:tickLblPos val="nextTo"/>
        <c:crossAx val="129827584"/>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Concentration vs Viscosity </a:t>
            </a:r>
          </a:p>
        </c:rich>
      </c:tx>
      <c:overlay val="0"/>
    </c:title>
    <c:autoTitleDeleted val="0"/>
    <c:plotArea>
      <c:layout/>
      <c:scatterChart>
        <c:scatterStyle val="smoothMarker"/>
        <c:varyColors val="0"/>
        <c:ser>
          <c:idx val="0"/>
          <c:order val="0"/>
          <c:tx>
            <c:strRef>
              <c:f>Sheet1!$H$6</c:f>
              <c:strCache>
                <c:ptCount val="1"/>
                <c:pt idx="0">
                  <c:v>Effective Viscosity for MgSO4</c:v>
                </c:pt>
              </c:strCache>
            </c:strRef>
          </c:tx>
          <c:marker>
            <c:symbol val="none"/>
          </c:marker>
          <c:xVal>
            <c:numRef>
              <c:f>Sheet1!$G$7:$G$11</c:f>
              <c:numCache>
                <c:formatCode>General</c:formatCode>
                <c:ptCount val="5"/>
                <c:pt idx="1">
                  <c:v>0</c:v>
                </c:pt>
                <c:pt idx="2">
                  <c:v>2</c:v>
                </c:pt>
                <c:pt idx="3">
                  <c:v>4</c:v>
                </c:pt>
                <c:pt idx="4">
                  <c:v>6</c:v>
                </c:pt>
              </c:numCache>
            </c:numRef>
          </c:xVal>
          <c:yVal>
            <c:numRef>
              <c:f>Sheet1!$H$7:$H$11</c:f>
              <c:numCache>
                <c:formatCode>General</c:formatCode>
                <c:ptCount val="5"/>
                <c:pt idx="1">
                  <c:v>88.4</c:v>
                </c:pt>
                <c:pt idx="2">
                  <c:v>9.2861999999999991</c:v>
                </c:pt>
                <c:pt idx="3">
                  <c:v>7.6193999999999997</c:v>
                </c:pt>
                <c:pt idx="4">
                  <c:v>5.4383999999999997</c:v>
                </c:pt>
              </c:numCache>
            </c:numRef>
          </c:yVal>
          <c:smooth val="1"/>
          <c:extLst xmlns:c16r2="http://schemas.microsoft.com/office/drawing/2015/06/chart">
            <c:ext xmlns:c16="http://schemas.microsoft.com/office/drawing/2014/chart" uri="{C3380CC4-5D6E-409C-BE32-E72D297353CC}">
              <c16:uniqueId val="{00000000-F091-4E9C-8737-2241AE6DAE86}"/>
            </c:ext>
          </c:extLst>
        </c:ser>
        <c:ser>
          <c:idx val="1"/>
          <c:order val="1"/>
          <c:tx>
            <c:strRef>
              <c:f>Sheet1!$I$6</c:f>
              <c:strCache>
                <c:ptCount val="1"/>
                <c:pt idx="0">
                  <c:v>Effective Viscosity for CuSO4</c:v>
                </c:pt>
              </c:strCache>
            </c:strRef>
          </c:tx>
          <c:marker>
            <c:symbol val="none"/>
          </c:marker>
          <c:xVal>
            <c:numRef>
              <c:f>Sheet1!$G$7:$G$11</c:f>
              <c:numCache>
                <c:formatCode>General</c:formatCode>
                <c:ptCount val="5"/>
                <c:pt idx="1">
                  <c:v>0</c:v>
                </c:pt>
                <c:pt idx="2">
                  <c:v>2</c:v>
                </c:pt>
                <c:pt idx="3">
                  <c:v>4</c:v>
                </c:pt>
                <c:pt idx="4">
                  <c:v>6</c:v>
                </c:pt>
              </c:numCache>
            </c:numRef>
          </c:xVal>
          <c:yVal>
            <c:numRef>
              <c:f>Sheet1!$I$7:$I$11</c:f>
              <c:numCache>
                <c:formatCode>General</c:formatCode>
                <c:ptCount val="5"/>
                <c:pt idx="1">
                  <c:v>88.4</c:v>
                </c:pt>
                <c:pt idx="2">
                  <c:v>66.947400000000002</c:v>
                </c:pt>
                <c:pt idx="3">
                  <c:v>49.744799999999998</c:v>
                </c:pt>
                <c:pt idx="4">
                  <c:v>47.5</c:v>
                </c:pt>
              </c:numCache>
            </c:numRef>
          </c:yVal>
          <c:smooth val="1"/>
          <c:extLst xmlns:c16r2="http://schemas.microsoft.com/office/drawing/2015/06/chart">
            <c:ext xmlns:c16="http://schemas.microsoft.com/office/drawing/2014/chart" uri="{C3380CC4-5D6E-409C-BE32-E72D297353CC}">
              <c16:uniqueId val="{00000001-F091-4E9C-8737-2241AE6DAE86}"/>
            </c:ext>
          </c:extLst>
        </c:ser>
        <c:dLbls>
          <c:showLegendKey val="0"/>
          <c:showVal val="0"/>
          <c:showCatName val="0"/>
          <c:showSerName val="0"/>
          <c:showPercent val="0"/>
          <c:showBubbleSize val="0"/>
        </c:dLbls>
        <c:axId val="129068416"/>
        <c:axId val="129070592"/>
      </c:scatterChart>
      <c:valAx>
        <c:axId val="129068416"/>
        <c:scaling>
          <c:orientation val="minMax"/>
        </c:scaling>
        <c:delete val="0"/>
        <c:axPos val="b"/>
        <c:title>
          <c:tx>
            <c:rich>
              <a:bodyPr/>
              <a:lstStyle/>
              <a:p>
                <a:pPr>
                  <a:defRPr/>
                </a:pPr>
                <a:r>
                  <a:rPr lang="en-US"/>
                  <a:t>Concentration (v/v %)</a:t>
                </a:r>
              </a:p>
            </c:rich>
          </c:tx>
          <c:overlay val="0"/>
        </c:title>
        <c:numFmt formatCode="General" sourceLinked="1"/>
        <c:majorTickMark val="none"/>
        <c:minorTickMark val="none"/>
        <c:tickLblPos val="nextTo"/>
        <c:crossAx val="129070592"/>
        <c:crosses val="autoZero"/>
        <c:crossBetween val="midCat"/>
      </c:valAx>
      <c:valAx>
        <c:axId val="129070592"/>
        <c:scaling>
          <c:orientation val="minMax"/>
        </c:scaling>
        <c:delete val="0"/>
        <c:axPos val="l"/>
        <c:majorGridlines/>
        <c:title>
          <c:tx>
            <c:rich>
              <a:bodyPr/>
              <a:lstStyle/>
              <a:p>
                <a:pPr>
                  <a:defRPr/>
                </a:pPr>
                <a:r>
                  <a:rPr lang="en-US"/>
                  <a:t>Viscosity</a:t>
                </a:r>
                <a:r>
                  <a:rPr lang="en-US" baseline="0"/>
                  <a:t> (cP)</a:t>
                </a:r>
                <a:endParaRPr lang="en-US"/>
              </a:p>
            </c:rich>
          </c:tx>
          <c:overlay val="0"/>
        </c:title>
        <c:numFmt formatCode="General" sourceLinked="1"/>
        <c:majorTickMark val="none"/>
        <c:minorTickMark val="none"/>
        <c:tickLblPos val="nextTo"/>
        <c:crossAx val="129068416"/>
        <c:crosses val="autoZero"/>
        <c:crossBetween val="midCat"/>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Concentration </a:t>
            </a:r>
            <a:r>
              <a:rPr lang="en-US" sz="1800" b="1" i="0" u="none" strike="noStrike" baseline="0">
                <a:effectLst/>
              </a:rPr>
              <a:t>vs </a:t>
            </a:r>
            <a:r>
              <a:rPr lang="en-US" baseline="0"/>
              <a:t> </a:t>
            </a:r>
            <a:r>
              <a:rPr lang="en-US" sz="1800" b="1" i="0" u="none" strike="noStrike" baseline="0">
                <a:effectLst/>
              </a:rPr>
              <a:t>Filtrate volume </a:t>
            </a:r>
            <a:endParaRPr lang="en-US"/>
          </a:p>
        </c:rich>
      </c:tx>
      <c:overlay val="0"/>
    </c:title>
    <c:autoTitleDeleted val="0"/>
    <c:plotArea>
      <c:layout/>
      <c:scatterChart>
        <c:scatterStyle val="smoothMarker"/>
        <c:varyColors val="0"/>
        <c:ser>
          <c:idx val="0"/>
          <c:order val="0"/>
          <c:tx>
            <c:strRef>
              <c:f>Sheet3!$E$9</c:f>
              <c:strCache>
                <c:ptCount val="1"/>
                <c:pt idx="0">
                  <c:v>Filtrte volume MgSO4 (ml)</c:v>
                </c:pt>
              </c:strCache>
            </c:strRef>
          </c:tx>
          <c:marker>
            <c:symbol val="none"/>
          </c:marker>
          <c:xVal>
            <c:numRef>
              <c:f>Sheet3!$D$10:$D$13</c:f>
              <c:numCache>
                <c:formatCode>General</c:formatCode>
                <c:ptCount val="4"/>
                <c:pt idx="0">
                  <c:v>0</c:v>
                </c:pt>
                <c:pt idx="1">
                  <c:v>2</c:v>
                </c:pt>
                <c:pt idx="2">
                  <c:v>4</c:v>
                </c:pt>
                <c:pt idx="3">
                  <c:v>6</c:v>
                </c:pt>
              </c:numCache>
            </c:numRef>
          </c:xVal>
          <c:yVal>
            <c:numRef>
              <c:f>Sheet3!$E$10:$E$13</c:f>
              <c:numCache>
                <c:formatCode>General</c:formatCode>
                <c:ptCount val="4"/>
                <c:pt idx="0">
                  <c:v>11</c:v>
                </c:pt>
                <c:pt idx="1">
                  <c:v>7</c:v>
                </c:pt>
                <c:pt idx="2">
                  <c:v>5</c:v>
                </c:pt>
                <c:pt idx="3">
                  <c:v>3</c:v>
                </c:pt>
              </c:numCache>
            </c:numRef>
          </c:yVal>
          <c:smooth val="1"/>
          <c:extLst xmlns:c16r2="http://schemas.microsoft.com/office/drawing/2015/06/chart">
            <c:ext xmlns:c16="http://schemas.microsoft.com/office/drawing/2014/chart" uri="{C3380CC4-5D6E-409C-BE32-E72D297353CC}">
              <c16:uniqueId val="{00000000-3A2F-4F2F-BE04-8FBE1377C33B}"/>
            </c:ext>
          </c:extLst>
        </c:ser>
        <c:ser>
          <c:idx val="1"/>
          <c:order val="1"/>
          <c:tx>
            <c:strRef>
              <c:f>Sheet3!$F$9</c:f>
              <c:strCache>
                <c:ptCount val="1"/>
                <c:pt idx="0">
                  <c:v>Filtrate Volume for CuSO4 (ml)</c:v>
                </c:pt>
              </c:strCache>
            </c:strRef>
          </c:tx>
          <c:marker>
            <c:symbol val="none"/>
          </c:marker>
          <c:xVal>
            <c:numRef>
              <c:f>Sheet3!$D$10:$D$13</c:f>
              <c:numCache>
                <c:formatCode>General</c:formatCode>
                <c:ptCount val="4"/>
                <c:pt idx="0">
                  <c:v>0</c:v>
                </c:pt>
                <c:pt idx="1">
                  <c:v>2</c:v>
                </c:pt>
                <c:pt idx="2">
                  <c:v>4</c:v>
                </c:pt>
                <c:pt idx="3">
                  <c:v>6</c:v>
                </c:pt>
              </c:numCache>
            </c:numRef>
          </c:xVal>
          <c:yVal>
            <c:numRef>
              <c:f>Sheet3!$F$10:$F$13</c:f>
              <c:numCache>
                <c:formatCode>General</c:formatCode>
                <c:ptCount val="4"/>
                <c:pt idx="0">
                  <c:v>11</c:v>
                </c:pt>
                <c:pt idx="1">
                  <c:v>9</c:v>
                </c:pt>
                <c:pt idx="2">
                  <c:v>8</c:v>
                </c:pt>
                <c:pt idx="3">
                  <c:v>6</c:v>
                </c:pt>
              </c:numCache>
            </c:numRef>
          </c:yVal>
          <c:smooth val="1"/>
          <c:extLst xmlns:c16r2="http://schemas.microsoft.com/office/drawing/2015/06/chart">
            <c:ext xmlns:c16="http://schemas.microsoft.com/office/drawing/2014/chart" uri="{C3380CC4-5D6E-409C-BE32-E72D297353CC}">
              <c16:uniqueId val="{00000001-3A2F-4F2F-BE04-8FBE1377C33B}"/>
            </c:ext>
          </c:extLst>
        </c:ser>
        <c:dLbls>
          <c:showLegendKey val="0"/>
          <c:showVal val="0"/>
          <c:showCatName val="0"/>
          <c:showSerName val="0"/>
          <c:showPercent val="0"/>
          <c:showBubbleSize val="0"/>
        </c:dLbls>
        <c:axId val="129092992"/>
        <c:axId val="129095168"/>
      </c:scatterChart>
      <c:valAx>
        <c:axId val="129092992"/>
        <c:scaling>
          <c:orientation val="minMax"/>
        </c:scaling>
        <c:delete val="0"/>
        <c:axPos val="b"/>
        <c:title>
          <c:tx>
            <c:rich>
              <a:bodyPr/>
              <a:lstStyle/>
              <a:p>
                <a:pPr>
                  <a:defRPr/>
                </a:pPr>
                <a:r>
                  <a:rPr lang="en-US"/>
                  <a:t>Concentration (v/v %)</a:t>
                </a:r>
              </a:p>
            </c:rich>
          </c:tx>
          <c:overlay val="0"/>
        </c:title>
        <c:numFmt formatCode="General" sourceLinked="1"/>
        <c:majorTickMark val="none"/>
        <c:minorTickMark val="none"/>
        <c:tickLblPos val="nextTo"/>
        <c:crossAx val="129095168"/>
        <c:crosses val="autoZero"/>
        <c:crossBetween val="midCat"/>
      </c:valAx>
      <c:valAx>
        <c:axId val="129095168"/>
        <c:scaling>
          <c:orientation val="minMax"/>
          <c:min val="2"/>
        </c:scaling>
        <c:delete val="0"/>
        <c:axPos val="l"/>
        <c:majorGridlines/>
        <c:title>
          <c:tx>
            <c:rich>
              <a:bodyPr/>
              <a:lstStyle/>
              <a:p>
                <a:pPr>
                  <a:defRPr/>
                </a:pPr>
                <a:r>
                  <a:rPr lang="en-US"/>
                  <a:t>Filtrte volume  (ml)</a:t>
                </a:r>
              </a:p>
            </c:rich>
          </c:tx>
          <c:layout>
            <c:manualLayout>
              <c:xMode val="edge"/>
              <c:yMode val="edge"/>
              <c:x val="2.564102564102564E-2"/>
              <c:y val="0.42180996964018086"/>
            </c:manualLayout>
          </c:layout>
          <c:overlay val="0"/>
        </c:title>
        <c:numFmt formatCode="General" sourceLinked="1"/>
        <c:majorTickMark val="none"/>
        <c:minorTickMark val="none"/>
        <c:tickLblPos val="nextTo"/>
        <c:crossAx val="129092992"/>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Concentration vs</a:t>
            </a:r>
            <a:r>
              <a:rPr lang="en-US" baseline="0"/>
              <a:t> Spurt Loss</a:t>
            </a:r>
            <a:endParaRPr lang="en-US"/>
          </a:p>
        </c:rich>
      </c:tx>
      <c:layout>
        <c:manualLayout>
          <c:xMode val="edge"/>
          <c:yMode val="edge"/>
          <c:x val="0.19911085972005987"/>
          <c:y val="2.9928918817807706E-2"/>
        </c:manualLayout>
      </c:layout>
      <c:overlay val="0"/>
    </c:title>
    <c:autoTitleDeleted val="0"/>
    <c:plotArea>
      <c:layout>
        <c:manualLayout>
          <c:layoutTarget val="inner"/>
          <c:xMode val="edge"/>
          <c:yMode val="edge"/>
          <c:x val="0.1177001078990304"/>
          <c:y val="0.15741698112651745"/>
          <c:w val="0.55313821903129823"/>
          <c:h val="0.66953141800035942"/>
        </c:manualLayout>
      </c:layout>
      <c:scatterChart>
        <c:scatterStyle val="smoothMarker"/>
        <c:varyColors val="0"/>
        <c:ser>
          <c:idx val="0"/>
          <c:order val="0"/>
          <c:tx>
            <c:strRef>
              <c:f>Sheet4!$D$8</c:f>
              <c:strCache>
                <c:ptCount val="1"/>
                <c:pt idx="0">
                  <c:v>Spurt Loss MgSO4 (ml)</c:v>
                </c:pt>
              </c:strCache>
            </c:strRef>
          </c:tx>
          <c:marker>
            <c:symbol val="none"/>
          </c:marker>
          <c:xVal>
            <c:numRef>
              <c:f>Sheet4!$C$9:$C$12</c:f>
              <c:numCache>
                <c:formatCode>General</c:formatCode>
                <c:ptCount val="4"/>
                <c:pt idx="0">
                  <c:v>0</c:v>
                </c:pt>
                <c:pt idx="1">
                  <c:v>2</c:v>
                </c:pt>
                <c:pt idx="2">
                  <c:v>4</c:v>
                </c:pt>
                <c:pt idx="3">
                  <c:v>6</c:v>
                </c:pt>
              </c:numCache>
            </c:numRef>
          </c:xVal>
          <c:yVal>
            <c:numRef>
              <c:f>Sheet4!$D$9:$D$12</c:f>
              <c:numCache>
                <c:formatCode>General</c:formatCode>
                <c:ptCount val="4"/>
                <c:pt idx="0">
                  <c:v>3</c:v>
                </c:pt>
                <c:pt idx="1">
                  <c:v>2</c:v>
                </c:pt>
                <c:pt idx="2">
                  <c:v>1.5</c:v>
                </c:pt>
                <c:pt idx="3">
                  <c:v>1</c:v>
                </c:pt>
              </c:numCache>
            </c:numRef>
          </c:yVal>
          <c:smooth val="1"/>
          <c:extLst xmlns:c16r2="http://schemas.microsoft.com/office/drawing/2015/06/chart">
            <c:ext xmlns:c16="http://schemas.microsoft.com/office/drawing/2014/chart" uri="{C3380CC4-5D6E-409C-BE32-E72D297353CC}">
              <c16:uniqueId val="{00000000-6D50-49F9-8701-03841F2F381C}"/>
            </c:ext>
          </c:extLst>
        </c:ser>
        <c:ser>
          <c:idx val="1"/>
          <c:order val="1"/>
          <c:tx>
            <c:strRef>
              <c:f>Sheet4!$E$8</c:f>
              <c:strCache>
                <c:ptCount val="1"/>
                <c:pt idx="0">
                  <c:v>Spurt Loss for CuSO4 (ml)</c:v>
                </c:pt>
              </c:strCache>
            </c:strRef>
          </c:tx>
          <c:marker>
            <c:symbol val="none"/>
          </c:marker>
          <c:xVal>
            <c:numRef>
              <c:f>Sheet4!$C$9:$C$12</c:f>
              <c:numCache>
                <c:formatCode>General</c:formatCode>
                <c:ptCount val="4"/>
                <c:pt idx="0">
                  <c:v>0</c:v>
                </c:pt>
                <c:pt idx="1">
                  <c:v>2</c:v>
                </c:pt>
                <c:pt idx="2">
                  <c:v>4</c:v>
                </c:pt>
                <c:pt idx="3">
                  <c:v>6</c:v>
                </c:pt>
              </c:numCache>
            </c:numRef>
          </c:xVal>
          <c:yVal>
            <c:numRef>
              <c:f>Sheet4!$E$9:$E$12</c:f>
              <c:numCache>
                <c:formatCode>General</c:formatCode>
                <c:ptCount val="4"/>
                <c:pt idx="0">
                  <c:v>3</c:v>
                </c:pt>
                <c:pt idx="1">
                  <c:v>2.5</c:v>
                </c:pt>
                <c:pt idx="2">
                  <c:v>2</c:v>
                </c:pt>
                <c:pt idx="3">
                  <c:v>1.5</c:v>
                </c:pt>
              </c:numCache>
            </c:numRef>
          </c:yVal>
          <c:smooth val="1"/>
          <c:extLst xmlns:c16r2="http://schemas.microsoft.com/office/drawing/2015/06/chart">
            <c:ext xmlns:c16="http://schemas.microsoft.com/office/drawing/2014/chart" uri="{C3380CC4-5D6E-409C-BE32-E72D297353CC}">
              <c16:uniqueId val="{00000001-6D50-49F9-8701-03841F2F381C}"/>
            </c:ext>
          </c:extLst>
        </c:ser>
        <c:dLbls>
          <c:showLegendKey val="0"/>
          <c:showVal val="0"/>
          <c:showCatName val="0"/>
          <c:showSerName val="0"/>
          <c:showPercent val="0"/>
          <c:showBubbleSize val="0"/>
        </c:dLbls>
        <c:axId val="129244544"/>
        <c:axId val="129263104"/>
      </c:scatterChart>
      <c:valAx>
        <c:axId val="129244544"/>
        <c:scaling>
          <c:orientation val="minMax"/>
        </c:scaling>
        <c:delete val="0"/>
        <c:axPos val="b"/>
        <c:title>
          <c:tx>
            <c:rich>
              <a:bodyPr/>
              <a:lstStyle/>
              <a:p>
                <a:pPr>
                  <a:defRPr/>
                </a:pPr>
                <a:r>
                  <a:rPr lang="en-US"/>
                  <a:t>Concentration</a:t>
                </a:r>
              </a:p>
            </c:rich>
          </c:tx>
          <c:overlay val="0"/>
        </c:title>
        <c:numFmt formatCode="General" sourceLinked="1"/>
        <c:majorTickMark val="none"/>
        <c:minorTickMark val="none"/>
        <c:tickLblPos val="nextTo"/>
        <c:crossAx val="129263104"/>
        <c:crosses val="autoZero"/>
        <c:crossBetween val="midCat"/>
      </c:valAx>
      <c:valAx>
        <c:axId val="129263104"/>
        <c:scaling>
          <c:orientation val="minMax"/>
          <c:min val="0.5"/>
        </c:scaling>
        <c:delete val="0"/>
        <c:axPos val="l"/>
        <c:majorGridlines/>
        <c:title>
          <c:tx>
            <c:rich>
              <a:bodyPr/>
              <a:lstStyle/>
              <a:p>
                <a:pPr>
                  <a:defRPr/>
                </a:pPr>
                <a:r>
                  <a:rPr lang="en-US"/>
                  <a:t>Spurt Loss  (ml)</a:t>
                </a:r>
              </a:p>
            </c:rich>
          </c:tx>
          <c:overlay val="0"/>
        </c:title>
        <c:numFmt formatCode="General" sourceLinked="1"/>
        <c:majorTickMark val="none"/>
        <c:minorTickMark val="none"/>
        <c:tickLblPos val="nextTo"/>
        <c:crossAx val="129244544"/>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19</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ONGC</Company>
  <LinksUpToDate>false</LinksUpToDate>
  <CharactersWithSpaces>23578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Jatin Nath</dc:creator>
  <cp:lastModifiedBy>Jatin Nath</cp:lastModifiedBy>
  <cp:revision>7</cp:revision>
  <dcterms:created xsi:type="dcterms:W3CDTF">2023-07-29T23:31:00Z</dcterms:created>
  <dcterms:modified xsi:type="dcterms:W3CDTF">2023-07-30T07:10:00Z</dcterms:modified>
</cp:coreProperties>
</file>