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A98EE" w14:textId="7367A41F" w:rsidR="00F61C0A" w:rsidRPr="000F3B2B" w:rsidRDefault="00124EB5" w:rsidP="000B109F">
      <w:pPr>
        <w:shd w:val="clear" w:color="auto" w:fill="FFFFFF" w:themeFill="background1"/>
        <w:spacing w:after="0" w:line="240" w:lineRule="auto"/>
        <w:jc w:val="center"/>
        <w:outlineLvl w:val="1"/>
        <w:rPr>
          <w:rFonts w:ascii="Times New Roman" w:eastAsia="Times New Roman" w:hAnsi="Times New Roman" w:cs="Times New Roman"/>
          <w:b/>
          <w:color w:val="000000" w:themeColor="text1"/>
          <w:sz w:val="48"/>
          <w:szCs w:val="48"/>
          <w:lang w:eastAsia="en-IN"/>
        </w:rPr>
      </w:pPr>
      <w:r w:rsidRPr="000F3B2B">
        <w:rPr>
          <w:rFonts w:ascii="Times New Roman" w:eastAsia="Times New Roman" w:hAnsi="Times New Roman" w:cs="Times New Roman"/>
          <w:b/>
          <w:color w:val="000000" w:themeColor="text1"/>
          <w:sz w:val="48"/>
          <w:szCs w:val="48"/>
          <w:lang w:eastAsia="en-IN"/>
        </w:rPr>
        <w:t>Food Supply Chain System:</w:t>
      </w:r>
      <w:r w:rsidR="00A64D14" w:rsidRPr="000F3B2B">
        <w:rPr>
          <w:rFonts w:ascii="Times New Roman" w:eastAsia="Times New Roman" w:hAnsi="Times New Roman" w:cs="Times New Roman"/>
          <w:b/>
          <w:color w:val="000000" w:themeColor="text1"/>
          <w:sz w:val="48"/>
          <w:szCs w:val="48"/>
          <w:lang w:eastAsia="en-IN"/>
        </w:rPr>
        <w:t xml:space="preserve"> </w:t>
      </w:r>
      <w:r w:rsidRPr="000F3B2B">
        <w:rPr>
          <w:rFonts w:ascii="Times New Roman" w:eastAsia="Times New Roman" w:hAnsi="Times New Roman" w:cs="Times New Roman"/>
          <w:b/>
          <w:color w:val="000000" w:themeColor="text1"/>
          <w:sz w:val="48"/>
          <w:szCs w:val="48"/>
          <w:lang w:eastAsia="en-IN"/>
        </w:rPr>
        <w:t>Charting the Path to Sustainable Food Systems</w:t>
      </w:r>
    </w:p>
    <w:tbl>
      <w:tblPr>
        <w:tblStyle w:val="TableGrid"/>
        <w:tblpPr w:leftFromText="180" w:rightFromText="180" w:vertAnchor="text" w:horzAnchor="page" w:tblpX="781" w:tblpY="62"/>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5B5800" w:rsidRPr="008B2B2F" w14:paraId="34D4FCCF" w14:textId="77777777" w:rsidTr="000B109F">
        <w:trPr>
          <w:gridAfter w:val="1"/>
          <w:wAfter w:w="4810" w:type="dxa"/>
          <w:trHeight w:val="309"/>
        </w:trPr>
        <w:tc>
          <w:tcPr>
            <w:tcW w:w="4810" w:type="dxa"/>
          </w:tcPr>
          <w:p w14:paraId="0D49AEE4" w14:textId="77777777" w:rsidR="005B5800" w:rsidRPr="008B2B2F" w:rsidRDefault="005B5800"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p>
          <w:p w14:paraId="5EC71ECB" w14:textId="77777777" w:rsidR="005B5800" w:rsidRPr="008B2B2F" w:rsidRDefault="005B5800"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p>
          <w:p w14:paraId="17F533E8" w14:textId="02D2423F" w:rsidR="005B5800" w:rsidRPr="008B2B2F" w:rsidRDefault="005B5800"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p>
        </w:tc>
      </w:tr>
      <w:tr w:rsidR="005B5800" w:rsidRPr="008B2B2F" w14:paraId="0183A01F" w14:textId="77777777" w:rsidTr="000B109F">
        <w:trPr>
          <w:trHeight w:val="294"/>
        </w:trPr>
        <w:tc>
          <w:tcPr>
            <w:tcW w:w="4810" w:type="dxa"/>
          </w:tcPr>
          <w:p w14:paraId="69F36D82" w14:textId="2A8D7D74" w:rsidR="005B5800" w:rsidRPr="008B2B2F" w:rsidRDefault="000B109F"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Anindita Ghosh</w:t>
            </w:r>
            <w:r w:rsidRPr="008B2B2F">
              <w:rPr>
                <w:rFonts w:ascii="Times New Roman" w:eastAsia="Times New Roman" w:hAnsi="Times New Roman" w:cs="Times New Roman"/>
                <w:color w:val="000000" w:themeColor="text1"/>
                <w:sz w:val="20"/>
                <w:szCs w:val="20"/>
                <w:vertAlign w:val="superscript"/>
                <w:lang w:eastAsia="en-IN"/>
              </w:rPr>
              <w:t>1</w:t>
            </w:r>
          </w:p>
        </w:tc>
        <w:tc>
          <w:tcPr>
            <w:tcW w:w="4810" w:type="dxa"/>
          </w:tcPr>
          <w:p w14:paraId="3ABD0C0A" w14:textId="57442C5F" w:rsidR="005B5800" w:rsidRPr="008B2B2F" w:rsidRDefault="000B109F"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Pratibha Patil</w:t>
            </w:r>
            <w:r w:rsidRPr="008B2B2F">
              <w:rPr>
                <w:rFonts w:ascii="Times New Roman" w:eastAsia="Times New Roman" w:hAnsi="Times New Roman" w:cs="Times New Roman"/>
                <w:color w:val="000000" w:themeColor="text1"/>
                <w:sz w:val="20"/>
                <w:szCs w:val="20"/>
                <w:vertAlign w:val="superscript"/>
                <w:lang w:eastAsia="en-IN"/>
              </w:rPr>
              <w:t>2</w:t>
            </w:r>
          </w:p>
        </w:tc>
      </w:tr>
      <w:tr w:rsidR="005B5800" w:rsidRPr="008B2B2F" w14:paraId="564C10AD" w14:textId="77777777" w:rsidTr="000B109F">
        <w:trPr>
          <w:trHeight w:val="309"/>
        </w:trPr>
        <w:tc>
          <w:tcPr>
            <w:tcW w:w="4810" w:type="dxa"/>
          </w:tcPr>
          <w:p w14:paraId="31A2797D" w14:textId="3CDBA4EB" w:rsidR="005B5800" w:rsidRPr="008B2B2F" w:rsidRDefault="000B109F"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School of Beauty and Wellness</w:t>
            </w:r>
          </w:p>
        </w:tc>
        <w:tc>
          <w:tcPr>
            <w:tcW w:w="4810" w:type="dxa"/>
          </w:tcPr>
          <w:p w14:paraId="411B7B0A" w14:textId="111289B5" w:rsidR="005B5800" w:rsidRPr="008B2B2F" w:rsidRDefault="000B109F"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School of BFSI</w:t>
            </w:r>
          </w:p>
        </w:tc>
      </w:tr>
      <w:tr w:rsidR="005B5800" w:rsidRPr="008B2B2F" w14:paraId="744A711C" w14:textId="77777777" w:rsidTr="000B109F">
        <w:trPr>
          <w:trHeight w:val="309"/>
        </w:trPr>
        <w:tc>
          <w:tcPr>
            <w:tcW w:w="4810" w:type="dxa"/>
          </w:tcPr>
          <w:p w14:paraId="3F289D81" w14:textId="7392889B" w:rsidR="005B5800" w:rsidRPr="008B2B2F" w:rsidRDefault="000B109F"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Symbiosis Skills and Professional University </w:t>
            </w:r>
            <w:r w:rsidR="005B5800" w:rsidRPr="008B2B2F">
              <w:rPr>
                <w:rFonts w:ascii="Times New Roman" w:eastAsia="Times New Roman" w:hAnsi="Times New Roman" w:cs="Times New Roman"/>
                <w:color w:val="000000" w:themeColor="text1"/>
                <w:sz w:val="20"/>
                <w:szCs w:val="20"/>
                <w:lang w:eastAsia="en-IN"/>
              </w:rPr>
              <w:t>Pune, India</w:t>
            </w:r>
          </w:p>
        </w:tc>
        <w:tc>
          <w:tcPr>
            <w:tcW w:w="4810" w:type="dxa"/>
          </w:tcPr>
          <w:p w14:paraId="142F43D8" w14:textId="4AC0BAA7" w:rsidR="005B5800" w:rsidRPr="008B2B2F" w:rsidRDefault="000B109F"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Symbiosis Skills and Professional University </w:t>
            </w:r>
            <w:r w:rsidR="005B5800" w:rsidRPr="008B2B2F">
              <w:rPr>
                <w:rFonts w:ascii="Times New Roman" w:eastAsia="Times New Roman" w:hAnsi="Times New Roman" w:cs="Times New Roman"/>
                <w:color w:val="000000" w:themeColor="text1"/>
                <w:sz w:val="20"/>
                <w:szCs w:val="20"/>
                <w:lang w:eastAsia="en-IN"/>
              </w:rPr>
              <w:t>Pune, India</w:t>
            </w:r>
          </w:p>
        </w:tc>
      </w:tr>
      <w:tr w:rsidR="005B5800" w:rsidRPr="008B2B2F" w14:paraId="7C955E4C" w14:textId="77777777" w:rsidTr="000B109F">
        <w:trPr>
          <w:trHeight w:val="294"/>
        </w:trPr>
        <w:tc>
          <w:tcPr>
            <w:tcW w:w="4810" w:type="dxa"/>
          </w:tcPr>
          <w:p w14:paraId="66E22F7D" w14:textId="0F39B1EF" w:rsidR="005B5800" w:rsidRPr="008B2B2F" w:rsidRDefault="00FF5C9A"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hyperlink r:id="rId6" w:history="1">
              <w:r w:rsidR="005B5800" w:rsidRPr="008B2B2F">
                <w:rPr>
                  <w:rStyle w:val="Hyperlink"/>
                  <w:rFonts w:ascii="Times New Roman" w:eastAsia="Times New Roman" w:hAnsi="Times New Roman" w:cs="Times New Roman"/>
                  <w:color w:val="000000" w:themeColor="text1"/>
                  <w:sz w:val="20"/>
                  <w:szCs w:val="20"/>
                  <w:lang w:eastAsia="en-IN"/>
                </w:rPr>
                <w:t>Aninditaghosh29@gmail.com</w:t>
              </w:r>
            </w:hyperlink>
          </w:p>
        </w:tc>
        <w:tc>
          <w:tcPr>
            <w:tcW w:w="4810" w:type="dxa"/>
          </w:tcPr>
          <w:p w14:paraId="0E44B30B" w14:textId="4ACD82B2" w:rsidR="005B5800" w:rsidRPr="008B2B2F" w:rsidRDefault="005B5800" w:rsidP="000B109F">
            <w:pPr>
              <w:shd w:val="clear" w:color="auto" w:fill="FFFFFF" w:themeFill="background1"/>
              <w:tabs>
                <w:tab w:val="left" w:pos="3039"/>
              </w:tabs>
              <w:spacing w:after="0"/>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pratibhapatil99@gmail.com</w:t>
            </w:r>
          </w:p>
        </w:tc>
      </w:tr>
    </w:tbl>
    <w:p w14:paraId="094F7762" w14:textId="77777777" w:rsidR="005B5800" w:rsidRPr="008B2B2F" w:rsidRDefault="005B5800" w:rsidP="008B2B2F">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                                                                              </w:t>
      </w:r>
    </w:p>
    <w:p w14:paraId="48A3A220" w14:textId="77777777" w:rsidR="005B5800" w:rsidRPr="008B2B2F" w:rsidRDefault="005B5800" w:rsidP="008B2B2F">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en-IN"/>
        </w:rPr>
      </w:pPr>
    </w:p>
    <w:p w14:paraId="488F6FF4" w14:textId="77777777" w:rsidR="006B3501" w:rsidRPr="008B2B2F" w:rsidRDefault="005B5800" w:rsidP="008B2B2F">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                                                                                </w:t>
      </w:r>
    </w:p>
    <w:p w14:paraId="41C6C4AC" w14:textId="77777777" w:rsidR="00FE35F2" w:rsidRPr="008B2B2F" w:rsidRDefault="00FE35F2" w:rsidP="008B2B2F">
      <w:pPr>
        <w:shd w:val="clear" w:color="auto" w:fill="FFFFFF" w:themeFill="background1"/>
        <w:spacing w:after="0" w:line="240" w:lineRule="auto"/>
        <w:outlineLvl w:val="1"/>
        <w:rPr>
          <w:rFonts w:ascii="Times New Roman" w:eastAsia="Times New Roman" w:hAnsi="Times New Roman" w:cs="Times New Roman"/>
          <w:b/>
          <w:color w:val="000000" w:themeColor="text1"/>
          <w:sz w:val="20"/>
          <w:szCs w:val="20"/>
          <w:lang w:eastAsia="en-IN"/>
        </w:rPr>
      </w:pPr>
    </w:p>
    <w:p w14:paraId="0173DCF2" w14:textId="77777777" w:rsidR="00F61C0A" w:rsidRPr="008B2B2F" w:rsidRDefault="00F61C0A" w:rsidP="008B2B2F">
      <w:pPr>
        <w:shd w:val="clear" w:color="auto" w:fill="FFFFFF" w:themeFill="background1"/>
        <w:spacing w:after="0" w:line="240" w:lineRule="auto"/>
        <w:jc w:val="center"/>
        <w:outlineLvl w:val="1"/>
        <w:rPr>
          <w:rFonts w:ascii="Times New Roman" w:eastAsia="Times New Roman" w:hAnsi="Times New Roman" w:cs="Times New Roman"/>
          <w:b/>
          <w:color w:val="000000" w:themeColor="text1"/>
          <w:sz w:val="20"/>
          <w:szCs w:val="20"/>
          <w:lang w:eastAsia="en-IN"/>
        </w:rPr>
      </w:pPr>
    </w:p>
    <w:p w14:paraId="54EFD6F3" w14:textId="77777777" w:rsidR="00F61C0A" w:rsidRPr="008B2B2F" w:rsidRDefault="00124EB5" w:rsidP="008B2B2F">
      <w:pPr>
        <w:shd w:val="clear" w:color="auto" w:fill="FFFFFF" w:themeFill="background1"/>
        <w:spacing w:after="0" w:line="240" w:lineRule="auto"/>
        <w:jc w:val="center"/>
        <w:outlineLvl w:val="1"/>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ABSTRACT</w:t>
      </w:r>
    </w:p>
    <w:p w14:paraId="10161A79" w14:textId="77777777" w:rsidR="00F61C0A" w:rsidRPr="008B2B2F" w:rsidRDefault="00F61C0A" w:rsidP="008B2B2F">
      <w:pPr>
        <w:shd w:val="clear" w:color="auto" w:fill="FFFFFF" w:themeFill="background1"/>
        <w:spacing w:after="0" w:line="240" w:lineRule="auto"/>
        <w:jc w:val="center"/>
        <w:outlineLvl w:val="1"/>
        <w:rPr>
          <w:rFonts w:ascii="Times New Roman" w:eastAsia="Times New Roman" w:hAnsi="Times New Roman" w:cs="Times New Roman"/>
          <w:b/>
          <w:color w:val="000000" w:themeColor="text1"/>
          <w:sz w:val="20"/>
          <w:szCs w:val="20"/>
          <w:lang w:eastAsia="en-IN"/>
        </w:rPr>
      </w:pPr>
    </w:p>
    <w:p w14:paraId="3B024C01" w14:textId="77777777" w:rsidR="00F61C0A" w:rsidRPr="008B2B2F" w:rsidRDefault="00124EB5" w:rsidP="008B2B2F">
      <w:pPr>
        <w:shd w:val="clear" w:color="auto" w:fill="FFFFFF" w:themeFill="background1"/>
        <w:spacing w:after="0" w:line="240" w:lineRule="auto"/>
        <w:ind w:firstLine="360"/>
        <w:jc w:val="both"/>
        <w:outlineLvl w:val="1"/>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Developing a food system capable of feeding the rapidly growing global population is an ongoing challenge, especially considering the depletion of natural resources. In the past, the Green Revolution, along with Nutri</w:t>
      </w:r>
      <w:r w:rsidR="00A64D14" w:rsidRPr="008B2B2F">
        <w:rPr>
          <w:rFonts w:ascii="Times New Roman" w:eastAsia="Times New Roman" w:hAnsi="Times New Roman" w:cs="Times New Roman"/>
          <w:color w:val="000000" w:themeColor="text1"/>
          <w:sz w:val="20"/>
          <w:szCs w:val="20"/>
          <w:lang w:eastAsia="en-IN"/>
        </w:rPr>
        <w:t>-</w:t>
      </w:r>
      <w:r w:rsidRPr="008B2B2F">
        <w:rPr>
          <w:rFonts w:ascii="Times New Roman" w:eastAsia="Times New Roman" w:hAnsi="Times New Roman" w:cs="Times New Roman"/>
          <w:color w:val="000000" w:themeColor="text1"/>
          <w:sz w:val="20"/>
          <w:szCs w:val="20"/>
          <w:lang w:eastAsia="en-IN"/>
        </w:rPr>
        <w:t xml:space="preserve">cultivation and eco-productive farming, emerged as potential solutions to address hunger and malnutrition in the latter half of the 20th century. However, to overcome the limitations associated with them, the development of food supply chains became </w:t>
      </w:r>
      <w:r w:rsidR="00A64D14" w:rsidRPr="008B2B2F">
        <w:rPr>
          <w:rFonts w:ascii="Times New Roman" w:eastAsia="Times New Roman" w:hAnsi="Times New Roman" w:cs="Times New Roman"/>
          <w:color w:val="000000" w:themeColor="text1"/>
          <w:sz w:val="20"/>
          <w:szCs w:val="20"/>
          <w:lang w:eastAsia="en-IN"/>
        </w:rPr>
        <w:t>crucial. The</w:t>
      </w:r>
      <w:r w:rsidRPr="008B2B2F">
        <w:rPr>
          <w:rFonts w:ascii="Times New Roman" w:eastAsia="Times New Roman" w:hAnsi="Times New Roman" w:cs="Times New Roman"/>
          <w:color w:val="000000" w:themeColor="text1"/>
          <w:sz w:val="20"/>
          <w:szCs w:val="20"/>
          <w:lang w:eastAsia="en-IN"/>
        </w:rPr>
        <w:t xml:space="preserve"> long food supply chain (LFSC</w:t>
      </w:r>
      <w:r w:rsidR="00A64D14" w:rsidRPr="008B2B2F">
        <w:rPr>
          <w:rFonts w:ascii="Times New Roman" w:eastAsia="Times New Roman" w:hAnsi="Times New Roman" w:cs="Times New Roman"/>
          <w:color w:val="000000" w:themeColor="text1"/>
          <w:sz w:val="20"/>
          <w:szCs w:val="20"/>
          <w:lang w:eastAsia="en-IN"/>
        </w:rPr>
        <w:t>), which</w:t>
      </w:r>
      <w:r w:rsidRPr="008B2B2F">
        <w:rPr>
          <w:rFonts w:ascii="Times New Roman" w:eastAsia="Times New Roman" w:hAnsi="Times New Roman" w:cs="Times New Roman"/>
          <w:color w:val="000000" w:themeColor="text1"/>
          <w:sz w:val="20"/>
          <w:szCs w:val="20"/>
          <w:lang w:eastAsia="en-IN"/>
        </w:rPr>
        <w:t xml:space="preserve"> is the current overly practiced reliable food system has proven inadequate in feeding the global population due to its </w:t>
      </w:r>
      <w:r w:rsidR="00A64D14" w:rsidRPr="008B2B2F">
        <w:rPr>
          <w:rFonts w:ascii="Times New Roman" w:eastAsia="Times New Roman" w:hAnsi="Times New Roman" w:cs="Times New Roman"/>
          <w:color w:val="000000" w:themeColor="text1"/>
          <w:sz w:val="20"/>
          <w:szCs w:val="20"/>
          <w:lang w:eastAsia="en-IN"/>
        </w:rPr>
        <w:t>non-eco-friendly and</w:t>
      </w:r>
      <w:r w:rsidRPr="008B2B2F">
        <w:rPr>
          <w:rFonts w:ascii="Times New Roman" w:eastAsia="Times New Roman" w:hAnsi="Times New Roman" w:cs="Times New Roman"/>
          <w:color w:val="000000" w:themeColor="text1"/>
          <w:sz w:val="20"/>
          <w:szCs w:val="20"/>
          <w:lang w:eastAsia="en-IN"/>
        </w:rPr>
        <w:t xml:space="preserve"> nutritional adversities. The short food supply chain (SFSC</w:t>
      </w:r>
      <w:r w:rsidR="00A64D14" w:rsidRPr="008B2B2F">
        <w:rPr>
          <w:rFonts w:ascii="Times New Roman" w:eastAsia="Times New Roman" w:hAnsi="Times New Roman" w:cs="Times New Roman"/>
          <w:color w:val="000000" w:themeColor="text1"/>
          <w:sz w:val="20"/>
          <w:szCs w:val="20"/>
          <w:lang w:eastAsia="en-IN"/>
        </w:rPr>
        <w:t>), has</w:t>
      </w:r>
      <w:r w:rsidRPr="008B2B2F">
        <w:rPr>
          <w:rFonts w:ascii="Times New Roman" w:eastAsia="Times New Roman" w:hAnsi="Times New Roman" w:cs="Times New Roman"/>
          <w:color w:val="000000" w:themeColor="text1"/>
          <w:sz w:val="20"/>
          <w:szCs w:val="20"/>
          <w:lang w:eastAsia="en-IN"/>
        </w:rPr>
        <w:t xml:space="preserve"> gained prominence recently for its ability to meet the demands of the present environmental and consumer </w:t>
      </w:r>
      <w:r w:rsidR="00A64D14" w:rsidRPr="008B2B2F">
        <w:rPr>
          <w:rFonts w:ascii="Times New Roman" w:eastAsia="Times New Roman" w:hAnsi="Times New Roman" w:cs="Times New Roman"/>
          <w:color w:val="000000" w:themeColor="text1"/>
          <w:sz w:val="20"/>
          <w:szCs w:val="20"/>
          <w:lang w:eastAsia="en-IN"/>
        </w:rPr>
        <w:t>landscape.</w:t>
      </w:r>
      <w:r w:rsidRPr="008B2B2F">
        <w:rPr>
          <w:rFonts w:ascii="Times New Roman" w:eastAsia="Times New Roman" w:hAnsi="Times New Roman" w:cs="Times New Roman"/>
          <w:color w:val="000000" w:themeColor="text1"/>
          <w:sz w:val="20"/>
          <w:szCs w:val="20"/>
          <w:lang w:eastAsia="en-IN"/>
        </w:rPr>
        <w:t xml:space="preserve"> However, the sustainability of SFSC in terms of environmental, economic, and social aspects is yet to be fully determined. This review aims to explore the sustainability of SFSC in terms of ecological,</w:t>
      </w:r>
      <w:r w:rsidR="00A64D14" w:rsidRPr="008B2B2F">
        <w:rPr>
          <w:rFonts w:ascii="Times New Roman" w:eastAsia="Times New Roman" w:hAnsi="Times New Roman" w:cs="Times New Roman"/>
          <w:color w:val="000000" w:themeColor="text1"/>
          <w:sz w:val="20"/>
          <w:szCs w:val="20"/>
          <w:lang w:eastAsia="en-IN"/>
        </w:rPr>
        <w:t xml:space="preserve"> </w:t>
      </w:r>
      <w:r w:rsidRPr="008B2B2F">
        <w:rPr>
          <w:rFonts w:ascii="Times New Roman" w:eastAsia="Times New Roman" w:hAnsi="Times New Roman" w:cs="Times New Roman"/>
          <w:color w:val="000000" w:themeColor="text1"/>
          <w:sz w:val="20"/>
          <w:szCs w:val="20"/>
          <w:lang w:eastAsia="en-IN"/>
        </w:rPr>
        <w:t>financial,</w:t>
      </w:r>
      <w:r w:rsidR="00A64D14" w:rsidRPr="008B2B2F">
        <w:rPr>
          <w:rFonts w:ascii="Times New Roman" w:eastAsia="Times New Roman" w:hAnsi="Times New Roman" w:cs="Times New Roman"/>
          <w:color w:val="000000" w:themeColor="text1"/>
          <w:sz w:val="20"/>
          <w:szCs w:val="20"/>
          <w:lang w:eastAsia="en-IN"/>
        </w:rPr>
        <w:t xml:space="preserve"> </w:t>
      </w:r>
      <w:r w:rsidRPr="008B2B2F">
        <w:rPr>
          <w:rFonts w:ascii="Times New Roman" w:eastAsia="Times New Roman" w:hAnsi="Times New Roman" w:cs="Times New Roman"/>
          <w:color w:val="000000" w:themeColor="text1"/>
          <w:sz w:val="20"/>
          <w:szCs w:val="20"/>
          <w:lang w:eastAsia="en-IN"/>
        </w:rPr>
        <w:t>health and societal dimensions.</w:t>
      </w:r>
    </w:p>
    <w:p w14:paraId="622A971B" w14:textId="77777777" w:rsidR="005B5800" w:rsidRPr="008B2B2F" w:rsidRDefault="005B5800" w:rsidP="008B2B2F">
      <w:pPr>
        <w:shd w:val="clear" w:color="auto" w:fill="FFFFFF" w:themeFill="background1"/>
        <w:spacing w:after="0" w:line="240" w:lineRule="auto"/>
        <w:jc w:val="both"/>
        <w:outlineLvl w:val="1"/>
        <w:rPr>
          <w:rFonts w:ascii="Times New Roman" w:eastAsia="Times New Roman" w:hAnsi="Times New Roman" w:cs="Times New Roman"/>
          <w:color w:val="000000" w:themeColor="text1"/>
          <w:sz w:val="20"/>
          <w:szCs w:val="20"/>
          <w:lang w:eastAsia="en-IN"/>
        </w:rPr>
      </w:pPr>
      <w:r w:rsidRPr="008B2B2F">
        <w:rPr>
          <w:rFonts w:ascii="Times New Roman" w:hAnsi="Times New Roman" w:cs="Times New Roman"/>
          <w:b/>
          <w:color w:val="000000" w:themeColor="text1"/>
          <w:sz w:val="20"/>
          <w:szCs w:val="20"/>
        </w:rPr>
        <w:t>Keywords</w:t>
      </w:r>
      <w:r w:rsidRPr="008B2B2F">
        <w:rPr>
          <w:rFonts w:ascii="Times New Roman" w:hAnsi="Times New Roman" w:cs="Times New Roman"/>
          <w:color w:val="000000" w:themeColor="text1"/>
          <w:sz w:val="20"/>
          <w:szCs w:val="20"/>
        </w:rPr>
        <w:t xml:space="preserve">—Food supply chain; Sustainable agriculture; Green revolution; </w:t>
      </w:r>
      <w:proofErr w:type="spellStart"/>
      <w:r w:rsidRPr="008B2B2F">
        <w:rPr>
          <w:rFonts w:ascii="Times New Roman" w:hAnsi="Times New Roman" w:cs="Times New Roman"/>
          <w:color w:val="000000" w:themeColor="text1"/>
          <w:sz w:val="20"/>
          <w:szCs w:val="20"/>
        </w:rPr>
        <w:t>Nutricultivation</w:t>
      </w:r>
      <w:proofErr w:type="spellEnd"/>
    </w:p>
    <w:p w14:paraId="16F3D15C" w14:textId="77777777" w:rsidR="006B3501" w:rsidRPr="008B2B2F" w:rsidRDefault="006B3501" w:rsidP="008B2B2F">
      <w:pPr>
        <w:shd w:val="clear" w:color="auto" w:fill="FFFFFF" w:themeFill="background1"/>
        <w:spacing w:after="0" w:line="240" w:lineRule="auto"/>
        <w:ind w:firstLine="360"/>
        <w:jc w:val="both"/>
        <w:outlineLvl w:val="1"/>
        <w:rPr>
          <w:rFonts w:ascii="Times New Roman" w:eastAsia="Times New Roman" w:hAnsi="Times New Roman" w:cs="Times New Roman"/>
          <w:color w:val="000000" w:themeColor="text1"/>
          <w:sz w:val="20"/>
          <w:szCs w:val="20"/>
          <w:lang w:eastAsia="en-IN"/>
        </w:rPr>
      </w:pPr>
    </w:p>
    <w:p w14:paraId="22B37524" w14:textId="77777777" w:rsidR="00F61C0A" w:rsidRPr="008B2B2F" w:rsidRDefault="00124EB5" w:rsidP="008B2B2F">
      <w:pPr>
        <w:pStyle w:val="ListParagraph"/>
        <w:numPr>
          <w:ilvl w:val="0"/>
          <w:numId w:val="1"/>
        </w:numPr>
        <w:shd w:val="clear" w:color="auto" w:fill="FFFFFF" w:themeFill="background1"/>
        <w:spacing w:after="0" w:line="240" w:lineRule="auto"/>
        <w:jc w:val="center"/>
        <w:outlineLvl w:val="1"/>
        <w:rPr>
          <w:rFonts w:ascii="Times New Roman" w:eastAsia="Times New Roman" w:hAnsi="Times New Roman" w:cs="Times New Roman"/>
          <w:b/>
          <w:bCs/>
          <w:color w:val="000000" w:themeColor="text1"/>
          <w:sz w:val="20"/>
          <w:szCs w:val="20"/>
          <w:lang w:eastAsia="en-IN"/>
        </w:rPr>
      </w:pPr>
      <w:r w:rsidRPr="008B2B2F">
        <w:rPr>
          <w:rFonts w:ascii="Times New Roman" w:eastAsia="Times New Roman" w:hAnsi="Times New Roman" w:cs="Times New Roman"/>
          <w:b/>
          <w:bCs/>
          <w:color w:val="000000" w:themeColor="text1"/>
          <w:sz w:val="20"/>
          <w:szCs w:val="20"/>
          <w:lang w:eastAsia="en-IN"/>
        </w:rPr>
        <w:t>INTRODUCTION</w:t>
      </w:r>
    </w:p>
    <w:p w14:paraId="59A19AD4" w14:textId="77777777" w:rsidR="00F61C0A" w:rsidRPr="008B2B2F" w:rsidRDefault="00124EB5" w:rsidP="008B2B2F">
      <w:pPr>
        <w:pStyle w:val="ListParagraph"/>
        <w:shd w:val="clear" w:color="auto" w:fill="FFFFFF" w:themeFill="background1"/>
        <w:spacing w:after="0" w:line="240" w:lineRule="auto"/>
        <w:ind w:left="0"/>
        <w:jc w:val="both"/>
        <w:outlineLvl w:val="1"/>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t xml:space="preserve">The quest for sustainable food systems has emerged as one of the most critical challenges of our time, requiring a delicate balance between meeting the nutritional needs of a burgeoning global population and safeguarding the environment for future generations. This journey towards sustainability encompasses a rich historical narrative, from the transformative impact of the Green Revolution to the present-day challenges of building resilient and efficient food supply chains. </w:t>
      </w:r>
    </w:p>
    <w:p w14:paraId="27BD8C10" w14:textId="5B7F94AF" w:rsidR="00F61C0A" w:rsidRPr="008B2B2F" w:rsidRDefault="00124EB5" w:rsidP="008B2B2F">
      <w:pPr>
        <w:pStyle w:val="ListParagraph"/>
        <w:shd w:val="clear" w:color="auto" w:fill="FFFFFF" w:themeFill="background1"/>
        <w:spacing w:after="0" w:line="240" w:lineRule="auto"/>
        <w:ind w:left="0"/>
        <w:jc w:val="both"/>
        <w:outlineLvl w:val="1"/>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t xml:space="preserve">The Green Revolution, heralded as a turning point in agricultural history, witnessed a significant increase in food production through the widespread adoption of high-yielding crop varieties, modern agricultural techniques, and increased use of fertilizers and pesticides </w:t>
      </w:r>
      <w:r w:rsidR="003F09C5" w:rsidRPr="008B2B2F">
        <w:rPr>
          <w:rFonts w:ascii="Times New Roman" w:eastAsia="Times New Roman" w:hAnsi="Times New Roman" w:cs="Times New Roman"/>
          <w:color w:val="000000" w:themeColor="text1"/>
          <w:sz w:val="20"/>
          <w:szCs w:val="20"/>
          <w:lang w:eastAsia="en-IN"/>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{"citationID":"Gh4BSPuj","properties":{"formattedCitation":"\\super 1\\nosupersub{}","plainCitation":"1","noteIndex":0},"citationItems":[{"id":572,"uris":["http://zotero.org/users/10868288/items/MEUW2LPV"],"itemData":{"id":572,"type":"webpage","abstract":"The Nobel Peace Prize 1970 was awarded to Norman E. Borlaug \"for having given a well-founded hope - the green revolution\"","container-title":"NobelPrize.org","language":"en-US","title":"The Nobel Peace Prize 1970","URL":"https://www.nobelprize.org/prizes/peace/1970/borlaug/lecture/","accessed":{"date-parts":[["2023",7,31]]}}}],"schema":"https://github.com/citation-style-language/schema/raw/master/csl-citation.json"} </w:instrText>
      </w:r>
      <w:r w:rsidR="003F09C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1</w:t>
      </w:r>
      <w:r w:rsidR="003F09C5"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By the 1960s and 1970s, the Green Revolution had played a crucial role in averting widespread famine and feeding millions in developing countries</w:t>
      </w:r>
      <w:r w:rsidR="003F09C5" w:rsidRPr="008B2B2F">
        <w:rPr>
          <w:rFonts w:ascii="Times New Roman" w:eastAsia="Times New Roman" w:hAnsi="Times New Roman" w:cs="Times New Roman"/>
          <w:color w:val="000000" w:themeColor="text1"/>
          <w:sz w:val="20"/>
          <w:szCs w:val="20"/>
          <w:lang w:eastAsia="en-IN"/>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{"citationID":"gvJtERqq","properties":{"formattedCitation":"\\super 2\\nosupersub{}","plainCitation":"2","noteIndex":0},"citationItems":[{"id":425,"uris":["http://zotero.org/users/10868288/items/IBDJIFIG"],"itemData":{"id":425,"type":"article-journal","abstract":"A detailed retrospective of the Green Revolution, its achievement and limits in terms of agricultural productivity improvement, and its broader impact at social, environmental, and economic levels is provided. Lessons learned and the strategic insights are reviewed as the world is preparing a “redux” version of the Green Revolution with more integrative environmental and social impact combined with agricultural and economic development. Core policy directions for Green Revolution 2.0 that enhance the spread and sustainable adoption of productivity enhancing technologies are specified.","container-title":"Proceedings of the National Academy of Sciences","DOI":"10.1073/pnas.0912953109","ISSN":"0027-8424, 1091-6490","issue":"31","journalAbbreviation":"Proc. Natl. Acad. Sci. U.S.A.","language":"en","page":"12302-12308","source":"DOI.org (Crossref)","title":"Green Revolution: Impacts, limits, and the path ahead","title-short":"Green Revolution","volume":"109","author":[{"family":"Pingali","given":"Prabhu L."}],"issued":{"date-parts":[["2012",7,31]]}}}],"schema":"https://github.com/citation-style-language/schema/raw/master/csl-citation.json"} </w:instrText>
      </w:r>
      <w:r w:rsidR="003F09C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2</w:t>
      </w:r>
      <w:r w:rsidR="003F09C5"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However, this intensive approach to agriculture also gave rise to unintended consequences, including environmental degradation, loss of biodiversity, and socio-economic disparities.</w:t>
      </w:r>
    </w:p>
    <w:p w14:paraId="2DB2FB82" w14:textId="5304C870" w:rsidR="00F61C0A" w:rsidRPr="008B2B2F" w:rsidRDefault="00124EB5" w:rsidP="008B2B2F">
      <w:pPr>
        <w:pStyle w:val="ListParagraph"/>
        <w:shd w:val="clear" w:color="auto" w:fill="FFFFFF" w:themeFill="background1"/>
        <w:spacing w:after="0" w:line="240" w:lineRule="auto"/>
        <w:ind w:left="0"/>
        <w:jc w:val="both"/>
        <w:outlineLvl w:val="1"/>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t>As we navigate the complexities of achieving sustainable food systems, we must reflect on the lessons learned from the Green Revolution era, to ensure that current and future solutions address its challenges more effectively. Today, the world faces an unprecedented convergence of environmental challenges, such as climate change, water scarcity, and soil degradation, which threaten food security and jeopardize the resilience of agricultural production systems</w:t>
      </w:r>
      <w:r w:rsidR="00256886" w:rsidRPr="008B2B2F">
        <w:rPr>
          <w:rFonts w:ascii="Times New Roman" w:eastAsia="Times New Roman" w:hAnsi="Times New Roman" w:cs="Times New Roman"/>
          <w:color w:val="000000" w:themeColor="text1"/>
          <w:sz w:val="20"/>
          <w:szCs w:val="20"/>
          <w:lang w:eastAsia="en-IN"/>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{"citationID":"jAvVyQWe","properties":{"formattedCitation":"\\super 3\\nosupersub{}","plainCitation":"3","noteIndex":0},"citationItems":[{"id":540,"uris":["http://zotero.org/users/10868288/items/2KMMSINC"],"itemData":{"id":540,"type":"webpage","abstract":"How can we overcome water challenges in agriculture? Find out with our State of Food and Agriculture report 2020 report. #SOFA2020","container-title":"www.fao.org","language":"en","note":"DOI: 10.4060/cb1447en","title":"The State of Food and Agriculture 2020","URL":"http://www.fao.org/state-of-food-agriculture/en/","accessed":{"date-parts":[["2023",7,24]]}}}],"schema":"https://github.com/citation-style-language/schema/raw/master/csl-citation.json"} </w:instrText>
      </w:r>
      <w:r w:rsidR="00256886"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3</w:t>
      </w:r>
      <w:r w:rsidR="00256886"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Climate-related events, such as extreme weather events and shifting rainfall patterns, continue to disrupt agricultural productivity and exacerbate food crises in vulnerable regions</w:t>
      </w:r>
      <w:r w:rsidR="00256886" w:rsidRPr="008B2B2F">
        <w:rPr>
          <w:rFonts w:ascii="Times New Roman" w:eastAsia="Times New Roman" w:hAnsi="Times New Roman" w:cs="Times New Roman"/>
          <w:color w:val="000000" w:themeColor="text1"/>
          <w:sz w:val="20"/>
          <w:szCs w:val="20"/>
          <w:lang w:eastAsia="en-IN"/>
        </w:rPr>
        <w:t xml:space="preserve"> </w:t>
      </w:r>
      <w:r w:rsidR="00256886" w:rsidRPr="008B2B2F">
        <w:rPr>
          <w:rFonts w:ascii="Times New Roman" w:eastAsia="Times New Roman" w:hAnsi="Times New Roman" w:cs="Times New Roman"/>
          <w:color w:val="000000" w:themeColor="text1"/>
          <w:sz w:val="20"/>
          <w:szCs w:val="20"/>
          <w:lang w:eastAsia="en-IN"/>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{"citationID":"m6p1FMZY","properties":{"formattedCitation":"\\super 4\\nosupersub{}","plainCitation":"4","noteIndex":0},"citationItems":[{"id":577,"uris":["http://zotero.org/users/10868288/items/NHJTAWUV"],"itemData":{"id":577,"type":"article-journal","abstract":"Climate change could potentially interrupt progress toward a world without hunger. A robust and coherent global pattern is discernible of the impacts of climate change on crop productivity that could have consequences for food availability. The stability of whole food systems may be at risk under climate change because of short-term variability in supply. However, the potential impact is less clear at regional scales, but it is likely that climate variability and change will exacerbate food insecurity in areas currently vulnerable to hunger and undernutrition. Likewise, it can be anticipated that food access and utilization will be affected indirectly via collateral effects on household and individual incomes, and food utilization could be impaired by loss of access to drinking water and damage to health. The evidence supports the need for considerable investment in adaptation and mitigation actions toward a \"climate-smart food system\" that is more resilient to climate change influences on food security.","container-title":"Science (New York, N.Y.)","DOI":"10.1126/science.1239402","ISSN":"1095-9203","issue":"6145","journalAbbreviation":"Science","language":"eng","note":"PMID: 23908229","page":"508-513","source":"PubMed","title":"Climate change impacts on global food security","volume":"341","author":[{"family":"Wheeler","given":"Tim"},{"family":"Braun","given":"Joachim","non-dropping-particle":"von"}],"issued":{"date-parts":[["2013",8,2]]}}}],"schema":"https://github.com/citation-style-language/schema/raw/master/csl-citation.json"} </w:instrText>
      </w:r>
      <w:r w:rsidR="00256886"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4</w:t>
      </w:r>
      <w:r w:rsidR="00256886"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.In this context, the urgent need to build resilience into food supply chains becomes apparent. Efficient and robust supply chains are vital to ensure food security, minimize food losses, and enhance the ability of communities to cope with shocks and stresses</w:t>
      </w:r>
      <w:r w:rsidR="00256886" w:rsidRPr="008B2B2F">
        <w:rPr>
          <w:rFonts w:ascii="Times New Roman" w:eastAsia="Times New Roman" w:hAnsi="Times New Roman" w:cs="Times New Roman"/>
          <w:color w:val="000000" w:themeColor="text1"/>
          <w:sz w:val="20"/>
          <w:szCs w:val="20"/>
          <w:lang w:eastAsia="en-IN"/>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{"citationID":"FG4ViFUC","properties":{"formattedCitation":"\\super 5\\nosupersub{}","plainCitation":"5","noteIndex":0},"citationItems":[{"id":536,"uris":["http://zotero.org/users/10868288/items/ULPG477W"],"itemData":{"id":536,"type":"article-journal","abstract":"Consumers increasingly prefer more direct and more transparent food distribution channels, such as short food supply chains (SFSCs). Nonetheless, SFSCs face a variety of issues and challenges in their creation and functioning, resulting in limited performance and sustainability, as well as in difficulties of upscaling. This study aims at improving our understanding of SFSCs’ issues/challenges through a systematic review of the most recent literature. We perform a full-text content analysis of 44 studies, looking for answers to the research questions: At which parts of the SFSCs do the issues/challenges occur? How can we characterize the issues/challenges in SFSCs? While doing so, we offer a holistic perspective on SFSCs. We make use of the SCOR model to define SFSC processes as well as to describe the nature of these issues/challenges. The findings of this study shed light on the nature and strategic-tactical-operational level of the issues/challenges in SFSCs and point out the limitations in the existing literature such as the SFSC processes that are neglected. The holistic approach we suggest and the insight on SFSCs’ issues/challenges we provide can help researchers offer effective solutions and strategies to support the overall development of SFSCs.","container-title":"Sustainability","DOI":"10.3390/su14053029","ISSN":"2071-1050","issue":"5","language":"en","license":"http://creativecommons.org/licenses/by/3.0/","note":"number: 5\npublisher: Multidisciplinary Digital Publishing Institute","page":"3029","source":"www.mdpi.com","title":"Issues and Challenges in Short Food Supply Chains: A Systematic Literature Review","title-short":"Issues and Challenges in Short Food Supply Chains","volume":"14","author":[{"family":"Bayir","given":"Bilgesu"},{"family":"Charles","given":"Aurélie"},{"family":"Sekhari","given":"Aicha"},{"family":"Ouzrout","given":"Yacine"}],"issued":{"date-parts":[["2022",1]]}}}],"schema":"https://github.com/citation-style-language/schema/raw/master/csl-citation.json"} </w:instrText>
      </w:r>
      <w:r w:rsidR="00256886"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5</w:t>
      </w:r>
      <w:r w:rsidR="00256886"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However, ensuring the resilience of food supply chains is a complex challenge that requires coordinated efforts from various stakeholders, including governments, private sectors, and non-governmental organizations (NGOs) </w:t>
      </w:r>
      <w:r w:rsidR="00256886" w:rsidRPr="008B2B2F">
        <w:rPr>
          <w:rFonts w:ascii="Times New Roman" w:eastAsia="Times New Roman" w:hAnsi="Times New Roman" w:cs="Times New Roman"/>
          <w:color w:val="000000" w:themeColor="text1"/>
          <w:sz w:val="20"/>
          <w:szCs w:val="20"/>
          <w:lang w:eastAsia="en-IN"/>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{"citationID":"0XUQ7rIm","properties":{"formattedCitation":"\\super 6\\nosupersub{}","plainCitation":"6","noteIndex":0},"citationItems":[{"id":581,"uris":["http://zotero.org/users/10868288/items/3J279C73"],"itemData":{"id":581,"type":"article-journal","abstract":"A year into the COVID‐19 pandemic, this paper reflects on the changes that occurred in agrifood supply chains in Canada and the United States. The sudden shift in food consumption patterns from food service to food retail required realignment of food supply chains. For the most part, food supply chains have performed remarkably well during the pandemic. Cross‐border food supply chains have continued to function effectively. The most significant disruptions emerged from workforce outbreaks of COVID‐19 in the meat processing sector and in fruit and vegetable production. The paper discusses supply chain resilience and argues that agrifood supply chains are characterized by several important differences that need to be taken into consideration when evaluating resilience. Economies of scale and scope offer economic efficiency advantages in normal times, while investments in adaptability and flexibility can enhance resilience for abnormal times. Potential long‐run changes within supply chains include increased automation and digitalization in food supply chains, while investments in infrastructure for online delivery services have permanently altered the food retailing landscape.","container-title":"Canadian Journal of Agricultural Economics/Revue canadienne d'agroeconomie","DOI":"10.1111/cjag.12279","ISSN":"0008-3976","issue":"2","note":"PMID: null\nPMCID: PMC8250571","page":"189-196","source":"PubMed Central","title":"Food supply chain resilience and the COVID‐19 pandemic: What have we learned?","title-short":"Food supply chain resilience and the COVID‐19 pandemic","volume":"69","author":[{"family":"Hobbs","given":"Jill E."}],"issued":{"date-parts":[["2021",6]]}}}],"schema":"https://github.com/citation-style-language/schema/raw/master/csl-citation.json"} </w:instrText>
      </w:r>
      <w:r w:rsidR="00256886"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6</w:t>
      </w:r>
      <w:r w:rsidR="00256886"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46677ED2" w14:textId="750E30C7" w:rsidR="00F61C0A" w:rsidRPr="008B2B2F" w:rsidRDefault="00124EB5" w:rsidP="008B2B2F">
      <w:pPr>
        <w:pStyle w:val="ListParagraph"/>
        <w:shd w:val="clear" w:color="auto" w:fill="FFFFFF" w:themeFill="background1"/>
        <w:spacing w:after="0" w:line="240" w:lineRule="auto"/>
        <w:ind w:left="0"/>
        <w:jc w:val="both"/>
        <w:outlineLvl w:val="1"/>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lastRenderedPageBreak/>
        <w:t>To navigate these contemporary challenges, a multifaceted approach is indispensable. It involves embracing innovative technologies, sustainable farming practices, and inclusive policies that prioritize both environmental stewardship and social equity</w:t>
      </w:r>
      <w:r w:rsidR="00256886" w:rsidRPr="008B2B2F">
        <w:rPr>
          <w:rFonts w:ascii="Times New Roman" w:eastAsia="Times New Roman" w:hAnsi="Times New Roman" w:cs="Times New Roman"/>
          <w:color w:val="000000" w:themeColor="text1"/>
          <w:sz w:val="20"/>
          <w:szCs w:val="20"/>
          <w:lang w:eastAsia="en-IN"/>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{"citationID":"zLSoBGvd","properties":{"formattedCitation":"\\super 7\\nosupersub{}","plainCitation":"7","noteIndex":0},"citationItems":[{"id":453,"uris":["http://zotero.org/users/10868288/items/VYMDTW32"],"itemData":{"id":453,"type":"article-journal","abstract":"Concerns about sustainability in agricultural systems centre on the need to develop technologies and practices that do not have adverse effects on environmental goods and services, are accessible to and effective for farmers, and lead to improvements in food productivity. Despite great progress in agricultural productivity in the past half-century, with crop and livestock productivity strongly driven by increased use of fertilizers, irrigation water, agricultural machinery, pesticides and land, it would be over-optimistic to assume that these relationships will remain linear in the future. New approaches are needed that will integrate biological and ecological processes into food production, minimize the use of those non-renewable inputs that cause harm to the environment or to the health of farmers and consumers, make productive use of the knowledge and skills of farmers, so substituting human capital for costly external inputs, and make productive use of people's collective capacities to work together to solve common agricultural and natural resource problems, such as for pest, watershed, irrigation, forest and credit management. These principles help to build important capital assets for agricultural systems: natural; social; human; physical; and financial capital. Improving natural capital is a central aim, and dividends can come from making the best use of the genotypes of crops and animals and the ecological conditions under which they are grown or raised. Agricultural sustainability suggests a focus on both genotype improvements through the full range of modern biological approaches and improved understanding of the benefits of ecological and agronomic management, manipulation and redesign. The ecological management of agroecosystems that addresses energy flows, nutrient cycling, population-regulating mechanisms and system resilience can lead to the redesign of agriculture at a landscape scale. Sustainable agriculture outcomes can be positive for food productivity, reduced pesticide use and carbon balances. Significant challenges, however, remain to develop national and international policies to support the wider emergence of more sustainable forms of agricultural production across both industrialized and developing countries.","container-title":"Philosophical Transactions of the Royal Society B: Biological Sciences","DOI":"10.1098/rstb.2007.2163","ISSN":"0962-8436, 1471-2970","issue":"1491","journalAbbreviation":"Phil. Trans. R. Soc. B","language":"en","page":"447-465","source":"DOI.org (Crossref)","title":"Agricultural sustainability: concepts, principles and evidence","title-short":"Agricultural sustainability","volume":"363","author":[{"family":"Pretty","given":"Jules"}],"issued":{"date-parts":[["2008",2,12]]}}}],"schema":"https://github.com/citation-style-language/schema/raw/master/csl-citation.json"} </w:instrText>
      </w:r>
      <w:r w:rsidR="00256886"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7</w:t>
      </w:r>
      <w:r w:rsidR="00256886"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By harnessing the power of data-driven decision-making, emerging agricultural technologies, and precision farming, we can optimize resource usage and minimize waste </w:t>
      </w:r>
      <w:r w:rsidR="009F0BD2" w:rsidRPr="008B2B2F">
        <w:rPr>
          <w:rFonts w:ascii="Times New Roman" w:eastAsia="Times New Roman" w:hAnsi="Times New Roman" w:cs="Times New Roman"/>
          <w:color w:val="000000" w:themeColor="text1"/>
          <w:sz w:val="20"/>
          <w:szCs w:val="20"/>
          <w:lang w:eastAsia="en-IN"/>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{"citationID":"ki0w0ySH","properties":{"formattedCitation":"\\super 8\\nosupersub{}","plainCitation":"8","noteIndex":0},"citationItems":[{"id":555,"uris":["http://zotero.org/users/10868288/items/DW9UV5FX"],"itemData":{"id":555,"type":"article-journal","abstract":"This book reports the results of the International Food Policy Research Institute's projections of global food supply and demand and child malnutrition up to year 2020. The authors assess what the future food situation will be in the baseline scenario. Then they examine the effects of changes in policy, technology, and lifestyles through 2 sets of alternative scenarios. One set explores changes...","container-title":"Global food projections to 2020: emerging trends and alternative futures.","language":"English","note":"publisher: International Food Policy Research Institute","source":"www.cabdirect.org","title":"Global food projections to 2020: emerging trends and alternative futures.","title-short":"Global food projections to 2020","URL":"https://www.cabdirect.org/cabdirect/abstract/20013160659","author":[{"family":"Rosegrant","given":"M. W."},{"family":"Paisner","given":"M. S."},{"family":"Meijer","given":"S."},{"family":"Witcover","given":"J."}],"accessed":{"date-parts":[["2023",7,24]]},"issued":{"date-parts":[["2001"]]}}}],"schema":"https://github.com/citation-style-language/schema/raw/master/csl-citation.json"} </w:instrText>
      </w:r>
      <w:r w:rsidR="009F0BD2"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8</w:t>
      </w:r>
      <w:r w:rsidR="009F0BD2"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Moreover, public-private partnerships can foster knowledge exchange, create enabling policy environments, and spur investment in sustainable agricultural practices and supply chain infrastructu</w:t>
      </w:r>
      <w:r w:rsidR="009F0BD2" w:rsidRPr="008B2B2F">
        <w:rPr>
          <w:rFonts w:ascii="Times New Roman" w:eastAsia="Times New Roman" w:hAnsi="Times New Roman" w:cs="Times New Roman"/>
          <w:color w:val="000000" w:themeColor="text1"/>
          <w:sz w:val="20"/>
          <w:szCs w:val="20"/>
          <w:lang w:eastAsia="en-IN"/>
        </w:rPr>
        <w:t>re</w:t>
      </w:r>
      <w:r w:rsidR="009F0BD2" w:rsidRPr="008B2B2F">
        <w:rPr>
          <w:rFonts w:ascii="Times New Roman" w:eastAsia="Times New Roman" w:hAnsi="Times New Roman" w:cs="Times New Roman"/>
          <w:color w:val="000000" w:themeColor="text1"/>
          <w:sz w:val="20"/>
          <w:szCs w:val="20"/>
          <w:lang w:eastAsia="en-IN"/>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{"citationID":"SNaFR1M8","properties":{"formattedCitation":"\\super 9\\nosupersub{}","plainCitation":"9","noteIndex":0},"citationItems":[{"id":584,"uris":["http://zotero.org/users/10868288/items/7SQB9TLN"],"itemData":{"id":584,"type":"article-journal","abstract":"Well-designed and supported innovation niches may facilitate transitions towards sustainable agricultural futures, which may follow different approaches and paradigms such as agroecology, local place-based food systems, vertical farming, bioeconomy, urban agriculture, and smart farming or digital farming. In this paper we consider how the existing agricultural innovation systems (AIS) approach might be opened up to better support the creation of innovation niches. We engage with Innovation Ecosystems thinking to consider the ways in which it might enhance efforts to create multi-actor, cross-sectoral innovation niches that are capable of supporting transitions to sustainable agricultural systems across multiple scales. While sharing many similarities with AIS thinking, Innovation Ecosystems thinking has the potential to broaden AIS by: emphasizing the role of power in shaping directionality in innovation platforms or innovation communities that are connected to niches and their interaction with regimes; highlighting the plurality of actors and actants and the integral role of ecological actants in innovation; and offering an umbrella concept through which to cross scalar and paradigmatic or sector boundaries in order to engage with a variety of innovation systems affecting multifunctional agricultural landscapes and systems. To this end, an Agricultural Innovation Ecosystems approach may help design and support development of transboundary, inter-sectoral innovation niches that can realize more collective and integrated innovation in support of sustainability transitions, and help enact mission oriented agricultural innovation policy.","container-title":"Agricultural Systems","DOI":"10.1016/j.agsy.2018.04.007","ISSN":"0308-521X","journalAbbreviation":"Agricultural Systems","language":"en","page":"116-121","source":"ScienceDirect","title":"Beyond agricultural innovation systems? Exploring an agricultural innovation ecosystems approach for niche design and development in sustainability transitions","title-short":"Beyond agricultural innovation systems?","volume":"164","author":[{"family":"Pigford","given":"Ashlee-Ann E."},{"family":"Hickey","given":"Gordon M."},{"family":"Klerkx","given":"Laurens"}],"issued":{"date-parts":[["2018",7,1]]}}}],"schema":"https://github.com/citation-style-language/schema/raw/master/csl-citation.json"} </w:instrText>
      </w:r>
      <w:r w:rsidR="009F0BD2"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9</w:t>
      </w:r>
      <w:r w:rsidR="009F0BD2"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0B791AE7" w14:textId="77777777" w:rsidR="00F61C0A" w:rsidRPr="008B2B2F" w:rsidRDefault="00F61C0A" w:rsidP="008B2B2F">
      <w:pPr>
        <w:pStyle w:val="ListParagraph"/>
        <w:shd w:val="clear" w:color="auto" w:fill="FFFFFF" w:themeFill="background1"/>
        <w:spacing w:after="0" w:line="240" w:lineRule="auto"/>
        <w:ind w:left="1080"/>
        <w:jc w:val="both"/>
        <w:outlineLvl w:val="1"/>
        <w:rPr>
          <w:rFonts w:ascii="Times New Roman" w:eastAsia="Times New Roman" w:hAnsi="Times New Roman" w:cs="Times New Roman"/>
          <w:color w:val="000000" w:themeColor="text1"/>
          <w:sz w:val="20"/>
          <w:szCs w:val="20"/>
          <w:lang w:eastAsia="en-IN"/>
        </w:rPr>
      </w:pPr>
    </w:p>
    <w:p w14:paraId="4009D6E0" w14:textId="77777777" w:rsidR="00F61C0A" w:rsidRPr="008B2B2F" w:rsidRDefault="00124EB5" w:rsidP="008B2B2F">
      <w:pPr>
        <w:pStyle w:val="ListParagraph"/>
        <w:shd w:val="clear" w:color="auto" w:fill="FFFFFF" w:themeFill="background1"/>
        <w:spacing w:after="0" w:line="240" w:lineRule="auto"/>
        <w:ind w:left="0"/>
        <w:jc w:val="both"/>
        <w:outlineLvl w:val="1"/>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t>This paper embarks on a comprehensive exploration of the pivotal elements that shape the trajectory towards sustainable food systems. Through critical analysis and evidence-based insights, we will uncover the potential solutions that address the challenges inherited from the Green Revolution while establishing resilient and equitable food supply chains for the future. By examining historical context and contemporary developments, we aim to contribute to the growing body of knowledge that paves the way for a more sustainable, secure, and prosperous global food system.</w:t>
      </w:r>
    </w:p>
    <w:p w14:paraId="548529BD" w14:textId="77777777" w:rsidR="00F61C0A" w:rsidRPr="008B2B2F" w:rsidRDefault="00F61C0A" w:rsidP="008B2B2F">
      <w:pPr>
        <w:shd w:val="clear" w:color="auto" w:fill="FFFFFF" w:themeFill="background1"/>
        <w:spacing w:after="0" w:line="240" w:lineRule="auto"/>
        <w:ind w:firstLine="360"/>
        <w:jc w:val="both"/>
        <w:outlineLvl w:val="1"/>
        <w:rPr>
          <w:rFonts w:ascii="Times New Roman" w:eastAsia="Times New Roman" w:hAnsi="Times New Roman" w:cs="Times New Roman"/>
          <w:color w:val="000000" w:themeColor="text1"/>
          <w:sz w:val="20"/>
          <w:szCs w:val="20"/>
          <w:lang w:eastAsia="en-IN"/>
        </w:rPr>
      </w:pPr>
    </w:p>
    <w:p w14:paraId="139F13C0" w14:textId="77777777" w:rsidR="00F61C0A" w:rsidRPr="008B2B2F" w:rsidRDefault="00124EB5" w:rsidP="008B2B2F">
      <w:pPr>
        <w:pStyle w:val="ListParagraph"/>
        <w:numPr>
          <w:ilvl w:val="0"/>
          <w:numId w:val="1"/>
        </w:numPr>
        <w:shd w:val="clear" w:color="auto" w:fill="FFFFFF" w:themeFill="background1"/>
        <w:spacing w:after="0" w:line="240" w:lineRule="auto"/>
        <w:jc w:val="center"/>
        <w:outlineLvl w:val="1"/>
        <w:rPr>
          <w:rFonts w:ascii="Times New Roman" w:eastAsia="Times New Roman" w:hAnsi="Times New Roman" w:cs="Times New Roman"/>
          <w:b/>
          <w:bCs/>
          <w:color w:val="000000" w:themeColor="text1"/>
          <w:sz w:val="20"/>
          <w:szCs w:val="20"/>
          <w:lang w:eastAsia="en-IN"/>
        </w:rPr>
      </w:pPr>
      <w:r w:rsidRPr="008B2B2F">
        <w:rPr>
          <w:rFonts w:ascii="Times New Roman" w:eastAsia="Times New Roman" w:hAnsi="Times New Roman" w:cs="Times New Roman"/>
          <w:b/>
          <w:bCs/>
          <w:color w:val="000000" w:themeColor="text1"/>
          <w:sz w:val="20"/>
          <w:szCs w:val="20"/>
          <w:lang w:eastAsia="en-IN"/>
        </w:rPr>
        <w:t>"EXPLORING GLOBAL NUTRITION THROUGH A HISTORICAL LENS"</w:t>
      </w:r>
    </w:p>
    <w:p w14:paraId="58C5694A" w14:textId="77777777" w:rsidR="00F61C0A" w:rsidRPr="002551AE" w:rsidRDefault="00F61C0A" w:rsidP="002551AE">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p>
    <w:p w14:paraId="28653318" w14:textId="55C818D2" w:rsidR="00F61C0A" w:rsidRPr="008B2B2F" w:rsidRDefault="00E8467C"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2551AE">
        <w:rPr>
          <w:rFonts w:ascii="Times New Roman" w:eastAsia="Times New Roman" w:hAnsi="Times New Roman" w:cs="Times New Roman"/>
          <w:color w:val="000000" w:themeColor="text1"/>
          <w:sz w:val="20"/>
          <w:szCs w:val="20"/>
          <w:lang w:eastAsia="en-IN"/>
        </w:rPr>
        <w:t>In the early 20th century, agricultural practices underwent a significant transformation from traditional systems reliant on natural resources and ecosystem services to modern methods characterized by advanced technologies, engineered methods of crop production, fertilizer application, and pest control by artificial means. A growing global population, estimated at 9.7 billion by 2050 (United Nations, 2022), will require these modern agricultural systems to meet their nutritional needs. Both long and short food chains do not meet the requirements for high throughput while providing healthy and environmentally sustainable foods. As a result of economic and sociocultural shocks, stagnation in rural economies, preservation of natural resources, and restoring ecosystems, it is essential that food systems are able to respond effectivel</w:t>
      </w:r>
      <w:r w:rsidR="002551AE">
        <w:rPr>
          <w:rFonts w:ascii="Times New Roman" w:eastAsia="Times New Roman" w:hAnsi="Times New Roman" w:cs="Times New Roman"/>
          <w:color w:val="000000" w:themeColor="text1"/>
          <w:sz w:val="20"/>
          <w:szCs w:val="20"/>
          <w:lang w:eastAsia="en-IN"/>
        </w:rPr>
        <w:t>y</w:t>
      </w:r>
      <w:r w:rsidR="00124EB5" w:rsidRPr="002551AE">
        <w:rPr>
          <w:rFonts w:ascii="Times New Roman" w:eastAsia="Times New Roman" w:hAnsi="Times New Roman" w:cs="Times New Roman"/>
          <w:color w:val="000000" w:themeColor="text1"/>
          <w:sz w:val="20"/>
          <w:szCs w:val="20"/>
          <w:lang w:eastAsia="en-IN"/>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{"citationID":"aS1CBEpY","properties":{"formattedCitation":"\\super 10\\nosupersub{}","plainCitation":"10","noteIndex":0},"citationItems":[{"id":489,"uris":["http://zotero.org/users/10868288/items/X2WZ4MA6"],"itemData":{"id":489,"type":"article-journal","container-title":"Current Developments in Nutrition","DOI":"10.1093/cdn/nzaa083","ISSN":"24752991","issue":"6","journalAbbreviation":"Current Developments in Nutrition","language":"en","page":"nzaa083","source":"DOI.org (Crossref)","title":"Toward Healthy Diets from Sustainable Food Systems","volume":"4","author":[{"family":"Drewnowski","given":"Adam"},{"family":"Finley","given":"John"},{"family":"Hess","given":"Julie M"},{"family":"Ingram","given":"John"},{"family":"Miller","given":"Gregory"},{"family":"Peters","given":"Christian"}],"issued":{"date-parts":[["2020",6]]}}}],"schema":"https://github.com/citation-style-language/schema/raw/master/csl-citation.json"}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10</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w:t>
      </w:r>
    </w:p>
    <w:p w14:paraId="4D65F92F" w14:textId="7F2E8063" w:rsidR="00F61C0A" w:rsidRPr="002551AE" w:rsidRDefault="002551AE" w:rsidP="002551AE">
      <w:pPr>
        <w:pStyle w:val="pb-2"/>
      </w:pPr>
      <w:r w:rsidRPr="002551AE">
        <w:rPr>
          <w:color w:val="000000" w:themeColor="text1"/>
          <w:sz w:val="20"/>
          <w:szCs w:val="20"/>
        </w:rPr>
        <w:t>We must develop and implement new methods for closing yield gaps between countries, improving food production, improving economic access to food resources, and maintaining environmental integrity in order to reach these goals</w:t>
      </w:r>
      <w:r w:rsidR="00124EB5" w:rsidRPr="008B2B2F">
        <w:rPr>
          <w:rFonts w:eastAsiaTheme="minorHAnsi"/>
          <w:color w:val="000000" w:themeColor="text1"/>
          <w:sz w:val="20"/>
          <w:szCs w:val="20"/>
          <w:lang w:eastAsia="en-US"/>
        </w:rPr>
        <w:fldChar w:fldCharType="begin"/>
      </w:r>
      <w:r w:rsidR="00BF58AC">
        <w:rPr>
          <w:color w:val="000000" w:themeColor="text1"/>
          <w:sz w:val="20"/>
          <w:szCs w:val="20"/>
        </w:rPr>
        <w:instrText xml:space="preserve"> ADDIN ZOTERO_ITEM CSL_CITATION {"citationID":"29eEtfMg","properties":{"formattedCitation":"\\super 11\\nosupersub{}","plainCitation":"11","noteIndex":0},"citationItems":[{"id":496,"uris":["http://zotero.org/users/10868288/items/UMQ3SNGF"],"itemData":{"id":496,"type":"article-journal","container-title":"Review of Agricultural Economics","DOI":"10.1111/j.1467-9353.2004.00172.x","ISSN":"1058-7195, 1467-9353","issue":"2","journalAbbreviation":"Rev Agricultural Economics","language":"en","page":"220-237","source":"DOI.org (Crossref)","title":"Agri-Environmental Stewardship Schemes and \"Multifunctionality\"","volume":"26","author":[{"family":"Dobbs","given":"Thomas L."},{"family":"Pretty","given":"Jules N."}],"issued":{"date-parts":[["2004",6]]}}}],"schema":"https://github.com/citation-style-language/schema/raw/master/csl-citation.json"} </w:instrText>
      </w:r>
      <w:r w:rsidR="00124EB5" w:rsidRPr="008B2B2F">
        <w:rPr>
          <w:color w:val="000000" w:themeColor="text1"/>
          <w:sz w:val="20"/>
          <w:szCs w:val="20"/>
        </w:rPr>
        <w:fldChar w:fldCharType="separate"/>
      </w:r>
      <w:r w:rsidR="00BF58AC" w:rsidRPr="00BF58AC">
        <w:rPr>
          <w:sz w:val="20"/>
          <w:vertAlign w:val="superscript"/>
        </w:rPr>
        <w:t>11</w:t>
      </w:r>
      <w:r w:rsidR="00124EB5" w:rsidRPr="008B2B2F">
        <w:rPr>
          <w:color w:val="000000" w:themeColor="text1"/>
          <w:sz w:val="20"/>
          <w:szCs w:val="20"/>
        </w:rPr>
        <w:fldChar w:fldCharType="end"/>
      </w:r>
      <w:r w:rsidR="00124EB5" w:rsidRPr="008B2B2F">
        <w:rPr>
          <w:color w:val="000000" w:themeColor="text1"/>
          <w:sz w:val="20"/>
          <w:szCs w:val="20"/>
          <w:vertAlign w:val="superscript"/>
        </w:rPr>
        <w:t>,</w:t>
      </w:r>
      <w:r w:rsidR="00124EB5" w:rsidRPr="008B2B2F">
        <w:rPr>
          <w:rFonts w:eastAsiaTheme="minorHAnsi"/>
          <w:color w:val="000000" w:themeColor="text1"/>
          <w:sz w:val="20"/>
          <w:szCs w:val="20"/>
          <w:lang w:eastAsia="en-US"/>
        </w:rPr>
        <w:fldChar w:fldCharType="begin"/>
      </w:r>
      <w:r w:rsidR="00BF58AC">
        <w:rPr>
          <w:color w:val="000000" w:themeColor="text1"/>
          <w:sz w:val="20"/>
          <w:szCs w:val="20"/>
          <w:vertAlign w:val="superscript"/>
        </w:rPr>
        <w:instrText xml:space="preserve"> ADDIN ZOTERO_ITEM CSL_CITATION {"citationID":"A7oUn5YS","properties":{"formattedCitation":"\\super 12\\nosupersub{}","plainCitation":"12","noteIndex":0},"citationItems":[{"id":521,"uris":["http://zotero.org/users/10868288/items/MQUVJATL"],"itemData":{"id":521,"type":"article-journal","abstract":"The author proposes, as in past decades, the government of the most industrialized countries have used scientific reports to legitimize their positions in negotiations within international regimes, to establish as priorities cooperation in development or to influence the actions of multilateral organizations. The article discusses the report entitled The Economy of Climate Change, presented to the British Government by Nicholas Stern, to outline some elements of this dimension of environmental governance.","container-title":"Comentario Internacional. Revista del Centro Andino de Estudios Internacionales","ISSN":"2631-2549","issue":"8","language":"es","license":"Derechos de autor 2016 Comentario Internacional. Revista del Centro Andino de Estudios Internacionales","note":"number: 8","page":"169-186","source":"revistas.uasb.edu.ec","title":"El Informe Stern y la despolitización de la “economía del cambio climático”","author":[{"family":"Terán","given":"Juan Fernando"}],"issued":{"date-parts":[["2008"]]}}}],"schema":"https://github.com/citation-style-language/schema/raw/master/csl-citation.json"} </w:instrText>
      </w:r>
      <w:r w:rsidR="00124EB5" w:rsidRPr="008B2B2F">
        <w:rPr>
          <w:color w:val="000000" w:themeColor="text1"/>
          <w:sz w:val="20"/>
          <w:szCs w:val="20"/>
          <w:vertAlign w:val="superscript"/>
        </w:rPr>
        <w:fldChar w:fldCharType="separate"/>
      </w:r>
      <w:r w:rsidR="00BF58AC" w:rsidRPr="00BF58AC">
        <w:rPr>
          <w:sz w:val="20"/>
          <w:vertAlign w:val="superscript"/>
        </w:rPr>
        <w:t>12</w:t>
      </w:r>
      <w:r w:rsidR="00124EB5" w:rsidRPr="008B2B2F">
        <w:rPr>
          <w:color w:val="000000" w:themeColor="text1"/>
          <w:sz w:val="20"/>
          <w:szCs w:val="20"/>
          <w:vertAlign w:val="superscript"/>
        </w:rPr>
        <w:fldChar w:fldCharType="end"/>
      </w:r>
      <w:r w:rsidR="00124EB5" w:rsidRPr="008B2B2F">
        <w:rPr>
          <w:color w:val="000000" w:themeColor="text1"/>
          <w:sz w:val="20"/>
          <w:szCs w:val="20"/>
          <w:vertAlign w:val="superscript"/>
        </w:rPr>
        <w:t>,</w:t>
      </w:r>
      <w:r w:rsidR="00124EB5" w:rsidRPr="008B2B2F">
        <w:rPr>
          <w:rFonts w:eastAsiaTheme="minorHAnsi"/>
          <w:color w:val="000000" w:themeColor="text1"/>
          <w:sz w:val="20"/>
          <w:szCs w:val="20"/>
          <w:lang w:eastAsia="en-US"/>
        </w:rPr>
        <w:fldChar w:fldCharType="begin"/>
      </w:r>
      <w:r w:rsidR="00BF58AC">
        <w:rPr>
          <w:color w:val="000000" w:themeColor="text1"/>
          <w:sz w:val="20"/>
          <w:szCs w:val="20"/>
          <w:vertAlign w:val="superscript"/>
        </w:rPr>
        <w:instrText xml:space="preserve"> ADDIN ZOTERO_ITEM CSL_CITATION {"citationID":"fV0Kri1l","properties":{"formattedCitation":"\\super 13\\nosupersub{}","plainCitation":"13","noteIndex":0},"citationItems":[{"id":492,"uris":["http://zotero.org/users/10868288/items/WSXTC5IZ"],"itemData":{"id":492,"type":"document","title":"EAT-Lancet_Commission_Summary_Report.pdf","URL":"https://eatforum.org/content/uploads/2019/07/EAT-Lancet_Commission_Summary_Report.pdf","accessed":{"date-parts":[["2023",7,22]]}}}],"schema":"https://github.com/citation-style-language/schema/raw/master/csl-citation.json"} </w:instrText>
      </w:r>
      <w:r w:rsidR="00124EB5" w:rsidRPr="008B2B2F">
        <w:rPr>
          <w:color w:val="000000" w:themeColor="text1"/>
          <w:sz w:val="20"/>
          <w:szCs w:val="20"/>
          <w:vertAlign w:val="superscript"/>
        </w:rPr>
        <w:fldChar w:fldCharType="separate"/>
      </w:r>
      <w:r w:rsidR="00BF58AC" w:rsidRPr="00BF58AC">
        <w:rPr>
          <w:sz w:val="20"/>
          <w:vertAlign w:val="superscript"/>
        </w:rPr>
        <w:t>13</w:t>
      </w:r>
      <w:r w:rsidR="00124EB5" w:rsidRPr="008B2B2F">
        <w:rPr>
          <w:color w:val="000000" w:themeColor="text1"/>
          <w:sz w:val="20"/>
          <w:szCs w:val="20"/>
          <w:vertAlign w:val="superscript"/>
        </w:rPr>
        <w:fldChar w:fldCharType="end"/>
      </w:r>
      <w:r w:rsidR="00124EB5" w:rsidRPr="008B2B2F">
        <w:rPr>
          <w:color w:val="000000" w:themeColor="text1"/>
          <w:sz w:val="20"/>
          <w:szCs w:val="20"/>
        </w:rPr>
        <w:t xml:space="preserve">. In pursuit of these goals, three major approaches have been established for agricultural-mediated improvements in global food supply and production: </w:t>
      </w:r>
    </w:p>
    <w:p w14:paraId="5C155544"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Technological Advancements: Recent studies emphasize the crucial role of technology in boosting agricultural productivity and food supply. Innovations such as precision agriculture, drone technology, IoT devices, and advanced machinery enable farmers to optimize resource use, increase crop yields, and reduce production costs.</w:t>
      </w:r>
    </w:p>
    <w:p w14:paraId="3974FFB3"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Genetic Improvement and Biotechnology: Advances in genetics and biotechnology have led to the development of genetically modified organisms (GMOs) and gene editing techniques. These approaches offer opportunities to enhance crop resilience, nutrient content, and pest resistance, contributing to increased food production and quality.</w:t>
      </w:r>
    </w:p>
    <w:p w14:paraId="58824261"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Sustainable Farming Practices: Research highlights the significance of sustainable farming methods like agroecology, organic farming, and permaculture. By promoting biodiversity, reducing chemical inputs, and focusing on ecological balance, these practices contribute to long-term food security while minimizing environmental impacts.</w:t>
      </w:r>
    </w:p>
    <w:p w14:paraId="1839609A"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Climate-Resilient Crops: As climate change poses challenges to food production, studies emphasize the importance of developing and adopting climate-resilient crop varieties. Breeding crops that can withstand drought, heat stress, and other extreme weather conditions is crucial for ensuring food security in the face of a changing climate.</w:t>
      </w:r>
    </w:p>
    <w:p w14:paraId="6C3BB3DB"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Improved Water Management: Efficient water management practices, such as drip irrigation and rainwater harvesting, have been identified as essential for optimizing water usage in agriculture. These approaches help conserve water resources and increase agricultural productivity, especially in water-scarce regions.</w:t>
      </w:r>
    </w:p>
    <w:p w14:paraId="496FD670"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Enhanced Supply Chain Infrastructure: Strengthening supply chain infrastructure is critical for reducing food losses and ensuring timely delivery of produce to consumers. Investments in transportation, storage facilities, and cold chains can improve food supply chain efficiency and minimize post-harvest losses.</w:t>
      </w:r>
    </w:p>
    <w:p w14:paraId="62826685"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Data-Driven Decision Making: The use of data analytics and remote sensing technologies enables evidence-based decision-making in agriculture. Access to real-time data on weather patterns, soil conditions, and market trends empowers farmers to make informed choices and improve their overall productivity.</w:t>
      </w:r>
    </w:p>
    <w:p w14:paraId="3FA3E25E"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Knowledge Transfer and Capacity Building: Studies highlight the importance of knowledge transfer and capacity building among farmers, especially in developing regions. Training programs, extension services, and farmer-to-farmer knowledge sharing can enhance agricultural practices and productivity.</w:t>
      </w:r>
    </w:p>
    <w:p w14:paraId="21CCED4F" w14:textId="314BCE32" w:rsidR="000B109F" w:rsidRPr="00BF58AC" w:rsidRDefault="00124EB5" w:rsidP="00BF58AC">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lastRenderedPageBreak/>
        <w:t>Public-Private Partnerships: Collaboration between governments, research institutions, and private sector entities plays a pivotal role in driving agricultural-mediated improvements in food supply and production. Public-private partnerships can foster innovation, facilitate technology transfer, and promote sustainable agricultural practices on a larger scale.</w:t>
      </w:r>
    </w:p>
    <w:p w14:paraId="440A50F6" w14:textId="77777777" w:rsidR="000B109F" w:rsidRDefault="000B109F" w:rsidP="008B2B2F">
      <w:pPr>
        <w:shd w:val="clear" w:color="auto" w:fill="FFFFFF" w:themeFill="background1"/>
        <w:spacing w:after="0" w:line="240" w:lineRule="auto"/>
        <w:jc w:val="both"/>
        <w:outlineLvl w:val="2"/>
        <w:rPr>
          <w:rFonts w:ascii="Times New Roman" w:eastAsia="Times New Roman" w:hAnsi="Times New Roman" w:cs="Times New Roman"/>
          <w:b/>
          <w:color w:val="000000" w:themeColor="text1"/>
          <w:sz w:val="20"/>
          <w:szCs w:val="20"/>
          <w:lang w:eastAsia="en-IN"/>
        </w:rPr>
      </w:pPr>
    </w:p>
    <w:p w14:paraId="103EBB70" w14:textId="4DB8C27F" w:rsidR="00F61C0A" w:rsidRPr="008B2B2F" w:rsidRDefault="00124EB5" w:rsidP="008B2B2F">
      <w:pPr>
        <w:shd w:val="clear" w:color="auto" w:fill="FFFFFF" w:themeFill="background1"/>
        <w:spacing w:after="0" w:line="240" w:lineRule="auto"/>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A. Green Revolution's Enduring Impact: Tracing the Agrarian Transformation</w:t>
      </w:r>
    </w:p>
    <w:p w14:paraId="51A95E80" w14:textId="23D07DB1"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 xml:space="preserve"> </w:t>
      </w:r>
      <w:r w:rsidRPr="008B2B2F">
        <w:rPr>
          <w:rFonts w:ascii="Times New Roman" w:eastAsia="Times New Roman" w:hAnsi="Times New Roman" w:cs="Times New Roman"/>
          <w:color w:val="000000" w:themeColor="text1"/>
          <w:sz w:val="20"/>
          <w:szCs w:val="20"/>
          <w:lang w:eastAsia="en-IN"/>
        </w:rPr>
        <w:t xml:space="preserve">The Green Revolution of the mid-20th century significantly increased global food production, but it also led to some unintended consequences such as environmental degradation, loss of biodiversity, and overreliance on chemical inputs. Understanding and addressing these historical challenges is crucial for shaping future food </w:t>
      </w:r>
      <w:r w:rsidR="009F0BD2" w:rsidRPr="008B2B2F">
        <w:rPr>
          <w:rFonts w:ascii="Times New Roman" w:eastAsia="Times New Roman" w:hAnsi="Times New Roman" w:cs="Times New Roman"/>
          <w:color w:val="000000" w:themeColor="text1"/>
          <w:sz w:val="20"/>
          <w:szCs w:val="20"/>
          <w:lang w:eastAsia="en-IN"/>
        </w:rPr>
        <w:t>systems. The</w:t>
      </w:r>
      <w:r w:rsidRPr="008B2B2F">
        <w:rPr>
          <w:rFonts w:ascii="Times New Roman" w:eastAsia="Times New Roman" w:hAnsi="Times New Roman" w:cs="Times New Roman"/>
          <w:color w:val="000000" w:themeColor="text1"/>
          <w:sz w:val="20"/>
          <w:szCs w:val="20"/>
          <w:lang w:eastAsia="en-IN"/>
        </w:rPr>
        <w:t xml:space="preserve"> Green Revolution refers to the significant increase in agricultural productivity that took place in the United States and Europe during the 1960s. It was seen as a potential solution to combat hunger by rapidly increasing the production of specific crops</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{"citationID":"8OmOlKBA","properties":{"formattedCitation":"\\super 2\\nosupersub{}","plainCitation":"2","noteIndex":0},"citationItems":[{"id":425,"uris":["http://zotero.org/users/10868288/items/IBDJIFIG"],"itemData":{"id":425,"type":"article-journal","abstract":"A detailed retrospective of the Green Revolution, its achievement and limits in terms of agricultural productivity improvement, and its broader impact at social, environmental, and economic levels is provided. Lessons learned and the strategic insights are reviewed as the world is preparing a “redux” version of the Green Revolution with more integrative environmental and social impact combined with agricultural and economic development. Core policy directions for Green Revolution 2.0 that enhance the spread and sustainable adoption of productivity enhancing technologies are specified.","container-title":"Proceedings of the National Academy of Sciences","DOI":"10.1073/pnas.0912953109","ISSN":"0027-8424, 1091-6490","issue":"31","journalAbbreviation":"Proc. Natl. Acad. Sci. U.S.A.","language":"en","page":"12302-12308","source":"DOI.org (Crossref)","title":"Green Revolution: Impacts, limits, and the path ahead","title-short":"Green Revolution","volume":"109","author":[{"family":"Pingali","given":"Prabhu L."}],"issued":{"date-parts":[["2012",7,31]]}}}],"schema":"https://github.com/citation-style-language/schema/raw/master/csl-citation.json"}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2</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To achieve this, new farming techniques were adopted, including the installation of irrigation systems, large-scale mechanization, and the use of fertilizers and agrochemicals. The widespread implementation of these methods, along with advancements in crop genetics, brought about a substantial transformation in the food supply chain. It resulted in a decrease in food prices and a subsequent increase in global food availability</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{"citationID":"pSBEQvWq","properties":{"formattedCitation":"\\super 14\\nosupersub{}","plainCitation":"14","noteIndex":0},"citationItems":[{"id":508,"uris":["http://zotero.org/users/10868288/items/CEHXR8HH"],"itemData":{"id":508,"type":"article-journal","abstract":"A national rice r.-search program adapted and developed modem rice varieties for\n irrigated culture. Their rapid and widespread adoption led 2o substantial increases in\n production, and a concomitant fall in the price of rice. This paper examines the incidence\n of both the gross benefits and the costs of the research program, by income level. As rice\n is a principal foodstuff, the net benefits, both absolute and relative, accrued\n disproportionately to the poorest households.","container-title":"American Journal of Agricultural Economics","DOI":"10.2307/1240164","ISSN":"0002-9092, 1467-8276","issue":"1","journalAbbreviation":"American Journal of Agricultural Economics","language":"en","page":"85-92","source":"DOI.org (Crossref)","title":"The Impact of Technical Change on Income Distribution: The Case of Rice in Colombia","title-short":"The Impact of Technical Change on Income Distribution","volume":"60","author":[{"family":"Scobie","given":"Grant M."},{"family":"T.","given":"Rafael Posada"}],"issued":{"date-parts":[["1978",2]]}}}],"schema":"https://github.com/citation-style-language/schema/raw/master/csl-citation.json"}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14</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These strategies had a positive impact on consumers worldwide, particularly in underdeveloped countries, by initially reducing malnutrition rates, especially in Asia and Latin America </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{"citationID":"8nGPWv89","properties":{"formattedCitation":"\\super 2\\nosupersub{}","plainCitation":"2","noteIndex":0},"citationItems":[{"id":425,"uris":["http://zotero.org/users/10868288/items/IBDJIFIG"],"itemData":{"id":425,"type":"article-journal","abstract":"A detailed retrospective of the Green Revolution, its achievement and limits in terms of agricultural productivity improvement, and its broader impact at social, environmental, and economic levels is provided. Lessons learned and the strategic insights are reviewed as the world is preparing a “redux” version of the Green Revolution with more integrative environmental and social impact combined with agricultural and economic development. Core policy directions for Green Revolution 2.0 that enhance the spread and sustainable adoption of productivity enhancing technologies are specified.","container-title":"Proceedings of the National Academy of Sciences","DOI":"10.1073/pnas.0912953109","ISSN":"0027-8424, 1091-6490","issue":"31","journalAbbreviation":"Proc. Natl. Acad. Sci. U.S.A.","language":"en","page":"12302-12308","source":"DOI.org (Crossref)","title":"Green Revolution: Impacts, limits, and the path ahead","title-short":"Green Revolution","volume":"109","author":[{"family":"Pingali","given":"Prabhu L."}],"issued":{"date-parts":[["2012",7,31]]}}}],"schema":"https://github.com/citation-style-language/schema/raw/master/csl-citation.json"}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2</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Cereal crops, such as corn, wheat, and rice, experienced significant improvements in production during the Green Revolution, playing a crucial role in alleviating hunger-related malnutrition due to their caloric nature </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{"citationID":"rGMBPt6a","properties":{"formattedCitation":"\\super 15\\nosupersub{}","plainCitation":"15","noteIndex":0},"citationItems":[{"id":488,"uris":["http://zotero.org/users/10868288/items/CD96PWL5"],"itemData":{"id":488,"type":"article-journal","abstract":"We summarize the findings of a recently completed study of the productivity impacts of international crop genetic improvement research in developing countries. Over the period 1960 to 2000, international agricultural research centers, in collaboration with national research programs, contributed to the development of “modern varieties” for many crops. These varieties have contributed to large increases in crop production. Productivity gains, however, have been uneven across crops and regions. Consumers generally benefited from declines in food prices. Farmers benefited only where cost reductions exceeded price reductions.","container-title":"Science","DOI":"10.1126/science.1078710","ISSN":"0036-8075, 1095-9203","issue":"5620","journalAbbreviation":"Science","language":"en","page":"758-762","source":"DOI.org (Crossref)","title":"Assessing the Impact of the Green Revolution, 1960 to 2000","volume":"300","author":[{"family":"Evenson","given":"R. E."},{"family":"Gollin","given":"D."}],"issued":{"date-parts":[["2003",5,2]]}}}],"schema":"https://github.com/citation-style-language/schema/raw/master/csl-citation.json"}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15</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699B31C9" w14:textId="6243BF6F" w:rsidR="00F61C0A" w:rsidRPr="008B2B2F" w:rsidRDefault="00124EB5" w:rsidP="008B2B2F">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However, the Green Revolution also brought about unintended consequences in various areas, including environmental, geographical, and nutritional concerns, which limited its effectiveness as a sustainable food system. From an environmental standpoint, the intensive use of Green Revolution practices contributed to water resource depletion, soil degradation in cultivated areas, and chemical runoff </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{"citationID":"xQxJeMy3","properties":{"formattedCitation":"\\super 16\\nosupersub{}","plainCitation":"16","noteIndex":0},"citationItems":[{"id":469,"uris":["http://zotero.org/users/10868288/items/F2UPWDT9"],"itemData":{"id":469,"type":"article-journal","abstract":"As efforts to mitigate climate change increase, there is a need to identify cost-effective ways to avoid emissions of greenhouse gases (GHGs). Agriculture is rightly recognized as a source of considerable emissions, with concomitant opportunities for mitigation. Although future agricultural productivity is critical, as it will shape emissions from conversion of native landscapes to food and biofuel crops, investment in agricultural research is rarely mentioned as a mitigation strategy. Here we estimate the net effect on GHG emissions of historical agricultural intensification between 1961 and 2005. We find that while emissions from factors such as fertilizer production and application have increased, the net effect of higher yields has avoided emissions of up to 161 gigatons of carbon (GtC) (590 GtCO\n              2\n              e) since 1961. We estimate that each dollar invested in agricultural yields has resulted in 68 fewer kgC (249 kgCO\n              2\n              e) emissions relative to 1961 technology ($14.74/tC, or </w:instrText>
      </w:r>
      <w:r w:rsidR="00BF58AC">
        <w:rPr>
          <w:rFonts w:ascii="Cambria Math" w:eastAsia="Times New Roman" w:hAnsi="Cambria Math" w:cs="Cambria Math"/>
          <w:color w:val="000000" w:themeColor="text1"/>
          <w:sz w:val="20"/>
          <w:szCs w:val="20"/>
          <w:lang w:eastAsia="en-IN"/>
        </w:rPr>
        <w:instrText>∼</w:instrText>
      </w:r>
      <w:r w:rsidR="00BF58AC">
        <w:rPr>
          <w:rFonts w:ascii="Times New Roman" w:eastAsia="Times New Roman" w:hAnsi="Times New Roman" w:cs="Times New Roman"/>
          <w:color w:val="000000" w:themeColor="text1"/>
          <w:sz w:val="20"/>
          <w:szCs w:val="20"/>
          <w:lang w:eastAsia="en-IN"/>
        </w:rPr>
        <w:instrText xml:space="preserve">$4/tCO\n              2\n              e), avoiding 3.6 GtC (13.1 GtCO\n              2\n              e) per year. Our analysis indicates that investment in yield improvements compares favorably with other commonly proposed mitigation strategies. Further yield improvements should therefore be prominent among efforts to reduce future GHG emissions.","container-title":"Proceedings of the National Academy of Sciences","DOI":"10.1073/pnas.0914216107","ISSN":"0027-8424, 1091-6490","issue":"26","journalAbbreviation":"Proc. Natl. Acad. Sci. U.S.A.","language":"en","page":"12052-12057","source":"DOI.org (Crossref)","title":"Greenhouse gas mitigation by agricultural intensification","volume":"107","author":[{"family":"Burney","given":"Jennifer A."},{"family":"Davis","given":"Steven J."},{"family":"Lobell","given":"David B."}],"issued":{"date-parts":[["2010",6,29]]}}}],"schema":"https://github.com/citation-style-language/schema/raw/master/csl-citation.json"}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16</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vertAlign w:val="superscript"/>
          <w:lang w:eastAsia="en-IN"/>
        </w:rPr>
        <w:t>,</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{"citationID":"qauygTdc","properties":{"formattedCitation":"\\super 17\\nosupersub{}","plainCitation":"17","noteIndex":0},"citationItems":[{"id":415,"uris":["http://zotero.org/users/10868288/items/EQ362GHY"],"itemData":{"id":415,"type":"article-journal","abstract":"Food production has seen various advancements globally in developing countries, such as India. One such advancement was the green revolution. Notably, the World Bank applauds the introduction of the green revolution as it reduced the rural poverty in India for a certain time. Despite the success of the green revolution, the World Bank reported that health outcomes have not been improved. During the post-green revolution period, several notable negative impacts arose. Exclusive studies were not conducted on the benefits and harms before the introduction of the green revolution. Some of such interventions deviate from the natural laws of balance and functioning and are unsustainable practices. To avoid the adverse effects of some of these developments, a review of these interventions is necessary.","container-title":"Frontiers in Sustainable Food Systems","DOI":"10.3389/fsufs.2021.644559","ISSN":"2571-581X","journalAbbreviation":"Front. Sustain. Food Syst.","page":"644559","source":"DOI.org (Crossref)","title":"Lessons From the Aftermaths of Green Revolution on Food System and Health","volume":"5","author":[{"family":"John","given":"Daisy A."},{"family":"Babu","given":"Giridhara R."}],"issued":{"date-parts":[["2021",2,22]]}}}],"schema":"https://github.com/citation-style-language/schema/raw/master/csl-citation.json"} </w:instrText>
      </w:r>
      <w:r w:rsidRPr="008B2B2F">
        <w:rPr>
          <w:rFonts w:ascii="Times New Roman" w:eastAsia="Times New Roman" w:hAnsi="Times New Roman" w:cs="Times New Roman"/>
          <w:color w:val="000000" w:themeColor="text1"/>
          <w:sz w:val="20"/>
          <w:szCs w:val="20"/>
          <w:vertAlign w:val="superscript"/>
          <w:lang w:eastAsia="en-IN"/>
        </w:rPr>
        <w:fldChar w:fldCharType="separate"/>
      </w:r>
      <w:r w:rsidR="00BF58AC" w:rsidRPr="00BF58AC">
        <w:rPr>
          <w:rFonts w:ascii="Times New Roman" w:hAnsi="Times New Roman" w:cs="Times New Roman"/>
          <w:sz w:val="20"/>
          <w:szCs w:val="24"/>
          <w:vertAlign w:val="superscript"/>
        </w:rPr>
        <w:t>17</w:t>
      </w:r>
      <w:r w:rsidRPr="008B2B2F">
        <w:rPr>
          <w:rFonts w:ascii="Times New Roman" w:eastAsia="Times New Roman" w:hAnsi="Times New Roman" w:cs="Times New Roman"/>
          <w:color w:val="000000" w:themeColor="text1"/>
          <w:sz w:val="20"/>
          <w:szCs w:val="20"/>
          <w:vertAlign w:val="superscript"/>
          <w:lang w:eastAsia="en-IN"/>
        </w:rPr>
        <w:fldChar w:fldCharType="end"/>
      </w:r>
      <w:r w:rsidRPr="008B2B2F">
        <w:rPr>
          <w:rFonts w:ascii="Times New Roman" w:eastAsia="Times New Roman" w:hAnsi="Times New Roman" w:cs="Times New Roman"/>
          <w:color w:val="000000" w:themeColor="text1"/>
          <w:sz w:val="20"/>
          <w:szCs w:val="20"/>
          <w:lang w:eastAsia="en-IN"/>
        </w:rPr>
        <w:t>. These factors hindered further yield growth and posed long-term threats to the sustainability and replicability of the Green Revolution's success</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{"citationID":"pT2IrSFU","properties":{"formattedCitation":"\\super 2\\nosupersub{}","plainCitation":"2","noteIndex":0},"citationItems":[{"id":425,"uris":["http://zotero.org/users/10868288/items/IBDJIFIG"],"itemData":{"id":425,"type":"article-journal","abstract":"A detailed retrospective of the Green Revolution, its achievement and limits in terms of agricultural productivity improvement, and its broader impact at social, environmental, and economic levels is provided. Lessons learned and the strategic insights are reviewed as the world is preparing a “redux” version of the Green Revolution with more integrative environmental and social impact combined with agricultural and economic development. Core policy directions for Green Revolution 2.0 that enhance the spread and sustainable adoption of productivity enhancing technologies are specified.","container-title":"Proceedings of the National Academy of Sciences","DOI":"10.1073/pnas.0912953109","ISSN":"0027-8424, 1091-6490","issue":"31","journalAbbreviation":"Proc. Natl. Acad. Sci. U.S.A.","language":"en","page":"12302-12308","source":"DOI.org (Crossref)","title":"Green Revolution: Impacts, limits, and the path ahead","title-short":"Green Revolution","volume":"109","author":[{"family":"Pingali","given":"Prabhu L."}],"issued":{"date-parts":[["2012",7,31]]}}}],"schema":"https://github.com/citation-style-language/schema/raw/master/csl-citation.json"}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2</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Additionally, the geographical impact was uneven, as the revolution mainly focused on areas with favourable conditions for intensification, neglecting marginal lands and exacerbating regional disparities. This approach overlooked environmental and geographical constraints, failing to address climate-related challenges and poverty in marginal cultivation areas</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{"citationID":"BecwA9fT","properties":{"formattedCitation":"\\super 18\\nosupersub{}","plainCitation":"18","noteIndex":0},"citationItems":[{"id":542,"uris":["http://zotero.org/users/10868288/items/NPNMAATS"],"itemData":{"id":542,"type":"article-journal","abstract":"Asia has made significant progress in increasing its agricultural productivity and reducing poverty since the 1960s. Yet real world food prices of most cereals and meats are now projected to rise, reversing a long-established downward trend with adverse impacts on poor consumers in Asia and elsewhere. Growing resource scarcity, particularly of water, will increasingly constrain food production growth, and climatic stresses will likely shrink Asian farmers’ abilities to produce grains, as is predicted for the Indo-Gangetic plains. Meanwhile, growing demand for high-value foods, such as livestock, fish, vegetables, and fruits will put further pressure on the natural resource base. Moreover, bioenergy demands will compete with the land and water resources that are used for food. The consequences of these pressures will adversely affect food security and goals for human well-being, slowing progress in reducing childhood malnutrition. Drawing on projections of the International Model for Policy Analysis of Agricultural Commodities and Trade (IMPACT), we find that changes in investments in agricultural research and knowledge (ARK) are required to boost crop yields and growth in livestock numbers. If aggressive investments in ARK are combined with advances in other, complementary sectors, such as access to water and secondary education, then positive impacts could be further strengthened.","container-title":"Journal of SAT Agricultural Research","journalAbbreviation":"Journal of SAT Agricultural Research","source":"ResearchGate","title":"Agriculture and food security in Asia: the role of agricultural research and knowledge in a changing environment","title-short":"Agriculture and food security in Asia","author":[{"family":"Mark","given":"Rosegrant"},{"family":"Ringler","given":"Claudia"},{"family":"Zhu","given":"Tingju"},{"family":"Sulser","given":"Timothy"},{"family":"Santos","given":"Rowena Andrea"},{"family":"Stanley","given":"Wood"}],"issued":{"date-parts":[["2007",1,1]]}}}],"schema":"https://github.com/citation-style-language/schema/raw/master/csl-citation.json"}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18</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vertAlign w:val="superscript"/>
          <w:lang w:eastAsia="en-IN"/>
        </w:rPr>
        <w:t>,</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{"citationID":"mUNLfrIF","properties":{"formattedCitation":"\\super 8\\nosupersub{}","plainCitation":"8","noteIndex":0},"citationItems":[{"id":555,"uris":["http://zotero.org/users/10868288/items/DW9UV5FX"],"itemData":{"id":555,"type":"article-journal","abstract":"This book reports the results of the International Food Policy Research Institute's projections of global food supply and demand and child malnutrition up to year 2020. The authors assess what the future food situation will be in the baseline scenario. Then they examine the effects of changes in policy, technology, and lifestyles through 2 sets of alternative scenarios. One set explores changes...","container-title":"Global food projections to 2020: emerging trends and alternative futures.","language":"English","note":"publisher: International Food Policy Research Institute","source":"www.cabdirect.org","title":"Global food projections to 2020: emerging trends and alternative futures.","title-short":"Global food projections to 2020","URL":"https://www.cabdirect.org/cabdirect/abstract/20013160659","author":[{"family":"Rosegrant","given":"M. W."},{"family":"Paisner","given":"M. S."},{"family":"Meijer","given":"S."},{"family":"Witcover","given":"J."}],"accessed":{"date-parts":[["2023",7,24]]},"issued":{"date-parts":[["2001"]]}}}],"schema":"https://github.com/citation-style-language/schema/raw/master/csl-citation.json"} </w:instrText>
      </w:r>
      <w:r w:rsidRPr="008B2B2F">
        <w:rPr>
          <w:rFonts w:ascii="Times New Roman" w:eastAsia="Times New Roman" w:hAnsi="Times New Roman" w:cs="Times New Roman"/>
          <w:color w:val="000000" w:themeColor="text1"/>
          <w:sz w:val="20"/>
          <w:szCs w:val="20"/>
          <w:vertAlign w:val="superscript"/>
          <w:lang w:eastAsia="en-IN"/>
        </w:rPr>
        <w:fldChar w:fldCharType="separate"/>
      </w:r>
      <w:r w:rsidR="00BF58AC" w:rsidRPr="00BF58AC">
        <w:rPr>
          <w:rFonts w:ascii="Times New Roman" w:hAnsi="Times New Roman" w:cs="Times New Roman"/>
          <w:sz w:val="20"/>
          <w:szCs w:val="24"/>
          <w:vertAlign w:val="superscript"/>
        </w:rPr>
        <w:t>8</w:t>
      </w:r>
      <w:r w:rsidRPr="008B2B2F">
        <w:rPr>
          <w:rFonts w:ascii="Times New Roman" w:eastAsia="Times New Roman" w:hAnsi="Times New Roman" w:cs="Times New Roman"/>
          <w:color w:val="000000" w:themeColor="text1"/>
          <w:sz w:val="20"/>
          <w:szCs w:val="20"/>
          <w:vertAlign w:val="superscript"/>
          <w:lang w:eastAsia="en-IN"/>
        </w:rPr>
        <w:fldChar w:fldCharType="end"/>
      </w:r>
      <w:r w:rsidRPr="008B2B2F">
        <w:rPr>
          <w:rFonts w:ascii="Times New Roman" w:eastAsia="Times New Roman" w:hAnsi="Times New Roman" w:cs="Times New Roman"/>
          <w:color w:val="000000" w:themeColor="text1"/>
          <w:sz w:val="20"/>
          <w:szCs w:val="20"/>
          <w:lang w:eastAsia="en-IN"/>
        </w:rPr>
        <w:t>. Furthermore, the initial goal of countering hunger was overshadowed by various malnutrition issues. The emphasis on grain crops with low nutritional value displaced traditional crops with higher nutritional content, leading to a decline in the cultivation of legumes, vegetables, and fruits, which are important sources of critical micronutrients like iron, vitamin A, and zinc. As a result, despite the introduction of novel technologies, the Green Revolution ultimately fell short of its long-term objectives. It not only failed to effectively address hunger, poverty, and food security but also had significant negative environmental impacts</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{"citationID":"ekUtPCQG","properties":{"formattedCitation":"\\super 19\\nosupersub{}","plainCitation":"19","noteIndex":0},"citationItems":[{"id":304,"uris":["http://zotero.org/users/10868288/items/B6926RUC"],"itemData":{"id":304,"type":"article-journal","abstract":"Finding a food system to feed the growing worldwide population remains a challenge, especially in the current era, where natural resources are being dramatically depleted. From a historical point of view, the Green Revolution, together with biofortification and sustainable intensification, was established as a possible solution to counter hunger and malnutrition during the second half of the 20th century. As a solution, to overcome the limitations attributed to the Green Revolution, food supply chains were developed. The current food system, based on the long food supply chain (LFSC), is characterized by globalization, promoting several advantages for both producers and consumers. However, LFSC has been demonstrated to be unable to feed the global population and, furthermore, it generates negative ecological, environmental, logistical, and nutritional pressures. Thus, novel efficient food systems are required to respond to current environmental and consumers' demands, as is the case of short food supply chain (SFSC). As a recently emerging food system, the evaluation of SFSC sustainability in terms of environmental, economic, and social assessment is yet to be determined. This review is focused on the evolution of food supply systems, starting from the Green Revolution to food supply chains, providing a significant perspective on sustainability.","container-title":"FOOD FRONTIERS","DOI":"10.1002/fft2.173","ISSN":"2643-8429","issue":"1","journalAbbreviation":"Food Frontiers","language":"English","note":"number-of-pages: 12\npublisher-place: Hoboken\npublisher: Wiley\nWeb of Science ID: WOS:001016333500002","page":"9-20","source":"Clarivate Analytics Web of Science","title":"Challenges for future food systems: From the Green Revolution to food supply chains with a special focus on sustainability","title-short":"Challenges for future food systems","volume":"4","author":[{"family":"Soria-Lopez","given":"A."},{"family":"Garcia-Perez","given":"P."},{"family":"Carpena","given":"M."},{"family":"Garcia-Oliveira","given":"P."},{"family":"Otero","given":"Paz"},{"family":"Fraga-Corral","given":"M."},{"family":"Cao","given":"Hui"},{"family":"Prieto","given":"M. A."},{"family":"Simal-Gandara","given":"J."}],"issued":{"date-parts":[["2023",3]]}}}],"schema":"https://github.com/citation-style-language/schema/raw/master/csl-citation.json"}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19</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01D1CB55" w14:textId="77777777" w:rsidR="00F61C0A" w:rsidRPr="008B2B2F" w:rsidRDefault="00F61C0A" w:rsidP="008B2B2F">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0"/>
          <w:szCs w:val="20"/>
          <w:lang w:eastAsia="en-IN"/>
        </w:rPr>
      </w:pPr>
    </w:p>
    <w:p w14:paraId="68723127" w14:textId="77777777" w:rsidR="00F61C0A" w:rsidRPr="008B2B2F" w:rsidRDefault="00124EB5" w:rsidP="008B2B2F">
      <w:pPr>
        <w:pStyle w:val="ListParagraph"/>
        <w:shd w:val="clear" w:color="auto" w:fill="FFFFFF" w:themeFill="background1"/>
        <w:spacing w:after="0" w:line="240" w:lineRule="auto"/>
        <w:ind w:left="0"/>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B.</w:t>
      </w:r>
      <w:r w:rsidR="009F0BD2" w:rsidRPr="008B2B2F">
        <w:rPr>
          <w:rFonts w:ascii="Times New Roman" w:eastAsia="Times New Roman" w:hAnsi="Times New Roman" w:cs="Times New Roman"/>
          <w:b/>
          <w:color w:val="000000" w:themeColor="text1"/>
          <w:sz w:val="20"/>
          <w:szCs w:val="20"/>
          <w:lang w:eastAsia="en-IN"/>
        </w:rPr>
        <w:t xml:space="preserve"> </w:t>
      </w:r>
      <w:r w:rsidRPr="008B2B2F">
        <w:rPr>
          <w:rFonts w:ascii="Times New Roman" w:eastAsia="Times New Roman" w:hAnsi="Times New Roman" w:cs="Times New Roman"/>
          <w:b/>
          <w:color w:val="000000" w:themeColor="text1"/>
          <w:sz w:val="20"/>
          <w:szCs w:val="20"/>
          <w:lang w:eastAsia="en-IN"/>
        </w:rPr>
        <w:t>NutriCultivation: Augmenting Crop Nutrition for Enhanced Human Health</w:t>
      </w:r>
    </w:p>
    <w:p w14:paraId="7FD484A0" w14:textId="51CE688C" w:rsidR="00F61C0A" w:rsidRPr="008B2B2F" w:rsidRDefault="00124EB5" w:rsidP="008B2B2F">
      <w:pPr>
        <w:shd w:val="clear" w:color="auto" w:fill="FFFFFF" w:themeFill="background1"/>
        <w:spacing w:after="0" w:line="240" w:lineRule="auto"/>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The Green Revolution, while successful in increasing grain yields, also led to a loss of dietary diversity and a decline in the mineral concentrations of grains</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{"citationID":"go21Ru7G","properties":{"formattedCitation":"\\super 20\\nosupersub{}","plainCitation":"20","noteIndex":0},"citationItems":[{"id":490,"uris":["http://zotero.org/users/10868288/items/CHIUCVQ3"],"itemData":{"id":490,"type":"article-journal","container-title":"Journal of Trace Elements in Medicine and Biology","DOI":"10.1016/j.jtemb.2008.07.002","ISSN":"0946672X","issue":"4","journalAbbreviation":"Journal of Trace Elements in Medicine and Biology","language":"en","page":"315-324","source":"DOI.org (Crossref)","title":"Evidence of decreasing mineral density in wheat grain over the last 160 years","volume":"22","author":[{"family":"Fan","given":"Ming-Sheng"},{"family":"Zhao","given":"Fang-Jie"},{"family":"Fairweather-Tait","given":"Susan J."},{"family":"Poulton","given":"Paul R."},{"family":"Dunham","given":"Sarah J."},{"family":"McGrath","given":"Steve P."}],"issued":{"date-parts":[["2008",11]]}}}],"schema":"https://github.com/citation-style-language/schema/raw/master/csl-citation.json"}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20</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w:t>
      </w:r>
      <w:proofErr w:type="spellStart"/>
      <w:r w:rsidR="00EB23EC" w:rsidRPr="00EB23EC">
        <w:rPr>
          <w:rFonts w:ascii="Times New Roman" w:eastAsia="Times New Roman" w:hAnsi="Times New Roman" w:cs="Times New Roman"/>
          <w:color w:val="000000" w:themeColor="text1"/>
          <w:sz w:val="20"/>
          <w:szCs w:val="20"/>
          <w:lang w:eastAsia="en-IN"/>
        </w:rPr>
        <w:t>Nutricultivation</w:t>
      </w:r>
      <w:proofErr w:type="spellEnd"/>
      <w:r w:rsidR="00EB23EC" w:rsidRPr="00EB23EC">
        <w:rPr>
          <w:rFonts w:ascii="Times New Roman" w:eastAsia="Times New Roman" w:hAnsi="Times New Roman" w:cs="Times New Roman"/>
          <w:color w:val="000000" w:themeColor="text1"/>
          <w:sz w:val="20"/>
          <w:szCs w:val="20"/>
          <w:lang w:eastAsia="en-IN"/>
        </w:rPr>
        <w:t xml:space="preserve"> has become a promising remedy for this problem. Through traditional breeding methods or genetic engineering, </w:t>
      </w:r>
      <w:proofErr w:type="spellStart"/>
      <w:r w:rsidR="00EB23EC" w:rsidRPr="00EB23EC">
        <w:rPr>
          <w:rFonts w:ascii="Times New Roman" w:eastAsia="Times New Roman" w:hAnsi="Times New Roman" w:cs="Times New Roman"/>
          <w:color w:val="000000" w:themeColor="text1"/>
          <w:sz w:val="20"/>
          <w:szCs w:val="20"/>
          <w:lang w:eastAsia="en-IN"/>
        </w:rPr>
        <w:t>nutricultivation</w:t>
      </w:r>
      <w:proofErr w:type="spellEnd"/>
      <w:r w:rsidR="00EB23EC" w:rsidRPr="00EB23EC">
        <w:rPr>
          <w:rFonts w:ascii="Times New Roman" w:eastAsia="Times New Roman" w:hAnsi="Times New Roman" w:cs="Times New Roman"/>
          <w:color w:val="000000" w:themeColor="text1"/>
          <w:sz w:val="20"/>
          <w:szCs w:val="20"/>
          <w:lang w:eastAsia="en-IN"/>
        </w:rPr>
        <w:t xml:space="preserve"> tries to increase the quantity of micronutrients in the edible sections of plants, improving the nutritional value of crops. It was created as a low-cost strategy to address micronutrient deficiencies, especially in rural populations in developing nations where the issue is common</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{"citationID":"XpEZm4P9","properties":{"formattedCitation":"\\super 21\\nosupersub{}","plainCitation":"21","noteIndex":0},"citationItems":[{"id":445,"uris":["http://zotero.org/users/10868288/items/EWPMZC49"],"itemData":{"id":445,"type":"article-journal","abstract":"Deficiencies of vitamin A, iron, and zinc affect over one-half of the world's population. Progress has been made to control micronutrient deficiencies through supplementation and food fortification, but new approaches are needed, especially to reach the rural poor. Biofortification (enriching the nutrition contribution of staple crops through plant breeding) is one option. Scientific evidence shows this is technically feasible without compromising agronomic productivity. Predictive cost-benefit analyses also support biofortification as being important in the armamentarium for controlling micronutrient deficiencies. The challenge is to get producers and consumers to accept biofortified crops and increase their intake of the target nutrients. With the advent of good seed systems, the development of markets and products, and demand creation, this can be achieved.","container-title":"The Journal of Nutrition","DOI":"10.1093/jn/136.4.1064","ISSN":"0022-3166","issue":"4","journalAbbreviation":"The Journal of Nutrition","page":"1064-1067","source":"Silverchair","title":"Biofortification of Staple Food Crops","volume":"136","author":[{"family":"Nestel","given":"Penelope"},{"family":"Bouis","given":"Howarth E."},{"family":"Meenakshi","given":"J. V."},{"family":"Pfeiffer","given":"Wolfgang"}],"issued":{"date-parts":[["2006",4,1]]}}}],"schema":"https://github.com/citation-style-language/schema/raw/master/csl-citation.json"}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21</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w:t>
      </w:r>
      <w:proofErr w:type="spellStart"/>
      <w:r w:rsidR="00EB23EC" w:rsidRPr="00EB23EC">
        <w:rPr>
          <w:rFonts w:ascii="Times New Roman" w:eastAsia="Times New Roman" w:hAnsi="Times New Roman" w:cs="Times New Roman"/>
          <w:color w:val="000000" w:themeColor="text1"/>
          <w:sz w:val="20"/>
          <w:szCs w:val="20"/>
          <w:lang w:eastAsia="en-IN"/>
        </w:rPr>
        <w:t>Nutricultivation</w:t>
      </w:r>
      <w:proofErr w:type="spellEnd"/>
      <w:r w:rsidR="00EB23EC" w:rsidRPr="00EB23EC">
        <w:rPr>
          <w:rFonts w:ascii="Times New Roman" w:eastAsia="Times New Roman" w:hAnsi="Times New Roman" w:cs="Times New Roman"/>
          <w:color w:val="000000" w:themeColor="text1"/>
          <w:sz w:val="20"/>
          <w:szCs w:val="20"/>
          <w:lang w:eastAsia="en-IN"/>
        </w:rPr>
        <w:t xml:space="preserve"> has a number of benefits, including increased production of staple crops, improved accessibility to rural and underserved areas, a </w:t>
      </w:r>
      <w:proofErr w:type="spellStart"/>
      <w:r w:rsidR="00EB23EC" w:rsidRPr="00EB23EC">
        <w:rPr>
          <w:rFonts w:ascii="Times New Roman" w:eastAsia="Times New Roman" w:hAnsi="Times New Roman" w:cs="Times New Roman"/>
          <w:color w:val="000000" w:themeColor="text1"/>
          <w:sz w:val="20"/>
          <w:szCs w:val="20"/>
          <w:lang w:eastAsia="en-IN"/>
        </w:rPr>
        <w:t>favorable</w:t>
      </w:r>
      <w:proofErr w:type="spellEnd"/>
      <w:r w:rsidR="00EB23EC" w:rsidRPr="00EB23EC">
        <w:rPr>
          <w:rFonts w:ascii="Times New Roman" w:eastAsia="Times New Roman" w:hAnsi="Times New Roman" w:cs="Times New Roman"/>
          <w:color w:val="000000" w:themeColor="text1"/>
          <w:sz w:val="20"/>
          <w:szCs w:val="20"/>
          <w:lang w:eastAsia="en-IN"/>
        </w:rPr>
        <w:t xml:space="preserve"> environmental impact through the promotion of environmentally friendly products, and cost-effective maintenance</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{"citationID":"fgFxRagq","properties":{"formattedCitation":"\\super 22\\nosupersub{}","plainCitation":"22","noteIndex":0},"citationItems":[{"id":499,"uris":["http://zotero.org/users/10868288/items/D4WPZQCT"],"itemData":{"id":499,"type":"article-journal","abstract":"Globally, many developing countries are facing silent epidemics of nutritional deficiencies in human beings and animals. The lack of diversity in diet, i.e., cereal-based crops deficient in mineral nutrients is an additional threat to nutritional quality. The present review accounts for the significance of biofortification as a process to enhance the productivity of crops and also an agricultural solution to address the issues of nutritional security. In this endeavor, different innovative and specific biofortification approaches have been discussed for nutrient enrichment of field crops including cereals, pulses, oilseeds and fodder crops. The agronomic approach increases the micronutrient density in crops with soil and foliar application of fertilizers including amendments. The biofortification through conventional breeding approach includes the selection of efficient genotypes, practicing crossing of plants with desirable nutritional traits without sacrificing agricultural and economic productivity. However, the transgenic/biotechnological approach involves the synthesis of transgenes for micronutrient re-translocation between tissues to enhance their bioavailability. Soil microorganisms enhance nutrient content in the rhizosphere through diverse mechanisms such as synthesis, mobilization, transformations and siderophore production which accumulate more minerals in plants. Different sources of micronutrients viz. mineral solutions, chelates and nanoparticles play a pivotal role in the process of biofortification as it regulates the absorption rates and mechanisms in plants. Apart from the quality parameters, biofortification also improved the crop yield to alleviate hidden hunger thus proving to be a sustainable and cost-effective approach. Thus, this review article conveys a message for researchers about the adequate potential of biofortification to increase crop productivity and nourish the crop with additional nutrient content to provide food security and nutritional quality to humans and livestock.","container-title":"Molecules","DOI":"10.3390/molecules27041340","ISSN":"1420-3049","issue":"4","journalAbbreviation":"Molecules","language":"en","page":"1340","source":"DOI.org (Crossref)","title":"Biofortification—A Frontier Novel Approach to Enrich Micronutrients in Field Crops to Encounter the Nutritional Security","volume":"27","author":[{"family":"Dhaliwal","given":"Salwinder Singh"},{"family":"Sharma","given":"Vivek"},{"family":"Shukla","given":"Arvind Kumar"},{"family":"Verma","given":"Vibha"},{"family":"Kaur","given":"Manmeet"},{"family":"Shivay","given":"Yashbir Singh"},{"family":"Nisar","given":"Shahida"},{"family":"Gaber","given":"Ahmed"},{"family":"Brestic","given":"Marian"},{"family":"Barek","given":"Viliam"},{"family":"Skalicky","given":"Milan"},{"family":"Ondrisik","given":"Peter"},{"family":"Hossain","given":"Akbar"}],"issued":{"date-parts":[["2022",2,16]]}}}],"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22</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16F0EEB4" w14:textId="768D9D12" w:rsidR="00F61C0A" w:rsidRPr="008B2B2F" w:rsidRDefault="00EB23EC" w:rsidP="008B2B2F">
      <w:pPr>
        <w:shd w:val="clear" w:color="auto" w:fill="FFFFFF" w:themeFill="background1"/>
        <w:spacing w:after="0" w:line="240" w:lineRule="auto"/>
        <w:ind w:firstLine="720"/>
        <w:jc w:val="both"/>
        <w:outlineLvl w:val="2"/>
        <w:rPr>
          <w:rFonts w:ascii="Times New Roman" w:eastAsia="Times New Roman" w:hAnsi="Times New Roman" w:cs="Times New Roman"/>
          <w:color w:val="000000" w:themeColor="text1"/>
          <w:sz w:val="20"/>
          <w:szCs w:val="20"/>
          <w:lang w:eastAsia="en-IN"/>
        </w:rPr>
      </w:pPr>
      <w:r w:rsidRPr="00EB23EC">
        <w:rPr>
          <w:rFonts w:ascii="Times New Roman" w:eastAsia="Times New Roman" w:hAnsi="Times New Roman" w:cs="Times New Roman"/>
          <w:color w:val="000000" w:themeColor="text1"/>
          <w:sz w:val="20"/>
          <w:szCs w:val="20"/>
          <w:lang w:eastAsia="en-IN"/>
        </w:rPr>
        <w:t xml:space="preserve">Although the theoretical foundations of </w:t>
      </w:r>
      <w:proofErr w:type="spellStart"/>
      <w:r w:rsidRPr="00EB23EC">
        <w:rPr>
          <w:rFonts w:ascii="Times New Roman" w:eastAsia="Times New Roman" w:hAnsi="Times New Roman" w:cs="Times New Roman"/>
          <w:color w:val="000000" w:themeColor="text1"/>
          <w:sz w:val="20"/>
          <w:szCs w:val="20"/>
          <w:lang w:eastAsia="en-IN"/>
        </w:rPr>
        <w:t>Nutricultivation</w:t>
      </w:r>
      <w:proofErr w:type="spellEnd"/>
      <w:r w:rsidRPr="00EB23EC">
        <w:rPr>
          <w:rFonts w:ascii="Times New Roman" w:eastAsia="Times New Roman" w:hAnsi="Times New Roman" w:cs="Times New Roman"/>
          <w:color w:val="000000" w:themeColor="text1"/>
          <w:sz w:val="20"/>
          <w:szCs w:val="20"/>
          <w:lang w:eastAsia="en-IN"/>
        </w:rPr>
        <w:t xml:space="preserve"> are well-known, there are still few real-world applications in the agri-food industry. Examples include the addition of zinc to rice and wheat in Asia and the addition of provitamin A to sweet potatoes and maize in Africa. Among the first examples are transgenic golden rice that has been supplemented with provitamin A and multivitamin corn that is resistant to Bacillus thuringiensis and biosynthesizes greater quantities of carotenoids, ascorbic acid, and folate. Even though there aren't many instances, </w:t>
      </w:r>
      <w:proofErr w:type="spellStart"/>
      <w:r w:rsidRPr="00EB23EC">
        <w:rPr>
          <w:rFonts w:ascii="Times New Roman" w:eastAsia="Times New Roman" w:hAnsi="Times New Roman" w:cs="Times New Roman"/>
          <w:color w:val="000000" w:themeColor="text1"/>
          <w:sz w:val="20"/>
          <w:szCs w:val="20"/>
          <w:lang w:eastAsia="en-IN"/>
        </w:rPr>
        <w:t>nutriculturization</w:t>
      </w:r>
      <w:proofErr w:type="spellEnd"/>
      <w:r w:rsidRPr="00EB23EC">
        <w:rPr>
          <w:rFonts w:ascii="Times New Roman" w:eastAsia="Times New Roman" w:hAnsi="Times New Roman" w:cs="Times New Roman"/>
          <w:color w:val="000000" w:themeColor="text1"/>
          <w:sz w:val="20"/>
          <w:szCs w:val="20"/>
          <w:lang w:eastAsia="en-IN"/>
        </w:rPr>
        <w:t xml:space="preserve"> has the potential to be a sustainable method for enhancing the nutritional status of developing nations, so long as the newly added nutrients have equivalent </w:t>
      </w:r>
      <w:proofErr w:type="spellStart"/>
      <w:r w:rsidRPr="00EB23EC">
        <w:rPr>
          <w:rFonts w:ascii="Times New Roman" w:eastAsia="Times New Roman" w:hAnsi="Times New Roman" w:cs="Times New Roman"/>
          <w:color w:val="000000" w:themeColor="text1"/>
          <w:sz w:val="20"/>
          <w:szCs w:val="20"/>
          <w:lang w:eastAsia="en-IN"/>
        </w:rPr>
        <w:t>bioaccessibility</w:t>
      </w:r>
      <w:proofErr w:type="spellEnd"/>
      <w:r w:rsidRPr="00EB23EC">
        <w:rPr>
          <w:rFonts w:ascii="Times New Roman" w:eastAsia="Times New Roman" w:hAnsi="Times New Roman" w:cs="Times New Roman"/>
          <w:color w:val="000000" w:themeColor="text1"/>
          <w:sz w:val="20"/>
          <w:szCs w:val="20"/>
          <w:lang w:eastAsia="en-IN"/>
        </w:rPr>
        <w:t xml:space="preserve"> and availability to those naturally found in plants</w:t>
      </w:r>
      <w:r w:rsidR="00124EB5"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{"citationID":"MXVHoNgb","properties":{"formattedCitation":"\\super 23\\nosupersub{}","plainCitation":"23","noteIndex":0},"citationItems":[{"id":544,"uris":["http://zotero.org/users/10868288/items/5SZFZQBS"],"itemData":{"id":544,"type":"webpage","title":"Frontiers | Anti-Cancer Activity of Maize Bioactive Peptides","URL":"https://www.frontiersin.org/articles/10.3389/fchem.2017.00044/full","accessed":{"date-parts":[["2023",7,24]]}}}],"schema":"https://github.com/citation-style-language/schema/raw/master/csl-citation.json"}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23</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 xml:space="preserve">. </w:t>
      </w:r>
      <w:r w:rsidRPr="00EB23EC">
        <w:rPr>
          <w:rFonts w:ascii="Times New Roman" w:eastAsia="Times New Roman" w:hAnsi="Times New Roman" w:cs="Times New Roman"/>
          <w:color w:val="000000" w:themeColor="text1"/>
          <w:sz w:val="20"/>
          <w:szCs w:val="20"/>
          <w:lang w:eastAsia="en-IN"/>
        </w:rPr>
        <w:t xml:space="preserve">However, there are some restrictions to </w:t>
      </w:r>
      <w:proofErr w:type="spellStart"/>
      <w:r w:rsidRPr="00EB23EC">
        <w:rPr>
          <w:rFonts w:ascii="Times New Roman" w:eastAsia="Times New Roman" w:hAnsi="Times New Roman" w:cs="Times New Roman"/>
          <w:color w:val="000000" w:themeColor="text1"/>
          <w:sz w:val="20"/>
          <w:szCs w:val="20"/>
          <w:lang w:eastAsia="en-IN"/>
        </w:rPr>
        <w:t>nutriculturization</w:t>
      </w:r>
      <w:proofErr w:type="spellEnd"/>
      <w:r w:rsidRPr="00EB23EC">
        <w:rPr>
          <w:rFonts w:ascii="Times New Roman" w:eastAsia="Times New Roman" w:hAnsi="Times New Roman" w:cs="Times New Roman"/>
          <w:color w:val="000000" w:themeColor="text1"/>
          <w:sz w:val="20"/>
          <w:szCs w:val="20"/>
          <w:lang w:eastAsia="en-IN"/>
        </w:rPr>
        <w:t>, mostly because of crop genetic engineering. Cross-contamination risk and biodiversity loss are issues that could lead to the extinction of existing ecosystems in order to increase cultivated areas</w:t>
      </w:r>
      <w:r w:rsidR="00124EB5"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{"citationID":"EpdqhMfZ","properties":{"formattedCitation":"\\super 24\\nosupersub{}","plainCitation":"24","noteIndex":0},"citationItems":[{"id":420,"uris":["http://zotero.org/users/10868288/items/JK3KNAHR"],"itemData":{"id":420,"type":"article-journal","container-title":"Journal of Food Composition and Analysis","DOI":"10.1016/j.jfca.2016.11.012","ISSN":"08891575","journalAbbreviation":"Journal of Food Composition and Analysis","language":"en","page":"93-103","source":"DOI.org (Crossref)","title":"Mineral nutrient composition of vegetables, fruits and grains: The context of reports of apparent historical declines","title-short":"Mineral nutrient composition of vegetables, fruits and grains","volume":"56","author":[{"family":"Marles","given":"Robin J."}],"issued":{"date-parts":[["2017",3]]}}}],"schema":"https://github.com/citation-style-language/schema/raw/master/csl-citation.json"}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24</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w:t>
      </w:r>
    </w:p>
    <w:p w14:paraId="34023D8B" w14:textId="77777777" w:rsidR="00F61C0A" w:rsidRPr="008B2B2F" w:rsidRDefault="00F61C0A" w:rsidP="008B2B2F">
      <w:pPr>
        <w:shd w:val="clear" w:color="auto" w:fill="FFFFFF" w:themeFill="background1"/>
        <w:spacing w:after="0" w:line="240" w:lineRule="auto"/>
        <w:ind w:firstLine="720"/>
        <w:jc w:val="both"/>
        <w:outlineLvl w:val="2"/>
        <w:rPr>
          <w:rFonts w:ascii="Times New Roman" w:eastAsia="Times New Roman" w:hAnsi="Times New Roman" w:cs="Times New Roman"/>
          <w:color w:val="000000" w:themeColor="text1"/>
          <w:sz w:val="20"/>
          <w:szCs w:val="20"/>
          <w:lang w:eastAsia="en-IN"/>
        </w:rPr>
      </w:pPr>
    </w:p>
    <w:p w14:paraId="07A1CDF3" w14:textId="77777777" w:rsidR="00BF58AC" w:rsidRDefault="00BF58AC" w:rsidP="008B2B2F">
      <w:pPr>
        <w:pStyle w:val="ListParagraph"/>
        <w:shd w:val="clear" w:color="auto" w:fill="FFFFFF" w:themeFill="background1"/>
        <w:spacing w:after="0" w:line="240" w:lineRule="auto"/>
        <w:ind w:left="0"/>
        <w:jc w:val="both"/>
        <w:outlineLvl w:val="2"/>
        <w:rPr>
          <w:rFonts w:ascii="Times New Roman" w:eastAsia="Times New Roman" w:hAnsi="Times New Roman" w:cs="Times New Roman"/>
          <w:b/>
          <w:color w:val="000000" w:themeColor="text1"/>
          <w:sz w:val="20"/>
          <w:szCs w:val="20"/>
          <w:lang w:eastAsia="en-IN"/>
        </w:rPr>
      </w:pPr>
    </w:p>
    <w:p w14:paraId="2B47E092" w14:textId="77777777" w:rsidR="00BF58AC" w:rsidRDefault="00BF58AC" w:rsidP="008B2B2F">
      <w:pPr>
        <w:pStyle w:val="ListParagraph"/>
        <w:shd w:val="clear" w:color="auto" w:fill="FFFFFF" w:themeFill="background1"/>
        <w:spacing w:after="0" w:line="240" w:lineRule="auto"/>
        <w:ind w:left="0"/>
        <w:jc w:val="both"/>
        <w:outlineLvl w:val="2"/>
        <w:rPr>
          <w:rFonts w:ascii="Times New Roman" w:eastAsia="Times New Roman" w:hAnsi="Times New Roman" w:cs="Times New Roman"/>
          <w:b/>
          <w:color w:val="000000" w:themeColor="text1"/>
          <w:sz w:val="20"/>
          <w:szCs w:val="20"/>
          <w:lang w:eastAsia="en-IN"/>
        </w:rPr>
      </w:pPr>
    </w:p>
    <w:p w14:paraId="54FFC248" w14:textId="656693FB" w:rsidR="00F61C0A" w:rsidRPr="008B2B2F" w:rsidRDefault="00124EB5" w:rsidP="008B2B2F">
      <w:pPr>
        <w:pStyle w:val="ListParagraph"/>
        <w:shd w:val="clear" w:color="auto" w:fill="FFFFFF" w:themeFill="background1"/>
        <w:spacing w:after="0" w:line="240" w:lineRule="auto"/>
        <w:ind w:left="0"/>
        <w:jc w:val="both"/>
        <w:outlineLvl w:val="2"/>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lastRenderedPageBreak/>
        <w:t>C. Eco-Productive Farming: Striking a Harmony between Yield and Environmental Stewardship</w:t>
      </w:r>
    </w:p>
    <w:p w14:paraId="72CD1440" w14:textId="4A005DDE" w:rsidR="00F61C0A" w:rsidRPr="008B2B2F" w:rsidRDefault="00EB23EC"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EB23EC">
        <w:rPr>
          <w:rFonts w:ascii="Times New Roman" w:eastAsia="Times New Roman" w:hAnsi="Times New Roman" w:cs="Times New Roman"/>
          <w:color w:val="000000" w:themeColor="text1"/>
          <w:sz w:val="20"/>
          <w:szCs w:val="20"/>
          <w:lang w:eastAsia="en-IN"/>
        </w:rPr>
        <w:t>Globally widespread industrialization and urbanization processes have increased soil deterioration and significantly reduced the amount of land that can be used for agricultural production</w:t>
      </w:r>
      <w:r w:rsidR="00124EB5"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{"citationID":"AKY2x8Kf","properties":{"formattedCitation":"\\super 25\\nosupersub{}","plainCitation":"25","noteIndex":0},"citationItems":[{"id":479,"uris":["http://zotero.org/users/10868288/items/Q4H6TKVH"],"itemData":{"id":479,"type":"article-journal","container-title":"Nature Climate Change","DOI":"10.1038/nclimate2834","ISSN":"1758-678X, 1758-6798","issue":"1","journalAbbreviation":"Nature Clim Change","language":"en","page":"10-13","source":"DOI.org (Crossref)","title":"Food security under climate change","volume":"6","author":[{"family":"Hertel","given":"Thomas W."}],"issued":{"date-parts":[["2016",1]]}}}],"schema":"https://github.com/citation-style-language/schema/raw/master/csl-citation.json"}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25</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 xml:space="preserve">. </w:t>
      </w:r>
      <w:r w:rsidR="00E16C81" w:rsidRPr="00E16C81">
        <w:rPr>
          <w:rFonts w:ascii="Times New Roman" w:eastAsia="Times New Roman" w:hAnsi="Times New Roman" w:cs="Times New Roman"/>
          <w:color w:val="000000" w:themeColor="text1"/>
          <w:sz w:val="20"/>
          <w:szCs w:val="20"/>
          <w:lang w:eastAsia="en-IN"/>
        </w:rPr>
        <w:t>In consequent action, eco-productive farming has become a viable and efficient strategy for raising agricultural yields without negatively affecting the environment or necessitating the conversion of more non-agricultural land. This strategy attempts to support the availability of products made from crops in the countryside and resource-constrained groups</w:t>
      </w:r>
      <w:r w:rsidR="00124EB5"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{"citationID":"wpjYpvAU","properties":{"formattedCitation":"\\super 26\\nosupersub{}","plainCitation":"26","noteIndex":0},"citationItems":[{"id":429,"uris":["http://zotero.org/users/10868288/items/UWYUDP4Z"],"itemData":{"id":429,"type":"article-journal","container-title":"Geoforum","DOI":"10.1016/j.geoforum.2018.02.030","ISSN":"00167185","journalAbbreviation":"Geoforum","language":"en","page":"73-77","source":"DOI.org (Crossref)","title":"Food security: The challenge of the present","title-short":"Food security","volume":"91","author":[{"family":"Prosekov","given":"Alexander Y."},{"family":"Ivanova","given":"Svetlana A."}],"issued":{"date-parts":[["2018",5]]}}}],"schema":"https://github.com/citation-style-language/schema/raw/master/csl-citation.json"}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26</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w:t>
      </w:r>
    </w:p>
    <w:p w14:paraId="408EE21F" w14:textId="47686C49" w:rsidR="00F61C0A" w:rsidRPr="008B2B2F" w:rsidRDefault="00E16C81"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E16C81">
        <w:rPr>
          <w:rFonts w:ascii="Times New Roman" w:eastAsia="Times New Roman" w:hAnsi="Times New Roman" w:cs="Times New Roman"/>
          <w:color w:val="000000" w:themeColor="text1"/>
          <w:sz w:val="20"/>
          <w:szCs w:val="20"/>
          <w:lang w:eastAsia="en-IN"/>
        </w:rPr>
        <w:t>In order to improve the efficiency of the entire food chain, environmentally friendly intensification is a holistic approach to managing natural resources that incorporates a variety of scientifically supported ecological, institutional, and social concepts</w:t>
      </w:r>
      <w:r w:rsidR="00124EB5"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{"citationID":"heo4Af3g","properties":{"formattedCitation":"\\super 16\\nosupersub{}","plainCitation":"16","noteIndex":0},"citationItems":[{"id":469,"uris":["http://zotero.org/users/10868288/items/F2UPWDT9"],"itemData":{"id":469,"type":"article-journal","abstract":"As efforts to mitigate climate change increase, there is a need to identify cost-effective ways to avoid emissions of greenhouse gases (GHGs). Agriculture is rightly recognized as a source of considerable emissions, with concomitant opportunities for mitigation. Although future agricultural productivity is critical, as it will shape emissions from conversion of native landscapes to food and biofuel crops, investment in agricultural research is rarely mentioned as a mitigation strategy. Here we estimate the net effect on GHG emissions of historical agricultural intensification between 1961 and 2005. We find that while emissions from factors such as fertilizer production and application have increased, the net effect of higher yields has avoided emissions of up to 161 gigatons of carbon (GtC) (590 GtCO\n              2\n              e) since 1961. We estimate that each dollar invested in agricultural yields has resulted in 68 fewer kgC (249 kgCO\n              2\n              e) emissions relative to 1961 technology ($14.74/tC, or </w:instrText>
      </w:r>
      <w:r w:rsidR="00BF58AC">
        <w:rPr>
          <w:rFonts w:ascii="Cambria Math" w:eastAsia="Times New Roman" w:hAnsi="Cambria Math" w:cs="Cambria Math"/>
          <w:color w:val="000000" w:themeColor="text1"/>
          <w:sz w:val="20"/>
          <w:szCs w:val="20"/>
          <w:lang w:eastAsia="en-IN"/>
        </w:rPr>
        <w:instrText>∼</w:instrText>
      </w:r>
      <w:r w:rsidR="00BF58AC">
        <w:rPr>
          <w:rFonts w:ascii="Times New Roman" w:eastAsia="Times New Roman" w:hAnsi="Times New Roman" w:cs="Times New Roman"/>
          <w:color w:val="000000" w:themeColor="text1"/>
          <w:sz w:val="20"/>
          <w:szCs w:val="20"/>
          <w:lang w:eastAsia="en-IN"/>
        </w:rPr>
        <w:instrText xml:space="preserve">$4/tCO\n              2\n              e), avoiding 3.6 GtC (13.1 GtCO\n              2\n              e) per year. Our analysis indicates that investment in yield improvements compares favorably with other commonly proposed mitigation strategies. Further yield improvements should therefore be prominent among efforts to reduce future GHG emissions.","container-title":"Proceedings of the National Academy of Sciences","DOI":"10.1073/pnas.0914216107","ISSN":"0027-8424, 1091-6490","issue":"26","journalAbbreviation":"Proc. Natl. Acad. Sci. U.S.A.","language":"en","page":"12052-12057","source":"DOI.org (Crossref)","title":"Greenhouse gas mitigation by agricultural intensification","volume":"107","author":[{"family":"Burney","given":"Jennifer A."},{"family":"Davis","given":"Steven J."},{"family":"Lobell","given":"David B."}],"issued":{"date-parts":[["2010",6,29]]}}}],"schema":"https://github.com/citation-style-language/schema/raw/master/csl-citation.json"}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16</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w:t>
      </w:r>
      <w:r w:rsidRPr="00E16C81">
        <w:t xml:space="preserve"> </w:t>
      </w:r>
      <w:r w:rsidRPr="00E16C81">
        <w:rPr>
          <w:rFonts w:ascii="Times New Roman" w:eastAsia="Times New Roman" w:hAnsi="Times New Roman" w:cs="Times New Roman"/>
          <w:color w:val="000000" w:themeColor="text1"/>
          <w:sz w:val="20"/>
          <w:szCs w:val="20"/>
          <w:lang w:eastAsia="en-IN"/>
        </w:rPr>
        <w:t>Eco-productive farming's ultimate objective is to completely support every link in the food chain by using good management techniques that maximize the use of natural resources and reduce the adverse effects of agricultural activity</w:t>
      </w:r>
      <w:r w:rsidR="00124EB5"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{"citationID":"WFrqlbHz","properties":{"formattedCitation":"\\super 27\\nosupersub{}","plainCitation":"27","noteIndex":0},"citationItems":[{"id":501,"uris":["http://zotero.org/users/10868288/items/HAEHVK6H"],"itemData":{"id":501,"type":"article-journal","container-title":"Nature Sustainability","DOI":"10.1038/s41893-020-0507-8","ISSN":"2398-9629","issue":"4","journalAbbreviation":"Nat Sustain","language":"en","page":"262-268","source":"DOI.org (Crossref)","title":"A global perspective on sustainable intensification research","volume":"3","author":[{"family":"Cassman","given":"Kenneth G."},{"family":"Grassini","given":"Patricio"}],"issued":{"date-parts":[["2020",4,16]]}}}],"schema":"https://github.com/citation-style-language/schema/raw/master/csl-citation.json"}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27</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vertAlign w:val="superscript"/>
          <w:lang w:eastAsia="en-IN"/>
        </w:rPr>
        <w:t>,</w:t>
      </w:r>
      <w:r w:rsidR="00124EB5"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{"citationID":"JtAsnekD","properties":{"formattedCitation":"\\super 28\\nosupersub{}","plainCitation":"28","noteIndex":0},"citationItems":[{"id":422,"uris":["http://zotero.org/users/10868288/items/S5UW2JBS"],"itemData":{"id":422,"type":"article-journal","abstract":"Agricultural ecosystems provide humans with food, forage, bioenergy and pharmaceuticals and are essential to human wellbeing. These systems rely on ecosystem services provided by natural ecosystems, including pollination, biological pest control, maintenance of soil structure and fertility, nutrient cycling and hydrological services. Preliminary assessments indicate that the value of these ecosystem services to agriculture is enormous and often underappreciated. Agroecosystems also produce a variety of ecosystem services, such as regulation of soil and water quality, carbon sequestration, support for biodiversity and cultural services. Depending on management practices, agriculture can also be the source of numerous disservices, including loss of wildlife habitat, nutrient runoff, sedimentation of waterways, greenhouse gas emissions, and pesticide poisoning of humans and non-target species. The tradeoffs that may occur between provisioning services and other ecosystem services and disservices should be evaluated in terms of spatial scale, temporal scale and reversibility. As more effective methods for valuing ecosystem services become available, the potential for ‘win–win’ scenarios increases. Under all scenarios, appropriate agricultural management practices are critical to realizing the benefits of ecosystem services and reducing disservices from agricultural activities.","container-title":"Philosophical Transactions of the Royal Society B: Biological Sciences","DOI":"10.1098/rstb.2010.0143","ISSN":"0962-8436, 1471-2970","issue":"1554","journalAbbreviation":"Phil. Trans. R. Soc. B","language":"en","page":"2959-2971","source":"DOI.org (Crossref)","title":"Ecosystem services and agriculture: tradeoffs and synergies","title-short":"Ecosystem services and agriculture","volume":"365","author":[{"family":"Power","given":"Alison G."}],"issued":{"date-parts":[["2010",9,27]]}}}],"schema":"https://github.com/citation-style-language/schema/raw/master/csl-citation.json"}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vertAlign w:val="superscript"/>
          <w:lang w:eastAsia="en-IN"/>
        </w:rPr>
        <w:fldChar w:fldCharType="separate"/>
      </w:r>
      <w:r w:rsidR="00BF58AC" w:rsidRPr="00BF58AC">
        <w:rPr>
          <w:rFonts w:ascii="Times New Roman" w:hAnsi="Times New Roman" w:cs="Times New Roman"/>
          <w:sz w:val="20"/>
          <w:szCs w:val="24"/>
          <w:vertAlign w:val="superscript"/>
        </w:rPr>
        <w:t>28</w:t>
      </w:r>
      <w:r w:rsidR="00124EB5" w:rsidRPr="008B2B2F">
        <w:rPr>
          <w:rFonts w:ascii="Times New Roman" w:eastAsia="Times New Roman" w:hAnsi="Times New Roman" w:cs="Times New Roman"/>
          <w:color w:val="000000" w:themeColor="text1"/>
          <w:sz w:val="20"/>
          <w:szCs w:val="20"/>
          <w:vertAlign w:val="superscript"/>
          <w:lang w:eastAsia="en-IN"/>
        </w:rPr>
        <w:fldChar w:fldCharType="end"/>
      </w:r>
      <w:r w:rsidR="00124EB5" w:rsidRPr="008B2B2F">
        <w:rPr>
          <w:rFonts w:ascii="Times New Roman" w:eastAsia="Times New Roman" w:hAnsi="Times New Roman" w:cs="Times New Roman"/>
          <w:color w:val="000000" w:themeColor="text1"/>
          <w:sz w:val="20"/>
          <w:szCs w:val="20"/>
          <w:lang w:eastAsia="en-IN"/>
        </w:rPr>
        <w:t xml:space="preserve">. </w:t>
      </w:r>
      <w:r w:rsidRPr="00E16C81">
        <w:rPr>
          <w:rFonts w:ascii="Times New Roman" w:eastAsia="Times New Roman" w:hAnsi="Times New Roman" w:cs="Times New Roman"/>
          <w:color w:val="000000" w:themeColor="text1"/>
          <w:sz w:val="20"/>
          <w:szCs w:val="20"/>
          <w:lang w:eastAsia="en-IN"/>
        </w:rPr>
        <w:t>Eco-productive farming uses a variety of agricultural practices to accomplish this</w:t>
      </w:r>
      <w:r w:rsidR="00124EB5"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{"citationID":"reCZWySJ","properties":{"formattedCitation":"\\super 7\\nosupersub{}","plainCitation":"7","noteIndex":0},"citationItems":[{"id":453,"uris":["http://zotero.org/users/10868288/items/VYMDTW32"],"itemData":{"id":453,"type":"article-journal","abstract":"Concerns about sustainability in agricultural systems centre on the need to develop technologies and practices that do not have adverse effects on environmental goods and services, are accessible to and effective for farmers, and lead to improvements in food productivity. Despite great progress in agricultural productivity in the past half-century, with crop and livestock productivity strongly driven by increased use of fertilizers, irrigation water, agricultural machinery, pesticides and land, it would be over-optimistic to assume that these relationships will remain linear in the future. New approaches are needed that will integrate biological and ecological processes into food production, minimize the use of those non-renewable inputs that cause harm to the environment or to the health of farmers and consumers, make productive use of the knowledge and skills of farmers, so substituting human capital for costly external inputs, and make productive use of people's collective capacities to work together to solve common agricultural and natural resource problems, such as for pest, watershed, irrigation, forest and credit management. These principles help to build important capital assets for agricultural systems: natural; social; human; physical; and financial capital. Improving natural capital is a central aim, and dividends can come from making the best use of the genotypes of crops and animals and the ecological conditions under which they are grown or raised. Agricultural sustainability suggests a focus on both genotype improvements through the full range of modern biological approaches and improved understanding of the benefits of ecological and agronomic management, manipulation and redesign. The ecological management of agroecosystems that addresses energy flows, nutrient cycling, population-regulating mechanisms and system resilience can lead to the redesign of agriculture at a landscape scale. Sustainable agriculture outcomes can be positive for food productivity, reduced pesticide use and carbon balances. Significant challenges, however, remain to develop national and international policies to support the wider emergence of more sustainable forms of agricultural production across both industrialized and developing countries.","container-title":"Philosophical Transactions of the Royal Society B: Biological Sciences","DOI":"10.1098/rstb.2007.2163","ISSN":"0962-8436, 1471-2970","issue":"1491","journalAbbreviation":"Phil. Trans. R. Soc. B","language":"en","page":"447-465","source":"DOI.org (Crossref)","title":"Agricultural sustainability: concepts, principles and evidence","title-short":"Agricultural sustainability","volume":"363","author":[{"family":"Pretty","given":"Jules"}],"issued":{"date-parts":[["2008",2,12]]}}}],"schema":"https://github.com/citation-style-language/schema/raw/master/csl-citation.json"}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7</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w:t>
      </w:r>
    </w:p>
    <w:p w14:paraId="4485974D" w14:textId="77777777" w:rsidR="00F61C0A" w:rsidRPr="008B2B2F" w:rsidRDefault="00124EB5"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Soil management: Recognizing soil as a living organism and utilizing natural sources of nutrients while practicing rational and responsible soil exploitation.</w:t>
      </w:r>
    </w:p>
    <w:p w14:paraId="52579029" w14:textId="77777777" w:rsidR="00E16C81" w:rsidRDefault="00124EB5"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Genetic techniques: </w:t>
      </w:r>
      <w:r w:rsidR="00E16C81" w:rsidRPr="00E16C81">
        <w:rPr>
          <w:rFonts w:ascii="Times New Roman" w:eastAsia="Times New Roman" w:hAnsi="Times New Roman" w:cs="Times New Roman"/>
          <w:color w:val="000000" w:themeColor="text1"/>
          <w:sz w:val="20"/>
          <w:szCs w:val="20"/>
          <w:lang w:eastAsia="en-IN"/>
        </w:rPr>
        <w:t>the improvement of agricultural practices' performance, particularly with regard to their resilience to climate change, and the appropriateness of genetic approaches to sustain the integrity of different agroecosystems.</w:t>
      </w:r>
    </w:p>
    <w:p w14:paraId="31487A4A" w14:textId="77777777" w:rsidR="00E16C81" w:rsidRDefault="00124EB5"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Irrigation efficiency: </w:t>
      </w:r>
      <w:r w:rsidR="00E16C81">
        <w:rPr>
          <w:rFonts w:ascii="Times New Roman" w:eastAsia="Times New Roman" w:hAnsi="Times New Roman" w:cs="Times New Roman"/>
          <w:color w:val="000000" w:themeColor="text1"/>
          <w:sz w:val="20"/>
          <w:szCs w:val="20"/>
          <w:lang w:eastAsia="en-IN"/>
        </w:rPr>
        <w:t>U</w:t>
      </w:r>
      <w:r w:rsidR="00E16C81" w:rsidRPr="00E16C81">
        <w:rPr>
          <w:rFonts w:ascii="Times New Roman" w:eastAsia="Times New Roman" w:hAnsi="Times New Roman" w:cs="Times New Roman"/>
          <w:color w:val="000000" w:themeColor="text1"/>
          <w:sz w:val="20"/>
          <w:szCs w:val="20"/>
          <w:lang w:eastAsia="en-IN"/>
        </w:rPr>
        <w:t>tilizing water-saving irrigation technologies to maximize farmed areas while reducing water waste and consumption.</w:t>
      </w:r>
    </w:p>
    <w:p w14:paraId="25AC043E" w14:textId="1C0EE1F6" w:rsidR="00F61C0A" w:rsidRPr="008B2B2F" w:rsidRDefault="00124EB5"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Integrated pest management: </w:t>
      </w:r>
      <w:r w:rsidR="00E16C81" w:rsidRPr="00E16C81">
        <w:rPr>
          <w:rFonts w:ascii="Times New Roman" w:eastAsia="Times New Roman" w:hAnsi="Times New Roman" w:cs="Times New Roman"/>
          <w:color w:val="000000" w:themeColor="text1"/>
          <w:sz w:val="20"/>
          <w:szCs w:val="20"/>
          <w:lang w:eastAsia="en-IN"/>
        </w:rPr>
        <w:t>Putting integrated pest management methods in place to reduce possible threats to food safety and the health of the agroecosystem</w:t>
      </w:r>
      <w:r w:rsidRPr="008B2B2F">
        <w:rPr>
          <w:rFonts w:ascii="Times New Roman" w:eastAsia="Times New Roman" w:hAnsi="Times New Roman" w:cs="Times New Roman"/>
          <w:color w:val="000000" w:themeColor="text1"/>
          <w:sz w:val="20"/>
          <w:szCs w:val="20"/>
          <w:lang w:eastAsia="en-IN"/>
        </w:rPr>
        <w:t>.</w:t>
      </w:r>
    </w:p>
    <w:p w14:paraId="532B9211" w14:textId="1F1B64D3" w:rsidR="00F61C0A" w:rsidRPr="008B2B2F" w:rsidRDefault="00124EB5"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By adopting these measures, eco-productive farming aims to enhance agricultural productivity while minimizing environmental impacts, promoting long-term sustainability in food production</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{"citationID":"o3A6hfJ6","properties":{"formattedCitation":"\\super 19\\nosupersub{}","plainCitation":"19","noteIndex":0},"citationItems":[{"id":304,"uris":["http://zotero.org/users/10868288/items/B6926RUC"],"itemData":{"id":304,"type":"article-journal","abstract":"Finding a food system to feed the growing worldwide population remains a challenge, especially in the current era, where natural resources are being dramatically depleted. From a historical point of view, the Green Revolution, together with biofortification and sustainable intensification, was established as a possible solution to counter hunger and malnutrition during the second half of the 20th century. As a solution, to overcome the limitations attributed to the Green Revolution, food supply chains were developed. The current food system, based on the long food supply chain (LFSC), is characterized by globalization, promoting several advantages for both producers and consumers. However, LFSC has been demonstrated to be unable to feed the global population and, furthermore, it generates negative ecological, environmental, logistical, and nutritional pressures. Thus, novel efficient food systems are required to respond to current environmental and consumers' demands, as is the case of short food supply chain (SFSC). As a recently emerging food system, the evaluation of SFSC sustainability in terms of environmental, economic, and social assessment is yet to be determined. This review is focused on the evolution of food supply systems, starting from the Green Revolution to food supply chains, providing a significant perspective on sustainability.","container-title":"FOOD FRONTIERS","DOI":"10.1002/fft2.173","ISSN":"2643-8429","issue":"1","journalAbbreviation":"Food Frontiers","language":"English","note":"number-of-pages: 12\npublisher-place: Hoboken\npublisher: Wiley\nWeb of Science ID: WOS:001016333500002","page":"9-20","source":"Clarivate Analytics Web of Science","title":"Challenges for future food systems: From the Green Revolution to food supply chains with a special focus on sustainability","title-short":"Challenges for future food systems","volume":"4","author":[{"family":"Soria-Lopez","given":"A."},{"family":"Garcia-Perez","given":"P."},{"family":"Carpena","given":"M."},{"family":"Garcia-Oliveira","given":"P."},{"family":"Otero","given":"Paz"},{"family":"Fraga-Corral","given":"M."},{"family":"Cao","given":"Hui"},{"family":"Prieto","given":"M. A."},{"family":"Simal-Gandara","given":"J."}],"issued":{"date-parts":[["2023",3]]}}}],"schema":"https://github.com/citation-style-language/schema/raw/master/csl-citation.json"}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19</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w:t>
      </w:r>
    </w:p>
    <w:p w14:paraId="21D41814" w14:textId="77777777" w:rsidR="00F61C0A" w:rsidRPr="008B2B2F" w:rsidRDefault="00F61C0A"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p>
    <w:p w14:paraId="60AC8C62" w14:textId="77777777" w:rsidR="00F61C0A" w:rsidRPr="008B2B2F" w:rsidRDefault="00124EB5" w:rsidP="008B2B2F">
      <w:pPr>
        <w:pStyle w:val="ListParagraph"/>
        <w:numPr>
          <w:ilvl w:val="0"/>
          <w:numId w:val="1"/>
        </w:numPr>
        <w:shd w:val="clear" w:color="auto" w:fill="FFFFFF" w:themeFill="background1"/>
        <w:spacing w:after="0" w:line="240" w:lineRule="auto"/>
        <w:jc w:val="both"/>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 xml:space="preserve">FOOD SUPPLY CHAIN SYSTEMS </w:t>
      </w:r>
    </w:p>
    <w:p w14:paraId="569272A0" w14:textId="77777777" w:rsidR="00F61C0A" w:rsidRPr="008B2B2F" w:rsidRDefault="00F61C0A" w:rsidP="008B2B2F">
      <w:pPr>
        <w:pStyle w:val="ListParagraph"/>
        <w:shd w:val="clear" w:color="auto" w:fill="FFFFFF" w:themeFill="background1"/>
        <w:spacing w:after="0" w:line="240" w:lineRule="auto"/>
        <w:jc w:val="both"/>
        <w:rPr>
          <w:rFonts w:ascii="Times New Roman" w:hAnsi="Times New Roman" w:cs="Times New Roman"/>
          <w:color w:val="000000" w:themeColor="text1"/>
          <w:sz w:val="20"/>
          <w:szCs w:val="20"/>
        </w:rPr>
      </w:pPr>
    </w:p>
    <w:p w14:paraId="4B445AF6" w14:textId="77777777" w:rsidR="00671374" w:rsidRPr="008B2B2F" w:rsidRDefault="00124EB5" w:rsidP="008B2B2F">
      <w:pPr>
        <w:shd w:val="clear" w:color="auto" w:fill="FFFFFF" w:themeFill="background1"/>
        <w:spacing w:after="0" w:line="240" w:lineRule="auto"/>
        <w:ind w:firstLine="360"/>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Food supply chains can be categorized into two main types: short food supply chains (SFSCs) and long food supply chains (LFSCs). </w:t>
      </w:r>
    </w:p>
    <w:p w14:paraId="7083DB76" w14:textId="16BD3F3A" w:rsidR="00F61C0A" w:rsidRPr="008B2B2F" w:rsidRDefault="00124EB5" w:rsidP="000B109F">
      <w:pPr>
        <w:shd w:val="clear" w:color="auto" w:fill="FFFFFF" w:themeFill="background1"/>
        <w:spacing w:after="0" w:line="240" w:lineRule="auto"/>
        <w:ind w:firstLine="360"/>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SFSCs refer to localized or regionalized food systems where the distance between producers and consumers is relatively short</w:t>
      </w:r>
      <w:r w:rsidR="000B109F">
        <w:rPr>
          <w:rFonts w:ascii="Times New Roman" w:eastAsia="Times New Roman" w:hAnsi="Times New Roman" w:cs="Times New Roman"/>
          <w:color w:val="000000" w:themeColor="text1"/>
          <w:sz w:val="20"/>
          <w:szCs w:val="20"/>
          <w:lang w:eastAsia="en-IN"/>
        </w:rPr>
        <w:t>.</w:t>
      </w:r>
      <w:r w:rsidR="006F22DC">
        <w:rPr>
          <w:rFonts w:ascii="Times New Roman" w:eastAsia="Times New Roman" w:hAnsi="Times New Roman" w:cs="Times New Roman"/>
          <w:color w:val="000000" w:themeColor="text1"/>
          <w:sz w:val="20"/>
          <w:szCs w:val="20"/>
          <w:lang w:eastAsia="en-IN"/>
        </w:rPr>
        <w:t xml:space="preserve"> </w:t>
      </w:r>
      <w:r w:rsidRPr="008B2B2F">
        <w:rPr>
          <w:rFonts w:ascii="Times New Roman" w:eastAsia="Times New Roman" w:hAnsi="Times New Roman" w:cs="Times New Roman"/>
          <w:color w:val="000000" w:themeColor="text1"/>
          <w:sz w:val="20"/>
          <w:szCs w:val="20"/>
          <w:lang w:eastAsia="en-IN"/>
        </w:rPr>
        <w:t xml:space="preserve">LFSCs involve complex networks and extended distances between producers and consumers, often crossing national or international </w:t>
      </w:r>
      <w:r w:rsidR="00A64D14" w:rsidRPr="008B2B2F">
        <w:rPr>
          <w:rFonts w:ascii="Times New Roman" w:eastAsia="Times New Roman" w:hAnsi="Times New Roman" w:cs="Times New Roman"/>
          <w:color w:val="000000" w:themeColor="text1"/>
          <w:sz w:val="20"/>
          <w:szCs w:val="20"/>
          <w:lang w:eastAsia="en-IN"/>
        </w:rPr>
        <w:t>boundaries. Each</w:t>
      </w:r>
      <w:r w:rsidRPr="008B2B2F">
        <w:rPr>
          <w:rFonts w:ascii="Times New Roman" w:eastAsia="Times New Roman" w:hAnsi="Times New Roman" w:cs="Times New Roman"/>
          <w:color w:val="000000" w:themeColor="text1"/>
          <w:sz w:val="20"/>
          <w:szCs w:val="20"/>
          <w:lang w:eastAsia="en-IN"/>
        </w:rPr>
        <w:t xml:space="preserve"> type has its unique characteristics, advantages, and </w:t>
      </w:r>
      <w:r w:rsidR="00A64D14" w:rsidRPr="008B2B2F">
        <w:rPr>
          <w:rFonts w:ascii="Times New Roman" w:eastAsia="Times New Roman" w:hAnsi="Times New Roman" w:cs="Times New Roman"/>
          <w:color w:val="000000" w:themeColor="text1"/>
          <w:sz w:val="20"/>
          <w:szCs w:val="20"/>
          <w:lang w:eastAsia="en-IN"/>
        </w:rPr>
        <w:t>challenges. In</w:t>
      </w:r>
      <w:r w:rsidRPr="008B2B2F">
        <w:rPr>
          <w:rFonts w:ascii="Times New Roman" w:eastAsia="Times New Roman" w:hAnsi="Times New Roman" w:cs="Times New Roman"/>
          <w:color w:val="000000" w:themeColor="text1"/>
          <w:sz w:val="20"/>
          <w:szCs w:val="20"/>
          <w:lang w:eastAsia="en-IN"/>
        </w:rPr>
        <w:t xml:space="preserve"> the below table the following are narrated.</w:t>
      </w:r>
    </w:p>
    <w:p w14:paraId="0ED5D24A" w14:textId="724E8C6D" w:rsidR="006757C9" w:rsidRPr="008B2B2F" w:rsidRDefault="00E16C81" w:rsidP="00E16C81">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E16C81">
        <w:rPr>
          <w:rFonts w:ascii="Times New Roman" w:eastAsia="Times New Roman" w:hAnsi="Times New Roman" w:cs="Times New Roman"/>
          <w:color w:val="000000" w:themeColor="text1"/>
          <w:sz w:val="20"/>
          <w:szCs w:val="20"/>
          <w:lang w:eastAsia="en-IN"/>
        </w:rPr>
        <w:t>The creation of SFSC is primarily a result of the drawbacks of LFSC, which include growing consumer concern for environmental sustainability and welfare of animals, a global movement toward choosing healthier choices, as well as an increased interest in details about the place of origin and evaluation of food products' quality</w:t>
      </w:r>
      <w:r w:rsidR="006757C9"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{"citationID":"tphCQDUZ","properties":{"formattedCitation":"\\super 29\\nosupersub{}","plainCitation":"29","noteIndex":0},"citationItems":[{"id":520,"uris":["http://zotero.org/users/10868288/items/BSSLLRWI"],"itemData":{"id":520,"type":"article-journal","container-title":"Journal of Cleaner Production","DOI":"10.1016/j.jclepro.2020.123207","ISSN":"09596526","journalAbbreviation":"Journal of Cleaner Production","language":"en","page":"123207","source":"DOI.org (Crossref)","title":"Food Supply Chains and Short Food Supply Chains: Coexistence conceptual framework","title-short":"Food Supply Chains and Short Food Supply Chains","volume":"278","author":[{"family":"Thomé","given":"Karim Marini"},{"family":"Cappellesso","given":"Giselle"},{"family":"Ramos","given":"Eduardo Luiz Alves"},{"family":"Duarte","given":"Sthefane Cristina De Lima"}],"issued":{"date-parts":[["2021",1]]}}}],"schema":"https://github.com/citation-style-language/schema/raw/master/csl-citation.json"} </w:instrText>
      </w:r>
      <w:r w:rsidR="006757C9"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29</w:t>
      </w:r>
      <w:r w:rsidR="006757C9" w:rsidRPr="008B2B2F">
        <w:rPr>
          <w:rFonts w:ascii="Times New Roman" w:eastAsia="Times New Roman" w:hAnsi="Times New Roman" w:cs="Times New Roman"/>
          <w:color w:val="000000" w:themeColor="text1"/>
          <w:sz w:val="20"/>
          <w:szCs w:val="20"/>
          <w:lang w:eastAsia="en-IN"/>
        </w:rPr>
        <w:fldChar w:fldCharType="end"/>
      </w:r>
      <w:r w:rsidR="006757C9" w:rsidRPr="008B2B2F">
        <w:rPr>
          <w:rFonts w:ascii="Times New Roman" w:eastAsia="Times New Roman" w:hAnsi="Times New Roman" w:cs="Times New Roman"/>
          <w:color w:val="000000" w:themeColor="text1"/>
          <w:sz w:val="20"/>
          <w:szCs w:val="20"/>
          <w:lang w:eastAsia="en-IN"/>
        </w:rPr>
        <w:t xml:space="preserve">. </w:t>
      </w:r>
      <w:r w:rsidRPr="00E16C81">
        <w:rPr>
          <w:rFonts w:ascii="Times New Roman" w:eastAsia="Times New Roman" w:hAnsi="Times New Roman" w:cs="Times New Roman"/>
          <w:color w:val="000000" w:themeColor="text1"/>
          <w:sz w:val="20"/>
          <w:szCs w:val="20"/>
          <w:lang w:eastAsia="en-IN"/>
        </w:rPr>
        <w:t>The long food supply chain (LFSC) is a production chain that is international and involves numerous intermediaries between manufacturers and customers. The following are the LFSC's four main tenets: manufacturing, alterations, distribution via logistics, and consumer delivery</w:t>
      </w:r>
      <w:r w:rsidR="006757C9"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{"citationID":"ceAb6lKh","properties":{"formattedCitation":"\\super 30\\nosupersub{}","plainCitation":"30","noteIndex":0},"citationItems":[{"id":416,"uris":["http://zotero.org/users/10868288/items/QGFUD2L4"],"itemData":{"id":416,"type":"article-journal","container-title":"Sociologia Ruralis","DOI":"10.1111/soru.12305","ISSN":"0038-0199, 1467-9523","issue":"3","journalAbbreviation":"Sociologia Ruralis","language":"en","page":"680-697","source":"DOI.org (Crossref)","title":"&lt;i&gt;Short&lt;/i&gt; Versus &lt;i&gt;Long&lt;/i&gt; Supply Chains in Agri‐Food Sectors: Peaceful Coexistence or Political Domination? The Case of &lt;i&gt;foie gras&lt;/i&gt; in South‐West France","title-short":"&lt;i&gt;Short&lt;/i&gt; Versus &lt;i&gt;Long&lt;/i&gt; Supply Chains in Agri‐Food Sectors","volume":"60","author":[{"family":"Joltreau","given":"Thibaut"},{"family":"Smith","given":"Andy"}],"issued":{"date-parts":[["2020",7]]}}}],"schema":"https://github.com/citation-style-language/schema/raw/master/csl-citation.json"} </w:instrText>
      </w:r>
      <w:r w:rsidR="006757C9"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30</w:t>
      </w:r>
      <w:r w:rsidR="006757C9" w:rsidRPr="008B2B2F">
        <w:rPr>
          <w:rFonts w:ascii="Times New Roman" w:eastAsia="Times New Roman" w:hAnsi="Times New Roman" w:cs="Times New Roman"/>
          <w:color w:val="000000" w:themeColor="text1"/>
          <w:sz w:val="20"/>
          <w:szCs w:val="20"/>
          <w:lang w:eastAsia="en-IN"/>
        </w:rPr>
        <w:fldChar w:fldCharType="end"/>
      </w:r>
      <w:r w:rsidR="006757C9" w:rsidRPr="008B2B2F">
        <w:rPr>
          <w:rFonts w:ascii="Times New Roman" w:eastAsia="Times New Roman" w:hAnsi="Times New Roman" w:cs="Times New Roman"/>
          <w:color w:val="000000" w:themeColor="text1"/>
          <w:sz w:val="20"/>
          <w:szCs w:val="20"/>
          <w:vertAlign w:val="superscript"/>
          <w:lang w:eastAsia="en-IN"/>
        </w:rPr>
        <w:t>,</w:t>
      </w:r>
      <w:r w:rsidR="006757C9"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{"citationID":"nI7kVy4e","properties":{"formattedCitation":"\\super 31\\nosupersub{}","plainCitation":"31","noteIndex":0},"citationItems":[{"id":451,"uris":["http://zotero.org/users/10868288/items/JZVJJR38"],"itemData":{"id":451,"type":"webpage","title":"DEFINING SUPPLY CHAIN MANAGEMENT - Mentzer - 2001 - Journal of Business Logistics - Wiley Online Library","URL":"https://onlinelibrary.wiley.com/doi/10.1002/j.2158-1592.2001.tb00001.x","accessed":{"date-parts":[["2023",7,22]]}}}],"schema":"https://github.com/citation-style-language/schema/raw/master/csl-citation.json"} </w:instrText>
      </w:r>
      <w:r w:rsidR="006757C9" w:rsidRPr="008B2B2F">
        <w:rPr>
          <w:rFonts w:ascii="Times New Roman" w:eastAsia="Times New Roman" w:hAnsi="Times New Roman" w:cs="Times New Roman"/>
          <w:color w:val="000000" w:themeColor="text1"/>
          <w:sz w:val="20"/>
          <w:szCs w:val="20"/>
          <w:vertAlign w:val="superscript"/>
          <w:lang w:eastAsia="en-IN"/>
        </w:rPr>
        <w:fldChar w:fldCharType="separate"/>
      </w:r>
      <w:r w:rsidR="00BF58AC" w:rsidRPr="00BF58AC">
        <w:rPr>
          <w:rFonts w:ascii="Times New Roman" w:hAnsi="Times New Roman" w:cs="Times New Roman"/>
          <w:sz w:val="20"/>
          <w:szCs w:val="24"/>
          <w:vertAlign w:val="superscript"/>
        </w:rPr>
        <w:t>31</w:t>
      </w:r>
      <w:r w:rsidR="006757C9" w:rsidRPr="008B2B2F">
        <w:rPr>
          <w:rFonts w:ascii="Times New Roman" w:eastAsia="Times New Roman" w:hAnsi="Times New Roman" w:cs="Times New Roman"/>
          <w:color w:val="000000" w:themeColor="text1"/>
          <w:sz w:val="20"/>
          <w:szCs w:val="20"/>
          <w:vertAlign w:val="superscript"/>
          <w:lang w:eastAsia="en-IN"/>
        </w:rPr>
        <w:fldChar w:fldCharType="end"/>
      </w:r>
      <w:r w:rsidR="006757C9" w:rsidRPr="008B2B2F">
        <w:rPr>
          <w:rFonts w:ascii="Times New Roman" w:eastAsia="Times New Roman" w:hAnsi="Times New Roman" w:cs="Times New Roman"/>
          <w:color w:val="000000" w:themeColor="text1"/>
          <w:sz w:val="20"/>
          <w:szCs w:val="20"/>
          <w:lang w:eastAsia="en-IN"/>
        </w:rPr>
        <w:t xml:space="preserve">. </w:t>
      </w:r>
      <w:r w:rsidRPr="00E16C81">
        <w:rPr>
          <w:rFonts w:ascii="Times New Roman" w:eastAsia="Times New Roman" w:hAnsi="Times New Roman" w:cs="Times New Roman"/>
          <w:color w:val="000000" w:themeColor="text1"/>
          <w:sz w:val="20"/>
          <w:szCs w:val="20"/>
          <w:lang w:eastAsia="en-IN"/>
        </w:rPr>
        <w:t>Nevertheless, the rapid expansion in the world's inhabitants and the ensuing pressure on the environment to meet consumer demands have led to a number of repercussions of various kinds that are ascribed to LFSC</w:t>
      </w:r>
      <w:r w:rsidR="006757C9"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{"citationID":"03eUb12O","properties":{"formattedCitation":"\\super 32\\nosupersub{}","plainCitation":"32","noteIndex":0},"citationItems":[{"id":546,"uris":["http://zotero.org/users/10868288/items/DTLRHKMC"],"itemData":{"id":546,"type":"article-journal","abstract":"Due to the increasing population, there is high concern about whether the current food system will be able to provide enough healthy food for 10 billion people by 2050. The general opinion is that it is possible to feed this population, but the food system requires major transformations on behalf of promoting sustainability, reducing food waste and stimulating a change toward diets healthy for humans and also sustainable for the planet. This article will review some detected problems in food production and consumption. In food production, current problems like destruction of land ecosystems, overfishing or generation of high amounts of residues stand out. Some solutions have been described, such as implement the agroecology, improve productivity of aquaculture or re-valorization of by-products. In food consumption, the main problems are the food fraud and the unhealthy dietary patters, whose main solutions are the standardization along food chain and education on healthy lifestyles. Concluding, food system should change toward more sustainable practices and behaviors in other to ensure the subsistence of the present and the future generations.","container-title":"Critical Reviews in Food Science and Nutrition","DOI":"10.1080/10408398.2020.1847028","ISSN":"1040-8398","issue":"7","note":"publisher: Taylor &amp; Francis\n_eprint: https://doi.org/10.1080/10408398.2020.1847028\nPMID: 33242978","page":"1765-1781","source":"Taylor and Francis+NEJM","title":"Solutions for the sustainability of the food production and consumption system","volume":"62","author":[{"family":"García-Oliveira","given":"P."},{"family":"Fraga-Corral","given":"M."},{"family":"Pereira","given":"A. G."},{"family":"Prieto","given":"M. A."},{"family":"Simal-Gandara","given":"J."}],"issued":{"date-parts":[["2022",3,12]]}}}],"schema":"https://github.com/citation-style-language/schema/raw/master/csl-citation.json"} </w:instrText>
      </w:r>
      <w:r w:rsidR="006757C9"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32</w:t>
      </w:r>
      <w:r w:rsidR="006757C9" w:rsidRPr="008B2B2F">
        <w:rPr>
          <w:rFonts w:ascii="Times New Roman" w:eastAsia="Times New Roman" w:hAnsi="Times New Roman" w:cs="Times New Roman"/>
          <w:color w:val="000000" w:themeColor="text1"/>
          <w:sz w:val="20"/>
          <w:szCs w:val="20"/>
          <w:lang w:eastAsia="en-IN"/>
        </w:rPr>
        <w:fldChar w:fldCharType="end"/>
      </w:r>
      <w:r w:rsidR="006757C9" w:rsidRPr="008B2B2F">
        <w:rPr>
          <w:rFonts w:ascii="Times New Roman" w:eastAsia="Times New Roman" w:hAnsi="Times New Roman" w:cs="Times New Roman"/>
          <w:color w:val="000000" w:themeColor="text1"/>
          <w:sz w:val="20"/>
          <w:szCs w:val="20"/>
          <w:lang w:eastAsia="en-IN"/>
        </w:rPr>
        <w:t xml:space="preserve">, </w:t>
      </w:r>
      <w:r w:rsidR="006757C9"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{"citationID":"x3McS5bc","properties":{"formattedCitation":"\\super 33\\nosupersub{}","plainCitation":"33","noteIndex":0},"citationItems":[{"id":449,"uris":["http://zotero.org/users/10868288/items/4GY6QBSY"],"itemData":{"id":449,"type":"article-journal","container-title":"Journal of Cleaner Production","DOI":"10.1016/j.jclepro.2016.06.071","ISSN":"09596526","journalAbbreviation":"Journal of Cleaner Production","language":"en","page":"399-409","source":"DOI.org (Crossref)","title":"The role of life cycle assessment in supporting sustainable agri-food systems: A review of the challenges","title-short":"The role of life cycle assessment in supporting sustainable agri-food systems","volume":"140","author":[{"family":"Notarnicola","given":"Bruno"},{"family":"Sala","given":"Serenella"},{"family":"Anton","given":"Assumpció"},{"family":"McLaren","given":"Sarah J."},{"family":"Saouter","given":"Erwan"},{"family":"Sonesson","given":"Ulf"}],"issued":{"date-parts":[["2017",1]]}}}],"schema":"https://github.com/citation-style-language/schema/raw/master/csl-citation.json"} </w:instrText>
      </w:r>
      <w:r w:rsidR="006757C9"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33</w:t>
      </w:r>
      <w:r w:rsidR="006757C9" w:rsidRPr="008B2B2F">
        <w:rPr>
          <w:rFonts w:ascii="Times New Roman" w:eastAsia="Times New Roman" w:hAnsi="Times New Roman" w:cs="Times New Roman"/>
          <w:color w:val="000000" w:themeColor="text1"/>
          <w:sz w:val="20"/>
          <w:szCs w:val="20"/>
          <w:lang w:eastAsia="en-IN"/>
        </w:rPr>
        <w:fldChar w:fldCharType="end"/>
      </w:r>
      <w:r w:rsidR="006757C9" w:rsidRPr="008B2B2F">
        <w:rPr>
          <w:rFonts w:ascii="Times New Roman" w:eastAsia="Times New Roman" w:hAnsi="Times New Roman" w:cs="Times New Roman"/>
          <w:color w:val="000000" w:themeColor="text1"/>
          <w:sz w:val="20"/>
          <w:szCs w:val="20"/>
          <w:lang w:eastAsia="en-IN"/>
        </w:rPr>
        <w:t xml:space="preserve">. </w:t>
      </w:r>
      <w:r w:rsidR="000222F7" w:rsidRPr="000222F7">
        <w:rPr>
          <w:rFonts w:ascii="Times New Roman" w:eastAsia="Times New Roman" w:hAnsi="Times New Roman" w:cs="Times New Roman"/>
          <w:color w:val="000000" w:themeColor="text1"/>
          <w:sz w:val="20"/>
          <w:szCs w:val="20"/>
          <w:lang w:eastAsia="en-IN"/>
        </w:rPr>
        <w:t>As a whole, LFSC poses a significant number of natural, social, logistical, and dietary challenges, and as a result, a variety of remedies have been put forth to mitigate the detrimental effects of this worldwide chain</w:t>
      </w:r>
      <w:r w:rsidR="006757C9" w:rsidRPr="008B2B2F">
        <w:rPr>
          <w:rFonts w:ascii="Times New Roman" w:eastAsia="Times New Roman" w:hAnsi="Times New Roman" w:cs="Times New Roman"/>
          <w:color w:val="000000" w:themeColor="text1"/>
          <w:sz w:val="20"/>
          <w:szCs w:val="20"/>
          <w:lang w:eastAsia="en-IN"/>
        </w:rPr>
        <w:t xml:space="preserve"> </w:t>
      </w:r>
      <w:r w:rsidR="006757C9"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{"citationID":"nWZ7emqt","properties":{"formattedCitation":"\\super 19\\nosupersub{}","plainCitation":"19","noteIndex":0},"citationItems":[{"id":304,"uris":["http://zotero.org/users/10868288/items/B6926RUC"],"itemData":{"id":304,"type":"article-journal","abstract":"Finding a food system to feed the growing worldwide population remains a challenge, especially in the current era, where natural resources are being dramatically depleted. From a historical point of view, the Green Revolution, together with biofortification and sustainable intensification, was established as a possible solution to counter hunger and malnutrition during the second half of the 20th century. As a solution, to overcome the limitations attributed to the Green Revolution, food supply chains were developed. The current food system, based on the long food supply chain (LFSC), is characterized by globalization, promoting several advantages for both producers and consumers. However, LFSC has been demonstrated to be unable to feed the global population and, furthermore, it generates negative ecological, environmental, logistical, and nutritional pressures. Thus, novel efficient food systems are required to respond to current environmental and consumers' demands, as is the case of short food supply chain (SFSC). As a recently emerging food system, the evaluation of SFSC sustainability in terms of environmental, economic, and social assessment is yet to be determined. This review is focused on the evolution of food supply systems, starting from the Green Revolution to food supply chains, providing a significant perspective on sustainability.","container-title":"FOOD FRONTIERS","DOI":"10.1002/fft2.173","ISSN":"2643-8429","issue":"1","journalAbbreviation":"Food Frontiers","language":"English","note":"number-of-pages: 12\npublisher-place: Hoboken\npublisher: Wiley\nWeb of Science ID: WOS:001016333500002","page":"9-20","source":"Clarivate Analytics Web of Science","title":"Challenges for future food systems: From the Green Revolution to food supply chains with a special focus on sustainability","title-short":"Challenges for future food systems","volume":"4","author":[{"family":"Soria-Lopez","given":"A."},{"family":"Garcia-Perez","given":"P."},{"family":"Carpena","given":"M."},{"family":"Garcia-Oliveira","given":"P."},{"family":"Otero","given":"Paz"},{"family":"Fraga-Corral","given":"M."},{"family":"Cao","given":"Hui"},{"family":"Prieto","given":"M. A."},{"family":"Simal-Gandara","given":"J."}],"issued":{"date-parts":[["2023",3]]}}}],"schema":"https://github.com/citation-style-language/schema/raw/master/csl-citation.json"} </w:instrText>
      </w:r>
      <w:r w:rsidR="006757C9"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19</w:t>
      </w:r>
      <w:r w:rsidR="006757C9" w:rsidRPr="008B2B2F">
        <w:rPr>
          <w:rFonts w:ascii="Times New Roman" w:eastAsia="Times New Roman" w:hAnsi="Times New Roman" w:cs="Times New Roman"/>
          <w:color w:val="000000" w:themeColor="text1"/>
          <w:sz w:val="20"/>
          <w:szCs w:val="20"/>
          <w:lang w:eastAsia="en-IN"/>
        </w:rPr>
        <w:fldChar w:fldCharType="end"/>
      </w:r>
      <w:r w:rsidR="006757C9" w:rsidRPr="008B2B2F">
        <w:rPr>
          <w:rFonts w:ascii="Times New Roman" w:eastAsia="Times New Roman" w:hAnsi="Times New Roman" w:cs="Times New Roman"/>
          <w:color w:val="000000" w:themeColor="text1"/>
          <w:sz w:val="20"/>
          <w:szCs w:val="20"/>
          <w:lang w:eastAsia="en-IN"/>
        </w:rPr>
        <w:t>.</w:t>
      </w:r>
    </w:p>
    <w:p w14:paraId="5EC9751B" w14:textId="0B09935D" w:rsidR="00F61C0A" w:rsidRPr="008B2B2F" w:rsidRDefault="000222F7" w:rsidP="008B2B2F">
      <w:pPr>
        <w:shd w:val="clear" w:color="auto" w:fill="FFFFFF" w:themeFill="background1"/>
        <w:spacing w:after="0" w:line="240" w:lineRule="auto"/>
        <w:jc w:val="both"/>
        <w:rPr>
          <w:rFonts w:ascii="Times New Roman" w:eastAsia="Times New Roman" w:hAnsi="Times New Roman" w:cs="Times New Roman"/>
          <w:b/>
          <w:color w:val="000000" w:themeColor="text1"/>
          <w:sz w:val="20"/>
          <w:szCs w:val="20"/>
          <w:lang w:eastAsia="en-IN"/>
        </w:rPr>
      </w:pPr>
      <w:r w:rsidRPr="000222F7">
        <w:rPr>
          <w:rFonts w:ascii="Times New Roman" w:eastAsia="Times New Roman" w:hAnsi="Times New Roman" w:cs="Times New Roman"/>
          <w:color w:val="000000" w:themeColor="text1"/>
          <w:sz w:val="20"/>
          <w:szCs w:val="20"/>
          <w:lang w:eastAsia="en-IN"/>
        </w:rPr>
        <w:t>Although both LFSC and SFSC are very important, neither one is an optimal strategy that could satisfy both the present and future needs of food systems.</w:t>
      </w:r>
      <w:r w:rsidR="00124EB5" w:rsidRPr="008B2B2F">
        <w:rPr>
          <w:rFonts w:ascii="Times New Roman" w:eastAsia="Times New Roman" w:hAnsi="Times New Roman" w:cs="Times New Roman"/>
          <w:b/>
          <w:color w:val="000000" w:themeColor="text1"/>
          <w:sz w:val="20"/>
          <w:szCs w:val="20"/>
          <w:lang w:eastAsia="en-IN"/>
        </w:rPr>
        <w:t xml:space="preserve">  </w:t>
      </w:r>
    </w:p>
    <w:p w14:paraId="00065C66"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738D3E62"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50FADF63"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3E4329D3"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23D813C8"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2B547CA6"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774A8D62"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73B3FC96"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78476620"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56393F24"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20BE8069"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0B388812"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3B804D8A"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55BA4E36"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1CEC87B1" w14:textId="77777777" w:rsidR="00BF58AC" w:rsidRDefault="00BF58AC"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p>
    <w:p w14:paraId="719E8165" w14:textId="6757588A" w:rsidR="00F61C0A" w:rsidRPr="008B2B2F" w:rsidRDefault="00124EB5"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 xml:space="preserve">Table </w:t>
      </w:r>
      <w:r w:rsidR="00A64D14" w:rsidRPr="008B2B2F">
        <w:rPr>
          <w:rFonts w:ascii="Times New Roman" w:eastAsia="Times New Roman" w:hAnsi="Times New Roman" w:cs="Times New Roman"/>
          <w:b/>
          <w:color w:val="000000" w:themeColor="text1"/>
          <w:sz w:val="20"/>
          <w:szCs w:val="20"/>
          <w:lang w:eastAsia="en-IN"/>
        </w:rPr>
        <w:t>1: Characteristics, Advantages</w:t>
      </w:r>
      <w:r w:rsidRPr="008B2B2F">
        <w:rPr>
          <w:rFonts w:ascii="Times New Roman" w:eastAsia="Times New Roman" w:hAnsi="Times New Roman" w:cs="Times New Roman"/>
          <w:b/>
          <w:color w:val="000000" w:themeColor="text1"/>
          <w:sz w:val="20"/>
          <w:szCs w:val="20"/>
          <w:lang w:eastAsia="en-IN"/>
        </w:rPr>
        <w:t xml:space="preserve"> and Disadvantages of LFCs and SFCs</w:t>
      </w:r>
    </w:p>
    <w:p w14:paraId="68D6F1CE" w14:textId="77777777" w:rsidR="006757C9" w:rsidRPr="008B2B2F" w:rsidRDefault="006757C9" w:rsidP="008B2B2F">
      <w:pPr>
        <w:pStyle w:val="ListParagraph"/>
        <w:shd w:val="clear" w:color="auto" w:fill="FFFFFF" w:themeFill="background1"/>
        <w:spacing w:after="0" w:line="240" w:lineRule="auto"/>
        <w:ind w:left="0"/>
        <w:jc w:val="both"/>
        <w:rPr>
          <w:rFonts w:ascii="Times New Roman" w:hAnsi="Times New Roman" w:cs="Times New Roman"/>
          <w:b/>
          <w:color w:val="000000" w:themeColor="text1"/>
          <w:sz w:val="20"/>
          <w:szCs w:val="20"/>
        </w:rPr>
      </w:pPr>
    </w:p>
    <w:tbl>
      <w:tblPr>
        <w:tblW w:w="5222" w:type="pct"/>
        <w:tblInd w:w="-5" w:type="dxa"/>
        <w:tblLayout w:type="fixed"/>
        <w:tblCellMar>
          <w:top w:w="55" w:type="dxa"/>
          <w:left w:w="55" w:type="dxa"/>
          <w:bottom w:w="55" w:type="dxa"/>
          <w:right w:w="55" w:type="dxa"/>
        </w:tblCellMar>
        <w:tblLook w:val="04A0" w:firstRow="1" w:lastRow="0" w:firstColumn="1" w:lastColumn="0" w:noHBand="0" w:noVBand="1"/>
      </w:tblPr>
      <w:tblGrid>
        <w:gridCol w:w="1502"/>
        <w:gridCol w:w="4172"/>
        <w:gridCol w:w="4091"/>
      </w:tblGrid>
      <w:tr w:rsidR="00F61C0A" w:rsidRPr="008B2B2F" w14:paraId="451E827D" w14:textId="77777777" w:rsidTr="0030340D">
        <w:trPr>
          <w:trHeight w:val="384"/>
        </w:trPr>
        <w:tc>
          <w:tcPr>
            <w:tcW w:w="1449" w:type="dxa"/>
            <w:tcBorders>
              <w:top w:val="single" w:sz="4" w:space="0" w:color="000000"/>
              <w:left w:val="single" w:sz="4" w:space="0" w:color="000000"/>
              <w:bottom w:val="single" w:sz="4" w:space="0" w:color="000000"/>
            </w:tcBorders>
          </w:tcPr>
          <w:p w14:paraId="19075E41" w14:textId="77777777" w:rsidR="00F61C0A" w:rsidRPr="008B2B2F" w:rsidRDefault="00F61C0A" w:rsidP="008B2B2F">
            <w:pPr>
              <w:pStyle w:val="TableContents"/>
              <w:shd w:val="clear" w:color="auto" w:fill="FFFFFF" w:themeFill="background1"/>
              <w:rPr>
                <w:rFonts w:ascii="Times New Roman" w:hAnsi="Times New Roman" w:cs="Times New Roman"/>
                <w:color w:val="000000" w:themeColor="text1"/>
                <w:sz w:val="20"/>
                <w:szCs w:val="20"/>
              </w:rPr>
            </w:pPr>
          </w:p>
        </w:tc>
        <w:tc>
          <w:tcPr>
            <w:tcW w:w="4023" w:type="dxa"/>
            <w:tcBorders>
              <w:top w:val="single" w:sz="4" w:space="0" w:color="000000"/>
              <w:left w:val="single" w:sz="4" w:space="0" w:color="000000"/>
              <w:bottom w:val="single" w:sz="4" w:space="0" w:color="000000"/>
            </w:tcBorders>
          </w:tcPr>
          <w:p w14:paraId="4AB7A51A" w14:textId="77777777" w:rsidR="00F61C0A" w:rsidRPr="008B2B2F" w:rsidRDefault="0030340D" w:rsidP="008B2B2F">
            <w:pPr>
              <w:pStyle w:val="TableContents"/>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     </w:t>
            </w:r>
            <w:r w:rsidR="00124EB5" w:rsidRPr="008B2B2F">
              <w:rPr>
                <w:rFonts w:ascii="Times New Roman" w:eastAsia="Times New Roman" w:hAnsi="Times New Roman" w:cs="Times New Roman"/>
                <w:color w:val="000000" w:themeColor="text1"/>
                <w:sz w:val="20"/>
                <w:szCs w:val="20"/>
                <w:lang w:eastAsia="en-IN"/>
              </w:rPr>
              <w:t>Short Food Supply Chains (SFSCs)</w:t>
            </w:r>
          </w:p>
        </w:tc>
        <w:tc>
          <w:tcPr>
            <w:tcW w:w="3945" w:type="dxa"/>
            <w:tcBorders>
              <w:top w:val="single" w:sz="4" w:space="0" w:color="000000"/>
              <w:left w:val="single" w:sz="4" w:space="0" w:color="000000"/>
              <w:bottom w:val="single" w:sz="4" w:space="0" w:color="000000"/>
              <w:right w:val="single" w:sz="4" w:space="0" w:color="000000"/>
            </w:tcBorders>
          </w:tcPr>
          <w:p w14:paraId="0245A6D9" w14:textId="77777777" w:rsidR="00F61C0A" w:rsidRPr="008B2B2F" w:rsidRDefault="0030340D" w:rsidP="008B2B2F">
            <w:pPr>
              <w:pStyle w:val="TableContents"/>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      </w:t>
            </w:r>
            <w:r w:rsidR="00124EB5" w:rsidRPr="008B2B2F">
              <w:rPr>
                <w:rFonts w:ascii="Times New Roman" w:eastAsia="Times New Roman" w:hAnsi="Times New Roman" w:cs="Times New Roman"/>
                <w:color w:val="000000" w:themeColor="text1"/>
                <w:sz w:val="20"/>
                <w:szCs w:val="20"/>
                <w:lang w:eastAsia="en-IN"/>
              </w:rPr>
              <w:t>Long Food Supply Chains (LFSCs)</w:t>
            </w:r>
          </w:p>
        </w:tc>
      </w:tr>
      <w:tr w:rsidR="00F61C0A" w:rsidRPr="008B2B2F" w14:paraId="29678BD7" w14:textId="77777777" w:rsidTr="0030340D">
        <w:trPr>
          <w:trHeight w:val="4123"/>
        </w:trPr>
        <w:tc>
          <w:tcPr>
            <w:tcW w:w="1449" w:type="dxa"/>
            <w:tcBorders>
              <w:left w:val="single" w:sz="4" w:space="0" w:color="000000"/>
              <w:bottom w:val="single" w:sz="4" w:space="0" w:color="000000"/>
            </w:tcBorders>
          </w:tcPr>
          <w:p w14:paraId="3E80BCF8" w14:textId="77777777" w:rsidR="00F61C0A" w:rsidRPr="008B2B2F" w:rsidRDefault="00124EB5" w:rsidP="008B2B2F">
            <w:pPr>
              <w:pStyle w:val="TableContents"/>
              <w:shd w:val="clear" w:color="auto" w:fill="FFFFFF" w:themeFill="background1"/>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Characteristics</w:t>
            </w:r>
          </w:p>
        </w:tc>
        <w:tc>
          <w:tcPr>
            <w:tcW w:w="4023" w:type="dxa"/>
            <w:tcBorders>
              <w:left w:val="single" w:sz="4" w:space="0" w:color="000000"/>
              <w:bottom w:val="single" w:sz="4" w:space="0" w:color="000000"/>
            </w:tcBorders>
          </w:tcPr>
          <w:p w14:paraId="6BDE527A" w14:textId="77777777" w:rsidR="00F61C0A" w:rsidRPr="008B2B2F" w:rsidRDefault="00124EB5" w:rsidP="008B2B2F">
            <w:pPr>
              <w:pStyle w:val="BodyText"/>
              <w:numPr>
                <w:ilvl w:val="0"/>
                <w:numId w:val="9"/>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Direct Producer-Consumer Link: SFSCs often involve direct relationships between farmers, producers, and consumers. This direct link enables transparency and accountability in the food production process.</w:t>
            </w:r>
          </w:p>
          <w:p w14:paraId="4B0F1119" w14:textId="77777777" w:rsidR="00F61C0A" w:rsidRPr="008B2B2F" w:rsidRDefault="00124EB5" w:rsidP="008B2B2F">
            <w:pPr>
              <w:pStyle w:val="BodyText"/>
              <w:numPr>
                <w:ilvl w:val="0"/>
                <w:numId w:val="9"/>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Reduced Carbon Footprint: Since the transportation distances are short, SFSCs generally have a lower carbon footprint, leading to reduced greenhouse gas emissions.</w:t>
            </w:r>
          </w:p>
          <w:p w14:paraId="1C0FD2D0" w14:textId="77777777" w:rsidR="00F61C0A" w:rsidRPr="008B2B2F" w:rsidRDefault="00124EB5" w:rsidP="008B2B2F">
            <w:pPr>
              <w:pStyle w:val="BodyText"/>
              <w:numPr>
                <w:ilvl w:val="0"/>
                <w:numId w:val="9"/>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Emphasis on Local Produce: SFSCs prioritize locally grown or sourced food items, supporting local economies and fostering community connections.</w:t>
            </w:r>
          </w:p>
        </w:tc>
        <w:tc>
          <w:tcPr>
            <w:tcW w:w="3945" w:type="dxa"/>
            <w:tcBorders>
              <w:left w:val="single" w:sz="4" w:space="0" w:color="000000"/>
              <w:bottom w:val="single" w:sz="4" w:space="0" w:color="auto"/>
              <w:right w:val="single" w:sz="4" w:space="0" w:color="000000"/>
            </w:tcBorders>
          </w:tcPr>
          <w:p w14:paraId="26172A2A" w14:textId="77777777" w:rsidR="00F61C0A" w:rsidRPr="008B2B2F" w:rsidRDefault="00124EB5" w:rsidP="008B2B2F">
            <w:pPr>
              <w:pStyle w:val="BodyText"/>
              <w:numPr>
                <w:ilvl w:val="0"/>
                <w:numId w:val="8"/>
              </w:numPr>
              <w:shd w:val="clear" w:color="auto" w:fill="FFFFFF" w:themeFill="background1"/>
              <w:spacing w:line="0" w:lineRule="atLeast"/>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t>Globalized Trade: LFSCs facilitate the global exchange of agricultural commodities and processed food products.</w:t>
            </w:r>
          </w:p>
          <w:p w14:paraId="61B9545D" w14:textId="77777777" w:rsidR="00F61C0A" w:rsidRPr="008B2B2F" w:rsidRDefault="00124EB5" w:rsidP="008B2B2F">
            <w:pPr>
              <w:pStyle w:val="TableContents"/>
              <w:numPr>
                <w:ilvl w:val="0"/>
                <w:numId w:val="8"/>
              </w:numPr>
              <w:shd w:val="clear" w:color="auto" w:fill="FFFFFF" w:themeFill="background1"/>
              <w:spacing w:line="0" w:lineRule="atLeast"/>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t>Economies of Scale: Large-scale production and distribution in LFSCs can lead to cost efficiencies and lower prices for consumers.</w:t>
            </w:r>
          </w:p>
          <w:p w14:paraId="1DE65C16" w14:textId="77777777" w:rsidR="00F61C0A" w:rsidRPr="008B2B2F" w:rsidRDefault="00124EB5" w:rsidP="008B2B2F">
            <w:pPr>
              <w:pStyle w:val="TableContents"/>
              <w:numPr>
                <w:ilvl w:val="0"/>
                <w:numId w:val="8"/>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Diverse Food Choices: LFSCs offer consumers access to a wide variety of food items from different regions and seasons.</w:t>
            </w:r>
          </w:p>
        </w:tc>
      </w:tr>
      <w:tr w:rsidR="00F61C0A" w:rsidRPr="008B2B2F" w14:paraId="3C3E638E" w14:textId="77777777" w:rsidTr="0030340D">
        <w:trPr>
          <w:trHeight w:val="3180"/>
        </w:trPr>
        <w:tc>
          <w:tcPr>
            <w:tcW w:w="1449" w:type="dxa"/>
            <w:tcBorders>
              <w:left w:val="single" w:sz="4" w:space="0" w:color="000000"/>
              <w:bottom w:val="single" w:sz="4" w:space="0" w:color="auto"/>
            </w:tcBorders>
          </w:tcPr>
          <w:p w14:paraId="046C7467" w14:textId="77777777" w:rsidR="00F61C0A" w:rsidRPr="008B2B2F" w:rsidRDefault="00124EB5" w:rsidP="008B2B2F">
            <w:pPr>
              <w:pStyle w:val="TableContents"/>
              <w:shd w:val="clear" w:color="auto" w:fill="FFFFFF" w:themeFill="background1"/>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Advantages</w:t>
            </w:r>
          </w:p>
        </w:tc>
        <w:tc>
          <w:tcPr>
            <w:tcW w:w="4023" w:type="dxa"/>
            <w:tcBorders>
              <w:left w:val="single" w:sz="4" w:space="0" w:color="000000"/>
              <w:bottom w:val="single" w:sz="4" w:space="0" w:color="auto"/>
              <w:right w:val="single" w:sz="4" w:space="0" w:color="auto"/>
            </w:tcBorders>
          </w:tcPr>
          <w:p w14:paraId="4FBA36DC" w14:textId="77777777" w:rsidR="00F61C0A" w:rsidRPr="008B2B2F" w:rsidRDefault="00124EB5" w:rsidP="008B2B2F">
            <w:pPr>
              <w:pStyle w:val="BodyText"/>
              <w:numPr>
                <w:ilvl w:val="0"/>
                <w:numId w:val="5"/>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Fresher and More Nutritious: With shorter supply chains, fresh produce can reach consumers faster, retaining more nutrients and flavor.</w:t>
            </w:r>
          </w:p>
          <w:p w14:paraId="35D76C8A" w14:textId="77777777" w:rsidR="00F61C0A" w:rsidRPr="008B2B2F" w:rsidRDefault="00124EB5" w:rsidP="008B2B2F">
            <w:pPr>
              <w:pStyle w:val="BodyText"/>
              <w:numPr>
                <w:ilvl w:val="0"/>
                <w:numId w:val="5"/>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Increased Resilience: SFSCs are more resilient to disruptions in global supply chains, such as pandemics or natural disasters, as they rely less on international trade.</w:t>
            </w:r>
          </w:p>
          <w:p w14:paraId="246BC313" w14:textId="77777777" w:rsidR="00F61C0A" w:rsidRPr="008B2B2F" w:rsidRDefault="00124EB5" w:rsidP="008B2B2F">
            <w:pPr>
              <w:pStyle w:val="BodyText"/>
              <w:numPr>
                <w:ilvl w:val="0"/>
                <w:numId w:val="5"/>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Strengthened Food Security: Localized food systems can enhance food security by reducing dependency on external markets and imports.</w:t>
            </w:r>
          </w:p>
        </w:tc>
        <w:tc>
          <w:tcPr>
            <w:tcW w:w="3945" w:type="dxa"/>
            <w:tcBorders>
              <w:top w:val="single" w:sz="4" w:space="0" w:color="auto"/>
              <w:left w:val="single" w:sz="4" w:space="0" w:color="auto"/>
              <w:bottom w:val="single" w:sz="4" w:space="0" w:color="auto"/>
              <w:right w:val="single" w:sz="4" w:space="0" w:color="auto"/>
            </w:tcBorders>
          </w:tcPr>
          <w:p w14:paraId="55277AAE" w14:textId="77777777" w:rsidR="00F61C0A" w:rsidRPr="008B2B2F" w:rsidRDefault="00124EB5" w:rsidP="008B2B2F">
            <w:pPr>
              <w:pStyle w:val="BodyText"/>
              <w:numPr>
                <w:ilvl w:val="0"/>
                <w:numId w:val="6"/>
              </w:numPr>
              <w:shd w:val="clear" w:color="auto" w:fill="FFFFFF" w:themeFill="background1"/>
              <w:spacing w:line="0" w:lineRule="atLeast"/>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t>Market Access: LFSCs enable producers to reach a broader consumer base, expanding their market opportunities.</w:t>
            </w:r>
          </w:p>
          <w:p w14:paraId="669A49B0" w14:textId="77777777" w:rsidR="00F61C0A" w:rsidRPr="008B2B2F" w:rsidRDefault="00124EB5" w:rsidP="008B2B2F">
            <w:pPr>
              <w:pStyle w:val="BodyText"/>
              <w:numPr>
                <w:ilvl w:val="0"/>
                <w:numId w:val="6"/>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Seasonal Availability: Consumers can access out-of-season produce from regions with different climates through LFSCs.</w:t>
            </w:r>
          </w:p>
          <w:p w14:paraId="4809D508" w14:textId="77777777" w:rsidR="00F61C0A" w:rsidRPr="008B2B2F" w:rsidRDefault="00124EB5" w:rsidP="008B2B2F">
            <w:pPr>
              <w:pStyle w:val="BodyText"/>
              <w:numPr>
                <w:ilvl w:val="0"/>
                <w:numId w:val="6"/>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Technological Advancements: LFSCs often benefit from advanced logistics and </w:t>
            </w:r>
            <w:r w:rsidR="00A64D14" w:rsidRPr="008B2B2F">
              <w:rPr>
                <w:rFonts w:ascii="Times New Roman" w:eastAsia="Times New Roman" w:hAnsi="Times New Roman" w:cs="Times New Roman"/>
                <w:color w:val="000000" w:themeColor="text1"/>
                <w:sz w:val="20"/>
                <w:szCs w:val="20"/>
                <w:lang w:eastAsia="en-IN"/>
              </w:rPr>
              <w:t>preservation technologies, reducing food waste.</w:t>
            </w:r>
          </w:p>
        </w:tc>
      </w:tr>
      <w:tr w:rsidR="00F61C0A" w:rsidRPr="008B2B2F" w14:paraId="135FAB6D" w14:textId="77777777" w:rsidTr="0030340D">
        <w:trPr>
          <w:trHeight w:val="3554"/>
        </w:trPr>
        <w:tc>
          <w:tcPr>
            <w:tcW w:w="1449" w:type="dxa"/>
            <w:tcBorders>
              <w:top w:val="single" w:sz="4" w:space="0" w:color="auto"/>
              <w:left w:val="single" w:sz="4" w:space="0" w:color="auto"/>
              <w:bottom w:val="single" w:sz="4" w:space="0" w:color="auto"/>
              <w:right w:val="single" w:sz="4" w:space="0" w:color="auto"/>
            </w:tcBorders>
          </w:tcPr>
          <w:p w14:paraId="407E1BA6" w14:textId="77777777" w:rsidR="00F61C0A" w:rsidRPr="008B2B2F" w:rsidRDefault="00124EB5" w:rsidP="008B2B2F">
            <w:pPr>
              <w:pStyle w:val="TableContents"/>
              <w:shd w:val="clear" w:color="auto" w:fill="FFFFFF" w:themeFill="background1"/>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Challenges</w:t>
            </w:r>
          </w:p>
        </w:tc>
        <w:tc>
          <w:tcPr>
            <w:tcW w:w="4023" w:type="dxa"/>
            <w:tcBorders>
              <w:top w:val="single" w:sz="4" w:space="0" w:color="auto"/>
              <w:left w:val="single" w:sz="4" w:space="0" w:color="auto"/>
              <w:bottom w:val="single" w:sz="4" w:space="0" w:color="auto"/>
              <w:right w:val="single" w:sz="4" w:space="0" w:color="auto"/>
            </w:tcBorders>
          </w:tcPr>
          <w:p w14:paraId="40F779B5" w14:textId="77777777" w:rsidR="00F61C0A" w:rsidRPr="008B2B2F" w:rsidRDefault="00124EB5" w:rsidP="008B2B2F">
            <w:pPr>
              <w:pStyle w:val="BodyText"/>
              <w:numPr>
                <w:ilvl w:val="0"/>
                <w:numId w:val="10"/>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Limited Variety: SFSCs might have a narrower selection of food items compared to the extensive range available in global markets.</w:t>
            </w:r>
          </w:p>
          <w:p w14:paraId="7104FCC0" w14:textId="77777777" w:rsidR="00F61C0A" w:rsidRPr="008B2B2F" w:rsidRDefault="00124EB5" w:rsidP="008B2B2F">
            <w:pPr>
              <w:pStyle w:val="BodyText"/>
              <w:numPr>
                <w:ilvl w:val="0"/>
                <w:numId w:val="10"/>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Scale and Efficiency: Scaling up SFSCs to meet the demands of larger populations can be challenging, as it requires overcoming logistical and organizational barriers.</w:t>
            </w:r>
          </w:p>
        </w:tc>
        <w:tc>
          <w:tcPr>
            <w:tcW w:w="3945" w:type="dxa"/>
            <w:tcBorders>
              <w:top w:val="single" w:sz="4" w:space="0" w:color="auto"/>
              <w:left w:val="single" w:sz="4" w:space="0" w:color="auto"/>
              <w:bottom w:val="single" w:sz="4" w:space="0" w:color="auto"/>
              <w:right w:val="single" w:sz="4" w:space="0" w:color="auto"/>
            </w:tcBorders>
          </w:tcPr>
          <w:p w14:paraId="67615672" w14:textId="77777777" w:rsidR="00F61C0A" w:rsidRPr="008B2B2F" w:rsidRDefault="00124EB5" w:rsidP="008B2B2F">
            <w:pPr>
              <w:pStyle w:val="BodyText"/>
              <w:numPr>
                <w:ilvl w:val="0"/>
                <w:numId w:val="7"/>
              </w:numPr>
              <w:shd w:val="clear" w:color="auto" w:fill="FFFFFF" w:themeFill="background1"/>
              <w:spacing w:line="0" w:lineRule="atLeast"/>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Food Waste: Complex supply chains increase the likelihood of food losses due to spoilage and inefficiencies.</w:t>
            </w:r>
          </w:p>
          <w:p w14:paraId="1C3E47A1" w14:textId="77777777" w:rsidR="00F61C0A" w:rsidRPr="008B2B2F" w:rsidRDefault="00124EB5" w:rsidP="008B2B2F">
            <w:pPr>
              <w:pStyle w:val="BodyText"/>
              <w:numPr>
                <w:ilvl w:val="0"/>
                <w:numId w:val="7"/>
              </w:numPr>
              <w:shd w:val="clear" w:color="auto" w:fill="FFFFFF" w:themeFill="background1"/>
              <w:spacing w:line="0" w:lineRule="atLeast"/>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Environmental Impact: Long transportation distances in LFSCs contribute to higher carbon emissions and environmental degradation.</w:t>
            </w:r>
          </w:p>
          <w:p w14:paraId="1C4EBAC4" w14:textId="77777777" w:rsidR="00F61C0A" w:rsidRPr="008B2B2F" w:rsidRDefault="00124EB5" w:rsidP="008B2B2F">
            <w:pPr>
              <w:pStyle w:val="BodyText"/>
              <w:numPr>
                <w:ilvl w:val="0"/>
                <w:numId w:val="7"/>
              </w:numPr>
              <w:shd w:val="clear" w:color="auto" w:fill="FFFFFF" w:themeFill="background1"/>
              <w:spacing w:line="0" w:lineRule="atLeast"/>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Vulnerability to Disruptions: LFSCs can be more susceptible to disruptions caused by trade conflicts, political issues, or global events.</w:t>
            </w:r>
          </w:p>
        </w:tc>
      </w:tr>
    </w:tbl>
    <w:p w14:paraId="58402D3E" w14:textId="77777777" w:rsidR="00F61C0A" w:rsidRPr="008B2B2F" w:rsidRDefault="00F61C0A" w:rsidP="008B2B2F">
      <w:pPr>
        <w:pStyle w:val="ListParagraph"/>
        <w:shd w:val="clear" w:color="auto" w:fill="FFFFFF" w:themeFill="background1"/>
        <w:spacing w:after="0" w:line="240" w:lineRule="auto"/>
        <w:ind w:left="0"/>
        <w:jc w:val="both"/>
        <w:rPr>
          <w:rFonts w:ascii="Times New Roman" w:eastAsia="Times New Roman" w:hAnsi="Times New Roman" w:cs="Times New Roman"/>
          <w:color w:val="000000" w:themeColor="text1"/>
          <w:sz w:val="20"/>
          <w:szCs w:val="20"/>
          <w:lang w:eastAsia="en-IN"/>
        </w:rPr>
      </w:pPr>
    </w:p>
    <w:p w14:paraId="311489A7" w14:textId="77777777" w:rsidR="00F61C0A" w:rsidRPr="008B2B2F" w:rsidRDefault="00124EB5" w:rsidP="008B2B2F">
      <w:pPr>
        <w:pStyle w:val="ListParagraph"/>
        <w:numPr>
          <w:ilvl w:val="0"/>
          <w:numId w:val="1"/>
        </w:numPr>
        <w:shd w:val="clear" w:color="auto" w:fill="FFFFFF" w:themeFill="background1"/>
        <w:spacing w:after="0" w:line="240" w:lineRule="auto"/>
        <w:jc w:val="center"/>
        <w:outlineLvl w:val="2"/>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lastRenderedPageBreak/>
        <w:t>I</w:t>
      </w:r>
      <w:r w:rsidR="00C125E0" w:rsidRPr="008B2B2F">
        <w:rPr>
          <w:rFonts w:ascii="Times New Roman" w:eastAsia="Times New Roman" w:hAnsi="Times New Roman" w:cs="Times New Roman"/>
          <w:b/>
          <w:color w:val="000000" w:themeColor="text1"/>
          <w:sz w:val="20"/>
          <w:szCs w:val="20"/>
          <w:lang w:eastAsia="en-IN"/>
        </w:rPr>
        <w:t>MPACTS ON NATURE AND ECOSYSTEM</w:t>
      </w:r>
    </w:p>
    <w:p w14:paraId="7DF779F5" w14:textId="24B5885A" w:rsidR="00F61C0A" w:rsidRPr="000222F7" w:rsidRDefault="000222F7" w:rsidP="000222F7">
      <w:pPr>
        <w:shd w:val="clear" w:color="auto" w:fill="FFFFFF" w:themeFill="background1"/>
        <w:spacing w:after="0" w:line="240" w:lineRule="auto"/>
        <w:jc w:val="both"/>
        <w:outlineLvl w:val="2"/>
        <w:rPr>
          <w:rFonts w:ascii="Times New Roman" w:eastAsia="Times New Roman" w:hAnsi="Times New Roman" w:cs="Times New Roman"/>
          <w:color w:val="000000" w:themeColor="text1"/>
          <w:sz w:val="20"/>
          <w:szCs w:val="20"/>
          <w:lang w:eastAsia="en-IN"/>
        </w:rPr>
      </w:pPr>
      <w:r w:rsidRPr="00BF58AC">
        <w:rPr>
          <w:rFonts w:ascii="Times New Roman" w:eastAsia="Times New Roman" w:hAnsi="Times New Roman" w:cs="Times New Roman"/>
          <w:color w:val="000000" w:themeColor="text1"/>
          <w:sz w:val="20"/>
          <w:szCs w:val="20"/>
          <w:lang w:eastAsia="en-IN"/>
        </w:rPr>
        <w:t xml:space="preserve">The goal of agroecology is to produce food using sustainable and regenerative systems while using resources more wisely to increase the efficiency of both </w:t>
      </w:r>
      <w:proofErr w:type="spellStart"/>
      <w:r w:rsidRPr="00BF58AC">
        <w:rPr>
          <w:rFonts w:ascii="Times New Roman" w:eastAsia="Times New Roman" w:hAnsi="Times New Roman" w:cs="Times New Roman"/>
          <w:color w:val="000000" w:themeColor="text1"/>
          <w:sz w:val="20"/>
          <w:szCs w:val="20"/>
          <w:lang w:eastAsia="en-IN"/>
        </w:rPr>
        <w:t>both</w:t>
      </w:r>
      <w:proofErr w:type="spellEnd"/>
      <w:r w:rsidRPr="00BF58AC">
        <w:rPr>
          <w:rFonts w:ascii="Times New Roman" w:eastAsia="Times New Roman" w:hAnsi="Times New Roman" w:cs="Times New Roman"/>
          <w:color w:val="000000" w:themeColor="text1"/>
          <w:sz w:val="20"/>
          <w:szCs w:val="20"/>
          <w:lang w:eastAsia="en-IN"/>
        </w:rPr>
        <w:t xml:space="preserve"> abiotic and biotic components </w:t>
      </w:r>
      <w:r w:rsidR="00124EB5" w:rsidRPr="00BF58AC">
        <w:rPr>
          <w:rFonts w:ascii="Times New Roman" w:hAnsi="Times New Roman" w:cs="Times New Roman"/>
          <w:color w:val="000000" w:themeColor="text1"/>
          <w:sz w:val="20"/>
          <w:szCs w:val="20"/>
        </w:rPr>
        <w:fldChar w:fldCharType="begin"/>
      </w:r>
      <w:r w:rsidR="00BF58AC" w:rsidRPr="00BF58AC">
        <w:rPr>
          <w:rFonts w:ascii="Times New Roman" w:eastAsia="Times New Roman" w:hAnsi="Times New Roman" w:cs="Times New Roman"/>
          <w:color w:val="000000" w:themeColor="text1"/>
          <w:sz w:val="20"/>
          <w:szCs w:val="20"/>
          <w:lang w:eastAsia="en-IN"/>
        </w:rPr>
        <w:instrText xml:space="preserve"> ADDIN ZOTERO_ITEM CSL_CITATION {"citationID":"Dunj6wGa","properties":{"formattedCitation":"\\super 34\\nosupersub{}","plainCitation":"34","noteIndex":0},"citationItems":[{"id":443,"uris":["http://zotero.org/users/10868288/items/FCBI8AY6"],"itemData":{"id":443,"type":"article-journal","container-title":"Agronomy for Sustainable Development","DOI":"10.1007/s13593-017-0472-4","ISSN":"1774-0746, 1773-0155","issue":"6","journalAbbreviation":"Agron. Sustain. Dev.","language":"en","page":"63","source":"DOI.org (Crossref)","title":"Converging and diverging principles and practices of organic agriculture regulations and agroecology. A review","volume":"37","author":[{"family":"Migliorini","given":"Paola"},{"family":"Wezel","given":"Alexander"}],"issued":{"date-parts":[["2017",12]]}}}],"schema":"https://github.com/citation-style-language/schema/raw/master/csl-citation.json"} </w:instrText>
      </w:r>
      <w:r w:rsidR="00124EB5" w:rsidRPr="00BF58AC">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34</w:t>
      </w:r>
      <w:r w:rsidR="00124EB5" w:rsidRPr="00BF58AC">
        <w:rPr>
          <w:rFonts w:ascii="Times New Roman" w:eastAsia="Times New Roman" w:hAnsi="Times New Roman" w:cs="Times New Roman"/>
          <w:color w:val="000000" w:themeColor="text1"/>
          <w:sz w:val="20"/>
          <w:szCs w:val="20"/>
          <w:lang w:eastAsia="en-IN"/>
        </w:rPr>
        <w:fldChar w:fldCharType="end"/>
      </w:r>
      <w:r w:rsidR="00124EB5" w:rsidRPr="00BF58AC">
        <w:rPr>
          <w:rFonts w:ascii="Times New Roman" w:eastAsia="Times New Roman" w:hAnsi="Times New Roman" w:cs="Times New Roman"/>
          <w:color w:val="000000" w:themeColor="text1"/>
          <w:sz w:val="20"/>
          <w:szCs w:val="20"/>
          <w:lang w:eastAsia="en-IN"/>
        </w:rPr>
        <w:t xml:space="preserve">. </w:t>
      </w:r>
      <w:r w:rsidRPr="00BF58AC">
        <w:rPr>
          <w:rFonts w:ascii="Times New Roman" w:eastAsia="Times New Roman" w:hAnsi="Times New Roman" w:cs="Times New Roman"/>
          <w:color w:val="000000" w:themeColor="text1"/>
          <w:sz w:val="20"/>
          <w:szCs w:val="20"/>
          <w:lang w:eastAsia="en-IN"/>
        </w:rPr>
        <w:t>Reduced use of synthetic fertilizers and pesticides, an emphasis on composting, the use of renewable</w:t>
      </w:r>
      <w:r w:rsidRPr="000222F7">
        <w:rPr>
          <w:rFonts w:ascii="Times New Roman" w:eastAsia="Times New Roman" w:hAnsi="Times New Roman" w:cs="Times New Roman"/>
          <w:color w:val="000000" w:themeColor="text1"/>
          <w:sz w:val="20"/>
          <w:szCs w:val="20"/>
          <w:lang w:eastAsia="en-IN"/>
        </w:rPr>
        <w:t xml:space="preserve"> energy sources, crop rotation, and soil erosion control are all aspects of agroecological practices. As an outcome, agroecology provides financial and social advantages, such as steady revenue growth and higher employment rates</w:t>
      </w:r>
      <w:r w:rsidR="00124EB5" w:rsidRPr="000222F7">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{"citationID":"l1VPr1uT","properties":{"formattedCitation":"\\super 35\\nosupersub{}","plainCitation":"35","noteIndex":0},"citationItems":[{"id":529,"uris":["http://zotero.org/users/10868288/items/3K3YND2L"],"itemData":{"id":529,"type":"article-journal","container-title":"Journal of Rural Studies","DOI":"10.1016/j.jrurstud.2019.09.003","ISSN":"07430167","journalAbbreviation":"Journal of Rural Studies","language":"en","page":"46-61","source":"DOI.org (Crossref)","title":"The economic potential of agroecology: Empirical evidence from Europe","title-short":"The economic potential of agroecology","volume":"71","author":[{"family":"Van Der Ploeg","given":"Jan Douwe"},{"family":"Barjolle","given":"Dominique"},{"family":"Bruil","given":"Janneke"},{"family":"Brunori","given":"Gianluca"},{"family":"Costa Madureira","given":"Livia Maria"},{"family":"Dessein","given":"Joost"},{"family":"Drąg","given":"Zbigniew"},{"family":"Fink-Kessler","given":"Andrea"},{"family":"Gasselin","given":"Pierre"},{"family":"Gonzalez De Molina","given":"Manuel"},{"family":"Gorlach","given":"Krzysztof"},{"family":"Jürgens","given":"Karin"},{"family":"Kinsella","given":"Jim"},{"family":"Kirwan","given":"James"},{"family":"Knickel","given":"Karlheinz"},{"family":"Lucas","given":"Veronique"},{"family":"Marsden","given":"Terry"},{"family":"Maye","given":"Damian"},{"family":"Migliorini","given":"Paola"},{"family":"Milone","given":"Pierluigi"},{"family":"Noe","given":"Egon"},{"family":"Nowak","given":"Piotr"},{"family":"Parrott","given":"Nicholas"},{"family":"Peeters","given":"Alain"},{"family":"Rossi","given":"Adanella"},{"family":"Schermer","given":"Markus"},{"family":"Ventura","given":"Flaminia"},{"family":"Visser","given":"Marjolein"},{"family":"Wezel","given":"Alexander"}],"issued":{"date-parts":[["2019",10]]}}}],"schema":"https://github.com/citation-style-language/schema/raw/master/csl-citation.json"} </w:instrText>
      </w:r>
      <w:r w:rsidR="00124EB5" w:rsidRPr="000222F7">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35</w:t>
      </w:r>
      <w:r w:rsidR="00124EB5" w:rsidRPr="000222F7">
        <w:rPr>
          <w:rFonts w:ascii="Times New Roman" w:eastAsia="Times New Roman" w:hAnsi="Times New Roman" w:cs="Times New Roman"/>
          <w:color w:val="000000" w:themeColor="text1"/>
          <w:sz w:val="20"/>
          <w:szCs w:val="20"/>
          <w:lang w:eastAsia="en-IN"/>
        </w:rPr>
        <w:fldChar w:fldCharType="end"/>
      </w:r>
      <w:r w:rsidR="00124EB5" w:rsidRPr="000222F7">
        <w:rPr>
          <w:rFonts w:ascii="Times New Roman" w:eastAsia="Times New Roman" w:hAnsi="Times New Roman" w:cs="Times New Roman"/>
          <w:color w:val="000000" w:themeColor="text1"/>
          <w:sz w:val="20"/>
          <w:szCs w:val="20"/>
          <w:lang w:eastAsia="en-IN"/>
        </w:rPr>
        <w:t xml:space="preserve">. </w:t>
      </w:r>
      <w:r w:rsidRPr="000222F7">
        <w:rPr>
          <w:rFonts w:ascii="Times New Roman" w:eastAsia="Times New Roman" w:hAnsi="Times New Roman" w:cs="Times New Roman"/>
          <w:color w:val="000000" w:themeColor="text1"/>
          <w:sz w:val="20"/>
          <w:szCs w:val="20"/>
          <w:lang w:eastAsia="en-IN"/>
        </w:rPr>
        <w:t>The destruction of resources also affects marine habitats, as overfishing is a major issue brought on by the intensive livestock techniques used in the LFSC. Sustainable alternatives have been offered for tackling this problem, including the establishment of collect sharing and the advancement of aquaculture</w:t>
      </w:r>
      <w:r w:rsidR="00124EB5" w:rsidRPr="000222F7">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{"citationID":"FNHVO6w2","properties":{"formattedCitation":"\\super 36\\nosupersub{}","plainCitation":"36","noteIndex":0},"citationItems":[{"id":480,"uris":["http://zotero.org/users/10868288/items/89P2AMN6"],"itemData":{"id":480,"type":"article-journal","container-title":"Critical Reviews in Food Science and Nutrition","DOI":"10.1080/10408398.2020.1847028","ISSN":"1040-8398, 1549-7852","issue":"7","journalAbbreviation":"Critical Reviews in Food Science and Nutrition","language":"en","page":"1765-1781","source":"DOI.org (Crossref)","title":"Solutions for the sustainability of the food production and consumption system","volume":"62","author":[{"family":"García-Oliveira","given":"P."},{"family":"Fraga-Corral","given":"M."},{"family":"Pereira","given":"A. G."},{"family":"Prieto","given":"M. A."},{"family":"Simal-Gandara","given":"J."}],"issued":{"date-parts":[["2022",3,12]]}}}],"schema":"https://github.com/citation-style-language/schema/raw/master/csl-citation.json"} </w:instrText>
      </w:r>
      <w:r w:rsidR="00124EB5" w:rsidRPr="000222F7">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36</w:t>
      </w:r>
      <w:r w:rsidR="00124EB5" w:rsidRPr="000222F7">
        <w:rPr>
          <w:rFonts w:ascii="Times New Roman" w:eastAsia="Times New Roman" w:hAnsi="Times New Roman" w:cs="Times New Roman"/>
          <w:color w:val="000000" w:themeColor="text1"/>
          <w:sz w:val="20"/>
          <w:szCs w:val="20"/>
          <w:lang w:eastAsia="en-IN"/>
        </w:rPr>
        <w:fldChar w:fldCharType="end"/>
      </w:r>
      <w:r w:rsidR="00124EB5" w:rsidRPr="000222F7">
        <w:rPr>
          <w:rFonts w:ascii="Times New Roman" w:eastAsia="Times New Roman" w:hAnsi="Times New Roman" w:cs="Times New Roman"/>
          <w:color w:val="000000" w:themeColor="text1"/>
          <w:sz w:val="20"/>
          <w:szCs w:val="20"/>
          <w:lang w:eastAsia="en-IN"/>
        </w:rPr>
        <w:t>.</w:t>
      </w:r>
    </w:p>
    <w:p w14:paraId="1A0EB7BF" w14:textId="71FE5522" w:rsidR="00F61C0A" w:rsidRPr="008B2B2F" w:rsidRDefault="000222F7"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0222F7">
        <w:rPr>
          <w:rFonts w:ascii="Times New Roman" w:eastAsia="Times New Roman" w:hAnsi="Times New Roman" w:cs="Times New Roman"/>
          <w:color w:val="000000" w:themeColor="text1"/>
          <w:sz w:val="20"/>
          <w:szCs w:val="20"/>
          <w:lang w:eastAsia="en-IN"/>
        </w:rPr>
        <w:t>Natural resource depletion and improper management, along with the substantial emission of greenhouse gases (GHG) connected to LFSC, have led to climate change-related issues that jeopardize its sustainability. Furthermore, enteric fermentation, which results in the production of methane—a potent greenhouse gas—significantly contributes to the environmental effect of the livestock industry, especially ruminants like cattle</w:t>
      </w:r>
      <w:r w:rsidR="00124EB5"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{"citationID":"MrcKD2Ed","properties":{"formattedCitation":"\\super 37\\nosupersub{}","plainCitation":"37","noteIndex":0},"citationItems":[{"id":494,"uris":["http://zotero.org/users/10868288/items/63EWQYVI"],"itemData":{"id":494,"type":"article-journal","container-title":"Frontiers in Microbiology","DOI":"10.3389/fmicb.2019.02207","ISSN":"1664-302X","journalAbbreviation":"Front. Microbiol.","page":"2207","source":"DOI.org (Crossref)","title":"Use of Lactic Acid Bacteria to Reduce Methane Production in Ruminants, a Critical Review","volume":"10","author":[{"family":"Doyle","given":"Natasha"},{"family":"Mbandlwa","given":"Philiswa"},{"family":"Kelly","given":"William J."},{"family":"Attwood","given":"Graeme"},{"family":"Li","given":"Yang"},{"family":"Ross","given":"R. Paul"},{"family":"Stanton","given":"Catherine"},{"family":"Leahy","given":"Sinead"}],"issued":{"date-parts":[["2019",10,1]]}}}],"schema":"https://github.com/citation-style-language/schema/raw/master/csl-citation.json"}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37</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 xml:space="preserve">. </w:t>
      </w:r>
      <w:r w:rsidRPr="000222F7">
        <w:rPr>
          <w:rFonts w:ascii="Times New Roman" w:eastAsia="Times New Roman" w:hAnsi="Times New Roman" w:cs="Times New Roman"/>
          <w:color w:val="000000" w:themeColor="text1"/>
          <w:sz w:val="20"/>
          <w:szCs w:val="20"/>
          <w:lang w:eastAsia="en-IN"/>
        </w:rPr>
        <w:t>Additionally, the movement of goods within LFSC adds to the harmful emissions, particularly carbon dioxide</w:t>
      </w:r>
      <w:r w:rsidR="00124EB5"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{"citationID":"5fHV0fYB","properties":{"formattedCitation":"\\super 38\\nosupersub{}","plainCitation":"38","noteIndex":0},"citationItems":[{"id":432,"uris":["http://zotero.org/users/10868288/items/6P5BIHU2"],"itemData":{"id":432,"type":"article-journal","container-title":"Sustainable Production and Consumption","DOI":"10.1016/j.spc.2020.10.002","ISSN":"23525509","journalAbbreviation":"Sustainable Production and Consumption","language":"en","page":"428-442","source":"DOI.org (Crossref)","title":"The logistics of the short food supply chain: A literature review","title-short":"The logistics of the short food supply chain","volume":"26","author":[{"family":"Paciarotti","given":"Claudia"},{"family":"Torregiani","given":"Francesco"}],"issued":{"date-parts":[["2021",4]]}}}],"schema":"https://github.com/citation-style-language/schema/raw/master/csl-citation.json"}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38</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 xml:space="preserve">. </w:t>
      </w:r>
      <w:r w:rsidRPr="000222F7">
        <w:rPr>
          <w:rFonts w:ascii="Times New Roman" w:eastAsia="Times New Roman" w:hAnsi="Times New Roman" w:cs="Times New Roman"/>
          <w:color w:val="000000" w:themeColor="text1"/>
          <w:sz w:val="20"/>
          <w:szCs w:val="20"/>
          <w:lang w:eastAsia="en-IN"/>
        </w:rPr>
        <w:t>Two key strategies are essential for ensuring the LFSC's long-term viability: the creation of resilient crop types and the decrease in GHG emissions. Molecular alterations, including genetic engineering to improve disease resistance and adaptation to abiotic hazards brought on by global warming, such as extreme weather events and excessive salinity, can be used to create resilient crop</w:t>
      </w:r>
      <w:r w:rsidR="00BF58AC">
        <w:rPr>
          <w:rFonts w:ascii="Times New Roman" w:eastAsia="Times New Roman" w:hAnsi="Times New Roman" w:cs="Times New Roman"/>
          <w:color w:val="000000" w:themeColor="text1"/>
          <w:sz w:val="20"/>
          <w:szCs w:val="20"/>
          <w:lang w:eastAsia="en-IN"/>
        </w:rPr>
        <w:t>s</w:t>
      </w:r>
      <w:r w:rsidR="00124EB5"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{"citationID":"En1ZA18r","properties":{"formattedCitation":"\\super 39\\nosupersub{}","plainCitation":"39","noteIndex":0},"citationItems":[{"id":463,"uris":["http://zotero.org/users/10868288/items/FUBREAXK"],"itemData":{"id":463,"type":"article-journal","container-title":"Nature","DOI":"10.1038/s41586-019-1679-0","ISSN":"0028-0836, 1476-4687","issue":"7781","journalAbbreviation":"Nature","language":"en","page":"109-118","source":"DOI.org (Crossref)","title":"Genetic strategies for improving crop yields","volume":"575","author":[{"family":"Bailey-Serres","given":"Julia"},{"family":"Parker","given":"Jane E."},{"family":"Ainsworth","given":"Elizabeth A."},{"family":"Oldroyd","given":"Giles E. D."},{"family":"Schroeder","given":"Julian I."}],"issued":{"date-parts":[["2019",11,7]]}}}],"schema":"https://github.com/citation-style-language/schema/raw/master/csl-citation.json"}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39</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 xml:space="preserve">. </w:t>
      </w:r>
      <w:r w:rsidRPr="000222F7">
        <w:rPr>
          <w:rFonts w:ascii="Times New Roman" w:eastAsia="Times New Roman" w:hAnsi="Times New Roman" w:cs="Times New Roman"/>
          <w:color w:val="000000" w:themeColor="text1"/>
          <w:sz w:val="20"/>
          <w:szCs w:val="20"/>
          <w:lang w:eastAsia="en-IN"/>
        </w:rPr>
        <w:t>Lowering enteric fermentation in grazing animals is a significant strategy for reducing GHG emissions from LFSC, particularly for cattle by dietary supplementation and change. Additionally, efforts are being made to produce vaccinations against methanogenesis and biological control strategies</w:t>
      </w:r>
      <w:r w:rsidR="00124EB5"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{"citationID":"9Apg2Qsx","properties":{"formattedCitation":"\\super 37\\nosupersub{}","plainCitation":"37","noteIndex":0},"citationItems":[{"id":494,"uris":["http://zotero.org/users/10868288/items/63EWQYVI"],"itemData":{"id":494,"type":"article-journal","container-title":"Frontiers in Microbiology","DOI":"10.3389/fmicb.2019.02207","ISSN":"1664-302X","journalAbbreviation":"Front. Microbiol.","page":"2207","source":"DOI.org (Crossref)","title":"Use of Lactic Acid Bacteria to Reduce Methane Production in Ruminants, a Critical Review","volume":"10","author":[{"family":"Doyle","given":"Natasha"},{"family":"Mbandlwa","given":"Philiswa"},{"family":"Kelly","given":"William J."},{"family":"Attwood","given":"Graeme"},{"family":"Li","given":"Yang"},{"family":"Ross","given":"R. Paul"},{"family":"Stanton","given":"Catherine"},{"family":"Leahy","given":"Sinead"}],"issued":{"date-parts":[["2019",10,1]]}}}],"schema":"https://github.com/citation-style-language/schema/raw/master/csl-citation.json"}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37</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 xml:space="preserve">. </w:t>
      </w:r>
      <w:r w:rsidRPr="000222F7">
        <w:rPr>
          <w:rFonts w:ascii="Times New Roman" w:eastAsia="Times New Roman" w:hAnsi="Times New Roman" w:cs="Times New Roman"/>
          <w:color w:val="000000" w:themeColor="text1"/>
          <w:sz w:val="20"/>
          <w:szCs w:val="20"/>
          <w:lang w:eastAsia="en-IN"/>
        </w:rPr>
        <w:t>Additionally, cutting back on meat intake is a successful way to mitigate the effects LFSC has on the ecosystem. Plant-based diets provide protein-rich substitutes with less negative effects on the environment, such as vegetarian and vegan options</w:t>
      </w:r>
      <w:r w:rsidR="00124EB5"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{"citationID":"RqB4U44V","properties":{"formattedCitation":"\\super 40\\nosupersub{}","plainCitation":"40","noteIndex":0},"citationItems":[{"id":438,"uris":["http://zotero.org/users/10868288/items/E84W839I"],"itemData":{"id":438,"type":"article-journal","container-title":"Nutrients","DOI":"10.3390/nu10030360","ISSN":"2072-6643","issue":"3","journalAbbreviation":"Nutrients","language":"en","page":"360","source":"DOI.org (Crossref)","title":"Protein for Life: Review of Optimal Protein Intake, Sustainable Dietary Sources and the Effect on Appetite in Ageing Adults","title-short":"Protein for Life","volume":"10","author":[{"family":"Lonnie","given":"Marta"},{"family":"Hooker","given":"Emma"},{"family":"Brunstrom","given":"Jeffrey"},{"family":"Corfe","given":"Bernard"},{"family":"Green","given":"Mark"},{"family":"Watson","given":"Anthony"},{"family":"Williams","given":"Elizabeth"},{"family":"Stevenson","given":"Emma"},{"family":"Penson","given":"Simon"},{"family":"Johnstone","given":"Alexandra"}],"issued":{"date-parts":[["2018",3,16]]}}}],"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40</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 xml:space="preserve">. </w:t>
      </w:r>
      <w:r w:rsidRPr="000222F7">
        <w:rPr>
          <w:rFonts w:ascii="Times New Roman" w:eastAsia="Times New Roman" w:hAnsi="Times New Roman" w:cs="Times New Roman"/>
          <w:color w:val="000000" w:themeColor="text1"/>
          <w:sz w:val="20"/>
          <w:szCs w:val="20"/>
          <w:lang w:eastAsia="en-IN"/>
        </w:rPr>
        <w:t>Innovative food items like algae, insect, and synthetic proteins are being researched as a way to cut back on the excessive use of animal protein in alongside plant-based diet</w:t>
      </w:r>
      <w:r w:rsidR="00BF58AC">
        <w:rPr>
          <w:rFonts w:ascii="Times New Roman" w:eastAsia="Times New Roman" w:hAnsi="Times New Roman" w:cs="Times New Roman"/>
          <w:color w:val="000000" w:themeColor="text1"/>
          <w:sz w:val="20"/>
          <w:szCs w:val="20"/>
          <w:lang w:eastAsia="en-IN"/>
        </w:rPr>
        <w:t>s</w:t>
      </w:r>
      <w:r w:rsidR="00124EB5" w:rsidRPr="008B2B2F">
        <w:rPr>
          <w:rFonts w:ascii="Times New Roman" w:eastAsia="Times New Roman" w:hAnsi="Times New Roman" w:cs="Times New Roman"/>
          <w:color w:val="000000" w:themeColor="text1"/>
          <w:sz w:val="20"/>
          <w:szCs w:val="20"/>
          <w:lang w:eastAsia="en-IN"/>
        </w:rPr>
        <w:t xml:space="preserve"> </w:t>
      </w:r>
      <w:r w:rsidR="00124EB5"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{"citationID":"H5nh1BQ5","properties":{"formattedCitation":"\\super 40\\nosupersub{}","plainCitation":"40","noteIndex":0},"citationItems":[{"id":438,"uris":["http://zotero.org/users/10868288/items/E84W839I"],"itemData":{"id":438,"type":"article-journal","container-title":"Nutrients","DOI":"10.3390/nu10030360","ISSN":"2072-6643","issue":"3","journalAbbreviation":"Nutrients","language":"en","page":"360","source":"DOI.org (Crossref)","title":"Protein for Life: Review of Optimal Protein Intake, Sustainable Dietary Sources and the Effect on Appetite in Ageing Adults","title-short":"Protein for Life","volume":"10","author":[{"family":"Lonnie","given":"Marta"},{"family":"Hooker","given":"Emma"},{"family":"Brunstrom","given":"Jeffrey"},{"family":"Corfe","given":"Bernard"},{"family":"Green","given":"Mark"},{"family":"Watson","given":"Anthony"},{"family":"Williams","given":"Elizabeth"},{"family":"Stevenson","given":"Emma"},{"family":"Penson","given":"Simon"},{"family":"Johnstone","given":"Alexandra"}],"issued":{"date-parts":[["2018",3,16]]}}}],"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40</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w:t>
      </w:r>
    </w:p>
    <w:p w14:paraId="24DDA9C1" w14:textId="13E18B14" w:rsidR="00C125E0" w:rsidRPr="008B2B2F" w:rsidRDefault="000222F7"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0222F7">
        <w:rPr>
          <w:rFonts w:ascii="Times New Roman" w:eastAsia="Times New Roman" w:hAnsi="Times New Roman" w:cs="Times New Roman"/>
          <w:color w:val="000000" w:themeColor="text1"/>
          <w:sz w:val="20"/>
          <w:szCs w:val="20"/>
          <w:lang w:eastAsia="en-IN"/>
        </w:rPr>
        <w:t>The mechanisms that supply food have been significantly impacted by globalization. It resulted in the division of producers and consumers in the LFSC model, which had an impact on traceability. Additionally, it increased the reliance on exports, which led to an increase in transport commerce</w:t>
      </w:r>
      <w:r w:rsidR="00C125E0"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{"citationID":"FcBnte97","properties":{"formattedCitation":"\\super 41\\nosupersub{}","plainCitation":"41","noteIndex":0},"citationItems":[{"id":528,"uris":["http://zotero.org/users/10868288/items/VLS3AIXI"],"itemData":{"id":528,"type":"article-journal","container-title":"Local Environment","DOI":"10.1080/13549830600558598","ISSN":"1354-9839, 1469-6711","issue":"2","journalAbbreviation":"Local Environment","language":"en","page":"233-251","source":"DOI.org (Crossref)","title":"Local or global food markets: A comparison of energy use for transport","title-short":"Local or global food markets","volume":"11","author":[{"family":"Wallgren","given":"Christine"}],"issued":{"date-parts":[["2006",4]]}}}],"schema":"https://github.com/citation-style-language/schema/raw/master/csl-citation.json"} </w:instrText>
      </w:r>
      <w:r w:rsidR="00C125E0"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41</w:t>
      </w:r>
      <w:r w:rsidR="00C125E0" w:rsidRPr="008B2B2F">
        <w:rPr>
          <w:rFonts w:ascii="Times New Roman" w:eastAsia="Times New Roman" w:hAnsi="Times New Roman" w:cs="Times New Roman"/>
          <w:color w:val="000000" w:themeColor="text1"/>
          <w:sz w:val="20"/>
          <w:szCs w:val="20"/>
          <w:lang w:eastAsia="en-IN"/>
        </w:rPr>
        <w:fldChar w:fldCharType="end"/>
      </w:r>
      <w:r w:rsidR="00C125E0" w:rsidRPr="008B2B2F">
        <w:rPr>
          <w:rFonts w:ascii="Times New Roman" w:eastAsia="Times New Roman" w:hAnsi="Times New Roman" w:cs="Times New Roman"/>
          <w:color w:val="000000" w:themeColor="text1"/>
          <w:sz w:val="20"/>
          <w:szCs w:val="20"/>
          <w:lang w:eastAsia="en-IN"/>
        </w:rPr>
        <w:t xml:space="preserve">. </w:t>
      </w:r>
      <w:r w:rsidR="00BF58AC" w:rsidRPr="00BF58AC">
        <w:rPr>
          <w:rFonts w:ascii="Times New Roman" w:eastAsia="Times New Roman" w:hAnsi="Times New Roman" w:cs="Times New Roman"/>
          <w:color w:val="000000" w:themeColor="text1"/>
          <w:sz w:val="20"/>
          <w:szCs w:val="20"/>
          <w:lang w:eastAsia="en-IN"/>
        </w:rPr>
        <w:t xml:space="preserve">On the other hand, the close proximity of producers and consumers provided by SFSC may be crucial for minimizing the </w:t>
      </w:r>
      <w:proofErr w:type="spellStart"/>
      <w:r w:rsidR="00BF58AC" w:rsidRPr="00BF58AC">
        <w:rPr>
          <w:rFonts w:ascii="Times New Roman" w:eastAsia="Times New Roman" w:hAnsi="Times New Roman" w:cs="Times New Roman"/>
          <w:color w:val="000000" w:themeColor="text1"/>
          <w:sz w:val="20"/>
          <w:szCs w:val="20"/>
          <w:lang w:eastAsia="en-IN"/>
        </w:rPr>
        <w:t>unfavorable</w:t>
      </w:r>
      <w:proofErr w:type="spellEnd"/>
      <w:r w:rsidR="00BF58AC" w:rsidRPr="00BF58AC">
        <w:rPr>
          <w:rFonts w:ascii="Times New Roman" w:eastAsia="Times New Roman" w:hAnsi="Times New Roman" w:cs="Times New Roman"/>
          <w:color w:val="000000" w:themeColor="text1"/>
          <w:sz w:val="20"/>
          <w:szCs w:val="20"/>
          <w:lang w:eastAsia="en-IN"/>
        </w:rPr>
        <w:t xml:space="preserve"> externalities associated with transportation, such as GHG emissions. There is evidence from several writers that the fewer distribution stages and lower GHG emissions that result from a shorter food mile</w:t>
      </w:r>
      <w:r w:rsidR="00C125E0"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{"citationID":"eKE6cZkv","properties":{"formattedCitation":"\\super 42\\nosupersub{}","plainCitation":"42","noteIndex":0},"citationItems":[{"id":442,"uris":["http://zotero.org/users/10868288/items/VNDJMD3D"],"itemData":{"id":442,"type":"article-journal","container-title":"Environmental Management","DOI":"10.1007/s00267-002-2383-6","ISSN":"0364-152X, 1432-1009","issue":"4","journalAbbreviation":"Environmental Management","page":"560-576","source":"DOI.org (Crossref)","title":"An Environmental Assessment of Food Supply Chains: A Case Study on Dessert Apples","title-short":"An Environmental Assessment of Food Supply Chains","volume":"30","author":[{"family":"Jones","given":"Andy"}],"issued":{"date-parts":[["2002",10,1]]}}}],"schema":"https://github.com/citation-style-language/schema/raw/master/csl-citation.json"} </w:instrText>
      </w:r>
      <w:r w:rsidR="00C125E0"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42</w:t>
      </w:r>
      <w:r w:rsidR="00C125E0" w:rsidRPr="008B2B2F">
        <w:rPr>
          <w:rFonts w:ascii="Times New Roman" w:eastAsia="Times New Roman" w:hAnsi="Times New Roman" w:cs="Times New Roman"/>
          <w:color w:val="000000" w:themeColor="text1"/>
          <w:sz w:val="20"/>
          <w:szCs w:val="20"/>
          <w:lang w:eastAsia="en-IN"/>
        </w:rPr>
        <w:fldChar w:fldCharType="end"/>
      </w:r>
      <w:r w:rsidR="00C125E0" w:rsidRPr="008B2B2F">
        <w:rPr>
          <w:rFonts w:ascii="Times New Roman" w:eastAsia="Times New Roman" w:hAnsi="Times New Roman" w:cs="Times New Roman"/>
          <w:color w:val="000000" w:themeColor="text1"/>
          <w:sz w:val="20"/>
          <w:szCs w:val="20"/>
          <w:vertAlign w:val="superscript"/>
          <w:lang w:eastAsia="en-IN"/>
        </w:rPr>
        <w:t>,</w:t>
      </w:r>
      <w:r w:rsidR="00C125E0"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{"citationID":"NynKdF9r","properties":{"formattedCitation":"\\super 43\\nosupersub{}","plainCitation":"43","noteIndex":0},"citationItems":[{"id":428,"uris":["http://zotero.org/users/10868288/items/TLNDMWCK"],"itemData":{"id":428,"type":"article-journal","abstract":"Most consumers do not understand today’s highly complex global food system. Much of the food production and processing occurs far away from where they live and buy groceries. External environmental and community costs related to the production, processing, storage, and transportation of the food are seldom accounted for in the food’s price, nor are consumers made aware of these external costs. Examples of external environmental costs are the increased amount of fossil fuel used to transport food long distances, and the increase in greenhouse gas emissions resulting from the burning of these fuels.","language":"en","source":"Zotero","title":"Food, Fuel, and Freeways: An Iowa perspective on how far food travels, fuel usage, and greenhouse gas emissions","author":[{"family":"Pirog","given":"Rich S"},{"family":"Pelt","given":"Timothy Van"},{"family":"Enshayan","given":"Kamyar"},{"family":"Cook","given":"Ellen"}]}}],"schema":"https://github.com/citation-style-language/schema/raw/master/csl-citation.json"} </w:instrText>
      </w:r>
      <w:r w:rsidR="00C125E0" w:rsidRPr="008B2B2F">
        <w:rPr>
          <w:rFonts w:ascii="Times New Roman" w:eastAsia="Times New Roman" w:hAnsi="Times New Roman" w:cs="Times New Roman"/>
          <w:color w:val="000000" w:themeColor="text1"/>
          <w:sz w:val="20"/>
          <w:szCs w:val="20"/>
          <w:vertAlign w:val="superscript"/>
          <w:lang w:eastAsia="en-IN"/>
        </w:rPr>
        <w:fldChar w:fldCharType="separate"/>
      </w:r>
      <w:r w:rsidR="00BF58AC" w:rsidRPr="00BF58AC">
        <w:rPr>
          <w:rFonts w:ascii="Times New Roman" w:hAnsi="Times New Roman" w:cs="Times New Roman"/>
          <w:sz w:val="20"/>
          <w:szCs w:val="24"/>
          <w:vertAlign w:val="superscript"/>
        </w:rPr>
        <w:t>43</w:t>
      </w:r>
      <w:r w:rsidR="00C125E0" w:rsidRPr="008B2B2F">
        <w:rPr>
          <w:rFonts w:ascii="Times New Roman" w:eastAsia="Times New Roman" w:hAnsi="Times New Roman" w:cs="Times New Roman"/>
          <w:color w:val="000000" w:themeColor="text1"/>
          <w:sz w:val="20"/>
          <w:szCs w:val="20"/>
          <w:vertAlign w:val="superscript"/>
          <w:lang w:eastAsia="en-IN"/>
        </w:rPr>
        <w:fldChar w:fldCharType="end"/>
      </w:r>
      <w:r w:rsidR="00C125E0" w:rsidRPr="008B2B2F">
        <w:rPr>
          <w:rFonts w:ascii="Times New Roman" w:eastAsia="Times New Roman" w:hAnsi="Times New Roman" w:cs="Times New Roman"/>
          <w:color w:val="000000" w:themeColor="text1"/>
          <w:sz w:val="20"/>
          <w:szCs w:val="20"/>
          <w:lang w:eastAsia="en-IN"/>
        </w:rPr>
        <w:t xml:space="preserve">. </w:t>
      </w:r>
      <w:r w:rsidR="00BF58AC" w:rsidRPr="00BF58AC">
        <w:rPr>
          <w:rFonts w:ascii="Times New Roman" w:eastAsia="Times New Roman" w:hAnsi="Times New Roman" w:cs="Times New Roman"/>
          <w:color w:val="000000" w:themeColor="text1"/>
          <w:sz w:val="20"/>
          <w:szCs w:val="20"/>
          <w:lang w:eastAsia="en-IN"/>
        </w:rPr>
        <w:t>Despite the LFSC's substantially longer food distance, some authors claim that both food chains' food distance ratios were comparable</w:t>
      </w:r>
      <w:r w:rsidR="00C125E0"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{"citationID":"jWAG6b6Q","properties":{"formattedCitation":"\\super 41\\nosupersub{}","plainCitation":"41","noteIndex":0},"citationItems":[{"id":528,"uris":["http://zotero.org/users/10868288/items/VLS3AIXI"],"itemData":{"id":528,"type":"article-journal","container-title":"Local Environment","DOI":"10.1080/13549830600558598","ISSN":"1354-9839, 1469-6711","issue":"2","journalAbbreviation":"Local Environment","language":"en","page":"233-251","source":"DOI.org (Crossref)","title":"Local or global food markets: A comparison of energy use for transport","title-short":"Local or global food markets","volume":"11","author":[{"family":"Wallgren","given":"Christine"}],"issued":{"date-parts":[["2006",4]]}}}],"schema":"https://github.com/citation-style-language/schema/raw/master/csl-citation.json"} </w:instrText>
      </w:r>
      <w:r w:rsidR="00C125E0"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41</w:t>
      </w:r>
      <w:r w:rsidR="00C125E0" w:rsidRPr="008B2B2F">
        <w:rPr>
          <w:rFonts w:ascii="Times New Roman" w:eastAsia="Times New Roman" w:hAnsi="Times New Roman" w:cs="Times New Roman"/>
          <w:color w:val="000000" w:themeColor="text1"/>
          <w:sz w:val="20"/>
          <w:szCs w:val="20"/>
          <w:lang w:eastAsia="en-IN"/>
        </w:rPr>
        <w:fldChar w:fldCharType="end"/>
      </w:r>
      <w:r w:rsidR="00C125E0" w:rsidRPr="008B2B2F">
        <w:rPr>
          <w:rFonts w:ascii="Times New Roman" w:eastAsia="Times New Roman" w:hAnsi="Times New Roman" w:cs="Times New Roman"/>
          <w:color w:val="000000" w:themeColor="text1"/>
          <w:sz w:val="20"/>
          <w:szCs w:val="20"/>
          <w:lang w:eastAsia="en-IN"/>
        </w:rPr>
        <w:t xml:space="preserve">. </w:t>
      </w:r>
      <w:r w:rsidR="00BF58AC" w:rsidRPr="00BF58AC">
        <w:rPr>
          <w:rFonts w:ascii="Times New Roman" w:eastAsia="Times New Roman" w:hAnsi="Times New Roman" w:cs="Times New Roman"/>
          <w:color w:val="000000" w:themeColor="text1"/>
          <w:sz w:val="20"/>
          <w:szCs w:val="20"/>
          <w:lang w:eastAsia="en-IN"/>
        </w:rPr>
        <w:t>Because SFSC goods are carried in tiny amounts and need the involvement of various individual transporters, greater food mile values are being observed for SFSC</w:t>
      </w:r>
      <w:r w:rsidR="00C125E0"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{"citationID":"MtERhCcu","properties":{"formattedCitation":"\\super 44\\nosupersub{}","plainCitation":"44","noteIndex":0},"citationItems":[{"id":418,"uris":["http://zotero.org/users/10868288/items/6JPRE9W6"],"itemData":{"id":418,"type":"article-journal","abstract":"Recent literature has highlighted the importance of testing the sustainability performances of supply chains. Nevertheless, this field of research is still in its early stages, in particular with reference to short food supply chains (SFSCs). This research analyzed producers’ and consumers’ perception of the economic, social and environmental sustainability of two SFSCs of a specific quality of cheese (Parmigiano Reggiano PDO) placed in two different contexts: the first is a rural area in the Appennino Tosco-Emiliano National Park mountains and the second is a peri-urban area in Parma surroundings, both in Italy. The case study also analyzed the carbon emissions of shopping for Parmigiano Reggiano at dairy shops. Qualitative and quantitative methodologies were employed to achieve the aims of the present study. For producers in both areas, the SFSC is a successful strategy to sell a part of their output in their own outlets, gain reputation, reduce costs and at the same time increase their levels of self-esteem. Product quality is the biggest factor attracting consumers to the outlet; moreover, it is associated with trust in the producers and the idea of combining “leisure with pleasure”. However, the environmental impact of the consumers’ purchase activities is a drawback.","container-title":"Sustainability","DOI":"10.3390/su11030721","ISSN":"2071-1050","issue":"3","journalAbbreviation":"Sustainability","language":"en","page":"721","source":"DOI.org (Crossref)","title":"Producers’ and Consumers’ Perception of the Sustainability of Short Food Supply Chains: The Case of Parmigiano Reggiano PDO","title-short":"Producers’ and Consumers’ Perception of the Sustainability of Short Food Supply Chains","volume":"11","author":[{"family":"Mancini","given":"Maria"},{"family":"Menozzi","given":"Davide"},{"family":"Donati","given":"Michele"},{"family":"Biasini","given":"Beatrice"},{"family":"Veneziani","given":"Mario"},{"family":"Arfini","given":"Filippo"}],"issued":{"date-parts":[["2019",1,30]]}}}],"schema":"https://github.com/citation-style-language/schema/raw/master/csl-citation.json"} </w:instrText>
      </w:r>
      <w:r w:rsidR="00C125E0"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44</w:t>
      </w:r>
      <w:r w:rsidR="00C125E0" w:rsidRPr="008B2B2F">
        <w:rPr>
          <w:rFonts w:ascii="Times New Roman" w:eastAsia="Times New Roman" w:hAnsi="Times New Roman" w:cs="Times New Roman"/>
          <w:color w:val="000000" w:themeColor="text1"/>
          <w:sz w:val="20"/>
          <w:szCs w:val="20"/>
          <w:lang w:eastAsia="en-IN"/>
        </w:rPr>
        <w:fldChar w:fldCharType="end"/>
      </w:r>
      <w:r w:rsidR="00C125E0" w:rsidRPr="008B2B2F">
        <w:rPr>
          <w:rFonts w:ascii="Times New Roman" w:eastAsia="Times New Roman" w:hAnsi="Times New Roman" w:cs="Times New Roman"/>
          <w:color w:val="000000" w:themeColor="text1"/>
          <w:sz w:val="20"/>
          <w:szCs w:val="20"/>
          <w:vertAlign w:val="superscript"/>
          <w:lang w:eastAsia="en-IN"/>
        </w:rPr>
        <w:t>,</w:t>
      </w:r>
      <w:r w:rsidR="00C125E0"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{"citationID":"OLCueOM2","properties":{"formattedCitation":"\\super 45\\nosupersub{}","plainCitation":"45","noteIndex":0},"citationItems":[{"id":430,"uris":["http://zotero.org/users/10868288/items/WP5N5NSY"],"itemData":{"id":430,"type":"article-journal","container-title":"Environmental Science &amp; Technology","DOI":"10.1021/acs.est.0c02739","ISSN":"0013-936X, 1520-5851","issue":"17","journalAbbreviation":"Environ. Sci. Technol.","language":"en","page":"10551-10560","source":"DOI.org (Crossref)","title":"Urban Food Systems: How Regionalization Can Contribute to Climate Change Mitigation","title-short":"Urban Food Systems","volume":"54","author":[{"family":"Pradhan","given":"Prajal"},{"family":"Kriewald","given":"Steffen"},{"family":"Costa","given":"Luís"},{"family":"Rybski","given":"Diego"},{"family":"Benton","given":"Tim G."},{"family":"Fischer","given":"Günther"},{"family":"Kropp","given":"Jürgen P."}],"issued":{"date-parts":[["2020",9,1]]}}}],"schema":"https://github.com/citation-style-language/schema/raw/master/csl-citation.json"} </w:instrText>
      </w:r>
      <w:r w:rsidR="00C125E0" w:rsidRPr="008B2B2F">
        <w:rPr>
          <w:rFonts w:ascii="Times New Roman" w:eastAsia="Times New Roman" w:hAnsi="Times New Roman" w:cs="Times New Roman"/>
          <w:color w:val="000000" w:themeColor="text1"/>
          <w:sz w:val="20"/>
          <w:szCs w:val="20"/>
          <w:vertAlign w:val="superscript"/>
          <w:lang w:eastAsia="en-IN"/>
        </w:rPr>
        <w:fldChar w:fldCharType="separate"/>
      </w:r>
      <w:r w:rsidR="00BF58AC" w:rsidRPr="00BF58AC">
        <w:rPr>
          <w:rFonts w:ascii="Times New Roman" w:hAnsi="Times New Roman" w:cs="Times New Roman"/>
          <w:sz w:val="20"/>
          <w:szCs w:val="24"/>
          <w:vertAlign w:val="superscript"/>
        </w:rPr>
        <w:t>45</w:t>
      </w:r>
      <w:r w:rsidR="00C125E0" w:rsidRPr="008B2B2F">
        <w:rPr>
          <w:rFonts w:ascii="Times New Roman" w:eastAsia="Times New Roman" w:hAnsi="Times New Roman" w:cs="Times New Roman"/>
          <w:color w:val="000000" w:themeColor="text1"/>
          <w:sz w:val="20"/>
          <w:szCs w:val="20"/>
          <w:vertAlign w:val="superscript"/>
          <w:lang w:eastAsia="en-IN"/>
        </w:rPr>
        <w:fldChar w:fldCharType="end"/>
      </w:r>
      <w:r w:rsidR="00C125E0" w:rsidRPr="008B2B2F">
        <w:rPr>
          <w:rFonts w:ascii="Times New Roman" w:eastAsia="Times New Roman" w:hAnsi="Times New Roman" w:cs="Times New Roman"/>
          <w:color w:val="000000" w:themeColor="text1"/>
          <w:sz w:val="20"/>
          <w:szCs w:val="20"/>
          <w:lang w:eastAsia="en-IN"/>
        </w:rPr>
        <w:t>.</w:t>
      </w:r>
    </w:p>
    <w:p w14:paraId="17DE2E02" w14:textId="77777777" w:rsidR="00C125E0" w:rsidRPr="008B2B2F" w:rsidRDefault="00C125E0" w:rsidP="008B2B2F">
      <w:pPr>
        <w:shd w:val="clear" w:color="auto" w:fill="FFFFFF" w:themeFill="background1"/>
        <w:spacing w:after="0" w:line="240" w:lineRule="auto"/>
        <w:outlineLvl w:val="2"/>
        <w:rPr>
          <w:rFonts w:ascii="Times New Roman" w:eastAsia="Times New Roman" w:hAnsi="Times New Roman" w:cs="Times New Roman"/>
          <w:color w:val="000000" w:themeColor="text1"/>
          <w:sz w:val="20"/>
          <w:szCs w:val="20"/>
          <w:lang w:eastAsia="en-IN"/>
        </w:rPr>
      </w:pPr>
    </w:p>
    <w:p w14:paraId="4197BF45" w14:textId="77777777" w:rsidR="00C125E0" w:rsidRPr="008B2B2F" w:rsidRDefault="00C125E0" w:rsidP="008B2B2F">
      <w:pPr>
        <w:pStyle w:val="ListParagraph"/>
        <w:numPr>
          <w:ilvl w:val="0"/>
          <w:numId w:val="1"/>
        </w:numPr>
        <w:shd w:val="clear" w:color="auto" w:fill="FFFFFF" w:themeFill="background1"/>
        <w:spacing w:after="0" w:line="240" w:lineRule="auto"/>
        <w:jc w:val="center"/>
        <w:outlineLvl w:val="2"/>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EFFECTS ON HUMAN NUTRITION AND HEALTH</w:t>
      </w:r>
    </w:p>
    <w:p w14:paraId="75918AE9" w14:textId="6A83A943" w:rsidR="00F61C0A" w:rsidRPr="008B2B2F" w:rsidRDefault="00124EB5" w:rsidP="008B2B2F">
      <w:pPr>
        <w:shd w:val="clear" w:color="auto" w:fill="FFFFFF" w:themeFill="background1"/>
        <w:spacing w:after="0" w:line="240" w:lineRule="auto"/>
        <w:ind w:firstLine="360"/>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Developed countries have witnessed an increase in the consumption of </w:t>
      </w:r>
      <w:r w:rsidR="00EE059E">
        <w:rPr>
          <w:rFonts w:ascii="Times New Roman" w:eastAsia="Times New Roman" w:hAnsi="Times New Roman" w:cs="Times New Roman"/>
          <w:color w:val="000000" w:themeColor="text1"/>
          <w:sz w:val="20"/>
          <w:szCs w:val="20"/>
          <w:lang w:eastAsia="en-IN"/>
        </w:rPr>
        <w:t>high caloric refined</w:t>
      </w:r>
      <w:r w:rsidRPr="008B2B2F">
        <w:rPr>
          <w:rFonts w:ascii="Times New Roman" w:eastAsia="Times New Roman" w:hAnsi="Times New Roman" w:cs="Times New Roman"/>
          <w:color w:val="000000" w:themeColor="text1"/>
          <w:sz w:val="20"/>
          <w:szCs w:val="20"/>
          <w:lang w:eastAsia="en-IN"/>
        </w:rPr>
        <w:t xml:space="preserve"> </w:t>
      </w:r>
      <w:r w:rsidR="00EE059E">
        <w:rPr>
          <w:rFonts w:ascii="Times New Roman" w:eastAsia="Times New Roman" w:hAnsi="Times New Roman" w:cs="Times New Roman"/>
          <w:color w:val="000000" w:themeColor="text1"/>
          <w:sz w:val="20"/>
          <w:szCs w:val="20"/>
          <w:lang w:eastAsia="en-IN"/>
        </w:rPr>
        <w:t>junk</w:t>
      </w:r>
      <w:r w:rsidRPr="008B2B2F">
        <w:rPr>
          <w:rFonts w:ascii="Times New Roman" w:eastAsia="Times New Roman" w:hAnsi="Times New Roman" w:cs="Times New Roman"/>
          <w:color w:val="000000" w:themeColor="text1"/>
          <w:sz w:val="20"/>
          <w:szCs w:val="20"/>
          <w:lang w:eastAsia="en-IN"/>
        </w:rPr>
        <w:t xml:space="preserve"> food</w:t>
      </w:r>
      <w:r w:rsidR="00EE059E">
        <w:rPr>
          <w:rFonts w:ascii="Times New Roman" w:eastAsia="Times New Roman" w:hAnsi="Times New Roman" w:cs="Times New Roman"/>
          <w:color w:val="000000" w:themeColor="text1"/>
          <w:sz w:val="20"/>
          <w:szCs w:val="20"/>
          <w:lang w:eastAsia="en-IN"/>
        </w:rPr>
        <w:t xml:space="preserve"> items arising a  higher risk of nutritional deficiency and lifestyle related</w:t>
      </w:r>
      <w:r w:rsidRPr="008B2B2F">
        <w:rPr>
          <w:rFonts w:ascii="Times New Roman" w:eastAsia="Times New Roman" w:hAnsi="Times New Roman" w:cs="Times New Roman"/>
          <w:color w:val="000000" w:themeColor="text1"/>
          <w:sz w:val="20"/>
          <w:szCs w:val="20"/>
          <w:lang w:eastAsia="en-IN"/>
        </w:rPr>
        <w:t xml:space="preserve"> disorders</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{"citationID":"Lx87k1Ua","properties":{"formattedCitation":"\\super 46\\nosupersub{}","plainCitation":"46","noteIndex":0},"citationItems":[{"id":549,"uris":["http://zotero.org/users/10868288/items/ZUZJ5NQY"],"itemData":{"id":549,"type":"article-journal","abstract":"The concept of food system has gained prominence in recent years amongst both scholars and policy-makers. Experts from diverse disciplines and backgrounds have in particular discussed the nature and origin of the “unsustainability” of our modern food systems. These efforts tend, however, to be framed within distinctive disciplinary narratives. In this paper we propose to explore these narratives and to shed light on the explicit -or implicit- epistemological assumptions, mental models, and disciplinary paradigms that underpin those. The analysis indicates that different views and interpretations prevail amongst experts about the nature of the “crisis”, and consequently about the research and priorities needed to “fix” the problem. We then explore how sustainability is included in these different narratives and the link to the question of healthy diets. The analysis reveals that the concept of sustainability, although widely used by all the different communities of practice, remains poorly defined, and applied in different ways and usually based on a relatively narrow interpretation. In so doing we argue that current attempts to equate or subsume healthy diets within sustainability in the context of food system may be misleading and need to be challenged. We stress that trade-offs between different dimensions of food system sustainability are unavoidable and need to be navigated in an explicit manner when developing or implementing sustainable food system initiatives. Building on this overall analysis, a framework structured around several entry points including outcomes, core activities, trade-offs and feedbacks is then proposed, which allows to identify key elements necessary to support the transition toward sustainable food systems.","container-title":"World Development","DOI":"10.1016/j.worlddev.2018.08.011","ISSN":"0305-750X","journalAbbreviation":"World Development","language":"en","page":"116-130","source":"ScienceDirect","title":"When food systems meet sustainability – Current narratives and implications for actions","volume":"113","author":[{"family":"Béné","given":"Christophe"},{"family":"Oosterveer","given":"Peter"},{"family":"Lamotte","given":"Lea"},{"family":"Brouwer","given":"Inge D."},{"family":"Haan","given":"Stef","non-dropping-particle":"de"},{"family":"Prager","given":"Steve D."},{"family":"Talsma","given":"Elise F."},{"family":"Khoury","given":"Colin K."}],"issued":{"date-parts":[["2019",1,1]]}}}],"schema":"https://github.com/citation-style-language/schema/raw/master/csl-citation.json"}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46</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vertAlign w:val="superscript"/>
          <w:lang w:eastAsia="en-IN"/>
        </w:rPr>
        <w:t>,</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{"citationID":"EUNLlFTo","properties":{"formattedCitation":"\\super 47\\nosupersub{}","plainCitation":"47","noteIndex":0},"citationItems":[{"id":534,"uris":["http://zotero.org/users/10868288/items/DN3HHAM3"],"itemData":{"id":534,"type":"article-journal","abstract":"The recent Russia–Ukraine conflict has raised significant concerns about global food security, leaving many countries with restricted access to imported staple food crops, particularly wheat and sunflower oil, sending food prices soaring with other adverse consequences in the food supply chain. This detrimental effect is particularly prominent for low-income countries relying on grain imports, with record-high food prices and inflation affecting their livelihoods. This review discusses the role of Russia and Ukraine in the global food system and the impact of the Russia–Ukraine conflict on food security. It also highlights how diversifying four areas of agrifood systems—markets, production, crops, and technology can contribute to achieving food supply chain resilience for future food security and sustainability.","container-title":"Frontiers in Sustainable Food Systems","ISSN":"2571-581X","source":"Frontiers","title":"Diversifying agrifood systems to ensure global food security following the Russia–Ukraine crisis","URL":"https://www.frontiersin.org/articles/10.3389/fsufs.2023.1124640","volume":"7","author":[{"family":"Neik","given":"Ting Xiang"},{"family":"Siddique","given":"Kadambot H. M."},{"family":"Mayes","given":"Sean"},{"family":"Edwards","given":"David"},{"family":"Batley","given":"Jacqueline"},{"family":"Mabhaudhi","given":"Tafadzwanashe"},{"family":"Song","given":"Beng Kah"},{"family":"Massawe","given":"Festo"}],"accessed":{"date-parts":[["2023",7,22]]},"issued":{"date-parts":[["2023"]]}}}],"schema":"https://github.com/citation-style-language/schema/raw/master/csl-citation.json"} </w:instrText>
      </w:r>
      <w:r w:rsidRPr="008B2B2F">
        <w:rPr>
          <w:rFonts w:ascii="Times New Roman" w:eastAsia="Times New Roman" w:hAnsi="Times New Roman" w:cs="Times New Roman"/>
          <w:color w:val="000000" w:themeColor="text1"/>
          <w:sz w:val="20"/>
          <w:szCs w:val="20"/>
          <w:vertAlign w:val="superscript"/>
          <w:lang w:eastAsia="en-IN"/>
        </w:rPr>
        <w:fldChar w:fldCharType="separate"/>
      </w:r>
      <w:r w:rsidR="00BF58AC" w:rsidRPr="00BF58AC">
        <w:rPr>
          <w:rFonts w:ascii="Times New Roman" w:hAnsi="Times New Roman" w:cs="Times New Roman"/>
          <w:sz w:val="20"/>
          <w:szCs w:val="24"/>
          <w:vertAlign w:val="superscript"/>
        </w:rPr>
        <w:t>47</w:t>
      </w:r>
      <w:r w:rsidRPr="008B2B2F">
        <w:rPr>
          <w:rFonts w:ascii="Times New Roman" w:eastAsia="Times New Roman" w:hAnsi="Times New Roman" w:cs="Times New Roman"/>
          <w:color w:val="000000" w:themeColor="text1"/>
          <w:sz w:val="20"/>
          <w:szCs w:val="20"/>
          <w:vertAlign w:val="superscript"/>
          <w:lang w:eastAsia="en-IN"/>
        </w:rPr>
        <w:fldChar w:fldCharType="end"/>
      </w:r>
      <w:r w:rsidRPr="008B2B2F">
        <w:rPr>
          <w:rFonts w:ascii="Times New Roman" w:eastAsia="Times New Roman" w:hAnsi="Times New Roman" w:cs="Times New Roman"/>
          <w:color w:val="000000" w:themeColor="text1"/>
          <w:sz w:val="20"/>
          <w:szCs w:val="20"/>
          <w:lang w:eastAsia="en-IN"/>
        </w:rPr>
        <w:t xml:space="preserve">. Moreover, the production demands associated with fast food-based diets exert negative pressures on </w:t>
      </w:r>
      <w:r w:rsidR="00EE059E">
        <w:rPr>
          <w:rFonts w:ascii="Times New Roman" w:eastAsia="Times New Roman" w:hAnsi="Times New Roman" w:cs="Times New Roman"/>
          <w:color w:val="000000" w:themeColor="text1"/>
          <w:sz w:val="20"/>
          <w:szCs w:val="20"/>
          <w:lang w:eastAsia="en-IN"/>
        </w:rPr>
        <w:t xml:space="preserve">our </w:t>
      </w:r>
      <w:r w:rsidRPr="008B2B2F">
        <w:rPr>
          <w:rFonts w:ascii="Times New Roman" w:eastAsia="Times New Roman" w:hAnsi="Times New Roman" w:cs="Times New Roman"/>
          <w:color w:val="000000" w:themeColor="text1"/>
          <w:sz w:val="20"/>
          <w:szCs w:val="20"/>
          <w:lang w:eastAsia="en-IN"/>
        </w:rPr>
        <w:t xml:space="preserve">ecosystems. </w:t>
      </w:r>
      <w:r w:rsidR="00EE059E" w:rsidRPr="008B2B2F">
        <w:rPr>
          <w:rFonts w:ascii="Times New Roman" w:eastAsia="Times New Roman" w:hAnsi="Times New Roman" w:cs="Times New Roman"/>
          <w:color w:val="000000" w:themeColor="text1"/>
          <w:sz w:val="20"/>
          <w:szCs w:val="20"/>
          <w:lang w:eastAsia="en-IN"/>
        </w:rPr>
        <w:t>Thus,</w:t>
      </w:r>
      <w:r w:rsidR="00EE059E">
        <w:rPr>
          <w:rFonts w:ascii="Times New Roman" w:eastAsia="Times New Roman" w:hAnsi="Times New Roman" w:cs="Times New Roman"/>
          <w:color w:val="000000" w:themeColor="text1"/>
          <w:sz w:val="20"/>
          <w:szCs w:val="20"/>
          <w:lang w:eastAsia="en-IN"/>
        </w:rPr>
        <w:t xml:space="preserve"> to equalise the imbalance in the socio </w:t>
      </w:r>
      <w:proofErr w:type="spellStart"/>
      <w:r w:rsidR="00EE059E">
        <w:rPr>
          <w:rFonts w:ascii="Times New Roman" w:eastAsia="Times New Roman" w:hAnsi="Times New Roman" w:cs="Times New Roman"/>
          <w:color w:val="000000" w:themeColor="text1"/>
          <w:sz w:val="20"/>
          <w:szCs w:val="20"/>
          <w:lang w:eastAsia="en-IN"/>
        </w:rPr>
        <w:t>economical</w:t>
      </w:r>
      <w:proofErr w:type="spellEnd"/>
      <w:r w:rsidR="00EE059E">
        <w:rPr>
          <w:rFonts w:ascii="Times New Roman" w:eastAsia="Times New Roman" w:hAnsi="Times New Roman" w:cs="Times New Roman"/>
          <w:color w:val="000000" w:themeColor="text1"/>
          <w:sz w:val="20"/>
          <w:szCs w:val="20"/>
          <w:lang w:eastAsia="en-IN"/>
        </w:rPr>
        <w:t xml:space="preserve"> conditions around the globe</w:t>
      </w:r>
      <w:r w:rsidRPr="008B2B2F">
        <w:rPr>
          <w:rFonts w:ascii="Times New Roman" w:eastAsia="Times New Roman" w:hAnsi="Times New Roman" w:cs="Times New Roman"/>
          <w:color w:val="000000" w:themeColor="text1"/>
          <w:sz w:val="20"/>
          <w:szCs w:val="20"/>
          <w:lang w:eastAsia="en-IN"/>
        </w:rPr>
        <w:t xml:space="preserve"> there is a pressing need to improve human health </w:t>
      </w:r>
      <w:r w:rsidR="00EE059E">
        <w:rPr>
          <w:rFonts w:ascii="Times New Roman" w:eastAsia="Times New Roman" w:hAnsi="Times New Roman" w:cs="Times New Roman"/>
          <w:color w:val="000000" w:themeColor="text1"/>
          <w:sz w:val="20"/>
          <w:szCs w:val="20"/>
          <w:lang w:eastAsia="en-IN"/>
        </w:rPr>
        <w:t xml:space="preserve">by providing accurate education on nutrition and diet </w:t>
      </w:r>
      <w:r w:rsidRPr="008B2B2F">
        <w:rPr>
          <w:rFonts w:ascii="Times New Roman" w:eastAsia="Times New Roman" w:hAnsi="Times New Roman" w:cs="Times New Roman"/>
          <w:color w:val="000000" w:themeColor="text1"/>
          <w:sz w:val="20"/>
          <w:szCs w:val="20"/>
          <w:lang w:eastAsia="en-IN"/>
        </w:rPr>
        <w:t>and safeguard the environment</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{"citationID":"nKHfBVDI","properties":{"formattedCitation":"\\super 46\\nosupersub{}","plainCitation":"46","noteIndex":0},"citationItems":[{"id":549,"uris":["http://zotero.org/users/10868288/items/ZUZJ5NQY"],"itemData":{"id":549,"type":"article-journal","abstract":"The concept of food system has gained prominence in recent years amongst both scholars and policy-makers. Experts from diverse disciplines and backgrounds have in particular discussed the nature and origin of the “unsustainability” of our modern food systems. These efforts tend, however, to be framed within distinctive disciplinary narratives. In this paper we propose to explore these narratives and to shed light on the explicit -or implicit- epistemological assumptions, mental models, and disciplinary paradigms that underpin those. The analysis indicates that different views and interpretations prevail amongst experts about the nature of the “crisis”, and consequently about the research and priorities needed to “fix” the problem. We then explore how sustainability is included in these different narratives and the link to the question of healthy diets. The analysis reveals that the concept of sustainability, although widely used by all the different communities of practice, remains poorly defined, and applied in different ways and usually based on a relatively narrow interpretation. In so doing we argue that current attempts to equate or subsume healthy diets within sustainability in the context of food system may be misleading and need to be challenged. We stress that trade-offs between different dimensions of food system sustainability are unavoidable and need to be navigated in an explicit manner when developing or implementing sustainable food system initiatives. Building on this overall analysis, a framework structured around several entry points including outcomes, core activities, trade-offs and feedbacks is then proposed, which allows to identify key elements necessary to support the transition toward sustainable food systems.","container-title":"World Development","DOI":"10.1016/j.worlddev.2018.08.011","ISSN":"0305-750X","journalAbbreviation":"World Development","language":"en","page":"116-130","source":"ScienceDirect","title":"When food systems meet sustainability – Current narratives and implications for actions","volume":"113","author":[{"family":"Béné","given":"Christophe"},{"family":"Oosterveer","given":"Peter"},{"family":"Lamotte","given":"Lea"},{"family":"Brouwer","given":"Inge D."},{"family":"Haan","given":"Stef","non-dropping-particle":"de"},{"family":"Prager","given":"Steve D."},{"family":"Talsma","given":"Elise F."},{"family":"Khoury","given":"Colin K."}],"issued":{"date-parts":[["2019",1,1]]}}}],"schema":"https://github.com/citation-style-language/schema/raw/master/csl-citation.json"}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46</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r w:rsidR="00486B73">
        <w:rPr>
          <w:rFonts w:ascii="Times New Roman" w:eastAsia="Times New Roman" w:hAnsi="Times New Roman" w:cs="Times New Roman"/>
          <w:color w:val="000000" w:themeColor="text1"/>
          <w:sz w:val="20"/>
          <w:szCs w:val="20"/>
          <w:lang w:eastAsia="en-IN"/>
        </w:rPr>
        <w:t xml:space="preserve">For the further fulfilment of this objective </w:t>
      </w:r>
      <w:r w:rsidRPr="008B2B2F">
        <w:rPr>
          <w:rFonts w:ascii="Times New Roman" w:eastAsia="Times New Roman" w:hAnsi="Times New Roman" w:cs="Times New Roman"/>
          <w:color w:val="000000" w:themeColor="text1"/>
          <w:sz w:val="20"/>
          <w:szCs w:val="20"/>
          <w:lang w:eastAsia="en-IN"/>
        </w:rPr>
        <w:t xml:space="preserve">the World Health Organization </w:t>
      </w:r>
      <w:r w:rsidR="00486B73">
        <w:rPr>
          <w:rFonts w:ascii="Times New Roman" w:eastAsia="Times New Roman" w:hAnsi="Times New Roman" w:cs="Times New Roman"/>
          <w:color w:val="000000" w:themeColor="text1"/>
          <w:sz w:val="20"/>
          <w:szCs w:val="20"/>
          <w:lang w:eastAsia="en-IN"/>
        </w:rPr>
        <w:t>have reconstituted the dietary guidelines focussing mostly on plant based whole foods that have minimum processing or animal products. Such guidelines will be improving nutritional status of the global population making food production much more sustainable in the future</w:t>
      </w:r>
      <w:r w:rsidRPr="008B2B2F">
        <w:rPr>
          <w:rFonts w:ascii="Times New Roman" w:hAnsi="Times New Roman" w:cs="Times New Roman"/>
          <w:color w:val="000000" w:themeColor="text1"/>
          <w:sz w:val="20"/>
          <w:szCs w:val="20"/>
        </w:rPr>
        <w:fldChar w:fldCharType="begin"/>
      </w:r>
      <w:r w:rsidR="00BF58AC">
        <w:rPr>
          <w:rFonts w:ascii="Times New Roman" w:eastAsia="Times New Roman" w:hAnsi="Times New Roman" w:cs="Times New Roman"/>
          <w:color w:val="000000" w:themeColor="text1"/>
          <w:sz w:val="20"/>
          <w:szCs w:val="20"/>
          <w:lang w:eastAsia="en-IN"/>
        </w:rPr>
        <w:instrText xml:space="preserve"> ADDIN ZOTERO_ITEM CSL_CITATION {"citationID":"CjY6tspq","properties":{"formattedCitation":"\\super 48\\nosupersub{}","plainCitation":"48","noteIndex":0},"citationItems":[{"id":523,"uris":["http://zotero.org/users/10868288/items/QBPRUZX9"],"itemData":{"id":523,"type":"document","title":"EMROPUB_2019_en_23536.pdf","URL":"https://apps.who.int/iris/bitstream/handle/10665/325828/EMROPUB_2019_en_23536.pdf","accessed":{"date-parts":[["2023",7,22]]}}}],"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BF58AC" w:rsidRPr="00BF58AC">
        <w:rPr>
          <w:rFonts w:ascii="Times New Roman" w:hAnsi="Times New Roman" w:cs="Times New Roman"/>
          <w:sz w:val="20"/>
          <w:szCs w:val="24"/>
          <w:vertAlign w:val="superscript"/>
        </w:rPr>
        <w:t>48</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6B8B0C78" w14:textId="0C553A28" w:rsidR="00F61C0A" w:rsidRDefault="00BF58AC" w:rsidP="00486B73">
      <w:pPr>
        <w:shd w:val="clear" w:color="auto" w:fill="FFFFFF" w:themeFill="background1"/>
        <w:spacing w:after="0" w:line="240" w:lineRule="auto"/>
        <w:jc w:val="both"/>
        <w:outlineLvl w:val="1"/>
        <w:rPr>
          <w:rFonts w:ascii="Times New Roman" w:eastAsia="Times New Roman" w:hAnsi="Times New Roman" w:cs="Times New Roman"/>
          <w:color w:val="000000" w:themeColor="text1"/>
          <w:sz w:val="20"/>
          <w:szCs w:val="20"/>
          <w:lang w:eastAsia="en-IN"/>
        </w:rPr>
      </w:pPr>
      <w:r w:rsidRPr="00BF58AC">
        <w:rPr>
          <w:rFonts w:ascii="Times New Roman" w:eastAsia="Times New Roman" w:hAnsi="Times New Roman" w:cs="Times New Roman"/>
          <w:color w:val="000000" w:themeColor="text1"/>
          <w:sz w:val="20"/>
          <w:szCs w:val="20"/>
          <w:lang w:eastAsia="en-IN"/>
        </w:rPr>
        <w:t>To change people's preferences and encourage healthy eating habits, nutritional education can be adapted for various generations by taking into account the influence of socioeconomic status, familial factors, culture, and culinary traditions</w:t>
      </w:r>
      <w:r w:rsidR="00B93D18" w:rsidRPr="008B2B2F">
        <w:rPr>
          <w:rFonts w:ascii="Times New Roman" w:eastAsia="Times New Roman" w:hAnsi="Times New Roman" w:cs="Times New Roman"/>
          <w:color w:val="000000" w:themeColor="text1"/>
          <w:sz w:val="20"/>
          <w:szCs w:val="20"/>
          <w:lang w:eastAsia="en-IN"/>
        </w:rPr>
        <w:fldChar w:fldCharType="begin"/>
      </w:r>
      <w:r>
        <w:rPr>
          <w:rFonts w:ascii="Times New Roman" w:eastAsia="Times New Roman" w:hAnsi="Times New Roman" w:cs="Times New Roman"/>
          <w:color w:val="000000" w:themeColor="text1"/>
          <w:sz w:val="20"/>
          <w:szCs w:val="20"/>
          <w:lang w:eastAsia="en-IN"/>
        </w:rPr>
        <w:instrText xml:space="preserve"> ADDIN ZOTERO_ITEM CSL_CITATION {"citationID":"Y9Ovu24b","properties":{"formattedCitation":"\\super 49\\nosupersub{}","plainCitation":"49","noteIndex":0},"citationItems":[{"id":476,"uris":["http://zotero.org/users/10868288/items/5Y5TSP6M"],"itemData":{"id":476,"type":"article-journal","container-title":"Appetite","DOI":"10.1016/j.appet.2018.01.004","ISSN":"01956663","journalAbbreviation":"Appetite","language":"en","page":"357-366","source":"DOI.org (Crossref)","title":"Choosing a healthy and sustainable diet: A three-level approach for understanding the drivers of the Italians' dietary regime over time","title-short":"Choosing a healthy and sustainable diet","volume":"123","author":[{"family":"Benedetti","given":"Ilaria"},{"family":"Laureti","given":"Tiziana"},{"family":"Secondi","given":"Luca"}],"issued":{"date-parts":[["2018",4]]}}}],"schema":"https://github.com/citation-style-language/schema/raw/master/csl-citation.json"} </w:instrText>
      </w:r>
      <w:r w:rsidR="00B93D18" w:rsidRPr="008B2B2F">
        <w:rPr>
          <w:rFonts w:ascii="Times New Roman" w:eastAsia="Times New Roman" w:hAnsi="Times New Roman" w:cs="Times New Roman"/>
          <w:color w:val="000000" w:themeColor="text1"/>
          <w:sz w:val="20"/>
          <w:szCs w:val="20"/>
          <w:lang w:eastAsia="en-IN"/>
        </w:rPr>
        <w:fldChar w:fldCharType="separate"/>
      </w:r>
      <w:r w:rsidRPr="00BF58AC">
        <w:rPr>
          <w:rFonts w:ascii="Times New Roman" w:hAnsi="Times New Roman" w:cs="Times New Roman"/>
          <w:sz w:val="20"/>
          <w:szCs w:val="24"/>
          <w:vertAlign w:val="superscript"/>
        </w:rPr>
        <w:t>49</w:t>
      </w:r>
      <w:r w:rsidR="00B93D18"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 xml:space="preserve">. </w:t>
      </w:r>
      <w:r w:rsidRPr="00BF58AC">
        <w:rPr>
          <w:rFonts w:ascii="Times New Roman" w:eastAsia="Times New Roman" w:hAnsi="Times New Roman" w:cs="Times New Roman"/>
          <w:color w:val="000000" w:themeColor="text1"/>
          <w:sz w:val="20"/>
          <w:szCs w:val="20"/>
          <w:lang w:eastAsia="en-IN"/>
        </w:rPr>
        <w:t>Socioeconomic status is important because people with lower socioeconomic class frequently encounter obstacles to changing to more nutritious eating habits, which include the costly nature of nutrient-dense foods and a lack of information about nutrition. They thus frequently eat meals high in sugar, salt, and fat, plus insufficient amounts of fruits and vegetables</w:t>
      </w:r>
      <w:r w:rsidR="00124EB5" w:rsidRPr="008B2B2F">
        <w:rPr>
          <w:rFonts w:ascii="Times New Roman" w:hAnsi="Times New Roman" w:cs="Times New Roman"/>
          <w:color w:val="000000" w:themeColor="text1"/>
          <w:sz w:val="20"/>
          <w:szCs w:val="20"/>
        </w:rPr>
        <w:fldChar w:fldCharType="begin"/>
      </w:r>
      <w:r>
        <w:rPr>
          <w:rFonts w:ascii="Times New Roman" w:eastAsia="Times New Roman" w:hAnsi="Times New Roman" w:cs="Times New Roman"/>
          <w:color w:val="000000" w:themeColor="text1"/>
          <w:sz w:val="20"/>
          <w:szCs w:val="20"/>
          <w:lang w:eastAsia="en-IN"/>
        </w:rPr>
        <w:instrText xml:space="preserve"> ADDIN ZOTERO_ITEM CSL_CITATION {"citationID":"x0b0wbWg","properties":{"formattedCitation":"\\super 50\\nosupersub{}","plainCitation":"50","noteIndex":0},"citationItems":[{"id":477,"uris":["http://zotero.org/users/10868288/items/EK4I2EVG"],"itemData":{"id":477,"type":"article-journal","container-title":"Food Quality and Preference","DOI":"10.1016/j.foodqual.2016.12.008","ISSN":"09503293","journalAbbreviation":"Food Quality and Preference","language":"en","page":"94-106","source":"DOI.org (Crossref)","title":"Healthy and environmentally sustainable food choices: Consumer responses to point-of-purchase actions","title-short":"Healthy and environmentally sustainable food choices","volume":"58","author":[{"family":"Hoek","given":"A.C."},{"family":"Pearson","given":"D."},{"family":"James","given":"S.W."},{"family":"Lawrence","given":"M.A."},{"family":"Friel","given":"S."}],"issued":{"date-parts":[["2017",6]]}}}],"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Pr="00BF58AC">
        <w:rPr>
          <w:rFonts w:ascii="Times New Roman" w:hAnsi="Times New Roman" w:cs="Times New Roman"/>
          <w:sz w:val="20"/>
          <w:szCs w:val="24"/>
          <w:vertAlign w:val="superscript"/>
        </w:rPr>
        <w:t>50</w:t>
      </w:r>
      <w:r w:rsidR="00124EB5" w:rsidRPr="008B2B2F">
        <w:rPr>
          <w:rFonts w:ascii="Times New Roman" w:eastAsia="Times New Roman" w:hAnsi="Times New Roman" w:cs="Times New Roman"/>
          <w:color w:val="000000" w:themeColor="text1"/>
          <w:sz w:val="20"/>
          <w:szCs w:val="20"/>
          <w:lang w:eastAsia="en-IN"/>
        </w:rPr>
        <w:fldChar w:fldCharType="end"/>
      </w:r>
      <w:r w:rsidR="00124EB5" w:rsidRPr="008B2B2F">
        <w:rPr>
          <w:rFonts w:ascii="Times New Roman" w:eastAsia="Times New Roman" w:hAnsi="Times New Roman" w:cs="Times New Roman"/>
          <w:color w:val="000000" w:themeColor="text1"/>
          <w:sz w:val="20"/>
          <w:szCs w:val="20"/>
          <w:lang w:eastAsia="en-IN"/>
        </w:rPr>
        <w:t>.</w:t>
      </w:r>
      <w:r w:rsidRPr="00BF58AC">
        <w:t xml:space="preserve"> </w:t>
      </w:r>
      <w:r w:rsidRPr="00BF58AC">
        <w:rPr>
          <w:rFonts w:ascii="Times New Roman" w:eastAsia="Times New Roman" w:hAnsi="Times New Roman" w:cs="Times New Roman"/>
          <w:color w:val="000000" w:themeColor="text1"/>
          <w:sz w:val="20"/>
          <w:szCs w:val="20"/>
          <w:lang w:eastAsia="en-IN"/>
        </w:rPr>
        <w:t xml:space="preserve">On the other hand, those with better socioeconomic class typically consume more fruits and vegetables every day. The food industry has moved its attention to the creation and advancement of </w:t>
      </w:r>
      <w:r>
        <w:rPr>
          <w:rFonts w:ascii="Times New Roman" w:eastAsia="Times New Roman" w:hAnsi="Times New Roman" w:cs="Times New Roman"/>
          <w:color w:val="000000" w:themeColor="text1"/>
          <w:sz w:val="20"/>
          <w:szCs w:val="20"/>
          <w:lang w:eastAsia="en-IN"/>
        </w:rPr>
        <w:t>fortified</w:t>
      </w:r>
      <w:r w:rsidRPr="00BF58AC">
        <w:rPr>
          <w:rFonts w:ascii="Times New Roman" w:eastAsia="Times New Roman" w:hAnsi="Times New Roman" w:cs="Times New Roman"/>
          <w:color w:val="000000" w:themeColor="text1"/>
          <w:sz w:val="20"/>
          <w:szCs w:val="20"/>
          <w:lang w:eastAsia="en-IN"/>
        </w:rPr>
        <w:t xml:space="preserve"> food</w:t>
      </w:r>
      <w:r>
        <w:rPr>
          <w:rFonts w:ascii="Times New Roman" w:eastAsia="Times New Roman" w:hAnsi="Times New Roman" w:cs="Times New Roman"/>
          <w:color w:val="000000" w:themeColor="text1"/>
          <w:sz w:val="20"/>
          <w:szCs w:val="20"/>
          <w:lang w:eastAsia="en-IN"/>
        </w:rPr>
        <w:t>s</w:t>
      </w:r>
      <w:r w:rsidRPr="00BF58AC">
        <w:rPr>
          <w:rFonts w:ascii="Times New Roman" w:eastAsia="Times New Roman" w:hAnsi="Times New Roman" w:cs="Times New Roman"/>
          <w:color w:val="000000" w:themeColor="text1"/>
          <w:sz w:val="20"/>
          <w:szCs w:val="20"/>
          <w:lang w:eastAsia="en-IN"/>
        </w:rPr>
        <w:t xml:space="preserve"> that not only have strong nutritional qualities but also have beneficial impacts on health by enhancing cellular processes and lowering the risk of diseases that are not transmissible</w:t>
      </w:r>
      <w:bookmarkStart w:id="0" w:name="_GoBack"/>
      <w:bookmarkEnd w:id="0"/>
      <w:r w:rsidR="00124EB5" w:rsidRPr="008B2B2F">
        <w:rPr>
          <w:rFonts w:ascii="Times New Roman" w:hAnsi="Times New Roman" w:cs="Times New Roman"/>
          <w:color w:val="000000" w:themeColor="text1"/>
          <w:sz w:val="20"/>
          <w:szCs w:val="20"/>
        </w:rPr>
        <w:fldChar w:fldCharType="begin"/>
      </w:r>
      <w:r>
        <w:rPr>
          <w:rFonts w:ascii="Times New Roman" w:eastAsia="Times New Roman" w:hAnsi="Times New Roman" w:cs="Times New Roman"/>
          <w:color w:val="000000" w:themeColor="text1"/>
          <w:sz w:val="20"/>
          <w:szCs w:val="20"/>
          <w:lang w:eastAsia="en-IN"/>
        </w:rPr>
        <w:instrText xml:space="preserve"> ADDIN ZOTERO_ITEM CSL_CITATION {"citationID":"G3N0VPcp","properties":{"formattedCitation":"\\super 51\\nosupersub{}","plainCitation":"51","noteIndex":0},"citationItems":[{"id":448,"uris":["http://zotero.org/users/10868288/items/7DSBG4UY"],"itemData":{"id":448,"type":"article-journal","container-title":"Trends in Food Science &amp; Technology","DOI":"10.1016/j.tifs.2021.05.025","ISSN":"09242244","journalAbbreviation":"Trends in Food Science &amp; Technology","language":"en","page":"397-410","source":"DOI.org (Crossref)","title":"Satiety from healthier and functional foods","volume":"113","author":[{"family":"Munekata","given":"Paulo E.S."},{"family":"Pérez-Álvarez","given":"Jose Ángel"},{"family":"Pateiro","given":"Mirian"},{"family":"Viuda-Matos","given":"Manuel"},{"family":"Fernández-López","given":"Juana"},{"family":"Lorenzo","given":"Jose M."}],"issued":{"date-parts":[["2021",7]]}}}],"schema":"https://github.com/citation-style-language/schema/raw/master/csl-citation.json"} </w:instrText>
      </w:r>
      <w:r w:rsidR="00124EB5" w:rsidRPr="008B2B2F">
        <w:rPr>
          <w:rFonts w:ascii="Times New Roman" w:eastAsia="Times New Roman" w:hAnsi="Times New Roman" w:cs="Times New Roman"/>
          <w:color w:val="000000" w:themeColor="text1"/>
          <w:sz w:val="20"/>
          <w:szCs w:val="20"/>
          <w:lang w:eastAsia="en-IN"/>
        </w:rPr>
        <w:fldChar w:fldCharType="separate"/>
      </w:r>
      <w:r w:rsidRPr="00BF58AC">
        <w:rPr>
          <w:rFonts w:ascii="Times New Roman" w:hAnsi="Times New Roman" w:cs="Times New Roman"/>
          <w:sz w:val="20"/>
          <w:szCs w:val="24"/>
          <w:vertAlign w:val="superscript"/>
        </w:rPr>
        <w:t>51</w:t>
      </w:r>
      <w:r w:rsidR="00124EB5" w:rsidRPr="008B2B2F">
        <w:rPr>
          <w:rFonts w:ascii="Times New Roman" w:eastAsia="Times New Roman" w:hAnsi="Times New Roman" w:cs="Times New Roman"/>
          <w:color w:val="000000" w:themeColor="text1"/>
          <w:sz w:val="20"/>
          <w:szCs w:val="20"/>
          <w:lang w:eastAsia="en-IN"/>
        </w:rPr>
        <w:fldChar w:fldCharType="end"/>
      </w:r>
    </w:p>
    <w:p w14:paraId="29AFD357" w14:textId="77777777" w:rsidR="002175FE" w:rsidRPr="008B2B2F" w:rsidRDefault="002175FE" w:rsidP="008B2B2F">
      <w:pPr>
        <w:shd w:val="clear" w:color="auto" w:fill="FFFFFF" w:themeFill="background1"/>
        <w:spacing w:after="0" w:line="240" w:lineRule="auto"/>
        <w:ind w:firstLine="360"/>
        <w:jc w:val="both"/>
        <w:outlineLvl w:val="1"/>
        <w:rPr>
          <w:rFonts w:ascii="Times New Roman" w:eastAsia="Times New Roman" w:hAnsi="Times New Roman" w:cs="Times New Roman"/>
          <w:color w:val="000000" w:themeColor="text1"/>
          <w:sz w:val="20"/>
          <w:szCs w:val="20"/>
          <w:lang w:eastAsia="en-IN"/>
        </w:rPr>
      </w:pPr>
    </w:p>
    <w:p w14:paraId="6F9A35D8" w14:textId="5113FD33" w:rsidR="00F61C0A" w:rsidRPr="002175FE" w:rsidRDefault="00124EB5" w:rsidP="002175FE">
      <w:pPr>
        <w:pStyle w:val="ListParagraph"/>
        <w:numPr>
          <w:ilvl w:val="0"/>
          <w:numId w:val="1"/>
        </w:numPr>
        <w:shd w:val="clear" w:color="auto" w:fill="FFFFFF" w:themeFill="background1"/>
        <w:spacing w:after="0" w:line="240" w:lineRule="auto"/>
        <w:jc w:val="center"/>
        <w:outlineLvl w:val="1"/>
        <w:rPr>
          <w:rFonts w:ascii="Times New Roman" w:eastAsia="Times New Roman" w:hAnsi="Times New Roman" w:cs="Times New Roman"/>
          <w:b/>
          <w:bCs/>
          <w:color w:val="000000" w:themeColor="text1"/>
          <w:sz w:val="20"/>
          <w:szCs w:val="20"/>
          <w:lang w:eastAsia="en-IN"/>
        </w:rPr>
      </w:pPr>
      <w:r w:rsidRPr="008B2B2F">
        <w:rPr>
          <w:rFonts w:ascii="Times New Roman" w:eastAsia="Times New Roman" w:hAnsi="Times New Roman" w:cs="Times New Roman"/>
          <w:b/>
          <w:bCs/>
          <w:color w:val="000000" w:themeColor="text1"/>
          <w:sz w:val="20"/>
          <w:szCs w:val="20"/>
          <w:lang w:eastAsia="en-IN"/>
        </w:rPr>
        <w:t>CONCLUSION</w:t>
      </w:r>
    </w:p>
    <w:p w14:paraId="39298E0F" w14:textId="5514FEF3" w:rsidR="00F61C0A" w:rsidRPr="008B2B2F" w:rsidRDefault="000479CE" w:rsidP="006C1C47">
      <w:pPr>
        <w:shd w:val="clear" w:color="auto" w:fill="FFFFFF" w:themeFill="background1"/>
        <w:spacing w:after="0" w:line="240" w:lineRule="auto"/>
        <w:ind w:firstLine="360"/>
        <w:jc w:val="both"/>
        <w:rPr>
          <w:rFonts w:ascii="Times New Roman" w:hAnsi="Times New Roman" w:cs="Times New Roman"/>
          <w:b/>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 xml:space="preserve">Various propitious strategies for building a sustainable food future like green </w:t>
      </w:r>
      <w:r w:rsidR="006C1C47">
        <w:rPr>
          <w:rFonts w:ascii="Times New Roman" w:eastAsia="Times New Roman" w:hAnsi="Times New Roman" w:cs="Times New Roman"/>
          <w:color w:val="000000" w:themeColor="text1"/>
          <w:sz w:val="20"/>
          <w:szCs w:val="20"/>
          <w:lang w:eastAsia="en-IN"/>
        </w:rPr>
        <w:t xml:space="preserve">revolution, </w:t>
      </w:r>
      <w:r w:rsidR="002175FE">
        <w:rPr>
          <w:rFonts w:ascii="Times New Roman" w:eastAsia="Times New Roman" w:hAnsi="Times New Roman" w:cs="Times New Roman"/>
          <w:color w:val="000000" w:themeColor="text1"/>
          <w:sz w:val="20"/>
          <w:szCs w:val="20"/>
          <w:lang w:eastAsia="en-IN"/>
        </w:rPr>
        <w:t>NutriCultivation</w:t>
      </w:r>
      <w:r>
        <w:rPr>
          <w:rFonts w:ascii="Times New Roman" w:eastAsia="Times New Roman" w:hAnsi="Times New Roman" w:cs="Times New Roman"/>
          <w:color w:val="000000" w:themeColor="text1"/>
          <w:sz w:val="20"/>
          <w:szCs w:val="20"/>
          <w:lang w:eastAsia="en-IN"/>
        </w:rPr>
        <w:t xml:space="preserve"> and eco-productive farming failed to combat environmental </w:t>
      </w:r>
      <w:r w:rsidR="006C1C47">
        <w:rPr>
          <w:rFonts w:ascii="Times New Roman" w:eastAsia="Times New Roman" w:hAnsi="Times New Roman" w:cs="Times New Roman"/>
          <w:color w:val="000000" w:themeColor="text1"/>
          <w:sz w:val="20"/>
          <w:szCs w:val="20"/>
          <w:lang w:eastAsia="en-IN"/>
        </w:rPr>
        <w:t>degradation</w:t>
      </w:r>
      <w:r w:rsidR="006C1C47" w:rsidRPr="008B2B2F">
        <w:rPr>
          <w:rFonts w:ascii="Times New Roman" w:eastAsia="Times New Roman" w:hAnsi="Times New Roman" w:cs="Times New Roman"/>
          <w:color w:val="000000" w:themeColor="text1"/>
          <w:sz w:val="20"/>
          <w:szCs w:val="20"/>
          <w:lang w:eastAsia="en-IN"/>
        </w:rPr>
        <w:t>.</w:t>
      </w:r>
      <w:r w:rsidR="006C1C47">
        <w:rPr>
          <w:rFonts w:ascii="Times New Roman" w:eastAsia="Times New Roman" w:hAnsi="Times New Roman" w:cs="Times New Roman"/>
          <w:color w:val="000000" w:themeColor="text1"/>
          <w:sz w:val="20"/>
          <w:szCs w:val="20"/>
          <w:lang w:eastAsia="en-IN"/>
        </w:rPr>
        <w:t xml:space="preserve"> A powerful approach towards accepting SFSC </w:t>
      </w:r>
      <w:r w:rsidR="006C1C47">
        <w:rPr>
          <w:rFonts w:ascii="Times New Roman" w:eastAsia="Times New Roman" w:hAnsi="Times New Roman" w:cs="Times New Roman"/>
          <w:color w:val="000000" w:themeColor="text1"/>
          <w:sz w:val="20"/>
          <w:szCs w:val="20"/>
          <w:lang w:eastAsia="en-IN"/>
        </w:rPr>
        <w:lastRenderedPageBreak/>
        <w:t xml:space="preserve">over </w:t>
      </w:r>
      <w:r w:rsidR="002175FE">
        <w:rPr>
          <w:rFonts w:ascii="Times New Roman" w:eastAsia="Times New Roman" w:hAnsi="Times New Roman" w:cs="Times New Roman"/>
          <w:color w:val="000000" w:themeColor="text1"/>
          <w:sz w:val="20"/>
          <w:szCs w:val="20"/>
          <w:lang w:eastAsia="en-IN"/>
        </w:rPr>
        <w:t xml:space="preserve">the impediments of </w:t>
      </w:r>
      <w:r w:rsidR="006C1C47">
        <w:rPr>
          <w:rFonts w:ascii="Times New Roman" w:eastAsia="Times New Roman" w:hAnsi="Times New Roman" w:cs="Times New Roman"/>
          <w:color w:val="000000" w:themeColor="text1"/>
          <w:sz w:val="20"/>
          <w:szCs w:val="20"/>
          <w:lang w:eastAsia="en-IN"/>
        </w:rPr>
        <w:t xml:space="preserve">LFSC can balance these two </w:t>
      </w:r>
      <w:r w:rsidR="007035F0">
        <w:rPr>
          <w:rFonts w:ascii="Times New Roman" w:eastAsia="Times New Roman" w:hAnsi="Times New Roman" w:cs="Times New Roman"/>
          <w:color w:val="000000" w:themeColor="text1"/>
          <w:sz w:val="20"/>
          <w:szCs w:val="20"/>
          <w:lang w:eastAsia="en-IN"/>
        </w:rPr>
        <w:t>challenges</w:t>
      </w:r>
      <w:r w:rsidR="006C1C47">
        <w:rPr>
          <w:rFonts w:ascii="Times New Roman" w:eastAsia="Times New Roman" w:hAnsi="Times New Roman" w:cs="Times New Roman"/>
          <w:color w:val="000000" w:themeColor="text1"/>
          <w:sz w:val="20"/>
          <w:szCs w:val="20"/>
          <w:lang w:eastAsia="en-IN"/>
        </w:rPr>
        <w:t xml:space="preserve"> </w:t>
      </w:r>
      <w:r w:rsidR="002175FE">
        <w:rPr>
          <w:rFonts w:ascii="Times New Roman" w:eastAsia="Times New Roman" w:hAnsi="Times New Roman" w:cs="Times New Roman"/>
          <w:color w:val="000000" w:themeColor="text1"/>
          <w:sz w:val="20"/>
          <w:szCs w:val="20"/>
          <w:lang w:eastAsia="en-IN"/>
        </w:rPr>
        <w:t xml:space="preserve">by </w:t>
      </w:r>
      <w:r w:rsidR="00784D8B">
        <w:rPr>
          <w:rFonts w:ascii="Times New Roman" w:eastAsia="Times New Roman" w:hAnsi="Times New Roman" w:cs="Times New Roman"/>
          <w:color w:val="000000" w:themeColor="text1"/>
          <w:sz w:val="20"/>
          <w:szCs w:val="20"/>
          <w:lang w:eastAsia="en-IN"/>
        </w:rPr>
        <w:t>intercession of</w:t>
      </w:r>
      <w:r w:rsidR="007035F0">
        <w:rPr>
          <w:rFonts w:ascii="Times New Roman" w:eastAsia="Times New Roman" w:hAnsi="Times New Roman" w:cs="Times New Roman"/>
          <w:color w:val="000000" w:themeColor="text1"/>
          <w:sz w:val="20"/>
          <w:szCs w:val="20"/>
          <w:lang w:eastAsia="en-IN"/>
        </w:rPr>
        <w:t xml:space="preserve"> </w:t>
      </w:r>
      <w:r w:rsidR="002175FE">
        <w:rPr>
          <w:rFonts w:ascii="Times New Roman" w:eastAsia="Times New Roman" w:hAnsi="Times New Roman" w:cs="Times New Roman"/>
          <w:color w:val="000000" w:themeColor="text1"/>
          <w:sz w:val="20"/>
          <w:szCs w:val="20"/>
          <w:lang w:eastAsia="en-IN"/>
        </w:rPr>
        <w:t xml:space="preserve">the gaps </w:t>
      </w:r>
      <w:r w:rsidR="007035F0">
        <w:rPr>
          <w:rFonts w:ascii="Times New Roman" w:eastAsia="Times New Roman" w:hAnsi="Times New Roman" w:cs="Times New Roman"/>
          <w:color w:val="000000" w:themeColor="text1"/>
          <w:sz w:val="20"/>
          <w:szCs w:val="20"/>
          <w:lang w:eastAsia="en-IN"/>
        </w:rPr>
        <w:t>among the farmer and the user, improving geographic vicinity and trackability.</w:t>
      </w:r>
    </w:p>
    <w:p w14:paraId="25DD0B6D" w14:textId="77777777" w:rsidR="00B62E80" w:rsidRDefault="00B62E80" w:rsidP="008B2B2F">
      <w:pPr>
        <w:pStyle w:val="Bibliography"/>
        <w:shd w:val="clear" w:color="auto" w:fill="FFFFFF" w:themeFill="background1"/>
        <w:spacing w:after="0"/>
        <w:jc w:val="center"/>
        <w:rPr>
          <w:rFonts w:ascii="Times New Roman" w:hAnsi="Times New Roman" w:cs="Times New Roman"/>
          <w:b/>
          <w:color w:val="000000" w:themeColor="text1"/>
          <w:sz w:val="20"/>
          <w:szCs w:val="20"/>
          <w:lang w:eastAsia="en-IN"/>
        </w:rPr>
      </w:pPr>
    </w:p>
    <w:p w14:paraId="661A0180" w14:textId="77777777" w:rsidR="00B62E80" w:rsidRDefault="00B62E80" w:rsidP="008B2B2F">
      <w:pPr>
        <w:pStyle w:val="Bibliography"/>
        <w:shd w:val="clear" w:color="auto" w:fill="FFFFFF" w:themeFill="background1"/>
        <w:spacing w:after="0"/>
        <w:jc w:val="center"/>
        <w:rPr>
          <w:rFonts w:ascii="Times New Roman" w:hAnsi="Times New Roman" w:cs="Times New Roman"/>
          <w:b/>
          <w:color w:val="000000" w:themeColor="text1"/>
          <w:sz w:val="20"/>
          <w:szCs w:val="20"/>
          <w:lang w:eastAsia="en-IN"/>
        </w:rPr>
      </w:pPr>
    </w:p>
    <w:p w14:paraId="57BA96BC" w14:textId="77777777" w:rsidR="00B62E80" w:rsidRDefault="00B62E80" w:rsidP="008B2B2F">
      <w:pPr>
        <w:pStyle w:val="Bibliography"/>
        <w:shd w:val="clear" w:color="auto" w:fill="FFFFFF" w:themeFill="background1"/>
        <w:spacing w:after="0"/>
        <w:jc w:val="center"/>
        <w:rPr>
          <w:rFonts w:ascii="Times New Roman" w:hAnsi="Times New Roman" w:cs="Times New Roman"/>
          <w:b/>
          <w:color w:val="000000" w:themeColor="text1"/>
          <w:sz w:val="20"/>
          <w:szCs w:val="20"/>
          <w:lang w:eastAsia="en-IN"/>
        </w:rPr>
      </w:pPr>
    </w:p>
    <w:p w14:paraId="0A3BAC85" w14:textId="0EB8845D" w:rsidR="00124EB5" w:rsidRPr="008B2B2F" w:rsidRDefault="00124EB5" w:rsidP="008B2B2F">
      <w:pPr>
        <w:pStyle w:val="Bibliography"/>
        <w:shd w:val="clear" w:color="auto" w:fill="FFFFFF" w:themeFill="background1"/>
        <w:spacing w:after="0"/>
        <w:jc w:val="center"/>
        <w:rPr>
          <w:rFonts w:ascii="Times New Roman" w:hAnsi="Times New Roman" w:cs="Times New Roman"/>
          <w:color w:val="000000" w:themeColor="text1"/>
          <w:sz w:val="20"/>
          <w:szCs w:val="20"/>
        </w:rPr>
      </w:pPr>
      <w:r w:rsidRPr="008B2B2F">
        <w:rPr>
          <w:rFonts w:ascii="Times New Roman" w:hAnsi="Times New Roman" w:cs="Times New Roman"/>
          <w:b/>
          <w:color w:val="000000" w:themeColor="text1"/>
          <w:sz w:val="20"/>
          <w:szCs w:val="20"/>
          <w:lang w:eastAsia="en-IN"/>
        </w:rPr>
        <w:t>REFERENCES</w:t>
      </w:r>
    </w:p>
    <w:p w14:paraId="656B569A" w14:textId="4877D6AA" w:rsidR="00BF58AC" w:rsidRDefault="00124EB5" w:rsidP="00BF58AC">
      <w:pPr>
        <w:pStyle w:val="Bibliography"/>
      </w:pPr>
      <w:r w:rsidRPr="008B2B2F">
        <w:rPr>
          <w:color w:val="000000" w:themeColor="text1"/>
          <w:sz w:val="20"/>
          <w:szCs w:val="20"/>
        </w:rPr>
        <w:fldChar w:fldCharType="begin"/>
      </w:r>
      <w:r w:rsidR="00BF58AC">
        <w:rPr>
          <w:color w:val="000000" w:themeColor="text1"/>
          <w:sz w:val="20"/>
          <w:szCs w:val="20"/>
        </w:rPr>
        <w:instrText xml:space="preserve"> ADDIN ZOTERO_BIBL {"uncited":[],"omitted":[],"custom":[]} CSL_BIBLIOGRAPHY </w:instrText>
      </w:r>
      <w:r w:rsidRPr="008B2B2F">
        <w:rPr>
          <w:color w:val="000000" w:themeColor="text1"/>
          <w:sz w:val="20"/>
          <w:szCs w:val="20"/>
        </w:rPr>
        <w:fldChar w:fldCharType="separate"/>
      </w:r>
      <w:r w:rsidR="00BF58AC">
        <w:t>1.</w:t>
      </w:r>
      <w:r w:rsidR="00BF58AC">
        <w:tab/>
        <w:t>The Nobel Peace Prize 1970. NobelPrize.org. Accessed July 31, 2023. https://www.nobelprize.org/prizes/peace/1970/borlaug/lecture/</w:t>
      </w:r>
    </w:p>
    <w:p w14:paraId="61E64E66" w14:textId="77777777" w:rsidR="00BF58AC" w:rsidRDefault="00BF58AC" w:rsidP="00BF58AC">
      <w:pPr>
        <w:pStyle w:val="Bibliography"/>
      </w:pPr>
      <w:r>
        <w:t>2.</w:t>
      </w:r>
      <w:r>
        <w:tab/>
        <w:t xml:space="preserve">Pingali PL. Green Revolution: Impacts, limits, and the path ahead. </w:t>
      </w:r>
      <w:r>
        <w:rPr>
          <w:i/>
          <w:iCs/>
        </w:rPr>
        <w:t>Proc Natl Acad Sci</w:t>
      </w:r>
      <w:r>
        <w:t>. 2012;109(31):12302-12308. doi:10.1073/pnas.0912953109</w:t>
      </w:r>
    </w:p>
    <w:p w14:paraId="5B5A93F1" w14:textId="77777777" w:rsidR="00BF58AC" w:rsidRDefault="00BF58AC" w:rsidP="00BF58AC">
      <w:pPr>
        <w:pStyle w:val="Bibliography"/>
      </w:pPr>
      <w:r>
        <w:t>3.</w:t>
      </w:r>
      <w:r>
        <w:tab/>
        <w:t>The State of Food and Agriculture 2020. www.fao.org. doi:10.4060/cb1447en</w:t>
      </w:r>
    </w:p>
    <w:p w14:paraId="3CEA6C2D" w14:textId="77777777" w:rsidR="00BF58AC" w:rsidRDefault="00BF58AC" w:rsidP="00BF58AC">
      <w:pPr>
        <w:pStyle w:val="Bibliography"/>
      </w:pPr>
      <w:r>
        <w:t>4.</w:t>
      </w:r>
      <w:r>
        <w:tab/>
        <w:t xml:space="preserve">Wheeler T, von Braun J. Climate change impacts on global food security. </w:t>
      </w:r>
      <w:r>
        <w:rPr>
          <w:i/>
          <w:iCs/>
        </w:rPr>
        <w:t>Science</w:t>
      </w:r>
      <w:r>
        <w:t>. 2013;341(6145):508-513. doi:10.1126/science.1239402</w:t>
      </w:r>
    </w:p>
    <w:p w14:paraId="0844DC35" w14:textId="77777777" w:rsidR="00BF58AC" w:rsidRDefault="00BF58AC" w:rsidP="00BF58AC">
      <w:pPr>
        <w:pStyle w:val="Bibliography"/>
      </w:pPr>
      <w:r>
        <w:t>5.</w:t>
      </w:r>
      <w:r>
        <w:tab/>
        <w:t xml:space="preserve">Bayir B, Charles A, Sekhari A, Ouzrout Y. Issues and Challenges in Short Food Supply Chains: A Systematic Literature Review. </w:t>
      </w:r>
      <w:r>
        <w:rPr>
          <w:i/>
          <w:iCs/>
        </w:rPr>
        <w:t>Sustainability</w:t>
      </w:r>
      <w:r>
        <w:t>. 2022;14(5):3029. doi:10.3390/su14053029</w:t>
      </w:r>
    </w:p>
    <w:p w14:paraId="54C09945" w14:textId="77777777" w:rsidR="00BF58AC" w:rsidRDefault="00BF58AC" w:rsidP="00BF58AC">
      <w:pPr>
        <w:pStyle w:val="Bibliography"/>
      </w:pPr>
      <w:r>
        <w:t>6.</w:t>
      </w:r>
      <w:r>
        <w:tab/>
        <w:t xml:space="preserve">Hobbs JE. Food supply chain resilience and the COVID‐19 pandemic: What have we learned? </w:t>
      </w:r>
      <w:r>
        <w:rPr>
          <w:i/>
          <w:iCs/>
        </w:rPr>
        <w:t>Can J Agric Econ Can Agroeconomie</w:t>
      </w:r>
      <w:r>
        <w:t>. 2021;69(2):189-196. doi:10.1111/cjag.12279</w:t>
      </w:r>
    </w:p>
    <w:p w14:paraId="7BC4D8DC" w14:textId="77777777" w:rsidR="00BF58AC" w:rsidRDefault="00BF58AC" w:rsidP="00BF58AC">
      <w:pPr>
        <w:pStyle w:val="Bibliography"/>
      </w:pPr>
      <w:r>
        <w:t>7.</w:t>
      </w:r>
      <w:r>
        <w:tab/>
        <w:t xml:space="preserve">Pretty J. Agricultural sustainability: concepts, principles and evidence. </w:t>
      </w:r>
      <w:r>
        <w:rPr>
          <w:i/>
          <w:iCs/>
        </w:rPr>
        <w:t>Philos Trans R Soc B Biol Sci</w:t>
      </w:r>
      <w:r>
        <w:t>. 2008;363(1491):447-465. doi:10.1098/rstb.2007.2163</w:t>
      </w:r>
    </w:p>
    <w:p w14:paraId="49C0663C" w14:textId="77777777" w:rsidR="00BF58AC" w:rsidRDefault="00BF58AC" w:rsidP="00BF58AC">
      <w:pPr>
        <w:pStyle w:val="Bibliography"/>
      </w:pPr>
      <w:r>
        <w:t>8.</w:t>
      </w:r>
      <w:r>
        <w:tab/>
        <w:t xml:space="preserve">Rosegrant MW, Paisner MS, Meijer S, Witcover J. Global food projections to 2020: emerging trends and alternative futures. </w:t>
      </w:r>
      <w:r>
        <w:rPr>
          <w:i/>
          <w:iCs/>
        </w:rPr>
        <w:t>Glob Food Proj 2020 Emerg Trends Altern Futur</w:t>
      </w:r>
      <w:r>
        <w:t>. Published online 2001. Accessed July 24, 2023. https://www.cabdirect.org/cabdirect/abstract/20013160659</w:t>
      </w:r>
    </w:p>
    <w:p w14:paraId="751EDE71" w14:textId="77777777" w:rsidR="00BF58AC" w:rsidRDefault="00BF58AC" w:rsidP="00BF58AC">
      <w:pPr>
        <w:pStyle w:val="Bibliography"/>
      </w:pPr>
      <w:r>
        <w:t>9.</w:t>
      </w:r>
      <w:r>
        <w:tab/>
        <w:t xml:space="preserve">Pigford AAE, Hickey GM, Klerkx L. Beyond agricultural innovation systems? Exploring an agricultural innovation ecosystems approach for niche design and development in sustainability transitions. </w:t>
      </w:r>
      <w:r>
        <w:rPr>
          <w:i/>
          <w:iCs/>
        </w:rPr>
        <w:t>Agric Syst</w:t>
      </w:r>
      <w:r>
        <w:t xml:space="preserve">. </w:t>
      </w:r>
      <w:proofErr w:type="gramStart"/>
      <w:r>
        <w:t>2018;164:116</w:t>
      </w:r>
      <w:proofErr w:type="gramEnd"/>
      <w:r>
        <w:t xml:space="preserve">-121. </w:t>
      </w:r>
      <w:proofErr w:type="gramStart"/>
      <w:r>
        <w:t>doi:10.1016/j.agsy</w:t>
      </w:r>
      <w:proofErr w:type="gramEnd"/>
      <w:r>
        <w:t>.2018.04.007</w:t>
      </w:r>
    </w:p>
    <w:p w14:paraId="3C487C4D" w14:textId="77777777" w:rsidR="00BF58AC" w:rsidRDefault="00BF58AC" w:rsidP="00BF58AC">
      <w:pPr>
        <w:pStyle w:val="Bibliography"/>
      </w:pPr>
      <w:r>
        <w:t>10.</w:t>
      </w:r>
      <w:r>
        <w:tab/>
      </w:r>
      <w:proofErr w:type="spellStart"/>
      <w:r>
        <w:t>Drewnowski</w:t>
      </w:r>
      <w:proofErr w:type="spellEnd"/>
      <w:r>
        <w:t xml:space="preserve"> A, Finley J, Hess JM, Ingram J, Miller G, Peters C. Toward Healthy Diets from Sustainable Food Systems. </w:t>
      </w:r>
      <w:proofErr w:type="spellStart"/>
      <w:r>
        <w:rPr>
          <w:i/>
          <w:iCs/>
        </w:rPr>
        <w:t>Curr</w:t>
      </w:r>
      <w:proofErr w:type="spellEnd"/>
      <w:r>
        <w:rPr>
          <w:i/>
          <w:iCs/>
        </w:rPr>
        <w:t xml:space="preserve"> Dev </w:t>
      </w:r>
      <w:proofErr w:type="spellStart"/>
      <w:r>
        <w:rPr>
          <w:i/>
          <w:iCs/>
        </w:rPr>
        <w:t>Nutr</w:t>
      </w:r>
      <w:proofErr w:type="spellEnd"/>
      <w:r>
        <w:t>. 2020;4(6</w:t>
      </w:r>
      <w:proofErr w:type="gramStart"/>
      <w:r>
        <w:t>):nzaa</w:t>
      </w:r>
      <w:proofErr w:type="gramEnd"/>
      <w:r>
        <w:t>083. doi:10.1093/</w:t>
      </w:r>
      <w:proofErr w:type="spellStart"/>
      <w:r>
        <w:t>cdn</w:t>
      </w:r>
      <w:proofErr w:type="spellEnd"/>
      <w:r>
        <w:t>/nzaa083</w:t>
      </w:r>
    </w:p>
    <w:p w14:paraId="43D57B80" w14:textId="77777777" w:rsidR="00BF58AC" w:rsidRDefault="00BF58AC" w:rsidP="00BF58AC">
      <w:pPr>
        <w:pStyle w:val="Bibliography"/>
      </w:pPr>
      <w:r>
        <w:t>11.</w:t>
      </w:r>
      <w:r>
        <w:tab/>
        <w:t xml:space="preserve">Dobbs TL, Pretty JN. Agri-Environmental Stewardship Schemes and “Multifunctionality.” </w:t>
      </w:r>
      <w:r>
        <w:rPr>
          <w:i/>
          <w:iCs/>
        </w:rPr>
        <w:t>Rev Agric Econ</w:t>
      </w:r>
      <w:r>
        <w:t>. 2004;26(2):220-237. doi:10.1111/j.1467-9353.</w:t>
      </w:r>
      <w:proofErr w:type="gramStart"/>
      <w:r>
        <w:t>2004.00172.x</w:t>
      </w:r>
      <w:proofErr w:type="gramEnd"/>
    </w:p>
    <w:p w14:paraId="6FEFBC0F" w14:textId="77777777" w:rsidR="00BF58AC" w:rsidRDefault="00BF58AC" w:rsidP="00BF58AC">
      <w:pPr>
        <w:pStyle w:val="Bibliography"/>
      </w:pPr>
      <w:r>
        <w:t>12.</w:t>
      </w:r>
      <w:r>
        <w:tab/>
      </w:r>
      <w:proofErr w:type="spellStart"/>
      <w:r>
        <w:t>Terán</w:t>
      </w:r>
      <w:proofErr w:type="spellEnd"/>
      <w:r>
        <w:t xml:space="preserve"> JF. El Informe Stern y la </w:t>
      </w:r>
      <w:proofErr w:type="spellStart"/>
      <w:r>
        <w:t>despolitización</w:t>
      </w:r>
      <w:proofErr w:type="spellEnd"/>
      <w:r>
        <w:t xml:space="preserve"> de la “</w:t>
      </w:r>
      <w:proofErr w:type="spellStart"/>
      <w:r>
        <w:t>economía</w:t>
      </w:r>
      <w:proofErr w:type="spellEnd"/>
      <w:r>
        <w:t xml:space="preserve"> del </w:t>
      </w:r>
      <w:proofErr w:type="spellStart"/>
      <w:r>
        <w:t>cambio</w:t>
      </w:r>
      <w:proofErr w:type="spellEnd"/>
      <w:r>
        <w:t xml:space="preserve"> </w:t>
      </w:r>
      <w:proofErr w:type="spellStart"/>
      <w:r>
        <w:t>climático</w:t>
      </w:r>
      <w:proofErr w:type="spellEnd"/>
      <w:r>
        <w:t xml:space="preserve">.” </w:t>
      </w:r>
      <w:proofErr w:type="spellStart"/>
      <w:r>
        <w:rPr>
          <w:i/>
          <w:iCs/>
        </w:rPr>
        <w:t>Coment</w:t>
      </w:r>
      <w:proofErr w:type="spellEnd"/>
      <w:r>
        <w:rPr>
          <w:i/>
          <w:iCs/>
        </w:rPr>
        <w:t xml:space="preserve"> Int Rev Cent </w:t>
      </w:r>
      <w:proofErr w:type="spellStart"/>
      <w:r>
        <w:rPr>
          <w:i/>
          <w:iCs/>
        </w:rPr>
        <w:t>Andino</w:t>
      </w:r>
      <w:proofErr w:type="spellEnd"/>
      <w:r>
        <w:rPr>
          <w:i/>
          <w:iCs/>
        </w:rPr>
        <w:t xml:space="preserve"> </w:t>
      </w:r>
      <w:proofErr w:type="spellStart"/>
      <w:r>
        <w:rPr>
          <w:i/>
          <w:iCs/>
        </w:rPr>
        <w:t>Estud</w:t>
      </w:r>
      <w:proofErr w:type="spellEnd"/>
      <w:r>
        <w:rPr>
          <w:i/>
          <w:iCs/>
        </w:rPr>
        <w:t xml:space="preserve"> Int</w:t>
      </w:r>
      <w:r>
        <w:t>. 2008;(8):169-186.</w:t>
      </w:r>
    </w:p>
    <w:p w14:paraId="5B0E6E21" w14:textId="77777777" w:rsidR="00BF58AC" w:rsidRDefault="00BF58AC" w:rsidP="00BF58AC">
      <w:pPr>
        <w:pStyle w:val="Bibliography"/>
      </w:pPr>
      <w:r>
        <w:t>13.</w:t>
      </w:r>
      <w:r>
        <w:tab/>
        <w:t>EAT-Lancet_Commission_Summary_Report.pdf. Accessed July 22, 2023. https://eatforum.org/content/uploads/2019/07/EAT-Lancet_Commission_Summary_Report.pdf</w:t>
      </w:r>
    </w:p>
    <w:p w14:paraId="53A3CA5E" w14:textId="77777777" w:rsidR="00BF58AC" w:rsidRDefault="00BF58AC" w:rsidP="00BF58AC">
      <w:pPr>
        <w:pStyle w:val="Bibliography"/>
      </w:pPr>
      <w:r>
        <w:t>14.</w:t>
      </w:r>
      <w:r>
        <w:tab/>
        <w:t xml:space="preserve">Scobie GM, T. RP. The Impact of Technical Change on Income Distribution: The Case of Rice in Colombia. </w:t>
      </w:r>
      <w:r>
        <w:rPr>
          <w:i/>
          <w:iCs/>
        </w:rPr>
        <w:t>Am J Agric Econ</w:t>
      </w:r>
      <w:r>
        <w:t>. 1978;60(1):85-92. doi:10.2307/1240164</w:t>
      </w:r>
    </w:p>
    <w:p w14:paraId="4D9764F2" w14:textId="77777777" w:rsidR="00BF58AC" w:rsidRDefault="00BF58AC" w:rsidP="00BF58AC">
      <w:pPr>
        <w:pStyle w:val="Bibliography"/>
      </w:pPr>
      <w:r>
        <w:lastRenderedPageBreak/>
        <w:t>15.</w:t>
      </w:r>
      <w:r>
        <w:tab/>
        <w:t xml:space="preserve">Evenson RE, </w:t>
      </w:r>
      <w:proofErr w:type="spellStart"/>
      <w:r>
        <w:t>Gollin</w:t>
      </w:r>
      <w:proofErr w:type="spellEnd"/>
      <w:r>
        <w:t xml:space="preserve"> D. Assessing the Impact of the Green Revolution, 1960 to 2000. </w:t>
      </w:r>
      <w:r>
        <w:rPr>
          <w:i/>
          <w:iCs/>
        </w:rPr>
        <w:t>Science</w:t>
      </w:r>
      <w:r>
        <w:t>. 2003;300(5620):758-762. doi:10.1126/science.1078710</w:t>
      </w:r>
    </w:p>
    <w:p w14:paraId="440867DD" w14:textId="77777777" w:rsidR="00BF58AC" w:rsidRDefault="00BF58AC" w:rsidP="00BF58AC">
      <w:pPr>
        <w:pStyle w:val="Bibliography"/>
      </w:pPr>
      <w:r>
        <w:t>16.</w:t>
      </w:r>
      <w:r>
        <w:tab/>
        <w:t xml:space="preserve">Burney JA, Davis SJ, Lobell DB. Greenhouse gas mitigation by agricultural intensification. </w:t>
      </w:r>
      <w:r>
        <w:rPr>
          <w:i/>
          <w:iCs/>
        </w:rPr>
        <w:t>Proc Natl Acad Sci</w:t>
      </w:r>
      <w:r>
        <w:t>. 2010;107(26):12052-12057. doi:10.1073/pnas.0914216107</w:t>
      </w:r>
    </w:p>
    <w:p w14:paraId="11855BDC" w14:textId="77777777" w:rsidR="00BF58AC" w:rsidRDefault="00BF58AC" w:rsidP="00BF58AC">
      <w:pPr>
        <w:pStyle w:val="Bibliography"/>
      </w:pPr>
      <w:r>
        <w:t>17.</w:t>
      </w:r>
      <w:r>
        <w:tab/>
        <w:t xml:space="preserve">John DA, </w:t>
      </w:r>
      <w:proofErr w:type="spellStart"/>
      <w:r>
        <w:t>Babu</w:t>
      </w:r>
      <w:proofErr w:type="spellEnd"/>
      <w:r>
        <w:t xml:space="preserve"> GR. Lessons </w:t>
      </w:r>
      <w:proofErr w:type="gramStart"/>
      <w:r>
        <w:t>From</w:t>
      </w:r>
      <w:proofErr w:type="gramEnd"/>
      <w:r>
        <w:t xml:space="preserve"> the Aftermaths of Green Revolution on Food System and Health. </w:t>
      </w:r>
      <w:r>
        <w:rPr>
          <w:i/>
          <w:iCs/>
        </w:rPr>
        <w:t>Front Sustain Food Syst</w:t>
      </w:r>
      <w:r>
        <w:t xml:space="preserve">. </w:t>
      </w:r>
      <w:proofErr w:type="gramStart"/>
      <w:r>
        <w:t>2021;5:644559</w:t>
      </w:r>
      <w:proofErr w:type="gramEnd"/>
      <w:r>
        <w:t>. doi:10.3389/fsufs.2021.644559</w:t>
      </w:r>
    </w:p>
    <w:p w14:paraId="4421C0D7" w14:textId="77777777" w:rsidR="00BF58AC" w:rsidRDefault="00BF58AC" w:rsidP="00BF58AC">
      <w:pPr>
        <w:pStyle w:val="Bibliography"/>
      </w:pPr>
      <w:r>
        <w:t>18.</w:t>
      </w:r>
      <w:r>
        <w:tab/>
        <w:t xml:space="preserve">Mark R, Ringler C, Zhu T, </w:t>
      </w:r>
      <w:proofErr w:type="spellStart"/>
      <w:r>
        <w:t>Sulser</w:t>
      </w:r>
      <w:proofErr w:type="spellEnd"/>
      <w:r>
        <w:t xml:space="preserve"> T, Santos RA, Stanley W. Agriculture and food security in Asia: the role of agricultural research and knowledge in a changing environment. </w:t>
      </w:r>
      <w:r>
        <w:rPr>
          <w:i/>
          <w:iCs/>
        </w:rPr>
        <w:t>J SAT Agric Res</w:t>
      </w:r>
      <w:r>
        <w:t>. Published online January 1, 2007.</w:t>
      </w:r>
    </w:p>
    <w:p w14:paraId="5DEFE19A" w14:textId="77777777" w:rsidR="00BF58AC" w:rsidRDefault="00BF58AC" w:rsidP="00BF58AC">
      <w:pPr>
        <w:pStyle w:val="Bibliography"/>
      </w:pPr>
      <w:r>
        <w:t>19.</w:t>
      </w:r>
      <w:r>
        <w:tab/>
        <w:t xml:space="preserve">Soria-Lopez A, Garcia-Perez P, </w:t>
      </w:r>
      <w:proofErr w:type="spellStart"/>
      <w:r>
        <w:t>Carpena</w:t>
      </w:r>
      <w:proofErr w:type="spellEnd"/>
      <w:r>
        <w:t xml:space="preserve"> M, et al. Challenges for future food systems: From the Green Revolution to food supply chains with a special focus on sustainability. </w:t>
      </w:r>
      <w:r>
        <w:rPr>
          <w:i/>
          <w:iCs/>
        </w:rPr>
        <w:t>FOOD Front</w:t>
      </w:r>
      <w:r>
        <w:t>. 2023;4(1):9-20. doi:10.1002/fft2.173</w:t>
      </w:r>
    </w:p>
    <w:p w14:paraId="56AEC78E" w14:textId="77777777" w:rsidR="00BF58AC" w:rsidRDefault="00BF58AC" w:rsidP="00BF58AC">
      <w:pPr>
        <w:pStyle w:val="Bibliography"/>
      </w:pPr>
      <w:r>
        <w:t>20.</w:t>
      </w:r>
      <w:r>
        <w:tab/>
        <w:t xml:space="preserve">Fan MS, Zhao FJ, Fairweather-Tait SJ, Poulton PR, Dunham SJ, McGrath SP. Evidence of decreasing mineral density in wheat grain over the last 160 years. </w:t>
      </w:r>
      <w:r>
        <w:rPr>
          <w:i/>
          <w:iCs/>
        </w:rPr>
        <w:t>J Trace Elem Med Biol</w:t>
      </w:r>
      <w:r>
        <w:t xml:space="preserve">. 2008;22(4):315-324. </w:t>
      </w:r>
      <w:proofErr w:type="gramStart"/>
      <w:r>
        <w:t>doi:10.1016/j.jtemb</w:t>
      </w:r>
      <w:proofErr w:type="gramEnd"/>
      <w:r>
        <w:t>.2008.07.002</w:t>
      </w:r>
    </w:p>
    <w:p w14:paraId="0A2A8109" w14:textId="77777777" w:rsidR="00BF58AC" w:rsidRDefault="00BF58AC" w:rsidP="00BF58AC">
      <w:pPr>
        <w:pStyle w:val="Bibliography"/>
      </w:pPr>
      <w:r>
        <w:t>21.</w:t>
      </w:r>
      <w:r>
        <w:tab/>
      </w:r>
      <w:proofErr w:type="spellStart"/>
      <w:r>
        <w:t>Nestel</w:t>
      </w:r>
      <w:proofErr w:type="spellEnd"/>
      <w:r>
        <w:t xml:space="preserve"> P, </w:t>
      </w:r>
      <w:proofErr w:type="spellStart"/>
      <w:r>
        <w:t>Bouis</w:t>
      </w:r>
      <w:proofErr w:type="spellEnd"/>
      <w:r>
        <w:t xml:space="preserve"> HE, Meenakshi JV, Pfeiffer W. Biofortification of Staple Food Crops. </w:t>
      </w:r>
      <w:r>
        <w:rPr>
          <w:i/>
          <w:iCs/>
        </w:rPr>
        <w:t xml:space="preserve">J </w:t>
      </w:r>
      <w:proofErr w:type="spellStart"/>
      <w:r>
        <w:rPr>
          <w:i/>
          <w:iCs/>
        </w:rPr>
        <w:t>Nutr</w:t>
      </w:r>
      <w:proofErr w:type="spellEnd"/>
      <w:r>
        <w:t>. 2006;136(4):1064-1067. doi:10.1093/</w:t>
      </w:r>
      <w:proofErr w:type="spellStart"/>
      <w:r>
        <w:t>jn</w:t>
      </w:r>
      <w:proofErr w:type="spellEnd"/>
      <w:r>
        <w:t>/136.4.1064</w:t>
      </w:r>
    </w:p>
    <w:p w14:paraId="1BA4DFB5" w14:textId="77777777" w:rsidR="00BF58AC" w:rsidRDefault="00BF58AC" w:rsidP="00BF58AC">
      <w:pPr>
        <w:pStyle w:val="Bibliography"/>
      </w:pPr>
      <w:r>
        <w:t>22.</w:t>
      </w:r>
      <w:r>
        <w:tab/>
        <w:t xml:space="preserve">Dhaliwal SS, Sharma V, Shukla AK, et al. Biofortification—A Frontier Novel Approach to Enrich Micronutrients in Field Crops to Encounter the Nutritional Security. </w:t>
      </w:r>
      <w:r>
        <w:rPr>
          <w:i/>
          <w:iCs/>
        </w:rPr>
        <w:t>Molecules</w:t>
      </w:r>
      <w:r>
        <w:t>. 2022;27(4):1340. doi:10.3390/molecules27041340</w:t>
      </w:r>
    </w:p>
    <w:p w14:paraId="1F26E764" w14:textId="77777777" w:rsidR="00BF58AC" w:rsidRDefault="00BF58AC" w:rsidP="00BF58AC">
      <w:pPr>
        <w:pStyle w:val="Bibliography"/>
      </w:pPr>
      <w:r>
        <w:t>23.</w:t>
      </w:r>
      <w:r>
        <w:tab/>
        <w:t>Frontiers | Anti-Cancer Activity of Maize Bioactive Peptides. Accessed July 24, 2023. https://www.frontiersin.org/articles/10.3389/fchem.2017.00044/full</w:t>
      </w:r>
    </w:p>
    <w:p w14:paraId="3287A97E" w14:textId="77777777" w:rsidR="00BF58AC" w:rsidRDefault="00BF58AC" w:rsidP="00BF58AC">
      <w:pPr>
        <w:pStyle w:val="Bibliography"/>
      </w:pPr>
      <w:r>
        <w:t>24.</w:t>
      </w:r>
      <w:r>
        <w:tab/>
      </w:r>
      <w:proofErr w:type="spellStart"/>
      <w:r>
        <w:t>Marles</w:t>
      </w:r>
      <w:proofErr w:type="spellEnd"/>
      <w:r>
        <w:t xml:space="preserve"> RJ. Mineral nutrient composition of vegetables, fruits and grains: The context of reports of apparent historical declines. </w:t>
      </w:r>
      <w:r>
        <w:rPr>
          <w:i/>
          <w:iCs/>
        </w:rPr>
        <w:t>J Food Compos Anal</w:t>
      </w:r>
      <w:r>
        <w:t xml:space="preserve">. </w:t>
      </w:r>
      <w:proofErr w:type="gramStart"/>
      <w:r>
        <w:t>2017;56:93</w:t>
      </w:r>
      <w:proofErr w:type="gramEnd"/>
      <w:r>
        <w:t xml:space="preserve">-103. </w:t>
      </w:r>
      <w:proofErr w:type="gramStart"/>
      <w:r>
        <w:t>doi:10.1016/j.jfca</w:t>
      </w:r>
      <w:proofErr w:type="gramEnd"/>
      <w:r>
        <w:t>.2016.11.012</w:t>
      </w:r>
    </w:p>
    <w:p w14:paraId="197E092A" w14:textId="77777777" w:rsidR="00BF58AC" w:rsidRDefault="00BF58AC" w:rsidP="00BF58AC">
      <w:pPr>
        <w:pStyle w:val="Bibliography"/>
      </w:pPr>
      <w:r>
        <w:t>25.</w:t>
      </w:r>
      <w:r>
        <w:tab/>
        <w:t xml:space="preserve">Hertel TW. Food security under climate change. </w:t>
      </w:r>
      <w:r>
        <w:rPr>
          <w:i/>
          <w:iCs/>
        </w:rPr>
        <w:t xml:space="preserve">Nat </w:t>
      </w:r>
      <w:proofErr w:type="spellStart"/>
      <w:r>
        <w:rPr>
          <w:i/>
          <w:iCs/>
        </w:rPr>
        <w:t>Clim</w:t>
      </w:r>
      <w:proofErr w:type="spellEnd"/>
      <w:r>
        <w:rPr>
          <w:i/>
          <w:iCs/>
        </w:rPr>
        <w:t xml:space="preserve"> Change</w:t>
      </w:r>
      <w:r>
        <w:t>. 2016;6(1):10-13. doi:10.1038/nclimate2834</w:t>
      </w:r>
    </w:p>
    <w:p w14:paraId="13324130" w14:textId="77777777" w:rsidR="00BF58AC" w:rsidRDefault="00BF58AC" w:rsidP="00BF58AC">
      <w:pPr>
        <w:pStyle w:val="Bibliography"/>
      </w:pPr>
      <w:r>
        <w:t>26.</w:t>
      </w:r>
      <w:r>
        <w:tab/>
      </w:r>
      <w:proofErr w:type="spellStart"/>
      <w:r>
        <w:t>Prosekov</w:t>
      </w:r>
      <w:proofErr w:type="spellEnd"/>
      <w:r>
        <w:t xml:space="preserve"> AY, Ivanova SA. Food security: The challenge of the present. </w:t>
      </w:r>
      <w:proofErr w:type="spellStart"/>
      <w:r>
        <w:rPr>
          <w:i/>
          <w:iCs/>
        </w:rPr>
        <w:t>Geoforum</w:t>
      </w:r>
      <w:proofErr w:type="spellEnd"/>
      <w:r>
        <w:t xml:space="preserve">. </w:t>
      </w:r>
      <w:proofErr w:type="gramStart"/>
      <w:r>
        <w:t>2018;91:73</w:t>
      </w:r>
      <w:proofErr w:type="gramEnd"/>
      <w:r>
        <w:t xml:space="preserve">-77. </w:t>
      </w:r>
      <w:proofErr w:type="gramStart"/>
      <w:r>
        <w:t>doi:10.1016/j.geoforum</w:t>
      </w:r>
      <w:proofErr w:type="gramEnd"/>
      <w:r>
        <w:t>.2018.02.030</w:t>
      </w:r>
    </w:p>
    <w:p w14:paraId="09FB995F" w14:textId="77777777" w:rsidR="00BF58AC" w:rsidRDefault="00BF58AC" w:rsidP="00BF58AC">
      <w:pPr>
        <w:pStyle w:val="Bibliography"/>
      </w:pPr>
      <w:r>
        <w:t>27.</w:t>
      </w:r>
      <w:r>
        <w:tab/>
      </w:r>
      <w:proofErr w:type="spellStart"/>
      <w:r>
        <w:t>Cassman</w:t>
      </w:r>
      <w:proofErr w:type="spellEnd"/>
      <w:r>
        <w:t xml:space="preserve"> KG, Grassini P. A global perspective on sustainable intensification research. </w:t>
      </w:r>
      <w:r>
        <w:rPr>
          <w:i/>
          <w:iCs/>
        </w:rPr>
        <w:t>Nat Sustain</w:t>
      </w:r>
      <w:r>
        <w:t>. 2020;3(4):262-268. doi:10.1038/s41893-020-0507-8</w:t>
      </w:r>
    </w:p>
    <w:p w14:paraId="14377734" w14:textId="77777777" w:rsidR="00BF58AC" w:rsidRDefault="00BF58AC" w:rsidP="00BF58AC">
      <w:pPr>
        <w:pStyle w:val="Bibliography"/>
      </w:pPr>
      <w:r>
        <w:t>28.</w:t>
      </w:r>
      <w:r>
        <w:tab/>
        <w:t xml:space="preserve">Power AG. Ecosystem services and agriculture: </w:t>
      </w:r>
      <w:proofErr w:type="spellStart"/>
      <w:r>
        <w:t>tradeoffs and synergies</w:t>
      </w:r>
      <w:proofErr w:type="spellEnd"/>
      <w:r>
        <w:t xml:space="preserve">. </w:t>
      </w:r>
      <w:r>
        <w:rPr>
          <w:i/>
          <w:iCs/>
        </w:rPr>
        <w:t>Philos Trans R Soc B Biol Sci</w:t>
      </w:r>
      <w:r>
        <w:t>. 2010;365(1554):2959-2971. doi:10.1098/rstb.2010.0143</w:t>
      </w:r>
    </w:p>
    <w:p w14:paraId="2EE4C761" w14:textId="77777777" w:rsidR="00BF58AC" w:rsidRDefault="00BF58AC" w:rsidP="00BF58AC">
      <w:pPr>
        <w:pStyle w:val="Bibliography"/>
      </w:pPr>
      <w:r>
        <w:t>29.</w:t>
      </w:r>
      <w:r>
        <w:tab/>
      </w:r>
      <w:proofErr w:type="spellStart"/>
      <w:r>
        <w:t>Thomé</w:t>
      </w:r>
      <w:proofErr w:type="spellEnd"/>
      <w:r>
        <w:t xml:space="preserve"> KM, </w:t>
      </w:r>
      <w:proofErr w:type="spellStart"/>
      <w:r>
        <w:t>Cappellesso</w:t>
      </w:r>
      <w:proofErr w:type="spellEnd"/>
      <w:r>
        <w:t xml:space="preserve"> G, Ramos ELA, Duarte SCDL. Food Supply Chains and Short Food Supply Chains: Coexistence conceptual framework. </w:t>
      </w:r>
      <w:r>
        <w:rPr>
          <w:i/>
          <w:iCs/>
        </w:rPr>
        <w:t>J Clean Prod</w:t>
      </w:r>
      <w:r>
        <w:t xml:space="preserve">. </w:t>
      </w:r>
      <w:proofErr w:type="gramStart"/>
      <w:r>
        <w:t>2021;278:123207</w:t>
      </w:r>
      <w:proofErr w:type="gramEnd"/>
      <w:r>
        <w:t xml:space="preserve">. </w:t>
      </w:r>
      <w:proofErr w:type="gramStart"/>
      <w:r>
        <w:t>doi:10.1016/j.jclepro</w:t>
      </w:r>
      <w:proofErr w:type="gramEnd"/>
      <w:r>
        <w:t>.2020.123207</w:t>
      </w:r>
    </w:p>
    <w:p w14:paraId="19C1A4A4" w14:textId="77777777" w:rsidR="00BF58AC" w:rsidRDefault="00BF58AC" w:rsidP="00BF58AC">
      <w:pPr>
        <w:pStyle w:val="Bibliography"/>
      </w:pPr>
      <w:r>
        <w:lastRenderedPageBreak/>
        <w:t>30.</w:t>
      </w:r>
      <w:r>
        <w:tab/>
      </w:r>
      <w:proofErr w:type="spellStart"/>
      <w:r>
        <w:t>Joltreau</w:t>
      </w:r>
      <w:proofErr w:type="spellEnd"/>
      <w:r>
        <w:t xml:space="preserve"> T, </w:t>
      </w:r>
      <w:proofErr w:type="spellStart"/>
      <w:r>
        <w:t>Smith A.</w:t>
      </w:r>
      <w:proofErr w:type="spellEnd"/>
      <w:r>
        <w:t xml:space="preserve"> </w:t>
      </w:r>
      <w:r>
        <w:rPr>
          <w:i/>
          <w:iCs/>
        </w:rPr>
        <w:t>Short</w:t>
      </w:r>
      <w:r>
        <w:t xml:space="preserve"> Versus </w:t>
      </w:r>
      <w:r>
        <w:rPr>
          <w:i/>
          <w:iCs/>
        </w:rPr>
        <w:t>Long</w:t>
      </w:r>
      <w:r>
        <w:t xml:space="preserve"> Supply Chains in Agri‐Food Sectors: Peaceful Coexistence or Political Domination? The Case of </w:t>
      </w:r>
      <w:r>
        <w:rPr>
          <w:i/>
          <w:iCs/>
        </w:rPr>
        <w:t xml:space="preserve">foie </w:t>
      </w:r>
      <w:proofErr w:type="spellStart"/>
      <w:r>
        <w:rPr>
          <w:i/>
          <w:iCs/>
        </w:rPr>
        <w:t>gras</w:t>
      </w:r>
      <w:proofErr w:type="spellEnd"/>
      <w:r>
        <w:t xml:space="preserve"> in South‐West France. </w:t>
      </w:r>
      <w:proofErr w:type="spellStart"/>
      <w:r>
        <w:rPr>
          <w:i/>
          <w:iCs/>
        </w:rPr>
        <w:t>Sociol</w:t>
      </w:r>
      <w:proofErr w:type="spellEnd"/>
      <w:r>
        <w:rPr>
          <w:i/>
          <w:iCs/>
        </w:rPr>
        <w:t xml:space="preserve"> Rural</w:t>
      </w:r>
      <w:r>
        <w:t>. 2020;60(3):680-697. doi:10.1111/soru.12305</w:t>
      </w:r>
    </w:p>
    <w:p w14:paraId="34D5D73C" w14:textId="77777777" w:rsidR="00BF58AC" w:rsidRDefault="00BF58AC" w:rsidP="00BF58AC">
      <w:pPr>
        <w:pStyle w:val="Bibliography"/>
      </w:pPr>
      <w:r>
        <w:t>31.</w:t>
      </w:r>
      <w:r>
        <w:tab/>
        <w:t>DEFINING SUPPLY CHAIN MANAGEMENT - Mentzer - 2001 - Journal of Business Logistics - Wiley Online Library. Accessed July 22, 2023. https://onlinelibrary.wiley.com/doi/10.1002/j.2158-1592.2001.tb00001.x</w:t>
      </w:r>
    </w:p>
    <w:p w14:paraId="0AAEE05B" w14:textId="77777777" w:rsidR="00BF58AC" w:rsidRDefault="00BF58AC" w:rsidP="00BF58AC">
      <w:pPr>
        <w:pStyle w:val="Bibliography"/>
      </w:pPr>
      <w:r>
        <w:t>32.</w:t>
      </w:r>
      <w:r>
        <w:tab/>
        <w:t xml:space="preserve">García-Oliveira P, Fraga-Corral M, Pereira AG, Prieto MA, </w:t>
      </w:r>
      <w:proofErr w:type="spellStart"/>
      <w:r>
        <w:t>Simal</w:t>
      </w:r>
      <w:proofErr w:type="spellEnd"/>
      <w:r>
        <w:t xml:space="preserve">-Gandara J. Solutions for the sustainability of the food production and consumption system. </w:t>
      </w:r>
      <w:proofErr w:type="spellStart"/>
      <w:r>
        <w:rPr>
          <w:i/>
          <w:iCs/>
        </w:rPr>
        <w:t>Crit</w:t>
      </w:r>
      <w:proofErr w:type="spellEnd"/>
      <w:r>
        <w:rPr>
          <w:i/>
          <w:iCs/>
        </w:rPr>
        <w:t xml:space="preserve"> Rev Food Sci </w:t>
      </w:r>
      <w:proofErr w:type="spellStart"/>
      <w:r>
        <w:rPr>
          <w:i/>
          <w:iCs/>
        </w:rPr>
        <w:t>Nutr</w:t>
      </w:r>
      <w:proofErr w:type="spellEnd"/>
      <w:r>
        <w:t>. 2022;62(7):1765-1781. doi:10.1080/10408398.2020.1847028</w:t>
      </w:r>
    </w:p>
    <w:p w14:paraId="71E1C871" w14:textId="77777777" w:rsidR="00BF58AC" w:rsidRDefault="00BF58AC" w:rsidP="00BF58AC">
      <w:pPr>
        <w:pStyle w:val="Bibliography"/>
      </w:pPr>
      <w:r>
        <w:t>33.</w:t>
      </w:r>
      <w:r>
        <w:tab/>
      </w:r>
      <w:proofErr w:type="spellStart"/>
      <w:r>
        <w:t>Notarnicola</w:t>
      </w:r>
      <w:proofErr w:type="spellEnd"/>
      <w:r>
        <w:t xml:space="preserve"> B, Sala S, Anton A, McLaren SJ, </w:t>
      </w:r>
      <w:proofErr w:type="spellStart"/>
      <w:r>
        <w:t>Saouter</w:t>
      </w:r>
      <w:proofErr w:type="spellEnd"/>
      <w:r>
        <w:t xml:space="preserve"> E, </w:t>
      </w:r>
      <w:proofErr w:type="spellStart"/>
      <w:r>
        <w:t>Sonesson</w:t>
      </w:r>
      <w:proofErr w:type="spellEnd"/>
      <w:r>
        <w:t xml:space="preserve"> U. The role of life cycle assessment in supporting sustainable agri-food systems: A review of the challenges. </w:t>
      </w:r>
      <w:r>
        <w:rPr>
          <w:i/>
          <w:iCs/>
        </w:rPr>
        <w:t>J Clean Prod</w:t>
      </w:r>
      <w:r>
        <w:t xml:space="preserve">. </w:t>
      </w:r>
      <w:proofErr w:type="gramStart"/>
      <w:r>
        <w:t>2017;140:399</w:t>
      </w:r>
      <w:proofErr w:type="gramEnd"/>
      <w:r>
        <w:t xml:space="preserve">-409. </w:t>
      </w:r>
      <w:proofErr w:type="gramStart"/>
      <w:r>
        <w:t>doi:10.1016/j.jclepro</w:t>
      </w:r>
      <w:proofErr w:type="gramEnd"/>
      <w:r>
        <w:t>.2016.06.071</w:t>
      </w:r>
    </w:p>
    <w:p w14:paraId="7DD37887" w14:textId="77777777" w:rsidR="00BF58AC" w:rsidRDefault="00BF58AC" w:rsidP="00BF58AC">
      <w:pPr>
        <w:pStyle w:val="Bibliography"/>
      </w:pPr>
      <w:r>
        <w:t>34.</w:t>
      </w:r>
      <w:r>
        <w:tab/>
        <w:t xml:space="preserve">Migliorini P, </w:t>
      </w:r>
      <w:proofErr w:type="spellStart"/>
      <w:r>
        <w:t>Wezel</w:t>
      </w:r>
      <w:proofErr w:type="spellEnd"/>
      <w:r>
        <w:t xml:space="preserve"> A. Converging and diverging principles and practices of organic agriculture regulations and agroecology. A review. </w:t>
      </w:r>
      <w:proofErr w:type="spellStart"/>
      <w:r>
        <w:rPr>
          <w:i/>
          <w:iCs/>
        </w:rPr>
        <w:t>Agron</w:t>
      </w:r>
      <w:proofErr w:type="spellEnd"/>
      <w:r>
        <w:rPr>
          <w:i/>
          <w:iCs/>
        </w:rPr>
        <w:t xml:space="preserve"> Sustain Dev</w:t>
      </w:r>
      <w:r>
        <w:t>. 2017;37(6):63. doi:10.1007/s13593-017-0472-4</w:t>
      </w:r>
    </w:p>
    <w:p w14:paraId="34C3DF62" w14:textId="77777777" w:rsidR="00BF58AC" w:rsidRDefault="00BF58AC" w:rsidP="00BF58AC">
      <w:pPr>
        <w:pStyle w:val="Bibliography"/>
      </w:pPr>
      <w:r>
        <w:t>35.</w:t>
      </w:r>
      <w:r>
        <w:tab/>
        <w:t xml:space="preserve">Van Der Ploeg JD, </w:t>
      </w:r>
      <w:proofErr w:type="spellStart"/>
      <w:r>
        <w:t>Barjolle</w:t>
      </w:r>
      <w:proofErr w:type="spellEnd"/>
      <w:r>
        <w:t xml:space="preserve"> D, </w:t>
      </w:r>
      <w:proofErr w:type="spellStart"/>
      <w:r>
        <w:t>Bruil</w:t>
      </w:r>
      <w:proofErr w:type="spellEnd"/>
      <w:r>
        <w:t xml:space="preserve"> J, et al. The economic potential of agroecology: Empirical evidence from Europe. </w:t>
      </w:r>
      <w:r>
        <w:rPr>
          <w:i/>
          <w:iCs/>
        </w:rPr>
        <w:t>J Rural Stud</w:t>
      </w:r>
      <w:r>
        <w:t xml:space="preserve">. </w:t>
      </w:r>
      <w:proofErr w:type="gramStart"/>
      <w:r>
        <w:t>2019;71:46</w:t>
      </w:r>
      <w:proofErr w:type="gramEnd"/>
      <w:r>
        <w:t xml:space="preserve">-61. </w:t>
      </w:r>
      <w:proofErr w:type="gramStart"/>
      <w:r>
        <w:t>doi:10.1016/j.jrurstud</w:t>
      </w:r>
      <w:proofErr w:type="gramEnd"/>
      <w:r>
        <w:t>.2019.09.003</w:t>
      </w:r>
    </w:p>
    <w:p w14:paraId="595D94AE" w14:textId="77777777" w:rsidR="00BF58AC" w:rsidRDefault="00BF58AC" w:rsidP="00BF58AC">
      <w:pPr>
        <w:pStyle w:val="Bibliography"/>
      </w:pPr>
      <w:r>
        <w:t>36.</w:t>
      </w:r>
      <w:r>
        <w:tab/>
        <w:t xml:space="preserve">García-Oliveira P, Fraga-Corral M, Pereira AG, Prieto MA, </w:t>
      </w:r>
      <w:proofErr w:type="spellStart"/>
      <w:r>
        <w:t>Simal</w:t>
      </w:r>
      <w:proofErr w:type="spellEnd"/>
      <w:r>
        <w:t xml:space="preserve">-Gandara J. Solutions for the sustainability of the food production and consumption system. </w:t>
      </w:r>
      <w:proofErr w:type="spellStart"/>
      <w:r>
        <w:rPr>
          <w:i/>
          <w:iCs/>
        </w:rPr>
        <w:t>Crit</w:t>
      </w:r>
      <w:proofErr w:type="spellEnd"/>
      <w:r>
        <w:rPr>
          <w:i/>
          <w:iCs/>
        </w:rPr>
        <w:t xml:space="preserve"> Rev Food Sci </w:t>
      </w:r>
      <w:proofErr w:type="spellStart"/>
      <w:r>
        <w:rPr>
          <w:i/>
          <w:iCs/>
        </w:rPr>
        <w:t>Nutr</w:t>
      </w:r>
      <w:proofErr w:type="spellEnd"/>
      <w:r>
        <w:t>. 2022;62(7):1765-1781. doi:10.1080/10408398.2020.1847028</w:t>
      </w:r>
    </w:p>
    <w:p w14:paraId="761DCE7E" w14:textId="77777777" w:rsidR="00BF58AC" w:rsidRDefault="00BF58AC" w:rsidP="00BF58AC">
      <w:pPr>
        <w:pStyle w:val="Bibliography"/>
      </w:pPr>
      <w:r>
        <w:t>37.</w:t>
      </w:r>
      <w:r>
        <w:tab/>
        <w:t xml:space="preserve">Doyle N, </w:t>
      </w:r>
      <w:proofErr w:type="spellStart"/>
      <w:r>
        <w:t>Mbandlwa</w:t>
      </w:r>
      <w:proofErr w:type="spellEnd"/>
      <w:r>
        <w:t xml:space="preserve"> P, Kelly WJ, et al. Use of Lactic Acid Bacteria to Reduce Methane Production in Ruminants, a Critical Review. </w:t>
      </w:r>
      <w:r>
        <w:rPr>
          <w:i/>
          <w:iCs/>
        </w:rPr>
        <w:t xml:space="preserve">Front </w:t>
      </w:r>
      <w:proofErr w:type="spellStart"/>
      <w:r>
        <w:rPr>
          <w:i/>
          <w:iCs/>
        </w:rPr>
        <w:t>Microbiol</w:t>
      </w:r>
      <w:proofErr w:type="spellEnd"/>
      <w:r>
        <w:t xml:space="preserve">. </w:t>
      </w:r>
      <w:proofErr w:type="gramStart"/>
      <w:r>
        <w:t>2019;10:2207</w:t>
      </w:r>
      <w:proofErr w:type="gramEnd"/>
      <w:r>
        <w:t>. doi:10.3389/fmicb.2019.02207</w:t>
      </w:r>
    </w:p>
    <w:p w14:paraId="7087BE91" w14:textId="77777777" w:rsidR="00BF58AC" w:rsidRDefault="00BF58AC" w:rsidP="00BF58AC">
      <w:pPr>
        <w:pStyle w:val="Bibliography"/>
      </w:pPr>
      <w:r>
        <w:t>38.</w:t>
      </w:r>
      <w:r>
        <w:tab/>
      </w:r>
      <w:proofErr w:type="spellStart"/>
      <w:r>
        <w:t>Paciarotti</w:t>
      </w:r>
      <w:proofErr w:type="spellEnd"/>
      <w:r>
        <w:t xml:space="preserve"> C, Torregiani F. The logistics of the short food supply chain: A literature review. </w:t>
      </w:r>
      <w:r>
        <w:rPr>
          <w:i/>
          <w:iCs/>
        </w:rPr>
        <w:t xml:space="preserve">Sustain Prod </w:t>
      </w:r>
      <w:proofErr w:type="spellStart"/>
      <w:r>
        <w:rPr>
          <w:i/>
          <w:iCs/>
        </w:rPr>
        <w:t>Consum</w:t>
      </w:r>
      <w:proofErr w:type="spellEnd"/>
      <w:r>
        <w:t xml:space="preserve">. </w:t>
      </w:r>
      <w:proofErr w:type="gramStart"/>
      <w:r>
        <w:t>2021;26:428</w:t>
      </w:r>
      <w:proofErr w:type="gramEnd"/>
      <w:r>
        <w:t xml:space="preserve">-442. </w:t>
      </w:r>
      <w:proofErr w:type="gramStart"/>
      <w:r>
        <w:t>doi:10.1016/j.spc</w:t>
      </w:r>
      <w:proofErr w:type="gramEnd"/>
      <w:r>
        <w:t>.2020.10.002</w:t>
      </w:r>
    </w:p>
    <w:p w14:paraId="22A6B830" w14:textId="77777777" w:rsidR="00BF58AC" w:rsidRDefault="00BF58AC" w:rsidP="00BF58AC">
      <w:pPr>
        <w:pStyle w:val="Bibliography"/>
      </w:pPr>
      <w:r>
        <w:t>39.</w:t>
      </w:r>
      <w:r>
        <w:tab/>
        <w:t>Bailey-</w:t>
      </w:r>
      <w:proofErr w:type="spellStart"/>
      <w:r>
        <w:t>Serres</w:t>
      </w:r>
      <w:proofErr w:type="spellEnd"/>
      <w:r>
        <w:t xml:space="preserve"> J, Parker JE, Ainsworth EA, </w:t>
      </w:r>
      <w:proofErr w:type="spellStart"/>
      <w:r>
        <w:t>Oldroyd</w:t>
      </w:r>
      <w:proofErr w:type="spellEnd"/>
      <w:r>
        <w:t xml:space="preserve"> GED, Schroeder JI. Genetic strategies for improving crop yields. </w:t>
      </w:r>
      <w:r>
        <w:rPr>
          <w:i/>
          <w:iCs/>
        </w:rPr>
        <w:t>Nature</w:t>
      </w:r>
      <w:r>
        <w:t>. 2019;575(7781):109-118. doi:10.1038/s41586-019-1679-0</w:t>
      </w:r>
    </w:p>
    <w:p w14:paraId="70F4D87C" w14:textId="77777777" w:rsidR="00BF58AC" w:rsidRDefault="00BF58AC" w:rsidP="00BF58AC">
      <w:pPr>
        <w:pStyle w:val="Bibliography"/>
      </w:pPr>
      <w:r>
        <w:t>40.</w:t>
      </w:r>
      <w:r>
        <w:tab/>
        <w:t xml:space="preserve">Lonnie M, Hooker E, </w:t>
      </w:r>
      <w:proofErr w:type="spellStart"/>
      <w:r>
        <w:t>Brunstrom</w:t>
      </w:r>
      <w:proofErr w:type="spellEnd"/>
      <w:r>
        <w:t xml:space="preserve"> J, et al. Protein for Life: Review of Optimal Protein Intake, Sustainable Dietary Sources and the Effect on Appetite in Ageing Adults. </w:t>
      </w:r>
      <w:r>
        <w:rPr>
          <w:i/>
          <w:iCs/>
        </w:rPr>
        <w:t>Nutrients</w:t>
      </w:r>
      <w:r>
        <w:t>. 2018;10(3):360. doi:10.3390/nu10030360</w:t>
      </w:r>
    </w:p>
    <w:p w14:paraId="7C21FF16" w14:textId="77777777" w:rsidR="00BF58AC" w:rsidRDefault="00BF58AC" w:rsidP="00BF58AC">
      <w:pPr>
        <w:pStyle w:val="Bibliography"/>
      </w:pPr>
      <w:r>
        <w:t>41.</w:t>
      </w:r>
      <w:r>
        <w:tab/>
      </w:r>
      <w:proofErr w:type="spellStart"/>
      <w:r>
        <w:t>Wallgren</w:t>
      </w:r>
      <w:proofErr w:type="spellEnd"/>
      <w:r>
        <w:t xml:space="preserve"> C. Local or global food markets: A comparison of energy use for transport. </w:t>
      </w:r>
      <w:r>
        <w:rPr>
          <w:i/>
          <w:iCs/>
        </w:rPr>
        <w:t>Local Environ</w:t>
      </w:r>
      <w:r>
        <w:t>. 2006;11(2):233-251. doi:10.1080/13549830600558598</w:t>
      </w:r>
    </w:p>
    <w:p w14:paraId="3F43DA84" w14:textId="77777777" w:rsidR="00BF58AC" w:rsidRDefault="00BF58AC" w:rsidP="00BF58AC">
      <w:pPr>
        <w:pStyle w:val="Bibliography"/>
      </w:pPr>
      <w:r>
        <w:t>42.</w:t>
      </w:r>
      <w:r>
        <w:tab/>
        <w:t xml:space="preserve">Jones A. An Environmental Assessment of Food Supply Chains: A Case Study on Dessert Apples. </w:t>
      </w:r>
      <w:r>
        <w:rPr>
          <w:i/>
          <w:iCs/>
        </w:rPr>
        <w:t>Environ Manage</w:t>
      </w:r>
      <w:r>
        <w:t>. 2002;30(4):560-576. doi:10.1007/s00267-002-2383-6</w:t>
      </w:r>
    </w:p>
    <w:p w14:paraId="2922C69B" w14:textId="77777777" w:rsidR="00BF58AC" w:rsidRDefault="00BF58AC" w:rsidP="00BF58AC">
      <w:pPr>
        <w:pStyle w:val="Bibliography"/>
      </w:pPr>
      <w:r>
        <w:t>43.</w:t>
      </w:r>
      <w:r>
        <w:tab/>
      </w:r>
      <w:proofErr w:type="spellStart"/>
      <w:r>
        <w:t>Pirog</w:t>
      </w:r>
      <w:proofErr w:type="spellEnd"/>
      <w:r>
        <w:t xml:space="preserve"> RS, Pelt TV, </w:t>
      </w:r>
      <w:proofErr w:type="spellStart"/>
      <w:r>
        <w:t>Enshayan</w:t>
      </w:r>
      <w:proofErr w:type="spellEnd"/>
      <w:r>
        <w:t xml:space="preserve"> K, Cook E. Food, Fuel, and Freeways: An Iowa perspective on how far food travels, fuel usage, and greenhouse gas emissions.</w:t>
      </w:r>
    </w:p>
    <w:p w14:paraId="3629FB2E" w14:textId="77777777" w:rsidR="00BF58AC" w:rsidRDefault="00BF58AC" w:rsidP="00BF58AC">
      <w:pPr>
        <w:pStyle w:val="Bibliography"/>
      </w:pPr>
      <w:r>
        <w:lastRenderedPageBreak/>
        <w:t>44.</w:t>
      </w:r>
      <w:r>
        <w:tab/>
        <w:t xml:space="preserve">Mancini M, </w:t>
      </w:r>
      <w:proofErr w:type="spellStart"/>
      <w:r>
        <w:t>Menozzi</w:t>
      </w:r>
      <w:proofErr w:type="spellEnd"/>
      <w:r>
        <w:t xml:space="preserve"> D, </w:t>
      </w:r>
      <w:proofErr w:type="spellStart"/>
      <w:r>
        <w:t>Donati</w:t>
      </w:r>
      <w:proofErr w:type="spellEnd"/>
      <w:r>
        <w:t xml:space="preserve"> M, </w:t>
      </w:r>
      <w:proofErr w:type="spellStart"/>
      <w:r>
        <w:t>Biasini</w:t>
      </w:r>
      <w:proofErr w:type="spellEnd"/>
      <w:r>
        <w:t xml:space="preserve"> B, </w:t>
      </w:r>
      <w:proofErr w:type="spellStart"/>
      <w:r>
        <w:t>Veneziani</w:t>
      </w:r>
      <w:proofErr w:type="spellEnd"/>
      <w:r>
        <w:t xml:space="preserve"> M, </w:t>
      </w:r>
      <w:proofErr w:type="spellStart"/>
      <w:r>
        <w:t>Arfini</w:t>
      </w:r>
      <w:proofErr w:type="spellEnd"/>
      <w:r>
        <w:t xml:space="preserve"> F. Producers’ and Consumers’ Perception of the Sustainability of Short Food Supply Chains: The Case of Parmigiano Reggiano PDO. </w:t>
      </w:r>
      <w:r>
        <w:rPr>
          <w:i/>
          <w:iCs/>
        </w:rPr>
        <w:t>Sustainability</w:t>
      </w:r>
      <w:r>
        <w:t>. 2019;11(3):721. doi:10.3390/su11030721</w:t>
      </w:r>
    </w:p>
    <w:p w14:paraId="0395E982" w14:textId="77777777" w:rsidR="00BF58AC" w:rsidRDefault="00BF58AC" w:rsidP="00BF58AC">
      <w:pPr>
        <w:pStyle w:val="Bibliography"/>
      </w:pPr>
      <w:r>
        <w:t>45.</w:t>
      </w:r>
      <w:r>
        <w:tab/>
        <w:t xml:space="preserve">Pradhan P, </w:t>
      </w:r>
      <w:proofErr w:type="spellStart"/>
      <w:r>
        <w:t>Kriewald</w:t>
      </w:r>
      <w:proofErr w:type="spellEnd"/>
      <w:r>
        <w:t xml:space="preserve"> S, Costa L, et al. Urban Food Systems: How Regionalization Can Contribute to Climate Change Mitigation. </w:t>
      </w:r>
      <w:r>
        <w:rPr>
          <w:i/>
          <w:iCs/>
        </w:rPr>
        <w:t>Environ Sci Technol</w:t>
      </w:r>
      <w:r>
        <w:t xml:space="preserve">. 2020;54(17):10551-10560. </w:t>
      </w:r>
      <w:proofErr w:type="gramStart"/>
      <w:r>
        <w:t>doi:10.1021/acs.est</w:t>
      </w:r>
      <w:proofErr w:type="gramEnd"/>
      <w:r>
        <w:t>.0c02739</w:t>
      </w:r>
    </w:p>
    <w:p w14:paraId="292BD2E1" w14:textId="77777777" w:rsidR="00BF58AC" w:rsidRDefault="00BF58AC" w:rsidP="00BF58AC">
      <w:pPr>
        <w:pStyle w:val="Bibliography"/>
      </w:pPr>
      <w:r>
        <w:t>46.</w:t>
      </w:r>
      <w:r>
        <w:tab/>
      </w:r>
      <w:proofErr w:type="spellStart"/>
      <w:r>
        <w:t>Béné</w:t>
      </w:r>
      <w:proofErr w:type="spellEnd"/>
      <w:r>
        <w:t xml:space="preserve"> C, </w:t>
      </w:r>
      <w:proofErr w:type="spellStart"/>
      <w:r>
        <w:t>Oosterveer</w:t>
      </w:r>
      <w:proofErr w:type="spellEnd"/>
      <w:r>
        <w:t xml:space="preserve"> P, </w:t>
      </w:r>
      <w:proofErr w:type="spellStart"/>
      <w:r>
        <w:t>Lamotte</w:t>
      </w:r>
      <w:proofErr w:type="spellEnd"/>
      <w:r>
        <w:t xml:space="preserve"> L, et al. When food systems meet sustainability – Current narratives and implications for actions. </w:t>
      </w:r>
      <w:r>
        <w:rPr>
          <w:i/>
          <w:iCs/>
        </w:rPr>
        <w:t>World Dev</w:t>
      </w:r>
      <w:r>
        <w:t xml:space="preserve">. </w:t>
      </w:r>
      <w:proofErr w:type="gramStart"/>
      <w:r>
        <w:t>2019;113:116</w:t>
      </w:r>
      <w:proofErr w:type="gramEnd"/>
      <w:r>
        <w:t xml:space="preserve">-130. </w:t>
      </w:r>
      <w:proofErr w:type="gramStart"/>
      <w:r>
        <w:t>doi:10.1016/j.worlddev</w:t>
      </w:r>
      <w:proofErr w:type="gramEnd"/>
      <w:r>
        <w:t>.2018.08.011</w:t>
      </w:r>
    </w:p>
    <w:p w14:paraId="1145D37D" w14:textId="77777777" w:rsidR="00BF58AC" w:rsidRDefault="00BF58AC" w:rsidP="00BF58AC">
      <w:pPr>
        <w:pStyle w:val="Bibliography"/>
      </w:pPr>
      <w:r>
        <w:t>47.</w:t>
      </w:r>
      <w:r>
        <w:tab/>
      </w:r>
      <w:proofErr w:type="spellStart"/>
      <w:r>
        <w:t>Neik</w:t>
      </w:r>
      <w:proofErr w:type="spellEnd"/>
      <w:r>
        <w:t xml:space="preserve"> TX, Siddique KHM, Mayes S, et al. Diversifying </w:t>
      </w:r>
      <w:proofErr w:type="spellStart"/>
      <w:r>
        <w:t>agrifood</w:t>
      </w:r>
      <w:proofErr w:type="spellEnd"/>
      <w:r>
        <w:t xml:space="preserve"> systems to ensure global food security following the Russia–Ukraine crisis. </w:t>
      </w:r>
      <w:r>
        <w:rPr>
          <w:i/>
          <w:iCs/>
        </w:rPr>
        <w:t>Front Sustain Food Syst</w:t>
      </w:r>
      <w:r>
        <w:t>. 2023;7. Accessed July 22, 2023. https://www.frontiersin.org/articles/10.3389/fsufs.2023.1124640</w:t>
      </w:r>
    </w:p>
    <w:p w14:paraId="3ECF1C68" w14:textId="77777777" w:rsidR="00BF58AC" w:rsidRDefault="00BF58AC" w:rsidP="00BF58AC">
      <w:pPr>
        <w:pStyle w:val="Bibliography"/>
      </w:pPr>
      <w:r>
        <w:t>48.</w:t>
      </w:r>
      <w:r>
        <w:tab/>
        <w:t>EMROPUB_2019_en_23536.pdf. Accessed July 22, 2023. https://apps.who.int/iris/bitstream/handle/10665/325828/EMROPUB_2019_en_23536.pdf</w:t>
      </w:r>
    </w:p>
    <w:p w14:paraId="2A818BE3" w14:textId="77777777" w:rsidR="00BF58AC" w:rsidRDefault="00BF58AC" w:rsidP="00BF58AC">
      <w:pPr>
        <w:pStyle w:val="Bibliography"/>
      </w:pPr>
      <w:r>
        <w:t>49.</w:t>
      </w:r>
      <w:r>
        <w:tab/>
        <w:t xml:space="preserve">Benedetti I, </w:t>
      </w:r>
      <w:proofErr w:type="spellStart"/>
      <w:r>
        <w:t>Laureti</w:t>
      </w:r>
      <w:proofErr w:type="spellEnd"/>
      <w:r>
        <w:t xml:space="preserve"> T, Secondi L. Choosing a healthy and sustainable diet: A three-level approach for understanding the drivers of the Italians’ dietary regime over time. </w:t>
      </w:r>
      <w:r>
        <w:rPr>
          <w:i/>
          <w:iCs/>
        </w:rPr>
        <w:t>Appetite</w:t>
      </w:r>
      <w:r>
        <w:t xml:space="preserve">. </w:t>
      </w:r>
      <w:proofErr w:type="gramStart"/>
      <w:r>
        <w:t>2018;123:357</w:t>
      </w:r>
      <w:proofErr w:type="gramEnd"/>
      <w:r>
        <w:t xml:space="preserve">-366. </w:t>
      </w:r>
      <w:proofErr w:type="gramStart"/>
      <w:r>
        <w:t>doi:10.1016/j.appet</w:t>
      </w:r>
      <w:proofErr w:type="gramEnd"/>
      <w:r>
        <w:t>.2018.01.004</w:t>
      </w:r>
    </w:p>
    <w:p w14:paraId="46E04F98" w14:textId="77777777" w:rsidR="00BF58AC" w:rsidRDefault="00BF58AC" w:rsidP="00BF58AC">
      <w:pPr>
        <w:pStyle w:val="Bibliography"/>
      </w:pPr>
      <w:r>
        <w:t>50.</w:t>
      </w:r>
      <w:r>
        <w:tab/>
        <w:t xml:space="preserve">Hoek AC, Pearson D, James SW, Lawrence MA, Friel S. Healthy and environmentally sustainable food choices: Consumer responses to point-of-purchase actions. </w:t>
      </w:r>
      <w:r>
        <w:rPr>
          <w:i/>
          <w:iCs/>
        </w:rPr>
        <w:t>Food Qual Prefer</w:t>
      </w:r>
      <w:r>
        <w:t xml:space="preserve">. </w:t>
      </w:r>
      <w:proofErr w:type="gramStart"/>
      <w:r>
        <w:t>2017;58:94</w:t>
      </w:r>
      <w:proofErr w:type="gramEnd"/>
      <w:r>
        <w:t xml:space="preserve">-106. </w:t>
      </w:r>
      <w:proofErr w:type="gramStart"/>
      <w:r>
        <w:t>doi:10.1016/j.foodqual</w:t>
      </w:r>
      <w:proofErr w:type="gramEnd"/>
      <w:r>
        <w:t>.2016.12.008</w:t>
      </w:r>
    </w:p>
    <w:p w14:paraId="265A42AD" w14:textId="77777777" w:rsidR="00BF58AC" w:rsidRDefault="00BF58AC" w:rsidP="00BF58AC">
      <w:pPr>
        <w:pStyle w:val="Bibliography"/>
      </w:pPr>
      <w:r>
        <w:t>51.</w:t>
      </w:r>
      <w:r>
        <w:tab/>
      </w:r>
      <w:proofErr w:type="spellStart"/>
      <w:r>
        <w:t>Munekata</w:t>
      </w:r>
      <w:proofErr w:type="spellEnd"/>
      <w:r>
        <w:t xml:space="preserve"> PES, Pérez-Álvarez JÁ, </w:t>
      </w:r>
      <w:proofErr w:type="spellStart"/>
      <w:r>
        <w:t>Pateiro</w:t>
      </w:r>
      <w:proofErr w:type="spellEnd"/>
      <w:r>
        <w:t xml:space="preserve"> M, </w:t>
      </w:r>
      <w:proofErr w:type="spellStart"/>
      <w:r>
        <w:t>Viuda</w:t>
      </w:r>
      <w:proofErr w:type="spellEnd"/>
      <w:r>
        <w:t xml:space="preserve">-Matos M, Fernández-López J, Lorenzo JM. Satiety from healthier and functional foods. </w:t>
      </w:r>
      <w:r>
        <w:rPr>
          <w:i/>
          <w:iCs/>
        </w:rPr>
        <w:t>Trends Food Sci Technol</w:t>
      </w:r>
      <w:r>
        <w:t xml:space="preserve">. </w:t>
      </w:r>
      <w:proofErr w:type="gramStart"/>
      <w:r>
        <w:t>2021;113:397</w:t>
      </w:r>
      <w:proofErr w:type="gramEnd"/>
      <w:r>
        <w:t xml:space="preserve">-410. </w:t>
      </w:r>
      <w:proofErr w:type="gramStart"/>
      <w:r>
        <w:t>doi:10.1016/j.tifs</w:t>
      </w:r>
      <w:proofErr w:type="gramEnd"/>
      <w:r>
        <w:t>.2021.05.025</w:t>
      </w:r>
    </w:p>
    <w:p w14:paraId="6C82B3FD" w14:textId="6FBCB31F" w:rsidR="00124EB5" w:rsidRPr="008B2B2F" w:rsidRDefault="00124EB5" w:rsidP="008B2B2F">
      <w:pPr>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fldChar w:fldCharType="end"/>
      </w:r>
    </w:p>
    <w:p w14:paraId="6D3FF36F" w14:textId="77777777" w:rsidR="00F61C0A" w:rsidRPr="008B2B2F" w:rsidRDefault="00124EB5" w:rsidP="008B2B2F">
      <w:pPr>
        <w:shd w:val="clear" w:color="auto" w:fill="FFFFFF" w:themeFill="background1"/>
        <w:spacing w:after="0" w:line="240" w:lineRule="auto"/>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 </w:t>
      </w:r>
    </w:p>
    <w:sectPr w:rsidR="00F61C0A" w:rsidRPr="008B2B2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Segoe UI Symbol"/>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E3194"/>
    <w:multiLevelType w:val="multilevel"/>
    <w:tmpl w:val="81506AE6"/>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215F6A99"/>
    <w:multiLevelType w:val="multilevel"/>
    <w:tmpl w:val="7C7E899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16D0982"/>
    <w:multiLevelType w:val="multilevel"/>
    <w:tmpl w:val="CA9AE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7673B1E"/>
    <w:multiLevelType w:val="multilevel"/>
    <w:tmpl w:val="58D2F8A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7B442FF"/>
    <w:multiLevelType w:val="multilevel"/>
    <w:tmpl w:val="F13E8300"/>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3C2515A7"/>
    <w:multiLevelType w:val="multilevel"/>
    <w:tmpl w:val="C204A4F0"/>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509067D0"/>
    <w:multiLevelType w:val="multilevel"/>
    <w:tmpl w:val="CC4CFE06"/>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5DC51B76"/>
    <w:multiLevelType w:val="multilevel"/>
    <w:tmpl w:val="5FEA207E"/>
    <w:lvl w:ilvl="0">
      <w:start w:val="1"/>
      <w:numFmt w:val="upp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D8E29F0"/>
    <w:multiLevelType w:val="multilevel"/>
    <w:tmpl w:val="17A2E86E"/>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73E14806"/>
    <w:multiLevelType w:val="multilevel"/>
    <w:tmpl w:val="C804B7D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D7F49A1"/>
    <w:multiLevelType w:val="multilevel"/>
    <w:tmpl w:val="C270CC3C"/>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
  </w:num>
  <w:num w:numId="2">
    <w:abstractNumId w:val="3"/>
  </w:num>
  <w:num w:numId="3">
    <w:abstractNumId w:val="7"/>
  </w:num>
  <w:num w:numId="4">
    <w:abstractNumId w:val="9"/>
  </w:num>
  <w:num w:numId="5">
    <w:abstractNumId w:val="5"/>
  </w:num>
  <w:num w:numId="6">
    <w:abstractNumId w:val="0"/>
  </w:num>
  <w:num w:numId="7">
    <w:abstractNumId w:val="4"/>
  </w:num>
  <w:num w:numId="8">
    <w:abstractNumId w:val="10"/>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IN" w:vendorID="64" w:dllVersion="4096" w:nlCheck="1" w:checkStyle="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0A"/>
    <w:rsid w:val="000222F7"/>
    <w:rsid w:val="000479CE"/>
    <w:rsid w:val="000B109F"/>
    <w:rsid w:val="000F3B2B"/>
    <w:rsid w:val="00124EB5"/>
    <w:rsid w:val="001514BA"/>
    <w:rsid w:val="002175FE"/>
    <w:rsid w:val="002551AE"/>
    <w:rsid w:val="00256886"/>
    <w:rsid w:val="0030340D"/>
    <w:rsid w:val="00316C95"/>
    <w:rsid w:val="003F09C5"/>
    <w:rsid w:val="00486B73"/>
    <w:rsid w:val="00523707"/>
    <w:rsid w:val="005B5800"/>
    <w:rsid w:val="00637B29"/>
    <w:rsid w:val="00671374"/>
    <w:rsid w:val="006757C9"/>
    <w:rsid w:val="006907B2"/>
    <w:rsid w:val="006B3501"/>
    <w:rsid w:val="006C1C47"/>
    <w:rsid w:val="006F22DC"/>
    <w:rsid w:val="007035F0"/>
    <w:rsid w:val="00784D8B"/>
    <w:rsid w:val="00803B79"/>
    <w:rsid w:val="0081433B"/>
    <w:rsid w:val="008B2B2F"/>
    <w:rsid w:val="009E17EA"/>
    <w:rsid w:val="009F0BD2"/>
    <w:rsid w:val="00A64D14"/>
    <w:rsid w:val="00B34303"/>
    <w:rsid w:val="00B62E80"/>
    <w:rsid w:val="00B93D18"/>
    <w:rsid w:val="00BF58AC"/>
    <w:rsid w:val="00C125E0"/>
    <w:rsid w:val="00C32750"/>
    <w:rsid w:val="00D9363B"/>
    <w:rsid w:val="00E16C81"/>
    <w:rsid w:val="00E8467C"/>
    <w:rsid w:val="00EB23EC"/>
    <w:rsid w:val="00EE059E"/>
    <w:rsid w:val="00F61C0A"/>
    <w:rsid w:val="00FE35F2"/>
    <w:rsid w:val="00FF5C9A"/>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D813"/>
  <w15:docId w15:val="{F8F1D148-CE24-4DD0-8672-EEAD8A4C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297B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E473C"/>
    <w:pPr>
      <w:spacing w:beforeAutospacing="1"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6E473C"/>
    <w:pPr>
      <w:spacing w:beforeAutospacing="1"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6E473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qFormat/>
    <w:rsid w:val="006E473C"/>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6E473C"/>
    <w:rPr>
      <w:color w:val="0000FF"/>
      <w:u w:val="single"/>
    </w:rPr>
  </w:style>
  <w:style w:type="character" w:styleId="FollowedHyperlink">
    <w:name w:val="FollowedHyperlink"/>
    <w:basedOn w:val="DefaultParagraphFont"/>
    <w:uiPriority w:val="99"/>
    <w:semiHidden/>
    <w:unhideWhenUsed/>
    <w:rsid w:val="006E473C"/>
    <w:rPr>
      <w:color w:val="800080"/>
      <w:u w:val="single"/>
    </w:rPr>
  </w:style>
  <w:style w:type="character" w:styleId="Strong">
    <w:name w:val="Strong"/>
    <w:basedOn w:val="DefaultParagraphFont"/>
    <w:uiPriority w:val="22"/>
    <w:qFormat/>
    <w:rsid w:val="006E473C"/>
    <w:rPr>
      <w:b/>
      <w:bCs/>
    </w:rPr>
  </w:style>
  <w:style w:type="character" w:customStyle="1" w:styleId="table-captionlabel">
    <w:name w:val="table-caption__label"/>
    <w:basedOn w:val="DefaultParagraphFont"/>
    <w:qFormat/>
    <w:rsid w:val="006E473C"/>
  </w:style>
  <w:style w:type="character" w:customStyle="1" w:styleId="section-footnote">
    <w:name w:val="section-footnote"/>
    <w:basedOn w:val="DefaultParagraphFont"/>
    <w:qFormat/>
    <w:rsid w:val="006E473C"/>
  </w:style>
  <w:style w:type="character" w:customStyle="1" w:styleId="hlfld-contribauthor">
    <w:name w:val="hlfld-contribauthor"/>
    <w:basedOn w:val="DefaultParagraphFont"/>
    <w:qFormat/>
    <w:rsid w:val="006E473C"/>
  </w:style>
  <w:style w:type="character" w:customStyle="1" w:styleId="seriestitle">
    <w:name w:val="seriestitle"/>
    <w:basedOn w:val="DefaultParagraphFont"/>
    <w:qFormat/>
    <w:rsid w:val="006E473C"/>
  </w:style>
  <w:style w:type="character" w:customStyle="1" w:styleId="doi">
    <w:name w:val="doi"/>
    <w:basedOn w:val="DefaultParagraphFont"/>
    <w:qFormat/>
    <w:rsid w:val="006E473C"/>
  </w:style>
  <w:style w:type="character" w:customStyle="1" w:styleId="volume">
    <w:name w:val="volume"/>
    <w:basedOn w:val="DefaultParagraphFont"/>
    <w:qFormat/>
    <w:rsid w:val="006E473C"/>
  </w:style>
  <w:style w:type="character" w:customStyle="1" w:styleId="pub-date">
    <w:name w:val="pub-date"/>
    <w:basedOn w:val="DefaultParagraphFont"/>
    <w:qFormat/>
    <w:rsid w:val="006E473C"/>
  </w:style>
  <w:style w:type="character" w:customStyle="1" w:styleId="val">
    <w:name w:val="val"/>
    <w:basedOn w:val="DefaultParagraphFont"/>
    <w:qFormat/>
    <w:rsid w:val="006E473C"/>
  </w:style>
  <w:style w:type="character" w:customStyle="1" w:styleId="commaitem">
    <w:name w:val="comma__item"/>
    <w:basedOn w:val="DefaultParagraphFont"/>
    <w:qFormat/>
    <w:rsid w:val="006E473C"/>
  </w:style>
  <w:style w:type="character" w:customStyle="1" w:styleId="comma-separator">
    <w:name w:val="comma-separator"/>
    <w:basedOn w:val="DefaultParagraphFont"/>
    <w:qFormat/>
    <w:rsid w:val="006E473C"/>
  </w:style>
  <w:style w:type="character" w:customStyle="1" w:styleId="Heading1Char">
    <w:name w:val="Heading 1 Char"/>
    <w:basedOn w:val="DefaultParagraphFont"/>
    <w:link w:val="Heading1"/>
    <w:uiPriority w:val="9"/>
    <w:qFormat/>
    <w:rsid w:val="00297B50"/>
    <w:rPr>
      <w:rFonts w:asciiTheme="majorHAnsi" w:eastAsiaTheme="majorEastAsia" w:hAnsiTheme="majorHAnsi" w:cstheme="majorBidi"/>
      <w:color w:val="2F5496" w:themeColor="accent1" w:themeShade="BF"/>
      <w:sz w:val="32"/>
      <w:szCs w:val="32"/>
    </w:rPr>
  </w:style>
  <w:style w:type="character" w:customStyle="1" w:styleId="groupname">
    <w:name w:val="groupname"/>
    <w:basedOn w:val="DefaultParagraphFont"/>
    <w:qFormat/>
    <w:rsid w:val="0038579A"/>
  </w:style>
  <w:style w:type="character" w:customStyle="1" w:styleId="pubyear">
    <w:name w:val="pubyear"/>
    <w:basedOn w:val="DefaultParagraphFont"/>
    <w:qFormat/>
    <w:rsid w:val="0038579A"/>
  </w:style>
  <w:style w:type="character" w:customStyle="1" w:styleId="othertitle">
    <w:name w:val="othertitle"/>
    <w:basedOn w:val="DefaultParagraphFont"/>
    <w:qFormat/>
    <w:rsid w:val="0038579A"/>
  </w:style>
  <w:style w:type="character" w:customStyle="1" w:styleId="author">
    <w:name w:val="author"/>
    <w:basedOn w:val="DefaultParagraphFont"/>
    <w:qFormat/>
    <w:rsid w:val="0038579A"/>
  </w:style>
  <w:style w:type="character" w:customStyle="1" w:styleId="articletitle">
    <w:name w:val="articletitle"/>
    <w:basedOn w:val="DefaultParagraphFont"/>
    <w:qFormat/>
    <w:rsid w:val="0038579A"/>
  </w:style>
  <w:style w:type="character" w:customStyle="1" w:styleId="vol">
    <w:name w:val="vol"/>
    <w:basedOn w:val="DefaultParagraphFont"/>
    <w:qFormat/>
    <w:rsid w:val="0038579A"/>
  </w:style>
  <w:style w:type="character" w:customStyle="1" w:styleId="citedissue">
    <w:name w:val="citedissue"/>
    <w:basedOn w:val="DefaultParagraphFont"/>
    <w:qFormat/>
    <w:rsid w:val="0038579A"/>
  </w:style>
  <w:style w:type="character" w:customStyle="1" w:styleId="pagefirst">
    <w:name w:val="pagefirst"/>
    <w:basedOn w:val="DefaultParagraphFont"/>
    <w:qFormat/>
    <w:rsid w:val="0038579A"/>
  </w:style>
  <w:style w:type="character" w:customStyle="1" w:styleId="pagelast">
    <w:name w:val="pagelast"/>
    <w:basedOn w:val="DefaultParagraphFont"/>
    <w:qFormat/>
    <w:rsid w:val="0038579A"/>
  </w:style>
  <w:style w:type="character" w:customStyle="1" w:styleId="booktitle">
    <w:name w:val="booktitle"/>
    <w:basedOn w:val="DefaultParagraphFont"/>
    <w:qFormat/>
    <w:rsid w:val="0038579A"/>
  </w:style>
  <w:style w:type="character" w:customStyle="1" w:styleId="chaptertitle">
    <w:name w:val="chaptertitle"/>
    <w:basedOn w:val="DefaultParagraphFont"/>
    <w:qFormat/>
    <w:rsid w:val="0038579A"/>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msonormal0">
    <w:name w:val="msonormal"/>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citedbyentry">
    <w:name w:val="citedbyentry"/>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getftritem">
    <w:name w:val="getftr__item"/>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volume-issue">
    <w:name w:val="volume-issue"/>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page-range">
    <w:name w:val="page-range"/>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tabnavitem">
    <w:name w:val="tab__nav__item"/>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grid-item">
    <w:name w:val="grid-item"/>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creative-worktitle">
    <w:name w:val="creative-work__title"/>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801E6"/>
    <w:pPr>
      <w:ind w:left="720"/>
      <w:contextualSpacing/>
    </w:pPr>
  </w:style>
  <w:style w:type="paragraph" w:styleId="Bibliography">
    <w:name w:val="Bibliography"/>
    <w:basedOn w:val="Normal"/>
    <w:next w:val="Normal"/>
    <w:uiPriority w:val="37"/>
    <w:unhideWhenUsed/>
    <w:qFormat/>
    <w:rsid w:val="00AD5D69"/>
    <w:pPr>
      <w:tabs>
        <w:tab w:val="left" w:pos="384"/>
      </w:tabs>
      <w:spacing w:after="240" w:line="240" w:lineRule="auto"/>
      <w:ind w:left="384" w:hanging="384"/>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6B350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3501"/>
    <w:rPr>
      <w:color w:val="605E5C"/>
      <w:shd w:val="clear" w:color="auto" w:fill="E1DFDD"/>
    </w:rPr>
  </w:style>
  <w:style w:type="paragraph" w:customStyle="1" w:styleId="pb-2">
    <w:name w:val="pb-2"/>
    <w:basedOn w:val="Normal"/>
    <w:rsid w:val="002551AE"/>
    <w:pPr>
      <w:suppressAutoHyphens w:val="0"/>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71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inditaghosh2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D3FA5-F582-48EF-BEF2-B3BB2A7F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10</Pages>
  <Words>19652</Words>
  <Characters>112018</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
    </vt:vector>
  </TitlesOfParts>
  <Company>SSOU</Company>
  <LinksUpToDate>false</LinksUpToDate>
  <CharactersWithSpaces>131408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Anindita Ghosh</dc:creator>
  <dc:description/>
  <cp:lastModifiedBy>Anindita Ghosh</cp:lastModifiedBy>
  <cp:revision>36</cp:revision>
  <dcterms:created xsi:type="dcterms:W3CDTF">2023-07-31T06:56:00Z</dcterms:created>
  <dcterms:modified xsi:type="dcterms:W3CDTF">2023-10-03T07:31:00Z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id="oSGzpo10"/&gt;&lt;style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