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24EFA" w14:textId="77777777" w:rsidR="00E87C5A" w:rsidRDefault="00E87C5A" w:rsidP="00EB473D">
      <w:pPr>
        <w:pStyle w:val="Title"/>
        <w:spacing w:before="95" w:line="242" w:lineRule="auto"/>
        <w:ind w:left="1485" w:right="1362" w:firstLine="0"/>
        <w:jc w:val="center"/>
        <w:rPr>
          <w:b/>
          <w:bCs/>
          <w:spacing w:val="19"/>
          <w:sz w:val="32"/>
          <w:szCs w:val="32"/>
        </w:rPr>
      </w:pPr>
      <w:r w:rsidRPr="003C677F">
        <w:rPr>
          <w:b/>
          <w:bCs/>
          <w:spacing w:val="19"/>
          <w:sz w:val="32"/>
          <w:szCs w:val="32"/>
        </w:rPr>
        <w:t>BLOCKEYE: Chasing DeFi Attacks on Blockchain</w:t>
      </w:r>
    </w:p>
    <w:p w14:paraId="4E9FCB53" w14:textId="77777777" w:rsidR="00CC30D9" w:rsidRDefault="00CC30D9" w:rsidP="00CC30D9">
      <w:pPr>
        <w:pStyle w:val="IEEEAuthorName"/>
        <w:rPr>
          <w:sz w:val="24"/>
          <w:szCs w:val="28"/>
        </w:rPr>
      </w:pPr>
      <w:r w:rsidRPr="00A9292E">
        <w:rPr>
          <w:sz w:val="24"/>
          <w:szCs w:val="28"/>
        </w:rPr>
        <w:t>S.Suganthi</w:t>
      </w:r>
      <w:r w:rsidRPr="00A9292E">
        <w:rPr>
          <w:sz w:val="24"/>
          <w:szCs w:val="28"/>
          <w:vertAlign w:val="superscript"/>
        </w:rPr>
        <w:t>1</w:t>
      </w:r>
      <w:r w:rsidRPr="00A9292E">
        <w:rPr>
          <w:sz w:val="24"/>
          <w:szCs w:val="28"/>
        </w:rPr>
        <w:t xml:space="preserve">, </w:t>
      </w:r>
      <w:proofErr w:type="spellStart"/>
      <w:r w:rsidRPr="00A9292E">
        <w:rPr>
          <w:sz w:val="24"/>
          <w:szCs w:val="28"/>
        </w:rPr>
        <w:t>Dr.</w:t>
      </w:r>
      <w:r>
        <w:rPr>
          <w:sz w:val="24"/>
          <w:szCs w:val="28"/>
        </w:rPr>
        <w:t>T.</w:t>
      </w:r>
      <w:r w:rsidRPr="00A9292E">
        <w:rPr>
          <w:sz w:val="24"/>
          <w:szCs w:val="28"/>
        </w:rPr>
        <w:t>Sree</w:t>
      </w:r>
      <w:proofErr w:type="spellEnd"/>
      <w:r w:rsidRPr="00A9292E">
        <w:rPr>
          <w:sz w:val="24"/>
          <w:szCs w:val="28"/>
        </w:rPr>
        <w:t xml:space="preserve"> Kala</w:t>
      </w:r>
      <w:r w:rsidRPr="00A9292E">
        <w:rPr>
          <w:sz w:val="24"/>
          <w:szCs w:val="28"/>
          <w:vertAlign w:val="superscript"/>
        </w:rPr>
        <w:t>2</w:t>
      </w:r>
    </w:p>
    <w:p w14:paraId="63480099" w14:textId="77777777" w:rsidR="00CC30D9" w:rsidRPr="003777EE" w:rsidRDefault="00CC30D9" w:rsidP="00CC30D9">
      <w:pPr>
        <w:spacing w:after="0" w:line="240" w:lineRule="auto"/>
        <w:jc w:val="center"/>
        <w:rPr>
          <w:rFonts w:ascii="Times New Roman" w:eastAsia="Times New Roman" w:hAnsi="Times New Roman" w:cs="Times New Roman"/>
          <w:sz w:val="24"/>
          <w:szCs w:val="28"/>
          <w:lang w:val="en-GB" w:eastAsia="en-GB"/>
        </w:rPr>
      </w:pPr>
      <w:r w:rsidRPr="00C532AA">
        <w:rPr>
          <w:rFonts w:ascii="Times New Roman" w:eastAsia="Times New Roman" w:hAnsi="Times New Roman" w:cs="Times New Roman"/>
          <w:sz w:val="24"/>
          <w:szCs w:val="28"/>
          <w:vertAlign w:val="superscript"/>
          <w:lang w:val="en-GB" w:eastAsia="en-GB"/>
        </w:rPr>
        <w:t>1.</w:t>
      </w:r>
      <w:r w:rsidRPr="00C532AA">
        <w:rPr>
          <w:rFonts w:ascii="Times New Roman" w:eastAsia="Times New Roman" w:hAnsi="Times New Roman" w:cs="Times New Roman"/>
          <w:sz w:val="24"/>
          <w:szCs w:val="28"/>
          <w:lang w:val="en-GB" w:eastAsia="en-GB"/>
        </w:rPr>
        <w:t xml:space="preserve"> </w:t>
      </w:r>
      <w:r w:rsidRPr="003777EE">
        <w:rPr>
          <w:rFonts w:ascii="Times New Roman" w:eastAsia="Times New Roman" w:hAnsi="Times New Roman" w:cs="Times New Roman"/>
          <w:sz w:val="24"/>
          <w:szCs w:val="28"/>
          <w:lang w:val="en-GB" w:eastAsia="en-GB"/>
        </w:rPr>
        <w:t xml:space="preserve">Research Scholar, Department of Computer </w:t>
      </w:r>
      <w:proofErr w:type="spellStart"/>
      <w:r w:rsidRPr="003777EE">
        <w:rPr>
          <w:rFonts w:ascii="Times New Roman" w:eastAsia="Times New Roman" w:hAnsi="Times New Roman" w:cs="Times New Roman"/>
          <w:sz w:val="24"/>
          <w:szCs w:val="28"/>
          <w:lang w:val="en-GB" w:eastAsia="en-GB"/>
        </w:rPr>
        <w:t>Science,VISTAS</w:t>
      </w:r>
      <w:proofErr w:type="spellEnd"/>
      <w:r w:rsidRPr="003777EE">
        <w:rPr>
          <w:rFonts w:ascii="Times New Roman" w:eastAsia="Times New Roman" w:hAnsi="Times New Roman" w:cs="Times New Roman"/>
          <w:sz w:val="24"/>
          <w:szCs w:val="28"/>
          <w:lang w:val="en-GB" w:eastAsia="en-GB"/>
        </w:rPr>
        <w:t xml:space="preserve">, </w:t>
      </w:r>
      <w:proofErr w:type="spellStart"/>
      <w:r w:rsidRPr="003777EE">
        <w:rPr>
          <w:rFonts w:ascii="Times New Roman" w:eastAsia="Times New Roman" w:hAnsi="Times New Roman" w:cs="Times New Roman"/>
          <w:sz w:val="24"/>
          <w:szCs w:val="28"/>
          <w:lang w:val="en-GB" w:eastAsia="en-GB"/>
        </w:rPr>
        <w:t>Chennai,India</w:t>
      </w:r>
      <w:proofErr w:type="spellEnd"/>
    </w:p>
    <w:p w14:paraId="5C4BD86E" w14:textId="77777777" w:rsidR="00CC30D9" w:rsidRDefault="00CC30D9" w:rsidP="00CC30D9">
      <w:pPr>
        <w:spacing w:after="0" w:line="240" w:lineRule="auto"/>
        <w:jc w:val="center"/>
        <w:rPr>
          <w:rFonts w:ascii="Times New Roman" w:eastAsia="Times New Roman" w:hAnsi="Times New Roman" w:cs="Times New Roman"/>
          <w:sz w:val="24"/>
          <w:szCs w:val="28"/>
          <w:lang w:val="en-GB" w:eastAsia="en-GB"/>
        </w:rPr>
      </w:pPr>
      <w:r w:rsidRPr="003777EE">
        <w:rPr>
          <w:rFonts w:ascii="Times New Roman" w:eastAsia="Times New Roman" w:hAnsi="Times New Roman" w:cs="Times New Roman"/>
          <w:sz w:val="24"/>
          <w:szCs w:val="28"/>
          <w:lang w:val="en-GB" w:eastAsia="en-GB"/>
        </w:rPr>
        <w:t xml:space="preserve">  </w:t>
      </w:r>
      <w:r w:rsidRPr="003777EE">
        <w:rPr>
          <w:rFonts w:ascii="Times New Roman" w:eastAsia="Times New Roman" w:hAnsi="Times New Roman" w:cs="Times New Roman"/>
          <w:sz w:val="24"/>
          <w:szCs w:val="28"/>
          <w:vertAlign w:val="superscript"/>
          <w:lang w:val="en-GB" w:eastAsia="en-GB"/>
        </w:rPr>
        <w:t xml:space="preserve"> 2.</w:t>
      </w:r>
      <w:r w:rsidRPr="003777EE">
        <w:rPr>
          <w:rFonts w:ascii="Times New Roman" w:eastAsia="Times New Roman" w:hAnsi="Times New Roman" w:cs="Times New Roman"/>
          <w:sz w:val="24"/>
          <w:szCs w:val="28"/>
          <w:lang w:val="en-GB" w:eastAsia="en-GB"/>
        </w:rPr>
        <w:t xml:space="preserve"> Associate Professor, Department of Computer </w:t>
      </w:r>
      <w:proofErr w:type="spellStart"/>
      <w:r w:rsidRPr="003777EE">
        <w:rPr>
          <w:rFonts w:ascii="Times New Roman" w:eastAsia="Times New Roman" w:hAnsi="Times New Roman" w:cs="Times New Roman"/>
          <w:sz w:val="24"/>
          <w:szCs w:val="28"/>
          <w:lang w:val="en-GB" w:eastAsia="en-GB"/>
        </w:rPr>
        <w:t>Science,VISTAS</w:t>
      </w:r>
      <w:proofErr w:type="spellEnd"/>
      <w:r w:rsidRPr="003777EE">
        <w:rPr>
          <w:rFonts w:ascii="Times New Roman" w:eastAsia="Times New Roman" w:hAnsi="Times New Roman" w:cs="Times New Roman"/>
          <w:sz w:val="24"/>
          <w:szCs w:val="28"/>
          <w:lang w:val="en-GB" w:eastAsia="en-GB"/>
        </w:rPr>
        <w:t xml:space="preserve">, </w:t>
      </w:r>
      <w:proofErr w:type="spellStart"/>
      <w:r w:rsidRPr="003777EE">
        <w:rPr>
          <w:rFonts w:ascii="Times New Roman" w:eastAsia="Times New Roman" w:hAnsi="Times New Roman" w:cs="Times New Roman"/>
          <w:sz w:val="24"/>
          <w:szCs w:val="28"/>
          <w:lang w:val="en-GB" w:eastAsia="en-GB"/>
        </w:rPr>
        <w:t>Chennai,India</w:t>
      </w:r>
      <w:proofErr w:type="spellEnd"/>
      <w:r>
        <w:rPr>
          <w:rFonts w:ascii="Times New Roman" w:eastAsia="Times New Roman" w:hAnsi="Times New Roman" w:cs="Times New Roman"/>
          <w:sz w:val="24"/>
          <w:szCs w:val="28"/>
          <w:lang w:val="en-GB" w:eastAsia="en-GB"/>
        </w:rPr>
        <w:t>.</w:t>
      </w:r>
    </w:p>
    <w:p w14:paraId="64BACE8C" w14:textId="77777777" w:rsidR="00CC30D9" w:rsidRDefault="00CC30D9" w:rsidP="00CC30D9">
      <w:pPr>
        <w:pStyle w:val="Heading3"/>
        <w:shd w:val="clear" w:color="auto" w:fill="FFFFFF"/>
        <w:spacing w:line="240" w:lineRule="auto"/>
        <w:jc w:val="center"/>
        <w:rPr>
          <w:rFonts w:ascii="Times New Roman" w:eastAsia="Times New Roman" w:hAnsi="Times New Roman" w:cs="Times New Roman"/>
          <w:szCs w:val="28"/>
          <w:lang w:val="en-GB" w:eastAsia="en-GB"/>
        </w:rPr>
      </w:pPr>
      <w:r w:rsidRPr="00E73D84">
        <w:rPr>
          <w:rFonts w:ascii="Times New Roman" w:eastAsia="Times New Roman" w:hAnsi="Times New Roman" w:cs="Times New Roman"/>
          <w:szCs w:val="28"/>
          <w:vertAlign w:val="superscript"/>
          <w:lang w:val="en-GB" w:eastAsia="en-GB"/>
        </w:rPr>
        <w:t>1</w:t>
      </w:r>
      <w:r>
        <w:rPr>
          <w:rFonts w:ascii="Times New Roman" w:eastAsia="Times New Roman" w:hAnsi="Times New Roman" w:cs="Times New Roman"/>
          <w:szCs w:val="28"/>
          <w:vertAlign w:val="superscript"/>
          <w:lang w:val="en-GB" w:eastAsia="en-GB"/>
        </w:rPr>
        <w:t>.</w:t>
      </w:r>
      <w:r>
        <w:rPr>
          <w:rFonts w:ascii="Times New Roman" w:eastAsia="Times New Roman" w:hAnsi="Times New Roman" w:cs="Times New Roman"/>
          <w:szCs w:val="28"/>
          <w:lang w:val="en-GB" w:eastAsia="en-GB"/>
        </w:rPr>
        <w:t>dinesh.suganthi@gmail.com,</w:t>
      </w:r>
      <w:r>
        <w:rPr>
          <w:rFonts w:ascii="Times New Roman" w:eastAsia="Times New Roman" w:hAnsi="Times New Roman" w:cs="Times New Roman"/>
          <w:szCs w:val="28"/>
          <w:vertAlign w:val="superscript"/>
          <w:lang w:val="en-GB" w:eastAsia="en-GB"/>
        </w:rPr>
        <w:t>2.</w:t>
      </w:r>
      <w:r w:rsidRPr="00BD092D">
        <w:rPr>
          <w:rStyle w:val="BalloonTextChar"/>
          <w:rFonts w:ascii="Roboto" w:hAnsi="Roboto"/>
          <w:color w:val="202124"/>
          <w:spacing w:val="3"/>
        </w:rPr>
        <w:t xml:space="preserve"> </w:t>
      </w:r>
      <w:hyperlink r:id="rId7" w:history="1">
        <w:r w:rsidRPr="00DA54D0">
          <w:rPr>
            <w:rStyle w:val="Hyperlink"/>
            <w:rFonts w:ascii="Times New Roman" w:eastAsia="Times New Roman" w:hAnsi="Times New Roman" w:cs="Times New Roman"/>
            <w:szCs w:val="28"/>
            <w:lang w:val="en-GB" w:eastAsia="en-GB"/>
          </w:rPr>
          <w:t>sreekalatm@gmail.com</w:t>
        </w:r>
      </w:hyperlink>
    </w:p>
    <w:p w14:paraId="654FD085" w14:textId="77777777" w:rsidR="00AD772E" w:rsidRDefault="00AD772E" w:rsidP="00F77C8A">
      <w:pPr>
        <w:rPr>
          <w:lang w:val="en-GB" w:eastAsia="en-GB"/>
        </w:rPr>
      </w:pPr>
    </w:p>
    <w:p w14:paraId="616A29F8" w14:textId="60061B3D" w:rsidR="00A82A35" w:rsidRPr="00BE5002" w:rsidRDefault="00A82A35" w:rsidP="00F77C8A">
      <w:pPr>
        <w:rPr>
          <w:lang w:val="en-GB" w:eastAsia="en-GB"/>
        </w:rPr>
        <w:sectPr w:rsidR="00A82A35" w:rsidRPr="00BE5002" w:rsidSect="00BE5002">
          <w:type w:val="continuous"/>
          <w:pgSz w:w="11910" w:h="16840"/>
          <w:pgMar w:top="1134" w:right="840" w:bottom="260" w:left="840" w:header="0" w:footer="67" w:gutter="0"/>
          <w:cols w:space="225"/>
        </w:sectPr>
      </w:pPr>
    </w:p>
    <w:p w14:paraId="1CCD7353" w14:textId="1E904D1C" w:rsidR="00C707A9" w:rsidRPr="00E27CFD" w:rsidRDefault="006138EB" w:rsidP="00CE599F">
      <w:pPr>
        <w:spacing w:before="122"/>
        <w:ind w:left="256" w:firstLine="195"/>
        <w:jc w:val="both"/>
        <w:rPr>
          <w:rFonts w:ascii="Times New Roman" w:hAnsi="Times New Roman" w:cs="Times New Roman"/>
          <w:b/>
          <w:w w:val="105"/>
          <w:sz w:val="24"/>
          <w:szCs w:val="24"/>
        </w:rPr>
      </w:pPr>
      <w:r w:rsidRPr="003B17AD">
        <w:rPr>
          <w:rFonts w:asciiTheme="majorBidi" w:eastAsia="MS Mincho" w:hAnsiTheme="majorBidi" w:cstheme="majorBidi"/>
          <w:b/>
          <w:i/>
          <w:iCs/>
          <w:sz w:val="20"/>
          <w:szCs w:val="20"/>
        </w:rPr>
        <w:t>Abstract</w:t>
      </w:r>
      <w:r w:rsidRPr="003B17AD">
        <w:rPr>
          <w:rFonts w:asciiTheme="majorBidi" w:eastAsia="MS Mincho" w:hAnsiTheme="majorBidi" w:cstheme="majorBidi"/>
          <w:b/>
          <w:sz w:val="20"/>
          <w:szCs w:val="20"/>
        </w:rPr>
        <w:t>—</w:t>
      </w:r>
      <w:r w:rsidRPr="003B17AD">
        <w:rPr>
          <w:rFonts w:asciiTheme="majorBidi" w:hAnsiTheme="majorBidi" w:cstheme="majorBidi"/>
          <w:sz w:val="20"/>
          <w:szCs w:val="20"/>
        </w:rPr>
        <w:t xml:space="preserve"> </w:t>
      </w:r>
      <w:r w:rsidR="00116F72">
        <w:rPr>
          <w:rFonts w:asciiTheme="majorBidi" w:hAnsiTheme="majorBidi" w:cstheme="majorBidi"/>
          <w:sz w:val="20"/>
          <w:szCs w:val="20"/>
        </w:rPr>
        <w:t xml:space="preserve">Decentralised finance, or DeFi, has recently overtaken other types of applications as the most popular on </w:t>
      </w:r>
      <w:r w:rsidR="00CE599F">
        <w:rPr>
          <w:rFonts w:asciiTheme="majorBidi" w:hAnsiTheme="majorBidi" w:cstheme="majorBidi"/>
          <w:sz w:val="20"/>
          <w:szCs w:val="20"/>
        </w:rPr>
        <w:t xml:space="preserve">several </w:t>
      </w:r>
      <w:r w:rsidR="00116F72">
        <w:rPr>
          <w:rFonts w:asciiTheme="majorBidi" w:hAnsiTheme="majorBidi" w:cstheme="majorBidi"/>
          <w:sz w:val="20"/>
          <w:szCs w:val="20"/>
        </w:rPr>
        <w:t>public blockchains (like Ethereum).</w:t>
      </w:r>
      <w:r w:rsidR="00243681" w:rsidRPr="00AB33DA">
        <w:rPr>
          <w:rFonts w:asciiTheme="majorBidi" w:hAnsiTheme="majorBidi" w:cstheme="majorBidi"/>
          <w:sz w:val="20"/>
          <w:szCs w:val="20"/>
        </w:rPr>
        <w:t xml:space="preserve"> </w:t>
      </w:r>
      <w:r w:rsidR="00243681">
        <w:rPr>
          <w:rFonts w:asciiTheme="majorBidi" w:hAnsiTheme="majorBidi" w:cstheme="majorBidi"/>
          <w:sz w:val="20"/>
          <w:szCs w:val="20"/>
        </w:rPr>
        <w:t xml:space="preserve">In contrast to conventional finance, DeFi enables users to take part in a range of blockchain financial services (such as </w:t>
      </w:r>
      <w:r w:rsidR="00CE599F">
        <w:rPr>
          <w:rFonts w:asciiTheme="majorBidi" w:hAnsiTheme="majorBidi" w:cstheme="majorBidi"/>
          <w:sz w:val="20"/>
          <w:szCs w:val="20"/>
        </w:rPr>
        <w:t xml:space="preserve">collateralizing, borrowing, </w:t>
      </w:r>
      <w:r w:rsidR="00243681">
        <w:rPr>
          <w:rFonts w:asciiTheme="majorBidi" w:hAnsiTheme="majorBidi" w:cstheme="majorBidi"/>
          <w:sz w:val="20"/>
          <w:szCs w:val="20"/>
        </w:rPr>
        <w:t xml:space="preserve">lending, trading, etc.) using smart contracts at a minimal </w:t>
      </w:r>
      <w:r w:rsidR="00CE599F">
        <w:rPr>
          <w:rFonts w:asciiTheme="majorBidi" w:hAnsiTheme="majorBidi" w:cstheme="majorBidi"/>
          <w:sz w:val="20"/>
          <w:szCs w:val="20"/>
        </w:rPr>
        <w:t xml:space="preserve">trust </w:t>
      </w:r>
      <w:r w:rsidR="00243681">
        <w:rPr>
          <w:rFonts w:asciiTheme="majorBidi" w:hAnsiTheme="majorBidi" w:cstheme="majorBidi"/>
          <w:sz w:val="20"/>
          <w:szCs w:val="20"/>
        </w:rPr>
        <w:t xml:space="preserve">cost. On the other side, DeFi's open nature always presents a wide attack surface, seriously threatening the </w:t>
      </w:r>
      <w:r w:rsidR="00CE599F">
        <w:rPr>
          <w:rFonts w:asciiTheme="majorBidi" w:hAnsiTheme="majorBidi" w:cstheme="majorBidi"/>
          <w:sz w:val="20"/>
          <w:szCs w:val="20"/>
        </w:rPr>
        <w:t xml:space="preserve">participants' </w:t>
      </w:r>
      <w:r w:rsidR="00243681">
        <w:rPr>
          <w:rFonts w:asciiTheme="majorBidi" w:hAnsiTheme="majorBidi" w:cstheme="majorBidi"/>
          <w:sz w:val="20"/>
          <w:szCs w:val="20"/>
        </w:rPr>
        <w:t>security cash. In th</w:t>
      </w:r>
      <w:r w:rsidR="00CE599F">
        <w:rPr>
          <w:rFonts w:asciiTheme="majorBidi" w:hAnsiTheme="majorBidi" w:cstheme="majorBidi"/>
          <w:sz w:val="20"/>
          <w:szCs w:val="20"/>
        </w:rPr>
        <w:t xml:space="preserve">e present </w:t>
      </w:r>
      <w:r w:rsidR="00243681">
        <w:rPr>
          <w:rFonts w:asciiTheme="majorBidi" w:hAnsiTheme="majorBidi" w:cstheme="majorBidi"/>
          <w:sz w:val="20"/>
          <w:szCs w:val="20"/>
        </w:rPr>
        <w:t xml:space="preserve">study, we </w:t>
      </w:r>
      <w:r w:rsidR="00CE599F">
        <w:rPr>
          <w:rFonts w:asciiTheme="majorBidi" w:hAnsiTheme="majorBidi" w:cstheme="majorBidi"/>
          <w:sz w:val="20"/>
          <w:szCs w:val="20"/>
        </w:rPr>
        <w:t xml:space="preserve">suggested </w:t>
      </w:r>
      <w:r w:rsidR="00243681">
        <w:rPr>
          <w:rFonts w:asciiTheme="majorBidi" w:hAnsiTheme="majorBidi" w:cstheme="majorBidi"/>
          <w:sz w:val="20"/>
          <w:szCs w:val="20"/>
        </w:rPr>
        <w:t xml:space="preserve">BLOCKEYE, a real-time threat </w:t>
      </w:r>
      <w:r w:rsidR="00CE599F">
        <w:rPr>
          <w:rFonts w:asciiTheme="majorBidi" w:hAnsiTheme="majorBidi" w:cstheme="majorBidi"/>
          <w:sz w:val="20"/>
          <w:szCs w:val="20"/>
        </w:rPr>
        <w:t>identification</w:t>
      </w:r>
      <w:r w:rsidR="00243681">
        <w:rPr>
          <w:rFonts w:asciiTheme="majorBidi" w:hAnsiTheme="majorBidi" w:cstheme="majorBidi"/>
          <w:sz w:val="20"/>
          <w:szCs w:val="20"/>
        </w:rPr>
        <w:t xml:space="preserve"> framework for DeFi initiatives on Ethereum blockchain. The two main skills of BLOCKEYE are</w:t>
      </w:r>
      <w:r w:rsidR="006C5A08" w:rsidRPr="006C5A08">
        <w:rPr>
          <w:rFonts w:asciiTheme="majorBidi" w:hAnsiTheme="majorBidi" w:cstheme="majorBidi"/>
          <w:sz w:val="20"/>
          <w:szCs w:val="20"/>
        </w:rPr>
        <w:t xml:space="preserve">: (1) </w:t>
      </w:r>
      <w:r w:rsidR="00243681">
        <w:rPr>
          <w:rFonts w:asciiTheme="majorBidi" w:hAnsiTheme="majorBidi" w:cstheme="majorBidi"/>
          <w:sz w:val="20"/>
          <w:szCs w:val="20"/>
        </w:rPr>
        <w:t xml:space="preserve">An automatic security </w:t>
      </w:r>
      <w:r w:rsidR="00CE599F">
        <w:rPr>
          <w:rFonts w:asciiTheme="majorBidi" w:hAnsiTheme="majorBidi" w:cstheme="majorBidi"/>
          <w:sz w:val="20"/>
          <w:szCs w:val="20"/>
        </w:rPr>
        <w:t>study</w:t>
      </w:r>
      <w:r w:rsidR="00243681">
        <w:rPr>
          <w:rFonts w:asciiTheme="majorBidi" w:hAnsiTheme="majorBidi" w:cstheme="majorBidi"/>
          <w:sz w:val="20"/>
          <w:szCs w:val="20"/>
        </w:rPr>
        <w:t xml:space="preserve"> approach that employs symbolic reasoning on data flow of critical service states, such </w:t>
      </w:r>
      <w:r w:rsidR="005F4DB5">
        <w:rPr>
          <w:rFonts w:asciiTheme="majorBidi" w:hAnsiTheme="majorBidi" w:cstheme="majorBidi"/>
          <w:sz w:val="20"/>
          <w:szCs w:val="20"/>
        </w:rPr>
        <w:t xml:space="preserve">as </w:t>
      </w:r>
      <w:r w:rsidR="00243681">
        <w:rPr>
          <w:rFonts w:asciiTheme="majorBidi" w:hAnsiTheme="majorBidi" w:cstheme="majorBidi"/>
          <w:sz w:val="20"/>
          <w:szCs w:val="20"/>
        </w:rPr>
        <w:t xml:space="preserve">asset price, to assess if they may be artificially altered from the outside, </w:t>
      </w:r>
      <w:r w:rsidR="00A61244">
        <w:rPr>
          <w:rFonts w:asciiTheme="majorBidi" w:hAnsiTheme="majorBidi" w:cstheme="majorBidi"/>
          <w:sz w:val="20"/>
          <w:szCs w:val="20"/>
        </w:rPr>
        <w:t xml:space="preserve">and </w:t>
      </w:r>
      <w:r w:rsidR="00243681">
        <w:rPr>
          <w:rFonts w:asciiTheme="majorBidi" w:hAnsiTheme="majorBidi" w:cstheme="majorBidi"/>
          <w:sz w:val="20"/>
          <w:szCs w:val="20"/>
        </w:rPr>
        <w:t>identifies potentially susceptible DeFi projects.</w:t>
      </w:r>
      <w:r w:rsidR="006C5A08" w:rsidRPr="006C5A08">
        <w:rPr>
          <w:rFonts w:asciiTheme="majorBidi" w:hAnsiTheme="majorBidi" w:cstheme="majorBidi"/>
          <w:sz w:val="20"/>
          <w:szCs w:val="20"/>
        </w:rPr>
        <w:t xml:space="preserve"> (2) </w:t>
      </w:r>
      <w:r w:rsidR="00243681">
        <w:rPr>
          <w:rFonts w:asciiTheme="majorBidi" w:hAnsiTheme="majorBidi" w:cstheme="majorBidi"/>
          <w:sz w:val="20"/>
          <w:szCs w:val="20"/>
        </w:rPr>
        <w:t>A susceptible DeFi project is then given an off-chain transaction monitor to deploy. For further security analysis, transactions submitted to not just that project but other projects that are connected to it are gathered. When a crucial invariant specified in BLOCKEYE is violated, such as when the advantage is reali</w:t>
      </w:r>
      <w:r w:rsidR="005F4DB5">
        <w:rPr>
          <w:rFonts w:asciiTheme="majorBidi" w:hAnsiTheme="majorBidi" w:cstheme="majorBidi"/>
          <w:sz w:val="20"/>
          <w:szCs w:val="20"/>
        </w:rPr>
        <w:t>z</w:t>
      </w:r>
      <w:r w:rsidR="00243681">
        <w:rPr>
          <w:rFonts w:asciiTheme="majorBidi" w:hAnsiTheme="majorBidi" w:cstheme="majorBidi"/>
          <w:sz w:val="20"/>
          <w:szCs w:val="20"/>
        </w:rPr>
        <w:t>ed quickly and outweighs the cost, a possible attack is highlighted. We employed BLOCKEYE in a number of well-known DeFi projects and identified previously undisclosed security risks.</w:t>
      </w:r>
      <w:r w:rsidR="006C5A08">
        <w:rPr>
          <w:b/>
          <w:w w:val="105"/>
          <w:sz w:val="17"/>
        </w:rPr>
        <w:t xml:space="preserve"> A </w:t>
      </w:r>
      <w:r w:rsidR="00243681" w:rsidRPr="006C5A08">
        <w:rPr>
          <w:rFonts w:asciiTheme="majorBidi" w:hAnsiTheme="majorBidi" w:cstheme="majorBidi"/>
          <w:sz w:val="20"/>
          <w:szCs w:val="20"/>
        </w:rPr>
        <w:t xml:space="preserve">BLOCKEYE </w:t>
      </w:r>
      <w:r w:rsidR="006C5A08" w:rsidRPr="006C5A08">
        <w:rPr>
          <w:rFonts w:asciiTheme="majorBidi" w:hAnsiTheme="majorBidi" w:cstheme="majorBidi"/>
          <w:sz w:val="20"/>
          <w:szCs w:val="20"/>
        </w:rPr>
        <w:t xml:space="preserve">video is available at </w:t>
      </w:r>
      <w:hyperlink r:id="rId8" w:history="1">
        <w:r w:rsidR="00C707A9" w:rsidRPr="00BD18D6">
          <w:rPr>
            <w:rStyle w:val="Hyperlink"/>
            <w:rFonts w:asciiTheme="majorBidi" w:hAnsiTheme="majorBidi" w:cstheme="majorBidi"/>
            <w:sz w:val="20"/>
            <w:szCs w:val="20"/>
          </w:rPr>
          <w:t>https://youtu.be/7DjsWBLdlQU</w:t>
        </w:r>
      </w:hyperlink>
      <w:r w:rsidR="006C5A08" w:rsidRPr="006C5A08">
        <w:rPr>
          <w:rFonts w:asciiTheme="majorBidi" w:hAnsiTheme="majorBidi" w:cstheme="majorBidi"/>
          <w:sz w:val="20"/>
          <w:szCs w:val="20"/>
        </w:rPr>
        <w:t>.</w:t>
      </w:r>
      <w:r w:rsidR="00C707A9">
        <w:rPr>
          <w:rFonts w:asciiTheme="majorBidi" w:hAnsiTheme="majorBidi" w:cstheme="majorBidi"/>
          <w:sz w:val="20"/>
          <w:szCs w:val="20"/>
        </w:rPr>
        <w:t xml:space="preserve"> </w:t>
      </w:r>
      <w:r w:rsidRPr="00E27CFD">
        <w:rPr>
          <w:rFonts w:ascii="Times New Roman" w:eastAsia="MS Mincho" w:hAnsi="Times New Roman" w:cs="Times New Roman"/>
          <w:b/>
          <w:i/>
          <w:sz w:val="24"/>
          <w:szCs w:val="24"/>
        </w:rPr>
        <w:t>Keywords—</w:t>
      </w:r>
      <w:r w:rsidR="00C707A9" w:rsidRPr="00E27CFD">
        <w:rPr>
          <w:rFonts w:ascii="Times New Roman" w:hAnsi="Times New Roman" w:cs="Times New Roman"/>
          <w:b/>
          <w:w w:val="105"/>
          <w:sz w:val="24"/>
          <w:szCs w:val="24"/>
        </w:rPr>
        <w:t xml:space="preserve"> </w:t>
      </w:r>
      <w:r w:rsidR="00CE599F" w:rsidRPr="00E27CFD">
        <w:rPr>
          <w:rFonts w:ascii="Times New Roman" w:hAnsi="Times New Roman" w:cs="Times New Roman"/>
          <w:b/>
          <w:w w:val="105"/>
          <w:sz w:val="24"/>
          <w:szCs w:val="24"/>
        </w:rPr>
        <w:t>attack</w:t>
      </w:r>
      <w:r w:rsidR="00CE599F" w:rsidRPr="00E27CFD">
        <w:rPr>
          <w:rFonts w:ascii="Times New Roman" w:hAnsi="Times New Roman" w:cs="Times New Roman"/>
          <w:b/>
          <w:spacing w:val="7"/>
          <w:w w:val="105"/>
          <w:sz w:val="24"/>
          <w:szCs w:val="24"/>
        </w:rPr>
        <w:t xml:space="preserve"> </w:t>
      </w:r>
      <w:r w:rsidR="00CE599F" w:rsidRPr="00E27CFD">
        <w:rPr>
          <w:rFonts w:ascii="Times New Roman" w:hAnsi="Times New Roman" w:cs="Times New Roman"/>
          <w:b/>
          <w:w w:val="105"/>
          <w:sz w:val="24"/>
          <w:szCs w:val="24"/>
        </w:rPr>
        <w:t>monitoring, oracle</w:t>
      </w:r>
      <w:r w:rsidR="00CE599F" w:rsidRPr="00E27CFD">
        <w:rPr>
          <w:rFonts w:ascii="Times New Roman" w:hAnsi="Times New Roman" w:cs="Times New Roman"/>
          <w:b/>
          <w:spacing w:val="7"/>
          <w:w w:val="105"/>
          <w:sz w:val="24"/>
          <w:szCs w:val="24"/>
        </w:rPr>
        <w:t xml:space="preserve"> </w:t>
      </w:r>
      <w:r w:rsidR="00CE599F" w:rsidRPr="00E27CFD">
        <w:rPr>
          <w:rFonts w:ascii="Times New Roman" w:hAnsi="Times New Roman" w:cs="Times New Roman"/>
          <w:b/>
          <w:w w:val="105"/>
          <w:sz w:val="24"/>
          <w:szCs w:val="24"/>
        </w:rPr>
        <w:t xml:space="preserve">analysis, </w:t>
      </w:r>
      <w:r w:rsidR="00C707A9" w:rsidRPr="00E27CFD">
        <w:rPr>
          <w:rFonts w:ascii="Times New Roman" w:hAnsi="Times New Roman" w:cs="Times New Roman"/>
          <w:b/>
          <w:w w:val="105"/>
          <w:sz w:val="24"/>
          <w:szCs w:val="24"/>
        </w:rPr>
        <w:t>DeFi,</w:t>
      </w:r>
      <w:r w:rsidR="00C707A9" w:rsidRPr="00E27CFD">
        <w:rPr>
          <w:rFonts w:ascii="Times New Roman" w:hAnsi="Times New Roman" w:cs="Times New Roman"/>
          <w:b/>
          <w:spacing w:val="7"/>
          <w:w w:val="105"/>
          <w:sz w:val="24"/>
          <w:szCs w:val="24"/>
        </w:rPr>
        <w:t xml:space="preserve"> </w:t>
      </w:r>
    </w:p>
    <w:p w14:paraId="50881E81" w14:textId="77777777" w:rsidR="006138EB" w:rsidRPr="002340AC" w:rsidRDefault="006138EB" w:rsidP="006138EB">
      <w:pPr>
        <w:pStyle w:val="ListParagraph"/>
        <w:numPr>
          <w:ilvl w:val="0"/>
          <w:numId w:val="22"/>
        </w:numPr>
        <w:spacing w:before="160" w:after="80" w:line="240" w:lineRule="auto"/>
        <w:jc w:val="center"/>
        <w:rPr>
          <w:rFonts w:asciiTheme="majorBidi" w:hAnsiTheme="majorBidi" w:cstheme="majorBidi"/>
          <w:smallCaps/>
          <w:color w:val="000000" w:themeColor="text1"/>
          <w:sz w:val="20"/>
          <w:szCs w:val="20"/>
        </w:rPr>
      </w:pPr>
      <w:r w:rsidRPr="002340AC">
        <w:rPr>
          <w:rFonts w:asciiTheme="majorBidi" w:hAnsiTheme="majorBidi" w:cstheme="majorBidi"/>
          <w:smallCaps/>
          <w:color w:val="000000" w:themeColor="text1"/>
          <w:sz w:val="20"/>
          <w:szCs w:val="20"/>
        </w:rPr>
        <w:t>Introduction</w:t>
      </w:r>
    </w:p>
    <w:p w14:paraId="2CFCE426" w14:textId="2DB226EC" w:rsidR="00AA6DAB" w:rsidRDefault="00AA6DAB" w:rsidP="00CE599F">
      <w:pPr>
        <w:spacing w:after="120" w:line="228" w:lineRule="auto"/>
        <w:ind w:firstLine="288"/>
        <w:jc w:val="both"/>
        <w:rPr>
          <w:rFonts w:asciiTheme="majorBidi" w:hAnsiTheme="majorBidi" w:cstheme="majorBidi"/>
          <w:color w:val="000000" w:themeColor="text1"/>
          <w:sz w:val="20"/>
          <w:szCs w:val="20"/>
        </w:rPr>
      </w:pPr>
      <w:r w:rsidRPr="00AA6DAB">
        <w:rPr>
          <w:rFonts w:asciiTheme="majorBidi" w:hAnsiTheme="majorBidi" w:cstheme="majorBidi"/>
          <w:color w:val="000000" w:themeColor="text1"/>
          <w:sz w:val="20"/>
          <w:szCs w:val="20"/>
        </w:rPr>
        <w:t>Decentrali</w:t>
      </w:r>
      <w:r w:rsidR="005F4DB5">
        <w:rPr>
          <w:rFonts w:asciiTheme="majorBidi" w:hAnsiTheme="majorBidi" w:cstheme="majorBidi"/>
          <w:color w:val="000000" w:themeColor="text1"/>
          <w:sz w:val="20"/>
          <w:szCs w:val="20"/>
        </w:rPr>
        <w:t>z</w:t>
      </w:r>
      <w:r w:rsidRPr="00AA6DAB">
        <w:rPr>
          <w:rFonts w:asciiTheme="majorBidi" w:hAnsiTheme="majorBidi" w:cstheme="majorBidi"/>
          <w:color w:val="000000" w:themeColor="text1"/>
          <w:sz w:val="20"/>
          <w:szCs w:val="20"/>
        </w:rPr>
        <w:t xml:space="preserve">ed finance applications, or DeFi applications, have grown rapidly in recent years </w:t>
      </w:r>
      <w:r w:rsidR="005F4DB5">
        <w:rPr>
          <w:rFonts w:asciiTheme="majorBidi" w:hAnsiTheme="majorBidi" w:cstheme="majorBidi"/>
          <w:color w:val="000000" w:themeColor="text1"/>
          <w:sz w:val="20"/>
          <w:szCs w:val="20"/>
        </w:rPr>
        <w:t>i</w:t>
      </w:r>
      <w:r w:rsidRPr="00AA6DAB">
        <w:rPr>
          <w:rFonts w:asciiTheme="majorBidi" w:hAnsiTheme="majorBidi" w:cstheme="majorBidi"/>
          <w:color w:val="000000" w:themeColor="text1"/>
          <w:sz w:val="20"/>
          <w:szCs w:val="20"/>
        </w:rPr>
        <w:t xml:space="preserve">n the public blockchain ecosystem, such as Ethereum [1]. </w:t>
      </w:r>
      <w:r w:rsidR="00243681">
        <w:rPr>
          <w:rFonts w:asciiTheme="majorBidi" w:hAnsiTheme="majorBidi" w:cstheme="majorBidi"/>
          <w:color w:val="000000" w:themeColor="text1"/>
          <w:sz w:val="20"/>
          <w:szCs w:val="20"/>
        </w:rPr>
        <w:t>Contrary to traditional finance, DeFi apps use a decentrali</w:t>
      </w:r>
      <w:r w:rsidR="005F4DB5">
        <w:rPr>
          <w:rFonts w:asciiTheme="majorBidi" w:hAnsiTheme="majorBidi" w:cstheme="majorBidi"/>
          <w:color w:val="000000" w:themeColor="text1"/>
          <w:sz w:val="20"/>
          <w:szCs w:val="20"/>
        </w:rPr>
        <w:t>z</w:t>
      </w:r>
      <w:r w:rsidR="00243681">
        <w:rPr>
          <w:rFonts w:asciiTheme="majorBidi" w:hAnsiTheme="majorBidi" w:cstheme="majorBidi"/>
          <w:color w:val="000000" w:themeColor="text1"/>
          <w:sz w:val="20"/>
          <w:szCs w:val="20"/>
        </w:rPr>
        <w:t>ed network (</w:t>
      </w:r>
      <w:r w:rsidR="00CE599F">
        <w:rPr>
          <w:rFonts w:asciiTheme="majorBidi" w:hAnsiTheme="majorBidi" w:cstheme="majorBidi"/>
          <w:color w:val="000000" w:themeColor="text1"/>
          <w:sz w:val="20"/>
          <w:szCs w:val="20"/>
        </w:rPr>
        <w:t>such as</w:t>
      </w:r>
      <w:r w:rsidR="00243681">
        <w:rPr>
          <w:rFonts w:asciiTheme="majorBidi" w:hAnsiTheme="majorBidi" w:cstheme="majorBidi"/>
          <w:color w:val="000000" w:themeColor="text1"/>
          <w:sz w:val="20"/>
          <w:szCs w:val="20"/>
        </w:rPr>
        <w:t xml:space="preserve"> blockchain) to benefit from its transparency and openness in order to offer a variety of financial services, like </w:t>
      </w:r>
      <w:r w:rsidR="00CE599F">
        <w:rPr>
          <w:rFonts w:asciiTheme="majorBidi" w:hAnsiTheme="majorBidi" w:cstheme="majorBidi"/>
          <w:color w:val="000000" w:themeColor="text1"/>
          <w:sz w:val="20"/>
          <w:szCs w:val="20"/>
        </w:rPr>
        <w:t>trading,</w:t>
      </w:r>
      <w:r w:rsidR="00CE599F" w:rsidRPr="00CE599F">
        <w:rPr>
          <w:rFonts w:asciiTheme="majorBidi" w:hAnsiTheme="majorBidi" w:cstheme="majorBidi"/>
          <w:color w:val="000000" w:themeColor="text1"/>
          <w:sz w:val="20"/>
          <w:szCs w:val="20"/>
        </w:rPr>
        <w:t xml:space="preserve"> </w:t>
      </w:r>
      <w:r w:rsidR="00CE599F">
        <w:rPr>
          <w:rFonts w:asciiTheme="majorBidi" w:hAnsiTheme="majorBidi" w:cstheme="majorBidi"/>
          <w:color w:val="000000" w:themeColor="text1"/>
          <w:sz w:val="20"/>
          <w:szCs w:val="20"/>
        </w:rPr>
        <w:t>collateralizing, lending, borrowing, etc., </w:t>
      </w:r>
      <w:r w:rsidR="00243681">
        <w:rPr>
          <w:rFonts w:asciiTheme="majorBidi" w:hAnsiTheme="majorBidi" w:cstheme="majorBidi"/>
          <w:color w:val="000000" w:themeColor="text1"/>
          <w:sz w:val="20"/>
          <w:szCs w:val="20"/>
        </w:rPr>
        <w:t>all without the need for middlemen.</w:t>
      </w:r>
    </w:p>
    <w:p w14:paraId="261518DC" w14:textId="68178155" w:rsidR="00596547" w:rsidRPr="00596547" w:rsidRDefault="003508EE" w:rsidP="00596547">
      <w:pPr>
        <w:spacing w:after="120" w:line="228" w:lineRule="auto"/>
        <w:ind w:firstLine="288"/>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While the popularity and liquidity of DeFi have grown steadily, its openness also creates a lot of space for outside assaults, which might put the safety of DeFi members' funds in danger. Consider a real-world assault on the </w:t>
      </w:r>
      <w:proofErr w:type="spellStart"/>
      <w:r>
        <w:rPr>
          <w:rFonts w:asciiTheme="majorBidi" w:hAnsiTheme="majorBidi" w:cstheme="majorBidi"/>
          <w:color w:val="000000" w:themeColor="text1"/>
          <w:sz w:val="20"/>
          <w:szCs w:val="20"/>
        </w:rPr>
        <w:t>bZx</w:t>
      </w:r>
      <w:proofErr w:type="spellEnd"/>
      <w:r>
        <w:rPr>
          <w:rFonts w:asciiTheme="majorBidi" w:hAnsiTheme="majorBidi" w:cstheme="majorBidi"/>
          <w:color w:val="000000" w:themeColor="text1"/>
          <w:sz w:val="20"/>
          <w:szCs w:val="20"/>
        </w:rPr>
        <w:t xml:space="preserve"> project, a DeFi scheme for lending and borrowing (see Figure 1). In this instance, the attacker manipulated crypto</w:t>
      </w:r>
      <w:r w:rsidR="005F4DB5">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 xml:space="preserve">asset exchange prices via </w:t>
      </w:r>
      <w:proofErr w:type="spellStart"/>
      <w:r>
        <w:rPr>
          <w:rFonts w:asciiTheme="majorBidi" w:hAnsiTheme="majorBidi" w:cstheme="majorBidi"/>
          <w:color w:val="000000" w:themeColor="text1"/>
          <w:sz w:val="20"/>
          <w:szCs w:val="20"/>
        </w:rPr>
        <w:t>bZx's</w:t>
      </w:r>
      <w:proofErr w:type="spellEnd"/>
      <w:r>
        <w:rPr>
          <w:rFonts w:asciiTheme="majorBidi" w:hAnsiTheme="majorBidi" w:cstheme="majorBidi"/>
          <w:color w:val="000000" w:themeColor="text1"/>
          <w:sz w:val="20"/>
          <w:szCs w:val="20"/>
        </w:rPr>
        <w:t xml:space="preserve"> oracle depend</w:t>
      </w:r>
      <w:r w:rsidR="005F4DB5">
        <w:rPr>
          <w:rFonts w:asciiTheme="majorBidi" w:hAnsiTheme="majorBidi" w:cstheme="majorBidi"/>
          <w:color w:val="000000" w:themeColor="text1"/>
          <w:sz w:val="20"/>
          <w:szCs w:val="20"/>
        </w:rPr>
        <w:t>ing</w:t>
      </w:r>
      <w:r>
        <w:rPr>
          <w:rFonts w:asciiTheme="majorBidi" w:hAnsiTheme="majorBidi" w:cstheme="majorBidi"/>
          <w:color w:val="000000" w:themeColor="text1"/>
          <w:sz w:val="20"/>
          <w:szCs w:val="20"/>
        </w:rPr>
        <w:t xml:space="preserve"> on other DeFi projects (</w:t>
      </w:r>
      <w:r w:rsidR="00600524">
        <w:rPr>
          <w:rFonts w:asciiTheme="majorBidi" w:hAnsiTheme="majorBidi" w:cstheme="majorBidi"/>
          <w:color w:val="000000" w:themeColor="text1"/>
          <w:sz w:val="20"/>
          <w:szCs w:val="20"/>
        </w:rPr>
        <w:t xml:space="preserve">Kyber </w:t>
      </w:r>
      <w:r>
        <w:rPr>
          <w:rFonts w:asciiTheme="majorBidi" w:hAnsiTheme="majorBidi" w:cstheme="majorBidi"/>
          <w:color w:val="000000" w:themeColor="text1"/>
          <w:sz w:val="20"/>
          <w:szCs w:val="20"/>
        </w:rPr>
        <w:t>and</w:t>
      </w:r>
      <w:r w:rsidR="00600524" w:rsidRPr="00600524">
        <w:rPr>
          <w:rFonts w:asciiTheme="majorBidi" w:hAnsiTheme="majorBidi" w:cstheme="majorBidi"/>
          <w:color w:val="000000" w:themeColor="text1"/>
          <w:sz w:val="20"/>
          <w:szCs w:val="20"/>
        </w:rPr>
        <w:t xml:space="preserve"> </w:t>
      </w:r>
      <w:r w:rsidR="00600524">
        <w:rPr>
          <w:rFonts w:asciiTheme="majorBidi" w:hAnsiTheme="majorBidi" w:cstheme="majorBidi"/>
          <w:color w:val="000000" w:themeColor="text1"/>
          <w:sz w:val="20"/>
          <w:szCs w:val="20"/>
        </w:rPr>
        <w:t>Uniswap</w:t>
      </w:r>
      <w:r>
        <w:rPr>
          <w:rFonts w:asciiTheme="majorBidi" w:hAnsiTheme="majorBidi" w:cstheme="majorBidi"/>
          <w:color w:val="000000" w:themeColor="text1"/>
          <w:sz w:val="20"/>
          <w:szCs w:val="20"/>
        </w:rPr>
        <w:t>), generating a profit from a single atomic transaction.</w:t>
      </w:r>
    </w:p>
    <w:p w14:paraId="7435A5F9" w14:textId="3A4F3E07" w:rsidR="00136BC9" w:rsidRPr="00136BC9" w:rsidRDefault="003508EE" w:rsidP="00136BC9">
      <w:pPr>
        <w:spacing w:after="120" w:line="228" w:lineRule="auto"/>
        <w:ind w:firstLine="288"/>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Figure 1 shows a </w:t>
      </w:r>
      <w:r w:rsidR="00600524">
        <w:rPr>
          <w:rFonts w:asciiTheme="majorBidi" w:hAnsiTheme="majorBidi" w:cstheme="majorBidi"/>
          <w:color w:val="000000" w:themeColor="text1"/>
          <w:sz w:val="20"/>
          <w:szCs w:val="20"/>
        </w:rPr>
        <w:t>set</w:t>
      </w:r>
      <w:r>
        <w:rPr>
          <w:rFonts w:asciiTheme="majorBidi" w:hAnsiTheme="majorBidi" w:cstheme="majorBidi"/>
          <w:color w:val="000000" w:themeColor="text1"/>
          <w:sz w:val="20"/>
          <w:szCs w:val="20"/>
        </w:rPr>
        <w:t xml:space="preserve"> of six internal transactions that the attacker carried out, including borrowing (such as transactions 1 and 5), trading (like transactions 2, 3, and 4), and repaying (such as transaction 6) crypto</w:t>
      </w:r>
      <w:r w:rsidR="005F4DB5">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 xml:space="preserve">assets (i.e., ETH and </w:t>
      </w:r>
      <w:proofErr w:type="spellStart"/>
      <w:r>
        <w:rPr>
          <w:rFonts w:asciiTheme="majorBidi" w:hAnsiTheme="majorBidi" w:cstheme="majorBidi"/>
          <w:color w:val="000000" w:themeColor="text1"/>
          <w:sz w:val="20"/>
          <w:szCs w:val="20"/>
        </w:rPr>
        <w:t>sUSD</w:t>
      </w:r>
      <w:proofErr w:type="spellEnd"/>
      <w:r>
        <w:rPr>
          <w:rFonts w:asciiTheme="majorBidi" w:hAnsiTheme="majorBidi" w:cstheme="majorBidi"/>
          <w:color w:val="000000" w:themeColor="text1"/>
          <w:sz w:val="20"/>
          <w:szCs w:val="20"/>
        </w:rPr>
        <w:t xml:space="preserve">). Then, in the precise sequence depicted in Figure 1, </w:t>
      </w:r>
      <w:r w:rsidR="00A61244">
        <w:rPr>
          <w:rFonts w:asciiTheme="majorBidi" w:hAnsiTheme="majorBidi" w:cstheme="majorBidi"/>
          <w:color w:val="000000" w:themeColor="text1"/>
          <w:sz w:val="20"/>
          <w:szCs w:val="20"/>
        </w:rPr>
        <w:t>such</w:t>
      </w:r>
      <w:r>
        <w:rPr>
          <w:rFonts w:asciiTheme="majorBidi" w:hAnsiTheme="majorBidi" w:cstheme="majorBidi"/>
          <w:color w:val="000000" w:themeColor="text1"/>
          <w:sz w:val="20"/>
          <w:szCs w:val="20"/>
        </w:rPr>
        <w:t xml:space="preserve"> transactions are combined </w:t>
      </w:r>
      <w:r w:rsidR="00A61244">
        <w:rPr>
          <w:rFonts w:asciiTheme="majorBidi" w:hAnsiTheme="majorBidi" w:cstheme="majorBidi"/>
          <w:color w:val="000000" w:themeColor="text1"/>
          <w:sz w:val="20"/>
          <w:szCs w:val="20"/>
        </w:rPr>
        <w:t>in</w:t>
      </w:r>
      <w:r>
        <w:rPr>
          <w:rFonts w:asciiTheme="majorBidi" w:hAnsiTheme="majorBidi" w:cstheme="majorBidi"/>
          <w:color w:val="000000" w:themeColor="text1"/>
          <w:sz w:val="20"/>
          <w:szCs w:val="20"/>
        </w:rPr>
        <w:t xml:space="preserve">to a single external transaction that Ethereum executes atomically. The attacker initially borrowed 7,500 ETH </w:t>
      </w:r>
      <w:r w:rsidR="00600524">
        <w:rPr>
          <w:rFonts w:asciiTheme="majorBidi" w:hAnsiTheme="majorBidi" w:cstheme="majorBidi"/>
          <w:color w:val="000000" w:themeColor="text1"/>
          <w:sz w:val="20"/>
          <w:szCs w:val="20"/>
        </w:rPr>
        <w:t xml:space="preserve">obtained </w:t>
      </w:r>
      <w:r>
        <w:rPr>
          <w:rFonts w:asciiTheme="majorBidi" w:hAnsiTheme="majorBidi" w:cstheme="majorBidi"/>
          <w:color w:val="000000" w:themeColor="text1"/>
          <w:sz w:val="20"/>
          <w:szCs w:val="20"/>
        </w:rPr>
        <w:t xml:space="preserve">from </w:t>
      </w:r>
      <w:proofErr w:type="spellStart"/>
      <w:r>
        <w:rPr>
          <w:rFonts w:asciiTheme="majorBidi" w:hAnsiTheme="majorBidi" w:cstheme="majorBidi"/>
          <w:color w:val="000000" w:themeColor="text1"/>
          <w:sz w:val="20"/>
          <w:szCs w:val="20"/>
        </w:rPr>
        <w:t>bZx</w:t>
      </w:r>
      <w:proofErr w:type="spellEnd"/>
      <w:r>
        <w:rPr>
          <w:rFonts w:asciiTheme="majorBidi" w:hAnsiTheme="majorBidi" w:cstheme="majorBidi"/>
          <w:color w:val="000000" w:themeColor="text1"/>
          <w:sz w:val="20"/>
          <w:szCs w:val="20"/>
        </w:rPr>
        <w:t xml:space="preserve"> (transaction 1) to fund the attack, after which they traded 4, 417.86 of their borrowed </w:t>
      </w:r>
      <w:proofErr w:type="gramStart"/>
      <w:r>
        <w:rPr>
          <w:rFonts w:asciiTheme="majorBidi" w:hAnsiTheme="majorBidi" w:cstheme="majorBidi"/>
          <w:color w:val="000000" w:themeColor="text1"/>
          <w:sz w:val="20"/>
          <w:szCs w:val="20"/>
        </w:rPr>
        <w:t>ETH</w:t>
      </w:r>
      <w:proofErr w:type="gramEnd"/>
      <w:r>
        <w:rPr>
          <w:rFonts w:asciiTheme="majorBidi" w:hAnsiTheme="majorBidi" w:cstheme="majorBidi"/>
          <w:color w:val="000000" w:themeColor="text1"/>
          <w:sz w:val="20"/>
          <w:szCs w:val="20"/>
        </w:rPr>
        <w:t xml:space="preserve"> for </w:t>
      </w:r>
      <w:proofErr w:type="spellStart"/>
      <w:r>
        <w:rPr>
          <w:rFonts w:asciiTheme="majorBidi" w:hAnsiTheme="majorBidi" w:cstheme="majorBidi"/>
          <w:color w:val="000000" w:themeColor="text1"/>
          <w:sz w:val="20"/>
          <w:szCs w:val="20"/>
        </w:rPr>
        <w:t>sUSD</w:t>
      </w:r>
      <w:proofErr w:type="spellEnd"/>
      <w:r>
        <w:rPr>
          <w:rFonts w:asciiTheme="majorBidi" w:hAnsiTheme="majorBidi" w:cstheme="majorBidi"/>
          <w:color w:val="000000" w:themeColor="text1"/>
          <w:sz w:val="20"/>
          <w:szCs w:val="20"/>
        </w:rPr>
        <w:t xml:space="preserve"> with other DeFi projects. Because </w:t>
      </w:r>
      <w:proofErr w:type="spellStart"/>
      <w:r>
        <w:rPr>
          <w:rFonts w:asciiTheme="majorBidi" w:hAnsiTheme="majorBidi" w:cstheme="majorBidi"/>
          <w:color w:val="000000" w:themeColor="text1"/>
          <w:sz w:val="20"/>
          <w:szCs w:val="20"/>
        </w:rPr>
        <w:t>bZx</w:t>
      </w:r>
      <w:proofErr w:type="spellEnd"/>
      <w:r>
        <w:rPr>
          <w:rFonts w:asciiTheme="majorBidi" w:hAnsiTheme="majorBidi" w:cstheme="majorBidi"/>
          <w:color w:val="000000" w:themeColor="text1"/>
          <w:sz w:val="20"/>
          <w:szCs w:val="20"/>
        </w:rPr>
        <w:t xml:space="preserve"> depends on </w:t>
      </w:r>
      <w:r w:rsidR="0031185F">
        <w:rPr>
          <w:rFonts w:asciiTheme="majorBidi" w:hAnsiTheme="majorBidi" w:cstheme="majorBidi"/>
          <w:color w:val="000000" w:themeColor="text1"/>
          <w:sz w:val="20"/>
          <w:szCs w:val="20"/>
        </w:rPr>
        <w:t xml:space="preserve">Kyber </w:t>
      </w:r>
      <w:r>
        <w:rPr>
          <w:rFonts w:asciiTheme="majorBidi" w:hAnsiTheme="majorBidi" w:cstheme="majorBidi"/>
          <w:color w:val="000000" w:themeColor="text1"/>
          <w:sz w:val="20"/>
          <w:szCs w:val="20"/>
        </w:rPr>
        <w:t xml:space="preserve">and </w:t>
      </w:r>
      <w:r w:rsidR="0031185F">
        <w:rPr>
          <w:rFonts w:asciiTheme="majorBidi" w:hAnsiTheme="majorBidi" w:cstheme="majorBidi"/>
          <w:color w:val="000000" w:themeColor="text1"/>
          <w:sz w:val="20"/>
          <w:szCs w:val="20"/>
        </w:rPr>
        <w:t xml:space="preserve">Uniswap </w:t>
      </w:r>
      <w:r>
        <w:rPr>
          <w:rFonts w:asciiTheme="majorBidi" w:hAnsiTheme="majorBidi" w:cstheme="majorBidi"/>
          <w:color w:val="000000" w:themeColor="text1"/>
          <w:sz w:val="20"/>
          <w:szCs w:val="20"/>
        </w:rPr>
        <w:t>as its price feed oracles, both of which are susceptible to large-scale attacks, the attacker has the ability to manipulate the ETH/</w:t>
      </w:r>
      <w:proofErr w:type="spellStart"/>
      <w:r>
        <w:rPr>
          <w:rFonts w:asciiTheme="majorBidi" w:hAnsiTheme="majorBidi" w:cstheme="majorBidi"/>
          <w:color w:val="000000" w:themeColor="text1"/>
          <w:sz w:val="20"/>
          <w:szCs w:val="20"/>
        </w:rPr>
        <w:t>sUSD</w:t>
      </w:r>
      <w:proofErr w:type="spellEnd"/>
      <w:r>
        <w:rPr>
          <w:rFonts w:asciiTheme="majorBidi" w:hAnsiTheme="majorBidi" w:cstheme="majorBidi"/>
          <w:color w:val="000000" w:themeColor="text1"/>
          <w:sz w:val="20"/>
          <w:szCs w:val="20"/>
        </w:rPr>
        <w:t xml:space="preserve"> exchange rate in </w:t>
      </w:r>
      <w:proofErr w:type="spellStart"/>
      <w:r>
        <w:rPr>
          <w:rFonts w:asciiTheme="majorBidi" w:hAnsiTheme="majorBidi" w:cstheme="majorBidi"/>
          <w:color w:val="000000" w:themeColor="text1"/>
          <w:sz w:val="20"/>
          <w:szCs w:val="20"/>
        </w:rPr>
        <w:t>bZx</w:t>
      </w:r>
      <w:proofErr w:type="spellEnd"/>
      <w:r>
        <w:rPr>
          <w:rFonts w:asciiTheme="majorBidi" w:hAnsiTheme="majorBidi" w:cstheme="majorBidi"/>
          <w:color w:val="000000" w:themeColor="text1"/>
          <w:sz w:val="20"/>
          <w:szCs w:val="20"/>
        </w:rPr>
        <w:t xml:space="preserve"> to his or her advantage. This was followed by transaction 5, which included borrowing 6, 799.27 ETH while holding 1, 099, 841.39 </w:t>
      </w:r>
      <w:proofErr w:type="spellStart"/>
      <w:r>
        <w:rPr>
          <w:rFonts w:asciiTheme="majorBidi" w:hAnsiTheme="majorBidi" w:cstheme="majorBidi"/>
          <w:color w:val="000000" w:themeColor="text1"/>
          <w:sz w:val="20"/>
          <w:szCs w:val="20"/>
        </w:rPr>
        <w:t>sUSD</w:t>
      </w:r>
      <w:proofErr w:type="spellEnd"/>
      <w:r>
        <w:rPr>
          <w:rFonts w:asciiTheme="majorBidi" w:hAnsiTheme="majorBidi" w:cstheme="majorBidi"/>
          <w:color w:val="000000" w:themeColor="text1"/>
          <w:sz w:val="20"/>
          <w:szCs w:val="20"/>
        </w:rPr>
        <w:t>, and transaction 6, which involved paying back the 7, 500 ETH that was first borrowed. Thus, the attacker's net gain from transactions 1-6 is 2, 381.41 ETH (after deducting a minor sum of ETH for the gas fee[1]), or $600K.</w:t>
      </w:r>
    </w:p>
    <w:p w14:paraId="492D493A" w14:textId="4AF601E6" w:rsidR="00136BC9" w:rsidRPr="00136BC9" w:rsidRDefault="000C1A0C" w:rsidP="00136BC9">
      <w:pPr>
        <w:spacing w:after="120" w:line="228" w:lineRule="auto"/>
        <w:ind w:firstLine="288"/>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We emphasize that the key to this form of arbitrage—profiting from buying a</w:t>
      </w:r>
      <w:r w:rsidR="0031185F">
        <w:rPr>
          <w:rFonts w:asciiTheme="majorBidi" w:hAnsiTheme="majorBidi" w:cstheme="majorBidi"/>
          <w:color w:val="000000" w:themeColor="text1"/>
          <w:sz w:val="20"/>
          <w:szCs w:val="20"/>
        </w:rPr>
        <w:t>s well as</w:t>
      </w:r>
      <w:r>
        <w:rPr>
          <w:rFonts w:asciiTheme="majorBidi" w:hAnsiTheme="majorBidi" w:cstheme="majorBidi"/>
          <w:color w:val="000000" w:themeColor="text1"/>
          <w:sz w:val="20"/>
          <w:szCs w:val="20"/>
        </w:rPr>
        <w:t xml:space="preserve"> selling items at </w:t>
      </w:r>
      <w:r w:rsidR="0031185F">
        <w:rPr>
          <w:rFonts w:asciiTheme="majorBidi" w:hAnsiTheme="majorBidi" w:cstheme="majorBidi"/>
          <w:color w:val="000000" w:themeColor="text1"/>
          <w:sz w:val="20"/>
          <w:szCs w:val="20"/>
        </w:rPr>
        <w:t xml:space="preserve">several </w:t>
      </w:r>
      <w:r>
        <w:rPr>
          <w:rFonts w:asciiTheme="majorBidi" w:hAnsiTheme="majorBidi" w:cstheme="majorBidi"/>
          <w:color w:val="000000" w:themeColor="text1"/>
          <w:sz w:val="20"/>
          <w:szCs w:val="20"/>
        </w:rPr>
        <w:t>prices—is for</w:t>
      </w:r>
      <w:r w:rsidR="0031185F">
        <w:rPr>
          <w:rFonts w:asciiTheme="majorBidi" w:hAnsiTheme="majorBidi" w:cstheme="majorBidi"/>
          <w:color w:val="000000" w:themeColor="text1"/>
          <w:sz w:val="20"/>
          <w:szCs w:val="20"/>
        </w:rPr>
        <w:t xml:space="preserve"> </w:t>
      </w:r>
      <w:r w:rsidR="00A61244">
        <w:rPr>
          <w:rFonts w:asciiTheme="majorBidi" w:hAnsiTheme="majorBidi" w:cstheme="majorBidi"/>
          <w:color w:val="000000" w:themeColor="text1"/>
          <w:sz w:val="20"/>
          <w:szCs w:val="20"/>
        </w:rPr>
        <w:t xml:space="preserve">an </w:t>
      </w:r>
      <w:r>
        <w:rPr>
          <w:rFonts w:asciiTheme="majorBidi" w:hAnsiTheme="majorBidi" w:cstheme="majorBidi"/>
          <w:color w:val="000000" w:themeColor="text1"/>
          <w:sz w:val="20"/>
          <w:szCs w:val="20"/>
        </w:rPr>
        <w:t>attacker to successfully influence exchange rates of crypto asset pairings, like ETH/</w:t>
      </w:r>
      <w:proofErr w:type="spellStart"/>
      <w:r>
        <w:rPr>
          <w:rFonts w:asciiTheme="majorBidi" w:hAnsiTheme="majorBidi" w:cstheme="majorBidi"/>
          <w:color w:val="000000" w:themeColor="text1"/>
          <w:sz w:val="20"/>
          <w:szCs w:val="20"/>
        </w:rPr>
        <w:t>sUSD</w:t>
      </w:r>
      <w:proofErr w:type="spellEnd"/>
      <w:r>
        <w:rPr>
          <w:rFonts w:asciiTheme="majorBidi" w:hAnsiTheme="majorBidi" w:cstheme="majorBidi"/>
          <w:color w:val="000000" w:themeColor="text1"/>
          <w:sz w:val="20"/>
          <w:szCs w:val="20"/>
        </w:rPr>
        <w:t xml:space="preserve"> in Fig</w:t>
      </w:r>
      <w:r w:rsidR="0031185F">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1, by taking advantage of </w:t>
      </w:r>
      <w:proofErr w:type="spellStart"/>
      <w:r>
        <w:rPr>
          <w:rFonts w:asciiTheme="majorBidi" w:hAnsiTheme="majorBidi" w:cstheme="majorBidi"/>
          <w:color w:val="000000" w:themeColor="text1"/>
          <w:sz w:val="20"/>
          <w:szCs w:val="20"/>
        </w:rPr>
        <w:t>bZx's</w:t>
      </w:r>
      <w:proofErr w:type="spellEnd"/>
      <w:r>
        <w:rPr>
          <w:rFonts w:asciiTheme="majorBidi" w:hAnsiTheme="majorBidi" w:cstheme="majorBidi"/>
          <w:color w:val="000000" w:themeColor="text1"/>
          <w:sz w:val="20"/>
          <w:szCs w:val="20"/>
        </w:rPr>
        <w:t xml:space="preserve"> data dependencies on </w:t>
      </w:r>
      <w:r w:rsidR="0031185F">
        <w:rPr>
          <w:rFonts w:asciiTheme="majorBidi" w:hAnsiTheme="majorBidi" w:cstheme="majorBidi"/>
          <w:color w:val="000000" w:themeColor="text1"/>
          <w:sz w:val="20"/>
          <w:szCs w:val="20"/>
        </w:rPr>
        <w:t xml:space="preserve">Kyber </w:t>
      </w:r>
      <w:r>
        <w:rPr>
          <w:rFonts w:asciiTheme="majorBidi" w:hAnsiTheme="majorBidi" w:cstheme="majorBidi"/>
          <w:color w:val="000000" w:themeColor="text1"/>
          <w:sz w:val="20"/>
          <w:szCs w:val="20"/>
        </w:rPr>
        <w:t>and</w:t>
      </w:r>
      <w:r w:rsidR="0031185F" w:rsidRPr="0031185F">
        <w:rPr>
          <w:rFonts w:asciiTheme="majorBidi" w:hAnsiTheme="majorBidi" w:cstheme="majorBidi"/>
          <w:color w:val="000000" w:themeColor="text1"/>
          <w:sz w:val="20"/>
          <w:szCs w:val="20"/>
        </w:rPr>
        <w:t xml:space="preserve"> </w:t>
      </w:r>
      <w:r w:rsidR="0031185F">
        <w:rPr>
          <w:rFonts w:asciiTheme="majorBidi" w:hAnsiTheme="majorBidi" w:cstheme="majorBidi"/>
          <w:color w:val="000000" w:themeColor="text1"/>
          <w:sz w:val="20"/>
          <w:szCs w:val="20"/>
        </w:rPr>
        <w:t>Uniswap</w:t>
      </w:r>
      <w:r>
        <w:rPr>
          <w:rFonts w:asciiTheme="majorBidi" w:hAnsiTheme="majorBidi" w:cstheme="majorBidi"/>
          <w:color w:val="000000" w:themeColor="text1"/>
          <w:sz w:val="20"/>
          <w:szCs w:val="20"/>
        </w:rPr>
        <w:t>.</w:t>
      </w:r>
    </w:p>
    <w:p w14:paraId="695F1501" w14:textId="1F32964F" w:rsidR="00136BC9" w:rsidRPr="00136BC9" w:rsidRDefault="00136BC9" w:rsidP="00136BC9">
      <w:pPr>
        <w:spacing w:after="120" w:line="228" w:lineRule="auto"/>
        <w:ind w:firstLine="288"/>
        <w:jc w:val="both"/>
        <w:rPr>
          <w:rFonts w:asciiTheme="majorBidi" w:hAnsiTheme="majorBidi" w:cstheme="majorBidi"/>
          <w:color w:val="000000" w:themeColor="text1"/>
          <w:sz w:val="20"/>
          <w:szCs w:val="20"/>
        </w:rPr>
      </w:pPr>
      <w:r>
        <w:rPr>
          <w:noProof/>
        </w:rPr>
        <w:drawing>
          <wp:anchor distT="0" distB="0" distL="0" distR="0" simplePos="0" relativeHeight="251661312" behindDoc="0" locked="0" layoutInCell="1" allowOverlap="1" wp14:anchorId="07979C10" wp14:editId="63B26D90">
            <wp:simplePos x="0" y="0"/>
            <wp:positionH relativeFrom="page">
              <wp:posOffset>4010025</wp:posOffset>
            </wp:positionH>
            <wp:positionV relativeFrom="paragraph">
              <wp:posOffset>205105</wp:posOffset>
            </wp:positionV>
            <wp:extent cx="3055238" cy="10519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055238" cy="1051940"/>
                    </a:xfrm>
                    <a:prstGeom prst="rect">
                      <a:avLst/>
                    </a:prstGeom>
                  </pic:spPr>
                </pic:pic>
              </a:graphicData>
            </a:graphic>
          </wp:anchor>
        </w:drawing>
      </w:r>
    </w:p>
    <w:p w14:paraId="12676FB0" w14:textId="1281F8CD" w:rsidR="00596547" w:rsidRPr="00596547" w:rsidRDefault="00596547" w:rsidP="00596547">
      <w:pPr>
        <w:spacing w:after="120" w:line="228" w:lineRule="auto"/>
        <w:ind w:firstLine="288"/>
        <w:jc w:val="both"/>
        <w:rPr>
          <w:rFonts w:asciiTheme="majorBidi" w:hAnsiTheme="majorBidi" w:cstheme="majorBidi"/>
          <w:color w:val="000000" w:themeColor="text1"/>
          <w:sz w:val="20"/>
          <w:szCs w:val="20"/>
        </w:rPr>
      </w:pPr>
    </w:p>
    <w:p w14:paraId="25347C85" w14:textId="24B7FEB7" w:rsidR="00596547" w:rsidRPr="00596547" w:rsidRDefault="00596547" w:rsidP="00596547">
      <w:pPr>
        <w:spacing w:after="120" w:line="228" w:lineRule="auto"/>
        <w:ind w:firstLine="288"/>
        <w:jc w:val="both"/>
        <w:rPr>
          <w:rFonts w:asciiTheme="majorBidi" w:hAnsiTheme="majorBidi" w:cstheme="majorBidi"/>
          <w:color w:val="000000" w:themeColor="text1"/>
          <w:sz w:val="20"/>
          <w:szCs w:val="20"/>
        </w:rPr>
      </w:pPr>
      <w:r w:rsidRPr="00596547">
        <w:rPr>
          <w:rFonts w:asciiTheme="majorBidi" w:hAnsiTheme="majorBidi" w:cstheme="majorBidi"/>
          <w:color w:val="000000" w:themeColor="text1"/>
          <w:sz w:val="20"/>
          <w:szCs w:val="20"/>
        </w:rPr>
        <w:t xml:space="preserve"> </w:t>
      </w:r>
      <w:r w:rsidR="00BD026E">
        <w:rPr>
          <w:rFonts w:asciiTheme="majorBidi" w:hAnsiTheme="majorBidi" w:cstheme="majorBidi"/>
          <w:color w:val="000000" w:themeColor="text1"/>
          <w:sz w:val="20"/>
          <w:szCs w:val="20"/>
        </w:rPr>
        <w:t xml:space="preserve">Fig1. </w:t>
      </w:r>
      <w:r w:rsidR="0031185F">
        <w:rPr>
          <w:rFonts w:asciiTheme="majorBidi" w:hAnsiTheme="majorBidi" w:cstheme="majorBidi"/>
          <w:color w:val="000000" w:themeColor="text1"/>
          <w:sz w:val="20"/>
          <w:szCs w:val="20"/>
        </w:rPr>
        <w:t xml:space="preserve">An attack on the </w:t>
      </w:r>
      <w:proofErr w:type="spellStart"/>
      <w:r w:rsidR="0031185F">
        <w:rPr>
          <w:rFonts w:asciiTheme="majorBidi" w:hAnsiTheme="majorBidi" w:cstheme="majorBidi"/>
          <w:color w:val="000000" w:themeColor="text1"/>
          <w:sz w:val="20"/>
          <w:szCs w:val="20"/>
        </w:rPr>
        <w:t>bzx</w:t>
      </w:r>
      <w:proofErr w:type="spellEnd"/>
      <w:r w:rsidR="0031185F">
        <w:rPr>
          <w:rFonts w:asciiTheme="majorBidi" w:hAnsiTheme="majorBidi" w:cstheme="majorBidi"/>
          <w:color w:val="000000" w:themeColor="text1"/>
          <w:sz w:val="20"/>
          <w:szCs w:val="20"/>
        </w:rPr>
        <w:t xml:space="preserve"> project</w:t>
      </w:r>
    </w:p>
    <w:p w14:paraId="6999BC07" w14:textId="5AB3C47F" w:rsidR="00596547" w:rsidRDefault="000C1A0C" w:rsidP="00596547">
      <w:pPr>
        <w:spacing w:after="120" w:line="228" w:lineRule="auto"/>
        <w:ind w:firstLine="288"/>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The </w:t>
      </w:r>
      <w:r w:rsidR="0031185F">
        <w:rPr>
          <w:rFonts w:asciiTheme="majorBidi" w:hAnsiTheme="majorBidi" w:cstheme="majorBidi"/>
          <w:color w:val="000000" w:themeColor="text1"/>
          <w:sz w:val="20"/>
          <w:szCs w:val="20"/>
        </w:rPr>
        <w:t>DeFi project</w:t>
      </w:r>
      <w:r w:rsidR="00A61244">
        <w:rPr>
          <w:rFonts w:asciiTheme="majorBidi" w:hAnsiTheme="majorBidi" w:cstheme="majorBidi"/>
          <w:color w:val="000000" w:themeColor="text1"/>
          <w:sz w:val="20"/>
          <w:szCs w:val="20"/>
        </w:rPr>
        <w:t>'</w:t>
      </w:r>
      <w:r w:rsidR="0031185F">
        <w:rPr>
          <w:rFonts w:asciiTheme="majorBidi" w:hAnsiTheme="majorBidi" w:cstheme="majorBidi"/>
          <w:color w:val="000000" w:themeColor="text1"/>
          <w:sz w:val="20"/>
          <w:szCs w:val="20"/>
        </w:rPr>
        <w:t xml:space="preserve">s </w:t>
      </w:r>
      <w:r>
        <w:rPr>
          <w:rFonts w:asciiTheme="majorBidi" w:hAnsiTheme="majorBidi" w:cstheme="majorBidi"/>
          <w:color w:val="000000" w:themeColor="text1"/>
          <w:sz w:val="20"/>
          <w:szCs w:val="20"/>
        </w:rPr>
        <w:t xml:space="preserve">security has received relatively less investigation compared to the </w:t>
      </w:r>
      <w:r w:rsidR="00B64597">
        <w:rPr>
          <w:rFonts w:asciiTheme="majorBidi" w:hAnsiTheme="majorBidi" w:cstheme="majorBidi"/>
          <w:color w:val="000000" w:themeColor="text1"/>
          <w:sz w:val="20"/>
          <w:szCs w:val="20"/>
        </w:rPr>
        <w:t xml:space="preserve">smart </w:t>
      </w:r>
      <w:r>
        <w:rPr>
          <w:rFonts w:asciiTheme="majorBidi" w:hAnsiTheme="majorBidi" w:cstheme="majorBidi"/>
          <w:color w:val="000000" w:themeColor="text1"/>
          <w:sz w:val="20"/>
          <w:szCs w:val="20"/>
        </w:rPr>
        <w:t xml:space="preserve">security contracts, which </w:t>
      </w:r>
      <w:r w:rsidR="0031185F">
        <w:rPr>
          <w:rFonts w:asciiTheme="majorBidi" w:hAnsiTheme="majorBidi" w:cstheme="majorBidi"/>
          <w:color w:val="000000" w:themeColor="text1"/>
          <w:sz w:val="20"/>
          <w:szCs w:val="20"/>
        </w:rPr>
        <w:t>was</w:t>
      </w:r>
      <w:r>
        <w:rPr>
          <w:rFonts w:asciiTheme="majorBidi" w:hAnsiTheme="majorBidi" w:cstheme="majorBidi"/>
          <w:color w:val="000000" w:themeColor="text1"/>
          <w:sz w:val="20"/>
          <w:szCs w:val="20"/>
        </w:rPr>
        <w:t xml:space="preserve"> the topic of numerous earlier </w:t>
      </w:r>
      <w:proofErr w:type="gramStart"/>
      <w:r w:rsidR="0031185F">
        <w:rPr>
          <w:rFonts w:asciiTheme="majorBidi" w:hAnsiTheme="majorBidi" w:cstheme="majorBidi"/>
          <w:color w:val="000000" w:themeColor="text1"/>
          <w:sz w:val="20"/>
          <w:szCs w:val="20"/>
        </w:rPr>
        <w:t>study</w:t>
      </w:r>
      <w:proofErr w:type="gramEnd"/>
      <w:r>
        <w:rPr>
          <w:rFonts w:asciiTheme="majorBidi" w:hAnsiTheme="majorBidi" w:cstheme="majorBidi"/>
          <w:color w:val="000000" w:themeColor="text1"/>
          <w:sz w:val="20"/>
          <w:szCs w:val="20"/>
        </w:rPr>
        <w:t xml:space="preserve"> works and tools [2, 3], [4, 5]. In general, existing techniques for identifying low-level defects in smart contracts lack both the commercial structure of a DeFi project and the market in which it operates, making it necessary to fully comprehend both in order to detect these assaults. Below, we have outlined the difficulties in dealing with security-related concerns in DeFi initiatives.</w:t>
      </w:r>
    </w:p>
    <w:p w14:paraId="599C5B87" w14:textId="407DE8AE" w:rsidR="002B259C" w:rsidRDefault="002B259C" w:rsidP="002B259C">
      <w:pPr>
        <w:spacing w:after="120" w:line="228" w:lineRule="auto"/>
        <w:ind w:firstLine="288"/>
        <w:jc w:val="both"/>
        <w:rPr>
          <w:rFonts w:asciiTheme="majorBidi" w:hAnsiTheme="majorBidi" w:cstheme="majorBidi"/>
          <w:color w:val="000000" w:themeColor="text1"/>
          <w:sz w:val="20"/>
          <w:szCs w:val="20"/>
        </w:rPr>
      </w:pPr>
      <w:r>
        <w:rPr>
          <w:b/>
          <w:i/>
          <w:w w:val="105"/>
          <w:sz w:val="19"/>
        </w:rPr>
        <w:t>Challenge 1: Model DeFi Dependency.</w:t>
      </w:r>
      <w:r>
        <w:rPr>
          <w:b/>
          <w:i/>
          <w:spacing w:val="1"/>
          <w:w w:val="105"/>
          <w:sz w:val="19"/>
        </w:rPr>
        <w:t xml:space="preserve"> </w:t>
      </w:r>
      <w:r w:rsidRPr="002B259C">
        <w:rPr>
          <w:rFonts w:asciiTheme="majorBidi" w:hAnsiTheme="majorBidi" w:cstheme="majorBidi"/>
          <w:color w:val="000000" w:themeColor="text1"/>
          <w:sz w:val="20"/>
          <w:szCs w:val="20"/>
        </w:rPr>
        <w:t xml:space="preserve">Model DeFi Dependency is the first challenge. </w:t>
      </w:r>
      <w:r w:rsidR="000C1A0C">
        <w:rPr>
          <w:rFonts w:asciiTheme="majorBidi" w:hAnsiTheme="majorBidi" w:cstheme="majorBidi"/>
          <w:color w:val="000000" w:themeColor="text1"/>
          <w:sz w:val="20"/>
          <w:szCs w:val="20"/>
        </w:rPr>
        <w:t>Attacks against DeFi usually consist of more than one project. Since information flow between two DeFi projects is a significant dependency among DeFi projects, its accurate modelling is necessary for identifying such attacks. An abstract analysis can overlook significant high-level business semantics whereas a complete analysis might add excessive complexity.</w:t>
      </w:r>
    </w:p>
    <w:p w14:paraId="6F308F5A" w14:textId="34F854A0" w:rsidR="007E52F2" w:rsidRDefault="007E52F2" w:rsidP="002B259C">
      <w:pPr>
        <w:spacing w:after="120" w:line="228" w:lineRule="auto"/>
        <w:ind w:firstLine="288"/>
        <w:jc w:val="both"/>
        <w:rPr>
          <w:rFonts w:asciiTheme="majorBidi" w:hAnsiTheme="majorBidi" w:cstheme="majorBidi"/>
          <w:color w:val="000000" w:themeColor="text1"/>
          <w:sz w:val="20"/>
          <w:szCs w:val="20"/>
        </w:rPr>
      </w:pPr>
      <w:r>
        <w:rPr>
          <w:noProof/>
          <w:sz w:val="20"/>
        </w:rPr>
        <w:lastRenderedPageBreak/>
        <w:drawing>
          <wp:inline distT="0" distB="0" distL="0" distR="0" wp14:anchorId="35D34B61" wp14:editId="571F83E9">
            <wp:extent cx="3018438" cy="1461247"/>
            <wp:effectExtent l="0" t="0" r="0" b="571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021039" cy="1462506"/>
                    </a:xfrm>
                    <a:prstGeom prst="rect">
                      <a:avLst/>
                    </a:prstGeom>
                  </pic:spPr>
                </pic:pic>
              </a:graphicData>
            </a:graphic>
          </wp:inline>
        </w:drawing>
      </w:r>
    </w:p>
    <w:p w14:paraId="5D8FEA2A" w14:textId="5EE7CEBC" w:rsidR="00574454" w:rsidRPr="00574454" w:rsidRDefault="00574454" w:rsidP="002B259C">
      <w:pPr>
        <w:spacing w:after="120" w:line="228" w:lineRule="auto"/>
        <w:ind w:firstLine="288"/>
        <w:jc w:val="both"/>
        <w:rPr>
          <w:rFonts w:asciiTheme="majorBidi" w:hAnsiTheme="majorBidi" w:cstheme="majorBidi"/>
          <w:color w:val="000000" w:themeColor="text1"/>
          <w:sz w:val="20"/>
          <w:szCs w:val="20"/>
          <w:lang w:val="en-US"/>
        </w:rPr>
      </w:pPr>
      <w:r>
        <w:rPr>
          <w:rFonts w:asciiTheme="majorBidi" w:hAnsiTheme="majorBidi" w:cstheme="majorBidi"/>
          <w:color w:val="000000" w:themeColor="text1"/>
          <w:sz w:val="20"/>
          <w:szCs w:val="20"/>
          <w:lang w:val="en-US"/>
        </w:rPr>
        <w:t xml:space="preserve">Fig 2. The general </w:t>
      </w:r>
      <w:r w:rsidR="000C1A0C">
        <w:rPr>
          <w:rFonts w:asciiTheme="majorBidi" w:hAnsiTheme="majorBidi" w:cstheme="majorBidi"/>
          <w:color w:val="000000" w:themeColor="text1"/>
          <w:sz w:val="20"/>
          <w:szCs w:val="20"/>
          <w:lang w:val="en-US"/>
        </w:rPr>
        <w:t xml:space="preserve">BLOCKEYE </w:t>
      </w:r>
      <w:r>
        <w:rPr>
          <w:rFonts w:asciiTheme="majorBidi" w:hAnsiTheme="majorBidi" w:cstheme="majorBidi"/>
          <w:color w:val="000000" w:themeColor="text1"/>
          <w:sz w:val="20"/>
          <w:szCs w:val="20"/>
          <w:lang w:val="en-US"/>
        </w:rPr>
        <w:t>Workflow.</w:t>
      </w:r>
    </w:p>
    <w:p w14:paraId="5E7041DA" w14:textId="4A5F983D" w:rsidR="002B259C" w:rsidRDefault="002B259C" w:rsidP="002B259C">
      <w:pPr>
        <w:spacing w:after="120" w:line="228" w:lineRule="auto"/>
        <w:ind w:firstLine="288"/>
        <w:jc w:val="both"/>
        <w:rPr>
          <w:rFonts w:asciiTheme="majorBidi" w:hAnsiTheme="majorBidi" w:cstheme="majorBidi"/>
          <w:color w:val="000000" w:themeColor="text1"/>
          <w:sz w:val="20"/>
          <w:szCs w:val="20"/>
        </w:rPr>
      </w:pPr>
      <w:r>
        <w:rPr>
          <w:b/>
          <w:i/>
          <w:w w:val="105"/>
        </w:rPr>
        <w:t>Challenge 2: Understand End-To-End Transactions.</w:t>
      </w:r>
      <w:r>
        <w:rPr>
          <w:b/>
          <w:i/>
          <w:w w:val="105"/>
        </w:rPr>
        <w:tab/>
      </w:r>
      <w:r w:rsidRPr="002B259C">
        <w:rPr>
          <w:rFonts w:asciiTheme="majorBidi" w:hAnsiTheme="majorBidi" w:cstheme="majorBidi"/>
          <w:color w:val="000000" w:themeColor="text1"/>
          <w:sz w:val="20"/>
          <w:szCs w:val="20"/>
        </w:rPr>
        <w:t xml:space="preserve">Understanding End-To-End Transactions is the second challenge. </w:t>
      </w:r>
      <w:r w:rsidR="00B95BA9">
        <w:rPr>
          <w:rFonts w:asciiTheme="majorBidi" w:hAnsiTheme="majorBidi" w:cstheme="majorBidi"/>
          <w:color w:val="000000" w:themeColor="text1"/>
          <w:sz w:val="20"/>
          <w:szCs w:val="20"/>
        </w:rPr>
        <w:t>Additionally, end-to-end analysis, which contrasts the advantages and costs of the transaction sequence, plays a significant role in determining if a sequence of transactions is thought to be malicious. However, utili</w:t>
      </w:r>
      <w:r w:rsidR="005F4DB5">
        <w:rPr>
          <w:rFonts w:asciiTheme="majorBidi" w:hAnsiTheme="majorBidi" w:cstheme="majorBidi"/>
          <w:color w:val="000000" w:themeColor="text1"/>
          <w:sz w:val="20"/>
          <w:szCs w:val="20"/>
        </w:rPr>
        <w:t>z</w:t>
      </w:r>
      <w:r w:rsidR="00B95BA9">
        <w:rPr>
          <w:rFonts w:asciiTheme="majorBidi" w:hAnsiTheme="majorBidi" w:cstheme="majorBidi"/>
          <w:color w:val="000000" w:themeColor="text1"/>
          <w:sz w:val="20"/>
          <w:szCs w:val="20"/>
        </w:rPr>
        <w:t>ing the current infrastructure for blockchain research, such insights are challenging to build and provide.</w:t>
      </w:r>
    </w:p>
    <w:p w14:paraId="6A7AAE84" w14:textId="5E2810EB" w:rsidR="006509DA" w:rsidRDefault="00417AB9" w:rsidP="002B259C">
      <w:pPr>
        <w:spacing w:after="120" w:line="228" w:lineRule="auto"/>
        <w:ind w:firstLine="288"/>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The BLOCKIE Method. We </w:t>
      </w:r>
      <w:r w:rsidR="00600524">
        <w:rPr>
          <w:rFonts w:asciiTheme="majorBidi" w:hAnsiTheme="majorBidi" w:cstheme="majorBidi"/>
          <w:color w:val="000000" w:themeColor="text1"/>
          <w:sz w:val="20"/>
          <w:szCs w:val="20"/>
        </w:rPr>
        <w:t xml:space="preserve">developed </w:t>
      </w:r>
      <w:r>
        <w:rPr>
          <w:rFonts w:asciiTheme="majorBidi" w:hAnsiTheme="majorBidi" w:cstheme="majorBidi"/>
          <w:color w:val="000000" w:themeColor="text1"/>
          <w:sz w:val="20"/>
          <w:szCs w:val="20"/>
        </w:rPr>
        <w:t xml:space="preserve">and </w:t>
      </w:r>
      <w:r w:rsidR="00600524">
        <w:rPr>
          <w:rFonts w:asciiTheme="majorBidi" w:hAnsiTheme="majorBidi" w:cstheme="majorBidi"/>
          <w:color w:val="000000" w:themeColor="text1"/>
          <w:sz w:val="20"/>
          <w:szCs w:val="20"/>
        </w:rPr>
        <w:t xml:space="preserve">created </w:t>
      </w:r>
      <w:r>
        <w:rPr>
          <w:rFonts w:asciiTheme="majorBidi" w:hAnsiTheme="majorBidi" w:cstheme="majorBidi"/>
          <w:color w:val="000000" w:themeColor="text1"/>
          <w:sz w:val="20"/>
          <w:szCs w:val="20"/>
        </w:rPr>
        <w:t xml:space="preserve">BLOCKEYE, the </w:t>
      </w:r>
      <w:r w:rsidR="00600524">
        <w:rPr>
          <w:rFonts w:asciiTheme="majorBidi" w:hAnsiTheme="majorBidi" w:cstheme="majorBidi"/>
          <w:color w:val="000000" w:themeColor="text1"/>
          <w:sz w:val="20"/>
          <w:szCs w:val="20"/>
        </w:rPr>
        <w:t>1</w:t>
      </w:r>
      <w:r w:rsidR="00B64597" w:rsidRPr="00600524">
        <w:rPr>
          <w:rFonts w:asciiTheme="majorBidi" w:hAnsiTheme="majorBidi" w:cstheme="majorBidi"/>
          <w:color w:val="000000" w:themeColor="text1"/>
          <w:sz w:val="20"/>
          <w:szCs w:val="20"/>
          <w:vertAlign w:val="superscript"/>
        </w:rPr>
        <w:t>st</w:t>
      </w:r>
      <w:r w:rsidR="00B64597">
        <w:rPr>
          <w:rFonts w:asciiTheme="majorBidi" w:hAnsiTheme="majorBidi" w:cstheme="majorBidi"/>
          <w:color w:val="000000" w:themeColor="text1"/>
          <w:sz w:val="20"/>
          <w:szCs w:val="20"/>
        </w:rPr>
        <w:t xml:space="preserve"> automated</w:t>
      </w:r>
      <w:r>
        <w:rPr>
          <w:rFonts w:asciiTheme="majorBidi" w:hAnsiTheme="majorBidi" w:cstheme="majorBidi"/>
          <w:color w:val="000000" w:themeColor="text1"/>
          <w:sz w:val="20"/>
          <w:szCs w:val="20"/>
        </w:rPr>
        <w:t xml:space="preserve"> threat </w:t>
      </w:r>
      <w:r w:rsidR="00B64597">
        <w:rPr>
          <w:rFonts w:asciiTheme="majorBidi" w:hAnsiTheme="majorBidi" w:cstheme="majorBidi"/>
          <w:color w:val="000000" w:themeColor="text1"/>
          <w:sz w:val="20"/>
          <w:szCs w:val="20"/>
        </w:rPr>
        <w:t>identification technology</w:t>
      </w:r>
      <w:r>
        <w:rPr>
          <w:rFonts w:asciiTheme="majorBidi" w:hAnsiTheme="majorBidi" w:cstheme="majorBidi"/>
          <w:color w:val="000000" w:themeColor="text1"/>
          <w:sz w:val="20"/>
          <w:szCs w:val="20"/>
        </w:rPr>
        <w:t xml:space="preserve"> for blockchain DeFi initiatives, to address the aforementioned issues. Behind BLOCKEYE are two important reali</w:t>
      </w:r>
      <w:r w:rsidR="005F4DB5">
        <w:rPr>
          <w:rFonts w:asciiTheme="majorBidi" w:hAnsiTheme="majorBidi" w:cstheme="majorBidi"/>
          <w:color w:val="000000" w:themeColor="text1"/>
          <w:sz w:val="20"/>
          <w:szCs w:val="20"/>
        </w:rPr>
        <w:t>z</w:t>
      </w:r>
      <w:r>
        <w:rPr>
          <w:rFonts w:asciiTheme="majorBidi" w:hAnsiTheme="majorBidi" w:cstheme="majorBidi"/>
          <w:color w:val="000000" w:themeColor="text1"/>
          <w:sz w:val="20"/>
          <w:szCs w:val="20"/>
        </w:rPr>
        <w:t>ations. In order to rationali</w:t>
      </w:r>
      <w:r w:rsidR="005F4DB5">
        <w:rPr>
          <w:rFonts w:asciiTheme="majorBidi" w:hAnsiTheme="majorBidi" w:cstheme="majorBidi"/>
          <w:color w:val="000000" w:themeColor="text1"/>
          <w:sz w:val="20"/>
          <w:szCs w:val="20"/>
        </w:rPr>
        <w:t>z</w:t>
      </w:r>
      <w:r>
        <w:rPr>
          <w:rFonts w:asciiTheme="majorBidi" w:hAnsiTheme="majorBidi" w:cstheme="majorBidi"/>
          <w:color w:val="000000" w:themeColor="text1"/>
          <w:sz w:val="20"/>
          <w:szCs w:val="20"/>
        </w:rPr>
        <w:t xml:space="preserve">e significant data flow (such as asset price) among related DeFi projects, BLOCKEYE first does a symbolic analysis. This method finds initiatives that could be at risk. Then, in order to quickly identify possible attacks on exposed DeFi projects, BLOCKEYE instals a runtime monitor. In particular, an </w:t>
      </w:r>
      <w:r w:rsidR="00B64597">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end-to-end economic</w:t>
      </w:r>
      <w:r w:rsidR="00B64597">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r w:rsidR="00600524">
        <w:rPr>
          <w:rFonts w:asciiTheme="majorBidi" w:hAnsiTheme="majorBidi" w:cstheme="majorBidi"/>
          <w:color w:val="000000" w:themeColor="text1"/>
          <w:sz w:val="20"/>
          <w:szCs w:val="20"/>
        </w:rPr>
        <w:t>study</w:t>
      </w:r>
      <w:r>
        <w:rPr>
          <w:rFonts w:asciiTheme="majorBidi" w:hAnsiTheme="majorBidi" w:cstheme="majorBidi"/>
          <w:color w:val="000000" w:themeColor="text1"/>
          <w:sz w:val="20"/>
          <w:szCs w:val="20"/>
        </w:rPr>
        <w:t xml:space="preserve"> is carried out to </w:t>
      </w:r>
      <w:r w:rsidR="00600524">
        <w:rPr>
          <w:rFonts w:asciiTheme="majorBidi" w:hAnsiTheme="majorBidi" w:cstheme="majorBidi"/>
          <w:color w:val="000000" w:themeColor="text1"/>
          <w:sz w:val="20"/>
          <w:szCs w:val="20"/>
        </w:rPr>
        <w:t>note</w:t>
      </w:r>
      <w:r w:rsidR="00A61244">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 xml:space="preserve">fraudulent transactions </w:t>
      </w:r>
      <w:r w:rsidR="00600524">
        <w:rPr>
          <w:rFonts w:asciiTheme="majorBidi" w:hAnsiTheme="majorBidi" w:cstheme="majorBidi"/>
          <w:color w:val="000000" w:themeColor="text1"/>
          <w:sz w:val="20"/>
          <w:szCs w:val="20"/>
        </w:rPr>
        <w:t xml:space="preserve">on the basis </w:t>
      </w:r>
      <w:r w:rsidR="00A61244">
        <w:rPr>
          <w:rFonts w:asciiTheme="majorBidi" w:hAnsiTheme="majorBidi" w:cstheme="majorBidi"/>
          <w:color w:val="000000" w:themeColor="text1"/>
          <w:sz w:val="20"/>
          <w:szCs w:val="20"/>
        </w:rPr>
        <w:t xml:space="preserve">of </w:t>
      </w:r>
      <w:r>
        <w:rPr>
          <w:rFonts w:asciiTheme="majorBidi" w:hAnsiTheme="majorBidi" w:cstheme="majorBidi"/>
          <w:color w:val="000000" w:themeColor="text1"/>
          <w:sz w:val="20"/>
          <w:szCs w:val="20"/>
        </w:rPr>
        <w:t>predetermined heuristics, such as excessive gains earned quickly. Then, using BLOCKEYE, we identified possible threats against a number of well-known Ethereum DeFi initiatives.</w:t>
      </w:r>
    </w:p>
    <w:p w14:paraId="79B1C921" w14:textId="03DB038A" w:rsidR="002F2454" w:rsidRDefault="002F2454" w:rsidP="002B259C">
      <w:pPr>
        <w:spacing w:after="120" w:line="228" w:lineRule="auto"/>
        <w:ind w:firstLine="288"/>
        <w:jc w:val="both"/>
        <w:rPr>
          <w:rFonts w:asciiTheme="majorBidi" w:hAnsiTheme="majorBidi" w:cstheme="majorBidi"/>
          <w:color w:val="000000" w:themeColor="text1"/>
          <w:sz w:val="20"/>
          <w:szCs w:val="20"/>
        </w:rPr>
      </w:pPr>
    </w:p>
    <w:p w14:paraId="528F348B" w14:textId="7AA0D3FA" w:rsidR="006138EB" w:rsidRDefault="00DA26CA" w:rsidP="00091004">
      <w:pPr>
        <w:pStyle w:val="ListParagraph"/>
        <w:numPr>
          <w:ilvl w:val="0"/>
          <w:numId w:val="22"/>
        </w:numPr>
        <w:spacing w:before="120" w:after="60" w:line="24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Detection of Attacks For DEFI</w:t>
      </w:r>
    </w:p>
    <w:p w14:paraId="1C38F8CF" w14:textId="77777777" w:rsidR="00F1373D" w:rsidRPr="003C48BF" w:rsidRDefault="00F1373D" w:rsidP="00F1373D">
      <w:pPr>
        <w:pStyle w:val="ListParagraph"/>
        <w:spacing w:before="120" w:after="60" w:line="240" w:lineRule="auto"/>
        <w:ind w:left="1080"/>
        <w:jc w:val="both"/>
        <w:rPr>
          <w:rFonts w:asciiTheme="majorBidi" w:hAnsiTheme="majorBidi" w:cstheme="majorBidi"/>
          <w:color w:val="000000" w:themeColor="text1"/>
          <w:sz w:val="20"/>
          <w:szCs w:val="20"/>
        </w:rPr>
      </w:pPr>
    </w:p>
    <w:p w14:paraId="4829F200" w14:textId="5D0604CE" w:rsidR="003C48BF" w:rsidRPr="00F1373D" w:rsidRDefault="003C48BF" w:rsidP="003C48BF">
      <w:pPr>
        <w:pStyle w:val="ListParagraph"/>
        <w:widowControl w:val="0"/>
        <w:numPr>
          <w:ilvl w:val="0"/>
          <w:numId w:val="32"/>
        </w:numPr>
        <w:tabs>
          <w:tab w:val="left" w:pos="500"/>
        </w:tabs>
        <w:autoSpaceDE w:val="0"/>
        <w:autoSpaceDN w:val="0"/>
        <w:spacing w:before="90" w:after="0" w:line="240" w:lineRule="auto"/>
        <w:jc w:val="both"/>
        <w:rPr>
          <w:rFonts w:asciiTheme="majorBidi" w:hAnsiTheme="majorBidi" w:cstheme="majorBidi"/>
          <w:color w:val="000000" w:themeColor="text1"/>
          <w:sz w:val="20"/>
          <w:szCs w:val="20"/>
        </w:rPr>
      </w:pPr>
      <w:r w:rsidRPr="00F1373D">
        <w:rPr>
          <w:rFonts w:asciiTheme="majorBidi" w:hAnsiTheme="majorBidi" w:cstheme="majorBidi"/>
          <w:color w:val="000000" w:themeColor="text1"/>
          <w:sz w:val="20"/>
          <w:szCs w:val="20"/>
        </w:rPr>
        <w:t>Overview</w:t>
      </w:r>
    </w:p>
    <w:p w14:paraId="120F6367" w14:textId="77777777" w:rsidR="003C48BF" w:rsidRPr="003C48BF" w:rsidRDefault="003C48BF" w:rsidP="003C48BF">
      <w:pPr>
        <w:pStyle w:val="ListParagraph"/>
        <w:spacing w:before="120" w:after="60" w:line="240" w:lineRule="auto"/>
        <w:ind w:left="1080"/>
        <w:jc w:val="both"/>
        <w:rPr>
          <w:rFonts w:asciiTheme="majorBidi" w:hAnsiTheme="majorBidi" w:cstheme="majorBidi"/>
          <w:color w:val="000000" w:themeColor="text1"/>
          <w:sz w:val="20"/>
          <w:szCs w:val="20"/>
        </w:rPr>
      </w:pPr>
    </w:p>
    <w:p w14:paraId="68628BA3" w14:textId="451F750F" w:rsidR="00F1373D" w:rsidRDefault="00600524" w:rsidP="00F1373D">
      <w:pPr>
        <w:spacing w:before="120" w:after="60" w:line="24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Figure 2 displays BLOCKEYE's typical procedure. BLOCKEYE specifically operates in two phases. </w:t>
      </w:r>
      <w:r w:rsidR="002C0C1F">
        <w:rPr>
          <w:rFonts w:asciiTheme="majorBidi" w:hAnsiTheme="majorBidi" w:cstheme="majorBidi"/>
          <w:color w:val="000000" w:themeColor="text1"/>
          <w:sz w:val="20"/>
          <w:szCs w:val="20"/>
        </w:rPr>
        <w:t xml:space="preserve">In </w:t>
      </w:r>
      <w:r w:rsidR="00A61244">
        <w:rPr>
          <w:rFonts w:asciiTheme="majorBidi" w:hAnsiTheme="majorBidi" w:cstheme="majorBidi"/>
          <w:color w:val="000000" w:themeColor="text1"/>
          <w:sz w:val="20"/>
          <w:szCs w:val="20"/>
        </w:rPr>
        <w:t>1</w:t>
      </w:r>
      <w:r w:rsidR="00A61244" w:rsidRPr="00A61244">
        <w:rPr>
          <w:rFonts w:asciiTheme="majorBidi" w:hAnsiTheme="majorBidi" w:cstheme="majorBidi"/>
          <w:color w:val="000000" w:themeColor="text1"/>
          <w:sz w:val="20"/>
          <w:szCs w:val="20"/>
          <w:vertAlign w:val="superscript"/>
        </w:rPr>
        <w:t>st</w:t>
      </w:r>
      <w:r w:rsidR="00A61244">
        <w:rPr>
          <w:rFonts w:asciiTheme="majorBidi" w:hAnsiTheme="majorBidi" w:cstheme="majorBidi"/>
          <w:color w:val="000000" w:themeColor="text1"/>
          <w:sz w:val="20"/>
          <w:szCs w:val="20"/>
        </w:rPr>
        <w:t xml:space="preserve"> </w:t>
      </w:r>
      <w:r w:rsidR="002C0C1F">
        <w:rPr>
          <w:rFonts w:asciiTheme="majorBidi" w:hAnsiTheme="majorBidi" w:cstheme="majorBidi"/>
          <w:color w:val="000000" w:themeColor="text1"/>
          <w:sz w:val="20"/>
          <w:szCs w:val="20"/>
        </w:rPr>
        <w:t xml:space="preserve"> step, BLOCKEYE conducts </w:t>
      </w:r>
      <w:r w:rsidR="00A61244">
        <w:rPr>
          <w:rFonts w:asciiTheme="majorBidi" w:hAnsiTheme="majorBidi" w:cstheme="majorBidi"/>
          <w:color w:val="000000" w:themeColor="text1"/>
          <w:sz w:val="20"/>
          <w:szCs w:val="20"/>
        </w:rPr>
        <w:t xml:space="preserve">a </w:t>
      </w:r>
      <w:r w:rsidR="002C0C1F">
        <w:rPr>
          <w:rFonts w:asciiTheme="majorBidi" w:hAnsiTheme="majorBidi" w:cstheme="majorBidi"/>
          <w:color w:val="000000" w:themeColor="text1"/>
          <w:sz w:val="20"/>
          <w:szCs w:val="20"/>
        </w:rPr>
        <w:t>symbolic analysis o</w:t>
      </w:r>
      <w:r w:rsidR="00A61244">
        <w:rPr>
          <w:rFonts w:asciiTheme="majorBidi" w:hAnsiTheme="majorBidi" w:cstheme="majorBidi"/>
          <w:color w:val="000000" w:themeColor="text1"/>
          <w:sz w:val="20"/>
          <w:szCs w:val="20"/>
        </w:rPr>
        <w:t>f</w:t>
      </w:r>
      <w:r w:rsidR="002C0C1F">
        <w:rPr>
          <w:rFonts w:asciiTheme="majorBidi" w:hAnsiTheme="majorBidi" w:cstheme="majorBidi"/>
          <w:color w:val="000000" w:themeColor="text1"/>
          <w:sz w:val="20"/>
          <w:szCs w:val="20"/>
        </w:rPr>
        <w:t xml:space="preserve"> smart contracts from a particular DeFi project. </w:t>
      </w:r>
      <w:r w:rsidR="00417AB9">
        <w:rPr>
          <w:rFonts w:asciiTheme="majorBidi" w:hAnsiTheme="majorBidi" w:cstheme="majorBidi"/>
          <w:color w:val="000000" w:themeColor="text1"/>
          <w:sz w:val="20"/>
          <w:szCs w:val="20"/>
        </w:rPr>
        <w:t xml:space="preserve">In order to do this, our team extended SERAPH [6, an underlying smart contract </w:t>
      </w:r>
      <w:proofErr w:type="spellStart"/>
      <w:r w:rsidR="00417AB9">
        <w:rPr>
          <w:rFonts w:asciiTheme="majorBidi" w:hAnsiTheme="majorBidi" w:cstheme="majorBidi"/>
          <w:color w:val="000000" w:themeColor="text1"/>
          <w:sz w:val="20"/>
          <w:szCs w:val="20"/>
        </w:rPr>
        <w:t>analyzer</w:t>
      </w:r>
      <w:proofErr w:type="spellEnd"/>
      <w:r w:rsidR="00417AB9">
        <w:rPr>
          <w:rFonts w:asciiTheme="majorBidi" w:hAnsiTheme="majorBidi" w:cstheme="majorBidi"/>
          <w:color w:val="000000" w:themeColor="text1"/>
          <w:sz w:val="20"/>
          <w:szCs w:val="20"/>
        </w:rPr>
        <w:t xml:space="preserve">]. The purpose of </w:t>
      </w:r>
      <w:r w:rsidR="00A61244">
        <w:rPr>
          <w:rFonts w:asciiTheme="majorBidi" w:hAnsiTheme="majorBidi" w:cstheme="majorBidi"/>
          <w:color w:val="000000" w:themeColor="text1"/>
          <w:sz w:val="20"/>
          <w:szCs w:val="20"/>
        </w:rPr>
        <w:t>present</w:t>
      </w:r>
      <w:r w:rsidR="00417AB9">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stage</w:t>
      </w:r>
      <w:r w:rsidR="00417AB9">
        <w:rPr>
          <w:rFonts w:asciiTheme="majorBidi" w:hAnsiTheme="majorBidi" w:cstheme="majorBidi"/>
          <w:color w:val="000000" w:themeColor="text1"/>
          <w:sz w:val="20"/>
          <w:szCs w:val="20"/>
        </w:rPr>
        <w:t xml:space="preserve"> is to represent the inter-DeFi oracle dependence, or how the services offered by one DeFi are impacted by the oracle data given by another. We mark the DeFi as possibly susceptible when we see </w:t>
      </w:r>
      <w:r w:rsidR="005F4DB5">
        <w:rPr>
          <w:rFonts w:asciiTheme="majorBidi" w:hAnsiTheme="majorBidi" w:cstheme="majorBidi"/>
          <w:color w:val="000000" w:themeColor="text1"/>
          <w:sz w:val="20"/>
          <w:szCs w:val="20"/>
        </w:rPr>
        <w:t>O</w:t>
      </w:r>
      <w:r w:rsidR="00417AB9">
        <w:rPr>
          <w:rFonts w:asciiTheme="majorBidi" w:hAnsiTheme="majorBidi" w:cstheme="majorBidi"/>
          <w:color w:val="000000" w:themeColor="text1"/>
          <w:sz w:val="20"/>
          <w:szCs w:val="20"/>
        </w:rPr>
        <w:t>racle-dependent state modifications. In order to identify external assaults, BLOCKEYE instals a runtime monitor for susceptible DeFi projects during the second phase.</w:t>
      </w:r>
    </w:p>
    <w:p w14:paraId="27BA6EFF" w14:textId="458018B6" w:rsidR="002F2454" w:rsidRDefault="00417AB9" w:rsidP="00F1373D">
      <w:pPr>
        <w:spacing w:before="120" w:after="60" w:line="24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In order to gather similar transactions based on extracted attributes, such </w:t>
      </w:r>
      <w:r w:rsidR="005F4DB5">
        <w:rPr>
          <w:rFonts w:asciiTheme="majorBidi" w:hAnsiTheme="majorBidi" w:cstheme="majorBidi"/>
          <w:color w:val="000000" w:themeColor="text1"/>
          <w:sz w:val="20"/>
          <w:szCs w:val="20"/>
        </w:rPr>
        <w:t xml:space="preserve">as </w:t>
      </w:r>
      <w:r>
        <w:rPr>
          <w:rFonts w:asciiTheme="majorBidi" w:hAnsiTheme="majorBidi" w:cstheme="majorBidi"/>
          <w:color w:val="000000" w:themeColor="text1"/>
          <w:sz w:val="20"/>
          <w:szCs w:val="20"/>
        </w:rPr>
        <w:t>address, BLOCKEYE, in particular, uses a transaction observ</w:t>
      </w:r>
      <w:r w:rsidR="005F4DB5">
        <w:rPr>
          <w:rFonts w:asciiTheme="majorBidi" w:hAnsiTheme="majorBidi" w:cstheme="majorBidi"/>
          <w:color w:val="000000" w:themeColor="text1"/>
          <w:sz w:val="20"/>
          <w:szCs w:val="20"/>
        </w:rPr>
        <w:t>ation</w:t>
      </w:r>
      <w:r>
        <w:rPr>
          <w:rFonts w:asciiTheme="majorBidi" w:hAnsiTheme="majorBidi" w:cstheme="majorBidi"/>
          <w:color w:val="000000" w:themeColor="text1"/>
          <w:sz w:val="20"/>
          <w:szCs w:val="20"/>
        </w:rPr>
        <w:t xml:space="preserve">. Then, </w:t>
      </w:r>
      <w:r w:rsidR="00CC5BF6">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end-to-end transactions</w:t>
      </w:r>
      <w:r w:rsidR="00CC5BF6">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are examined using pre-established heuristics, such as turning a sizable profit quickly. When an unusual pattern of transactions is discovered, BLOCKEYE looks for potential threats. Additionally, BLOCKEYE creates a </w:t>
      </w:r>
      <w:r w:rsidR="00CC5BF6">
        <w:rPr>
          <w:rFonts w:asciiTheme="majorBidi" w:hAnsiTheme="majorBidi" w:cstheme="majorBidi"/>
          <w:color w:val="000000" w:themeColor="text1"/>
          <w:sz w:val="20"/>
          <w:szCs w:val="20"/>
        </w:rPr>
        <w:t>survey</w:t>
      </w:r>
      <w:r>
        <w:rPr>
          <w:rFonts w:asciiTheme="majorBidi" w:hAnsiTheme="majorBidi" w:cstheme="majorBidi"/>
          <w:color w:val="000000" w:themeColor="text1"/>
          <w:sz w:val="20"/>
          <w:szCs w:val="20"/>
        </w:rPr>
        <w:t xml:space="preserve"> report to aid blockchain service </w:t>
      </w:r>
      <w:r w:rsidR="00CC5BF6">
        <w:rPr>
          <w:rFonts w:asciiTheme="majorBidi" w:hAnsiTheme="majorBidi" w:cstheme="majorBidi"/>
          <w:color w:val="000000" w:themeColor="text1"/>
          <w:sz w:val="20"/>
          <w:szCs w:val="20"/>
        </w:rPr>
        <w:t>suppliers</w:t>
      </w:r>
      <w:r>
        <w:rPr>
          <w:rFonts w:asciiTheme="majorBidi" w:hAnsiTheme="majorBidi" w:cstheme="majorBidi"/>
          <w:color w:val="000000" w:themeColor="text1"/>
          <w:sz w:val="20"/>
          <w:szCs w:val="20"/>
        </w:rPr>
        <w:t xml:space="preserve"> in identifying the </w:t>
      </w:r>
      <w:r w:rsidR="00CC5BF6">
        <w:rPr>
          <w:rFonts w:asciiTheme="majorBidi" w:hAnsiTheme="majorBidi" w:cstheme="majorBidi"/>
          <w:color w:val="000000" w:themeColor="text1"/>
          <w:sz w:val="20"/>
          <w:szCs w:val="20"/>
        </w:rPr>
        <w:t>issues</w:t>
      </w:r>
      <w:r>
        <w:rPr>
          <w:rFonts w:asciiTheme="majorBidi" w:hAnsiTheme="majorBidi" w:cstheme="majorBidi"/>
          <w:color w:val="000000" w:themeColor="text1"/>
          <w:sz w:val="20"/>
          <w:szCs w:val="20"/>
        </w:rPr>
        <w:t xml:space="preserve"> they have found.</w:t>
      </w:r>
    </w:p>
    <w:p w14:paraId="600ADE57" w14:textId="2B017CE9" w:rsidR="002F2454" w:rsidRDefault="00016327" w:rsidP="00016327">
      <w:pPr>
        <w:pStyle w:val="ListParagraph"/>
        <w:numPr>
          <w:ilvl w:val="0"/>
          <w:numId w:val="32"/>
        </w:numPr>
        <w:spacing w:before="120" w:after="60" w:line="24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Analysis</w:t>
      </w:r>
      <w:r w:rsidR="009E6D46">
        <w:rPr>
          <w:rFonts w:asciiTheme="majorBidi" w:hAnsiTheme="majorBidi" w:cstheme="majorBidi"/>
          <w:color w:val="000000" w:themeColor="text1"/>
          <w:sz w:val="20"/>
          <w:szCs w:val="20"/>
        </w:rPr>
        <w:t xml:space="preserve"> in Oracle</w:t>
      </w:r>
    </w:p>
    <w:p w14:paraId="20E6864D" w14:textId="612F4561" w:rsidR="00016327" w:rsidRDefault="00016327" w:rsidP="00016327">
      <w:pPr>
        <w:pStyle w:val="ListParagraph"/>
        <w:spacing w:before="120" w:after="60" w:line="240" w:lineRule="auto"/>
        <w:ind w:left="360"/>
        <w:jc w:val="both"/>
        <w:rPr>
          <w:rFonts w:asciiTheme="majorBidi" w:hAnsiTheme="majorBidi" w:cstheme="majorBidi"/>
          <w:color w:val="000000" w:themeColor="text1"/>
          <w:sz w:val="20"/>
          <w:szCs w:val="20"/>
        </w:rPr>
      </w:pPr>
    </w:p>
    <w:p w14:paraId="555C9A8A" w14:textId="62DA9BC9" w:rsidR="00016327" w:rsidRPr="00A61244" w:rsidRDefault="00417AB9" w:rsidP="00A61244">
      <w:pPr>
        <w:spacing w:before="120" w:after="60" w:line="240" w:lineRule="auto"/>
        <w:jc w:val="both"/>
        <w:rPr>
          <w:rFonts w:asciiTheme="majorBidi" w:hAnsiTheme="majorBidi" w:cstheme="majorBidi"/>
          <w:color w:val="000000" w:themeColor="text1"/>
          <w:sz w:val="20"/>
          <w:szCs w:val="20"/>
        </w:rPr>
      </w:pPr>
      <w:r w:rsidRPr="00A61244">
        <w:rPr>
          <w:rFonts w:asciiTheme="majorBidi" w:hAnsiTheme="majorBidi" w:cstheme="majorBidi"/>
          <w:color w:val="000000" w:themeColor="text1"/>
          <w:sz w:val="20"/>
          <w:szCs w:val="20"/>
        </w:rPr>
        <w:t xml:space="preserve">As mentioned earlier, BLOCKEYE does oracle analysis to ascertain whether a DeFi is </w:t>
      </w:r>
      <w:r w:rsidR="00CC5BF6" w:rsidRPr="00A61244">
        <w:rPr>
          <w:rFonts w:asciiTheme="majorBidi" w:hAnsiTheme="majorBidi" w:cstheme="majorBidi"/>
          <w:color w:val="000000" w:themeColor="text1"/>
          <w:sz w:val="20"/>
          <w:szCs w:val="20"/>
        </w:rPr>
        <w:t>based</w:t>
      </w:r>
      <w:r w:rsidRPr="00A61244">
        <w:rPr>
          <w:rFonts w:asciiTheme="majorBidi" w:hAnsiTheme="majorBidi" w:cstheme="majorBidi"/>
          <w:color w:val="000000" w:themeColor="text1"/>
          <w:sz w:val="20"/>
          <w:szCs w:val="20"/>
        </w:rPr>
        <w:t xml:space="preserve"> on </w:t>
      </w:r>
      <w:r w:rsidR="00E27CFD">
        <w:rPr>
          <w:rFonts w:asciiTheme="majorBidi" w:hAnsiTheme="majorBidi" w:cstheme="majorBidi"/>
          <w:color w:val="000000" w:themeColor="text1"/>
          <w:sz w:val="20"/>
          <w:szCs w:val="20"/>
        </w:rPr>
        <w:t>an</w:t>
      </w:r>
      <w:r w:rsidRPr="00A61244">
        <w:rPr>
          <w:rFonts w:asciiTheme="majorBidi" w:hAnsiTheme="majorBidi" w:cstheme="majorBidi"/>
          <w:color w:val="000000" w:themeColor="text1"/>
          <w:sz w:val="20"/>
          <w:szCs w:val="20"/>
        </w:rPr>
        <w:t xml:space="preserve"> oracle offered by other DeFi. We </w:t>
      </w:r>
      <w:r w:rsidR="00CC5BF6" w:rsidRPr="00A61244">
        <w:rPr>
          <w:rFonts w:asciiTheme="majorBidi" w:hAnsiTheme="majorBidi" w:cstheme="majorBidi"/>
          <w:color w:val="000000" w:themeColor="text1"/>
          <w:sz w:val="20"/>
          <w:szCs w:val="20"/>
        </w:rPr>
        <w:t xml:space="preserve">concentrated </w:t>
      </w:r>
      <w:r w:rsidRPr="00A61244">
        <w:rPr>
          <w:rFonts w:asciiTheme="majorBidi" w:hAnsiTheme="majorBidi" w:cstheme="majorBidi"/>
          <w:color w:val="000000" w:themeColor="text1"/>
          <w:sz w:val="20"/>
          <w:szCs w:val="20"/>
        </w:rPr>
        <w:t xml:space="preserve">particularly on the </w:t>
      </w:r>
      <w:r w:rsidR="00CC5BF6" w:rsidRPr="00A61244">
        <w:rPr>
          <w:rFonts w:asciiTheme="majorBidi" w:hAnsiTheme="majorBidi" w:cstheme="majorBidi"/>
          <w:color w:val="000000" w:themeColor="text1"/>
          <w:sz w:val="20"/>
          <w:szCs w:val="20"/>
        </w:rPr>
        <w:t xml:space="preserve">asset </w:t>
      </w:r>
      <w:r w:rsidRPr="00A61244">
        <w:rPr>
          <w:rFonts w:asciiTheme="majorBidi" w:hAnsiTheme="majorBidi" w:cstheme="majorBidi"/>
          <w:color w:val="000000" w:themeColor="text1"/>
          <w:sz w:val="20"/>
          <w:szCs w:val="20"/>
        </w:rPr>
        <w:t>price feed exchanged via oracles.</w:t>
      </w:r>
    </w:p>
    <w:p w14:paraId="4FFD67E5" w14:textId="0B037D89" w:rsidR="006138EB" w:rsidRDefault="0037420E" w:rsidP="006138EB">
      <w:pPr>
        <w:spacing w:before="120" w:after="60" w:line="240" w:lineRule="auto"/>
        <w:jc w:val="both"/>
        <w:rPr>
          <w:rFonts w:asciiTheme="majorBidi" w:hAnsiTheme="majorBidi" w:cstheme="majorBidi"/>
          <w:color w:val="000000" w:themeColor="text1"/>
          <w:sz w:val="20"/>
          <w:szCs w:val="20"/>
        </w:rPr>
      </w:pPr>
      <w:r>
        <w:rPr>
          <w:noProof/>
        </w:rPr>
        <mc:AlternateContent>
          <mc:Choice Requires="wpg">
            <w:drawing>
              <wp:anchor distT="0" distB="0" distL="114300" distR="114300" simplePos="0" relativeHeight="251665408" behindDoc="0" locked="0" layoutInCell="1" allowOverlap="1" wp14:anchorId="2E57B2AB" wp14:editId="4E9EB32E">
                <wp:simplePos x="0" y="0"/>
                <wp:positionH relativeFrom="page">
                  <wp:posOffset>4078871</wp:posOffset>
                </wp:positionH>
                <wp:positionV relativeFrom="paragraph">
                  <wp:posOffset>41992</wp:posOffset>
                </wp:positionV>
                <wp:extent cx="3028315" cy="1820545"/>
                <wp:effectExtent l="0" t="0" r="0" b="0"/>
                <wp:wrapNone/>
                <wp:docPr id="42668244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820545"/>
                          <a:chOff x="6427" y="-64"/>
                          <a:chExt cx="4769" cy="2868"/>
                        </a:xfrm>
                      </wpg:grpSpPr>
                      <wps:wsp>
                        <wps:cNvPr id="859332404" name="Line 50"/>
                        <wps:cNvCnPr>
                          <a:cxnSpLocks noChangeShapeType="1"/>
                        </wps:cNvCnPr>
                        <wps:spPr bwMode="auto">
                          <a:xfrm>
                            <a:off x="6431" y="3"/>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210440" name="Line 49"/>
                        <wps:cNvCnPr>
                          <a:cxnSpLocks noChangeShapeType="1"/>
                        </wps:cNvCnPr>
                        <wps:spPr bwMode="auto">
                          <a:xfrm>
                            <a:off x="6427" y="-59"/>
                            <a:ext cx="67"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440115" name="Line 48"/>
                        <wps:cNvCnPr>
                          <a:cxnSpLocks noChangeShapeType="1"/>
                        </wps:cNvCnPr>
                        <wps:spPr bwMode="auto">
                          <a:xfrm>
                            <a:off x="6494" y="-59"/>
                            <a:ext cx="4636"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853308" name="Line 47"/>
                        <wps:cNvCnPr>
                          <a:cxnSpLocks noChangeShapeType="1"/>
                        </wps:cNvCnPr>
                        <wps:spPr bwMode="auto">
                          <a:xfrm>
                            <a:off x="11130" y="-59"/>
                            <a:ext cx="66"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463260" name="Line 46"/>
                        <wps:cNvCnPr>
                          <a:cxnSpLocks noChangeShapeType="1"/>
                        </wps:cNvCnPr>
                        <wps:spPr bwMode="auto">
                          <a:xfrm>
                            <a:off x="11192" y="3"/>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351055" name="Line 45"/>
                        <wps:cNvCnPr>
                          <a:cxnSpLocks noChangeShapeType="1"/>
                        </wps:cNvCnPr>
                        <wps:spPr bwMode="auto">
                          <a:xfrm>
                            <a:off x="6431" y="199"/>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743864" name="Line 44"/>
                        <wps:cNvCnPr>
                          <a:cxnSpLocks noChangeShapeType="1"/>
                        </wps:cNvCnPr>
                        <wps:spPr bwMode="auto">
                          <a:xfrm>
                            <a:off x="11192" y="199"/>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67510" name="Line 43"/>
                        <wps:cNvCnPr>
                          <a:cxnSpLocks noChangeShapeType="1"/>
                        </wps:cNvCnPr>
                        <wps:spPr bwMode="auto">
                          <a:xfrm>
                            <a:off x="6431" y="394"/>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022564" name="Line 42"/>
                        <wps:cNvCnPr>
                          <a:cxnSpLocks noChangeShapeType="1"/>
                        </wps:cNvCnPr>
                        <wps:spPr bwMode="auto">
                          <a:xfrm>
                            <a:off x="11192" y="394"/>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8688" name="Line 41"/>
                        <wps:cNvCnPr>
                          <a:cxnSpLocks noChangeShapeType="1"/>
                        </wps:cNvCnPr>
                        <wps:spPr bwMode="auto">
                          <a:xfrm>
                            <a:off x="6431" y="589"/>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368411" name="Line 40"/>
                        <wps:cNvCnPr>
                          <a:cxnSpLocks noChangeShapeType="1"/>
                        </wps:cNvCnPr>
                        <wps:spPr bwMode="auto">
                          <a:xfrm>
                            <a:off x="11192" y="589"/>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300376" name="Line 39"/>
                        <wps:cNvCnPr>
                          <a:cxnSpLocks noChangeShapeType="1"/>
                        </wps:cNvCnPr>
                        <wps:spPr bwMode="auto">
                          <a:xfrm>
                            <a:off x="6431" y="784"/>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402557" name="Line 38"/>
                        <wps:cNvCnPr>
                          <a:cxnSpLocks noChangeShapeType="1"/>
                        </wps:cNvCnPr>
                        <wps:spPr bwMode="auto">
                          <a:xfrm>
                            <a:off x="11192" y="784"/>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894418" name="Line 37"/>
                        <wps:cNvCnPr>
                          <a:cxnSpLocks noChangeShapeType="1"/>
                        </wps:cNvCnPr>
                        <wps:spPr bwMode="auto">
                          <a:xfrm>
                            <a:off x="6431" y="980"/>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594604" name="Line 36"/>
                        <wps:cNvCnPr>
                          <a:cxnSpLocks noChangeShapeType="1"/>
                        </wps:cNvCnPr>
                        <wps:spPr bwMode="auto">
                          <a:xfrm>
                            <a:off x="11192" y="980"/>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493597" name="Line 35"/>
                        <wps:cNvCnPr>
                          <a:cxnSpLocks noChangeShapeType="1"/>
                        </wps:cNvCnPr>
                        <wps:spPr bwMode="auto">
                          <a:xfrm>
                            <a:off x="6431" y="1175"/>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351115" name="Line 34"/>
                        <wps:cNvCnPr>
                          <a:cxnSpLocks noChangeShapeType="1"/>
                        </wps:cNvCnPr>
                        <wps:spPr bwMode="auto">
                          <a:xfrm>
                            <a:off x="11192" y="1175"/>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186631" name="Line 33"/>
                        <wps:cNvCnPr>
                          <a:cxnSpLocks noChangeShapeType="1"/>
                        </wps:cNvCnPr>
                        <wps:spPr bwMode="auto">
                          <a:xfrm>
                            <a:off x="6431" y="1370"/>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150566" name="Line 32"/>
                        <wps:cNvCnPr>
                          <a:cxnSpLocks noChangeShapeType="1"/>
                        </wps:cNvCnPr>
                        <wps:spPr bwMode="auto">
                          <a:xfrm>
                            <a:off x="11192" y="1370"/>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932701" name="Line 31"/>
                        <wps:cNvCnPr>
                          <a:cxnSpLocks noChangeShapeType="1"/>
                        </wps:cNvCnPr>
                        <wps:spPr bwMode="auto">
                          <a:xfrm>
                            <a:off x="6431" y="1566"/>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11443" name="Line 30"/>
                        <wps:cNvCnPr>
                          <a:cxnSpLocks noChangeShapeType="1"/>
                        </wps:cNvCnPr>
                        <wps:spPr bwMode="auto">
                          <a:xfrm>
                            <a:off x="11192" y="1566"/>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721259" name="Line 29"/>
                        <wps:cNvCnPr>
                          <a:cxnSpLocks noChangeShapeType="1"/>
                        </wps:cNvCnPr>
                        <wps:spPr bwMode="auto">
                          <a:xfrm>
                            <a:off x="6431" y="1761"/>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7030873" name="Line 28"/>
                        <wps:cNvCnPr>
                          <a:cxnSpLocks noChangeShapeType="1"/>
                        </wps:cNvCnPr>
                        <wps:spPr bwMode="auto">
                          <a:xfrm>
                            <a:off x="11192" y="1761"/>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323891" name="Line 27"/>
                        <wps:cNvCnPr>
                          <a:cxnSpLocks noChangeShapeType="1"/>
                        </wps:cNvCnPr>
                        <wps:spPr bwMode="auto">
                          <a:xfrm>
                            <a:off x="6431" y="1956"/>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731556" name="Line 26"/>
                        <wps:cNvCnPr>
                          <a:cxnSpLocks noChangeShapeType="1"/>
                        </wps:cNvCnPr>
                        <wps:spPr bwMode="auto">
                          <a:xfrm>
                            <a:off x="11192" y="1956"/>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195209" name="Line 25"/>
                        <wps:cNvCnPr>
                          <a:cxnSpLocks noChangeShapeType="1"/>
                        </wps:cNvCnPr>
                        <wps:spPr bwMode="auto">
                          <a:xfrm>
                            <a:off x="6431" y="2151"/>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897889" name="Line 24"/>
                        <wps:cNvCnPr>
                          <a:cxnSpLocks noChangeShapeType="1"/>
                        </wps:cNvCnPr>
                        <wps:spPr bwMode="auto">
                          <a:xfrm>
                            <a:off x="11192" y="2151"/>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269179" name="Line 23"/>
                        <wps:cNvCnPr>
                          <a:cxnSpLocks noChangeShapeType="1"/>
                        </wps:cNvCnPr>
                        <wps:spPr bwMode="auto">
                          <a:xfrm>
                            <a:off x="6431" y="2347"/>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465286" name="Line 22"/>
                        <wps:cNvCnPr>
                          <a:cxnSpLocks noChangeShapeType="1"/>
                        </wps:cNvCnPr>
                        <wps:spPr bwMode="auto">
                          <a:xfrm>
                            <a:off x="11192" y="2347"/>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041664" name="Line 21"/>
                        <wps:cNvCnPr>
                          <a:cxnSpLocks noChangeShapeType="1"/>
                        </wps:cNvCnPr>
                        <wps:spPr bwMode="auto">
                          <a:xfrm>
                            <a:off x="6431" y="2542"/>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712509" name="Line 20"/>
                        <wps:cNvCnPr>
                          <a:cxnSpLocks noChangeShapeType="1"/>
                        </wps:cNvCnPr>
                        <wps:spPr bwMode="auto">
                          <a:xfrm>
                            <a:off x="11192" y="2542"/>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710353" name="Line 19"/>
                        <wps:cNvCnPr>
                          <a:cxnSpLocks noChangeShapeType="1"/>
                        </wps:cNvCnPr>
                        <wps:spPr bwMode="auto">
                          <a:xfrm>
                            <a:off x="6431" y="2737"/>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66896" name="Line 18"/>
                        <wps:cNvCnPr>
                          <a:cxnSpLocks noChangeShapeType="1"/>
                        </wps:cNvCnPr>
                        <wps:spPr bwMode="auto">
                          <a:xfrm>
                            <a:off x="11192" y="2737"/>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567334" name="Line 17"/>
                        <wps:cNvCnPr>
                          <a:cxnSpLocks noChangeShapeType="1"/>
                        </wps:cNvCnPr>
                        <wps:spPr bwMode="auto">
                          <a:xfrm>
                            <a:off x="6431" y="2804"/>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176554" name="Line 16"/>
                        <wps:cNvCnPr>
                          <a:cxnSpLocks noChangeShapeType="1"/>
                        </wps:cNvCnPr>
                        <wps:spPr bwMode="auto">
                          <a:xfrm>
                            <a:off x="6427" y="2800"/>
                            <a:ext cx="67"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401278" name="Line 15"/>
                        <wps:cNvCnPr>
                          <a:cxnSpLocks noChangeShapeType="1"/>
                        </wps:cNvCnPr>
                        <wps:spPr bwMode="auto">
                          <a:xfrm>
                            <a:off x="6494" y="2800"/>
                            <a:ext cx="4636"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140276" name="Line 14"/>
                        <wps:cNvCnPr>
                          <a:cxnSpLocks noChangeShapeType="1"/>
                        </wps:cNvCnPr>
                        <wps:spPr bwMode="auto">
                          <a:xfrm>
                            <a:off x="11130" y="2800"/>
                            <a:ext cx="66"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973097" name="Line 13"/>
                        <wps:cNvCnPr>
                          <a:cxnSpLocks noChangeShapeType="1"/>
                        </wps:cNvCnPr>
                        <wps:spPr bwMode="auto">
                          <a:xfrm>
                            <a:off x="11192" y="2804"/>
                            <a:ext cx="0" cy="0"/>
                          </a:xfrm>
                          <a:prstGeom prst="line">
                            <a:avLst/>
                          </a:prstGeom>
                          <a:noFill/>
                          <a:ln w="4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372066" name="Text Box 12"/>
                        <wps:cNvSpPr txBox="1">
                          <a:spLocks noChangeArrowheads="1"/>
                        </wps:cNvSpPr>
                        <wps:spPr bwMode="auto">
                          <a:xfrm>
                            <a:off x="6427" y="-64"/>
                            <a:ext cx="4769"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16B3" w14:textId="770ED3DA" w:rsidR="00250EB1" w:rsidRDefault="00250EB1" w:rsidP="00250EB1">
                              <w:pPr>
                                <w:spacing w:before="56"/>
                                <w:ind w:left="66"/>
                                <w:rPr>
                                  <w:rFonts w:ascii="Courier New"/>
                                  <w:sz w:val="14"/>
                                </w:rPr>
                              </w:pPr>
                              <w:r>
                                <w:rPr>
                                  <w:rFonts w:ascii="Courier New"/>
                                  <w:b/>
                                  <w:color w:val="0000FF"/>
                                  <w:sz w:val="14"/>
                                </w:rPr>
                                <w:t>function</w:t>
                              </w:r>
                              <w:r>
                                <w:rPr>
                                  <w:rFonts w:ascii="Courier New"/>
                                  <w:b/>
                                  <w:color w:val="0000FF"/>
                                  <w:spacing w:val="14"/>
                                  <w:sz w:val="14"/>
                                </w:rPr>
                                <w:t xml:space="preserve"> </w:t>
                              </w:r>
                              <w:r>
                                <w:rPr>
                                  <w:rFonts w:ascii="Courier New"/>
                                  <w:sz w:val="14"/>
                                </w:rPr>
                                <w:t>calculate</w:t>
                              </w:r>
                              <w:r w:rsidR="00B64597">
                                <w:rPr>
                                  <w:rFonts w:ascii="Courier New"/>
                                  <w:sz w:val="14"/>
                                </w:rPr>
                                <w:t xml:space="preserve"> </w:t>
                              </w:r>
                              <w:proofErr w:type="spellStart"/>
                              <w:r>
                                <w:rPr>
                                  <w:rFonts w:ascii="Courier New"/>
                                  <w:sz w:val="14"/>
                                </w:rPr>
                                <w:t>ContinuousMintReturn</w:t>
                              </w:r>
                              <w:proofErr w:type="spellEnd"/>
                              <w:r>
                                <w:rPr>
                                  <w:rFonts w:ascii="Courier New"/>
                                  <w:sz w:val="14"/>
                                </w:rPr>
                                <w:t>(</w:t>
                              </w:r>
                              <w:proofErr w:type="spellStart"/>
                              <w:r>
                                <w:rPr>
                                  <w:rFonts w:ascii="Courier New"/>
                                  <w:b/>
                                  <w:color w:val="007F7F"/>
                                  <w:sz w:val="14"/>
                                </w:rPr>
                                <w:t>uint</w:t>
                              </w:r>
                              <w:proofErr w:type="spellEnd"/>
                              <w:r>
                                <w:rPr>
                                  <w:rFonts w:ascii="Courier New"/>
                                  <w:b/>
                                  <w:color w:val="007F7F"/>
                                  <w:spacing w:val="14"/>
                                  <w:sz w:val="14"/>
                                </w:rPr>
                                <w:t xml:space="preserve"> </w:t>
                              </w:r>
                              <w:r>
                                <w:rPr>
                                  <w:rFonts w:ascii="Courier New"/>
                                  <w:position w:val="3"/>
                                  <w:sz w:val="14"/>
                                </w:rPr>
                                <w:t>_</w:t>
                              </w:r>
                              <w:r>
                                <w:rPr>
                                  <w:rFonts w:ascii="Courier New"/>
                                  <w:sz w:val="14"/>
                                </w:rPr>
                                <w:t>amount)</w:t>
                              </w:r>
                            </w:p>
                            <w:p w14:paraId="4649B4C2" w14:textId="77777777" w:rsidR="00250EB1" w:rsidRDefault="00250EB1" w:rsidP="00250EB1">
                              <w:pPr>
                                <w:spacing w:before="37"/>
                                <w:ind w:left="236"/>
                                <w:rPr>
                                  <w:rFonts w:ascii="Courier New"/>
                                  <w:sz w:val="14"/>
                                </w:rPr>
                              </w:pPr>
                              <w:r>
                                <w:rPr>
                                  <w:rFonts w:ascii="Courier New"/>
                                  <w:b/>
                                  <w:color w:val="0000FF"/>
                                  <w:sz w:val="14"/>
                                </w:rPr>
                                <w:t>public</w:t>
                              </w:r>
                              <w:r>
                                <w:rPr>
                                  <w:rFonts w:ascii="Courier New"/>
                                  <w:b/>
                                  <w:color w:val="0000FF"/>
                                  <w:spacing w:val="5"/>
                                  <w:sz w:val="14"/>
                                </w:rPr>
                                <w:t xml:space="preserve"> </w:t>
                              </w:r>
                              <w:r>
                                <w:rPr>
                                  <w:rFonts w:ascii="Courier New"/>
                                  <w:b/>
                                  <w:color w:val="0000FF"/>
                                  <w:sz w:val="14"/>
                                </w:rPr>
                                <w:t>view</w:t>
                              </w:r>
                              <w:r>
                                <w:rPr>
                                  <w:rFonts w:ascii="Courier New"/>
                                  <w:b/>
                                  <w:color w:val="0000FF"/>
                                  <w:spacing w:val="5"/>
                                  <w:sz w:val="14"/>
                                </w:rPr>
                                <w:t xml:space="preserve"> </w:t>
                              </w:r>
                              <w:r>
                                <w:rPr>
                                  <w:rFonts w:ascii="Courier New"/>
                                  <w:b/>
                                  <w:color w:val="0000FF"/>
                                  <w:sz w:val="14"/>
                                </w:rPr>
                                <w:t>returns</w:t>
                              </w:r>
                              <w:r>
                                <w:rPr>
                                  <w:rFonts w:ascii="Courier New"/>
                                  <w:b/>
                                  <w:color w:val="0000FF"/>
                                  <w:spacing w:val="5"/>
                                  <w:sz w:val="14"/>
                                </w:rPr>
                                <w:t xml:space="preserve"> </w:t>
                              </w:r>
                              <w:r>
                                <w:rPr>
                                  <w:rFonts w:ascii="Courier New"/>
                                  <w:sz w:val="14"/>
                                </w:rPr>
                                <w:t>(</w:t>
                              </w:r>
                              <w:r>
                                <w:rPr>
                                  <w:rFonts w:ascii="Courier New"/>
                                  <w:b/>
                                  <w:color w:val="007F7F"/>
                                  <w:sz w:val="14"/>
                                </w:rPr>
                                <w:t>uint</w:t>
                              </w:r>
                              <w:r>
                                <w:rPr>
                                  <w:rFonts w:ascii="Courier New"/>
                                  <w:b/>
                                  <w:color w:val="007F7F"/>
                                  <w:spacing w:val="5"/>
                                  <w:sz w:val="14"/>
                                </w:rPr>
                                <w:t xml:space="preserve"> </w:t>
                              </w:r>
                              <w:r>
                                <w:rPr>
                                  <w:rFonts w:ascii="Courier New"/>
                                  <w:sz w:val="14"/>
                                </w:rPr>
                                <w:t>mintAmount)</w:t>
                              </w:r>
                              <w:r>
                                <w:rPr>
                                  <w:rFonts w:ascii="Courier New"/>
                                  <w:spacing w:val="7"/>
                                  <w:sz w:val="14"/>
                                </w:rPr>
                                <w:t xml:space="preserve"> </w:t>
                              </w:r>
                              <w:r>
                                <w:rPr>
                                  <w:rFonts w:ascii="Courier New"/>
                                  <w:sz w:val="14"/>
                                </w:rPr>
                                <w:t>{</w:t>
                              </w:r>
                            </w:p>
                            <w:p w14:paraId="14A84741" w14:textId="77777777" w:rsidR="00250EB1" w:rsidRDefault="00250EB1" w:rsidP="00250EB1">
                              <w:pPr>
                                <w:spacing w:before="37" w:line="249" w:lineRule="auto"/>
                                <w:ind w:left="236"/>
                                <w:rPr>
                                  <w:rFonts w:ascii="Courier New"/>
                                  <w:sz w:val="14"/>
                                </w:rPr>
                              </w:pPr>
                              <w:r>
                                <w:rPr>
                                  <w:rFonts w:ascii="Courier New"/>
                                  <w:b/>
                                  <w:color w:val="0000FF"/>
                                  <w:sz w:val="14"/>
                                </w:rPr>
                                <w:t>return</w:t>
                              </w:r>
                              <w:r>
                                <w:rPr>
                                  <w:rFonts w:ascii="Courier New"/>
                                  <w:b/>
                                  <w:color w:val="0000FF"/>
                                  <w:spacing w:val="24"/>
                                  <w:sz w:val="14"/>
                                </w:rPr>
                                <w:t xml:space="preserve"> </w:t>
                              </w:r>
                              <w:r>
                                <w:rPr>
                                  <w:rFonts w:ascii="Courier New"/>
                                  <w:sz w:val="14"/>
                                </w:rPr>
                                <w:t>CURVE.calculatePurchaseReturn(totalSupply(),</w:t>
                              </w:r>
                              <w:r>
                                <w:rPr>
                                  <w:rFonts w:ascii="Courier New"/>
                                  <w:spacing w:val="-81"/>
                                  <w:sz w:val="14"/>
                                </w:rPr>
                                <w:t xml:space="preserve"> </w:t>
                              </w:r>
                              <w:r>
                                <w:rPr>
                                  <w:rFonts w:ascii="Courier New"/>
                                  <w:sz w:val="14"/>
                                </w:rPr>
                                <w:t>reserveBalance,</w:t>
                              </w:r>
                              <w:r>
                                <w:rPr>
                                  <w:rFonts w:ascii="Courier New"/>
                                  <w:spacing w:val="5"/>
                                  <w:sz w:val="14"/>
                                </w:rPr>
                                <w:t xml:space="preserve"> </w:t>
                              </w:r>
                              <w:r>
                                <w:rPr>
                                  <w:rFonts w:ascii="Courier New"/>
                                  <w:b/>
                                  <w:color w:val="007F7F"/>
                                  <w:sz w:val="14"/>
                                </w:rPr>
                                <w:t>uint32</w:t>
                              </w:r>
                              <w:r>
                                <w:rPr>
                                  <w:rFonts w:ascii="Courier New"/>
                                  <w:sz w:val="14"/>
                                </w:rPr>
                                <w:t>(reserveRatio),</w:t>
                              </w:r>
                              <w:r>
                                <w:rPr>
                                  <w:rFonts w:ascii="Courier New"/>
                                  <w:spacing w:val="6"/>
                                  <w:sz w:val="14"/>
                                </w:rPr>
                                <w:t xml:space="preserve"> </w:t>
                              </w:r>
                              <w:r>
                                <w:rPr>
                                  <w:rFonts w:ascii="Courier New"/>
                                  <w:position w:val="3"/>
                                  <w:sz w:val="14"/>
                                </w:rPr>
                                <w:t>_</w:t>
                              </w:r>
                              <w:r>
                                <w:rPr>
                                  <w:rFonts w:ascii="Courier New"/>
                                  <w:sz w:val="14"/>
                                </w:rPr>
                                <w:t>amount);</w:t>
                              </w:r>
                            </w:p>
                            <w:p w14:paraId="336E5CB4" w14:textId="0EE243DD" w:rsidR="00250EB1" w:rsidRPr="00B64597" w:rsidRDefault="00250EB1" w:rsidP="00B64597">
                              <w:pPr>
                                <w:spacing w:before="30"/>
                                <w:ind w:left="66"/>
                                <w:rPr>
                                  <w:rFonts w:ascii="Courier New"/>
                                  <w:sz w:val="14"/>
                                </w:rPr>
                              </w:pPr>
                              <w:r>
                                <w:rPr>
                                  <w:rFonts w:ascii="Courier New"/>
                                  <w:w w:val="102"/>
                                  <w:sz w:val="14"/>
                                </w:rPr>
                                <w:t>}</w:t>
                              </w:r>
                            </w:p>
                            <w:p w14:paraId="2BE72CA6" w14:textId="77777777" w:rsidR="00250EB1" w:rsidRDefault="00250EB1" w:rsidP="00250EB1">
                              <w:pPr>
                                <w:spacing w:before="1" w:line="249" w:lineRule="auto"/>
                                <w:ind w:left="236" w:right="153" w:hanging="171"/>
                                <w:rPr>
                                  <w:rFonts w:ascii="Courier New"/>
                                  <w:sz w:val="14"/>
                                </w:rPr>
                              </w:pPr>
                              <w:r>
                                <w:rPr>
                                  <w:rFonts w:ascii="Courier New"/>
                                  <w:b/>
                                  <w:color w:val="0000FF"/>
                                  <w:sz w:val="14"/>
                                </w:rPr>
                                <w:t>function</w:t>
                              </w:r>
                              <w:r>
                                <w:rPr>
                                  <w:rFonts w:ascii="Courier New"/>
                                  <w:b/>
                                  <w:color w:val="0000FF"/>
                                  <w:spacing w:val="6"/>
                                  <w:sz w:val="14"/>
                                </w:rPr>
                                <w:t xml:space="preserve"> </w:t>
                              </w:r>
                              <w:r>
                                <w:rPr>
                                  <w:rFonts w:ascii="Courier New"/>
                                  <w:sz w:val="14"/>
                                </w:rPr>
                                <w:t>sell(</w:t>
                              </w:r>
                              <w:r>
                                <w:rPr>
                                  <w:rFonts w:ascii="Courier New"/>
                                  <w:b/>
                                  <w:color w:val="007F7F"/>
                                  <w:sz w:val="14"/>
                                </w:rPr>
                                <w:t>uint</w:t>
                              </w:r>
                              <w:r>
                                <w:rPr>
                                  <w:rFonts w:ascii="Courier New"/>
                                  <w:b/>
                                  <w:color w:val="007F7F"/>
                                  <w:spacing w:val="6"/>
                                  <w:sz w:val="14"/>
                                </w:rPr>
                                <w:t xml:space="preserve"> </w:t>
                              </w:r>
                              <w:r>
                                <w:rPr>
                                  <w:rFonts w:ascii="Courier New"/>
                                  <w:position w:val="3"/>
                                  <w:sz w:val="14"/>
                                </w:rPr>
                                <w:t>_</w:t>
                              </w:r>
                              <w:r>
                                <w:rPr>
                                  <w:rFonts w:ascii="Courier New"/>
                                  <w:sz w:val="14"/>
                                </w:rPr>
                                <w:t>amount,</w:t>
                              </w:r>
                              <w:r>
                                <w:rPr>
                                  <w:rFonts w:ascii="Courier New"/>
                                  <w:spacing w:val="8"/>
                                  <w:sz w:val="14"/>
                                </w:rPr>
                                <w:t xml:space="preserve"> </w:t>
                              </w:r>
                              <w:r>
                                <w:rPr>
                                  <w:rFonts w:ascii="Courier New"/>
                                  <w:b/>
                                  <w:color w:val="007F7F"/>
                                  <w:sz w:val="14"/>
                                </w:rPr>
                                <w:t>uint</w:t>
                              </w:r>
                              <w:r>
                                <w:rPr>
                                  <w:rFonts w:ascii="Courier New"/>
                                  <w:b/>
                                  <w:color w:val="007F7F"/>
                                  <w:spacing w:val="6"/>
                                  <w:sz w:val="14"/>
                                </w:rPr>
                                <w:t xml:space="preserve"> </w:t>
                              </w:r>
                              <w:r>
                                <w:rPr>
                                  <w:rFonts w:ascii="Courier New"/>
                                  <w:position w:val="3"/>
                                  <w:sz w:val="14"/>
                                </w:rPr>
                                <w:t>_</w:t>
                              </w:r>
                              <w:r>
                                <w:rPr>
                                  <w:rFonts w:ascii="Courier New"/>
                                  <w:sz w:val="14"/>
                                </w:rPr>
                                <w:t>min)</w:t>
                              </w:r>
                              <w:r>
                                <w:rPr>
                                  <w:rFonts w:ascii="Courier New"/>
                                  <w:spacing w:val="8"/>
                                  <w:sz w:val="14"/>
                                </w:rPr>
                                <w:t xml:space="preserve"> </w:t>
                              </w:r>
                              <w:r>
                                <w:rPr>
                                  <w:rFonts w:ascii="Courier New"/>
                                  <w:b/>
                                  <w:color w:val="0000FF"/>
                                  <w:sz w:val="14"/>
                                </w:rPr>
                                <w:t>external</w:t>
                              </w:r>
                              <w:r>
                                <w:rPr>
                                  <w:rFonts w:ascii="Courier New"/>
                                  <w:b/>
                                  <w:color w:val="0000FF"/>
                                  <w:spacing w:val="-81"/>
                                  <w:sz w:val="14"/>
                                </w:rPr>
                                <w:t xml:space="preserve"> </w:t>
                              </w:r>
                              <w:r>
                                <w:rPr>
                                  <w:rFonts w:ascii="Courier New"/>
                                  <w:b/>
                                  <w:color w:val="0000FF"/>
                                  <w:sz w:val="14"/>
                                </w:rPr>
                                <w:t xml:space="preserve">returns </w:t>
                              </w:r>
                              <w:r>
                                <w:rPr>
                                  <w:rFonts w:ascii="Courier New"/>
                                  <w:sz w:val="14"/>
                                </w:rPr>
                                <w:t>(</w:t>
                              </w:r>
                              <w:r>
                                <w:rPr>
                                  <w:rFonts w:ascii="Courier New"/>
                                  <w:b/>
                                  <w:color w:val="007F7F"/>
                                  <w:sz w:val="14"/>
                                </w:rPr>
                                <w:t>uint</w:t>
                              </w:r>
                              <w:r>
                                <w:rPr>
                                  <w:rFonts w:ascii="Courier New"/>
                                  <w:b/>
                                  <w:color w:val="007F7F"/>
                                  <w:spacing w:val="1"/>
                                  <w:sz w:val="14"/>
                                </w:rPr>
                                <w:t xml:space="preserve"> </w:t>
                              </w:r>
                              <w:r>
                                <w:rPr>
                                  <w:rFonts w:ascii="Courier New"/>
                                  <w:position w:val="3"/>
                                  <w:sz w:val="14"/>
                                </w:rPr>
                                <w:t>_</w:t>
                              </w:r>
                              <w:r>
                                <w:rPr>
                                  <w:rFonts w:ascii="Courier New"/>
                                  <w:sz w:val="14"/>
                                </w:rPr>
                                <w:t>bought)</w:t>
                              </w:r>
                              <w:r>
                                <w:rPr>
                                  <w:rFonts w:ascii="Courier New"/>
                                  <w:spacing w:val="2"/>
                                  <w:sz w:val="14"/>
                                </w:rPr>
                                <w:t xml:space="preserve"> </w:t>
                              </w:r>
                              <w:r>
                                <w:rPr>
                                  <w:rFonts w:ascii="Courier New"/>
                                  <w:sz w:val="14"/>
                                </w:rPr>
                                <w:t>{</w:t>
                              </w:r>
                            </w:p>
                            <w:p w14:paraId="5EA8AC2D" w14:textId="77777777" w:rsidR="00250EB1" w:rsidRDefault="00250EB1" w:rsidP="00250EB1">
                              <w:pPr>
                                <w:ind w:left="236"/>
                                <w:rPr>
                                  <w:rFonts w:ascii="Courier New"/>
                                  <w:sz w:val="14"/>
                                </w:rPr>
                              </w:pPr>
                              <w:r>
                                <w:rPr>
                                  <w:rFonts w:ascii="Courier New"/>
                                  <w:position w:val="3"/>
                                  <w:sz w:val="14"/>
                                </w:rPr>
                                <w:t>_</w:t>
                              </w:r>
                              <w:r>
                                <w:rPr>
                                  <w:rFonts w:ascii="Courier New"/>
                                  <w:sz w:val="14"/>
                                </w:rPr>
                                <w:t>bought</w:t>
                              </w:r>
                              <w:r>
                                <w:rPr>
                                  <w:rFonts w:ascii="Courier New"/>
                                  <w:spacing w:val="8"/>
                                  <w:sz w:val="14"/>
                                </w:rPr>
                                <w:t xml:space="preserve"> </w:t>
                              </w:r>
                              <w:r>
                                <w:rPr>
                                  <w:rFonts w:ascii="Courier New"/>
                                  <w:sz w:val="14"/>
                                </w:rPr>
                                <w:t>=</w:t>
                              </w:r>
                              <w:r>
                                <w:rPr>
                                  <w:rFonts w:ascii="Courier New"/>
                                  <w:spacing w:val="7"/>
                                  <w:sz w:val="14"/>
                                </w:rPr>
                                <w:t xml:space="preserve"> </w:t>
                              </w:r>
                              <w:r>
                                <w:rPr>
                                  <w:rFonts w:ascii="Courier New"/>
                                  <w:position w:val="3"/>
                                  <w:sz w:val="14"/>
                                </w:rPr>
                                <w:t>_</w:t>
                              </w:r>
                              <w:r>
                                <w:rPr>
                                  <w:rFonts w:ascii="Courier New"/>
                                  <w:sz w:val="14"/>
                                </w:rPr>
                                <w:t>sell(</w:t>
                              </w:r>
                              <w:r>
                                <w:rPr>
                                  <w:rFonts w:ascii="Courier New"/>
                                  <w:position w:val="3"/>
                                  <w:sz w:val="14"/>
                                </w:rPr>
                                <w:t>_</w:t>
                              </w:r>
                              <w:r>
                                <w:rPr>
                                  <w:rFonts w:ascii="Courier New"/>
                                  <w:sz w:val="14"/>
                                </w:rPr>
                                <w:t>amount);</w:t>
                              </w:r>
                            </w:p>
                            <w:p w14:paraId="07E22C51" w14:textId="77777777" w:rsidR="00250EB1" w:rsidRDefault="00250EB1" w:rsidP="00250EB1">
                              <w:pPr>
                                <w:spacing w:before="7"/>
                                <w:ind w:left="236"/>
                                <w:rPr>
                                  <w:rFonts w:ascii="Courier New"/>
                                  <w:sz w:val="14"/>
                                </w:rPr>
                              </w:pPr>
                              <w:r>
                                <w:rPr>
                                  <w:rFonts w:ascii="Courier New"/>
                                  <w:b/>
                                  <w:color w:val="0000FF"/>
                                  <w:sz w:val="14"/>
                                </w:rPr>
                                <w:t>require</w:t>
                              </w:r>
                              <w:r>
                                <w:rPr>
                                  <w:rFonts w:ascii="Courier New"/>
                                  <w:sz w:val="14"/>
                                </w:rPr>
                                <w:t>(</w:t>
                              </w:r>
                              <w:r>
                                <w:rPr>
                                  <w:rFonts w:ascii="Courier New"/>
                                  <w:position w:val="3"/>
                                  <w:sz w:val="14"/>
                                </w:rPr>
                                <w:t>_</w:t>
                              </w:r>
                              <w:r>
                                <w:rPr>
                                  <w:rFonts w:ascii="Courier New"/>
                                  <w:sz w:val="14"/>
                                </w:rPr>
                                <w:t>bought</w:t>
                              </w:r>
                              <w:r>
                                <w:rPr>
                                  <w:rFonts w:ascii="Courier New"/>
                                  <w:spacing w:val="7"/>
                                  <w:sz w:val="14"/>
                                </w:rPr>
                                <w:t xml:space="preserve"> </w:t>
                              </w:r>
                              <w:r>
                                <w:rPr>
                                  <w:rFonts w:ascii="Courier New"/>
                                  <w:sz w:val="14"/>
                                </w:rPr>
                                <w:t>&gt;=</w:t>
                              </w:r>
                              <w:r>
                                <w:rPr>
                                  <w:rFonts w:ascii="Courier New"/>
                                  <w:spacing w:val="9"/>
                                  <w:sz w:val="14"/>
                                </w:rPr>
                                <w:t xml:space="preserve"> </w:t>
                              </w:r>
                              <w:r>
                                <w:rPr>
                                  <w:rFonts w:ascii="Courier New"/>
                                  <w:position w:val="3"/>
                                  <w:sz w:val="14"/>
                                </w:rPr>
                                <w:t>_</w:t>
                              </w:r>
                              <w:r>
                                <w:rPr>
                                  <w:rFonts w:ascii="Courier New"/>
                                  <w:sz w:val="14"/>
                                </w:rPr>
                                <w:t>min,</w:t>
                              </w:r>
                              <w:r>
                                <w:rPr>
                                  <w:rFonts w:ascii="Courier New"/>
                                  <w:spacing w:val="8"/>
                                  <w:sz w:val="14"/>
                                </w:rPr>
                                <w:t xml:space="preserve"> </w:t>
                              </w:r>
                              <w:r>
                                <w:rPr>
                                  <w:rFonts w:ascii="Courier New"/>
                                  <w:color w:val="FF0000"/>
                                  <w:sz w:val="14"/>
                                </w:rPr>
                                <w:t>"slippage"</w:t>
                              </w:r>
                              <w:r>
                                <w:rPr>
                                  <w:rFonts w:ascii="Courier New"/>
                                  <w:sz w:val="14"/>
                                </w:rPr>
                                <w:t>);</w:t>
                              </w:r>
                            </w:p>
                            <w:p w14:paraId="0ACADD78" w14:textId="77777777" w:rsidR="00250EB1" w:rsidRDefault="00250EB1" w:rsidP="00250EB1">
                              <w:pPr>
                                <w:spacing w:before="7" w:line="249" w:lineRule="auto"/>
                                <w:ind w:left="237" w:right="265" w:hanging="1"/>
                                <w:rPr>
                                  <w:rFonts w:ascii="Courier New"/>
                                  <w:sz w:val="14"/>
                                </w:rPr>
                              </w:pPr>
                              <w:r>
                                <w:rPr>
                                  <w:rFonts w:ascii="Courier New"/>
                                  <w:position w:val="3"/>
                                  <w:sz w:val="14"/>
                                </w:rPr>
                                <w:t>_</w:t>
                              </w:r>
                              <w:r>
                                <w:rPr>
                                  <w:rFonts w:ascii="Courier New"/>
                                  <w:sz w:val="14"/>
                                </w:rPr>
                                <w:t>burn(</w:t>
                              </w:r>
                              <w:r>
                                <w:rPr>
                                  <w:rFonts w:ascii="Courier New"/>
                                  <w:b/>
                                  <w:color w:val="7F007F"/>
                                  <w:sz w:val="14"/>
                                </w:rPr>
                                <w:t>msg</w:t>
                              </w:r>
                              <w:r>
                                <w:rPr>
                                  <w:rFonts w:ascii="Courier New"/>
                                  <w:sz w:val="14"/>
                                </w:rPr>
                                <w:t>.</w:t>
                              </w:r>
                              <w:r>
                                <w:rPr>
                                  <w:rFonts w:ascii="Courier New"/>
                                  <w:b/>
                                  <w:color w:val="7F007F"/>
                                  <w:sz w:val="14"/>
                                </w:rPr>
                                <w:t>sender</w:t>
                              </w:r>
                              <w:r>
                                <w:rPr>
                                  <w:rFonts w:ascii="Courier New"/>
                                  <w:sz w:val="14"/>
                                </w:rPr>
                                <w:t>,</w:t>
                              </w:r>
                              <w:r>
                                <w:rPr>
                                  <w:rFonts w:ascii="Courier New"/>
                                  <w:spacing w:val="3"/>
                                  <w:sz w:val="14"/>
                                </w:rPr>
                                <w:t xml:space="preserve"> </w:t>
                              </w:r>
                              <w:r>
                                <w:rPr>
                                  <w:rFonts w:ascii="Courier New"/>
                                  <w:position w:val="3"/>
                                  <w:sz w:val="14"/>
                                </w:rPr>
                                <w:t>_</w:t>
                              </w:r>
                              <w:r>
                                <w:rPr>
                                  <w:rFonts w:ascii="Courier New"/>
                                  <w:sz w:val="14"/>
                                </w:rPr>
                                <w:t>amount);</w:t>
                              </w:r>
                              <w:r>
                                <w:rPr>
                                  <w:rFonts w:ascii="Courier New"/>
                                  <w:spacing w:val="1"/>
                                  <w:sz w:val="14"/>
                                </w:rPr>
                                <w:t xml:space="preserve"> </w:t>
                              </w:r>
                              <w:r>
                                <w:rPr>
                                  <w:rFonts w:ascii="Courier New"/>
                                  <w:sz w:val="14"/>
                                </w:rPr>
                                <w:t>DAI.</w:t>
                              </w:r>
                              <w:r>
                                <w:rPr>
                                  <w:rFonts w:ascii="Courier New"/>
                                  <w:b/>
                                  <w:color w:val="0000FF"/>
                                  <w:sz w:val="14"/>
                                </w:rPr>
                                <w:t>transfer</w:t>
                              </w:r>
                              <w:r>
                                <w:rPr>
                                  <w:rFonts w:ascii="Courier New"/>
                                  <w:sz w:val="14"/>
                                </w:rPr>
                                <w:t>(</w:t>
                              </w:r>
                              <w:r>
                                <w:rPr>
                                  <w:rFonts w:ascii="Courier New"/>
                                  <w:b/>
                                  <w:color w:val="7F007F"/>
                                  <w:sz w:val="14"/>
                                </w:rPr>
                                <w:t>msg</w:t>
                              </w:r>
                              <w:r>
                                <w:rPr>
                                  <w:rFonts w:ascii="Courier New"/>
                                  <w:sz w:val="14"/>
                                </w:rPr>
                                <w:t>.</w:t>
                              </w:r>
                              <w:r>
                                <w:rPr>
                                  <w:rFonts w:ascii="Courier New"/>
                                  <w:b/>
                                  <w:color w:val="7F007F"/>
                                  <w:sz w:val="14"/>
                                </w:rPr>
                                <w:t>sender</w:t>
                              </w:r>
                              <w:r>
                                <w:rPr>
                                  <w:rFonts w:ascii="Courier New"/>
                                  <w:sz w:val="14"/>
                                </w:rPr>
                                <w:t>,</w:t>
                              </w:r>
                              <w:r>
                                <w:rPr>
                                  <w:rFonts w:ascii="Courier New"/>
                                  <w:spacing w:val="19"/>
                                  <w:sz w:val="14"/>
                                </w:rPr>
                                <w:t xml:space="preserve"> </w:t>
                              </w:r>
                              <w:r>
                                <w:rPr>
                                  <w:rFonts w:ascii="Courier New"/>
                                  <w:position w:val="3"/>
                                  <w:sz w:val="14"/>
                                </w:rPr>
                                <w:t>_</w:t>
                              </w:r>
                              <w:r>
                                <w:rPr>
                                  <w:rFonts w:ascii="Courier New"/>
                                  <w:sz w:val="14"/>
                                </w:rPr>
                                <w:t>bought);</w:t>
                              </w:r>
                            </w:p>
                            <w:p w14:paraId="239F075B" w14:textId="77777777" w:rsidR="00250EB1" w:rsidRDefault="00250EB1" w:rsidP="00250EB1">
                              <w:pPr>
                                <w:spacing w:before="30"/>
                                <w:ind w:left="237"/>
                                <w:rPr>
                                  <w:rFonts w:ascii="Courier New"/>
                                  <w:sz w:val="14"/>
                                </w:rPr>
                              </w:pPr>
                              <w:r>
                                <w:rPr>
                                  <w:rFonts w:ascii="Courier New"/>
                                  <w:sz w:val="14"/>
                                </w:rPr>
                                <w:t>...</w:t>
                              </w:r>
                            </w:p>
                            <w:p w14:paraId="26EA01D5" w14:textId="77777777" w:rsidR="00250EB1" w:rsidRDefault="00250EB1" w:rsidP="00250EB1">
                              <w:pPr>
                                <w:spacing w:before="37"/>
                                <w:ind w:left="66"/>
                                <w:rPr>
                                  <w:rFonts w:ascii="Courier New"/>
                                  <w:sz w:val="14"/>
                                </w:rPr>
                              </w:pPr>
                              <w:r>
                                <w:rPr>
                                  <w:rFonts w:ascii="Courier New"/>
                                  <w:w w:val="102"/>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7B2AB" id="Group 11" o:spid="_x0000_s1026" style="position:absolute;left:0;text-align:left;margin-left:321.15pt;margin-top:3.3pt;width:238.45pt;height:143.35pt;z-index:251665408;mso-position-horizontal-relative:page" coordorigin="6427,-64" coordsize="4769,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">
                <v:line id="Line 50" o:spid="_x0000_s1027" style="position:absolute;visibility:visible;mso-wrap-style:square" from="6431,3" to="6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" strokeweight=".1376mm"/>
                <v:line id="Line 49" o:spid="_x0000_s1028" style="position:absolute;visibility:visible;mso-wrap-style:square" from="6427,-59" to="64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" strokeweight=".1376mm"/>
                <v:line id="Line 48" o:spid="_x0000_s1029" style="position:absolute;visibility:visible;mso-wrap-style:square" from="6494,-59" to="11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" strokeweight=".1376mm"/>
                <v:line id="Line 47" o:spid="_x0000_s1030" style="position:absolute;visibility:visible;mso-wrap-style:square" from="11130,-59" to="11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" strokeweight=".1376mm"/>
                <v:line id="Line 46" o:spid="_x0000_s1031" style="position:absolute;visibility:visible;mso-wrap-style:square" from="11192,3" to="1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" strokeweight=".1376mm"/>
                <v:line id="Line 45" o:spid="_x0000_s1032" style="position:absolute;visibility:visible;mso-wrap-style:square" from="6431,199" to="643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" strokeweight=".1376mm"/>
                <v:line id="Line 44" o:spid="_x0000_s1033" style="position:absolute;visibility:visible;mso-wrap-style:square" from="11192,199" to="1119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" strokeweight=".1376mm"/>
                <v:line id="Line 43" o:spid="_x0000_s1034" style="position:absolute;visibility:visible;mso-wrap-style:square" from="6431,394" to="64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" strokeweight=".1376mm"/>
                <v:line id="Line 42" o:spid="_x0000_s1035" style="position:absolute;visibility:visible;mso-wrap-style:square" from="11192,394" to="1119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" strokeweight=".1376mm"/>
                <v:line id="Line 41" o:spid="_x0000_s1036" style="position:absolute;visibility:visible;mso-wrap-style:square" from="6431,589" to="643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" strokeweight=".1376mm"/>
                <v:line id="Line 40" o:spid="_x0000_s1037" style="position:absolute;visibility:visible;mso-wrap-style:square" from="11192,589" to="1119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" strokeweight=".1376mm"/>
                <v:line id="Line 39" o:spid="_x0000_s1038" style="position:absolute;visibility:visible;mso-wrap-style:square" from="6431,784" to="643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" strokeweight=".1376mm"/>
                <v:line id="Line 38" o:spid="_x0000_s1039" style="position:absolute;visibility:visible;mso-wrap-style:square" from="11192,784" to="111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" strokeweight=".1376mm"/>
                <v:line id="Line 37" o:spid="_x0000_s1040" style="position:absolute;visibility:visible;mso-wrap-style:square" from="6431,980" to="6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" strokeweight=".1376mm"/>
                <v:line id="Line 36" o:spid="_x0000_s1041" style="position:absolute;visibility:visible;mso-wrap-style:square" from="11192,980" to="111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" strokeweight=".1376mm"/>
                <v:line id="Line 35" o:spid="_x0000_s1042" style="position:absolute;visibility:visible;mso-wrap-style:square" from="6431,1175" to="643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" strokeweight=".1376mm"/>
                <v:line id="Line 34" o:spid="_x0000_s1043" style="position:absolute;visibility:visible;mso-wrap-style:square" from="11192,1175" to="1119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" strokeweight=".1376mm"/>
                <v:line id="Line 33" o:spid="_x0000_s1044" style="position:absolute;visibility:visible;mso-wrap-style:square" from="6431,1370" to="643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" strokeweight=".1376mm"/>
                <v:line id="Line 32" o:spid="_x0000_s1045" style="position:absolute;visibility:visible;mso-wrap-style:square" from="11192,1370" to="1119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" strokeweight=".1376mm"/>
                <v:line id="Line 31" o:spid="_x0000_s1046" style="position:absolute;visibility:visible;mso-wrap-style:square" from="6431,1566" to="643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" strokeweight=".1376mm"/>
                <v:line id="Line 30" o:spid="_x0000_s1047" style="position:absolute;visibility:visible;mso-wrap-style:square" from="11192,1566" to="11192,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" strokeweight=".1376mm"/>
                <v:line id="Line 29" o:spid="_x0000_s1048" style="position:absolute;visibility:visible;mso-wrap-style:square" from="6431,1761" to="643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" strokeweight=".1376mm"/>
                <v:line id="Line 28" o:spid="_x0000_s1049" style="position:absolute;visibility:visible;mso-wrap-style:square" from="11192,1761" to="1119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" strokeweight=".1376mm"/>
                <v:line id="Line 27" o:spid="_x0000_s1050" style="position:absolute;visibility:visible;mso-wrap-style:square" from="6431,1956" to="643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" strokeweight=".1376mm"/>
                <v:line id="Line 26" o:spid="_x0000_s1051" style="position:absolute;visibility:visible;mso-wrap-style:square" from="11192,1956" to="11192,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" strokeweight=".1376mm"/>
                <v:line id="Line 25" o:spid="_x0000_s1052" style="position:absolute;visibility:visible;mso-wrap-style:square" from="6431,2151" to="643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" strokeweight=".1376mm"/>
                <v:line id="Line 24" o:spid="_x0000_s1053" style="position:absolute;visibility:visible;mso-wrap-style:square" from="11192,2151" to="11192,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" strokeweight=".1376mm"/>
                <v:line id="Line 23" o:spid="_x0000_s1054" style="position:absolute;visibility:visible;mso-wrap-style:square" from="6431,2347" to="6431,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" strokeweight=".1376mm"/>
                <v:line id="Line 22" o:spid="_x0000_s1055" style="position:absolute;visibility:visible;mso-wrap-style:square" from="11192,2347" to="11192,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" strokeweight=".1376mm"/>
                <v:line id="Line 21" o:spid="_x0000_s1056" style="position:absolute;visibility:visible;mso-wrap-style:square" from="6431,2542" to="643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" strokeweight=".1376mm"/>
                <v:line id="Line 20" o:spid="_x0000_s1057" style="position:absolute;visibility:visible;mso-wrap-style:square" from="11192,2542" to="111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" strokeweight=".1376mm"/>
                <v:line id="Line 19" o:spid="_x0000_s1058" style="position:absolute;visibility:visible;mso-wrap-style:square" from="6431,2737" to="6431,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" strokeweight=".1376mm"/>
                <v:line id="Line 18" o:spid="_x0000_s1059" style="position:absolute;visibility:visible;mso-wrap-style:square" from="11192,2737" to="11192,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" strokeweight=".1376mm"/>
                <v:line id="Line 17" o:spid="_x0000_s1060" style="position:absolute;visibility:visible;mso-wrap-style:square" from="6431,2804" to="643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" strokeweight=".1376mm"/>
                <v:line id="Line 16" o:spid="_x0000_s1061" style="position:absolute;visibility:visible;mso-wrap-style:square" from="6427,2800" to="6494,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" strokeweight=".1376mm"/>
                <v:line id="Line 15" o:spid="_x0000_s1062" style="position:absolute;visibility:visible;mso-wrap-style:square" from="6494,2800" to="11130,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" strokeweight=".1376mm"/>
                <v:line id="Line 14" o:spid="_x0000_s1063" style="position:absolute;visibility:visible;mso-wrap-style:square" from="11130,2800" to="11196,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" strokeweight=".1376mm"/>
                <v:line id="Line 13" o:spid="_x0000_s1064" style="position:absolute;visibility:visible;mso-wrap-style:square" from="11192,2804" to="11192,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" strokeweight=".1376mm"/>
                <v:shapetype id="_x0000_t202" coordsize="21600,21600" o:spt="202" path="m,l,21600r21600,l21600,xe">
                  <v:stroke joinstyle="miter"/>
                  <v:path gradientshapeok="t" o:connecttype="rect"/>
                </v:shapetype>
                <v:shape id="Text Box 12" o:spid="_x0000_s1065" type="#_x0000_t202" style="position:absolute;left:6427;top:-64;width:4769;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" filled="f" stroked="f">
                  <v:textbox inset="0,0,0,0">
                    <w:txbxContent>
                      <w:p w14:paraId="5DCE16B3" w14:textId="770ED3DA" w:rsidR="00250EB1" w:rsidRDefault="00250EB1" w:rsidP="00250EB1">
                        <w:pPr>
                          <w:spacing w:before="56"/>
                          <w:ind w:left="66"/>
                          <w:rPr>
                            <w:rFonts w:ascii="Courier New"/>
                            <w:sz w:val="14"/>
                          </w:rPr>
                        </w:pPr>
                        <w:r>
                          <w:rPr>
                            <w:rFonts w:ascii="Courier New"/>
                            <w:b/>
                            <w:color w:val="0000FF"/>
                            <w:sz w:val="14"/>
                          </w:rPr>
                          <w:t>function</w:t>
                        </w:r>
                        <w:r>
                          <w:rPr>
                            <w:rFonts w:ascii="Courier New"/>
                            <w:b/>
                            <w:color w:val="0000FF"/>
                            <w:spacing w:val="14"/>
                            <w:sz w:val="14"/>
                          </w:rPr>
                          <w:t xml:space="preserve"> </w:t>
                        </w:r>
                        <w:r>
                          <w:rPr>
                            <w:rFonts w:ascii="Courier New"/>
                            <w:sz w:val="14"/>
                          </w:rPr>
                          <w:t>calculate</w:t>
                        </w:r>
                        <w:r w:rsidR="00B64597">
                          <w:rPr>
                            <w:rFonts w:ascii="Courier New"/>
                            <w:sz w:val="14"/>
                          </w:rPr>
                          <w:t xml:space="preserve"> </w:t>
                        </w:r>
                        <w:proofErr w:type="spellStart"/>
                        <w:r>
                          <w:rPr>
                            <w:rFonts w:ascii="Courier New"/>
                            <w:sz w:val="14"/>
                          </w:rPr>
                          <w:t>ContinuousMintReturn</w:t>
                        </w:r>
                        <w:proofErr w:type="spellEnd"/>
                        <w:r>
                          <w:rPr>
                            <w:rFonts w:ascii="Courier New"/>
                            <w:sz w:val="14"/>
                          </w:rPr>
                          <w:t>(</w:t>
                        </w:r>
                        <w:proofErr w:type="spellStart"/>
                        <w:r>
                          <w:rPr>
                            <w:rFonts w:ascii="Courier New"/>
                            <w:b/>
                            <w:color w:val="007F7F"/>
                            <w:sz w:val="14"/>
                          </w:rPr>
                          <w:t>uint</w:t>
                        </w:r>
                        <w:proofErr w:type="spellEnd"/>
                        <w:r>
                          <w:rPr>
                            <w:rFonts w:ascii="Courier New"/>
                            <w:b/>
                            <w:color w:val="007F7F"/>
                            <w:spacing w:val="14"/>
                            <w:sz w:val="14"/>
                          </w:rPr>
                          <w:t xml:space="preserve"> </w:t>
                        </w:r>
                        <w:r>
                          <w:rPr>
                            <w:rFonts w:ascii="Courier New"/>
                            <w:position w:val="3"/>
                            <w:sz w:val="14"/>
                          </w:rPr>
                          <w:t>_</w:t>
                        </w:r>
                        <w:r>
                          <w:rPr>
                            <w:rFonts w:ascii="Courier New"/>
                            <w:sz w:val="14"/>
                          </w:rPr>
                          <w:t>amount)</w:t>
                        </w:r>
                      </w:p>
                      <w:p w14:paraId="4649B4C2" w14:textId="77777777" w:rsidR="00250EB1" w:rsidRDefault="00250EB1" w:rsidP="00250EB1">
                        <w:pPr>
                          <w:spacing w:before="37"/>
                          <w:ind w:left="236"/>
                          <w:rPr>
                            <w:rFonts w:ascii="Courier New"/>
                            <w:sz w:val="14"/>
                          </w:rPr>
                        </w:pPr>
                        <w:r>
                          <w:rPr>
                            <w:rFonts w:ascii="Courier New"/>
                            <w:b/>
                            <w:color w:val="0000FF"/>
                            <w:sz w:val="14"/>
                          </w:rPr>
                          <w:t>public</w:t>
                        </w:r>
                        <w:r>
                          <w:rPr>
                            <w:rFonts w:ascii="Courier New"/>
                            <w:b/>
                            <w:color w:val="0000FF"/>
                            <w:spacing w:val="5"/>
                            <w:sz w:val="14"/>
                          </w:rPr>
                          <w:t xml:space="preserve"> </w:t>
                        </w:r>
                        <w:r>
                          <w:rPr>
                            <w:rFonts w:ascii="Courier New"/>
                            <w:b/>
                            <w:color w:val="0000FF"/>
                            <w:sz w:val="14"/>
                          </w:rPr>
                          <w:t>view</w:t>
                        </w:r>
                        <w:r>
                          <w:rPr>
                            <w:rFonts w:ascii="Courier New"/>
                            <w:b/>
                            <w:color w:val="0000FF"/>
                            <w:spacing w:val="5"/>
                            <w:sz w:val="14"/>
                          </w:rPr>
                          <w:t xml:space="preserve"> </w:t>
                        </w:r>
                        <w:r>
                          <w:rPr>
                            <w:rFonts w:ascii="Courier New"/>
                            <w:b/>
                            <w:color w:val="0000FF"/>
                            <w:sz w:val="14"/>
                          </w:rPr>
                          <w:t>returns</w:t>
                        </w:r>
                        <w:r>
                          <w:rPr>
                            <w:rFonts w:ascii="Courier New"/>
                            <w:b/>
                            <w:color w:val="0000FF"/>
                            <w:spacing w:val="5"/>
                            <w:sz w:val="14"/>
                          </w:rPr>
                          <w:t xml:space="preserve"> </w:t>
                        </w:r>
                        <w:r>
                          <w:rPr>
                            <w:rFonts w:ascii="Courier New"/>
                            <w:sz w:val="14"/>
                          </w:rPr>
                          <w:t>(</w:t>
                        </w:r>
                        <w:r>
                          <w:rPr>
                            <w:rFonts w:ascii="Courier New"/>
                            <w:b/>
                            <w:color w:val="007F7F"/>
                            <w:sz w:val="14"/>
                          </w:rPr>
                          <w:t>uint</w:t>
                        </w:r>
                        <w:r>
                          <w:rPr>
                            <w:rFonts w:ascii="Courier New"/>
                            <w:b/>
                            <w:color w:val="007F7F"/>
                            <w:spacing w:val="5"/>
                            <w:sz w:val="14"/>
                          </w:rPr>
                          <w:t xml:space="preserve"> </w:t>
                        </w:r>
                        <w:r>
                          <w:rPr>
                            <w:rFonts w:ascii="Courier New"/>
                            <w:sz w:val="14"/>
                          </w:rPr>
                          <w:t>mintAmount)</w:t>
                        </w:r>
                        <w:r>
                          <w:rPr>
                            <w:rFonts w:ascii="Courier New"/>
                            <w:spacing w:val="7"/>
                            <w:sz w:val="14"/>
                          </w:rPr>
                          <w:t xml:space="preserve"> </w:t>
                        </w:r>
                        <w:r>
                          <w:rPr>
                            <w:rFonts w:ascii="Courier New"/>
                            <w:sz w:val="14"/>
                          </w:rPr>
                          <w:t>{</w:t>
                        </w:r>
                      </w:p>
                      <w:p w14:paraId="14A84741" w14:textId="77777777" w:rsidR="00250EB1" w:rsidRDefault="00250EB1" w:rsidP="00250EB1">
                        <w:pPr>
                          <w:spacing w:before="37" w:line="249" w:lineRule="auto"/>
                          <w:ind w:left="236"/>
                          <w:rPr>
                            <w:rFonts w:ascii="Courier New"/>
                            <w:sz w:val="14"/>
                          </w:rPr>
                        </w:pPr>
                        <w:r>
                          <w:rPr>
                            <w:rFonts w:ascii="Courier New"/>
                            <w:b/>
                            <w:color w:val="0000FF"/>
                            <w:sz w:val="14"/>
                          </w:rPr>
                          <w:t>return</w:t>
                        </w:r>
                        <w:r>
                          <w:rPr>
                            <w:rFonts w:ascii="Courier New"/>
                            <w:b/>
                            <w:color w:val="0000FF"/>
                            <w:spacing w:val="24"/>
                            <w:sz w:val="14"/>
                          </w:rPr>
                          <w:t xml:space="preserve"> </w:t>
                        </w:r>
                        <w:r>
                          <w:rPr>
                            <w:rFonts w:ascii="Courier New"/>
                            <w:sz w:val="14"/>
                          </w:rPr>
                          <w:t>CURVE.calculatePurchaseReturn(totalSupply(),</w:t>
                        </w:r>
                        <w:r>
                          <w:rPr>
                            <w:rFonts w:ascii="Courier New"/>
                            <w:spacing w:val="-81"/>
                            <w:sz w:val="14"/>
                          </w:rPr>
                          <w:t xml:space="preserve"> </w:t>
                        </w:r>
                        <w:r>
                          <w:rPr>
                            <w:rFonts w:ascii="Courier New"/>
                            <w:sz w:val="14"/>
                          </w:rPr>
                          <w:t>reserveBalance,</w:t>
                        </w:r>
                        <w:r>
                          <w:rPr>
                            <w:rFonts w:ascii="Courier New"/>
                            <w:spacing w:val="5"/>
                            <w:sz w:val="14"/>
                          </w:rPr>
                          <w:t xml:space="preserve"> </w:t>
                        </w:r>
                        <w:r>
                          <w:rPr>
                            <w:rFonts w:ascii="Courier New"/>
                            <w:b/>
                            <w:color w:val="007F7F"/>
                            <w:sz w:val="14"/>
                          </w:rPr>
                          <w:t>uint32</w:t>
                        </w:r>
                        <w:r>
                          <w:rPr>
                            <w:rFonts w:ascii="Courier New"/>
                            <w:sz w:val="14"/>
                          </w:rPr>
                          <w:t>(reserveRatio),</w:t>
                        </w:r>
                        <w:r>
                          <w:rPr>
                            <w:rFonts w:ascii="Courier New"/>
                            <w:spacing w:val="6"/>
                            <w:sz w:val="14"/>
                          </w:rPr>
                          <w:t xml:space="preserve"> </w:t>
                        </w:r>
                        <w:r>
                          <w:rPr>
                            <w:rFonts w:ascii="Courier New"/>
                            <w:position w:val="3"/>
                            <w:sz w:val="14"/>
                          </w:rPr>
                          <w:t>_</w:t>
                        </w:r>
                        <w:r>
                          <w:rPr>
                            <w:rFonts w:ascii="Courier New"/>
                            <w:sz w:val="14"/>
                          </w:rPr>
                          <w:t>amount);</w:t>
                        </w:r>
                      </w:p>
                      <w:p w14:paraId="336E5CB4" w14:textId="0EE243DD" w:rsidR="00250EB1" w:rsidRPr="00B64597" w:rsidRDefault="00250EB1" w:rsidP="00B64597">
                        <w:pPr>
                          <w:spacing w:before="30"/>
                          <w:ind w:left="66"/>
                          <w:rPr>
                            <w:rFonts w:ascii="Courier New"/>
                            <w:sz w:val="14"/>
                          </w:rPr>
                        </w:pPr>
                        <w:r>
                          <w:rPr>
                            <w:rFonts w:ascii="Courier New"/>
                            <w:w w:val="102"/>
                            <w:sz w:val="14"/>
                          </w:rPr>
                          <w:t>}</w:t>
                        </w:r>
                      </w:p>
                      <w:p w14:paraId="2BE72CA6" w14:textId="77777777" w:rsidR="00250EB1" w:rsidRDefault="00250EB1" w:rsidP="00250EB1">
                        <w:pPr>
                          <w:spacing w:before="1" w:line="249" w:lineRule="auto"/>
                          <w:ind w:left="236" w:right="153" w:hanging="171"/>
                          <w:rPr>
                            <w:rFonts w:ascii="Courier New"/>
                            <w:sz w:val="14"/>
                          </w:rPr>
                        </w:pPr>
                        <w:r>
                          <w:rPr>
                            <w:rFonts w:ascii="Courier New"/>
                            <w:b/>
                            <w:color w:val="0000FF"/>
                            <w:sz w:val="14"/>
                          </w:rPr>
                          <w:t>function</w:t>
                        </w:r>
                        <w:r>
                          <w:rPr>
                            <w:rFonts w:ascii="Courier New"/>
                            <w:b/>
                            <w:color w:val="0000FF"/>
                            <w:spacing w:val="6"/>
                            <w:sz w:val="14"/>
                          </w:rPr>
                          <w:t xml:space="preserve"> </w:t>
                        </w:r>
                        <w:r>
                          <w:rPr>
                            <w:rFonts w:ascii="Courier New"/>
                            <w:sz w:val="14"/>
                          </w:rPr>
                          <w:t>sell(</w:t>
                        </w:r>
                        <w:r>
                          <w:rPr>
                            <w:rFonts w:ascii="Courier New"/>
                            <w:b/>
                            <w:color w:val="007F7F"/>
                            <w:sz w:val="14"/>
                          </w:rPr>
                          <w:t>uint</w:t>
                        </w:r>
                        <w:r>
                          <w:rPr>
                            <w:rFonts w:ascii="Courier New"/>
                            <w:b/>
                            <w:color w:val="007F7F"/>
                            <w:spacing w:val="6"/>
                            <w:sz w:val="14"/>
                          </w:rPr>
                          <w:t xml:space="preserve"> </w:t>
                        </w:r>
                        <w:r>
                          <w:rPr>
                            <w:rFonts w:ascii="Courier New"/>
                            <w:position w:val="3"/>
                            <w:sz w:val="14"/>
                          </w:rPr>
                          <w:t>_</w:t>
                        </w:r>
                        <w:r>
                          <w:rPr>
                            <w:rFonts w:ascii="Courier New"/>
                            <w:sz w:val="14"/>
                          </w:rPr>
                          <w:t>amount,</w:t>
                        </w:r>
                        <w:r>
                          <w:rPr>
                            <w:rFonts w:ascii="Courier New"/>
                            <w:spacing w:val="8"/>
                            <w:sz w:val="14"/>
                          </w:rPr>
                          <w:t xml:space="preserve"> </w:t>
                        </w:r>
                        <w:r>
                          <w:rPr>
                            <w:rFonts w:ascii="Courier New"/>
                            <w:b/>
                            <w:color w:val="007F7F"/>
                            <w:sz w:val="14"/>
                          </w:rPr>
                          <w:t>uint</w:t>
                        </w:r>
                        <w:r>
                          <w:rPr>
                            <w:rFonts w:ascii="Courier New"/>
                            <w:b/>
                            <w:color w:val="007F7F"/>
                            <w:spacing w:val="6"/>
                            <w:sz w:val="14"/>
                          </w:rPr>
                          <w:t xml:space="preserve"> </w:t>
                        </w:r>
                        <w:r>
                          <w:rPr>
                            <w:rFonts w:ascii="Courier New"/>
                            <w:position w:val="3"/>
                            <w:sz w:val="14"/>
                          </w:rPr>
                          <w:t>_</w:t>
                        </w:r>
                        <w:r>
                          <w:rPr>
                            <w:rFonts w:ascii="Courier New"/>
                            <w:sz w:val="14"/>
                          </w:rPr>
                          <w:t>min)</w:t>
                        </w:r>
                        <w:r>
                          <w:rPr>
                            <w:rFonts w:ascii="Courier New"/>
                            <w:spacing w:val="8"/>
                            <w:sz w:val="14"/>
                          </w:rPr>
                          <w:t xml:space="preserve"> </w:t>
                        </w:r>
                        <w:r>
                          <w:rPr>
                            <w:rFonts w:ascii="Courier New"/>
                            <w:b/>
                            <w:color w:val="0000FF"/>
                            <w:sz w:val="14"/>
                          </w:rPr>
                          <w:t>external</w:t>
                        </w:r>
                        <w:r>
                          <w:rPr>
                            <w:rFonts w:ascii="Courier New"/>
                            <w:b/>
                            <w:color w:val="0000FF"/>
                            <w:spacing w:val="-81"/>
                            <w:sz w:val="14"/>
                          </w:rPr>
                          <w:t xml:space="preserve"> </w:t>
                        </w:r>
                        <w:r>
                          <w:rPr>
                            <w:rFonts w:ascii="Courier New"/>
                            <w:b/>
                            <w:color w:val="0000FF"/>
                            <w:sz w:val="14"/>
                          </w:rPr>
                          <w:t xml:space="preserve">returns </w:t>
                        </w:r>
                        <w:r>
                          <w:rPr>
                            <w:rFonts w:ascii="Courier New"/>
                            <w:sz w:val="14"/>
                          </w:rPr>
                          <w:t>(</w:t>
                        </w:r>
                        <w:r>
                          <w:rPr>
                            <w:rFonts w:ascii="Courier New"/>
                            <w:b/>
                            <w:color w:val="007F7F"/>
                            <w:sz w:val="14"/>
                          </w:rPr>
                          <w:t>uint</w:t>
                        </w:r>
                        <w:r>
                          <w:rPr>
                            <w:rFonts w:ascii="Courier New"/>
                            <w:b/>
                            <w:color w:val="007F7F"/>
                            <w:spacing w:val="1"/>
                            <w:sz w:val="14"/>
                          </w:rPr>
                          <w:t xml:space="preserve"> </w:t>
                        </w:r>
                        <w:r>
                          <w:rPr>
                            <w:rFonts w:ascii="Courier New"/>
                            <w:position w:val="3"/>
                            <w:sz w:val="14"/>
                          </w:rPr>
                          <w:t>_</w:t>
                        </w:r>
                        <w:r>
                          <w:rPr>
                            <w:rFonts w:ascii="Courier New"/>
                            <w:sz w:val="14"/>
                          </w:rPr>
                          <w:t>bought)</w:t>
                        </w:r>
                        <w:r>
                          <w:rPr>
                            <w:rFonts w:ascii="Courier New"/>
                            <w:spacing w:val="2"/>
                            <w:sz w:val="14"/>
                          </w:rPr>
                          <w:t xml:space="preserve"> </w:t>
                        </w:r>
                        <w:r>
                          <w:rPr>
                            <w:rFonts w:ascii="Courier New"/>
                            <w:sz w:val="14"/>
                          </w:rPr>
                          <w:t>{</w:t>
                        </w:r>
                      </w:p>
                      <w:p w14:paraId="5EA8AC2D" w14:textId="77777777" w:rsidR="00250EB1" w:rsidRDefault="00250EB1" w:rsidP="00250EB1">
                        <w:pPr>
                          <w:ind w:left="236"/>
                          <w:rPr>
                            <w:rFonts w:ascii="Courier New"/>
                            <w:sz w:val="14"/>
                          </w:rPr>
                        </w:pPr>
                        <w:r>
                          <w:rPr>
                            <w:rFonts w:ascii="Courier New"/>
                            <w:position w:val="3"/>
                            <w:sz w:val="14"/>
                          </w:rPr>
                          <w:t>_</w:t>
                        </w:r>
                        <w:r>
                          <w:rPr>
                            <w:rFonts w:ascii="Courier New"/>
                            <w:sz w:val="14"/>
                          </w:rPr>
                          <w:t>bought</w:t>
                        </w:r>
                        <w:r>
                          <w:rPr>
                            <w:rFonts w:ascii="Courier New"/>
                            <w:spacing w:val="8"/>
                            <w:sz w:val="14"/>
                          </w:rPr>
                          <w:t xml:space="preserve"> </w:t>
                        </w:r>
                        <w:r>
                          <w:rPr>
                            <w:rFonts w:ascii="Courier New"/>
                            <w:sz w:val="14"/>
                          </w:rPr>
                          <w:t>=</w:t>
                        </w:r>
                        <w:r>
                          <w:rPr>
                            <w:rFonts w:ascii="Courier New"/>
                            <w:spacing w:val="7"/>
                            <w:sz w:val="14"/>
                          </w:rPr>
                          <w:t xml:space="preserve"> </w:t>
                        </w:r>
                        <w:r>
                          <w:rPr>
                            <w:rFonts w:ascii="Courier New"/>
                            <w:position w:val="3"/>
                            <w:sz w:val="14"/>
                          </w:rPr>
                          <w:t>_</w:t>
                        </w:r>
                        <w:r>
                          <w:rPr>
                            <w:rFonts w:ascii="Courier New"/>
                            <w:sz w:val="14"/>
                          </w:rPr>
                          <w:t>sell(</w:t>
                        </w:r>
                        <w:r>
                          <w:rPr>
                            <w:rFonts w:ascii="Courier New"/>
                            <w:position w:val="3"/>
                            <w:sz w:val="14"/>
                          </w:rPr>
                          <w:t>_</w:t>
                        </w:r>
                        <w:r>
                          <w:rPr>
                            <w:rFonts w:ascii="Courier New"/>
                            <w:sz w:val="14"/>
                          </w:rPr>
                          <w:t>amount);</w:t>
                        </w:r>
                      </w:p>
                      <w:p w14:paraId="07E22C51" w14:textId="77777777" w:rsidR="00250EB1" w:rsidRDefault="00250EB1" w:rsidP="00250EB1">
                        <w:pPr>
                          <w:spacing w:before="7"/>
                          <w:ind w:left="236"/>
                          <w:rPr>
                            <w:rFonts w:ascii="Courier New"/>
                            <w:sz w:val="14"/>
                          </w:rPr>
                        </w:pPr>
                        <w:r>
                          <w:rPr>
                            <w:rFonts w:ascii="Courier New"/>
                            <w:b/>
                            <w:color w:val="0000FF"/>
                            <w:sz w:val="14"/>
                          </w:rPr>
                          <w:t>require</w:t>
                        </w:r>
                        <w:r>
                          <w:rPr>
                            <w:rFonts w:ascii="Courier New"/>
                            <w:sz w:val="14"/>
                          </w:rPr>
                          <w:t>(</w:t>
                        </w:r>
                        <w:r>
                          <w:rPr>
                            <w:rFonts w:ascii="Courier New"/>
                            <w:position w:val="3"/>
                            <w:sz w:val="14"/>
                          </w:rPr>
                          <w:t>_</w:t>
                        </w:r>
                        <w:r>
                          <w:rPr>
                            <w:rFonts w:ascii="Courier New"/>
                            <w:sz w:val="14"/>
                          </w:rPr>
                          <w:t>bought</w:t>
                        </w:r>
                        <w:r>
                          <w:rPr>
                            <w:rFonts w:ascii="Courier New"/>
                            <w:spacing w:val="7"/>
                            <w:sz w:val="14"/>
                          </w:rPr>
                          <w:t xml:space="preserve"> </w:t>
                        </w:r>
                        <w:r>
                          <w:rPr>
                            <w:rFonts w:ascii="Courier New"/>
                            <w:sz w:val="14"/>
                          </w:rPr>
                          <w:t>&gt;=</w:t>
                        </w:r>
                        <w:r>
                          <w:rPr>
                            <w:rFonts w:ascii="Courier New"/>
                            <w:spacing w:val="9"/>
                            <w:sz w:val="14"/>
                          </w:rPr>
                          <w:t xml:space="preserve"> </w:t>
                        </w:r>
                        <w:r>
                          <w:rPr>
                            <w:rFonts w:ascii="Courier New"/>
                            <w:position w:val="3"/>
                            <w:sz w:val="14"/>
                          </w:rPr>
                          <w:t>_</w:t>
                        </w:r>
                        <w:r>
                          <w:rPr>
                            <w:rFonts w:ascii="Courier New"/>
                            <w:sz w:val="14"/>
                          </w:rPr>
                          <w:t>min,</w:t>
                        </w:r>
                        <w:r>
                          <w:rPr>
                            <w:rFonts w:ascii="Courier New"/>
                            <w:spacing w:val="8"/>
                            <w:sz w:val="14"/>
                          </w:rPr>
                          <w:t xml:space="preserve"> </w:t>
                        </w:r>
                        <w:r>
                          <w:rPr>
                            <w:rFonts w:ascii="Courier New"/>
                            <w:color w:val="FF0000"/>
                            <w:sz w:val="14"/>
                          </w:rPr>
                          <w:t>"slippage"</w:t>
                        </w:r>
                        <w:r>
                          <w:rPr>
                            <w:rFonts w:ascii="Courier New"/>
                            <w:sz w:val="14"/>
                          </w:rPr>
                          <w:t>);</w:t>
                        </w:r>
                      </w:p>
                      <w:p w14:paraId="0ACADD78" w14:textId="77777777" w:rsidR="00250EB1" w:rsidRDefault="00250EB1" w:rsidP="00250EB1">
                        <w:pPr>
                          <w:spacing w:before="7" w:line="249" w:lineRule="auto"/>
                          <w:ind w:left="237" w:right="265" w:hanging="1"/>
                          <w:rPr>
                            <w:rFonts w:ascii="Courier New"/>
                            <w:sz w:val="14"/>
                          </w:rPr>
                        </w:pPr>
                        <w:r>
                          <w:rPr>
                            <w:rFonts w:ascii="Courier New"/>
                            <w:position w:val="3"/>
                            <w:sz w:val="14"/>
                          </w:rPr>
                          <w:t>_</w:t>
                        </w:r>
                        <w:r>
                          <w:rPr>
                            <w:rFonts w:ascii="Courier New"/>
                            <w:sz w:val="14"/>
                          </w:rPr>
                          <w:t>burn(</w:t>
                        </w:r>
                        <w:r>
                          <w:rPr>
                            <w:rFonts w:ascii="Courier New"/>
                            <w:b/>
                            <w:color w:val="7F007F"/>
                            <w:sz w:val="14"/>
                          </w:rPr>
                          <w:t>msg</w:t>
                        </w:r>
                        <w:r>
                          <w:rPr>
                            <w:rFonts w:ascii="Courier New"/>
                            <w:sz w:val="14"/>
                          </w:rPr>
                          <w:t>.</w:t>
                        </w:r>
                        <w:r>
                          <w:rPr>
                            <w:rFonts w:ascii="Courier New"/>
                            <w:b/>
                            <w:color w:val="7F007F"/>
                            <w:sz w:val="14"/>
                          </w:rPr>
                          <w:t>sender</w:t>
                        </w:r>
                        <w:r>
                          <w:rPr>
                            <w:rFonts w:ascii="Courier New"/>
                            <w:sz w:val="14"/>
                          </w:rPr>
                          <w:t>,</w:t>
                        </w:r>
                        <w:r>
                          <w:rPr>
                            <w:rFonts w:ascii="Courier New"/>
                            <w:spacing w:val="3"/>
                            <w:sz w:val="14"/>
                          </w:rPr>
                          <w:t xml:space="preserve"> </w:t>
                        </w:r>
                        <w:r>
                          <w:rPr>
                            <w:rFonts w:ascii="Courier New"/>
                            <w:position w:val="3"/>
                            <w:sz w:val="14"/>
                          </w:rPr>
                          <w:t>_</w:t>
                        </w:r>
                        <w:r>
                          <w:rPr>
                            <w:rFonts w:ascii="Courier New"/>
                            <w:sz w:val="14"/>
                          </w:rPr>
                          <w:t>amount);</w:t>
                        </w:r>
                        <w:r>
                          <w:rPr>
                            <w:rFonts w:ascii="Courier New"/>
                            <w:spacing w:val="1"/>
                            <w:sz w:val="14"/>
                          </w:rPr>
                          <w:t xml:space="preserve"> </w:t>
                        </w:r>
                        <w:r>
                          <w:rPr>
                            <w:rFonts w:ascii="Courier New"/>
                            <w:sz w:val="14"/>
                          </w:rPr>
                          <w:t>DAI.</w:t>
                        </w:r>
                        <w:r>
                          <w:rPr>
                            <w:rFonts w:ascii="Courier New"/>
                            <w:b/>
                            <w:color w:val="0000FF"/>
                            <w:sz w:val="14"/>
                          </w:rPr>
                          <w:t>transfer</w:t>
                        </w:r>
                        <w:r>
                          <w:rPr>
                            <w:rFonts w:ascii="Courier New"/>
                            <w:sz w:val="14"/>
                          </w:rPr>
                          <w:t>(</w:t>
                        </w:r>
                        <w:r>
                          <w:rPr>
                            <w:rFonts w:ascii="Courier New"/>
                            <w:b/>
                            <w:color w:val="7F007F"/>
                            <w:sz w:val="14"/>
                          </w:rPr>
                          <w:t>msg</w:t>
                        </w:r>
                        <w:r>
                          <w:rPr>
                            <w:rFonts w:ascii="Courier New"/>
                            <w:sz w:val="14"/>
                          </w:rPr>
                          <w:t>.</w:t>
                        </w:r>
                        <w:r>
                          <w:rPr>
                            <w:rFonts w:ascii="Courier New"/>
                            <w:b/>
                            <w:color w:val="7F007F"/>
                            <w:sz w:val="14"/>
                          </w:rPr>
                          <w:t>sender</w:t>
                        </w:r>
                        <w:r>
                          <w:rPr>
                            <w:rFonts w:ascii="Courier New"/>
                            <w:sz w:val="14"/>
                          </w:rPr>
                          <w:t>,</w:t>
                        </w:r>
                        <w:r>
                          <w:rPr>
                            <w:rFonts w:ascii="Courier New"/>
                            <w:spacing w:val="19"/>
                            <w:sz w:val="14"/>
                          </w:rPr>
                          <w:t xml:space="preserve"> </w:t>
                        </w:r>
                        <w:r>
                          <w:rPr>
                            <w:rFonts w:ascii="Courier New"/>
                            <w:position w:val="3"/>
                            <w:sz w:val="14"/>
                          </w:rPr>
                          <w:t>_</w:t>
                        </w:r>
                        <w:r>
                          <w:rPr>
                            <w:rFonts w:ascii="Courier New"/>
                            <w:sz w:val="14"/>
                          </w:rPr>
                          <w:t>bought);</w:t>
                        </w:r>
                      </w:p>
                      <w:p w14:paraId="239F075B" w14:textId="77777777" w:rsidR="00250EB1" w:rsidRDefault="00250EB1" w:rsidP="00250EB1">
                        <w:pPr>
                          <w:spacing w:before="30"/>
                          <w:ind w:left="237"/>
                          <w:rPr>
                            <w:rFonts w:ascii="Courier New"/>
                            <w:sz w:val="14"/>
                          </w:rPr>
                        </w:pPr>
                        <w:r>
                          <w:rPr>
                            <w:rFonts w:ascii="Courier New"/>
                            <w:sz w:val="14"/>
                          </w:rPr>
                          <w:t>...</w:t>
                        </w:r>
                      </w:p>
                      <w:p w14:paraId="26EA01D5" w14:textId="77777777" w:rsidR="00250EB1" w:rsidRDefault="00250EB1" w:rsidP="00250EB1">
                        <w:pPr>
                          <w:spacing w:before="37"/>
                          <w:ind w:left="66"/>
                          <w:rPr>
                            <w:rFonts w:ascii="Courier New"/>
                            <w:sz w:val="14"/>
                          </w:rPr>
                        </w:pPr>
                        <w:r>
                          <w:rPr>
                            <w:rFonts w:ascii="Courier New"/>
                            <w:w w:val="102"/>
                            <w:sz w:val="14"/>
                          </w:rPr>
                          <w:t>}</w:t>
                        </w:r>
                      </w:p>
                    </w:txbxContent>
                  </v:textbox>
                </v:shape>
                <w10:wrap anchorx="page"/>
              </v:group>
            </w:pict>
          </mc:Fallback>
        </mc:AlternateContent>
      </w:r>
    </w:p>
    <w:p w14:paraId="0065B98C" w14:textId="5CE7A9A8" w:rsidR="00CB12DD" w:rsidRDefault="00CB12DD" w:rsidP="006138EB">
      <w:pPr>
        <w:pStyle w:val="Heading5"/>
        <w:rPr>
          <w:rFonts w:asciiTheme="majorBidi" w:eastAsia="MS Mincho" w:hAnsiTheme="majorBidi" w:cstheme="majorBidi"/>
          <w:b w:val="0"/>
          <w:bCs w:val="0"/>
          <w:sz w:val="20"/>
          <w:szCs w:val="20"/>
        </w:rPr>
      </w:pPr>
      <w:bookmarkStart w:id="0" w:name="_Hlk129098752"/>
    </w:p>
    <w:p w14:paraId="65301C57" w14:textId="0171809C" w:rsidR="00CB12DD" w:rsidRDefault="00CB12DD" w:rsidP="006138EB">
      <w:pPr>
        <w:pStyle w:val="Heading5"/>
        <w:rPr>
          <w:rFonts w:asciiTheme="majorBidi" w:eastAsia="MS Mincho" w:hAnsiTheme="majorBidi" w:cstheme="majorBidi"/>
          <w:b w:val="0"/>
          <w:bCs w:val="0"/>
          <w:sz w:val="20"/>
          <w:szCs w:val="20"/>
        </w:rPr>
      </w:pPr>
    </w:p>
    <w:p w14:paraId="26B1F9B3" w14:textId="77777777" w:rsidR="00CB12DD" w:rsidRDefault="00CB12DD" w:rsidP="006138EB">
      <w:pPr>
        <w:pStyle w:val="Heading5"/>
        <w:rPr>
          <w:rFonts w:asciiTheme="majorBidi" w:eastAsia="MS Mincho" w:hAnsiTheme="majorBidi" w:cstheme="majorBidi"/>
          <w:b w:val="0"/>
          <w:bCs w:val="0"/>
          <w:sz w:val="20"/>
          <w:szCs w:val="20"/>
        </w:rPr>
      </w:pPr>
    </w:p>
    <w:p w14:paraId="67C5A070" w14:textId="412DAB56" w:rsidR="00CB12DD" w:rsidRDefault="00CB12DD" w:rsidP="006138EB">
      <w:pPr>
        <w:pStyle w:val="Heading5"/>
        <w:rPr>
          <w:rFonts w:asciiTheme="majorBidi" w:eastAsia="MS Mincho" w:hAnsiTheme="majorBidi" w:cstheme="majorBidi"/>
          <w:b w:val="0"/>
          <w:bCs w:val="0"/>
          <w:sz w:val="20"/>
          <w:szCs w:val="20"/>
        </w:rPr>
      </w:pPr>
    </w:p>
    <w:p w14:paraId="1CEDBEB3" w14:textId="16D0F929" w:rsidR="00CB12DD" w:rsidRDefault="00CB12DD" w:rsidP="006138EB">
      <w:pPr>
        <w:pStyle w:val="Heading5"/>
        <w:rPr>
          <w:rFonts w:asciiTheme="majorBidi" w:eastAsia="MS Mincho" w:hAnsiTheme="majorBidi" w:cstheme="majorBidi"/>
          <w:b w:val="0"/>
          <w:bCs w:val="0"/>
          <w:sz w:val="20"/>
          <w:szCs w:val="20"/>
        </w:rPr>
      </w:pPr>
    </w:p>
    <w:p w14:paraId="75D27515" w14:textId="77777777" w:rsidR="00417AB9" w:rsidRDefault="00417AB9" w:rsidP="006138EB">
      <w:pPr>
        <w:pStyle w:val="Heading5"/>
        <w:rPr>
          <w:rFonts w:asciiTheme="majorBidi" w:eastAsia="MS Mincho" w:hAnsiTheme="majorBidi" w:cstheme="majorBidi"/>
          <w:b w:val="0"/>
          <w:bCs w:val="0"/>
          <w:sz w:val="20"/>
          <w:szCs w:val="20"/>
        </w:rPr>
      </w:pPr>
    </w:p>
    <w:p w14:paraId="78D3E13A" w14:textId="6A56478B" w:rsidR="00417AB9" w:rsidRDefault="00417AB9" w:rsidP="0037420E">
      <w:pPr>
        <w:pStyle w:val="Heading5"/>
        <w:jc w:val="left"/>
        <w:rPr>
          <w:rFonts w:asciiTheme="majorBidi" w:eastAsia="MS Mincho" w:hAnsiTheme="majorBidi" w:cstheme="majorBidi"/>
          <w:b w:val="0"/>
          <w:bCs w:val="0"/>
          <w:sz w:val="20"/>
          <w:szCs w:val="20"/>
        </w:rPr>
      </w:pPr>
    </w:p>
    <w:p w14:paraId="4B5A3166" w14:textId="3D21BC76" w:rsidR="006138EB" w:rsidRPr="00050BDD" w:rsidRDefault="00C73484" w:rsidP="006138EB">
      <w:pPr>
        <w:pStyle w:val="Heading5"/>
        <w:rPr>
          <w:rFonts w:asciiTheme="majorBidi" w:eastAsia="MS Mincho" w:hAnsiTheme="majorBidi" w:cstheme="majorBidi"/>
          <w:b w:val="0"/>
          <w:bCs w:val="0"/>
          <w:sz w:val="20"/>
          <w:szCs w:val="20"/>
        </w:rPr>
      </w:pPr>
      <w:r>
        <w:rPr>
          <w:rFonts w:asciiTheme="majorBidi" w:eastAsia="MS Mincho" w:hAnsiTheme="majorBidi" w:cstheme="majorBidi"/>
          <w:b w:val="0"/>
          <w:bCs w:val="0"/>
          <w:sz w:val="20"/>
          <w:szCs w:val="20"/>
        </w:rPr>
        <w:t>F</w:t>
      </w:r>
      <w:r w:rsidR="00250EB1" w:rsidRPr="00050BDD">
        <w:rPr>
          <w:rFonts w:asciiTheme="majorBidi" w:eastAsia="MS Mincho" w:hAnsiTheme="majorBidi" w:cstheme="majorBidi"/>
          <w:b w:val="0"/>
          <w:bCs w:val="0"/>
          <w:sz w:val="20"/>
          <w:szCs w:val="20"/>
        </w:rPr>
        <w:t xml:space="preserve">ig 3. </w:t>
      </w:r>
      <w:r w:rsidR="00A61244">
        <w:rPr>
          <w:rFonts w:asciiTheme="majorBidi" w:eastAsia="MS Mincho" w:hAnsiTheme="majorBidi" w:cstheme="majorBidi"/>
          <w:b w:val="0"/>
          <w:bCs w:val="0"/>
          <w:sz w:val="20"/>
          <w:szCs w:val="20"/>
        </w:rPr>
        <w:t>The EMN Project uses Oracle.</w:t>
      </w:r>
    </w:p>
    <w:p w14:paraId="0A369B68" w14:textId="04553B04" w:rsidR="00531CBB" w:rsidRPr="00050BDD" w:rsidRDefault="00602FE3" w:rsidP="00050BDD">
      <w:pPr>
        <w:pStyle w:val="ListParagraph"/>
        <w:numPr>
          <w:ilvl w:val="0"/>
          <w:numId w:val="22"/>
        </w:numPr>
        <w:spacing w:before="160" w:after="80" w:line="240" w:lineRule="auto"/>
        <w:rPr>
          <w:rFonts w:asciiTheme="majorBidi" w:hAnsiTheme="majorBidi" w:cstheme="majorBidi"/>
          <w:smallCaps/>
          <w:color w:val="000000" w:themeColor="text1"/>
          <w:sz w:val="20"/>
          <w:szCs w:val="20"/>
        </w:rPr>
      </w:pPr>
      <w:r>
        <w:rPr>
          <w:rFonts w:asciiTheme="majorBidi" w:hAnsiTheme="majorBidi" w:cstheme="majorBidi"/>
          <w:color w:val="000000" w:themeColor="text1"/>
          <w:sz w:val="20"/>
          <w:szCs w:val="20"/>
        </w:rPr>
        <w:t xml:space="preserve">  </w:t>
      </w:r>
      <w:proofErr w:type="spellStart"/>
      <w:r w:rsidR="0031185F" w:rsidRPr="00050BDD">
        <w:rPr>
          <w:rFonts w:asciiTheme="majorBidi" w:hAnsiTheme="majorBidi" w:cstheme="majorBidi"/>
          <w:smallCaps/>
          <w:color w:val="000000" w:themeColor="text1"/>
          <w:sz w:val="20"/>
          <w:szCs w:val="20"/>
        </w:rPr>
        <w:t>BlockEye</w:t>
      </w:r>
      <w:proofErr w:type="spellEnd"/>
      <w:r w:rsidR="0031185F" w:rsidRPr="00050BDD">
        <w:rPr>
          <w:rFonts w:asciiTheme="majorBidi" w:hAnsiTheme="majorBidi" w:cstheme="majorBidi"/>
          <w:smallCaps/>
          <w:color w:val="000000" w:themeColor="text1"/>
          <w:sz w:val="20"/>
          <w:szCs w:val="20"/>
        </w:rPr>
        <w:t xml:space="preserve"> </w:t>
      </w:r>
      <w:r w:rsidR="00531CBB" w:rsidRPr="00050BDD">
        <w:rPr>
          <w:rFonts w:asciiTheme="majorBidi" w:hAnsiTheme="majorBidi" w:cstheme="majorBidi"/>
          <w:smallCaps/>
          <w:color w:val="000000" w:themeColor="text1"/>
          <w:sz w:val="20"/>
          <w:szCs w:val="20"/>
        </w:rPr>
        <w:t xml:space="preserve">Design  </w:t>
      </w:r>
    </w:p>
    <w:p w14:paraId="1402F486" w14:textId="36064897" w:rsidR="00531CBB" w:rsidRDefault="00531CBB" w:rsidP="00531CBB">
      <w:pPr>
        <w:pStyle w:val="ListParagraph"/>
        <w:widowControl w:val="0"/>
        <w:tabs>
          <w:tab w:val="left" w:pos="500"/>
        </w:tabs>
        <w:autoSpaceDE w:val="0"/>
        <w:autoSpaceDN w:val="0"/>
        <w:spacing w:before="90" w:after="0" w:line="240" w:lineRule="auto"/>
        <w:jc w:val="both"/>
        <w:rPr>
          <w:rFonts w:asciiTheme="majorBidi" w:hAnsiTheme="majorBidi" w:cstheme="majorBidi"/>
          <w:color w:val="000000" w:themeColor="text1"/>
          <w:sz w:val="20"/>
          <w:szCs w:val="20"/>
        </w:rPr>
      </w:pPr>
    </w:p>
    <w:p w14:paraId="303D2D27" w14:textId="2FD40BE1" w:rsidR="004522EE" w:rsidRDefault="004522EE" w:rsidP="00B554E5">
      <w:pPr>
        <w:pStyle w:val="ListParagraph"/>
        <w:widowControl w:val="0"/>
        <w:numPr>
          <w:ilvl w:val="0"/>
          <w:numId w:val="38"/>
        </w:numPr>
        <w:tabs>
          <w:tab w:val="left" w:pos="500"/>
        </w:tabs>
        <w:autoSpaceDE w:val="0"/>
        <w:autoSpaceDN w:val="0"/>
        <w:spacing w:before="90" w:after="0" w:line="240" w:lineRule="auto"/>
        <w:jc w:val="both"/>
        <w:rPr>
          <w:rFonts w:asciiTheme="majorBidi" w:hAnsiTheme="majorBidi" w:cstheme="majorBidi"/>
          <w:color w:val="000000" w:themeColor="text1"/>
          <w:sz w:val="20"/>
          <w:szCs w:val="20"/>
        </w:rPr>
      </w:pPr>
      <w:r w:rsidRPr="00517048">
        <w:rPr>
          <w:rFonts w:asciiTheme="majorBidi" w:hAnsiTheme="majorBidi" w:cstheme="majorBidi"/>
          <w:color w:val="000000" w:themeColor="text1"/>
          <w:sz w:val="20"/>
          <w:szCs w:val="20"/>
        </w:rPr>
        <w:t>Architecture</w:t>
      </w:r>
    </w:p>
    <w:p w14:paraId="1BB48D5B" w14:textId="3F97FAA6" w:rsidR="00681C6A" w:rsidRPr="00517048" w:rsidRDefault="00681C6A" w:rsidP="00681C6A">
      <w:pPr>
        <w:pStyle w:val="ListParagraph"/>
        <w:widowControl w:val="0"/>
        <w:tabs>
          <w:tab w:val="left" w:pos="500"/>
        </w:tabs>
        <w:autoSpaceDE w:val="0"/>
        <w:autoSpaceDN w:val="0"/>
        <w:spacing w:before="90" w:after="0" w:line="240" w:lineRule="auto"/>
        <w:jc w:val="both"/>
        <w:rPr>
          <w:rFonts w:asciiTheme="majorBidi" w:hAnsiTheme="majorBidi" w:cstheme="majorBidi"/>
          <w:color w:val="000000" w:themeColor="text1"/>
          <w:sz w:val="20"/>
          <w:szCs w:val="20"/>
        </w:rPr>
      </w:pPr>
    </w:p>
    <w:p w14:paraId="454586BB" w14:textId="40875276" w:rsidR="002B384F" w:rsidRPr="00517048" w:rsidRDefault="00DA26CA" w:rsidP="007F6FB8">
      <w:pPr>
        <w:pStyle w:val="ListParagraph"/>
        <w:ind w:left="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As can be seen in Figure 4, BLOCKEYE is developed as a </w:t>
      </w:r>
      <w:r w:rsidR="00A61244" w:rsidRPr="00A61244">
        <w:rPr>
          <w:rFonts w:asciiTheme="majorBidi" w:hAnsiTheme="majorBidi" w:cstheme="majorBidi"/>
          <w:color w:val="000000" w:themeColor="text1"/>
          <w:sz w:val="4"/>
          <w:szCs w:val="4"/>
        </w:rPr>
        <w:t>“</w:t>
      </w:r>
      <w:r>
        <w:rPr>
          <w:rFonts w:asciiTheme="majorBidi" w:hAnsiTheme="majorBidi" w:cstheme="majorBidi"/>
          <w:color w:val="000000" w:themeColor="text1"/>
          <w:sz w:val="20"/>
          <w:szCs w:val="20"/>
        </w:rPr>
        <w:t>web platform with front- and back-end services</w:t>
      </w:r>
      <w:r w:rsidR="00A61244" w:rsidRPr="00A61244">
        <w:rPr>
          <w:rFonts w:asciiTheme="majorBidi" w:hAnsiTheme="majorBidi" w:cstheme="majorBidi"/>
          <w:color w:val="000000" w:themeColor="text1"/>
          <w:sz w:val="4"/>
          <w:szCs w:val="4"/>
        </w:rPr>
        <w:t>”</w:t>
      </w:r>
      <w:r>
        <w:rPr>
          <w:rFonts w:asciiTheme="majorBidi" w:hAnsiTheme="majorBidi" w:cstheme="majorBidi"/>
          <w:color w:val="000000" w:themeColor="text1"/>
          <w:sz w:val="20"/>
          <w:szCs w:val="20"/>
        </w:rPr>
        <w:t xml:space="preserve">. The five functional elements that make up this design. At the base, BLOCKEYE adds </w:t>
      </w:r>
      <w:r w:rsidR="00A61244">
        <w:rPr>
          <w:rFonts w:asciiTheme="majorBidi" w:hAnsiTheme="majorBidi" w:cstheme="majorBidi"/>
          <w:color w:val="000000" w:themeColor="text1"/>
          <w:sz w:val="20"/>
          <w:szCs w:val="20"/>
        </w:rPr>
        <w:t>O</w:t>
      </w:r>
      <w:r>
        <w:rPr>
          <w:rFonts w:asciiTheme="majorBidi" w:hAnsiTheme="majorBidi" w:cstheme="majorBidi"/>
          <w:color w:val="000000" w:themeColor="text1"/>
          <w:sz w:val="20"/>
          <w:szCs w:val="20"/>
        </w:rPr>
        <w:t xml:space="preserve">racle analysis capabilities to the smart contract </w:t>
      </w:r>
      <w:proofErr w:type="spellStart"/>
      <w:r>
        <w:rPr>
          <w:rFonts w:asciiTheme="majorBidi" w:hAnsiTheme="majorBidi" w:cstheme="majorBidi"/>
          <w:color w:val="000000" w:themeColor="text1"/>
          <w:sz w:val="20"/>
          <w:szCs w:val="20"/>
        </w:rPr>
        <w:t>analyzer</w:t>
      </w:r>
      <w:proofErr w:type="spellEnd"/>
      <w:r>
        <w:rPr>
          <w:rFonts w:asciiTheme="majorBidi" w:hAnsiTheme="majorBidi" w:cstheme="majorBidi"/>
          <w:color w:val="000000" w:themeColor="text1"/>
          <w:sz w:val="20"/>
          <w:szCs w:val="20"/>
        </w:rPr>
        <w:t xml:space="preserve"> that was provided before. In this section</w:t>
      </w:r>
      <w:r w:rsidR="00A6124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Z3 [7] is used as SMT solver.</w:t>
      </w:r>
    </w:p>
    <w:p w14:paraId="51069686" w14:textId="0D1318CC" w:rsidR="004522EE" w:rsidRDefault="00B554E5" w:rsidP="00250EB1">
      <w:r>
        <w:rPr>
          <w:noProof/>
        </w:rPr>
        <w:drawing>
          <wp:anchor distT="0" distB="0" distL="0" distR="0" simplePos="0" relativeHeight="251667456" behindDoc="0" locked="0" layoutInCell="1" allowOverlap="1" wp14:anchorId="3831371C" wp14:editId="2D6FD6E7">
            <wp:simplePos x="0" y="0"/>
            <wp:positionH relativeFrom="page">
              <wp:posOffset>4160520</wp:posOffset>
            </wp:positionH>
            <wp:positionV relativeFrom="paragraph">
              <wp:posOffset>85090</wp:posOffset>
            </wp:positionV>
            <wp:extent cx="2913731" cy="132403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913731" cy="1324039"/>
                    </a:xfrm>
                    <a:prstGeom prst="rect">
                      <a:avLst/>
                    </a:prstGeom>
                  </pic:spPr>
                </pic:pic>
              </a:graphicData>
            </a:graphic>
          </wp:anchor>
        </w:drawing>
      </w:r>
    </w:p>
    <w:p w14:paraId="3F940DA2" w14:textId="292CFFAB" w:rsidR="004522EE" w:rsidRDefault="004522EE" w:rsidP="00250EB1"/>
    <w:p w14:paraId="669A08B4" w14:textId="0AAF88B9" w:rsidR="004522EE" w:rsidRDefault="004522EE" w:rsidP="00250EB1"/>
    <w:p w14:paraId="2AD348F0" w14:textId="5998AE6D" w:rsidR="00B554E5" w:rsidRDefault="00B554E5" w:rsidP="00250EB1"/>
    <w:p w14:paraId="00126A6E" w14:textId="6E07DE72" w:rsidR="00B554E5" w:rsidRDefault="00B554E5" w:rsidP="00250EB1"/>
    <w:p w14:paraId="3358E8E1" w14:textId="1A2DCE0D" w:rsidR="00FE02C6" w:rsidRDefault="00FE02C6" w:rsidP="00FE02C6">
      <w:pPr>
        <w:pStyle w:val="BodyText"/>
        <w:ind w:left="798"/>
        <w:rPr>
          <w:w w:val="105"/>
        </w:rPr>
      </w:pPr>
      <w:r>
        <w:t xml:space="preserve">Fig 4: </w:t>
      </w:r>
      <w:r w:rsidR="00A61244">
        <w:rPr>
          <w:w w:val="105"/>
        </w:rPr>
        <w:t>B</w:t>
      </w:r>
      <w:r w:rsidR="00A61244">
        <w:rPr>
          <w:w w:val="105"/>
          <w:sz w:val="15"/>
        </w:rPr>
        <w:t>LOCK</w:t>
      </w:r>
      <w:r w:rsidR="00A61244">
        <w:rPr>
          <w:w w:val="105"/>
        </w:rPr>
        <w:t>E</w:t>
      </w:r>
      <w:r w:rsidR="00A61244">
        <w:rPr>
          <w:w w:val="105"/>
          <w:sz w:val="15"/>
        </w:rPr>
        <w:t>YE</w:t>
      </w:r>
      <w:r w:rsidR="00A61244">
        <w:rPr>
          <w:w w:val="105"/>
        </w:rPr>
        <w:t xml:space="preserve"> </w:t>
      </w:r>
      <w:r>
        <w:rPr>
          <w:w w:val="105"/>
        </w:rPr>
        <w:t>general</w:t>
      </w:r>
      <w:r>
        <w:rPr>
          <w:spacing w:val="18"/>
          <w:w w:val="105"/>
        </w:rPr>
        <w:t xml:space="preserve"> </w:t>
      </w:r>
      <w:r>
        <w:rPr>
          <w:w w:val="105"/>
        </w:rPr>
        <w:t>architecture.</w:t>
      </w:r>
    </w:p>
    <w:p w14:paraId="7180E836" w14:textId="017A3307" w:rsidR="00A727BE" w:rsidRDefault="00A727BE" w:rsidP="00FE02C6">
      <w:pPr>
        <w:pStyle w:val="BodyText"/>
        <w:ind w:left="798"/>
      </w:pPr>
    </w:p>
    <w:p w14:paraId="770FE330" w14:textId="644C66ED" w:rsidR="00FE02C6" w:rsidRPr="0031185F" w:rsidRDefault="00FE02C6" w:rsidP="00A727BE">
      <w:pPr>
        <w:pStyle w:val="ListParagraph"/>
        <w:numPr>
          <w:ilvl w:val="0"/>
          <w:numId w:val="38"/>
        </w:numPr>
        <w:rPr>
          <w:rFonts w:ascii="Times New Roman" w:hAnsi="Times New Roman" w:cs="Times New Roman"/>
          <w:lang w:val="en-US"/>
        </w:rPr>
      </w:pPr>
      <w:r w:rsidRPr="0031185F">
        <w:rPr>
          <w:rFonts w:ascii="Times New Roman" w:hAnsi="Times New Roman" w:cs="Times New Roman"/>
          <w:lang w:val="en-US"/>
        </w:rPr>
        <w:t xml:space="preserve">Main </w:t>
      </w:r>
      <w:r w:rsidR="007F6FB8" w:rsidRPr="0031185F">
        <w:rPr>
          <w:rFonts w:ascii="Times New Roman" w:hAnsi="Times New Roman" w:cs="Times New Roman"/>
          <w:lang w:val="en-US"/>
        </w:rPr>
        <w:t>Performances</w:t>
      </w:r>
    </w:p>
    <w:p w14:paraId="32AE4C66" w14:textId="6F1468F8" w:rsidR="00CB12DD" w:rsidRPr="00E27CFD" w:rsidRDefault="004E4CD1" w:rsidP="00E27CFD">
      <w:pPr>
        <w:pStyle w:val="ListParagraph"/>
        <w:ind w:left="0"/>
        <w:jc w:val="both"/>
        <w:rPr>
          <w:rFonts w:ascii="Times New Roman" w:hAnsi="Times New Roman" w:cs="Times New Roman"/>
          <w:lang w:val="en-US"/>
        </w:rPr>
      </w:pPr>
      <w:r w:rsidRPr="005F4DB5">
        <w:rPr>
          <w:rFonts w:ascii="Times New Roman" w:hAnsi="Times New Roman" w:cs="Times New Roman"/>
          <w:noProof/>
        </w:rPr>
        <w:drawing>
          <wp:anchor distT="0" distB="0" distL="0" distR="0" simplePos="0" relativeHeight="251669504" behindDoc="0" locked="0" layoutInCell="1" allowOverlap="1" wp14:anchorId="525D90CF" wp14:editId="40929D00">
            <wp:simplePos x="0" y="0"/>
            <wp:positionH relativeFrom="page">
              <wp:posOffset>4118760</wp:posOffset>
            </wp:positionH>
            <wp:positionV relativeFrom="paragraph">
              <wp:posOffset>742558</wp:posOffset>
            </wp:positionV>
            <wp:extent cx="2667000" cy="1426463"/>
            <wp:effectExtent l="0" t="0" r="0" b="825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67000" cy="1426463"/>
                    </a:xfrm>
                    <a:prstGeom prst="rect">
                      <a:avLst/>
                    </a:prstGeom>
                  </pic:spPr>
                </pic:pic>
              </a:graphicData>
            </a:graphic>
            <wp14:sizeRelH relativeFrom="margin">
              <wp14:pctWidth>0</wp14:pctWidth>
            </wp14:sizeRelH>
            <wp14:sizeRelV relativeFrom="margin">
              <wp14:pctHeight>0</wp14:pctHeight>
            </wp14:sizeRelV>
          </wp:anchor>
        </w:drawing>
      </w:r>
      <w:r w:rsidR="007F6FB8" w:rsidRPr="005F4DB5">
        <w:rPr>
          <w:rFonts w:ascii="Times New Roman" w:hAnsi="Times New Roman" w:cs="Times New Roman"/>
          <w:lang w:val="en-US"/>
        </w:rPr>
        <w:t xml:space="preserve">The </w:t>
      </w:r>
      <w:r w:rsidR="0031185F">
        <w:rPr>
          <w:rFonts w:ascii="Times New Roman" w:hAnsi="Times New Roman" w:cs="Times New Roman"/>
          <w:lang w:val="en-US"/>
        </w:rPr>
        <w:t>I/P</w:t>
      </w:r>
      <w:r w:rsidR="007F6FB8" w:rsidRPr="005F4DB5">
        <w:rPr>
          <w:rFonts w:ascii="Times New Roman" w:hAnsi="Times New Roman" w:cs="Times New Roman"/>
          <w:lang w:val="en-US"/>
        </w:rPr>
        <w:t xml:space="preserve"> and </w:t>
      </w:r>
      <w:r w:rsidR="0031185F">
        <w:rPr>
          <w:rFonts w:ascii="Times New Roman" w:hAnsi="Times New Roman" w:cs="Times New Roman"/>
          <w:lang w:val="en-US"/>
        </w:rPr>
        <w:t>O/P</w:t>
      </w:r>
      <w:r w:rsidR="007F6FB8" w:rsidRPr="005F4DB5">
        <w:rPr>
          <w:rFonts w:ascii="Times New Roman" w:hAnsi="Times New Roman" w:cs="Times New Roman"/>
          <w:lang w:val="en-US"/>
        </w:rPr>
        <w:t xml:space="preserve"> </w:t>
      </w:r>
      <w:r w:rsidR="0031185F" w:rsidRPr="005F4DB5">
        <w:rPr>
          <w:rFonts w:ascii="Times New Roman" w:hAnsi="Times New Roman" w:cs="Times New Roman"/>
          <w:lang w:val="en-US"/>
        </w:rPr>
        <w:t xml:space="preserve">BLOCKEYE </w:t>
      </w:r>
      <w:r w:rsidR="007F6FB8" w:rsidRPr="005F4DB5">
        <w:rPr>
          <w:rFonts w:ascii="Times New Roman" w:hAnsi="Times New Roman" w:cs="Times New Roman"/>
          <w:lang w:val="en-US"/>
        </w:rPr>
        <w:t xml:space="preserve">interfaces are now described, with screenshots </w:t>
      </w:r>
      <w:r w:rsidR="0031185F" w:rsidRPr="005F4DB5">
        <w:rPr>
          <w:rFonts w:ascii="Times New Roman" w:hAnsi="Times New Roman" w:cs="Times New Roman"/>
          <w:lang w:val="en-US"/>
        </w:rPr>
        <w:t>revealed</w:t>
      </w:r>
      <w:r w:rsidR="007F6FB8" w:rsidRPr="005F4DB5">
        <w:rPr>
          <w:rFonts w:ascii="Times New Roman" w:hAnsi="Times New Roman" w:cs="Times New Roman"/>
          <w:lang w:val="en-US"/>
        </w:rPr>
        <w:t xml:space="preserve"> in Figures 5 and 6.</w:t>
      </w:r>
    </w:p>
    <w:p w14:paraId="354016A5" w14:textId="02F0D2FF" w:rsidR="00E20EF4" w:rsidRPr="005F4DB5" w:rsidRDefault="00E20EF4" w:rsidP="005F4DB5">
      <w:pPr>
        <w:pStyle w:val="BodyText"/>
        <w:spacing w:before="193"/>
        <w:rPr>
          <w:w w:val="105"/>
        </w:rPr>
      </w:pPr>
      <w:r>
        <w:rPr>
          <w:w w:val="105"/>
        </w:rPr>
        <w:t xml:space="preserve"> Fig.</w:t>
      </w:r>
      <w:r>
        <w:rPr>
          <w:spacing w:val="18"/>
          <w:w w:val="105"/>
        </w:rPr>
        <w:t xml:space="preserve"> </w:t>
      </w:r>
      <w:r>
        <w:rPr>
          <w:w w:val="105"/>
        </w:rPr>
        <w:t>5:</w:t>
      </w:r>
      <w:r>
        <w:rPr>
          <w:spacing w:val="19"/>
          <w:w w:val="105"/>
        </w:rPr>
        <w:t xml:space="preserve"> </w:t>
      </w:r>
      <w:r w:rsidR="0031185F">
        <w:rPr>
          <w:w w:val="105"/>
        </w:rPr>
        <w:t>The BLOCKEYE input interface</w:t>
      </w:r>
      <w:r>
        <w:rPr>
          <w:w w:val="105"/>
        </w:rPr>
        <w:t>.</w:t>
      </w:r>
    </w:p>
    <w:p w14:paraId="23441AC0" w14:textId="7849ABF6" w:rsidR="004522EE" w:rsidRPr="005F4DB5" w:rsidRDefault="00180570" w:rsidP="00180570">
      <w:pPr>
        <w:jc w:val="both"/>
        <w:rPr>
          <w:rFonts w:ascii="Times New Roman" w:hAnsi="Times New Roman" w:cs="Times New Roman"/>
          <w:lang w:val="en-US"/>
        </w:rPr>
      </w:pPr>
      <w:r w:rsidRPr="005F4DB5">
        <w:rPr>
          <w:rFonts w:ascii="Times New Roman" w:hAnsi="Times New Roman" w:cs="Times New Roman"/>
          <w:lang w:val="en-US"/>
        </w:rPr>
        <w:lastRenderedPageBreak/>
        <w:t>According to Fig</w:t>
      </w:r>
      <w:r w:rsidR="0031185F">
        <w:rPr>
          <w:rFonts w:ascii="Times New Roman" w:hAnsi="Times New Roman" w:cs="Times New Roman"/>
          <w:lang w:val="en-US"/>
        </w:rPr>
        <w:t>.</w:t>
      </w:r>
      <w:r w:rsidRPr="005F4DB5">
        <w:rPr>
          <w:rFonts w:ascii="Times New Roman" w:hAnsi="Times New Roman" w:cs="Times New Roman"/>
          <w:lang w:val="en-US"/>
        </w:rPr>
        <w:t xml:space="preserve"> 5, BLOCKEYE anticipates the input to be DeFi smart contract source code. Both entering the URL of a deployed DeFi project and typing code into the code editor are options available to users. Then, </w:t>
      </w:r>
      <w:r w:rsidR="002D21DE" w:rsidRPr="005F4DB5">
        <w:rPr>
          <w:rFonts w:ascii="Times New Roman" w:hAnsi="Times New Roman" w:cs="Times New Roman"/>
          <w:lang w:val="en-US"/>
        </w:rPr>
        <w:t>BLOCKEYE wil</w:t>
      </w:r>
      <w:r w:rsidR="006644DC">
        <w:rPr>
          <w:rFonts w:ascii="Times New Roman" w:hAnsi="Times New Roman" w:cs="Times New Roman"/>
          <w:lang w:val="en-US"/>
        </w:rPr>
        <w:t>l attempt</w:t>
      </w:r>
      <w:r w:rsidR="002D21DE" w:rsidRPr="005F4DB5">
        <w:rPr>
          <w:rFonts w:ascii="Times New Roman" w:hAnsi="Times New Roman" w:cs="Times New Roman"/>
          <w:lang w:val="en-US"/>
        </w:rPr>
        <w:t xml:space="preserve"> to load the required source code </w:t>
      </w:r>
      <w:r w:rsidR="00E2176A">
        <w:rPr>
          <w:rFonts w:ascii="Times New Roman" w:hAnsi="Times New Roman" w:cs="Times New Roman"/>
          <w:lang w:val="en-US"/>
        </w:rPr>
        <w:t>with</w:t>
      </w:r>
      <w:r w:rsidRPr="005F4DB5">
        <w:rPr>
          <w:rFonts w:ascii="Times New Roman" w:hAnsi="Times New Roman" w:cs="Times New Roman"/>
          <w:lang w:val="en-US"/>
        </w:rPr>
        <w:t xml:space="preserve"> </w:t>
      </w:r>
      <w:r w:rsidR="00E2176A">
        <w:rPr>
          <w:rFonts w:ascii="Times New Roman" w:hAnsi="Times New Roman" w:cs="Times New Roman"/>
          <w:lang w:val="en-US"/>
        </w:rPr>
        <w:t>“</w:t>
      </w:r>
      <w:proofErr w:type="spellStart"/>
      <w:r w:rsidRPr="005F4DB5">
        <w:rPr>
          <w:rFonts w:ascii="Times New Roman" w:hAnsi="Times New Roman" w:cs="Times New Roman"/>
          <w:lang w:val="en-US"/>
        </w:rPr>
        <w:t>Etherscan's</w:t>
      </w:r>
      <w:proofErr w:type="spellEnd"/>
      <w:r w:rsidRPr="005F4DB5">
        <w:rPr>
          <w:rFonts w:ascii="Times New Roman" w:hAnsi="Times New Roman" w:cs="Times New Roman"/>
          <w:lang w:val="en-US"/>
        </w:rPr>
        <w:t xml:space="preserve"> source code</w:t>
      </w:r>
      <w:r w:rsidR="00E2176A">
        <w:rPr>
          <w:rFonts w:ascii="Times New Roman" w:hAnsi="Times New Roman" w:cs="Times New Roman"/>
          <w:lang w:val="en-US"/>
        </w:rPr>
        <w:t>”</w:t>
      </w:r>
      <w:r w:rsidRPr="005F4DB5">
        <w:rPr>
          <w:rFonts w:ascii="Times New Roman" w:hAnsi="Times New Roman" w:cs="Times New Roman"/>
          <w:lang w:val="en-US"/>
        </w:rPr>
        <w:t xml:space="preserve"> retrieval API. The START button may be clicked by users to begin security research on the chosen DeFi project as soon as the smart contract code is made accessible.</w:t>
      </w:r>
    </w:p>
    <w:p w14:paraId="4690F3B1" w14:textId="122FD679" w:rsidR="00B554E5"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r>
        <w:rPr>
          <w:noProof/>
        </w:rPr>
        <w:drawing>
          <wp:anchor distT="0" distB="0" distL="0" distR="0" simplePos="0" relativeHeight="251671552" behindDoc="0" locked="0" layoutInCell="1" allowOverlap="1" wp14:anchorId="4B54B3B6" wp14:editId="4ED3B5F2">
            <wp:simplePos x="0" y="0"/>
            <wp:positionH relativeFrom="page">
              <wp:posOffset>581025</wp:posOffset>
            </wp:positionH>
            <wp:positionV relativeFrom="paragraph">
              <wp:posOffset>5715</wp:posOffset>
            </wp:positionV>
            <wp:extent cx="2807335" cy="232283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807335" cy="2322830"/>
                    </a:xfrm>
                    <a:prstGeom prst="rect">
                      <a:avLst/>
                    </a:prstGeom>
                  </pic:spPr>
                </pic:pic>
              </a:graphicData>
            </a:graphic>
          </wp:anchor>
        </w:drawing>
      </w:r>
    </w:p>
    <w:p w14:paraId="45D6459C"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5A4EEF80"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3622CCBC"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75F68872"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0196D146"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6C58E919"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74603F95"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22E07C0C" w14:textId="77777777" w:rsidR="00E20EF4" w:rsidRP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07D60D44" w14:textId="77777777" w:rsidR="00B554E5" w:rsidRDefault="00B554E5"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0048CA39"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46E5EA20"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0CB08EF2"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0443ED24"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6FBE86D8" w14:textId="77777777" w:rsidR="00E20EF4"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55C05408" w14:textId="2E3BD904" w:rsidR="00C24F72" w:rsidRDefault="00C24F72" w:rsidP="00C24F72">
      <w:pPr>
        <w:pStyle w:val="BodyText"/>
        <w:spacing w:before="193"/>
        <w:rPr>
          <w:w w:val="105"/>
        </w:rPr>
      </w:pPr>
      <w:r>
        <w:rPr>
          <w:w w:val="105"/>
        </w:rPr>
        <w:t>Fig.</w:t>
      </w:r>
      <w:r>
        <w:rPr>
          <w:spacing w:val="18"/>
          <w:w w:val="105"/>
        </w:rPr>
        <w:t xml:space="preserve"> </w:t>
      </w:r>
      <w:r w:rsidR="0022391A">
        <w:rPr>
          <w:w w:val="105"/>
        </w:rPr>
        <w:t>6</w:t>
      </w:r>
      <w:r>
        <w:rPr>
          <w:w w:val="105"/>
        </w:rPr>
        <w:t>:</w:t>
      </w:r>
      <w:r>
        <w:rPr>
          <w:spacing w:val="19"/>
          <w:w w:val="105"/>
        </w:rPr>
        <w:t xml:space="preserve"> </w:t>
      </w:r>
      <w:r>
        <w:rPr>
          <w:w w:val="105"/>
        </w:rPr>
        <w:t>The</w:t>
      </w:r>
      <w:r>
        <w:rPr>
          <w:spacing w:val="19"/>
          <w:w w:val="105"/>
        </w:rPr>
        <w:t xml:space="preserve"> </w:t>
      </w:r>
      <w:r w:rsidR="00180570">
        <w:rPr>
          <w:w w:val="105"/>
        </w:rPr>
        <w:t>B</w:t>
      </w:r>
      <w:r w:rsidR="00180570">
        <w:rPr>
          <w:w w:val="105"/>
          <w:sz w:val="15"/>
        </w:rPr>
        <w:t>LOCK</w:t>
      </w:r>
      <w:r w:rsidR="00180570">
        <w:rPr>
          <w:w w:val="105"/>
        </w:rPr>
        <w:t>E</w:t>
      </w:r>
      <w:r w:rsidR="00180570">
        <w:rPr>
          <w:w w:val="105"/>
          <w:sz w:val="15"/>
        </w:rPr>
        <w:t>YE</w:t>
      </w:r>
      <w:r w:rsidR="00180570">
        <w:rPr>
          <w:w w:val="105"/>
        </w:rPr>
        <w:t xml:space="preserve"> </w:t>
      </w:r>
      <w:r w:rsidR="0022391A">
        <w:rPr>
          <w:w w:val="105"/>
        </w:rPr>
        <w:t>Output</w:t>
      </w:r>
      <w:r>
        <w:rPr>
          <w:spacing w:val="19"/>
          <w:w w:val="105"/>
        </w:rPr>
        <w:t xml:space="preserve"> </w:t>
      </w:r>
      <w:r>
        <w:rPr>
          <w:w w:val="105"/>
        </w:rPr>
        <w:t>interface.</w:t>
      </w:r>
    </w:p>
    <w:p w14:paraId="1671305B" w14:textId="77777777" w:rsidR="00E20EF4" w:rsidRPr="00C24F72" w:rsidRDefault="00E20EF4"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lang w:val="en-US"/>
        </w:rPr>
      </w:pPr>
    </w:p>
    <w:p w14:paraId="24139245" w14:textId="78AB9AA2" w:rsidR="00E20EF4" w:rsidRDefault="00180570" w:rsidP="00180570">
      <w:pPr>
        <w:widowControl w:val="0"/>
        <w:tabs>
          <w:tab w:val="left" w:pos="482"/>
        </w:tabs>
        <w:autoSpaceDE w:val="0"/>
        <w:autoSpaceDN w:val="0"/>
        <w:spacing w:after="0" w:line="254" w:lineRule="auto"/>
        <w:ind w:right="115"/>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An </w:t>
      </w:r>
      <w:r w:rsidR="00CC5BF6">
        <w:rPr>
          <w:rFonts w:asciiTheme="majorBidi" w:hAnsiTheme="majorBidi" w:cstheme="majorBidi"/>
          <w:color w:val="000000" w:themeColor="text1"/>
          <w:sz w:val="20"/>
          <w:szCs w:val="20"/>
        </w:rPr>
        <w:t xml:space="preserve">instance </w:t>
      </w:r>
      <w:r>
        <w:rPr>
          <w:rFonts w:asciiTheme="majorBidi" w:hAnsiTheme="majorBidi" w:cstheme="majorBidi"/>
          <w:color w:val="000000" w:themeColor="text1"/>
          <w:sz w:val="20"/>
          <w:szCs w:val="20"/>
        </w:rPr>
        <w:t>of BLOCKEYE output is shown in Fig</w:t>
      </w:r>
      <w:r w:rsidR="00CC5BF6">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6. The findings are broken down into </w:t>
      </w:r>
      <w:r w:rsidR="00E2176A">
        <w:rPr>
          <w:rFonts w:asciiTheme="majorBidi" w:hAnsiTheme="majorBidi" w:cstheme="majorBidi"/>
          <w:color w:val="000000" w:themeColor="text1"/>
          <w:sz w:val="20"/>
          <w:szCs w:val="20"/>
        </w:rPr>
        <w:t>2</w:t>
      </w:r>
      <w:r>
        <w:rPr>
          <w:rFonts w:asciiTheme="majorBidi" w:hAnsiTheme="majorBidi" w:cstheme="majorBidi"/>
          <w:color w:val="000000" w:themeColor="text1"/>
          <w:sz w:val="20"/>
          <w:szCs w:val="20"/>
        </w:rPr>
        <w:t xml:space="preserve"> sections: </w:t>
      </w:r>
      <w:r w:rsidR="00A61244" w:rsidRPr="00A61244">
        <w:rPr>
          <w:rFonts w:asciiTheme="majorBidi" w:hAnsiTheme="majorBidi" w:cstheme="majorBidi"/>
          <w:color w:val="000000" w:themeColor="text1"/>
          <w:sz w:val="4"/>
          <w:szCs w:val="4"/>
        </w:rPr>
        <w:t>“</w:t>
      </w:r>
      <w:r>
        <w:rPr>
          <w:rFonts w:asciiTheme="majorBidi" w:hAnsiTheme="majorBidi" w:cstheme="majorBidi"/>
          <w:color w:val="000000" w:themeColor="text1"/>
          <w:sz w:val="20"/>
          <w:szCs w:val="20"/>
        </w:rPr>
        <w:t xml:space="preserve">Oracle Analysis, which displays possible Oracle dependencies </w:t>
      </w:r>
      <w:r w:rsidR="009170EC">
        <w:rPr>
          <w:rFonts w:asciiTheme="majorBidi" w:hAnsiTheme="majorBidi" w:cstheme="majorBidi"/>
          <w:color w:val="000000" w:themeColor="text1"/>
          <w:sz w:val="20"/>
          <w:szCs w:val="20"/>
        </w:rPr>
        <w:t>observed</w:t>
      </w:r>
      <w:r>
        <w:rPr>
          <w:rFonts w:asciiTheme="majorBidi" w:hAnsiTheme="majorBidi" w:cstheme="majorBidi"/>
          <w:color w:val="000000" w:themeColor="text1"/>
          <w:sz w:val="20"/>
          <w:szCs w:val="20"/>
        </w:rPr>
        <w:t xml:space="preserve"> in the DeFi source code, a</w:t>
      </w:r>
      <w:r w:rsidR="00E2176A">
        <w:rPr>
          <w:rFonts w:asciiTheme="majorBidi" w:hAnsiTheme="majorBidi" w:cstheme="majorBidi"/>
          <w:color w:val="000000" w:themeColor="text1"/>
          <w:sz w:val="20"/>
          <w:szCs w:val="20"/>
        </w:rPr>
        <w:t>s well as</w:t>
      </w:r>
      <w:r>
        <w:rPr>
          <w:rFonts w:asciiTheme="majorBidi" w:hAnsiTheme="majorBidi" w:cstheme="majorBidi"/>
          <w:color w:val="000000" w:themeColor="text1"/>
          <w:sz w:val="20"/>
          <w:szCs w:val="20"/>
        </w:rPr>
        <w:t xml:space="preserve"> Attack Monitoring, which gives details on actual attack transactions that transgress the heuristic invariants mentioned in Section II-C. For instance, BLOCKEYE found a dependence between an oracle contract and four smart contract functions in Figure 6, where the oracle contract is defined on line 154 of the code and is triggered by the function compute Continuous </w:t>
      </w:r>
      <w:proofErr w:type="spellStart"/>
      <w:r>
        <w:rPr>
          <w:rFonts w:asciiTheme="majorBidi" w:hAnsiTheme="majorBidi" w:cstheme="majorBidi"/>
          <w:color w:val="000000" w:themeColor="text1"/>
          <w:sz w:val="20"/>
          <w:szCs w:val="20"/>
        </w:rPr>
        <w:t>BurnReturn</w:t>
      </w:r>
      <w:proofErr w:type="spellEnd"/>
      <w:r>
        <w:rPr>
          <w:rFonts w:asciiTheme="majorBidi" w:hAnsiTheme="majorBidi" w:cstheme="majorBidi"/>
          <w:color w:val="000000" w:themeColor="text1"/>
          <w:sz w:val="20"/>
          <w:szCs w:val="20"/>
        </w:rPr>
        <w:t xml:space="preserve"> in line 168. The relevant state access operation, which is an inquiry to transfer DAI with a dependent quantity of value</w:t>
      </w:r>
      <w:r w:rsidR="00A61244" w:rsidRPr="00A61244">
        <w:rPr>
          <w:rFonts w:asciiTheme="majorBidi" w:hAnsiTheme="majorBidi" w:cstheme="majorBidi"/>
          <w:color w:val="000000" w:themeColor="text1"/>
          <w:sz w:val="4"/>
          <w:szCs w:val="4"/>
        </w:rPr>
        <w:t>”</w:t>
      </w:r>
      <w:r>
        <w:rPr>
          <w:rFonts w:asciiTheme="majorBidi" w:hAnsiTheme="majorBidi" w:cstheme="majorBidi"/>
          <w:color w:val="000000" w:themeColor="text1"/>
          <w:sz w:val="20"/>
          <w:szCs w:val="20"/>
        </w:rPr>
        <w:t xml:space="preserve">, is found on line 242. Additionally, BLOCKEYE </w:t>
      </w:r>
      <w:r w:rsidR="009170EC">
        <w:rPr>
          <w:rFonts w:asciiTheme="majorBidi" w:hAnsiTheme="majorBidi" w:cstheme="majorBidi"/>
          <w:color w:val="000000" w:themeColor="text1"/>
          <w:sz w:val="20"/>
          <w:szCs w:val="20"/>
        </w:rPr>
        <w:t>indicates</w:t>
      </w:r>
      <w:r>
        <w:rPr>
          <w:rFonts w:asciiTheme="majorBidi" w:hAnsiTheme="majorBidi" w:cstheme="majorBidi"/>
          <w:color w:val="000000" w:themeColor="text1"/>
          <w:sz w:val="20"/>
          <w:szCs w:val="20"/>
        </w:rPr>
        <w:t xml:space="preserve"> a list of th</w:t>
      </w:r>
      <w:r w:rsidR="009170EC">
        <w:rPr>
          <w:rFonts w:asciiTheme="majorBidi" w:hAnsiTheme="majorBidi" w:cstheme="majorBidi"/>
          <w:color w:val="000000" w:themeColor="text1"/>
          <w:sz w:val="20"/>
          <w:szCs w:val="20"/>
        </w:rPr>
        <w:t xml:space="preserve">e </w:t>
      </w:r>
      <w:r>
        <w:rPr>
          <w:rFonts w:asciiTheme="majorBidi" w:hAnsiTheme="majorBidi" w:cstheme="majorBidi"/>
          <w:color w:val="000000" w:themeColor="text1"/>
          <w:sz w:val="20"/>
          <w:szCs w:val="20"/>
        </w:rPr>
        <w:t>most recent suspicious transactions in Figure 6, e</w:t>
      </w:r>
      <w:r w:rsidR="009170EC">
        <w:rPr>
          <w:rFonts w:asciiTheme="majorBidi" w:hAnsiTheme="majorBidi" w:cstheme="majorBidi"/>
          <w:color w:val="000000" w:themeColor="text1"/>
          <w:sz w:val="20"/>
          <w:szCs w:val="20"/>
        </w:rPr>
        <w:t>very</w:t>
      </w:r>
      <w:r>
        <w:rPr>
          <w:rFonts w:asciiTheme="majorBidi" w:hAnsiTheme="majorBidi" w:cstheme="majorBidi"/>
          <w:color w:val="000000" w:themeColor="text1"/>
          <w:sz w:val="20"/>
          <w:szCs w:val="20"/>
        </w:rPr>
        <w:t xml:space="preserve"> with extensive </w:t>
      </w:r>
      <w:r w:rsidR="009170EC">
        <w:rPr>
          <w:rFonts w:asciiTheme="majorBidi" w:hAnsiTheme="majorBidi" w:cstheme="majorBidi"/>
          <w:color w:val="000000" w:themeColor="text1"/>
          <w:sz w:val="20"/>
          <w:szCs w:val="20"/>
        </w:rPr>
        <w:t>data</w:t>
      </w:r>
      <w:r>
        <w:rPr>
          <w:rFonts w:asciiTheme="majorBidi" w:hAnsiTheme="majorBidi" w:cstheme="majorBidi"/>
          <w:color w:val="000000" w:themeColor="text1"/>
          <w:sz w:val="20"/>
          <w:szCs w:val="20"/>
        </w:rPr>
        <w:t>. Intrapersonal process. Finally, BLOCKEYE shows a graph of the top attackers and the total amount of attack transactions, which might help users with their future research.</w:t>
      </w:r>
    </w:p>
    <w:p w14:paraId="53328A9D" w14:textId="77777777" w:rsidR="00F2472A" w:rsidRDefault="00F2472A"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090DEE8B" w14:textId="7D29E56D" w:rsidR="00F2472A" w:rsidRPr="00F2472A" w:rsidRDefault="005F4DB5" w:rsidP="00F2472A">
      <w:pPr>
        <w:pStyle w:val="ListParagraph"/>
        <w:numPr>
          <w:ilvl w:val="0"/>
          <w:numId w:val="22"/>
        </w:numPr>
        <w:spacing w:before="120" w:after="60" w:line="240" w:lineRule="auto"/>
        <w:jc w:val="both"/>
        <w:rPr>
          <w:rFonts w:asciiTheme="majorBidi" w:hAnsiTheme="majorBidi" w:cstheme="majorBidi"/>
          <w:color w:val="000000" w:themeColor="text1"/>
          <w:sz w:val="20"/>
          <w:szCs w:val="20"/>
        </w:rPr>
      </w:pPr>
      <w:r w:rsidRPr="00F2472A">
        <w:rPr>
          <w:rFonts w:asciiTheme="majorBidi" w:hAnsiTheme="majorBidi" w:cstheme="majorBidi"/>
          <w:color w:val="000000" w:themeColor="text1"/>
          <w:sz w:val="20"/>
          <w:szCs w:val="20"/>
        </w:rPr>
        <w:t>PRELIMINARY EVALUATION</w:t>
      </w:r>
    </w:p>
    <w:p w14:paraId="17652DA5" w14:textId="77777777" w:rsidR="00E20EF4" w:rsidRPr="00F2472A" w:rsidRDefault="00E20EF4" w:rsidP="00F2472A">
      <w:pPr>
        <w:pStyle w:val="ListParagraph"/>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418BA4ED" w14:textId="57C0F5FE" w:rsidR="00180570" w:rsidRDefault="00180570" w:rsidP="00180570">
      <w:pPr>
        <w:widowControl w:val="0"/>
        <w:tabs>
          <w:tab w:val="left" w:pos="482"/>
        </w:tabs>
        <w:autoSpaceDE w:val="0"/>
        <w:autoSpaceDN w:val="0"/>
        <w:spacing w:after="0" w:line="254" w:lineRule="auto"/>
        <w:ind w:right="115"/>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We first assessed BLOCKEYE to confirm its </w:t>
      </w:r>
      <w:r w:rsidR="002D21DE">
        <w:rPr>
          <w:rFonts w:asciiTheme="majorBidi" w:hAnsiTheme="majorBidi" w:cstheme="majorBidi"/>
          <w:color w:val="000000" w:themeColor="text1"/>
          <w:sz w:val="20"/>
          <w:szCs w:val="20"/>
        </w:rPr>
        <w:t>efficiency</w:t>
      </w:r>
      <w:r>
        <w:rPr>
          <w:rFonts w:asciiTheme="majorBidi" w:hAnsiTheme="majorBidi" w:cstheme="majorBidi"/>
          <w:color w:val="000000" w:themeColor="text1"/>
          <w:sz w:val="20"/>
          <w:szCs w:val="20"/>
        </w:rPr>
        <w:t xml:space="preserve"> in identifying oracle-dependent state modifications. The following eight Ethereum DeFi projects were especially taken into account: </w:t>
      </w:r>
      <w:proofErr w:type="spellStart"/>
      <w:r w:rsidR="002D21DE">
        <w:rPr>
          <w:rFonts w:asciiTheme="majorBidi" w:hAnsiTheme="majorBidi" w:cstheme="majorBidi"/>
          <w:color w:val="000000" w:themeColor="text1"/>
          <w:sz w:val="20"/>
          <w:szCs w:val="20"/>
        </w:rPr>
        <w:t>Aave</w:t>
      </w:r>
      <w:proofErr w:type="spellEnd"/>
      <w:r w:rsidR="002D21DE">
        <w:rPr>
          <w:rFonts w:asciiTheme="majorBidi" w:hAnsiTheme="majorBidi" w:cstheme="majorBidi"/>
          <w:color w:val="000000" w:themeColor="text1"/>
          <w:sz w:val="20"/>
          <w:szCs w:val="20"/>
        </w:rPr>
        <w:t xml:space="preserve">, DDEX, </w:t>
      </w:r>
      <w:proofErr w:type="spellStart"/>
      <w:r w:rsidR="002D21DE">
        <w:rPr>
          <w:rFonts w:asciiTheme="majorBidi" w:hAnsiTheme="majorBidi" w:cstheme="majorBidi"/>
          <w:color w:val="000000" w:themeColor="text1"/>
          <w:sz w:val="20"/>
          <w:szCs w:val="20"/>
        </w:rPr>
        <w:t>dYdX</w:t>
      </w:r>
      <w:proofErr w:type="spellEnd"/>
      <w:r w:rsidR="002D21DE">
        <w:rPr>
          <w:rFonts w:asciiTheme="majorBidi" w:hAnsiTheme="majorBidi" w:cstheme="majorBidi"/>
          <w:color w:val="000000" w:themeColor="text1"/>
          <w:sz w:val="20"/>
          <w:szCs w:val="20"/>
        </w:rPr>
        <w:t xml:space="preserve">, </w:t>
      </w:r>
      <w:proofErr w:type="spellStart"/>
      <w:r>
        <w:rPr>
          <w:rFonts w:asciiTheme="majorBidi" w:hAnsiTheme="majorBidi" w:cstheme="majorBidi"/>
          <w:color w:val="000000" w:themeColor="text1"/>
          <w:sz w:val="20"/>
          <w:szCs w:val="20"/>
        </w:rPr>
        <w:t>bZx</w:t>
      </w:r>
      <w:proofErr w:type="spellEnd"/>
      <w:r>
        <w:rPr>
          <w:rFonts w:asciiTheme="majorBidi" w:hAnsiTheme="majorBidi" w:cstheme="majorBidi"/>
          <w:color w:val="000000" w:themeColor="text1"/>
          <w:sz w:val="20"/>
          <w:szCs w:val="20"/>
        </w:rPr>
        <w:t xml:space="preserve">,  Compound, </w:t>
      </w:r>
      <w:r w:rsidR="002D21DE">
        <w:rPr>
          <w:rFonts w:asciiTheme="majorBidi" w:hAnsiTheme="majorBidi" w:cstheme="majorBidi"/>
          <w:color w:val="000000" w:themeColor="text1"/>
          <w:sz w:val="20"/>
          <w:szCs w:val="20"/>
        </w:rPr>
        <w:t xml:space="preserve"> Oasis, </w:t>
      </w:r>
      <w:proofErr w:type="spellStart"/>
      <w:r>
        <w:rPr>
          <w:rFonts w:asciiTheme="majorBidi" w:hAnsiTheme="majorBidi" w:cstheme="majorBidi"/>
          <w:color w:val="000000" w:themeColor="text1"/>
          <w:sz w:val="20"/>
          <w:szCs w:val="20"/>
        </w:rPr>
        <w:t>Nuoand</w:t>
      </w:r>
      <w:proofErr w:type="spellEnd"/>
      <w:r>
        <w:rPr>
          <w:rFonts w:asciiTheme="majorBidi" w:hAnsiTheme="majorBidi" w:cstheme="majorBidi"/>
          <w:color w:val="000000" w:themeColor="text1"/>
          <w:sz w:val="20"/>
          <w:szCs w:val="20"/>
        </w:rPr>
        <w:t xml:space="preserve"> Eminence.</w:t>
      </w:r>
    </w:p>
    <w:p w14:paraId="79DA6D54" w14:textId="7DB0AAF5" w:rsidR="005115DD" w:rsidRDefault="00180570" w:rsidP="00180570">
      <w:pPr>
        <w:widowControl w:val="0"/>
        <w:tabs>
          <w:tab w:val="left" w:pos="482"/>
        </w:tabs>
        <w:autoSpaceDE w:val="0"/>
        <w:autoSpaceDN w:val="0"/>
        <w:spacing w:after="0" w:line="254" w:lineRule="auto"/>
        <w:ind w:right="115"/>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We contrast BLOCKEYE with </w:t>
      </w:r>
      <w:r w:rsidR="002D21DE">
        <w:rPr>
          <w:rFonts w:asciiTheme="majorBidi" w:hAnsiTheme="majorBidi" w:cstheme="majorBidi"/>
          <w:color w:val="000000" w:themeColor="text1"/>
          <w:sz w:val="20"/>
          <w:szCs w:val="20"/>
        </w:rPr>
        <w:t>“</w:t>
      </w:r>
      <w:proofErr w:type="spellStart"/>
      <w:r>
        <w:rPr>
          <w:rFonts w:asciiTheme="majorBidi" w:hAnsiTheme="majorBidi" w:cstheme="majorBidi"/>
          <w:color w:val="000000" w:themeColor="text1"/>
          <w:sz w:val="20"/>
          <w:szCs w:val="20"/>
        </w:rPr>
        <w:t>Codefi</w:t>
      </w:r>
      <w:proofErr w:type="spellEnd"/>
      <w:r>
        <w:rPr>
          <w:rFonts w:asciiTheme="majorBidi" w:hAnsiTheme="majorBidi" w:cstheme="majorBidi"/>
          <w:color w:val="000000" w:themeColor="text1"/>
          <w:sz w:val="20"/>
          <w:szCs w:val="20"/>
        </w:rPr>
        <w:t xml:space="preserve"> Inspect</w:t>
      </w:r>
      <w:r w:rsidR="002D21DE">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[8] in Table I for the purpose of identifying Oracle-dependent state modifications. The </w:t>
      </w:r>
      <w:r w:rsidR="002D21DE">
        <w:rPr>
          <w:rFonts w:asciiTheme="majorBidi" w:hAnsiTheme="majorBidi" w:cstheme="majorBidi"/>
          <w:color w:val="000000" w:themeColor="text1"/>
          <w:sz w:val="20"/>
          <w:szCs w:val="20"/>
        </w:rPr>
        <w:t>findings</w:t>
      </w:r>
      <w:r>
        <w:rPr>
          <w:rFonts w:asciiTheme="majorBidi" w:hAnsiTheme="majorBidi" w:cstheme="majorBidi"/>
          <w:color w:val="000000" w:themeColor="text1"/>
          <w:sz w:val="20"/>
          <w:szCs w:val="20"/>
        </w:rPr>
        <w:t xml:space="preserve"> demonstrate that BLOCKEYE determines each susceptible DeFi in turn, </w:t>
      </w:r>
      <w:r>
        <w:rPr>
          <w:rFonts w:asciiTheme="majorBidi" w:hAnsiTheme="majorBidi" w:cstheme="majorBidi"/>
          <w:color w:val="000000" w:themeColor="text1"/>
          <w:sz w:val="20"/>
          <w:szCs w:val="20"/>
        </w:rPr>
        <w:t xml:space="preserve">without issuing any false </w:t>
      </w:r>
      <w:r w:rsidR="00E2176A">
        <w:rPr>
          <w:rFonts w:asciiTheme="majorBidi" w:hAnsiTheme="majorBidi" w:cstheme="majorBidi"/>
          <w:color w:val="000000" w:themeColor="text1"/>
          <w:sz w:val="20"/>
          <w:szCs w:val="20"/>
        </w:rPr>
        <w:t xml:space="preserve">negative </w:t>
      </w:r>
      <w:r>
        <w:rPr>
          <w:rFonts w:asciiTheme="majorBidi" w:hAnsiTheme="majorBidi" w:cstheme="majorBidi"/>
          <w:color w:val="000000" w:themeColor="text1"/>
          <w:sz w:val="20"/>
          <w:szCs w:val="20"/>
        </w:rPr>
        <w:t xml:space="preserve">or </w:t>
      </w:r>
      <w:r w:rsidR="00E2176A">
        <w:rPr>
          <w:rFonts w:asciiTheme="majorBidi" w:hAnsiTheme="majorBidi" w:cstheme="majorBidi"/>
          <w:color w:val="000000" w:themeColor="text1"/>
          <w:sz w:val="20"/>
          <w:szCs w:val="20"/>
        </w:rPr>
        <w:t xml:space="preserve">positive </w:t>
      </w:r>
      <w:r>
        <w:rPr>
          <w:rFonts w:asciiTheme="majorBidi" w:hAnsiTheme="majorBidi" w:cstheme="majorBidi"/>
          <w:color w:val="000000" w:themeColor="text1"/>
          <w:sz w:val="20"/>
          <w:szCs w:val="20"/>
        </w:rPr>
        <w:t xml:space="preserve">alarms. Contrarily, </w:t>
      </w:r>
      <w:proofErr w:type="spellStart"/>
      <w:r>
        <w:rPr>
          <w:rFonts w:asciiTheme="majorBidi" w:hAnsiTheme="majorBidi" w:cstheme="majorBidi"/>
          <w:color w:val="000000" w:themeColor="text1"/>
          <w:sz w:val="20"/>
          <w:szCs w:val="20"/>
        </w:rPr>
        <w:t>Codefi</w:t>
      </w:r>
      <w:proofErr w:type="spellEnd"/>
      <w:r>
        <w:rPr>
          <w:rFonts w:asciiTheme="majorBidi" w:hAnsiTheme="majorBidi" w:cstheme="majorBidi"/>
          <w:color w:val="000000" w:themeColor="text1"/>
          <w:sz w:val="20"/>
          <w:szCs w:val="20"/>
        </w:rPr>
        <w:t xml:space="preserve"> Inspect improperly disregards DDEX defects, producing a FN (False Negative) </w:t>
      </w:r>
      <w:r w:rsidR="002D21DE">
        <w:rPr>
          <w:rFonts w:asciiTheme="majorBidi" w:hAnsiTheme="majorBidi" w:cstheme="majorBidi"/>
          <w:color w:val="000000" w:themeColor="text1"/>
          <w:sz w:val="20"/>
          <w:szCs w:val="20"/>
        </w:rPr>
        <w:t>outcome</w:t>
      </w:r>
      <w:r>
        <w:rPr>
          <w:rFonts w:asciiTheme="majorBidi" w:hAnsiTheme="majorBidi" w:cstheme="majorBidi"/>
          <w:color w:val="000000" w:themeColor="text1"/>
          <w:sz w:val="20"/>
          <w:szCs w:val="20"/>
        </w:rPr>
        <w:t>.</w:t>
      </w:r>
    </w:p>
    <w:p w14:paraId="121E102B" w14:textId="45E5565C" w:rsidR="00334255" w:rsidRDefault="00E97EF6"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r w:rsidRPr="00E97EF6">
        <w:rPr>
          <w:rFonts w:asciiTheme="majorBidi" w:hAnsiTheme="majorBidi" w:cstheme="majorBidi"/>
          <w:color w:val="000000" w:themeColor="text1"/>
          <w:sz w:val="20"/>
          <w:szCs w:val="20"/>
        </w:rPr>
        <w:t>TABLE I:</w:t>
      </w:r>
      <w:r>
        <w:rPr>
          <w:rFonts w:asciiTheme="majorBidi" w:hAnsiTheme="majorBidi" w:cstheme="majorBidi"/>
          <w:color w:val="000000" w:themeColor="text1"/>
          <w:sz w:val="20"/>
          <w:szCs w:val="20"/>
        </w:rPr>
        <w:t xml:space="preserve"> </w:t>
      </w:r>
      <w:r w:rsidR="00E2176A" w:rsidRPr="00E2176A">
        <w:rPr>
          <w:rFonts w:asciiTheme="majorBidi" w:hAnsiTheme="majorBidi" w:cstheme="majorBidi"/>
          <w:color w:val="000000" w:themeColor="text1"/>
          <w:sz w:val="4"/>
          <w:szCs w:val="4"/>
        </w:rPr>
        <w:t>“</w:t>
      </w:r>
      <w:r w:rsidR="00334255" w:rsidRPr="00334255">
        <w:rPr>
          <w:rFonts w:asciiTheme="majorBidi" w:hAnsiTheme="majorBidi" w:cstheme="majorBidi"/>
          <w:color w:val="000000" w:themeColor="text1"/>
          <w:sz w:val="20"/>
          <w:szCs w:val="20"/>
        </w:rPr>
        <w:t xml:space="preserve">A comparison of BLOCKEYE and </w:t>
      </w:r>
      <w:proofErr w:type="spellStart"/>
      <w:r w:rsidR="00334255" w:rsidRPr="00334255">
        <w:rPr>
          <w:rFonts w:asciiTheme="majorBidi" w:hAnsiTheme="majorBidi" w:cstheme="majorBidi"/>
          <w:color w:val="000000" w:themeColor="text1"/>
          <w:sz w:val="20"/>
          <w:szCs w:val="20"/>
        </w:rPr>
        <w:t>Codefi</w:t>
      </w:r>
      <w:proofErr w:type="spellEnd"/>
      <w:r w:rsidR="00334255" w:rsidRPr="00334255">
        <w:rPr>
          <w:rFonts w:asciiTheme="majorBidi" w:hAnsiTheme="majorBidi" w:cstheme="majorBidi"/>
          <w:color w:val="000000" w:themeColor="text1"/>
          <w:sz w:val="20"/>
          <w:szCs w:val="20"/>
        </w:rPr>
        <w:t xml:space="preserve"> Inspect in </w:t>
      </w:r>
      <w:r w:rsidR="00A61244">
        <w:rPr>
          <w:rFonts w:asciiTheme="majorBidi" w:hAnsiTheme="majorBidi" w:cstheme="majorBidi"/>
          <w:color w:val="000000" w:themeColor="text1"/>
          <w:sz w:val="20"/>
          <w:szCs w:val="20"/>
        </w:rPr>
        <w:t xml:space="preserve">the </w:t>
      </w:r>
      <w:r w:rsidR="00334255" w:rsidRPr="00334255">
        <w:rPr>
          <w:rFonts w:asciiTheme="majorBidi" w:hAnsiTheme="majorBidi" w:cstheme="majorBidi"/>
          <w:color w:val="000000" w:themeColor="text1"/>
          <w:sz w:val="20"/>
          <w:szCs w:val="20"/>
        </w:rPr>
        <w:t>oracle-dependent state </w:t>
      </w:r>
      <w:r w:rsidR="005F4DB5">
        <w:rPr>
          <w:rFonts w:asciiTheme="majorBidi" w:hAnsiTheme="majorBidi" w:cstheme="majorBidi"/>
          <w:color w:val="000000" w:themeColor="text1"/>
          <w:sz w:val="20"/>
          <w:szCs w:val="20"/>
        </w:rPr>
        <w:t>-</w:t>
      </w:r>
      <w:r w:rsidR="00334255" w:rsidRPr="00334255">
        <w:rPr>
          <w:rFonts w:asciiTheme="majorBidi" w:hAnsiTheme="majorBidi" w:cstheme="majorBidi"/>
          <w:color w:val="000000" w:themeColor="text1"/>
          <w:sz w:val="20"/>
          <w:szCs w:val="20"/>
        </w:rPr>
        <w:t>update detection. TP: True Positive; TN: True Negative; FN: False Negative;</w:t>
      </w:r>
      <w:r w:rsidR="00A61244">
        <w:rPr>
          <w:rFonts w:asciiTheme="majorBidi" w:hAnsiTheme="majorBidi" w:cstheme="majorBidi"/>
          <w:color w:val="000000" w:themeColor="text1"/>
          <w:sz w:val="20"/>
          <w:szCs w:val="20"/>
        </w:rPr>
        <w:t xml:space="preserve"> </w:t>
      </w:r>
      <w:r w:rsidR="00334255" w:rsidRPr="00334255">
        <w:rPr>
          <w:rFonts w:asciiTheme="majorBidi" w:hAnsiTheme="majorBidi" w:cstheme="majorBidi"/>
          <w:color w:val="000000" w:themeColor="text1"/>
          <w:sz w:val="20"/>
          <w:szCs w:val="20"/>
        </w:rPr>
        <w:t>N/A: Not Available</w:t>
      </w:r>
      <w:r w:rsidR="00A61244" w:rsidRPr="00A61244">
        <w:rPr>
          <w:rFonts w:asciiTheme="majorBidi" w:hAnsiTheme="majorBidi" w:cstheme="majorBidi"/>
          <w:color w:val="000000" w:themeColor="text1"/>
          <w:sz w:val="4"/>
          <w:szCs w:val="4"/>
        </w:rPr>
        <w:t>”</w:t>
      </w:r>
      <w:r w:rsidR="00334255" w:rsidRPr="00334255">
        <w:rPr>
          <w:rFonts w:asciiTheme="majorBidi" w:hAnsiTheme="majorBidi" w:cstheme="majorBidi"/>
          <w:color w:val="000000" w:themeColor="text1"/>
          <w:sz w:val="20"/>
          <w:szCs w:val="20"/>
        </w:rPr>
        <w:t>.</w:t>
      </w:r>
      <w:r w:rsidR="005F4DB5">
        <w:rPr>
          <w:rFonts w:asciiTheme="majorBidi" w:hAnsiTheme="majorBidi" w:cstheme="majorBidi"/>
          <w:color w:val="000000" w:themeColor="text1"/>
          <w:sz w:val="20"/>
          <w:szCs w:val="20"/>
        </w:rPr>
        <w:t xml:space="preserve"> </w:t>
      </w:r>
    </w:p>
    <w:p w14:paraId="19BF4D07" w14:textId="77777777" w:rsidR="00E81581" w:rsidRDefault="00E81581" w:rsidP="00E20EF4">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tbl>
      <w:tblPr>
        <w:tblW w:w="0" w:type="auto"/>
        <w:tblInd w:w="1100" w:type="dxa"/>
        <w:tblLayout w:type="fixed"/>
        <w:tblCellMar>
          <w:left w:w="0" w:type="dxa"/>
          <w:right w:w="0" w:type="dxa"/>
        </w:tblCellMar>
        <w:tblLook w:val="01E0" w:firstRow="1" w:lastRow="1" w:firstColumn="1" w:lastColumn="1" w:noHBand="0" w:noVBand="0"/>
      </w:tblPr>
      <w:tblGrid>
        <w:gridCol w:w="840"/>
        <w:gridCol w:w="1099"/>
        <w:gridCol w:w="1310"/>
      </w:tblGrid>
      <w:tr w:rsidR="00E81581" w14:paraId="5D8CD037" w14:textId="77777777" w:rsidTr="008C6428">
        <w:trPr>
          <w:trHeight w:val="241"/>
        </w:trPr>
        <w:tc>
          <w:tcPr>
            <w:tcW w:w="840" w:type="dxa"/>
            <w:tcBorders>
              <w:top w:val="single" w:sz="6" w:space="0" w:color="000000"/>
              <w:bottom w:val="single" w:sz="4" w:space="0" w:color="000000"/>
            </w:tcBorders>
          </w:tcPr>
          <w:p w14:paraId="03735559" w14:textId="6A1D15F3" w:rsidR="00E81581" w:rsidRDefault="002D21DE" w:rsidP="008C6428">
            <w:pPr>
              <w:pStyle w:val="TableParagraph"/>
              <w:spacing w:before="31" w:line="240" w:lineRule="auto"/>
              <w:ind w:left="88"/>
              <w:rPr>
                <w:b/>
                <w:sz w:val="14"/>
              </w:rPr>
            </w:pPr>
            <w:r w:rsidRPr="002D21DE">
              <w:rPr>
                <w:b/>
                <w:sz w:val="4"/>
                <w:szCs w:val="4"/>
              </w:rPr>
              <w:t>“</w:t>
            </w:r>
            <w:r w:rsidR="00E81581">
              <w:rPr>
                <w:b/>
                <w:sz w:val="14"/>
              </w:rPr>
              <w:t>DeFi</w:t>
            </w:r>
          </w:p>
        </w:tc>
        <w:tc>
          <w:tcPr>
            <w:tcW w:w="1099" w:type="dxa"/>
            <w:tcBorders>
              <w:top w:val="single" w:sz="6" w:space="0" w:color="000000"/>
              <w:bottom w:val="single" w:sz="4" w:space="0" w:color="000000"/>
            </w:tcBorders>
          </w:tcPr>
          <w:p w14:paraId="7A9DF751" w14:textId="77777777" w:rsidR="00E81581" w:rsidRDefault="00E81581" w:rsidP="008C6428">
            <w:pPr>
              <w:pStyle w:val="TableParagraph"/>
              <w:spacing w:before="31" w:line="240" w:lineRule="auto"/>
              <w:rPr>
                <w:b/>
                <w:sz w:val="14"/>
              </w:rPr>
            </w:pPr>
            <w:proofErr w:type="spellStart"/>
            <w:r>
              <w:rPr>
                <w:b/>
                <w:sz w:val="14"/>
              </w:rPr>
              <w:t>Codefi</w:t>
            </w:r>
            <w:proofErr w:type="spellEnd"/>
            <w:r>
              <w:rPr>
                <w:b/>
                <w:spacing w:val="16"/>
                <w:sz w:val="14"/>
              </w:rPr>
              <w:t xml:space="preserve"> </w:t>
            </w:r>
            <w:r>
              <w:rPr>
                <w:b/>
                <w:sz w:val="14"/>
              </w:rPr>
              <w:t>Inspect</w:t>
            </w:r>
          </w:p>
        </w:tc>
        <w:tc>
          <w:tcPr>
            <w:tcW w:w="1310" w:type="dxa"/>
            <w:tcBorders>
              <w:top w:val="single" w:sz="6" w:space="0" w:color="000000"/>
              <w:bottom w:val="single" w:sz="4" w:space="0" w:color="000000"/>
            </w:tcBorders>
          </w:tcPr>
          <w:p w14:paraId="1925E347" w14:textId="77777777" w:rsidR="00E81581" w:rsidRDefault="00E81581" w:rsidP="008C6428">
            <w:pPr>
              <w:pStyle w:val="TableParagraph"/>
              <w:spacing w:before="31" w:line="240" w:lineRule="auto"/>
              <w:ind w:left="119" w:right="486"/>
              <w:rPr>
                <w:b/>
                <w:sz w:val="11"/>
              </w:rPr>
            </w:pPr>
            <w:r>
              <w:rPr>
                <w:b/>
                <w:sz w:val="14"/>
              </w:rPr>
              <w:t>B</w:t>
            </w:r>
            <w:r>
              <w:rPr>
                <w:b/>
                <w:sz w:val="11"/>
              </w:rPr>
              <w:t>LOCK</w:t>
            </w:r>
            <w:r>
              <w:rPr>
                <w:b/>
                <w:sz w:val="14"/>
              </w:rPr>
              <w:t>E</w:t>
            </w:r>
            <w:r>
              <w:rPr>
                <w:b/>
                <w:sz w:val="11"/>
              </w:rPr>
              <w:t>YE</w:t>
            </w:r>
          </w:p>
        </w:tc>
      </w:tr>
      <w:tr w:rsidR="00E81581" w14:paraId="36BF377F" w14:textId="77777777" w:rsidTr="008C6428">
        <w:trPr>
          <w:trHeight w:val="196"/>
        </w:trPr>
        <w:tc>
          <w:tcPr>
            <w:tcW w:w="840" w:type="dxa"/>
            <w:tcBorders>
              <w:top w:val="single" w:sz="4" w:space="0" w:color="000000"/>
            </w:tcBorders>
          </w:tcPr>
          <w:p w14:paraId="7E1CBB5F" w14:textId="77777777" w:rsidR="00E81581" w:rsidRDefault="00E81581" w:rsidP="008C6428">
            <w:pPr>
              <w:pStyle w:val="TableParagraph"/>
              <w:spacing w:before="31" w:line="145" w:lineRule="exact"/>
              <w:ind w:left="88"/>
              <w:rPr>
                <w:sz w:val="14"/>
              </w:rPr>
            </w:pPr>
            <w:proofErr w:type="spellStart"/>
            <w:r>
              <w:rPr>
                <w:sz w:val="14"/>
              </w:rPr>
              <w:t>bZx</w:t>
            </w:r>
            <w:proofErr w:type="spellEnd"/>
          </w:p>
        </w:tc>
        <w:tc>
          <w:tcPr>
            <w:tcW w:w="1099" w:type="dxa"/>
            <w:tcBorders>
              <w:top w:val="single" w:sz="4" w:space="0" w:color="000000"/>
            </w:tcBorders>
          </w:tcPr>
          <w:p w14:paraId="2F4D3335" w14:textId="77777777" w:rsidR="00E81581" w:rsidRDefault="00E81581" w:rsidP="008C6428">
            <w:pPr>
              <w:pStyle w:val="TableParagraph"/>
              <w:spacing w:before="31" w:line="145" w:lineRule="exact"/>
              <w:ind w:right="87"/>
              <w:rPr>
                <w:sz w:val="14"/>
              </w:rPr>
            </w:pPr>
            <w:r>
              <w:rPr>
                <w:sz w:val="14"/>
              </w:rPr>
              <w:t>TP</w:t>
            </w:r>
          </w:p>
        </w:tc>
        <w:tc>
          <w:tcPr>
            <w:tcW w:w="1310" w:type="dxa"/>
            <w:tcBorders>
              <w:top w:val="single" w:sz="4" w:space="0" w:color="000000"/>
            </w:tcBorders>
          </w:tcPr>
          <w:p w14:paraId="3FB2504C" w14:textId="77777777" w:rsidR="00E81581" w:rsidRDefault="00E81581" w:rsidP="008C6428">
            <w:pPr>
              <w:pStyle w:val="TableParagraph"/>
              <w:spacing w:before="31" w:line="145" w:lineRule="exact"/>
              <w:ind w:left="119" w:right="486"/>
              <w:rPr>
                <w:sz w:val="14"/>
              </w:rPr>
            </w:pPr>
            <w:r>
              <w:rPr>
                <w:sz w:val="14"/>
              </w:rPr>
              <w:t>TP</w:t>
            </w:r>
          </w:p>
        </w:tc>
      </w:tr>
      <w:tr w:rsidR="00E81581" w14:paraId="64754F78" w14:textId="77777777" w:rsidTr="008C6428">
        <w:trPr>
          <w:trHeight w:val="158"/>
        </w:trPr>
        <w:tc>
          <w:tcPr>
            <w:tcW w:w="840" w:type="dxa"/>
          </w:tcPr>
          <w:p w14:paraId="60C0CC57" w14:textId="77777777" w:rsidR="00E81581" w:rsidRDefault="00E81581" w:rsidP="008C6428">
            <w:pPr>
              <w:pStyle w:val="TableParagraph"/>
              <w:ind w:left="88"/>
              <w:rPr>
                <w:sz w:val="14"/>
              </w:rPr>
            </w:pPr>
            <w:r>
              <w:rPr>
                <w:sz w:val="14"/>
              </w:rPr>
              <w:t>DDEX</w:t>
            </w:r>
          </w:p>
        </w:tc>
        <w:tc>
          <w:tcPr>
            <w:tcW w:w="1099" w:type="dxa"/>
          </w:tcPr>
          <w:p w14:paraId="5F6C1133" w14:textId="77777777" w:rsidR="00E81581" w:rsidRDefault="00E81581" w:rsidP="008C6428">
            <w:pPr>
              <w:pStyle w:val="TableParagraph"/>
              <w:rPr>
                <w:sz w:val="14"/>
              </w:rPr>
            </w:pPr>
            <w:r>
              <w:rPr>
                <w:sz w:val="14"/>
              </w:rPr>
              <w:t>FN</w:t>
            </w:r>
          </w:p>
        </w:tc>
        <w:tc>
          <w:tcPr>
            <w:tcW w:w="1310" w:type="dxa"/>
          </w:tcPr>
          <w:p w14:paraId="4FDCCB6F" w14:textId="77777777" w:rsidR="00E81581" w:rsidRDefault="00E81581" w:rsidP="008C6428">
            <w:pPr>
              <w:pStyle w:val="TableParagraph"/>
              <w:ind w:left="119" w:right="486"/>
              <w:rPr>
                <w:sz w:val="14"/>
              </w:rPr>
            </w:pPr>
            <w:r>
              <w:rPr>
                <w:sz w:val="14"/>
              </w:rPr>
              <w:t>TP</w:t>
            </w:r>
          </w:p>
        </w:tc>
      </w:tr>
      <w:tr w:rsidR="00E81581" w14:paraId="3D5B7F0F" w14:textId="77777777" w:rsidTr="008C6428">
        <w:trPr>
          <w:trHeight w:val="158"/>
        </w:trPr>
        <w:tc>
          <w:tcPr>
            <w:tcW w:w="840" w:type="dxa"/>
          </w:tcPr>
          <w:p w14:paraId="037688E3" w14:textId="77777777" w:rsidR="00E81581" w:rsidRDefault="00E81581" w:rsidP="008C6428">
            <w:pPr>
              <w:pStyle w:val="TableParagraph"/>
              <w:ind w:left="88"/>
              <w:rPr>
                <w:sz w:val="14"/>
              </w:rPr>
            </w:pPr>
            <w:proofErr w:type="spellStart"/>
            <w:r>
              <w:rPr>
                <w:sz w:val="14"/>
              </w:rPr>
              <w:t>Aave</w:t>
            </w:r>
            <w:proofErr w:type="spellEnd"/>
          </w:p>
        </w:tc>
        <w:tc>
          <w:tcPr>
            <w:tcW w:w="1099" w:type="dxa"/>
          </w:tcPr>
          <w:p w14:paraId="756E1B38" w14:textId="77777777" w:rsidR="00E81581" w:rsidRDefault="00E81581" w:rsidP="008C6428">
            <w:pPr>
              <w:pStyle w:val="TableParagraph"/>
              <w:rPr>
                <w:sz w:val="14"/>
              </w:rPr>
            </w:pPr>
            <w:r>
              <w:rPr>
                <w:sz w:val="14"/>
              </w:rPr>
              <w:t>TN</w:t>
            </w:r>
          </w:p>
        </w:tc>
        <w:tc>
          <w:tcPr>
            <w:tcW w:w="1310" w:type="dxa"/>
          </w:tcPr>
          <w:p w14:paraId="1C171A5F" w14:textId="77777777" w:rsidR="00E81581" w:rsidRDefault="00E81581" w:rsidP="008C6428">
            <w:pPr>
              <w:pStyle w:val="TableParagraph"/>
              <w:ind w:left="119" w:right="486"/>
              <w:rPr>
                <w:sz w:val="14"/>
              </w:rPr>
            </w:pPr>
            <w:r>
              <w:rPr>
                <w:sz w:val="14"/>
              </w:rPr>
              <w:t>TN</w:t>
            </w:r>
          </w:p>
        </w:tc>
      </w:tr>
      <w:tr w:rsidR="00E81581" w14:paraId="7E456449" w14:textId="77777777" w:rsidTr="008C6428">
        <w:trPr>
          <w:trHeight w:val="158"/>
        </w:trPr>
        <w:tc>
          <w:tcPr>
            <w:tcW w:w="840" w:type="dxa"/>
          </w:tcPr>
          <w:p w14:paraId="7A264666" w14:textId="77777777" w:rsidR="00E81581" w:rsidRDefault="00E81581" w:rsidP="008C6428">
            <w:pPr>
              <w:pStyle w:val="TableParagraph"/>
              <w:ind w:left="88"/>
              <w:rPr>
                <w:sz w:val="14"/>
              </w:rPr>
            </w:pPr>
            <w:proofErr w:type="spellStart"/>
            <w:r>
              <w:rPr>
                <w:sz w:val="14"/>
              </w:rPr>
              <w:t>dYdX</w:t>
            </w:r>
            <w:proofErr w:type="spellEnd"/>
          </w:p>
        </w:tc>
        <w:tc>
          <w:tcPr>
            <w:tcW w:w="1099" w:type="dxa"/>
          </w:tcPr>
          <w:p w14:paraId="2967C319" w14:textId="77777777" w:rsidR="00E81581" w:rsidRDefault="00E81581" w:rsidP="008C6428">
            <w:pPr>
              <w:pStyle w:val="TableParagraph"/>
              <w:rPr>
                <w:sz w:val="14"/>
              </w:rPr>
            </w:pPr>
            <w:r>
              <w:rPr>
                <w:sz w:val="14"/>
              </w:rPr>
              <w:t>TN</w:t>
            </w:r>
          </w:p>
        </w:tc>
        <w:tc>
          <w:tcPr>
            <w:tcW w:w="1310" w:type="dxa"/>
          </w:tcPr>
          <w:p w14:paraId="0CB45C4B" w14:textId="77777777" w:rsidR="00E81581" w:rsidRDefault="00E81581" w:rsidP="008C6428">
            <w:pPr>
              <w:pStyle w:val="TableParagraph"/>
              <w:ind w:left="119" w:right="486"/>
              <w:rPr>
                <w:sz w:val="14"/>
              </w:rPr>
            </w:pPr>
            <w:r>
              <w:rPr>
                <w:sz w:val="14"/>
              </w:rPr>
              <w:t>TN</w:t>
            </w:r>
          </w:p>
        </w:tc>
      </w:tr>
      <w:tr w:rsidR="00E81581" w14:paraId="769ED30A" w14:textId="77777777" w:rsidTr="008C6428">
        <w:trPr>
          <w:trHeight w:val="158"/>
        </w:trPr>
        <w:tc>
          <w:tcPr>
            <w:tcW w:w="840" w:type="dxa"/>
          </w:tcPr>
          <w:p w14:paraId="472549D1" w14:textId="77777777" w:rsidR="00E81581" w:rsidRDefault="00E81581" w:rsidP="008C6428">
            <w:pPr>
              <w:pStyle w:val="TableParagraph"/>
              <w:ind w:left="88"/>
              <w:rPr>
                <w:sz w:val="14"/>
              </w:rPr>
            </w:pPr>
            <w:r>
              <w:rPr>
                <w:sz w:val="14"/>
              </w:rPr>
              <w:t>Compound</w:t>
            </w:r>
          </w:p>
        </w:tc>
        <w:tc>
          <w:tcPr>
            <w:tcW w:w="1099" w:type="dxa"/>
          </w:tcPr>
          <w:p w14:paraId="7C8DB628" w14:textId="77777777" w:rsidR="00E81581" w:rsidRDefault="00E81581" w:rsidP="008C6428">
            <w:pPr>
              <w:pStyle w:val="TableParagraph"/>
              <w:rPr>
                <w:sz w:val="14"/>
              </w:rPr>
            </w:pPr>
            <w:r>
              <w:rPr>
                <w:sz w:val="14"/>
              </w:rPr>
              <w:t>TN</w:t>
            </w:r>
          </w:p>
        </w:tc>
        <w:tc>
          <w:tcPr>
            <w:tcW w:w="1310" w:type="dxa"/>
          </w:tcPr>
          <w:p w14:paraId="63921790" w14:textId="77777777" w:rsidR="00E81581" w:rsidRDefault="00E81581" w:rsidP="008C6428">
            <w:pPr>
              <w:pStyle w:val="TableParagraph"/>
              <w:ind w:left="119" w:right="486"/>
              <w:rPr>
                <w:sz w:val="14"/>
              </w:rPr>
            </w:pPr>
            <w:r>
              <w:rPr>
                <w:sz w:val="14"/>
              </w:rPr>
              <w:t>TN</w:t>
            </w:r>
          </w:p>
        </w:tc>
      </w:tr>
      <w:tr w:rsidR="00E81581" w14:paraId="02C11908" w14:textId="77777777" w:rsidTr="008C6428">
        <w:trPr>
          <w:trHeight w:val="158"/>
        </w:trPr>
        <w:tc>
          <w:tcPr>
            <w:tcW w:w="840" w:type="dxa"/>
          </w:tcPr>
          <w:p w14:paraId="46131DC5" w14:textId="77777777" w:rsidR="00E81581" w:rsidRDefault="00E81581" w:rsidP="008C6428">
            <w:pPr>
              <w:pStyle w:val="TableParagraph"/>
              <w:ind w:left="88"/>
              <w:rPr>
                <w:sz w:val="14"/>
              </w:rPr>
            </w:pPr>
            <w:r>
              <w:rPr>
                <w:sz w:val="14"/>
              </w:rPr>
              <w:t>Nuo</w:t>
            </w:r>
          </w:p>
        </w:tc>
        <w:tc>
          <w:tcPr>
            <w:tcW w:w="1099" w:type="dxa"/>
          </w:tcPr>
          <w:p w14:paraId="6669E136" w14:textId="77777777" w:rsidR="00E81581" w:rsidRDefault="00E81581" w:rsidP="008C6428">
            <w:pPr>
              <w:pStyle w:val="TableParagraph"/>
              <w:rPr>
                <w:sz w:val="14"/>
              </w:rPr>
            </w:pPr>
            <w:r>
              <w:rPr>
                <w:sz w:val="14"/>
              </w:rPr>
              <w:t>N/A</w:t>
            </w:r>
          </w:p>
        </w:tc>
        <w:tc>
          <w:tcPr>
            <w:tcW w:w="1310" w:type="dxa"/>
          </w:tcPr>
          <w:p w14:paraId="06F1BBDF" w14:textId="77777777" w:rsidR="00E81581" w:rsidRDefault="00E81581" w:rsidP="008C6428">
            <w:pPr>
              <w:pStyle w:val="TableParagraph"/>
              <w:ind w:left="119" w:right="486"/>
              <w:rPr>
                <w:sz w:val="14"/>
              </w:rPr>
            </w:pPr>
            <w:r>
              <w:rPr>
                <w:sz w:val="14"/>
              </w:rPr>
              <w:t>TN</w:t>
            </w:r>
          </w:p>
        </w:tc>
      </w:tr>
      <w:tr w:rsidR="00E81581" w14:paraId="32B1A3DF" w14:textId="77777777" w:rsidTr="008C6428">
        <w:trPr>
          <w:trHeight w:val="158"/>
        </w:trPr>
        <w:tc>
          <w:tcPr>
            <w:tcW w:w="840" w:type="dxa"/>
          </w:tcPr>
          <w:p w14:paraId="44E9F22A" w14:textId="77777777" w:rsidR="00E81581" w:rsidRDefault="00E81581" w:rsidP="008C6428">
            <w:pPr>
              <w:pStyle w:val="TableParagraph"/>
              <w:ind w:left="88"/>
              <w:rPr>
                <w:sz w:val="14"/>
              </w:rPr>
            </w:pPr>
            <w:r>
              <w:rPr>
                <w:sz w:val="14"/>
              </w:rPr>
              <w:t>Oasis</w:t>
            </w:r>
          </w:p>
        </w:tc>
        <w:tc>
          <w:tcPr>
            <w:tcW w:w="1099" w:type="dxa"/>
          </w:tcPr>
          <w:p w14:paraId="5DFC202E" w14:textId="77777777" w:rsidR="00E81581" w:rsidRDefault="00E81581" w:rsidP="008C6428">
            <w:pPr>
              <w:pStyle w:val="TableParagraph"/>
              <w:rPr>
                <w:sz w:val="14"/>
              </w:rPr>
            </w:pPr>
            <w:r>
              <w:rPr>
                <w:sz w:val="14"/>
              </w:rPr>
              <w:t>N/A</w:t>
            </w:r>
          </w:p>
        </w:tc>
        <w:tc>
          <w:tcPr>
            <w:tcW w:w="1310" w:type="dxa"/>
          </w:tcPr>
          <w:p w14:paraId="2C6B7D46" w14:textId="77777777" w:rsidR="00E81581" w:rsidRDefault="00E81581" w:rsidP="008C6428">
            <w:pPr>
              <w:pStyle w:val="TableParagraph"/>
              <w:ind w:left="119" w:right="486"/>
              <w:rPr>
                <w:sz w:val="14"/>
              </w:rPr>
            </w:pPr>
            <w:r>
              <w:rPr>
                <w:sz w:val="14"/>
              </w:rPr>
              <w:t>TN</w:t>
            </w:r>
          </w:p>
        </w:tc>
      </w:tr>
      <w:tr w:rsidR="00E81581" w14:paraId="5ACF312E" w14:textId="77777777" w:rsidTr="008C6428">
        <w:trPr>
          <w:trHeight w:val="203"/>
        </w:trPr>
        <w:tc>
          <w:tcPr>
            <w:tcW w:w="840" w:type="dxa"/>
            <w:tcBorders>
              <w:bottom w:val="single" w:sz="6" w:space="0" w:color="000000"/>
            </w:tcBorders>
          </w:tcPr>
          <w:p w14:paraId="63E879C0" w14:textId="77777777" w:rsidR="00E81581" w:rsidRDefault="00E81581" w:rsidP="008C6428">
            <w:pPr>
              <w:pStyle w:val="TableParagraph"/>
              <w:spacing w:line="155" w:lineRule="exact"/>
              <w:ind w:left="88"/>
              <w:rPr>
                <w:sz w:val="14"/>
              </w:rPr>
            </w:pPr>
            <w:r>
              <w:rPr>
                <w:sz w:val="14"/>
              </w:rPr>
              <w:t>Eminence</w:t>
            </w:r>
          </w:p>
        </w:tc>
        <w:tc>
          <w:tcPr>
            <w:tcW w:w="1099" w:type="dxa"/>
            <w:tcBorders>
              <w:bottom w:val="single" w:sz="6" w:space="0" w:color="000000"/>
            </w:tcBorders>
          </w:tcPr>
          <w:p w14:paraId="6893AF7C" w14:textId="77777777" w:rsidR="00E81581" w:rsidRDefault="00E81581" w:rsidP="008C6428">
            <w:pPr>
              <w:pStyle w:val="TableParagraph"/>
              <w:spacing w:line="155" w:lineRule="exact"/>
              <w:rPr>
                <w:sz w:val="14"/>
              </w:rPr>
            </w:pPr>
            <w:r>
              <w:rPr>
                <w:sz w:val="14"/>
              </w:rPr>
              <w:t>N/A</w:t>
            </w:r>
          </w:p>
        </w:tc>
        <w:tc>
          <w:tcPr>
            <w:tcW w:w="1310" w:type="dxa"/>
            <w:tcBorders>
              <w:bottom w:val="single" w:sz="6" w:space="0" w:color="000000"/>
            </w:tcBorders>
          </w:tcPr>
          <w:p w14:paraId="04C0281A" w14:textId="2CA2DC26" w:rsidR="00E81581" w:rsidRDefault="00E81581" w:rsidP="008C6428">
            <w:pPr>
              <w:pStyle w:val="TableParagraph"/>
              <w:spacing w:line="155" w:lineRule="exact"/>
              <w:ind w:left="119" w:right="486"/>
              <w:rPr>
                <w:sz w:val="14"/>
              </w:rPr>
            </w:pPr>
            <w:r>
              <w:rPr>
                <w:sz w:val="14"/>
              </w:rPr>
              <w:t>TP</w:t>
            </w:r>
            <w:r w:rsidR="002D21DE" w:rsidRPr="002D21DE">
              <w:rPr>
                <w:sz w:val="4"/>
                <w:szCs w:val="4"/>
              </w:rPr>
              <w:t>”</w:t>
            </w:r>
          </w:p>
        </w:tc>
      </w:tr>
    </w:tbl>
    <w:p w14:paraId="4284C860" w14:textId="38B15BCB" w:rsidR="000E6224" w:rsidRDefault="000E6224" w:rsidP="00684661">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                  </w:t>
      </w:r>
    </w:p>
    <w:p w14:paraId="788AB5E6" w14:textId="765232E7" w:rsidR="000E6224" w:rsidRDefault="00E6669E" w:rsidP="00684661">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b/>
      </w:r>
      <w:r>
        <w:rPr>
          <w:rFonts w:asciiTheme="majorBidi" w:hAnsiTheme="majorBidi" w:cstheme="majorBidi"/>
          <w:color w:val="000000" w:themeColor="text1"/>
          <w:sz w:val="20"/>
          <w:szCs w:val="20"/>
        </w:rPr>
        <w:tab/>
      </w:r>
      <w:r>
        <w:rPr>
          <w:rFonts w:asciiTheme="majorBidi" w:hAnsiTheme="majorBidi" w:cstheme="majorBidi"/>
          <w:color w:val="000000" w:themeColor="text1"/>
          <w:sz w:val="20"/>
          <w:szCs w:val="20"/>
        </w:rPr>
        <w:tab/>
      </w:r>
      <w:r>
        <w:rPr>
          <w:rFonts w:asciiTheme="majorBidi" w:hAnsiTheme="majorBidi" w:cstheme="majorBidi"/>
          <w:color w:val="000000" w:themeColor="text1"/>
          <w:sz w:val="20"/>
          <w:szCs w:val="20"/>
        </w:rPr>
        <w:tab/>
      </w:r>
      <w:r w:rsidRPr="00E97EF6">
        <w:rPr>
          <w:rFonts w:asciiTheme="majorBidi" w:hAnsiTheme="majorBidi" w:cstheme="majorBidi"/>
          <w:color w:val="000000" w:themeColor="text1"/>
          <w:sz w:val="20"/>
          <w:szCs w:val="20"/>
        </w:rPr>
        <w:t>TABLE I</w:t>
      </w:r>
    </w:p>
    <w:p w14:paraId="6F3CAAE7" w14:textId="77777777" w:rsidR="00E6669E" w:rsidRDefault="00E6669E" w:rsidP="00684661">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1D28607C" w14:textId="5D37D8CB" w:rsidR="00703B44" w:rsidRDefault="00180570" w:rsidP="00684661">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With actual transactions on the Ethereum </w:t>
      </w:r>
      <w:proofErr w:type="spellStart"/>
      <w:r>
        <w:rPr>
          <w:rFonts w:asciiTheme="majorBidi" w:hAnsiTheme="majorBidi" w:cstheme="majorBidi"/>
          <w:color w:val="000000" w:themeColor="text1"/>
          <w:sz w:val="20"/>
          <w:szCs w:val="20"/>
        </w:rPr>
        <w:t>mainnet</w:t>
      </w:r>
      <w:proofErr w:type="spellEnd"/>
      <w:r>
        <w:rPr>
          <w:rFonts w:asciiTheme="majorBidi" w:hAnsiTheme="majorBidi" w:cstheme="majorBidi"/>
          <w:color w:val="000000" w:themeColor="text1"/>
          <w:sz w:val="20"/>
          <w:szCs w:val="20"/>
        </w:rPr>
        <w:t>, we further assessed BLOCKKEYE.</w:t>
      </w:r>
    </w:p>
    <w:p w14:paraId="48F4794A" w14:textId="77777777" w:rsidR="00684661" w:rsidRDefault="00684661" w:rsidP="00684661">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55CB2994" w14:textId="77777777" w:rsidR="00684661" w:rsidRPr="00684661" w:rsidRDefault="00684661" w:rsidP="00684661">
      <w:pPr>
        <w:pStyle w:val="ListParagraph"/>
        <w:numPr>
          <w:ilvl w:val="0"/>
          <w:numId w:val="22"/>
        </w:numPr>
        <w:spacing w:before="120" w:after="60" w:line="240" w:lineRule="auto"/>
        <w:jc w:val="both"/>
        <w:rPr>
          <w:rFonts w:asciiTheme="majorBidi" w:hAnsiTheme="majorBidi" w:cstheme="majorBidi"/>
          <w:color w:val="000000" w:themeColor="text1"/>
          <w:sz w:val="20"/>
          <w:szCs w:val="20"/>
        </w:rPr>
      </w:pPr>
      <w:r w:rsidRPr="00684661">
        <w:rPr>
          <w:rFonts w:asciiTheme="majorBidi" w:hAnsiTheme="majorBidi" w:cstheme="majorBidi"/>
          <w:color w:val="000000" w:themeColor="text1"/>
          <w:sz w:val="20"/>
          <w:szCs w:val="20"/>
        </w:rPr>
        <w:t>RELATED  WORK</w:t>
      </w:r>
    </w:p>
    <w:p w14:paraId="74645DE6" w14:textId="77777777" w:rsidR="00E20EF4" w:rsidRDefault="00E20EF4" w:rsidP="00684661">
      <w:pPr>
        <w:pStyle w:val="ListParagraph"/>
        <w:widowControl w:val="0"/>
        <w:tabs>
          <w:tab w:val="left" w:pos="482"/>
        </w:tabs>
        <w:autoSpaceDE w:val="0"/>
        <w:autoSpaceDN w:val="0"/>
        <w:spacing w:after="0" w:line="254" w:lineRule="auto"/>
        <w:ind w:left="1080" w:right="115"/>
        <w:rPr>
          <w:rFonts w:asciiTheme="majorBidi" w:hAnsiTheme="majorBidi" w:cstheme="majorBidi"/>
          <w:color w:val="000000" w:themeColor="text1"/>
          <w:sz w:val="20"/>
          <w:szCs w:val="20"/>
          <w:lang w:val="en-US"/>
        </w:rPr>
      </w:pPr>
    </w:p>
    <w:p w14:paraId="0996D285" w14:textId="58F9C78E" w:rsidR="00852BEE" w:rsidRDefault="00180570" w:rsidP="00180570">
      <w:pPr>
        <w:pStyle w:val="ListParagraph"/>
        <w:widowControl w:val="0"/>
        <w:tabs>
          <w:tab w:val="left" w:pos="482"/>
        </w:tabs>
        <w:autoSpaceDE w:val="0"/>
        <w:autoSpaceDN w:val="0"/>
        <w:spacing w:after="0" w:line="254" w:lineRule="auto"/>
        <w:ind w:left="195" w:right="115"/>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lang w:val="en-US"/>
        </w:rPr>
        <w:t xml:space="preserve">Recent years have seen a significant increase in media coverage of smart contract security vulnerabilities [4], [5], [3], [2], [6]. For smart contracts, Luu et al. identified four categories of vulnerabilities [2]. Ethereum smart contracts are transformed into </w:t>
      </w:r>
      <w:proofErr w:type="spellStart"/>
      <w:r>
        <w:rPr>
          <w:rFonts w:asciiTheme="majorBidi" w:hAnsiTheme="majorBidi" w:cstheme="majorBidi"/>
          <w:color w:val="000000" w:themeColor="text1"/>
          <w:sz w:val="20"/>
          <w:szCs w:val="20"/>
          <w:lang w:val="en-US"/>
        </w:rPr>
        <w:t>datalog</w:t>
      </w:r>
      <w:proofErr w:type="spellEnd"/>
      <w:r>
        <w:rPr>
          <w:rFonts w:asciiTheme="majorBidi" w:hAnsiTheme="majorBidi" w:cstheme="majorBidi"/>
          <w:color w:val="000000" w:themeColor="text1"/>
          <w:sz w:val="20"/>
          <w:szCs w:val="20"/>
          <w:lang w:val="en-US"/>
        </w:rPr>
        <w:t xml:space="preserve"> logics [9] using a verification approach Tsankov et al. presented [3]. Inductive verification of smart contracts </w:t>
      </w:r>
      <w:r w:rsidR="002D21DE">
        <w:rPr>
          <w:rFonts w:asciiTheme="majorBidi" w:hAnsiTheme="majorBidi" w:cstheme="majorBidi"/>
          <w:color w:val="000000" w:themeColor="text1"/>
          <w:sz w:val="20"/>
          <w:szCs w:val="20"/>
          <w:lang w:val="en-US"/>
        </w:rPr>
        <w:t>has been</w:t>
      </w:r>
      <w:r>
        <w:rPr>
          <w:rFonts w:asciiTheme="majorBidi" w:hAnsiTheme="majorBidi" w:cstheme="majorBidi"/>
          <w:color w:val="000000" w:themeColor="text1"/>
          <w:sz w:val="20"/>
          <w:szCs w:val="20"/>
          <w:lang w:val="en-US"/>
        </w:rPr>
        <w:t xml:space="preserve"> also addressed by </w:t>
      </w:r>
      <w:proofErr w:type="spellStart"/>
      <w:r>
        <w:rPr>
          <w:rFonts w:asciiTheme="majorBidi" w:hAnsiTheme="majorBidi" w:cstheme="majorBidi"/>
          <w:color w:val="000000" w:themeColor="text1"/>
          <w:sz w:val="20"/>
          <w:szCs w:val="20"/>
          <w:lang w:val="en-US"/>
        </w:rPr>
        <w:t>Permenev</w:t>
      </w:r>
      <w:proofErr w:type="spellEnd"/>
      <w:r>
        <w:rPr>
          <w:rFonts w:asciiTheme="majorBidi" w:hAnsiTheme="majorBidi" w:cstheme="majorBidi"/>
          <w:color w:val="000000" w:themeColor="text1"/>
          <w:sz w:val="20"/>
          <w:szCs w:val="20"/>
          <w:lang w:val="en-US"/>
        </w:rPr>
        <w:t xml:space="preserve"> et al. [10].  </w:t>
      </w:r>
      <w:r w:rsidR="00DE19B0">
        <w:rPr>
          <w:rFonts w:asciiTheme="majorBidi" w:hAnsiTheme="majorBidi" w:cstheme="majorBidi"/>
          <w:color w:val="000000" w:themeColor="text1"/>
          <w:sz w:val="20"/>
          <w:szCs w:val="20"/>
        </w:rPr>
        <w:t>Liu et al. suggested a statistical method to find probable code odours in addition to safety concerns [5]. Previous work has paid relatively little consideration to the security of DeFi initiatives.</w:t>
      </w:r>
      <w:r w:rsidR="00F71D30" w:rsidRPr="00F71D30">
        <w:rPr>
          <w:rFonts w:asciiTheme="majorBidi" w:hAnsiTheme="majorBidi" w:cstheme="majorBidi"/>
          <w:color w:val="000000" w:themeColor="text1"/>
          <w:sz w:val="20"/>
          <w:szCs w:val="20"/>
        </w:rPr>
        <w:t xml:space="preserve"> </w:t>
      </w:r>
      <w:r w:rsidR="00DE19B0">
        <w:rPr>
          <w:rFonts w:asciiTheme="majorBidi" w:hAnsiTheme="majorBidi" w:cstheme="majorBidi"/>
          <w:color w:val="000000" w:themeColor="text1"/>
          <w:sz w:val="20"/>
          <w:szCs w:val="20"/>
        </w:rPr>
        <w:t>A number of mathematical and economic models were presented [11], [12], [13], and [14] to conceptually comprehend the risks of DeFi.</w:t>
      </w:r>
    </w:p>
    <w:p w14:paraId="4219D747" w14:textId="77777777" w:rsidR="00736CAE" w:rsidRDefault="00736CAE" w:rsidP="00852BEE">
      <w:pPr>
        <w:pStyle w:val="ListParagraph"/>
        <w:widowControl w:val="0"/>
        <w:tabs>
          <w:tab w:val="left" w:pos="482"/>
        </w:tabs>
        <w:autoSpaceDE w:val="0"/>
        <w:autoSpaceDN w:val="0"/>
        <w:spacing w:after="0" w:line="254" w:lineRule="auto"/>
        <w:ind w:left="195" w:right="115"/>
        <w:rPr>
          <w:rFonts w:asciiTheme="majorBidi" w:hAnsiTheme="majorBidi" w:cstheme="majorBidi"/>
          <w:color w:val="000000" w:themeColor="text1"/>
          <w:sz w:val="20"/>
          <w:szCs w:val="20"/>
        </w:rPr>
      </w:pPr>
    </w:p>
    <w:p w14:paraId="65BBE1E5" w14:textId="415ABB61" w:rsidR="00E20EF4" w:rsidRDefault="00DB4598" w:rsidP="00736CAE">
      <w:pPr>
        <w:pStyle w:val="ListParagraph"/>
        <w:widowControl w:val="0"/>
        <w:numPr>
          <w:ilvl w:val="0"/>
          <w:numId w:val="22"/>
        </w:numPr>
        <w:tabs>
          <w:tab w:val="left" w:pos="482"/>
        </w:tabs>
        <w:autoSpaceDE w:val="0"/>
        <w:autoSpaceDN w:val="0"/>
        <w:spacing w:after="0" w:line="254" w:lineRule="auto"/>
        <w:ind w:right="115"/>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CONCLUSION</w:t>
      </w:r>
    </w:p>
    <w:p w14:paraId="56C13246" w14:textId="77777777" w:rsidR="00DB4598" w:rsidRDefault="00DB4598" w:rsidP="00DB4598">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6C0F07DC" w14:textId="67A43240" w:rsidR="00DB4598" w:rsidRDefault="005F4DB5" w:rsidP="005F4DB5">
      <w:pPr>
        <w:widowControl w:val="0"/>
        <w:tabs>
          <w:tab w:val="left" w:pos="482"/>
        </w:tabs>
        <w:autoSpaceDE w:val="0"/>
        <w:autoSpaceDN w:val="0"/>
        <w:spacing w:after="0" w:line="254" w:lineRule="auto"/>
        <w:ind w:right="115"/>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We have emphasized </w:t>
      </w:r>
      <w:r w:rsidR="00E2176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BLOCKEYE</w:t>
      </w:r>
      <w:r w:rsidR="00E2176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as an open platform for identifying DeFi </w:t>
      </w:r>
      <w:r w:rsidR="002D21DE">
        <w:rPr>
          <w:rFonts w:asciiTheme="majorBidi" w:hAnsiTheme="majorBidi" w:cstheme="majorBidi"/>
          <w:color w:val="000000" w:themeColor="text1"/>
          <w:sz w:val="20"/>
          <w:szCs w:val="20"/>
        </w:rPr>
        <w:t xml:space="preserve">assaults </w:t>
      </w:r>
      <w:r>
        <w:rPr>
          <w:rFonts w:asciiTheme="majorBidi" w:hAnsiTheme="majorBidi" w:cstheme="majorBidi"/>
          <w:color w:val="000000" w:themeColor="text1"/>
          <w:sz w:val="20"/>
          <w:szCs w:val="20"/>
        </w:rPr>
        <w:t xml:space="preserve">on the blockchain in this paper. In comparison to other smart contract </w:t>
      </w:r>
      <w:proofErr w:type="spellStart"/>
      <w:r>
        <w:rPr>
          <w:rFonts w:asciiTheme="majorBidi" w:hAnsiTheme="majorBidi" w:cstheme="majorBidi"/>
          <w:color w:val="000000" w:themeColor="text1"/>
          <w:sz w:val="20"/>
          <w:szCs w:val="20"/>
        </w:rPr>
        <w:t>analyzers</w:t>
      </w:r>
      <w:proofErr w:type="spellEnd"/>
      <w:r>
        <w:rPr>
          <w:rFonts w:asciiTheme="majorBidi" w:hAnsiTheme="majorBidi" w:cstheme="majorBidi"/>
          <w:color w:val="000000" w:themeColor="text1"/>
          <w:sz w:val="20"/>
          <w:szCs w:val="20"/>
        </w:rPr>
        <w:t xml:space="preserve">, BLOCKEYE provides crucial capabilities to model relationships across DeFi projects and quickly identify possible end-to-end assaults. </w:t>
      </w:r>
      <w:r w:rsidR="00E2176A">
        <w:rPr>
          <w:rFonts w:asciiTheme="majorBidi" w:hAnsiTheme="majorBidi" w:cstheme="majorBidi"/>
          <w:color w:val="000000" w:themeColor="text1"/>
          <w:sz w:val="20"/>
          <w:szCs w:val="20"/>
        </w:rPr>
        <w:t xml:space="preserve">The fundamental concepts of BLOCKEYE are pattern-based runtime transaction validation and symbolic oracle research. </w:t>
      </w:r>
      <w:r>
        <w:rPr>
          <w:rFonts w:asciiTheme="majorBidi" w:hAnsiTheme="majorBidi" w:cstheme="majorBidi"/>
          <w:color w:val="000000" w:themeColor="text1"/>
          <w:sz w:val="20"/>
          <w:szCs w:val="20"/>
        </w:rPr>
        <w:t>With the help of BLOCKEYE, we were able to identify possible threats that had not yet been made public in numerous well-known DeFi initiatives on Ethereum.</w:t>
      </w:r>
    </w:p>
    <w:p w14:paraId="100325BF" w14:textId="77777777" w:rsidR="00533E9A" w:rsidRDefault="00533E9A" w:rsidP="00DB4598">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19E6B551" w14:textId="77777777" w:rsidR="00533E9A" w:rsidRDefault="00533E9A" w:rsidP="00DB4598">
      <w:pPr>
        <w:widowControl w:val="0"/>
        <w:tabs>
          <w:tab w:val="left" w:pos="482"/>
        </w:tabs>
        <w:autoSpaceDE w:val="0"/>
        <w:autoSpaceDN w:val="0"/>
        <w:spacing w:after="0" w:line="254" w:lineRule="auto"/>
        <w:ind w:right="115"/>
        <w:rPr>
          <w:rFonts w:asciiTheme="majorBidi" w:hAnsiTheme="majorBidi" w:cstheme="majorBidi"/>
          <w:color w:val="000000" w:themeColor="text1"/>
          <w:sz w:val="20"/>
          <w:szCs w:val="20"/>
        </w:rPr>
      </w:pPr>
    </w:p>
    <w:p w14:paraId="573CF069" w14:textId="180DF41C" w:rsidR="00533E9A" w:rsidRDefault="00533E9A" w:rsidP="00533E9A">
      <w:pPr>
        <w:widowControl w:val="0"/>
        <w:tabs>
          <w:tab w:val="left" w:pos="482"/>
        </w:tabs>
        <w:autoSpaceDE w:val="0"/>
        <w:autoSpaceDN w:val="0"/>
        <w:spacing w:after="0" w:line="254" w:lineRule="auto"/>
        <w:ind w:right="115"/>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REFERENCES</w:t>
      </w:r>
    </w:p>
    <w:p w14:paraId="3C2BA278" w14:textId="77777777" w:rsidR="007827C7" w:rsidRPr="007827C7" w:rsidRDefault="007827C7" w:rsidP="007827C7">
      <w:pPr>
        <w:pStyle w:val="ListParagraph"/>
        <w:widowControl w:val="0"/>
        <w:numPr>
          <w:ilvl w:val="0"/>
          <w:numId w:val="45"/>
        </w:numPr>
        <w:tabs>
          <w:tab w:val="left" w:pos="553"/>
        </w:tabs>
        <w:autoSpaceDE w:val="0"/>
        <w:autoSpaceDN w:val="0"/>
        <w:spacing w:before="109" w:after="0" w:line="244" w:lineRule="auto"/>
        <w:ind w:right="145"/>
        <w:contextualSpacing w:val="0"/>
        <w:jc w:val="both"/>
        <w:rPr>
          <w:rFonts w:asciiTheme="majorBidi" w:hAnsiTheme="majorBidi" w:cstheme="majorBidi"/>
          <w:color w:val="000000" w:themeColor="text1"/>
          <w:sz w:val="20"/>
          <w:szCs w:val="20"/>
        </w:rPr>
      </w:pPr>
      <w:r>
        <w:rPr>
          <w:w w:val="105"/>
          <w:sz w:val="15"/>
        </w:rPr>
        <w:t>G</w:t>
      </w:r>
      <w:r w:rsidRPr="007827C7">
        <w:rPr>
          <w:rFonts w:asciiTheme="majorBidi" w:hAnsiTheme="majorBidi" w:cstheme="majorBidi"/>
          <w:color w:val="000000" w:themeColor="text1"/>
          <w:sz w:val="20"/>
          <w:szCs w:val="20"/>
        </w:rPr>
        <w:t>. Wood, “Ethereum: A secure decentralised generalised transaction ledger,” Ethereum Project Yellow Paper, vol. 151, 2014.</w:t>
      </w:r>
    </w:p>
    <w:p w14:paraId="71049967"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L. Luu, D.-H. Chu, H. </w:t>
      </w:r>
      <w:proofErr w:type="spellStart"/>
      <w:r w:rsidRPr="007827C7">
        <w:rPr>
          <w:rFonts w:asciiTheme="majorBidi" w:hAnsiTheme="majorBidi" w:cstheme="majorBidi"/>
          <w:color w:val="000000" w:themeColor="text1"/>
          <w:sz w:val="20"/>
          <w:szCs w:val="20"/>
        </w:rPr>
        <w:t>Olickel</w:t>
      </w:r>
      <w:proofErr w:type="spellEnd"/>
      <w:r w:rsidRPr="007827C7">
        <w:rPr>
          <w:rFonts w:asciiTheme="majorBidi" w:hAnsiTheme="majorBidi" w:cstheme="majorBidi"/>
          <w:color w:val="000000" w:themeColor="text1"/>
          <w:sz w:val="20"/>
          <w:szCs w:val="20"/>
        </w:rPr>
        <w:t xml:space="preserve">, P. Saxena, and A. Hobor, “Making smart contracts smarter,” in Proceedings of the 2016 ACM SIGSAC Conference on Computer and Communications </w:t>
      </w:r>
      <w:r w:rsidRPr="007827C7">
        <w:rPr>
          <w:rFonts w:asciiTheme="majorBidi" w:hAnsiTheme="majorBidi" w:cstheme="majorBidi"/>
          <w:color w:val="000000" w:themeColor="text1"/>
          <w:sz w:val="20"/>
          <w:szCs w:val="20"/>
        </w:rPr>
        <w:lastRenderedPageBreak/>
        <w:t>Security. ACM, 2016, pp. 254–269.</w:t>
      </w:r>
    </w:p>
    <w:p w14:paraId="587DED04"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P. Tsankov, A. Dan, D. D. Cohen, A. Gervais, F. </w:t>
      </w:r>
      <w:proofErr w:type="spellStart"/>
      <w:r w:rsidRPr="007827C7">
        <w:rPr>
          <w:rFonts w:asciiTheme="majorBidi" w:hAnsiTheme="majorBidi" w:cstheme="majorBidi"/>
          <w:color w:val="000000" w:themeColor="text1"/>
          <w:sz w:val="20"/>
          <w:szCs w:val="20"/>
        </w:rPr>
        <w:t>Buenzli</w:t>
      </w:r>
      <w:proofErr w:type="spellEnd"/>
      <w:r w:rsidRPr="007827C7">
        <w:rPr>
          <w:rFonts w:asciiTheme="majorBidi" w:hAnsiTheme="majorBidi" w:cstheme="majorBidi"/>
          <w:color w:val="000000" w:themeColor="text1"/>
          <w:sz w:val="20"/>
          <w:szCs w:val="20"/>
        </w:rPr>
        <w:t xml:space="preserve">, and M. </w:t>
      </w:r>
      <w:proofErr w:type="spellStart"/>
      <w:r w:rsidRPr="007827C7">
        <w:rPr>
          <w:rFonts w:asciiTheme="majorBidi" w:hAnsiTheme="majorBidi" w:cstheme="majorBidi"/>
          <w:color w:val="000000" w:themeColor="text1"/>
          <w:sz w:val="20"/>
          <w:szCs w:val="20"/>
        </w:rPr>
        <w:t>Vechev</w:t>
      </w:r>
      <w:proofErr w:type="spellEnd"/>
      <w:r w:rsidRPr="007827C7">
        <w:rPr>
          <w:rFonts w:asciiTheme="majorBidi" w:hAnsiTheme="majorBidi" w:cstheme="majorBidi"/>
          <w:color w:val="000000" w:themeColor="text1"/>
          <w:sz w:val="20"/>
          <w:szCs w:val="20"/>
        </w:rPr>
        <w:t>, “</w:t>
      </w:r>
      <w:proofErr w:type="spellStart"/>
      <w:r w:rsidRPr="007827C7">
        <w:rPr>
          <w:rFonts w:asciiTheme="majorBidi" w:hAnsiTheme="majorBidi" w:cstheme="majorBidi"/>
          <w:color w:val="000000" w:themeColor="text1"/>
          <w:sz w:val="20"/>
          <w:szCs w:val="20"/>
        </w:rPr>
        <w:t>Securify</w:t>
      </w:r>
      <w:proofErr w:type="spellEnd"/>
      <w:r w:rsidRPr="007827C7">
        <w:rPr>
          <w:rFonts w:asciiTheme="majorBidi" w:hAnsiTheme="majorBidi" w:cstheme="majorBidi"/>
          <w:color w:val="000000" w:themeColor="text1"/>
          <w:sz w:val="20"/>
          <w:szCs w:val="20"/>
        </w:rPr>
        <w:t xml:space="preserve">: Practical security analysis of smart contracts,” </w:t>
      </w:r>
      <w:proofErr w:type="spellStart"/>
      <w:r w:rsidRPr="007827C7">
        <w:rPr>
          <w:rFonts w:asciiTheme="majorBidi" w:hAnsiTheme="majorBidi" w:cstheme="majorBidi"/>
          <w:color w:val="000000" w:themeColor="text1"/>
          <w:sz w:val="20"/>
          <w:szCs w:val="20"/>
        </w:rPr>
        <w:t>arXiv</w:t>
      </w:r>
      <w:proofErr w:type="spellEnd"/>
      <w:r w:rsidRPr="007827C7">
        <w:rPr>
          <w:rFonts w:asciiTheme="majorBidi" w:hAnsiTheme="majorBidi" w:cstheme="majorBidi"/>
          <w:color w:val="000000" w:themeColor="text1"/>
          <w:sz w:val="20"/>
          <w:szCs w:val="20"/>
        </w:rPr>
        <w:t xml:space="preserve"> preprint arXiv:1806.01143, 2018.</w:t>
      </w:r>
    </w:p>
    <w:p w14:paraId="71FAA22B"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C. Liu, H. Liu, Z. Cao, Z. Chen, B. Chen, and B. Roscoe, “</w:t>
      </w:r>
      <w:proofErr w:type="spellStart"/>
      <w:r w:rsidRPr="007827C7">
        <w:rPr>
          <w:rFonts w:asciiTheme="majorBidi" w:hAnsiTheme="majorBidi" w:cstheme="majorBidi"/>
          <w:color w:val="000000" w:themeColor="text1"/>
          <w:sz w:val="20"/>
          <w:szCs w:val="20"/>
        </w:rPr>
        <w:t>Reguard</w:t>
      </w:r>
      <w:proofErr w:type="spellEnd"/>
      <w:r w:rsidRPr="007827C7">
        <w:rPr>
          <w:rFonts w:asciiTheme="majorBidi" w:hAnsiTheme="majorBidi" w:cstheme="majorBidi"/>
          <w:color w:val="000000" w:themeColor="text1"/>
          <w:sz w:val="20"/>
          <w:szCs w:val="20"/>
        </w:rPr>
        <w:t xml:space="preserve">: finding </w:t>
      </w:r>
      <w:proofErr w:type="spellStart"/>
      <w:r w:rsidRPr="007827C7">
        <w:rPr>
          <w:rFonts w:asciiTheme="majorBidi" w:hAnsiTheme="majorBidi" w:cstheme="majorBidi"/>
          <w:color w:val="000000" w:themeColor="text1"/>
          <w:sz w:val="20"/>
          <w:szCs w:val="20"/>
        </w:rPr>
        <w:t>reentrancy</w:t>
      </w:r>
      <w:proofErr w:type="spellEnd"/>
      <w:r w:rsidRPr="007827C7">
        <w:rPr>
          <w:rFonts w:asciiTheme="majorBidi" w:hAnsiTheme="majorBidi" w:cstheme="majorBidi"/>
          <w:color w:val="000000" w:themeColor="text1"/>
          <w:sz w:val="20"/>
          <w:szCs w:val="20"/>
        </w:rPr>
        <w:t xml:space="preserve"> bugs in smart contracts,” in ICSE (Companion). ACM, 2018, pp. 65–68.</w:t>
      </w:r>
    </w:p>
    <w:p w14:paraId="372C4528"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H. Liu, C. Liu, W. Zhao, Y. Jiang, and J. Sun, “S-gram: towards semantic-aware security auditing for </w:t>
      </w:r>
      <w:proofErr w:type="spellStart"/>
      <w:r w:rsidRPr="007827C7">
        <w:rPr>
          <w:rFonts w:asciiTheme="majorBidi" w:hAnsiTheme="majorBidi" w:cstheme="majorBidi"/>
          <w:color w:val="000000" w:themeColor="text1"/>
          <w:sz w:val="20"/>
          <w:szCs w:val="20"/>
        </w:rPr>
        <w:t>ethereum</w:t>
      </w:r>
      <w:proofErr w:type="spellEnd"/>
      <w:r w:rsidRPr="007827C7">
        <w:rPr>
          <w:rFonts w:asciiTheme="majorBidi" w:hAnsiTheme="majorBidi" w:cstheme="majorBidi"/>
          <w:color w:val="000000" w:themeColor="text1"/>
          <w:sz w:val="20"/>
          <w:szCs w:val="20"/>
        </w:rPr>
        <w:t xml:space="preserve"> smart contracts,” in ASE. ACM, 2018, pp. 814–819.</w:t>
      </w:r>
    </w:p>
    <w:p w14:paraId="3865DAFC" w14:textId="062AA949"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Z. Yang, H. Liu, Y. Li, H. Zheng, L. Wang, and B. Chen, “Seraph: enabling cross-platform security analysis for </w:t>
      </w:r>
      <w:proofErr w:type="spellStart"/>
      <w:r w:rsidRPr="007827C7">
        <w:rPr>
          <w:rFonts w:asciiTheme="majorBidi" w:hAnsiTheme="majorBidi" w:cstheme="majorBidi"/>
          <w:color w:val="000000" w:themeColor="text1"/>
          <w:sz w:val="20"/>
          <w:szCs w:val="20"/>
        </w:rPr>
        <w:t>evm</w:t>
      </w:r>
      <w:proofErr w:type="spellEnd"/>
      <w:r w:rsidRPr="007827C7">
        <w:rPr>
          <w:rFonts w:asciiTheme="majorBidi" w:hAnsiTheme="majorBidi" w:cstheme="majorBidi"/>
          <w:color w:val="000000" w:themeColor="text1"/>
          <w:sz w:val="20"/>
          <w:szCs w:val="20"/>
        </w:rPr>
        <w:t xml:space="preserve"> and </w:t>
      </w:r>
      <w:proofErr w:type="spellStart"/>
      <w:r w:rsidRPr="007827C7">
        <w:rPr>
          <w:rFonts w:asciiTheme="majorBidi" w:hAnsiTheme="majorBidi" w:cstheme="majorBidi"/>
          <w:color w:val="000000" w:themeColor="text1"/>
          <w:sz w:val="20"/>
          <w:szCs w:val="20"/>
        </w:rPr>
        <w:t>wasm</w:t>
      </w:r>
      <w:proofErr w:type="spellEnd"/>
      <w:r w:rsidRPr="007827C7">
        <w:rPr>
          <w:rFonts w:asciiTheme="majorBidi" w:hAnsiTheme="majorBidi" w:cstheme="majorBidi"/>
          <w:color w:val="000000" w:themeColor="text1"/>
          <w:sz w:val="20"/>
          <w:szCs w:val="20"/>
        </w:rPr>
        <w:t xml:space="preserve"> smart contracts,” in Proceedings of the ACM/IEEE 42nd International Conference on Software Engineering: Companion Proceedings, 2020, pp. 21–24.</w:t>
      </w:r>
    </w:p>
    <w:p w14:paraId="368ECC04" w14:textId="77777777" w:rsidR="007827C7" w:rsidRPr="007827C7" w:rsidRDefault="007827C7" w:rsidP="007827C7">
      <w:pPr>
        <w:pStyle w:val="ListParagraph"/>
        <w:widowControl w:val="0"/>
        <w:numPr>
          <w:ilvl w:val="0"/>
          <w:numId w:val="45"/>
        </w:numPr>
        <w:tabs>
          <w:tab w:val="left" w:pos="553"/>
        </w:tabs>
        <w:autoSpaceDE w:val="0"/>
        <w:autoSpaceDN w:val="0"/>
        <w:spacing w:after="0" w:line="172" w:lineRule="exact"/>
        <w:ind w:hanging="281"/>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“Microsoft z3 </w:t>
      </w:r>
      <w:proofErr w:type="spellStart"/>
      <w:r w:rsidRPr="007827C7">
        <w:rPr>
          <w:rFonts w:asciiTheme="majorBidi" w:hAnsiTheme="majorBidi" w:cstheme="majorBidi"/>
          <w:color w:val="000000" w:themeColor="text1"/>
          <w:sz w:val="20"/>
          <w:szCs w:val="20"/>
        </w:rPr>
        <w:t>smt</w:t>
      </w:r>
      <w:proofErr w:type="spellEnd"/>
      <w:r w:rsidRPr="007827C7">
        <w:rPr>
          <w:rFonts w:asciiTheme="majorBidi" w:hAnsiTheme="majorBidi" w:cstheme="majorBidi"/>
          <w:color w:val="000000" w:themeColor="text1"/>
          <w:sz w:val="20"/>
          <w:szCs w:val="20"/>
        </w:rPr>
        <w:t xml:space="preserve"> solver,” https://z3.codeplex.com/, 2019.</w:t>
      </w:r>
    </w:p>
    <w:p w14:paraId="1F358075" w14:textId="77777777" w:rsidR="007827C7" w:rsidRPr="007827C7" w:rsidRDefault="007827C7" w:rsidP="007827C7">
      <w:pPr>
        <w:pStyle w:val="ListParagraph"/>
        <w:widowControl w:val="0"/>
        <w:numPr>
          <w:ilvl w:val="0"/>
          <w:numId w:val="45"/>
        </w:numPr>
        <w:tabs>
          <w:tab w:val="left" w:pos="553"/>
        </w:tabs>
        <w:autoSpaceDE w:val="0"/>
        <w:autoSpaceDN w:val="0"/>
        <w:spacing w:before="1" w:after="0" w:line="240" w:lineRule="auto"/>
        <w:ind w:hanging="281"/>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w:t>
      </w:r>
      <w:proofErr w:type="spellStart"/>
      <w:r w:rsidRPr="007827C7">
        <w:rPr>
          <w:rFonts w:asciiTheme="majorBidi" w:hAnsiTheme="majorBidi" w:cstheme="majorBidi"/>
          <w:color w:val="000000" w:themeColor="text1"/>
          <w:sz w:val="20"/>
          <w:szCs w:val="20"/>
        </w:rPr>
        <w:t>Codefi</w:t>
      </w:r>
      <w:proofErr w:type="spellEnd"/>
      <w:r w:rsidRPr="007827C7">
        <w:rPr>
          <w:rFonts w:asciiTheme="majorBidi" w:hAnsiTheme="majorBidi" w:cstheme="majorBidi"/>
          <w:color w:val="000000" w:themeColor="text1"/>
          <w:sz w:val="20"/>
          <w:szCs w:val="20"/>
        </w:rPr>
        <w:t xml:space="preserve"> inspect,” https://inspect.codefi.network/, 2020.</w:t>
      </w:r>
    </w:p>
    <w:p w14:paraId="628DDB86" w14:textId="77777777" w:rsidR="007827C7" w:rsidRPr="007827C7" w:rsidRDefault="007827C7" w:rsidP="007827C7">
      <w:pPr>
        <w:pStyle w:val="ListParagraph"/>
        <w:widowControl w:val="0"/>
        <w:numPr>
          <w:ilvl w:val="0"/>
          <w:numId w:val="45"/>
        </w:numPr>
        <w:tabs>
          <w:tab w:val="left" w:pos="553"/>
        </w:tabs>
        <w:autoSpaceDE w:val="0"/>
        <w:autoSpaceDN w:val="0"/>
        <w:spacing w:before="3" w:after="0" w:line="244" w:lineRule="auto"/>
        <w:ind w:right="145"/>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T. Eiter, G. Gottlob, and H. Mannila, “Disjunctive </w:t>
      </w:r>
      <w:proofErr w:type="spellStart"/>
      <w:r w:rsidRPr="007827C7">
        <w:rPr>
          <w:rFonts w:asciiTheme="majorBidi" w:hAnsiTheme="majorBidi" w:cstheme="majorBidi"/>
          <w:color w:val="000000" w:themeColor="text1"/>
          <w:sz w:val="20"/>
          <w:szCs w:val="20"/>
        </w:rPr>
        <w:t>datalog</w:t>
      </w:r>
      <w:proofErr w:type="spellEnd"/>
      <w:r w:rsidRPr="007827C7">
        <w:rPr>
          <w:rFonts w:asciiTheme="majorBidi" w:hAnsiTheme="majorBidi" w:cstheme="majorBidi"/>
          <w:color w:val="000000" w:themeColor="text1"/>
          <w:sz w:val="20"/>
          <w:szCs w:val="20"/>
        </w:rPr>
        <w:t>,” ACM Transactions on Database Systems (TODS), vol. 22, no. 3, pp. 364–418, 1997.</w:t>
      </w:r>
    </w:p>
    <w:p w14:paraId="772B8768" w14:textId="77777777" w:rsidR="007827C7" w:rsidRPr="007827C7" w:rsidRDefault="007827C7" w:rsidP="007827C7">
      <w:pPr>
        <w:pStyle w:val="ListParagraph"/>
        <w:widowControl w:val="0"/>
        <w:numPr>
          <w:ilvl w:val="0"/>
          <w:numId w:val="45"/>
        </w:numPr>
        <w:tabs>
          <w:tab w:val="left" w:pos="553"/>
        </w:tabs>
        <w:autoSpaceDE w:val="0"/>
        <w:autoSpaceDN w:val="0"/>
        <w:spacing w:after="0" w:line="172" w:lineRule="exact"/>
        <w:ind w:hanging="359"/>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A. </w:t>
      </w:r>
      <w:proofErr w:type="spellStart"/>
      <w:r w:rsidRPr="007827C7">
        <w:rPr>
          <w:rFonts w:asciiTheme="majorBidi" w:hAnsiTheme="majorBidi" w:cstheme="majorBidi"/>
          <w:color w:val="000000" w:themeColor="text1"/>
          <w:sz w:val="20"/>
          <w:szCs w:val="20"/>
        </w:rPr>
        <w:t>Permenev</w:t>
      </w:r>
      <w:proofErr w:type="spellEnd"/>
      <w:r w:rsidRPr="007827C7">
        <w:rPr>
          <w:rFonts w:asciiTheme="majorBidi" w:hAnsiTheme="majorBidi" w:cstheme="majorBidi"/>
          <w:color w:val="000000" w:themeColor="text1"/>
          <w:sz w:val="20"/>
          <w:szCs w:val="20"/>
        </w:rPr>
        <w:t xml:space="preserve">,  D.  Dimitrov,  P.  Tsankov,  D.  </w:t>
      </w:r>
      <w:proofErr w:type="spellStart"/>
      <w:r w:rsidRPr="007827C7">
        <w:rPr>
          <w:rFonts w:asciiTheme="majorBidi" w:hAnsiTheme="majorBidi" w:cstheme="majorBidi"/>
          <w:color w:val="000000" w:themeColor="text1"/>
          <w:sz w:val="20"/>
          <w:szCs w:val="20"/>
        </w:rPr>
        <w:t>Drachsler</w:t>
      </w:r>
      <w:proofErr w:type="spellEnd"/>
      <w:r w:rsidRPr="007827C7">
        <w:rPr>
          <w:rFonts w:asciiTheme="majorBidi" w:hAnsiTheme="majorBidi" w:cstheme="majorBidi"/>
          <w:color w:val="000000" w:themeColor="text1"/>
          <w:sz w:val="20"/>
          <w:szCs w:val="20"/>
        </w:rPr>
        <w:t>-Cohen,  and</w:t>
      </w:r>
    </w:p>
    <w:p w14:paraId="5BF697EA" w14:textId="77777777" w:rsidR="007827C7" w:rsidRPr="007827C7" w:rsidRDefault="007827C7" w:rsidP="007827C7">
      <w:pPr>
        <w:spacing w:before="3" w:line="244" w:lineRule="auto"/>
        <w:ind w:left="552" w:right="145"/>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M. </w:t>
      </w:r>
      <w:proofErr w:type="spellStart"/>
      <w:r w:rsidRPr="007827C7">
        <w:rPr>
          <w:rFonts w:asciiTheme="majorBidi" w:hAnsiTheme="majorBidi" w:cstheme="majorBidi"/>
          <w:color w:val="000000" w:themeColor="text1"/>
          <w:sz w:val="20"/>
          <w:szCs w:val="20"/>
        </w:rPr>
        <w:t>Vechev</w:t>
      </w:r>
      <w:proofErr w:type="spellEnd"/>
      <w:r w:rsidRPr="007827C7">
        <w:rPr>
          <w:rFonts w:asciiTheme="majorBidi" w:hAnsiTheme="majorBidi" w:cstheme="majorBidi"/>
          <w:color w:val="000000" w:themeColor="text1"/>
          <w:sz w:val="20"/>
          <w:szCs w:val="20"/>
        </w:rPr>
        <w:t>, “</w:t>
      </w:r>
      <w:proofErr w:type="spellStart"/>
      <w:r w:rsidRPr="007827C7">
        <w:rPr>
          <w:rFonts w:asciiTheme="majorBidi" w:hAnsiTheme="majorBidi" w:cstheme="majorBidi"/>
          <w:color w:val="000000" w:themeColor="text1"/>
          <w:sz w:val="20"/>
          <w:szCs w:val="20"/>
        </w:rPr>
        <w:t>Verx</w:t>
      </w:r>
      <w:proofErr w:type="spellEnd"/>
      <w:r w:rsidRPr="007827C7">
        <w:rPr>
          <w:rFonts w:asciiTheme="majorBidi" w:hAnsiTheme="majorBidi" w:cstheme="majorBidi"/>
          <w:color w:val="000000" w:themeColor="text1"/>
          <w:sz w:val="20"/>
          <w:szCs w:val="20"/>
        </w:rPr>
        <w:t>: Safety verification of smart contracts,” Security and Privacy, vol. 2020, 2019.</w:t>
      </w:r>
    </w:p>
    <w:p w14:paraId="1E2EE505" w14:textId="2DAD0EC4"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hanging="358"/>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K. Qin, L. Zhou, B. Livshits,  and  A.  Gervais,  “Attacking the defi ecosystem with flash loans for fun and profit,” </w:t>
      </w:r>
      <w:proofErr w:type="spellStart"/>
      <w:r w:rsidRPr="007827C7">
        <w:rPr>
          <w:rFonts w:asciiTheme="majorBidi" w:hAnsiTheme="majorBidi" w:cstheme="majorBidi"/>
          <w:color w:val="000000" w:themeColor="text1"/>
          <w:sz w:val="20"/>
          <w:szCs w:val="20"/>
        </w:rPr>
        <w:t>arXiv</w:t>
      </w:r>
      <w:proofErr w:type="spellEnd"/>
      <w:r w:rsidRPr="007827C7">
        <w:rPr>
          <w:rFonts w:asciiTheme="majorBidi" w:hAnsiTheme="majorBidi" w:cstheme="majorBidi"/>
          <w:color w:val="000000" w:themeColor="text1"/>
          <w:sz w:val="20"/>
          <w:szCs w:val="20"/>
        </w:rPr>
        <w:t xml:space="preserve"> preprint arXiv:2003.03810, 2020.</w:t>
      </w:r>
    </w:p>
    <w:p w14:paraId="0814B1B5"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hanging="358"/>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J. Kamps and B. Kleinberg, “To the moon: defining and detecting cryptocurrency pump-and-dumps,” Crime Science, vol. 7, no. 1, p. 18, 2018.</w:t>
      </w:r>
    </w:p>
    <w:p w14:paraId="1CF22BC5"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hanging="358"/>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B. Liu and P. </w:t>
      </w:r>
      <w:proofErr w:type="spellStart"/>
      <w:r w:rsidRPr="007827C7">
        <w:rPr>
          <w:rFonts w:asciiTheme="majorBidi" w:hAnsiTheme="majorBidi" w:cstheme="majorBidi"/>
          <w:color w:val="000000" w:themeColor="text1"/>
          <w:sz w:val="20"/>
          <w:szCs w:val="20"/>
        </w:rPr>
        <w:t>Szalachowski</w:t>
      </w:r>
      <w:proofErr w:type="spellEnd"/>
      <w:r w:rsidRPr="007827C7">
        <w:rPr>
          <w:rFonts w:asciiTheme="majorBidi" w:hAnsiTheme="majorBidi" w:cstheme="majorBidi"/>
          <w:color w:val="000000" w:themeColor="text1"/>
          <w:sz w:val="20"/>
          <w:szCs w:val="20"/>
        </w:rPr>
        <w:t xml:space="preserve">, “A first look into defi oracles,” </w:t>
      </w:r>
      <w:proofErr w:type="spellStart"/>
      <w:r w:rsidRPr="007827C7">
        <w:rPr>
          <w:rFonts w:asciiTheme="majorBidi" w:hAnsiTheme="majorBidi" w:cstheme="majorBidi"/>
          <w:color w:val="000000" w:themeColor="text1"/>
          <w:sz w:val="20"/>
          <w:szCs w:val="20"/>
        </w:rPr>
        <w:t>arXiv</w:t>
      </w:r>
      <w:proofErr w:type="spellEnd"/>
      <w:r w:rsidRPr="007827C7">
        <w:rPr>
          <w:rFonts w:asciiTheme="majorBidi" w:hAnsiTheme="majorBidi" w:cstheme="majorBidi"/>
          <w:color w:val="000000" w:themeColor="text1"/>
          <w:sz w:val="20"/>
          <w:szCs w:val="20"/>
        </w:rPr>
        <w:t xml:space="preserve"> preprint arXiv:2005.04377, 2020.</w:t>
      </w:r>
    </w:p>
    <w:p w14:paraId="1185F531" w14:textId="77777777" w:rsidR="007827C7" w:rsidRPr="007827C7" w:rsidRDefault="007827C7" w:rsidP="007827C7">
      <w:pPr>
        <w:pStyle w:val="ListParagraph"/>
        <w:widowControl w:val="0"/>
        <w:numPr>
          <w:ilvl w:val="0"/>
          <w:numId w:val="45"/>
        </w:numPr>
        <w:tabs>
          <w:tab w:val="left" w:pos="553"/>
        </w:tabs>
        <w:autoSpaceDE w:val="0"/>
        <w:autoSpaceDN w:val="0"/>
        <w:spacing w:after="0" w:line="244" w:lineRule="auto"/>
        <w:ind w:right="145" w:hanging="358"/>
        <w:contextualSpacing w:val="0"/>
        <w:jc w:val="both"/>
        <w:rPr>
          <w:rFonts w:asciiTheme="majorBidi" w:hAnsiTheme="majorBidi" w:cstheme="majorBidi"/>
          <w:color w:val="000000" w:themeColor="text1"/>
          <w:sz w:val="20"/>
          <w:szCs w:val="20"/>
        </w:rPr>
      </w:pPr>
      <w:r w:rsidRPr="007827C7">
        <w:rPr>
          <w:rFonts w:asciiTheme="majorBidi" w:hAnsiTheme="majorBidi" w:cstheme="majorBidi"/>
          <w:color w:val="000000" w:themeColor="text1"/>
          <w:sz w:val="20"/>
          <w:szCs w:val="20"/>
        </w:rPr>
        <w:t xml:space="preserve">L. </w:t>
      </w:r>
      <w:proofErr w:type="spellStart"/>
      <w:r w:rsidRPr="007827C7">
        <w:rPr>
          <w:rFonts w:asciiTheme="majorBidi" w:hAnsiTheme="majorBidi" w:cstheme="majorBidi"/>
          <w:color w:val="000000" w:themeColor="text1"/>
          <w:sz w:val="20"/>
          <w:szCs w:val="20"/>
        </w:rPr>
        <w:t>Gudgeon</w:t>
      </w:r>
      <w:proofErr w:type="spellEnd"/>
      <w:r w:rsidRPr="007827C7">
        <w:rPr>
          <w:rFonts w:asciiTheme="majorBidi" w:hAnsiTheme="majorBidi" w:cstheme="majorBidi"/>
          <w:color w:val="000000" w:themeColor="text1"/>
          <w:sz w:val="20"/>
          <w:szCs w:val="20"/>
        </w:rPr>
        <w:t xml:space="preserve">, D. Perez, D. Harz, A. Gervais,  and  B.  Livshits, “The decentralized financial crisis: Attacking defi,” </w:t>
      </w:r>
      <w:proofErr w:type="spellStart"/>
      <w:r w:rsidRPr="007827C7">
        <w:rPr>
          <w:rFonts w:asciiTheme="majorBidi" w:hAnsiTheme="majorBidi" w:cstheme="majorBidi"/>
          <w:color w:val="000000" w:themeColor="text1"/>
          <w:sz w:val="20"/>
          <w:szCs w:val="20"/>
        </w:rPr>
        <w:t>arXiv</w:t>
      </w:r>
      <w:proofErr w:type="spellEnd"/>
      <w:r w:rsidRPr="007827C7">
        <w:rPr>
          <w:rFonts w:asciiTheme="majorBidi" w:hAnsiTheme="majorBidi" w:cstheme="majorBidi"/>
          <w:color w:val="000000" w:themeColor="text1"/>
          <w:sz w:val="20"/>
          <w:szCs w:val="20"/>
        </w:rPr>
        <w:t xml:space="preserve"> preprint arXiv:2002.08099, 2020.</w:t>
      </w:r>
    </w:p>
    <w:p w14:paraId="398EF3CC" w14:textId="77777777" w:rsidR="007827C7" w:rsidRPr="00DB4598" w:rsidRDefault="007827C7" w:rsidP="00533E9A">
      <w:pPr>
        <w:widowControl w:val="0"/>
        <w:tabs>
          <w:tab w:val="left" w:pos="482"/>
        </w:tabs>
        <w:autoSpaceDE w:val="0"/>
        <w:autoSpaceDN w:val="0"/>
        <w:spacing w:after="0" w:line="254" w:lineRule="auto"/>
        <w:ind w:right="115"/>
        <w:jc w:val="center"/>
        <w:rPr>
          <w:rFonts w:asciiTheme="majorBidi" w:hAnsiTheme="majorBidi" w:cstheme="majorBidi"/>
          <w:color w:val="000000" w:themeColor="text1"/>
          <w:sz w:val="20"/>
          <w:szCs w:val="20"/>
        </w:rPr>
      </w:pPr>
    </w:p>
    <w:bookmarkEnd w:id="0"/>
    <w:p w14:paraId="268240C4" w14:textId="0CA118FF" w:rsidR="00F62AD9" w:rsidRPr="007827C7" w:rsidRDefault="00F62AD9" w:rsidP="007827C7">
      <w:pPr>
        <w:widowControl w:val="0"/>
        <w:tabs>
          <w:tab w:val="left" w:pos="483"/>
        </w:tabs>
        <w:autoSpaceDE w:val="0"/>
        <w:autoSpaceDN w:val="0"/>
        <w:spacing w:after="0" w:line="254" w:lineRule="auto"/>
        <w:ind w:right="114"/>
        <w:rPr>
          <w:rFonts w:asciiTheme="majorBidi" w:hAnsiTheme="majorBidi" w:cstheme="majorBidi"/>
          <w:color w:val="000000" w:themeColor="text1"/>
          <w:sz w:val="20"/>
          <w:szCs w:val="20"/>
        </w:rPr>
      </w:pPr>
    </w:p>
    <w:p w14:paraId="6046105C" w14:textId="77777777" w:rsidR="00F62AD9" w:rsidRDefault="00F62AD9" w:rsidP="00F62AD9">
      <w:pPr>
        <w:widowControl w:val="0"/>
        <w:tabs>
          <w:tab w:val="left" w:pos="483"/>
        </w:tabs>
        <w:autoSpaceDE w:val="0"/>
        <w:autoSpaceDN w:val="0"/>
        <w:spacing w:before="1" w:after="0" w:line="254" w:lineRule="auto"/>
        <w:ind w:right="115"/>
        <w:rPr>
          <w:rFonts w:asciiTheme="majorBidi" w:hAnsiTheme="majorBidi" w:cstheme="majorBidi"/>
          <w:color w:val="000000" w:themeColor="text1"/>
          <w:sz w:val="20"/>
          <w:szCs w:val="20"/>
        </w:rPr>
      </w:pPr>
    </w:p>
    <w:p w14:paraId="2C777898" w14:textId="77777777" w:rsidR="00F62AD9" w:rsidRPr="00F62AD9" w:rsidRDefault="00F62AD9" w:rsidP="00F62AD9">
      <w:pPr>
        <w:pStyle w:val="ListParagraph"/>
        <w:widowControl w:val="0"/>
        <w:tabs>
          <w:tab w:val="left" w:pos="483"/>
        </w:tabs>
        <w:autoSpaceDE w:val="0"/>
        <w:autoSpaceDN w:val="0"/>
        <w:spacing w:before="1" w:after="0" w:line="254" w:lineRule="auto"/>
        <w:ind w:right="115"/>
        <w:rPr>
          <w:rFonts w:asciiTheme="majorBidi" w:hAnsiTheme="majorBidi" w:cstheme="majorBidi"/>
          <w:color w:val="000000" w:themeColor="text1"/>
          <w:sz w:val="20"/>
          <w:szCs w:val="20"/>
        </w:rPr>
      </w:pPr>
    </w:p>
    <w:p w14:paraId="0E20EE1D" w14:textId="77777777" w:rsidR="00D114D8" w:rsidRPr="00900F7B" w:rsidRDefault="00D114D8" w:rsidP="00D114D8">
      <w:pPr>
        <w:pStyle w:val="ListParagraph"/>
        <w:widowControl w:val="0"/>
        <w:tabs>
          <w:tab w:val="left" w:pos="482"/>
        </w:tabs>
        <w:autoSpaceDE w:val="0"/>
        <w:autoSpaceDN w:val="0"/>
        <w:spacing w:after="0" w:line="254" w:lineRule="auto"/>
        <w:ind w:left="481" w:right="115"/>
        <w:contextualSpacing w:val="0"/>
      </w:pPr>
    </w:p>
    <w:p w14:paraId="3D6E73BD" w14:textId="383D3419" w:rsidR="00ED5914" w:rsidRPr="003B17AD" w:rsidRDefault="00ED5914" w:rsidP="006138EB">
      <w:pPr>
        <w:spacing w:before="99" w:line="235" w:lineRule="auto"/>
        <w:ind w:left="110" w:right="108" w:firstLine="193"/>
        <w:jc w:val="both"/>
        <w:rPr>
          <w:rFonts w:asciiTheme="majorBidi" w:hAnsiTheme="majorBidi" w:cstheme="majorBidi"/>
          <w:color w:val="000000" w:themeColor="text1"/>
          <w:sz w:val="20"/>
          <w:szCs w:val="20"/>
        </w:rPr>
      </w:pPr>
    </w:p>
    <w:sectPr w:rsidR="00ED5914" w:rsidRPr="003B17AD" w:rsidSect="007F23CC">
      <w:type w:val="continuous"/>
      <w:pgSz w:w="11910" w:h="16840"/>
      <w:pgMar w:top="1580" w:right="840" w:bottom="260" w:left="840" w:header="0" w:footer="67"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DF61" w14:textId="77777777" w:rsidR="00A55495" w:rsidRDefault="00A55495" w:rsidP="00C450CC">
      <w:pPr>
        <w:spacing w:after="0" w:line="240" w:lineRule="auto"/>
      </w:pPr>
      <w:r>
        <w:separator/>
      </w:r>
    </w:p>
  </w:endnote>
  <w:endnote w:type="continuationSeparator" w:id="0">
    <w:p w14:paraId="64179A7B" w14:textId="77777777" w:rsidR="00A55495" w:rsidRDefault="00A55495" w:rsidP="00C4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90DE" w14:textId="77777777" w:rsidR="00A55495" w:rsidRDefault="00A55495" w:rsidP="00C450CC">
      <w:pPr>
        <w:spacing w:after="0" w:line="240" w:lineRule="auto"/>
      </w:pPr>
      <w:r>
        <w:separator/>
      </w:r>
    </w:p>
  </w:footnote>
  <w:footnote w:type="continuationSeparator" w:id="0">
    <w:p w14:paraId="72F2DE2E" w14:textId="77777777" w:rsidR="00A55495" w:rsidRDefault="00A55495" w:rsidP="00C450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CB6"/>
    <w:multiLevelType w:val="hybridMultilevel"/>
    <w:tmpl w:val="67E2DEBE"/>
    <w:lvl w:ilvl="0" w:tplc="9DECF552">
      <w:start w:val="1"/>
      <w:numFmt w:val="upperLetter"/>
      <w:lvlText w:val="%1."/>
      <w:lvlJc w:val="left"/>
      <w:pPr>
        <w:ind w:left="499" w:hanging="266"/>
      </w:pPr>
      <w:rPr>
        <w:rFonts w:ascii="Times New Roman" w:eastAsia="Times New Roman" w:hAnsi="Times New Roman" w:cs="Times New Roman" w:hint="default"/>
        <w:i/>
        <w:iCs/>
        <w:w w:val="102"/>
        <w:sz w:val="19"/>
        <w:szCs w:val="19"/>
        <w:lang w:val="en-US" w:eastAsia="en-US" w:bidi="ar-SA"/>
      </w:rPr>
    </w:lvl>
    <w:lvl w:ilvl="1" w:tplc="E47AD8A4">
      <w:numFmt w:val="bullet"/>
      <w:lvlText w:val="•"/>
      <w:lvlJc w:val="left"/>
      <w:pPr>
        <w:ind w:left="965" w:hanging="266"/>
      </w:pPr>
      <w:rPr>
        <w:rFonts w:hint="default"/>
        <w:lang w:val="en-US" w:eastAsia="en-US" w:bidi="ar-SA"/>
      </w:rPr>
    </w:lvl>
    <w:lvl w:ilvl="2" w:tplc="8B14F686">
      <w:numFmt w:val="bullet"/>
      <w:lvlText w:val="•"/>
      <w:lvlJc w:val="left"/>
      <w:pPr>
        <w:ind w:left="1430" w:hanging="266"/>
      </w:pPr>
      <w:rPr>
        <w:rFonts w:hint="default"/>
        <w:lang w:val="en-US" w:eastAsia="en-US" w:bidi="ar-SA"/>
      </w:rPr>
    </w:lvl>
    <w:lvl w:ilvl="3" w:tplc="14185D44">
      <w:numFmt w:val="bullet"/>
      <w:lvlText w:val="•"/>
      <w:lvlJc w:val="left"/>
      <w:pPr>
        <w:ind w:left="1896" w:hanging="266"/>
      </w:pPr>
      <w:rPr>
        <w:rFonts w:hint="default"/>
        <w:lang w:val="en-US" w:eastAsia="en-US" w:bidi="ar-SA"/>
      </w:rPr>
    </w:lvl>
    <w:lvl w:ilvl="4" w:tplc="6C906548">
      <w:numFmt w:val="bullet"/>
      <w:lvlText w:val="•"/>
      <w:lvlJc w:val="left"/>
      <w:pPr>
        <w:ind w:left="2361" w:hanging="266"/>
      </w:pPr>
      <w:rPr>
        <w:rFonts w:hint="default"/>
        <w:lang w:val="en-US" w:eastAsia="en-US" w:bidi="ar-SA"/>
      </w:rPr>
    </w:lvl>
    <w:lvl w:ilvl="5" w:tplc="00E6EBCC">
      <w:numFmt w:val="bullet"/>
      <w:lvlText w:val="•"/>
      <w:lvlJc w:val="left"/>
      <w:pPr>
        <w:ind w:left="2827" w:hanging="266"/>
      </w:pPr>
      <w:rPr>
        <w:rFonts w:hint="default"/>
        <w:lang w:val="en-US" w:eastAsia="en-US" w:bidi="ar-SA"/>
      </w:rPr>
    </w:lvl>
    <w:lvl w:ilvl="6" w:tplc="B0CE743C">
      <w:numFmt w:val="bullet"/>
      <w:lvlText w:val="•"/>
      <w:lvlJc w:val="left"/>
      <w:pPr>
        <w:ind w:left="3292" w:hanging="266"/>
      </w:pPr>
      <w:rPr>
        <w:rFonts w:hint="default"/>
        <w:lang w:val="en-US" w:eastAsia="en-US" w:bidi="ar-SA"/>
      </w:rPr>
    </w:lvl>
    <w:lvl w:ilvl="7" w:tplc="A86CCEEC">
      <w:numFmt w:val="bullet"/>
      <w:lvlText w:val="•"/>
      <w:lvlJc w:val="left"/>
      <w:pPr>
        <w:ind w:left="3758" w:hanging="266"/>
      </w:pPr>
      <w:rPr>
        <w:rFonts w:hint="default"/>
        <w:lang w:val="en-US" w:eastAsia="en-US" w:bidi="ar-SA"/>
      </w:rPr>
    </w:lvl>
    <w:lvl w:ilvl="8" w:tplc="C69247D2">
      <w:numFmt w:val="bullet"/>
      <w:lvlText w:val="•"/>
      <w:lvlJc w:val="left"/>
      <w:pPr>
        <w:ind w:left="4223" w:hanging="266"/>
      </w:pPr>
      <w:rPr>
        <w:rFonts w:hint="default"/>
        <w:lang w:val="en-US" w:eastAsia="en-US" w:bidi="ar-SA"/>
      </w:rPr>
    </w:lvl>
  </w:abstractNum>
  <w:abstractNum w:abstractNumId="1" w15:restartNumberingAfterBreak="0">
    <w:nsid w:val="0A7905D9"/>
    <w:multiLevelType w:val="hybridMultilevel"/>
    <w:tmpl w:val="F3361338"/>
    <w:lvl w:ilvl="0" w:tplc="943641A6">
      <w:start w:val="1"/>
      <w:numFmt w:val="upperRoman"/>
      <w:lvlText w:val="%1."/>
      <w:lvlJc w:val="left"/>
      <w:pPr>
        <w:ind w:left="2186" w:hanging="231"/>
        <w:jc w:val="right"/>
      </w:pPr>
      <w:rPr>
        <w:rFonts w:ascii="Times New Roman" w:eastAsia="Times New Roman" w:hAnsi="Times New Roman" w:cs="Times New Roman" w:hint="default"/>
        <w:spacing w:val="0"/>
        <w:w w:val="102"/>
        <w:sz w:val="19"/>
        <w:szCs w:val="19"/>
        <w:lang w:val="en-US" w:eastAsia="en-US" w:bidi="ar-SA"/>
      </w:rPr>
    </w:lvl>
    <w:lvl w:ilvl="1" w:tplc="FBCED3FE">
      <w:numFmt w:val="bullet"/>
      <w:lvlText w:val="•"/>
      <w:lvlJc w:val="left"/>
      <w:pPr>
        <w:ind w:left="2479" w:hanging="231"/>
      </w:pPr>
      <w:rPr>
        <w:rFonts w:hint="default"/>
        <w:lang w:val="en-US" w:eastAsia="en-US" w:bidi="ar-SA"/>
      </w:rPr>
    </w:lvl>
    <w:lvl w:ilvl="2" w:tplc="6618217E">
      <w:numFmt w:val="bullet"/>
      <w:lvlText w:val="•"/>
      <w:lvlJc w:val="left"/>
      <w:pPr>
        <w:ind w:left="2779" w:hanging="231"/>
      </w:pPr>
      <w:rPr>
        <w:rFonts w:hint="default"/>
        <w:lang w:val="en-US" w:eastAsia="en-US" w:bidi="ar-SA"/>
      </w:rPr>
    </w:lvl>
    <w:lvl w:ilvl="3" w:tplc="3A589674">
      <w:numFmt w:val="bullet"/>
      <w:lvlText w:val="•"/>
      <w:lvlJc w:val="left"/>
      <w:pPr>
        <w:ind w:left="3079" w:hanging="231"/>
      </w:pPr>
      <w:rPr>
        <w:rFonts w:hint="default"/>
        <w:lang w:val="en-US" w:eastAsia="en-US" w:bidi="ar-SA"/>
      </w:rPr>
    </w:lvl>
    <w:lvl w:ilvl="4" w:tplc="7A6AAAF0">
      <w:numFmt w:val="bullet"/>
      <w:lvlText w:val="•"/>
      <w:lvlJc w:val="left"/>
      <w:pPr>
        <w:ind w:left="3379" w:hanging="231"/>
      </w:pPr>
      <w:rPr>
        <w:rFonts w:hint="default"/>
        <w:lang w:val="en-US" w:eastAsia="en-US" w:bidi="ar-SA"/>
      </w:rPr>
    </w:lvl>
    <w:lvl w:ilvl="5" w:tplc="5ED0CB72">
      <w:numFmt w:val="bullet"/>
      <w:lvlText w:val="•"/>
      <w:lvlJc w:val="left"/>
      <w:pPr>
        <w:ind w:left="3678" w:hanging="231"/>
      </w:pPr>
      <w:rPr>
        <w:rFonts w:hint="default"/>
        <w:lang w:val="en-US" w:eastAsia="en-US" w:bidi="ar-SA"/>
      </w:rPr>
    </w:lvl>
    <w:lvl w:ilvl="6" w:tplc="6AC80424">
      <w:numFmt w:val="bullet"/>
      <w:lvlText w:val="•"/>
      <w:lvlJc w:val="left"/>
      <w:pPr>
        <w:ind w:left="3978" w:hanging="231"/>
      </w:pPr>
      <w:rPr>
        <w:rFonts w:hint="default"/>
        <w:lang w:val="en-US" w:eastAsia="en-US" w:bidi="ar-SA"/>
      </w:rPr>
    </w:lvl>
    <w:lvl w:ilvl="7" w:tplc="374A5E0A">
      <w:numFmt w:val="bullet"/>
      <w:lvlText w:val="•"/>
      <w:lvlJc w:val="left"/>
      <w:pPr>
        <w:ind w:left="4278" w:hanging="231"/>
      </w:pPr>
      <w:rPr>
        <w:rFonts w:hint="default"/>
        <w:lang w:val="en-US" w:eastAsia="en-US" w:bidi="ar-SA"/>
      </w:rPr>
    </w:lvl>
    <w:lvl w:ilvl="8" w:tplc="30A247B6">
      <w:numFmt w:val="bullet"/>
      <w:lvlText w:val="•"/>
      <w:lvlJc w:val="left"/>
      <w:pPr>
        <w:ind w:left="4578" w:hanging="231"/>
      </w:pPr>
      <w:rPr>
        <w:rFonts w:hint="default"/>
        <w:lang w:val="en-US" w:eastAsia="en-US" w:bidi="ar-SA"/>
      </w:rPr>
    </w:lvl>
  </w:abstractNum>
  <w:abstractNum w:abstractNumId="2" w15:restartNumberingAfterBreak="0">
    <w:nsid w:val="0B7A6BD1"/>
    <w:multiLevelType w:val="hybridMultilevel"/>
    <w:tmpl w:val="9B188C12"/>
    <w:lvl w:ilvl="0" w:tplc="40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B05C0D"/>
    <w:multiLevelType w:val="hybridMultilevel"/>
    <w:tmpl w:val="ED42AE8E"/>
    <w:lvl w:ilvl="0" w:tplc="40090015">
      <w:start w:val="1"/>
      <w:numFmt w:val="upperLetter"/>
      <w:lvlText w:val="%1."/>
      <w:lvlJc w:val="left"/>
      <w:pPr>
        <w:ind w:left="1094" w:hanging="360"/>
      </w:pPr>
    </w:lvl>
    <w:lvl w:ilvl="1" w:tplc="40090019" w:tentative="1">
      <w:start w:val="1"/>
      <w:numFmt w:val="lowerLetter"/>
      <w:lvlText w:val="%2."/>
      <w:lvlJc w:val="left"/>
      <w:pPr>
        <w:ind w:left="1814" w:hanging="360"/>
      </w:pPr>
    </w:lvl>
    <w:lvl w:ilvl="2" w:tplc="4009001B" w:tentative="1">
      <w:start w:val="1"/>
      <w:numFmt w:val="lowerRoman"/>
      <w:lvlText w:val="%3."/>
      <w:lvlJc w:val="right"/>
      <w:pPr>
        <w:ind w:left="2534" w:hanging="180"/>
      </w:pPr>
    </w:lvl>
    <w:lvl w:ilvl="3" w:tplc="4009000F" w:tentative="1">
      <w:start w:val="1"/>
      <w:numFmt w:val="decimal"/>
      <w:lvlText w:val="%4."/>
      <w:lvlJc w:val="left"/>
      <w:pPr>
        <w:ind w:left="3254" w:hanging="360"/>
      </w:pPr>
    </w:lvl>
    <w:lvl w:ilvl="4" w:tplc="40090019" w:tentative="1">
      <w:start w:val="1"/>
      <w:numFmt w:val="lowerLetter"/>
      <w:lvlText w:val="%5."/>
      <w:lvlJc w:val="left"/>
      <w:pPr>
        <w:ind w:left="3974" w:hanging="360"/>
      </w:pPr>
    </w:lvl>
    <w:lvl w:ilvl="5" w:tplc="4009001B" w:tentative="1">
      <w:start w:val="1"/>
      <w:numFmt w:val="lowerRoman"/>
      <w:lvlText w:val="%6."/>
      <w:lvlJc w:val="right"/>
      <w:pPr>
        <w:ind w:left="4694" w:hanging="180"/>
      </w:pPr>
    </w:lvl>
    <w:lvl w:ilvl="6" w:tplc="4009000F" w:tentative="1">
      <w:start w:val="1"/>
      <w:numFmt w:val="decimal"/>
      <w:lvlText w:val="%7."/>
      <w:lvlJc w:val="left"/>
      <w:pPr>
        <w:ind w:left="5414" w:hanging="360"/>
      </w:pPr>
    </w:lvl>
    <w:lvl w:ilvl="7" w:tplc="40090019" w:tentative="1">
      <w:start w:val="1"/>
      <w:numFmt w:val="lowerLetter"/>
      <w:lvlText w:val="%8."/>
      <w:lvlJc w:val="left"/>
      <w:pPr>
        <w:ind w:left="6134" w:hanging="360"/>
      </w:pPr>
    </w:lvl>
    <w:lvl w:ilvl="8" w:tplc="4009001B" w:tentative="1">
      <w:start w:val="1"/>
      <w:numFmt w:val="lowerRoman"/>
      <w:lvlText w:val="%9."/>
      <w:lvlJc w:val="right"/>
      <w:pPr>
        <w:ind w:left="6854" w:hanging="180"/>
      </w:pPr>
    </w:lvl>
  </w:abstractNum>
  <w:abstractNum w:abstractNumId="4" w15:restartNumberingAfterBreak="0">
    <w:nsid w:val="0E1436C6"/>
    <w:multiLevelType w:val="hybridMultilevel"/>
    <w:tmpl w:val="FDF2C2C2"/>
    <w:lvl w:ilvl="0" w:tplc="343EA3C2">
      <w:start w:val="9"/>
      <w:numFmt w:val="upp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BB6A00"/>
    <w:multiLevelType w:val="hybridMultilevel"/>
    <w:tmpl w:val="B80892D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C279A3"/>
    <w:multiLevelType w:val="hybridMultilevel"/>
    <w:tmpl w:val="8E04BAFA"/>
    <w:lvl w:ilvl="0" w:tplc="2FC27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0120D"/>
    <w:multiLevelType w:val="hybridMultilevel"/>
    <w:tmpl w:val="CEAAF9F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015BDC"/>
    <w:multiLevelType w:val="hybridMultilevel"/>
    <w:tmpl w:val="167CDEEA"/>
    <w:lvl w:ilvl="0" w:tplc="4F780D24">
      <w:start w:val="1"/>
      <w:numFmt w:val="decimal"/>
      <w:lvlText w:val="[%1]"/>
      <w:lvlJc w:val="left"/>
      <w:pPr>
        <w:ind w:left="552" w:hanging="280"/>
        <w:jc w:val="right"/>
      </w:pPr>
      <w:rPr>
        <w:rFonts w:ascii="Times New Roman" w:eastAsia="Times New Roman" w:hAnsi="Times New Roman" w:cs="Times New Roman" w:hint="default"/>
        <w:w w:val="104"/>
        <w:sz w:val="20"/>
        <w:szCs w:val="20"/>
        <w:lang w:val="en-US" w:eastAsia="en-US" w:bidi="ar-SA"/>
      </w:rPr>
    </w:lvl>
    <w:lvl w:ilvl="1" w:tplc="5226CD68">
      <w:numFmt w:val="bullet"/>
      <w:lvlText w:val="•"/>
      <w:lvlJc w:val="left"/>
      <w:pPr>
        <w:ind w:left="1030" w:hanging="280"/>
      </w:pPr>
      <w:rPr>
        <w:rFonts w:hint="default"/>
        <w:lang w:val="en-US" w:eastAsia="en-US" w:bidi="ar-SA"/>
      </w:rPr>
    </w:lvl>
    <w:lvl w:ilvl="2" w:tplc="CC80E4FA">
      <w:numFmt w:val="bullet"/>
      <w:lvlText w:val="•"/>
      <w:lvlJc w:val="left"/>
      <w:pPr>
        <w:ind w:left="1500" w:hanging="280"/>
      </w:pPr>
      <w:rPr>
        <w:rFonts w:hint="default"/>
        <w:lang w:val="en-US" w:eastAsia="en-US" w:bidi="ar-SA"/>
      </w:rPr>
    </w:lvl>
    <w:lvl w:ilvl="3" w:tplc="0196179E">
      <w:numFmt w:val="bullet"/>
      <w:lvlText w:val="•"/>
      <w:lvlJc w:val="left"/>
      <w:pPr>
        <w:ind w:left="1970" w:hanging="280"/>
      </w:pPr>
      <w:rPr>
        <w:rFonts w:hint="default"/>
        <w:lang w:val="en-US" w:eastAsia="en-US" w:bidi="ar-SA"/>
      </w:rPr>
    </w:lvl>
    <w:lvl w:ilvl="4" w:tplc="6C3A53AC">
      <w:numFmt w:val="bullet"/>
      <w:lvlText w:val="•"/>
      <w:lvlJc w:val="left"/>
      <w:pPr>
        <w:ind w:left="2440" w:hanging="280"/>
      </w:pPr>
      <w:rPr>
        <w:rFonts w:hint="default"/>
        <w:lang w:val="en-US" w:eastAsia="en-US" w:bidi="ar-SA"/>
      </w:rPr>
    </w:lvl>
    <w:lvl w:ilvl="5" w:tplc="456EE472">
      <w:numFmt w:val="bullet"/>
      <w:lvlText w:val="•"/>
      <w:lvlJc w:val="left"/>
      <w:pPr>
        <w:ind w:left="2911" w:hanging="280"/>
      </w:pPr>
      <w:rPr>
        <w:rFonts w:hint="default"/>
        <w:lang w:val="en-US" w:eastAsia="en-US" w:bidi="ar-SA"/>
      </w:rPr>
    </w:lvl>
    <w:lvl w:ilvl="6" w:tplc="7D800C8E">
      <w:numFmt w:val="bullet"/>
      <w:lvlText w:val="•"/>
      <w:lvlJc w:val="left"/>
      <w:pPr>
        <w:ind w:left="3381" w:hanging="280"/>
      </w:pPr>
      <w:rPr>
        <w:rFonts w:hint="default"/>
        <w:lang w:val="en-US" w:eastAsia="en-US" w:bidi="ar-SA"/>
      </w:rPr>
    </w:lvl>
    <w:lvl w:ilvl="7" w:tplc="079C48DC">
      <w:numFmt w:val="bullet"/>
      <w:lvlText w:val="•"/>
      <w:lvlJc w:val="left"/>
      <w:pPr>
        <w:ind w:left="3851" w:hanging="280"/>
      </w:pPr>
      <w:rPr>
        <w:rFonts w:hint="default"/>
        <w:lang w:val="en-US" w:eastAsia="en-US" w:bidi="ar-SA"/>
      </w:rPr>
    </w:lvl>
    <w:lvl w:ilvl="8" w:tplc="9F843858">
      <w:numFmt w:val="bullet"/>
      <w:lvlText w:val="•"/>
      <w:lvlJc w:val="left"/>
      <w:pPr>
        <w:ind w:left="4321" w:hanging="280"/>
      </w:pPr>
      <w:rPr>
        <w:rFonts w:hint="default"/>
        <w:lang w:val="en-US" w:eastAsia="en-US" w:bidi="ar-SA"/>
      </w:rPr>
    </w:lvl>
  </w:abstractNum>
  <w:abstractNum w:abstractNumId="9" w15:restartNumberingAfterBreak="0">
    <w:nsid w:val="217A09B1"/>
    <w:multiLevelType w:val="hybridMultilevel"/>
    <w:tmpl w:val="F78073EC"/>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40090013">
      <w:start w:val="1"/>
      <w:numFmt w:val="upp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6240D1"/>
    <w:multiLevelType w:val="hybridMultilevel"/>
    <w:tmpl w:val="B330B53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CA35FE"/>
    <w:multiLevelType w:val="hybridMultilevel"/>
    <w:tmpl w:val="120EFFF2"/>
    <w:lvl w:ilvl="0" w:tplc="48FC3D56">
      <w:start w:val="1"/>
      <w:numFmt w:val="upperRoman"/>
      <w:lvlRestart w:val="0"/>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86DC8"/>
    <w:multiLevelType w:val="hybridMultilevel"/>
    <w:tmpl w:val="A9BE6232"/>
    <w:lvl w:ilvl="0" w:tplc="7B76C594">
      <w:start w:val="4"/>
      <w:numFmt w:val="upperRoman"/>
      <w:lvlText w:val="%1."/>
      <w:lvlJc w:val="righ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15495F"/>
    <w:multiLevelType w:val="hybridMultilevel"/>
    <w:tmpl w:val="F454F1D6"/>
    <w:lvl w:ilvl="0" w:tplc="689A5B14">
      <w:start w:val="1"/>
      <w:numFmt w:val="decimal"/>
      <w:lvlText w:val="[%1]"/>
      <w:lvlJc w:val="left"/>
      <w:pPr>
        <w:ind w:left="110" w:hanging="277"/>
      </w:pPr>
      <w:rPr>
        <w:rFonts w:ascii="Times New Roman" w:eastAsia="Times New Roman" w:hAnsi="Times New Roman" w:cs="Times New Roman" w:hint="default"/>
        <w:w w:val="102"/>
        <w:sz w:val="19"/>
        <w:szCs w:val="19"/>
        <w:lang w:val="en-US" w:eastAsia="en-US" w:bidi="ar-SA"/>
      </w:rPr>
    </w:lvl>
    <w:lvl w:ilvl="1" w:tplc="7BAA9984">
      <w:start w:val="1"/>
      <w:numFmt w:val="lowerLetter"/>
      <w:lvlText w:val="%2)"/>
      <w:lvlJc w:val="left"/>
      <w:pPr>
        <w:ind w:left="110" w:hanging="259"/>
      </w:pPr>
      <w:rPr>
        <w:rFonts w:ascii="Times New Roman" w:eastAsia="Times New Roman" w:hAnsi="Times New Roman" w:cs="Times New Roman" w:hint="default"/>
        <w:i/>
        <w:iCs/>
        <w:w w:val="102"/>
        <w:sz w:val="19"/>
        <w:szCs w:val="19"/>
        <w:lang w:val="en-US" w:eastAsia="en-US" w:bidi="ar-SA"/>
      </w:rPr>
    </w:lvl>
    <w:lvl w:ilvl="2" w:tplc="F894E010">
      <w:numFmt w:val="bullet"/>
      <w:lvlText w:val="•"/>
      <w:lvlJc w:val="left"/>
      <w:pPr>
        <w:ind w:left="1103" w:hanging="259"/>
      </w:pPr>
      <w:rPr>
        <w:rFonts w:hint="default"/>
        <w:lang w:val="en-US" w:eastAsia="en-US" w:bidi="ar-SA"/>
      </w:rPr>
    </w:lvl>
    <w:lvl w:ilvl="3" w:tplc="6936AD5C">
      <w:numFmt w:val="bullet"/>
      <w:lvlText w:val="•"/>
      <w:lvlJc w:val="left"/>
      <w:pPr>
        <w:ind w:left="1594" w:hanging="259"/>
      </w:pPr>
      <w:rPr>
        <w:rFonts w:hint="default"/>
        <w:lang w:val="en-US" w:eastAsia="en-US" w:bidi="ar-SA"/>
      </w:rPr>
    </w:lvl>
    <w:lvl w:ilvl="4" w:tplc="54C21916">
      <w:numFmt w:val="bullet"/>
      <w:lvlText w:val="•"/>
      <w:lvlJc w:val="left"/>
      <w:pPr>
        <w:ind w:left="2086" w:hanging="259"/>
      </w:pPr>
      <w:rPr>
        <w:rFonts w:hint="default"/>
        <w:lang w:val="en-US" w:eastAsia="en-US" w:bidi="ar-SA"/>
      </w:rPr>
    </w:lvl>
    <w:lvl w:ilvl="5" w:tplc="A972EC2E">
      <w:numFmt w:val="bullet"/>
      <w:lvlText w:val="•"/>
      <w:lvlJc w:val="left"/>
      <w:pPr>
        <w:ind w:left="2578" w:hanging="259"/>
      </w:pPr>
      <w:rPr>
        <w:rFonts w:hint="default"/>
        <w:lang w:val="en-US" w:eastAsia="en-US" w:bidi="ar-SA"/>
      </w:rPr>
    </w:lvl>
    <w:lvl w:ilvl="6" w:tplc="5F90A296">
      <w:numFmt w:val="bullet"/>
      <w:lvlText w:val="•"/>
      <w:lvlJc w:val="left"/>
      <w:pPr>
        <w:ind w:left="3069" w:hanging="259"/>
      </w:pPr>
      <w:rPr>
        <w:rFonts w:hint="default"/>
        <w:lang w:val="en-US" w:eastAsia="en-US" w:bidi="ar-SA"/>
      </w:rPr>
    </w:lvl>
    <w:lvl w:ilvl="7" w:tplc="FDB00334">
      <w:numFmt w:val="bullet"/>
      <w:lvlText w:val="•"/>
      <w:lvlJc w:val="left"/>
      <w:pPr>
        <w:ind w:left="3561" w:hanging="259"/>
      </w:pPr>
      <w:rPr>
        <w:rFonts w:hint="default"/>
        <w:lang w:val="en-US" w:eastAsia="en-US" w:bidi="ar-SA"/>
      </w:rPr>
    </w:lvl>
    <w:lvl w:ilvl="8" w:tplc="36D02690">
      <w:numFmt w:val="bullet"/>
      <w:lvlText w:val="•"/>
      <w:lvlJc w:val="left"/>
      <w:pPr>
        <w:ind w:left="4053" w:hanging="259"/>
      </w:pPr>
      <w:rPr>
        <w:rFonts w:hint="default"/>
        <w:lang w:val="en-US" w:eastAsia="en-US" w:bidi="ar-SA"/>
      </w:rPr>
    </w:lvl>
  </w:abstractNum>
  <w:abstractNum w:abstractNumId="14" w15:restartNumberingAfterBreak="0">
    <w:nsid w:val="30335BD0"/>
    <w:multiLevelType w:val="hybridMultilevel"/>
    <w:tmpl w:val="722692F6"/>
    <w:lvl w:ilvl="0" w:tplc="FFFFFFFF">
      <w:start w:val="1"/>
      <w:numFmt w:val="upp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F76877"/>
    <w:multiLevelType w:val="hybridMultilevel"/>
    <w:tmpl w:val="7F66F128"/>
    <w:lvl w:ilvl="0" w:tplc="5ECE7148">
      <w:start w:val="1"/>
      <w:numFmt w:val="upp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3F9F7F63"/>
    <w:multiLevelType w:val="hybridMultilevel"/>
    <w:tmpl w:val="35AC78BA"/>
    <w:lvl w:ilvl="0" w:tplc="09F4435C">
      <w:start w:val="1"/>
      <w:numFmt w:val="decimal"/>
      <w:lvlText w:val="[%1]"/>
      <w:lvlJc w:val="left"/>
      <w:pPr>
        <w:ind w:left="481" w:hanging="286"/>
        <w:jc w:val="right"/>
      </w:pPr>
      <w:rPr>
        <w:rFonts w:asciiTheme="majorBidi" w:eastAsia="Cambria" w:hAnsiTheme="majorBidi" w:cstheme="majorBidi" w:hint="default"/>
        <w:w w:val="92"/>
        <w:sz w:val="20"/>
        <w:szCs w:val="20"/>
        <w:lang w:val="en-US" w:eastAsia="en-US" w:bidi="ar-SA"/>
      </w:rPr>
    </w:lvl>
    <w:lvl w:ilvl="1" w:tplc="B8EA7AE6">
      <w:numFmt w:val="bullet"/>
      <w:lvlText w:val="•"/>
      <w:lvlJc w:val="left"/>
      <w:pPr>
        <w:ind w:left="1396" w:hanging="286"/>
      </w:pPr>
      <w:rPr>
        <w:rFonts w:hint="default"/>
        <w:lang w:val="en-US" w:eastAsia="en-US" w:bidi="ar-SA"/>
      </w:rPr>
    </w:lvl>
    <w:lvl w:ilvl="2" w:tplc="461AC79E">
      <w:numFmt w:val="bullet"/>
      <w:lvlText w:val="•"/>
      <w:lvlJc w:val="left"/>
      <w:pPr>
        <w:ind w:left="2313" w:hanging="286"/>
      </w:pPr>
      <w:rPr>
        <w:rFonts w:hint="default"/>
        <w:lang w:val="en-US" w:eastAsia="en-US" w:bidi="ar-SA"/>
      </w:rPr>
    </w:lvl>
    <w:lvl w:ilvl="3" w:tplc="7E6A2DCE">
      <w:numFmt w:val="bullet"/>
      <w:lvlText w:val="•"/>
      <w:lvlJc w:val="left"/>
      <w:pPr>
        <w:ind w:left="3229" w:hanging="286"/>
      </w:pPr>
      <w:rPr>
        <w:rFonts w:hint="default"/>
        <w:lang w:val="en-US" w:eastAsia="en-US" w:bidi="ar-SA"/>
      </w:rPr>
    </w:lvl>
    <w:lvl w:ilvl="4" w:tplc="944E10DE">
      <w:numFmt w:val="bullet"/>
      <w:lvlText w:val="•"/>
      <w:lvlJc w:val="left"/>
      <w:pPr>
        <w:ind w:left="4146" w:hanging="286"/>
      </w:pPr>
      <w:rPr>
        <w:rFonts w:hint="default"/>
        <w:lang w:val="en-US" w:eastAsia="en-US" w:bidi="ar-SA"/>
      </w:rPr>
    </w:lvl>
    <w:lvl w:ilvl="5" w:tplc="76866A42">
      <w:numFmt w:val="bullet"/>
      <w:lvlText w:val="•"/>
      <w:lvlJc w:val="left"/>
      <w:pPr>
        <w:ind w:left="5062" w:hanging="286"/>
      </w:pPr>
      <w:rPr>
        <w:rFonts w:hint="default"/>
        <w:lang w:val="en-US" w:eastAsia="en-US" w:bidi="ar-SA"/>
      </w:rPr>
    </w:lvl>
    <w:lvl w:ilvl="6" w:tplc="D69EFFCA">
      <w:numFmt w:val="bullet"/>
      <w:lvlText w:val="•"/>
      <w:lvlJc w:val="left"/>
      <w:pPr>
        <w:ind w:left="5979" w:hanging="286"/>
      </w:pPr>
      <w:rPr>
        <w:rFonts w:hint="default"/>
        <w:lang w:val="en-US" w:eastAsia="en-US" w:bidi="ar-SA"/>
      </w:rPr>
    </w:lvl>
    <w:lvl w:ilvl="7" w:tplc="A37E8ED2">
      <w:numFmt w:val="bullet"/>
      <w:lvlText w:val="•"/>
      <w:lvlJc w:val="left"/>
      <w:pPr>
        <w:ind w:left="6895" w:hanging="286"/>
      </w:pPr>
      <w:rPr>
        <w:rFonts w:hint="default"/>
        <w:lang w:val="en-US" w:eastAsia="en-US" w:bidi="ar-SA"/>
      </w:rPr>
    </w:lvl>
    <w:lvl w:ilvl="8" w:tplc="85EE873C">
      <w:numFmt w:val="bullet"/>
      <w:lvlText w:val="•"/>
      <w:lvlJc w:val="left"/>
      <w:pPr>
        <w:ind w:left="7812" w:hanging="286"/>
      </w:pPr>
      <w:rPr>
        <w:rFonts w:hint="default"/>
        <w:lang w:val="en-US" w:eastAsia="en-US" w:bidi="ar-SA"/>
      </w:rPr>
    </w:lvl>
  </w:abstractNum>
  <w:abstractNum w:abstractNumId="17" w15:restartNumberingAfterBreak="0">
    <w:nsid w:val="425A4BFA"/>
    <w:multiLevelType w:val="hybridMultilevel"/>
    <w:tmpl w:val="58E0203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E50B99"/>
    <w:multiLevelType w:val="hybridMultilevel"/>
    <w:tmpl w:val="1DA0D3D0"/>
    <w:lvl w:ilvl="0" w:tplc="562C4A02">
      <w:numFmt w:val="bullet"/>
      <w:lvlText w:val="•"/>
      <w:lvlJc w:val="left"/>
      <w:pPr>
        <w:ind w:left="499" w:hanging="196"/>
      </w:pPr>
      <w:rPr>
        <w:rFonts w:ascii="Lucida Sans Unicode" w:eastAsia="Lucida Sans Unicode" w:hAnsi="Lucida Sans Unicode" w:cs="Lucida Sans Unicode" w:hint="default"/>
        <w:w w:val="96"/>
        <w:sz w:val="13"/>
        <w:szCs w:val="13"/>
        <w:lang w:val="en-US" w:eastAsia="en-US" w:bidi="ar-SA"/>
      </w:rPr>
    </w:lvl>
    <w:lvl w:ilvl="1" w:tplc="9E0002BC">
      <w:numFmt w:val="bullet"/>
      <w:lvlText w:val="•"/>
      <w:lvlJc w:val="left"/>
      <w:pPr>
        <w:ind w:left="960" w:hanging="196"/>
      </w:pPr>
      <w:rPr>
        <w:rFonts w:hint="default"/>
        <w:lang w:val="en-US" w:eastAsia="en-US" w:bidi="ar-SA"/>
      </w:rPr>
    </w:lvl>
    <w:lvl w:ilvl="2" w:tplc="36E42E38">
      <w:numFmt w:val="bullet"/>
      <w:lvlText w:val="•"/>
      <w:lvlJc w:val="left"/>
      <w:pPr>
        <w:ind w:left="1421" w:hanging="196"/>
      </w:pPr>
      <w:rPr>
        <w:rFonts w:hint="default"/>
        <w:lang w:val="en-US" w:eastAsia="en-US" w:bidi="ar-SA"/>
      </w:rPr>
    </w:lvl>
    <w:lvl w:ilvl="3" w:tplc="694ADD52">
      <w:numFmt w:val="bullet"/>
      <w:lvlText w:val="•"/>
      <w:lvlJc w:val="left"/>
      <w:pPr>
        <w:ind w:left="1881" w:hanging="196"/>
      </w:pPr>
      <w:rPr>
        <w:rFonts w:hint="default"/>
        <w:lang w:val="en-US" w:eastAsia="en-US" w:bidi="ar-SA"/>
      </w:rPr>
    </w:lvl>
    <w:lvl w:ilvl="4" w:tplc="26889502">
      <w:numFmt w:val="bullet"/>
      <w:lvlText w:val="•"/>
      <w:lvlJc w:val="left"/>
      <w:pPr>
        <w:ind w:left="2342" w:hanging="196"/>
      </w:pPr>
      <w:rPr>
        <w:rFonts w:hint="default"/>
        <w:lang w:val="en-US" w:eastAsia="en-US" w:bidi="ar-SA"/>
      </w:rPr>
    </w:lvl>
    <w:lvl w:ilvl="5" w:tplc="D9AE990A">
      <w:numFmt w:val="bullet"/>
      <w:lvlText w:val="•"/>
      <w:lvlJc w:val="left"/>
      <w:pPr>
        <w:ind w:left="2803" w:hanging="196"/>
      </w:pPr>
      <w:rPr>
        <w:rFonts w:hint="default"/>
        <w:lang w:val="en-US" w:eastAsia="en-US" w:bidi="ar-SA"/>
      </w:rPr>
    </w:lvl>
    <w:lvl w:ilvl="6" w:tplc="B94C3F24">
      <w:numFmt w:val="bullet"/>
      <w:lvlText w:val="•"/>
      <w:lvlJc w:val="left"/>
      <w:pPr>
        <w:ind w:left="3263" w:hanging="196"/>
      </w:pPr>
      <w:rPr>
        <w:rFonts w:hint="default"/>
        <w:lang w:val="en-US" w:eastAsia="en-US" w:bidi="ar-SA"/>
      </w:rPr>
    </w:lvl>
    <w:lvl w:ilvl="7" w:tplc="9508F754">
      <w:numFmt w:val="bullet"/>
      <w:lvlText w:val="•"/>
      <w:lvlJc w:val="left"/>
      <w:pPr>
        <w:ind w:left="3724" w:hanging="196"/>
      </w:pPr>
      <w:rPr>
        <w:rFonts w:hint="default"/>
        <w:lang w:val="en-US" w:eastAsia="en-US" w:bidi="ar-SA"/>
      </w:rPr>
    </w:lvl>
    <w:lvl w:ilvl="8" w:tplc="16DE986C">
      <w:numFmt w:val="bullet"/>
      <w:lvlText w:val="•"/>
      <w:lvlJc w:val="left"/>
      <w:pPr>
        <w:ind w:left="4185" w:hanging="196"/>
      </w:pPr>
      <w:rPr>
        <w:rFonts w:hint="default"/>
        <w:lang w:val="en-US" w:eastAsia="en-US" w:bidi="ar-SA"/>
      </w:rPr>
    </w:lvl>
  </w:abstractNum>
  <w:abstractNum w:abstractNumId="19" w15:restartNumberingAfterBreak="0">
    <w:nsid w:val="448B5B8E"/>
    <w:multiLevelType w:val="multilevel"/>
    <w:tmpl w:val="141600DA"/>
    <w:lvl w:ilvl="0">
      <w:start w:val="1"/>
      <w:numFmt w:val="upperRoman"/>
      <w:lvlText w:val="%1."/>
      <w:lvlJc w:val="right"/>
      <w:pPr>
        <w:ind w:left="648" w:hanging="360"/>
      </w:pPr>
      <w:rPr>
        <w:rFonts w:hint="default"/>
      </w:rPr>
    </w:lvl>
    <w:lvl w:ilvl="1">
      <w:start w:val="1"/>
      <w:numFmt w:val="decimal"/>
      <w:isLgl/>
      <w:lvlText w:val="%1.%2."/>
      <w:lvlJc w:val="left"/>
      <w:pPr>
        <w:ind w:left="663" w:hanging="375"/>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368" w:hanging="108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20" w15:restartNumberingAfterBreak="0">
    <w:nsid w:val="46590385"/>
    <w:multiLevelType w:val="hybridMultilevel"/>
    <w:tmpl w:val="4D52CA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3F1025"/>
    <w:multiLevelType w:val="hybridMultilevel"/>
    <w:tmpl w:val="06F4FD60"/>
    <w:lvl w:ilvl="0" w:tplc="185A87F6">
      <w:start w:val="1"/>
      <w:numFmt w:val="upperLetter"/>
      <w:lvlText w:val="%1."/>
      <w:lvlJc w:val="left"/>
      <w:pPr>
        <w:ind w:left="374" w:hanging="264"/>
      </w:pPr>
      <w:rPr>
        <w:rFonts w:ascii="Times New Roman" w:eastAsia="Times New Roman" w:hAnsi="Times New Roman" w:cs="Times New Roman" w:hint="default"/>
        <w:i/>
        <w:iCs/>
        <w:w w:val="102"/>
        <w:sz w:val="19"/>
        <w:szCs w:val="19"/>
        <w:lang w:val="en-US" w:eastAsia="en-US" w:bidi="ar-SA"/>
      </w:rPr>
    </w:lvl>
    <w:lvl w:ilvl="1" w:tplc="917A6F52">
      <w:numFmt w:val="bullet"/>
      <w:lvlText w:val="•"/>
      <w:lvlJc w:val="left"/>
      <w:pPr>
        <w:ind w:left="460" w:hanging="264"/>
      </w:pPr>
      <w:rPr>
        <w:rFonts w:hint="default"/>
        <w:lang w:val="en-US" w:eastAsia="en-US" w:bidi="ar-SA"/>
      </w:rPr>
    </w:lvl>
    <w:lvl w:ilvl="2" w:tplc="392EF14A">
      <w:numFmt w:val="bullet"/>
      <w:lvlText w:val="•"/>
      <w:lvlJc w:val="left"/>
      <w:pPr>
        <w:ind w:left="408" w:hanging="264"/>
      </w:pPr>
      <w:rPr>
        <w:rFonts w:hint="default"/>
        <w:lang w:val="en-US" w:eastAsia="en-US" w:bidi="ar-SA"/>
      </w:rPr>
    </w:lvl>
    <w:lvl w:ilvl="3" w:tplc="6262D844">
      <w:numFmt w:val="bullet"/>
      <w:lvlText w:val="•"/>
      <w:lvlJc w:val="left"/>
      <w:pPr>
        <w:ind w:left="357" w:hanging="264"/>
      </w:pPr>
      <w:rPr>
        <w:rFonts w:hint="default"/>
        <w:lang w:val="en-US" w:eastAsia="en-US" w:bidi="ar-SA"/>
      </w:rPr>
    </w:lvl>
    <w:lvl w:ilvl="4" w:tplc="5914D57E">
      <w:numFmt w:val="bullet"/>
      <w:lvlText w:val="•"/>
      <w:lvlJc w:val="left"/>
      <w:pPr>
        <w:ind w:left="306" w:hanging="264"/>
      </w:pPr>
      <w:rPr>
        <w:rFonts w:hint="default"/>
        <w:lang w:val="en-US" w:eastAsia="en-US" w:bidi="ar-SA"/>
      </w:rPr>
    </w:lvl>
    <w:lvl w:ilvl="5" w:tplc="C54208F2">
      <w:numFmt w:val="bullet"/>
      <w:lvlText w:val="•"/>
      <w:lvlJc w:val="left"/>
      <w:pPr>
        <w:ind w:left="255" w:hanging="264"/>
      </w:pPr>
      <w:rPr>
        <w:rFonts w:hint="default"/>
        <w:lang w:val="en-US" w:eastAsia="en-US" w:bidi="ar-SA"/>
      </w:rPr>
    </w:lvl>
    <w:lvl w:ilvl="6" w:tplc="8DBE3854">
      <w:numFmt w:val="bullet"/>
      <w:lvlText w:val="•"/>
      <w:lvlJc w:val="left"/>
      <w:pPr>
        <w:ind w:left="204" w:hanging="264"/>
      </w:pPr>
      <w:rPr>
        <w:rFonts w:hint="default"/>
        <w:lang w:val="en-US" w:eastAsia="en-US" w:bidi="ar-SA"/>
      </w:rPr>
    </w:lvl>
    <w:lvl w:ilvl="7" w:tplc="3AB2452E">
      <w:numFmt w:val="bullet"/>
      <w:lvlText w:val="•"/>
      <w:lvlJc w:val="left"/>
      <w:pPr>
        <w:ind w:left="153" w:hanging="264"/>
      </w:pPr>
      <w:rPr>
        <w:rFonts w:hint="default"/>
        <w:lang w:val="en-US" w:eastAsia="en-US" w:bidi="ar-SA"/>
      </w:rPr>
    </w:lvl>
    <w:lvl w:ilvl="8" w:tplc="6694DB0A">
      <w:numFmt w:val="bullet"/>
      <w:lvlText w:val="•"/>
      <w:lvlJc w:val="left"/>
      <w:pPr>
        <w:ind w:left="102" w:hanging="264"/>
      </w:pPr>
      <w:rPr>
        <w:rFonts w:hint="default"/>
        <w:lang w:val="en-US" w:eastAsia="en-US" w:bidi="ar-SA"/>
      </w:rPr>
    </w:lvl>
  </w:abstractNum>
  <w:abstractNum w:abstractNumId="22" w15:restartNumberingAfterBreak="0">
    <w:nsid w:val="4CA92831"/>
    <w:multiLevelType w:val="hybridMultilevel"/>
    <w:tmpl w:val="0EBECC6C"/>
    <w:lvl w:ilvl="0" w:tplc="FD020202">
      <w:start w:val="1"/>
      <w:numFmt w:val="upperLetter"/>
      <w:lvlText w:val="%1."/>
      <w:lvlJc w:val="left"/>
      <w:pPr>
        <w:ind w:left="109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770AD6"/>
    <w:multiLevelType w:val="hybridMultilevel"/>
    <w:tmpl w:val="EFB8E600"/>
    <w:lvl w:ilvl="0" w:tplc="7C80C472">
      <w:start w:val="1"/>
      <w:numFmt w:val="upp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0BD1B85"/>
    <w:multiLevelType w:val="hybridMultilevel"/>
    <w:tmpl w:val="5DF031CE"/>
    <w:lvl w:ilvl="0" w:tplc="90F6C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E81654"/>
    <w:multiLevelType w:val="hybridMultilevel"/>
    <w:tmpl w:val="94B2E3E0"/>
    <w:lvl w:ilvl="0" w:tplc="3E3023DC">
      <w:start w:val="61"/>
      <w:numFmt w:val="upp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4FB7134"/>
    <w:multiLevelType w:val="hybridMultilevel"/>
    <w:tmpl w:val="71600436"/>
    <w:lvl w:ilvl="0" w:tplc="F912C9F8">
      <w:start w:val="1"/>
      <w:numFmt w:val="decimal"/>
      <w:lvlText w:val="[%1]"/>
      <w:lvlJc w:val="left"/>
      <w:pPr>
        <w:ind w:left="465" w:hanging="278"/>
        <w:jc w:val="right"/>
      </w:pPr>
      <w:rPr>
        <w:rFonts w:ascii="Times New Roman" w:eastAsia="Times New Roman" w:hAnsi="Times New Roman" w:cs="Times New Roman" w:hint="default"/>
        <w:w w:val="103"/>
        <w:sz w:val="15"/>
        <w:szCs w:val="15"/>
        <w:lang w:val="en-US" w:eastAsia="en-US" w:bidi="ar-SA"/>
      </w:rPr>
    </w:lvl>
    <w:lvl w:ilvl="1" w:tplc="BB6EE32A">
      <w:numFmt w:val="bullet"/>
      <w:lvlText w:val="•"/>
      <w:lvlJc w:val="left"/>
      <w:pPr>
        <w:ind w:left="1436" w:hanging="278"/>
      </w:pPr>
      <w:rPr>
        <w:rFonts w:hint="default"/>
        <w:lang w:val="en-US" w:eastAsia="en-US" w:bidi="ar-SA"/>
      </w:rPr>
    </w:lvl>
    <w:lvl w:ilvl="2" w:tplc="724C44CC">
      <w:numFmt w:val="bullet"/>
      <w:lvlText w:val="•"/>
      <w:lvlJc w:val="left"/>
      <w:pPr>
        <w:ind w:left="2413" w:hanging="278"/>
      </w:pPr>
      <w:rPr>
        <w:rFonts w:hint="default"/>
        <w:lang w:val="en-US" w:eastAsia="en-US" w:bidi="ar-SA"/>
      </w:rPr>
    </w:lvl>
    <w:lvl w:ilvl="3" w:tplc="A77AA5E4">
      <w:numFmt w:val="bullet"/>
      <w:lvlText w:val="•"/>
      <w:lvlJc w:val="left"/>
      <w:pPr>
        <w:ind w:left="3389" w:hanging="278"/>
      </w:pPr>
      <w:rPr>
        <w:rFonts w:hint="default"/>
        <w:lang w:val="en-US" w:eastAsia="en-US" w:bidi="ar-SA"/>
      </w:rPr>
    </w:lvl>
    <w:lvl w:ilvl="4" w:tplc="A84AAA58">
      <w:numFmt w:val="bullet"/>
      <w:lvlText w:val="•"/>
      <w:lvlJc w:val="left"/>
      <w:pPr>
        <w:ind w:left="4366" w:hanging="278"/>
      </w:pPr>
      <w:rPr>
        <w:rFonts w:hint="default"/>
        <w:lang w:val="en-US" w:eastAsia="en-US" w:bidi="ar-SA"/>
      </w:rPr>
    </w:lvl>
    <w:lvl w:ilvl="5" w:tplc="81786526">
      <w:numFmt w:val="bullet"/>
      <w:lvlText w:val="•"/>
      <w:lvlJc w:val="left"/>
      <w:pPr>
        <w:ind w:left="5342" w:hanging="278"/>
      </w:pPr>
      <w:rPr>
        <w:rFonts w:hint="default"/>
        <w:lang w:val="en-US" w:eastAsia="en-US" w:bidi="ar-SA"/>
      </w:rPr>
    </w:lvl>
    <w:lvl w:ilvl="6" w:tplc="BD9EF9A4">
      <w:numFmt w:val="bullet"/>
      <w:lvlText w:val="•"/>
      <w:lvlJc w:val="left"/>
      <w:pPr>
        <w:ind w:left="6319" w:hanging="278"/>
      </w:pPr>
      <w:rPr>
        <w:rFonts w:hint="default"/>
        <w:lang w:val="en-US" w:eastAsia="en-US" w:bidi="ar-SA"/>
      </w:rPr>
    </w:lvl>
    <w:lvl w:ilvl="7" w:tplc="CB1C9E1E">
      <w:numFmt w:val="bullet"/>
      <w:lvlText w:val="•"/>
      <w:lvlJc w:val="left"/>
      <w:pPr>
        <w:ind w:left="7295" w:hanging="278"/>
      </w:pPr>
      <w:rPr>
        <w:rFonts w:hint="default"/>
        <w:lang w:val="en-US" w:eastAsia="en-US" w:bidi="ar-SA"/>
      </w:rPr>
    </w:lvl>
    <w:lvl w:ilvl="8" w:tplc="6B7027A2">
      <w:numFmt w:val="bullet"/>
      <w:lvlText w:val="•"/>
      <w:lvlJc w:val="left"/>
      <w:pPr>
        <w:ind w:left="8272" w:hanging="278"/>
      </w:pPr>
      <w:rPr>
        <w:rFonts w:hint="default"/>
        <w:lang w:val="en-US" w:eastAsia="en-US" w:bidi="ar-SA"/>
      </w:rPr>
    </w:lvl>
  </w:abstractNum>
  <w:abstractNum w:abstractNumId="27" w15:restartNumberingAfterBreak="0">
    <w:nsid w:val="59111909"/>
    <w:multiLevelType w:val="hybridMultilevel"/>
    <w:tmpl w:val="31A62C46"/>
    <w:lvl w:ilvl="0" w:tplc="CC28CC2E">
      <w:start w:val="1"/>
      <w:numFmt w:val="upperLetter"/>
      <w:lvlText w:val="%1."/>
      <w:lvlJc w:val="left"/>
      <w:pPr>
        <w:ind w:left="374" w:hanging="264"/>
      </w:pPr>
      <w:rPr>
        <w:rFonts w:ascii="Times New Roman" w:eastAsia="Times New Roman" w:hAnsi="Times New Roman" w:cs="Times New Roman" w:hint="default"/>
        <w:i/>
        <w:iCs/>
        <w:w w:val="102"/>
        <w:sz w:val="19"/>
        <w:szCs w:val="19"/>
        <w:lang w:val="en-US" w:eastAsia="en-US" w:bidi="ar-SA"/>
      </w:rPr>
    </w:lvl>
    <w:lvl w:ilvl="1" w:tplc="A31CEECC">
      <w:start w:val="1"/>
      <w:numFmt w:val="decimal"/>
      <w:lvlText w:val="%2)"/>
      <w:lvlJc w:val="left"/>
      <w:pPr>
        <w:ind w:left="110" w:hanging="259"/>
      </w:pPr>
      <w:rPr>
        <w:rFonts w:ascii="Times New Roman" w:eastAsia="Times New Roman" w:hAnsi="Times New Roman" w:cs="Times New Roman" w:hint="default"/>
        <w:i/>
        <w:iCs/>
        <w:w w:val="102"/>
        <w:sz w:val="19"/>
        <w:szCs w:val="19"/>
        <w:lang w:val="en-US" w:eastAsia="en-US" w:bidi="ar-SA"/>
      </w:rPr>
    </w:lvl>
    <w:lvl w:ilvl="2" w:tplc="AD96BF5E">
      <w:numFmt w:val="bullet"/>
      <w:lvlText w:val="•"/>
      <w:lvlJc w:val="left"/>
      <w:pPr>
        <w:ind w:left="897" w:hanging="259"/>
      </w:pPr>
      <w:rPr>
        <w:rFonts w:hint="default"/>
        <w:lang w:val="en-US" w:eastAsia="en-US" w:bidi="ar-SA"/>
      </w:rPr>
    </w:lvl>
    <w:lvl w:ilvl="3" w:tplc="34B2F3A6">
      <w:numFmt w:val="bullet"/>
      <w:lvlText w:val="•"/>
      <w:lvlJc w:val="left"/>
      <w:pPr>
        <w:ind w:left="1414" w:hanging="259"/>
      </w:pPr>
      <w:rPr>
        <w:rFonts w:hint="default"/>
        <w:lang w:val="en-US" w:eastAsia="en-US" w:bidi="ar-SA"/>
      </w:rPr>
    </w:lvl>
    <w:lvl w:ilvl="4" w:tplc="D0A4A0D4">
      <w:numFmt w:val="bullet"/>
      <w:lvlText w:val="•"/>
      <w:lvlJc w:val="left"/>
      <w:pPr>
        <w:ind w:left="1932" w:hanging="259"/>
      </w:pPr>
      <w:rPr>
        <w:rFonts w:hint="default"/>
        <w:lang w:val="en-US" w:eastAsia="en-US" w:bidi="ar-SA"/>
      </w:rPr>
    </w:lvl>
    <w:lvl w:ilvl="5" w:tplc="647C5E4A">
      <w:numFmt w:val="bullet"/>
      <w:lvlText w:val="•"/>
      <w:lvlJc w:val="left"/>
      <w:pPr>
        <w:ind w:left="2449" w:hanging="259"/>
      </w:pPr>
      <w:rPr>
        <w:rFonts w:hint="default"/>
        <w:lang w:val="en-US" w:eastAsia="en-US" w:bidi="ar-SA"/>
      </w:rPr>
    </w:lvl>
    <w:lvl w:ilvl="6" w:tplc="98FCA5C6">
      <w:numFmt w:val="bullet"/>
      <w:lvlText w:val="•"/>
      <w:lvlJc w:val="left"/>
      <w:pPr>
        <w:ind w:left="2966" w:hanging="259"/>
      </w:pPr>
      <w:rPr>
        <w:rFonts w:hint="default"/>
        <w:lang w:val="en-US" w:eastAsia="en-US" w:bidi="ar-SA"/>
      </w:rPr>
    </w:lvl>
    <w:lvl w:ilvl="7" w:tplc="506809C4">
      <w:numFmt w:val="bullet"/>
      <w:lvlText w:val="•"/>
      <w:lvlJc w:val="left"/>
      <w:pPr>
        <w:ind w:left="3484" w:hanging="259"/>
      </w:pPr>
      <w:rPr>
        <w:rFonts w:hint="default"/>
        <w:lang w:val="en-US" w:eastAsia="en-US" w:bidi="ar-SA"/>
      </w:rPr>
    </w:lvl>
    <w:lvl w:ilvl="8" w:tplc="FB80212E">
      <w:numFmt w:val="bullet"/>
      <w:lvlText w:val="•"/>
      <w:lvlJc w:val="left"/>
      <w:pPr>
        <w:ind w:left="4001" w:hanging="259"/>
      </w:pPr>
      <w:rPr>
        <w:rFonts w:hint="default"/>
        <w:lang w:val="en-US" w:eastAsia="en-US" w:bidi="ar-SA"/>
      </w:rPr>
    </w:lvl>
  </w:abstractNum>
  <w:abstractNum w:abstractNumId="28" w15:restartNumberingAfterBreak="0">
    <w:nsid w:val="629941AE"/>
    <w:multiLevelType w:val="hybridMultilevel"/>
    <w:tmpl w:val="6D6AECA0"/>
    <w:lvl w:ilvl="0" w:tplc="40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743A0A"/>
    <w:multiLevelType w:val="hybridMultilevel"/>
    <w:tmpl w:val="BDA0126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AF34F2"/>
    <w:multiLevelType w:val="hybridMultilevel"/>
    <w:tmpl w:val="DB5C1C88"/>
    <w:lvl w:ilvl="0" w:tplc="48FC3D56">
      <w:start w:val="1"/>
      <w:numFmt w:val="upperRoman"/>
      <w:lvlRestart w:val="0"/>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D1C46"/>
    <w:multiLevelType w:val="hybridMultilevel"/>
    <w:tmpl w:val="722692F6"/>
    <w:lvl w:ilvl="0" w:tplc="FFFFFFFF">
      <w:start w:val="1"/>
      <w:numFmt w:val="upp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6B6DF9"/>
    <w:multiLevelType w:val="hybridMultilevel"/>
    <w:tmpl w:val="599C2D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BB7638"/>
    <w:multiLevelType w:val="hybridMultilevel"/>
    <w:tmpl w:val="06F4FD60"/>
    <w:lvl w:ilvl="0" w:tplc="FFFFFFFF">
      <w:start w:val="1"/>
      <w:numFmt w:val="upperLetter"/>
      <w:lvlText w:val="%1."/>
      <w:lvlJc w:val="left"/>
      <w:pPr>
        <w:ind w:left="374" w:hanging="264"/>
      </w:pPr>
      <w:rPr>
        <w:rFonts w:ascii="Times New Roman" w:eastAsia="Times New Roman" w:hAnsi="Times New Roman" w:cs="Times New Roman" w:hint="default"/>
        <w:i/>
        <w:iCs/>
        <w:w w:val="102"/>
        <w:sz w:val="19"/>
        <w:szCs w:val="19"/>
        <w:lang w:val="en-US" w:eastAsia="en-US" w:bidi="ar-SA"/>
      </w:rPr>
    </w:lvl>
    <w:lvl w:ilvl="1" w:tplc="FFFFFFFF">
      <w:numFmt w:val="bullet"/>
      <w:lvlText w:val="•"/>
      <w:lvlJc w:val="left"/>
      <w:pPr>
        <w:ind w:left="460" w:hanging="264"/>
      </w:pPr>
      <w:rPr>
        <w:rFonts w:hint="default"/>
        <w:lang w:val="en-US" w:eastAsia="en-US" w:bidi="ar-SA"/>
      </w:rPr>
    </w:lvl>
    <w:lvl w:ilvl="2" w:tplc="FFFFFFFF">
      <w:numFmt w:val="bullet"/>
      <w:lvlText w:val="•"/>
      <w:lvlJc w:val="left"/>
      <w:pPr>
        <w:ind w:left="408" w:hanging="264"/>
      </w:pPr>
      <w:rPr>
        <w:rFonts w:hint="default"/>
        <w:lang w:val="en-US" w:eastAsia="en-US" w:bidi="ar-SA"/>
      </w:rPr>
    </w:lvl>
    <w:lvl w:ilvl="3" w:tplc="FFFFFFFF">
      <w:numFmt w:val="bullet"/>
      <w:lvlText w:val="•"/>
      <w:lvlJc w:val="left"/>
      <w:pPr>
        <w:ind w:left="357" w:hanging="264"/>
      </w:pPr>
      <w:rPr>
        <w:rFonts w:hint="default"/>
        <w:lang w:val="en-US" w:eastAsia="en-US" w:bidi="ar-SA"/>
      </w:rPr>
    </w:lvl>
    <w:lvl w:ilvl="4" w:tplc="FFFFFFFF">
      <w:numFmt w:val="bullet"/>
      <w:lvlText w:val="•"/>
      <w:lvlJc w:val="left"/>
      <w:pPr>
        <w:ind w:left="306" w:hanging="264"/>
      </w:pPr>
      <w:rPr>
        <w:rFonts w:hint="default"/>
        <w:lang w:val="en-US" w:eastAsia="en-US" w:bidi="ar-SA"/>
      </w:rPr>
    </w:lvl>
    <w:lvl w:ilvl="5" w:tplc="FFFFFFFF">
      <w:numFmt w:val="bullet"/>
      <w:lvlText w:val="•"/>
      <w:lvlJc w:val="left"/>
      <w:pPr>
        <w:ind w:left="255" w:hanging="264"/>
      </w:pPr>
      <w:rPr>
        <w:rFonts w:hint="default"/>
        <w:lang w:val="en-US" w:eastAsia="en-US" w:bidi="ar-SA"/>
      </w:rPr>
    </w:lvl>
    <w:lvl w:ilvl="6" w:tplc="FFFFFFFF">
      <w:numFmt w:val="bullet"/>
      <w:lvlText w:val="•"/>
      <w:lvlJc w:val="left"/>
      <w:pPr>
        <w:ind w:left="204" w:hanging="264"/>
      </w:pPr>
      <w:rPr>
        <w:rFonts w:hint="default"/>
        <w:lang w:val="en-US" w:eastAsia="en-US" w:bidi="ar-SA"/>
      </w:rPr>
    </w:lvl>
    <w:lvl w:ilvl="7" w:tplc="FFFFFFFF">
      <w:numFmt w:val="bullet"/>
      <w:lvlText w:val="•"/>
      <w:lvlJc w:val="left"/>
      <w:pPr>
        <w:ind w:left="153" w:hanging="264"/>
      </w:pPr>
      <w:rPr>
        <w:rFonts w:hint="default"/>
        <w:lang w:val="en-US" w:eastAsia="en-US" w:bidi="ar-SA"/>
      </w:rPr>
    </w:lvl>
    <w:lvl w:ilvl="8" w:tplc="FFFFFFFF">
      <w:numFmt w:val="bullet"/>
      <w:lvlText w:val="•"/>
      <w:lvlJc w:val="left"/>
      <w:pPr>
        <w:ind w:left="102" w:hanging="264"/>
      </w:pPr>
      <w:rPr>
        <w:rFonts w:hint="default"/>
        <w:lang w:val="en-US" w:eastAsia="en-US" w:bidi="ar-SA"/>
      </w:rPr>
    </w:lvl>
  </w:abstractNum>
  <w:abstractNum w:abstractNumId="34" w15:restartNumberingAfterBreak="0">
    <w:nsid w:val="7139736C"/>
    <w:multiLevelType w:val="hybridMultilevel"/>
    <w:tmpl w:val="78467664"/>
    <w:lvl w:ilvl="0" w:tplc="6E669D1C">
      <w:start w:val="4"/>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2BB341F"/>
    <w:multiLevelType w:val="hybridMultilevel"/>
    <w:tmpl w:val="71BA47A2"/>
    <w:lvl w:ilvl="0" w:tplc="48FC3D56">
      <w:start w:val="1"/>
      <w:numFmt w:val="upperRoman"/>
      <w:lvlRestart w:val="0"/>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558C3"/>
    <w:multiLevelType w:val="hybridMultilevel"/>
    <w:tmpl w:val="722692F6"/>
    <w:lvl w:ilvl="0" w:tplc="2D0C6F8C">
      <w:start w:val="1"/>
      <w:numFmt w:val="upp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46B0ACE"/>
    <w:multiLevelType w:val="hybridMultilevel"/>
    <w:tmpl w:val="58203BA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51E4852"/>
    <w:multiLevelType w:val="hybridMultilevel"/>
    <w:tmpl w:val="75F6E8F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9168F4"/>
    <w:multiLevelType w:val="hybridMultilevel"/>
    <w:tmpl w:val="B10A5CD8"/>
    <w:lvl w:ilvl="0" w:tplc="BE64B03E">
      <w:start w:val="2"/>
      <w:numFmt w:val="upperLetter"/>
      <w:lvlText w:val="%1)"/>
      <w:lvlJc w:val="left"/>
      <w:pPr>
        <w:ind w:left="405" w:hanging="360"/>
      </w:pPr>
      <w:rPr>
        <w:rFonts w:hint="default"/>
        <w:i/>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40" w15:restartNumberingAfterBreak="0">
    <w:nsid w:val="77153653"/>
    <w:multiLevelType w:val="hybridMultilevel"/>
    <w:tmpl w:val="80A22978"/>
    <w:lvl w:ilvl="0" w:tplc="352ADBC2">
      <w:start w:val="1"/>
      <w:numFmt w:val="upperRoman"/>
      <w:lvlText w:val="%1."/>
      <w:lvlJc w:val="left"/>
      <w:pPr>
        <w:ind w:left="2026" w:hanging="230"/>
        <w:jc w:val="right"/>
      </w:pPr>
      <w:rPr>
        <w:rFonts w:ascii="Times New Roman" w:eastAsia="Times New Roman" w:hAnsi="Times New Roman" w:cs="Times New Roman" w:hint="default"/>
        <w:spacing w:val="0"/>
        <w:w w:val="102"/>
        <w:sz w:val="19"/>
        <w:szCs w:val="19"/>
        <w:lang w:val="en-US" w:eastAsia="en-US" w:bidi="ar-SA"/>
      </w:rPr>
    </w:lvl>
    <w:lvl w:ilvl="1" w:tplc="1D5E0B80">
      <w:numFmt w:val="bullet"/>
      <w:lvlText w:val="•"/>
      <w:lvlJc w:val="left"/>
      <w:pPr>
        <w:ind w:left="2321" w:hanging="230"/>
      </w:pPr>
      <w:rPr>
        <w:rFonts w:hint="default"/>
        <w:lang w:val="en-US" w:eastAsia="en-US" w:bidi="ar-SA"/>
      </w:rPr>
    </w:lvl>
    <w:lvl w:ilvl="2" w:tplc="697AD6C0">
      <w:numFmt w:val="bullet"/>
      <w:lvlText w:val="•"/>
      <w:lvlJc w:val="left"/>
      <w:pPr>
        <w:ind w:left="2623" w:hanging="230"/>
      </w:pPr>
      <w:rPr>
        <w:rFonts w:hint="default"/>
        <w:lang w:val="en-US" w:eastAsia="en-US" w:bidi="ar-SA"/>
      </w:rPr>
    </w:lvl>
    <w:lvl w:ilvl="3" w:tplc="37422874">
      <w:numFmt w:val="bullet"/>
      <w:lvlText w:val="•"/>
      <w:lvlJc w:val="left"/>
      <w:pPr>
        <w:ind w:left="2924" w:hanging="230"/>
      </w:pPr>
      <w:rPr>
        <w:rFonts w:hint="default"/>
        <w:lang w:val="en-US" w:eastAsia="en-US" w:bidi="ar-SA"/>
      </w:rPr>
    </w:lvl>
    <w:lvl w:ilvl="4" w:tplc="3D066B68">
      <w:numFmt w:val="bullet"/>
      <w:lvlText w:val="•"/>
      <w:lvlJc w:val="left"/>
      <w:pPr>
        <w:ind w:left="3226" w:hanging="230"/>
      </w:pPr>
      <w:rPr>
        <w:rFonts w:hint="default"/>
        <w:lang w:val="en-US" w:eastAsia="en-US" w:bidi="ar-SA"/>
      </w:rPr>
    </w:lvl>
    <w:lvl w:ilvl="5" w:tplc="E948F9CA">
      <w:numFmt w:val="bullet"/>
      <w:lvlText w:val="•"/>
      <w:lvlJc w:val="left"/>
      <w:pPr>
        <w:ind w:left="3528" w:hanging="230"/>
      </w:pPr>
      <w:rPr>
        <w:rFonts w:hint="default"/>
        <w:lang w:val="en-US" w:eastAsia="en-US" w:bidi="ar-SA"/>
      </w:rPr>
    </w:lvl>
    <w:lvl w:ilvl="6" w:tplc="68482066">
      <w:numFmt w:val="bullet"/>
      <w:lvlText w:val="•"/>
      <w:lvlJc w:val="left"/>
      <w:pPr>
        <w:ind w:left="3829" w:hanging="230"/>
      </w:pPr>
      <w:rPr>
        <w:rFonts w:hint="default"/>
        <w:lang w:val="en-US" w:eastAsia="en-US" w:bidi="ar-SA"/>
      </w:rPr>
    </w:lvl>
    <w:lvl w:ilvl="7" w:tplc="2FE4C508">
      <w:numFmt w:val="bullet"/>
      <w:lvlText w:val="•"/>
      <w:lvlJc w:val="left"/>
      <w:pPr>
        <w:ind w:left="4131" w:hanging="230"/>
      </w:pPr>
      <w:rPr>
        <w:rFonts w:hint="default"/>
        <w:lang w:val="en-US" w:eastAsia="en-US" w:bidi="ar-SA"/>
      </w:rPr>
    </w:lvl>
    <w:lvl w:ilvl="8" w:tplc="39CA7346">
      <w:numFmt w:val="bullet"/>
      <w:lvlText w:val="•"/>
      <w:lvlJc w:val="left"/>
      <w:pPr>
        <w:ind w:left="4433" w:hanging="230"/>
      </w:pPr>
      <w:rPr>
        <w:rFonts w:hint="default"/>
        <w:lang w:val="en-US" w:eastAsia="en-US" w:bidi="ar-SA"/>
      </w:rPr>
    </w:lvl>
  </w:abstractNum>
  <w:abstractNum w:abstractNumId="41" w15:restartNumberingAfterBreak="0">
    <w:nsid w:val="77511FE0"/>
    <w:multiLevelType w:val="hybridMultilevel"/>
    <w:tmpl w:val="2C48461A"/>
    <w:lvl w:ilvl="0" w:tplc="DEDA0A90">
      <w:start w:val="1"/>
      <w:numFmt w:val="upperLetter"/>
      <w:lvlText w:val="%1."/>
      <w:lvlJc w:val="left"/>
      <w:pPr>
        <w:ind w:left="374" w:hanging="264"/>
      </w:pPr>
      <w:rPr>
        <w:rFonts w:ascii="Times New Roman" w:eastAsia="Times New Roman" w:hAnsi="Times New Roman" w:cs="Times New Roman" w:hint="default"/>
        <w:i/>
        <w:iCs/>
        <w:w w:val="102"/>
        <w:sz w:val="19"/>
        <w:szCs w:val="19"/>
        <w:lang w:val="en-US" w:eastAsia="en-US" w:bidi="ar-SA"/>
      </w:rPr>
    </w:lvl>
    <w:lvl w:ilvl="1" w:tplc="A7421116">
      <w:start w:val="1"/>
      <w:numFmt w:val="decimal"/>
      <w:lvlText w:val="%2)"/>
      <w:lvlJc w:val="left"/>
      <w:pPr>
        <w:ind w:left="562" w:hanging="259"/>
      </w:pPr>
      <w:rPr>
        <w:rFonts w:ascii="Times New Roman" w:eastAsia="Times New Roman" w:hAnsi="Times New Roman" w:cs="Times New Roman" w:hint="default"/>
        <w:i/>
        <w:iCs/>
        <w:w w:val="102"/>
        <w:sz w:val="19"/>
        <w:szCs w:val="19"/>
        <w:lang w:val="en-US" w:eastAsia="en-US" w:bidi="ar-SA"/>
      </w:rPr>
    </w:lvl>
    <w:lvl w:ilvl="2" w:tplc="E54422B8">
      <w:start w:val="1"/>
      <w:numFmt w:val="lowerLetter"/>
      <w:lvlText w:val="%3)"/>
      <w:lvlJc w:val="left"/>
      <w:pPr>
        <w:ind w:left="756" w:hanging="259"/>
      </w:pPr>
      <w:rPr>
        <w:rFonts w:ascii="Times New Roman" w:eastAsia="Times New Roman" w:hAnsi="Times New Roman" w:cs="Times New Roman" w:hint="default"/>
        <w:i/>
        <w:iCs/>
        <w:w w:val="102"/>
        <w:sz w:val="19"/>
        <w:szCs w:val="19"/>
        <w:lang w:val="en-US" w:eastAsia="en-US" w:bidi="ar-SA"/>
      </w:rPr>
    </w:lvl>
    <w:lvl w:ilvl="3" w:tplc="313E86A8">
      <w:numFmt w:val="bullet"/>
      <w:lvlText w:val="•"/>
      <w:lvlJc w:val="left"/>
      <w:pPr>
        <w:ind w:left="760" w:hanging="259"/>
      </w:pPr>
      <w:rPr>
        <w:rFonts w:hint="default"/>
        <w:lang w:val="en-US" w:eastAsia="en-US" w:bidi="ar-SA"/>
      </w:rPr>
    </w:lvl>
    <w:lvl w:ilvl="4" w:tplc="71AC46FC">
      <w:numFmt w:val="bullet"/>
      <w:lvlText w:val="•"/>
      <w:lvlJc w:val="left"/>
      <w:pPr>
        <w:ind w:left="1380" w:hanging="259"/>
      </w:pPr>
      <w:rPr>
        <w:rFonts w:hint="default"/>
        <w:lang w:val="en-US" w:eastAsia="en-US" w:bidi="ar-SA"/>
      </w:rPr>
    </w:lvl>
    <w:lvl w:ilvl="5" w:tplc="8312E15A">
      <w:numFmt w:val="bullet"/>
      <w:lvlText w:val="•"/>
      <w:lvlJc w:val="left"/>
      <w:pPr>
        <w:ind w:left="2001" w:hanging="259"/>
      </w:pPr>
      <w:rPr>
        <w:rFonts w:hint="default"/>
        <w:lang w:val="en-US" w:eastAsia="en-US" w:bidi="ar-SA"/>
      </w:rPr>
    </w:lvl>
    <w:lvl w:ilvl="6" w:tplc="C9A42A3A">
      <w:numFmt w:val="bullet"/>
      <w:lvlText w:val="•"/>
      <w:lvlJc w:val="left"/>
      <w:pPr>
        <w:ind w:left="2622" w:hanging="259"/>
      </w:pPr>
      <w:rPr>
        <w:rFonts w:hint="default"/>
        <w:lang w:val="en-US" w:eastAsia="en-US" w:bidi="ar-SA"/>
      </w:rPr>
    </w:lvl>
    <w:lvl w:ilvl="7" w:tplc="449A4D44">
      <w:numFmt w:val="bullet"/>
      <w:lvlText w:val="•"/>
      <w:lvlJc w:val="left"/>
      <w:pPr>
        <w:ind w:left="3243" w:hanging="259"/>
      </w:pPr>
      <w:rPr>
        <w:rFonts w:hint="default"/>
        <w:lang w:val="en-US" w:eastAsia="en-US" w:bidi="ar-SA"/>
      </w:rPr>
    </w:lvl>
    <w:lvl w:ilvl="8" w:tplc="984871C8">
      <w:numFmt w:val="bullet"/>
      <w:lvlText w:val="•"/>
      <w:lvlJc w:val="left"/>
      <w:pPr>
        <w:ind w:left="3864" w:hanging="259"/>
      </w:pPr>
      <w:rPr>
        <w:rFonts w:hint="default"/>
        <w:lang w:val="en-US" w:eastAsia="en-US" w:bidi="ar-SA"/>
      </w:rPr>
    </w:lvl>
  </w:abstractNum>
  <w:abstractNum w:abstractNumId="42" w15:restartNumberingAfterBreak="0">
    <w:nsid w:val="78E13061"/>
    <w:multiLevelType w:val="hybridMultilevel"/>
    <w:tmpl w:val="60F89F2A"/>
    <w:lvl w:ilvl="0" w:tplc="48FC3D56">
      <w:start w:val="1"/>
      <w:numFmt w:val="upperRoman"/>
      <w:lvlRestart w:val="0"/>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270A4"/>
    <w:multiLevelType w:val="hybridMultilevel"/>
    <w:tmpl w:val="1BAC17F8"/>
    <w:lvl w:ilvl="0" w:tplc="E0E430D4">
      <w:numFmt w:val="bullet"/>
      <w:lvlText w:val="•"/>
      <w:lvlJc w:val="left"/>
      <w:pPr>
        <w:ind w:left="499" w:hanging="196"/>
      </w:pPr>
      <w:rPr>
        <w:rFonts w:ascii="Lucida Sans Unicode" w:eastAsia="Lucida Sans Unicode" w:hAnsi="Lucida Sans Unicode" w:cs="Lucida Sans Unicode" w:hint="default"/>
        <w:w w:val="96"/>
        <w:sz w:val="13"/>
        <w:szCs w:val="13"/>
        <w:lang w:val="en-US" w:eastAsia="en-US" w:bidi="ar-SA"/>
      </w:rPr>
    </w:lvl>
    <w:lvl w:ilvl="1" w:tplc="94CA789E">
      <w:numFmt w:val="bullet"/>
      <w:lvlText w:val="•"/>
      <w:lvlJc w:val="left"/>
      <w:pPr>
        <w:ind w:left="960" w:hanging="196"/>
      </w:pPr>
      <w:rPr>
        <w:rFonts w:hint="default"/>
        <w:lang w:val="en-US" w:eastAsia="en-US" w:bidi="ar-SA"/>
      </w:rPr>
    </w:lvl>
    <w:lvl w:ilvl="2" w:tplc="BE207D80">
      <w:numFmt w:val="bullet"/>
      <w:lvlText w:val="•"/>
      <w:lvlJc w:val="left"/>
      <w:pPr>
        <w:ind w:left="1421" w:hanging="196"/>
      </w:pPr>
      <w:rPr>
        <w:rFonts w:hint="default"/>
        <w:lang w:val="en-US" w:eastAsia="en-US" w:bidi="ar-SA"/>
      </w:rPr>
    </w:lvl>
    <w:lvl w:ilvl="3" w:tplc="3AF2E422">
      <w:numFmt w:val="bullet"/>
      <w:lvlText w:val="•"/>
      <w:lvlJc w:val="left"/>
      <w:pPr>
        <w:ind w:left="1881" w:hanging="196"/>
      </w:pPr>
      <w:rPr>
        <w:rFonts w:hint="default"/>
        <w:lang w:val="en-US" w:eastAsia="en-US" w:bidi="ar-SA"/>
      </w:rPr>
    </w:lvl>
    <w:lvl w:ilvl="4" w:tplc="76D8D93A">
      <w:numFmt w:val="bullet"/>
      <w:lvlText w:val="•"/>
      <w:lvlJc w:val="left"/>
      <w:pPr>
        <w:ind w:left="2342" w:hanging="196"/>
      </w:pPr>
      <w:rPr>
        <w:rFonts w:hint="default"/>
        <w:lang w:val="en-US" w:eastAsia="en-US" w:bidi="ar-SA"/>
      </w:rPr>
    </w:lvl>
    <w:lvl w:ilvl="5" w:tplc="23EC6D64">
      <w:numFmt w:val="bullet"/>
      <w:lvlText w:val="•"/>
      <w:lvlJc w:val="left"/>
      <w:pPr>
        <w:ind w:left="2803" w:hanging="196"/>
      </w:pPr>
      <w:rPr>
        <w:rFonts w:hint="default"/>
        <w:lang w:val="en-US" w:eastAsia="en-US" w:bidi="ar-SA"/>
      </w:rPr>
    </w:lvl>
    <w:lvl w:ilvl="6" w:tplc="17962454">
      <w:numFmt w:val="bullet"/>
      <w:lvlText w:val="•"/>
      <w:lvlJc w:val="left"/>
      <w:pPr>
        <w:ind w:left="3263" w:hanging="196"/>
      </w:pPr>
      <w:rPr>
        <w:rFonts w:hint="default"/>
        <w:lang w:val="en-US" w:eastAsia="en-US" w:bidi="ar-SA"/>
      </w:rPr>
    </w:lvl>
    <w:lvl w:ilvl="7" w:tplc="EE5A798C">
      <w:numFmt w:val="bullet"/>
      <w:lvlText w:val="•"/>
      <w:lvlJc w:val="left"/>
      <w:pPr>
        <w:ind w:left="3724" w:hanging="196"/>
      </w:pPr>
      <w:rPr>
        <w:rFonts w:hint="default"/>
        <w:lang w:val="en-US" w:eastAsia="en-US" w:bidi="ar-SA"/>
      </w:rPr>
    </w:lvl>
    <w:lvl w:ilvl="8" w:tplc="8F2C2952">
      <w:numFmt w:val="bullet"/>
      <w:lvlText w:val="•"/>
      <w:lvlJc w:val="left"/>
      <w:pPr>
        <w:ind w:left="4185" w:hanging="196"/>
      </w:pPr>
      <w:rPr>
        <w:rFonts w:hint="default"/>
        <w:lang w:val="en-US" w:eastAsia="en-US" w:bidi="ar-SA"/>
      </w:rPr>
    </w:lvl>
  </w:abstractNum>
  <w:abstractNum w:abstractNumId="44" w15:restartNumberingAfterBreak="0">
    <w:nsid w:val="7F0A725C"/>
    <w:multiLevelType w:val="multilevel"/>
    <w:tmpl w:val="BD76DBD6"/>
    <w:lvl w:ilvl="0">
      <w:start w:val="3"/>
      <w:numFmt w:val="decimal"/>
      <w:lvlText w:val="%1"/>
      <w:lvlJc w:val="left"/>
      <w:pPr>
        <w:ind w:left="645" w:hanging="449"/>
      </w:pPr>
      <w:rPr>
        <w:rFonts w:hint="default"/>
        <w:lang w:val="en-US" w:eastAsia="en-US" w:bidi="ar-SA"/>
      </w:rPr>
    </w:lvl>
    <w:lvl w:ilvl="1">
      <w:start w:val="1"/>
      <w:numFmt w:val="decimal"/>
      <w:lvlText w:val="%1.%2."/>
      <w:lvlJc w:val="left"/>
      <w:pPr>
        <w:ind w:left="645" w:hanging="449"/>
      </w:pPr>
      <w:rPr>
        <w:rFonts w:ascii="Cambria" w:eastAsia="Cambria" w:hAnsi="Cambria" w:cs="Cambria" w:hint="default"/>
        <w:i/>
        <w:iCs/>
        <w:w w:val="102"/>
        <w:sz w:val="20"/>
        <w:szCs w:val="20"/>
        <w:lang w:val="en-US" w:eastAsia="en-US" w:bidi="ar-SA"/>
      </w:rPr>
    </w:lvl>
    <w:lvl w:ilvl="2">
      <w:numFmt w:val="bullet"/>
      <w:lvlText w:val="•"/>
      <w:lvlJc w:val="left"/>
      <w:pPr>
        <w:ind w:left="695" w:hanging="199"/>
      </w:pPr>
      <w:rPr>
        <w:rFonts w:ascii="Trebuchet MS" w:eastAsia="Trebuchet MS" w:hAnsi="Trebuchet MS" w:cs="Trebuchet MS" w:hint="default"/>
        <w:w w:val="94"/>
        <w:sz w:val="20"/>
        <w:szCs w:val="20"/>
        <w:lang w:val="en-US" w:eastAsia="en-US" w:bidi="ar-SA"/>
      </w:rPr>
    </w:lvl>
    <w:lvl w:ilvl="3">
      <w:numFmt w:val="bullet"/>
      <w:lvlText w:val="•"/>
      <w:lvlJc w:val="left"/>
      <w:pPr>
        <w:ind w:left="2687" w:hanging="199"/>
      </w:pPr>
      <w:rPr>
        <w:rFonts w:hint="default"/>
        <w:lang w:val="en-US" w:eastAsia="en-US" w:bidi="ar-SA"/>
      </w:rPr>
    </w:lvl>
    <w:lvl w:ilvl="4">
      <w:numFmt w:val="bullet"/>
      <w:lvlText w:val="•"/>
      <w:lvlJc w:val="left"/>
      <w:pPr>
        <w:ind w:left="3681" w:hanging="199"/>
      </w:pPr>
      <w:rPr>
        <w:rFonts w:hint="default"/>
        <w:lang w:val="en-US" w:eastAsia="en-US" w:bidi="ar-SA"/>
      </w:rPr>
    </w:lvl>
    <w:lvl w:ilvl="5">
      <w:numFmt w:val="bullet"/>
      <w:lvlText w:val="•"/>
      <w:lvlJc w:val="left"/>
      <w:pPr>
        <w:ind w:left="4675" w:hanging="199"/>
      </w:pPr>
      <w:rPr>
        <w:rFonts w:hint="default"/>
        <w:lang w:val="en-US" w:eastAsia="en-US" w:bidi="ar-SA"/>
      </w:rPr>
    </w:lvl>
    <w:lvl w:ilvl="6">
      <w:numFmt w:val="bullet"/>
      <w:lvlText w:val="•"/>
      <w:lvlJc w:val="left"/>
      <w:pPr>
        <w:ind w:left="5669" w:hanging="199"/>
      </w:pPr>
      <w:rPr>
        <w:rFonts w:hint="default"/>
        <w:lang w:val="en-US" w:eastAsia="en-US" w:bidi="ar-SA"/>
      </w:rPr>
    </w:lvl>
    <w:lvl w:ilvl="7">
      <w:numFmt w:val="bullet"/>
      <w:lvlText w:val="•"/>
      <w:lvlJc w:val="left"/>
      <w:pPr>
        <w:ind w:left="6663" w:hanging="199"/>
      </w:pPr>
      <w:rPr>
        <w:rFonts w:hint="default"/>
        <w:lang w:val="en-US" w:eastAsia="en-US" w:bidi="ar-SA"/>
      </w:rPr>
    </w:lvl>
    <w:lvl w:ilvl="8">
      <w:numFmt w:val="bullet"/>
      <w:lvlText w:val="•"/>
      <w:lvlJc w:val="left"/>
      <w:pPr>
        <w:ind w:left="7657" w:hanging="199"/>
      </w:pPr>
      <w:rPr>
        <w:rFonts w:hint="default"/>
        <w:lang w:val="en-US" w:eastAsia="en-US" w:bidi="ar-SA"/>
      </w:rPr>
    </w:lvl>
  </w:abstractNum>
  <w:num w:numId="1" w16cid:durableId="2108503341">
    <w:abstractNumId w:val="2"/>
  </w:num>
  <w:num w:numId="2" w16cid:durableId="1477646331">
    <w:abstractNumId w:val="24"/>
  </w:num>
  <w:num w:numId="3" w16cid:durableId="40909147">
    <w:abstractNumId w:val="11"/>
  </w:num>
  <w:num w:numId="4" w16cid:durableId="857885189">
    <w:abstractNumId w:val="35"/>
  </w:num>
  <w:num w:numId="5" w16cid:durableId="1109203131">
    <w:abstractNumId w:val="42"/>
  </w:num>
  <w:num w:numId="6" w16cid:durableId="1204098817">
    <w:abstractNumId w:val="30"/>
  </w:num>
  <w:num w:numId="7" w16cid:durableId="1213538494">
    <w:abstractNumId w:val="6"/>
  </w:num>
  <w:num w:numId="8" w16cid:durableId="1128353113">
    <w:abstractNumId w:val="20"/>
  </w:num>
  <w:num w:numId="9" w16cid:durableId="943154474">
    <w:abstractNumId w:val="41"/>
  </w:num>
  <w:num w:numId="10" w16cid:durableId="1779524904">
    <w:abstractNumId w:val="43"/>
  </w:num>
  <w:num w:numId="11" w16cid:durableId="1064110463">
    <w:abstractNumId w:val="26"/>
  </w:num>
  <w:num w:numId="12" w16cid:durableId="248277677">
    <w:abstractNumId w:val="21"/>
  </w:num>
  <w:num w:numId="13" w16cid:durableId="1274363887">
    <w:abstractNumId w:val="18"/>
  </w:num>
  <w:num w:numId="14" w16cid:durableId="1691298843">
    <w:abstractNumId w:val="13"/>
  </w:num>
  <w:num w:numId="15" w16cid:durableId="1074661616">
    <w:abstractNumId w:val="27"/>
  </w:num>
  <w:num w:numId="16" w16cid:durableId="201290439">
    <w:abstractNumId w:val="40"/>
  </w:num>
  <w:num w:numId="17" w16cid:durableId="349839250">
    <w:abstractNumId w:val="33"/>
  </w:num>
  <w:num w:numId="18" w16cid:durableId="1952471396">
    <w:abstractNumId w:val="38"/>
  </w:num>
  <w:num w:numId="19" w16cid:durableId="327559111">
    <w:abstractNumId w:val="10"/>
  </w:num>
  <w:num w:numId="20" w16cid:durableId="1146363825">
    <w:abstractNumId w:val="3"/>
  </w:num>
  <w:num w:numId="21" w16cid:durableId="2015305639">
    <w:abstractNumId w:val="9"/>
  </w:num>
  <w:num w:numId="22" w16cid:durableId="1393190976">
    <w:abstractNumId w:val="15"/>
  </w:num>
  <w:num w:numId="23" w16cid:durableId="1427579515">
    <w:abstractNumId w:val="37"/>
  </w:num>
  <w:num w:numId="24" w16cid:durableId="975181743">
    <w:abstractNumId w:val="22"/>
  </w:num>
  <w:num w:numId="25" w16cid:durableId="520628725">
    <w:abstractNumId w:val="39"/>
  </w:num>
  <w:num w:numId="26" w16cid:durableId="1868448627">
    <w:abstractNumId w:val="19"/>
  </w:num>
  <w:num w:numId="27" w16cid:durableId="606741593">
    <w:abstractNumId w:val="44"/>
  </w:num>
  <w:num w:numId="28" w16cid:durableId="279655232">
    <w:abstractNumId w:val="16"/>
  </w:num>
  <w:num w:numId="29" w16cid:durableId="983657326">
    <w:abstractNumId w:val="12"/>
  </w:num>
  <w:num w:numId="30" w16cid:durableId="499076715">
    <w:abstractNumId w:val="1"/>
  </w:num>
  <w:num w:numId="31" w16cid:durableId="1446583490">
    <w:abstractNumId w:val="0"/>
  </w:num>
  <w:num w:numId="32" w16cid:durableId="1776317840">
    <w:abstractNumId w:val="36"/>
  </w:num>
  <w:num w:numId="33" w16cid:durableId="79104423">
    <w:abstractNumId w:val="17"/>
  </w:num>
  <w:num w:numId="34" w16cid:durableId="715353278">
    <w:abstractNumId w:val="7"/>
  </w:num>
  <w:num w:numId="35" w16cid:durableId="1930239079">
    <w:abstractNumId w:val="14"/>
  </w:num>
  <w:num w:numId="36" w16cid:durableId="1529099537">
    <w:abstractNumId w:val="4"/>
  </w:num>
  <w:num w:numId="37" w16cid:durableId="158079069">
    <w:abstractNumId w:val="25"/>
  </w:num>
  <w:num w:numId="38" w16cid:durableId="1754931048">
    <w:abstractNumId w:val="31"/>
  </w:num>
  <w:num w:numId="39" w16cid:durableId="1582834382">
    <w:abstractNumId w:val="32"/>
  </w:num>
  <w:num w:numId="40" w16cid:durableId="1515413012">
    <w:abstractNumId w:val="34"/>
  </w:num>
  <w:num w:numId="41" w16cid:durableId="581455915">
    <w:abstractNumId w:val="23"/>
  </w:num>
  <w:num w:numId="42" w16cid:durableId="2037777629">
    <w:abstractNumId w:val="28"/>
  </w:num>
  <w:num w:numId="43" w16cid:durableId="1679582353">
    <w:abstractNumId w:val="29"/>
  </w:num>
  <w:num w:numId="44" w16cid:durableId="740756357">
    <w:abstractNumId w:val="5"/>
  </w:num>
  <w:num w:numId="45" w16cid:durableId="3005748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NTYwNTYzNjA0NTNQ0lEKTi0uzszPAykwqgUAvcAgGCwAAAA="/>
  </w:docVars>
  <w:rsids>
    <w:rsidRoot w:val="00215C9C"/>
    <w:rsid w:val="00004C43"/>
    <w:rsid w:val="000062C1"/>
    <w:rsid w:val="0001230B"/>
    <w:rsid w:val="00014252"/>
    <w:rsid w:val="00016327"/>
    <w:rsid w:val="000226C5"/>
    <w:rsid w:val="0002273A"/>
    <w:rsid w:val="00032E31"/>
    <w:rsid w:val="000432BF"/>
    <w:rsid w:val="00050BDD"/>
    <w:rsid w:val="00054A44"/>
    <w:rsid w:val="000566AE"/>
    <w:rsid w:val="00060C70"/>
    <w:rsid w:val="000624D3"/>
    <w:rsid w:val="0006663E"/>
    <w:rsid w:val="0008239C"/>
    <w:rsid w:val="000827A3"/>
    <w:rsid w:val="00091004"/>
    <w:rsid w:val="000919A5"/>
    <w:rsid w:val="00092787"/>
    <w:rsid w:val="00093E27"/>
    <w:rsid w:val="000972A7"/>
    <w:rsid w:val="000A1A10"/>
    <w:rsid w:val="000B1848"/>
    <w:rsid w:val="000B2049"/>
    <w:rsid w:val="000B27F3"/>
    <w:rsid w:val="000B3D2C"/>
    <w:rsid w:val="000B674A"/>
    <w:rsid w:val="000C1A0C"/>
    <w:rsid w:val="000C552A"/>
    <w:rsid w:val="000C5DBF"/>
    <w:rsid w:val="000D4EF3"/>
    <w:rsid w:val="000E2405"/>
    <w:rsid w:val="000E455A"/>
    <w:rsid w:val="000E45BE"/>
    <w:rsid w:val="000E5349"/>
    <w:rsid w:val="000E6224"/>
    <w:rsid w:val="000F17DF"/>
    <w:rsid w:val="000F73FE"/>
    <w:rsid w:val="0010042D"/>
    <w:rsid w:val="00103F12"/>
    <w:rsid w:val="001103BC"/>
    <w:rsid w:val="001127EE"/>
    <w:rsid w:val="0011654E"/>
    <w:rsid w:val="00116F72"/>
    <w:rsid w:val="0011723E"/>
    <w:rsid w:val="00117ABD"/>
    <w:rsid w:val="00120A72"/>
    <w:rsid w:val="00125B1F"/>
    <w:rsid w:val="001346D8"/>
    <w:rsid w:val="00136BC9"/>
    <w:rsid w:val="001403FC"/>
    <w:rsid w:val="00143CEE"/>
    <w:rsid w:val="0015092B"/>
    <w:rsid w:val="00165E5D"/>
    <w:rsid w:val="00166D20"/>
    <w:rsid w:val="001724DF"/>
    <w:rsid w:val="001745AD"/>
    <w:rsid w:val="001765B9"/>
    <w:rsid w:val="00180570"/>
    <w:rsid w:val="00194884"/>
    <w:rsid w:val="001A349F"/>
    <w:rsid w:val="001A398D"/>
    <w:rsid w:val="001A5ABE"/>
    <w:rsid w:val="001C2FB6"/>
    <w:rsid w:val="001C766D"/>
    <w:rsid w:val="001D2F7E"/>
    <w:rsid w:val="001D6F52"/>
    <w:rsid w:val="001E12E7"/>
    <w:rsid w:val="001E398B"/>
    <w:rsid w:val="001E515D"/>
    <w:rsid w:val="0020137B"/>
    <w:rsid w:val="002049A0"/>
    <w:rsid w:val="00212F30"/>
    <w:rsid w:val="00215174"/>
    <w:rsid w:val="00215C9C"/>
    <w:rsid w:val="00222CA8"/>
    <w:rsid w:val="002237CD"/>
    <w:rsid w:val="0022391A"/>
    <w:rsid w:val="00225320"/>
    <w:rsid w:val="002340AC"/>
    <w:rsid w:val="00243681"/>
    <w:rsid w:val="002458A2"/>
    <w:rsid w:val="00245D2F"/>
    <w:rsid w:val="0025087A"/>
    <w:rsid w:val="00250DE5"/>
    <w:rsid w:val="00250EB1"/>
    <w:rsid w:val="00255B77"/>
    <w:rsid w:val="002666E3"/>
    <w:rsid w:val="00271937"/>
    <w:rsid w:val="00273BB5"/>
    <w:rsid w:val="00273E61"/>
    <w:rsid w:val="002850CA"/>
    <w:rsid w:val="00295D6F"/>
    <w:rsid w:val="002A17C0"/>
    <w:rsid w:val="002A18DD"/>
    <w:rsid w:val="002A6067"/>
    <w:rsid w:val="002A688A"/>
    <w:rsid w:val="002B259C"/>
    <w:rsid w:val="002B384F"/>
    <w:rsid w:val="002B5D6F"/>
    <w:rsid w:val="002C0C1F"/>
    <w:rsid w:val="002D21DE"/>
    <w:rsid w:val="002E26E9"/>
    <w:rsid w:val="002E42DE"/>
    <w:rsid w:val="002F2454"/>
    <w:rsid w:val="00302280"/>
    <w:rsid w:val="00306374"/>
    <w:rsid w:val="003065D6"/>
    <w:rsid w:val="0031185F"/>
    <w:rsid w:val="003147FC"/>
    <w:rsid w:val="0031502C"/>
    <w:rsid w:val="00320619"/>
    <w:rsid w:val="00324C94"/>
    <w:rsid w:val="00330618"/>
    <w:rsid w:val="003331A2"/>
    <w:rsid w:val="00334255"/>
    <w:rsid w:val="00336309"/>
    <w:rsid w:val="0034010D"/>
    <w:rsid w:val="00343B20"/>
    <w:rsid w:val="00346683"/>
    <w:rsid w:val="003508EE"/>
    <w:rsid w:val="00355F8E"/>
    <w:rsid w:val="0036765F"/>
    <w:rsid w:val="0037420E"/>
    <w:rsid w:val="00375EFF"/>
    <w:rsid w:val="00377C13"/>
    <w:rsid w:val="00387A5F"/>
    <w:rsid w:val="00394BE2"/>
    <w:rsid w:val="00396F01"/>
    <w:rsid w:val="003A0129"/>
    <w:rsid w:val="003A2F1D"/>
    <w:rsid w:val="003A3BC7"/>
    <w:rsid w:val="003A499A"/>
    <w:rsid w:val="003B17AD"/>
    <w:rsid w:val="003B2E49"/>
    <w:rsid w:val="003B4B99"/>
    <w:rsid w:val="003C1EBF"/>
    <w:rsid w:val="003C48BF"/>
    <w:rsid w:val="003C677F"/>
    <w:rsid w:val="003D2402"/>
    <w:rsid w:val="003D2AD6"/>
    <w:rsid w:val="003D4494"/>
    <w:rsid w:val="003D4B1D"/>
    <w:rsid w:val="003D6AFE"/>
    <w:rsid w:val="003D78E8"/>
    <w:rsid w:val="003E670B"/>
    <w:rsid w:val="003F18BC"/>
    <w:rsid w:val="003F7663"/>
    <w:rsid w:val="00400A90"/>
    <w:rsid w:val="00412612"/>
    <w:rsid w:val="00417AB9"/>
    <w:rsid w:val="0042036E"/>
    <w:rsid w:val="00447516"/>
    <w:rsid w:val="004477CA"/>
    <w:rsid w:val="004517BA"/>
    <w:rsid w:val="004522EE"/>
    <w:rsid w:val="00454BD7"/>
    <w:rsid w:val="00456938"/>
    <w:rsid w:val="00457E81"/>
    <w:rsid w:val="00460673"/>
    <w:rsid w:val="004676BC"/>
    <w:rsid w:val="00470117"/>
    <w:rsid w:val="00472030"/>
    <w:rsid w:val="004830D0"/>
    <w:rsid w:val="00484F62"/>
    <w:rsid w:val="00485F69"/>
    <w:rsid w:val="004864D9"/>
    <w:rsid w:val="004873E4"/>
    <w:rsid w:val="004A3211"/>
    <w:rsid w:val="004A74DF"/>
    <w:rsid w:val="004B2327"/>
    <w:rsid w:val="004B4619"/>
    <w:rsid w:val="004B561A"/>
    <w:rsid w:val="004C36EE"/>
    <w:rsid w:val="004C3D81"/>
    <w:rsid w:val="004E4329"/>
    <w:rsid w:val="004E4CD1"/>
    <w:rsid w:val="004E5102"/>
    <w:rsid w:val="004F1828"/>
    <w:rsid w:val="005031EF"/>
    <w:rsid w:val="00504B27"/>
    <w:rsid w:val="00505AFB"/>
    <w:rsid w:val="005115DD"/>
    <w:rsid w:val="00511F32"/>
    <w:rsid w:val="00513AF4"/>
    <w:rsid w:val="00517048"/>
    <w:rsid w:val="005238CC"/>
    <w:rsid w:val="00525F94"/>
    <w:rsid w:val="00531CBB"/>
    <w:rsid w:val="00533E9A"/>
    <w:rsid w:val="00537C0F"/>
    <w:rsid w:val="005562E9"/>
    <w:rsid w:val="00561303"/>
    <w:rsid w:val="00563611"/>
    <w:rsid w:val="00574454"/>
    <w:rsid w:val="00584F7E"/>
    <w:rsid w:val="0058615E"/>
    <w:rsid w:val="005863F5"/>
    <w:rsid w:val="00586552"/>
    <w:rsid w:val="00590253"/>
    <w:rsid w:val="00591EA8"/>
    <w:rsid w:val="00596547"/>
    <w:rsid w:val="005A5123"/>
    <w:rsid w:val="005B2D9D"/>
    <w:rsid w:val="005B35A3"/>
    <w:rsid w:val="005B5AB8"/>
    <w:rsid w:val="005B62C7"/>
    <w:rsid w:val="005B7D3C"/>
    <w:rsid w:val="005C720D"/>
    <w:rsid w:val="005D734F"/>
    <w:rsid w:val="005D795C"/>
    <w:rsid w:val="005E3827"/>
    <w:rsid w:val="005E3FE4"/>
    <w:rsid w:val="005E5BAD"/>
    <w:rsid w:val="005E617B"/>
    <w:rsid w:val="005F4DB5"/>
    <w:rsid w:val="005F5D7E"/>
    <w:rsid w:val="005F7599"/>
    <w:rsid w:val="00600524"/>
    <w:rsid w:val="00602FE3"/>
    <w:rsid w:val="006138EB"/>
    <w:rsid w:val="00620367"/>
    <w:rsid w:val="00620370"/>
    <w:rsid w:val="00620477"/>
    <w:rsid w:val="0062103B"/>
    <w:rsid w:val="006309E5"/>
    <w:rsid w:val="00630A96"/>
    <w:rsid w:val="006359B2"/>
    <w:rsid w:val="00642955"/>
    <w:rsid w:val="0064481D"/>
    <w:rsid w:val="00644E86"/>
    <w:rsid w:val="006464B1"/>
    <w:rsid w:val="006509DA"/>
    <w:rsid w:val="00652525"/>
    <w:rsid w:val="00652707"/>
    <w:rsid w:val="006644DC"/>
    <w:rsid w:val="00672A5C"/>
    <w:rsid w:val="0068046C"/>
    <w:rsid w:val="00681C6A"/>
    <w:rsid w:val="00681CAD"/>
    <w:rsid w:val="00683F85"/>
    <w:rsid w:val="006844FE"/>
    <w:rsid w:val="00684661"/>
    <w:rsid w:val="006964CB"/>
    <w:rsid w:val="006A4FBE"/>
    <w:rsid w:val="006B3CD0"/>
    <w:rsid w:val="006C1A61"/>
    <w:rsid w:val="006C32F1"/>
    <w:rsid w:val="006C3E43"/>
    <w:rsid w:val="006C5A08"/>
    <w:rsid w:val="006C772C"/>
    <w:rsid w:val="006C7747"/>
    <w:rsid w:val="006E0736"/>
    <w:rsid w:val="006E2483"/>
    <w:rsid w:val="006E2EA3"/>
    <w:rsid w:val="006E6EF4"/>
    <w:rsid w:val="006F3301"/>
    <w:rsid w:val="006F3533"/>
    <w:rsid w:val="006F4380"/>
    <w:rsid w:val="0070340C"/>
    <w:rsid w:val="00703B44"/>
    <w:rsid w:val="00705751"/>
    <w:rsid w:val="00706CD2"/>
    <w:rsid w:val="00713923"/>
    <w:rsid w:val="007146FA"/>
    <w:rsid w:val="00721476"/>
    <w:rsid w:val="00724DD4"/>
    <w:rsid w:val="00727F0C"/>
    <w:rsid w:val="007304E5"/>
    <w:rsid w:val="007337A4"/>
    <w:rsid w:val="00736CAE"/>
    <w:rsid w:val="00737310"/>
    <w:rsid w:val="00744956"/>
    <w:rsid w:val="007511A6"/>
    <w:rsid w:val="007544D5"/>
    <w:rsid w:val="00760B8A"/>
    <w:rsid w:val="00762E4E"/>
    <w:rsid w:val="00764762"/>
    <w:rsid w:val="007724DF"/>
    <w:rsid w:val="007733F5"/>
    <w:rsid w:val="007827C7"/>
    <w:rsid w:val="007829A1"/>
    <w:rsid w:val="00787C11"/>
    <w:rsid w:val="007914CC"/>
    <w:rsid w:val="007963C2"/>
    <w:rsid w:val="0079654F"/>
    <w:rsid w:val="007A3B19"/>
    <w:rsid w:val="007B231B"/>
    <w:rsid w:val="007B3456"/>
    <w:rsid w:val="007B3727"/>
    <w:rsid w:val="007C4714"/>
    <w:rsid w:val="007D20BB"/>
    <w:rsid w:val="007E52F2"/>
    <w:rsid w:val="007E60BA"/>
    <w:rsid w:val="007F2FC0"/>
    <w:rsid w:val="007F4408"/>
    <w:rsid w:val="007F6FB8"/>
    <w:rsid w:val="00801814"/>
    <w:rsid w:val="008018CD"/>
    <w:rsid w:val="00801F5B"/>
    <w:rsid w:val="00802520"/>
    <w:rsid w:val="00817EF0"/>
    <w:rsid w:val="008200D5"/>
    <w:rsid w:val="00821916"/>
    <w:rsid w:val="00822F17"/>
    <w:rsid w:val="00830D2B"/>
    <w:rsid w:val="00831B40"/>
    <w:rsid w:val="00832027"/>
    <w:rsid w:val="00841C5B"/>
    <w:rsid w:val="00842043"/>
    <w:rsid w:val="0084424D"/>
    <w:rsid w:val="00845B35"/>
    <w:rsid w:val="00845C88"/>
    <w:rsid w:val="00851ACF"/>
    <w:rsid w:val="00852BEE"/>
    <w:rsid w:val="00855950"/>
    <w:rsid w:val="00862E68"/>
    <w:rsid w:val="0086375A"/>
    <w:rsid w:val="0087329B"/>
    <w:rsid w:val="00875134"/>
    <w:rsid w:val="00885322"/>
    <w:rsid w:val="00892D68"/>
    <w:rsid w:val="00893364"/>
    <w:rsid w:val="008A2ED0"/>
    <w:rsid w:val="008B4F69"/>
    <w:rsid w:val="008B65E9"/>
    <w:rsid w:val="008C1398"/>
    <w:rsid w:val="008C6805"/>
    <w:rsid w:val="008D44E1"/>
    <w:rsid w:val="008D5155"/>
    <w:rsid w:val="008E211D"/>
    <w:rsid w:val="008E38B3"/>
    <w:rsid w:val="008F16F7"/>
    <w:rsid w:val="008F1926"/>
    <w:rsid w:val="008F44E9"/>
    <w:rsid w:val="00900354"/>
    <w:rsid w:val="0090318F"/>
    <w:rsid w:val="00904646"/>
    <w:rsid w:val="00914C24"/>
    <w:rsid w:val="009170EC"/>
    <w:rsid w:val="009418F1"/>
    <w:rsid w:val="00950BB1"/>
    <w:rsid w:val="00951F70"/>
    <w:rsid w:val="00955FCC"/>
    <w:rsid w:val="009705AD"/>
    <w:rsid w:val="00974BFA"/>
    <w:rsid w:val="009756FF"/>
    <w:rsid w:val="00976EC4"/>
    <w:rsid w:val="00977215"/>
    <w:rsid w:val="009859A1"/>
    <w:rsid w:val="00997612"/>
    <w:rsid w:val="009977A5"/>
    <w:rsid w:val="009A5794"/>
    <w:rsid w:val="009C179F"/>
    <w:rsid w:val="009C6789"/>
    <w:rsid w:val="009D1C75"/>
    <w:rsid w:val="009D1FFB"/>
    <w:rsid w:val="009D6FA5"/>
    <w:rsid w:val="009E0753"/>
    <w:rsid w:val="009E6D46"/>
    <w:rsid w:val="009F4E24"/>
    <w:rsid w:val="009F5674"/>
    <w:rsid w:val="009F57E6"/>
    <w:rsid w:val="00A03608"/>
    <w:rsid w:val="00A07193"/>
    <w:rsid w:val="00A20970"/>
    <w:rsid w:val="00A216DD"/>
    <w:rsid w:val="00A26F5A"/>
    <w:rsid w:val="00A33353"/>
    <w:rsid w:val="00A37EF1"/>
    <w:rsid w:val="00A435E9"/>
    <w:rsid w:val="00A44A5C"/>
    <w:rsid w:val="00A471FE"/>
    <w:rsid w:val="00A533D3"/>
    <w:rsid w:val="00A54728"/>
    <w:rsid w:val="00A55495"/>
    <w:rsid w:val="00A603B2"/>
    <w:rsid w:val="00A61244"/>
    <w:rsid w:val="00A659D0"/>
    <w:rsid w:val="00A679B6"/>
    <w:rsid w:val="00A727BE"/>
    <w:rsid w:val="00A766B4"/>
    <w:rsid w:val="00A77948"/>
    <w:rsid w:val="00A8006B"/>
    <w:rsid w:val="00A81350"/>
    <w:rsid w:val="00A81D4D"/>
    <w:rsid w:val="00A82A35"/>
    <w:rsid w:val="00A84365"/>
    <w:rsid w:val="00A84A06"/>
    <w:rsid w:val="00AA03AE"/>
    <w:rsid w:val="00AA1D1D"/>
    <w:rsid w:val="00AA2B9E"/>
    <w:rsid w:val="00AA6DAB"/>
    <w:rsid w:val="00AB07CD"/>
    <w:rsid w:val="00AB33DA"/>
    <w:rsid w:val="00AB39AC"/>
    <w:rsid w:val="00AB4E80"/>
    <w:rsid w:val="00AB7C65"/>
    <w:rsid w:val="00AC73C8"/>
    <w:rsid w:val="00AD053C"/>
    <w:rsid w:val="00AD486E"/>
    <w:rsid w:val="00AD4BC7"/>
    <w:rsid w:val="00AD772E"/>
    <w:rsid w:val="00AE48D4"/>
    <w:rsid w:val="00AE4A70"/>
    <w:rsid w:val="00AF31CF"/>
    <w:rsid w:val="00AF41B2"/>
    <w:rsid w:val="00AF7EE2"/>
    <w:rsid w:val="00B076FB"/>
    <w:rsid w:val="00B12A98"/>
    <w:rsid w:val="00B22517"/>
    <w:rsid w:val="00B40B77"/>
    <w:rsid w:val="00B42882"/>
    <w:rsid w:val="00B42B07"/>
    <w:rsid w:val="00B46981"/>
    <w:rsid w:val="00B47C36"/>
    <w:rsid w:val="00B535A0"/>
    <w:rsid w:val="00B554E5"/>
    <w:rsid w:val="00B6057A"/>
    <w:rsid w:val="00B6308C"/>
    <w:rsid w:val="00B64597"/>
    <w:rsid w:val="00B66585"/>
    <w:rsid w:val="00B74B43"/>
    <w:rsid w:val="00B810FF"/>
    <w:rsid w:val="00B82756"/>
    <w:rsid w:val="00B871B8"/>
    <w:rsid w:val="00B92C31"/>
    <w:rsid w:val="00B941F8"/>
    <w:rsid w:val="00B95BA9"/>
    <w:rsid w:val="00B95DD0"/>
    <w:rsid w:val="00B97540"/>
    <w:rsid w:val="00BA3C16"/>
    <w:rsid w:val="00BA6E54"/>
    <w:rsid w:val="00BC044D"/>
    <w:rsid w:val="00BC04AB"/>
    <w:rsid w:val="00BC1C77"/>
    <w:rsid w:val="00BD026E"/>
    <w:rsid w:val="00BD5A81"/>
    <w:rsid w:val="00BD617E"/>
    <w:rsid w:val="00BE301F"/>
    <w:rsid w:val="00BE5002"/>
    <w:rsid w:val="00C10612"/>
    <w:rsid w:val="00C1135E"/>
    <w:rsid w:val="00C13613"/>
    <w:rsid w:val="00C15500"/>
    <w:rsid w:val="00C20C5A"/>
    <w:rsid w:val="00C24B21"/>
    <w:rsid w:val="00C24F72"/>
    <w:rsid w:val="00C450CC"/>
    <w:rsid w:val="00C707A9"/>
    <w:rsid w:val="00C73484"/>
    <w:rsid w:val="00C74CAC"/>
    <w:rsid w:val="00C87B5F"/>
    <w:rsid w:val="00C900B7"/>
    <w:rsid w:val="00C9067C"/>
    <w:rsid w:val="00C9471F"/>
    <w:rsid w:val="00C97E9C"/>
    <w:rsid w:val="00CA4A07"/>
    <w:rsid w:val="00CA6076"/>
    <w:rsid w:val="00CB12DD"/>
    <w:rsid w:val="00CB19F2"/>
    <w:rsid w:val="00CB3373"/>
    <w:rsid w:val="00CB4E9D"/>
    <w:rsid w:val="00CC10F9"/>
    <w:rsid w:val="00CC30D9"/>
    <w:rsid w:val="00CC5BF6"/>
    <w:rsid w:val="00CD2AFD"/>
    <w:rsid w:val="00CE599F"/>
    <w:rsid w:val="00CF0CBC"/>
    <w:rsid w:val="00CF757C"/>
    <w:rsid w:val="00D046D8"/>
    <w:rsid w:val="00D05356"/>
    <w:rsid w:val="00D05933"/>
    <w:rsid w:val="00D06E1D"/>
    <w:rsid w:val="00D07321"/>
    <w:rsid w:val="00D114D8"/>
    <w:rsid w:val="00D21A53"/>
    <w:rsid w:val="00D277BB"/>
    <w:rsid w:val="00D32285"/>
    <w:rsid w:val="00D3410B"/>
    <w:rsid w:val="00D342D9"/>
    <w:rsid w:val="00D34B52"/>
    <w:rsid w:val="00D403AA"/>
    <w:rsid w:val="00D500F2"/>
    <w:rsid w:val="00D51671"/>
    <w:rsid w:val="00D562DF"/>
    <w:rsid w:val="00D56C9D"/>
    <w:rsid w:val="00D5758E"/>
    <w:rsid w:val="00D6042C"/>
    <w:rsid w:val="00D606E0"/>
    <w:rsid w:val="00D667B7"/>
    <w:rsid w:val="00D67FA5"/>
    <w:rsid w:val="00D70BE1"/>
    <w:rsid w:val="00D7361A"/>
    <w:rsid w:val="00D81194"/>
    <w:rsid w:val="00D820FE"/>
    <w:rsid w:val="00D92156"/>
    <w:rsid w:val="00DA26CA"/>
    <w:rsid w:val="00DA6506"/>
    <w:rsid w:val="00DB2FB1"/>
    <w:rsid w:val="00DB4598"/>
    <w:rsid w:val="00DB7A31"/>
    <w:rsid w:val="00DC152F"/>
    <w:rsid w:val="00DC16F9"/>
    <w:rsid w:val="00DC6B30"/>
    <w:rsid w:val="00DE19B0"/>
    <w:rsid w:val="00DE3BB3"/>
    <w:rsid w:val="00DE7ACB"/>
    <w:rsid w:val="00DF0588"/>
    <w:rsid w:val="00E07B11"/>
    <w:rsid w:val="00E14408"/>
    <w:rsid w:val="00E14CF9"/>
    <w:rsid w:val="00E15F9E"/>
    <w:rsid w:val="00E17EF4"/>
    <w:rsid w:val="00E206C4"/>
    <w:rsid w:val="00E20EF4"/>
    <w:rsid w:val="00E2176A"/>
    <w:rsid w:val="00E22E12"/>
    <w:rsid w:val="00E27CFD"/>
    <w:rsid w:val="00E3759D"/>
    <w:rsid w:val="00E43AC0"/>
    <w:rsid w:val="00E52D80"/>
    <w:rsid w:val="00E534B4"/>
    <w:rsid w:val="00E6078A"/>
    <w:rsid w:val="00E65385"/>
    <w:rsid w:val="00E6669E"/>
    <w:rsid w:val="00E81581"/>
    <w:rsid w:val="00E83C66"/>
    <w:rsid w:val="00E852DF"/>
    <w:rsid w:val="00E860A1"/>
    <w:rsid w:val="00E86646"/>
    <w:rsid w:val="00E87C5A"/>
    <w:rsid w:val="00E97EF6"/>
    <w:rsid w:val="00EB20F2"/>
    <w:rsid w:val="00EB43AF"/>
    <w:rsid w:val="00EB473D"/>
    <w:rsid w:val="00EB7C7B"/>
    <w:rsid w:val="00EC21B7"/>
    <w:rsid w:val="00EC4707"/>
    <w:rsid w:val="00ED472E"/>
    <w:rsid w:val="00ED5914"/>
    <w:rsid w:val="00ED77C5"/>
    <w:rsid w:val="00ED78C0"/>
    <w:rsid w:val="00EE17BA"/>
    <w:rsid w:val="00EE3443"/>
    <w:rsid w:val="00EE7DC3"/>
    <w:rsid w:val="00EF7BDF"/>
    <w:rsid w:val="00F06EB0"/>
    <w:rsid w:val="00F12A51"/>
    <w:rsid w:val="00F1373D"/>
    <w:rsid w:val="00F2002B"/>
    <w:rsid w:val="00F2472A"/>
    <w:rsid w:val="00F263BA"/>
    <w:rsid w:val="00F30101"/>
    <w:rsid w:val="00F33008"/>
    <w:rsid w:val="00F33622"/>
    <w:rsid w:val="00F340BB"/>
    <w:rsid w:val="00F372DE"/>
    <w:rsid w:val="00F4337F"/>
    <w:rsid w:val="00F504AC"/>
    <w:rsid w:val="00F54512"/>
    <w:rsid w:val="00F55932"/>
    <w:rsid w:val="00F560E9"/>
    <w:rsid w:val="00F57373"/>
    <w:rsid w:val="00F62AD9"/>
    <w:rsid w:val="00F7081F"/>
    <w:rsid w:val="00F71D30"/>
    <w:rsid w:val="00F7382D"/>
    <w:rsid w:val="00F74931"/>
    <w:rsid w:val="00F77C8A"/>
    <w:rsid w:val="00F908F2"/>
    <w:rsid w:val="00F95C65"/>
    <w:rsid w:val="00FA4C59"/>
    <w:rsid w:val="00FB462A"/>
    <w:rsid w:val="00FC6BFA"/>
    <w:rsid w:val="00FD5E7C"/>
    <w:rsid w:val="00FD7EAF"/>
    <w:rsid w:val="00FE02C6"/>
    <w:rsid w:val="00FE3163"/>
    <w:rsid w:val="00FF4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4FA0"/>
  <w15:docId w15:val="{583D6290-28E6-4386-AB15-AF07A11BB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C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C74CAC"/>
    <w:pPr>
      <w:widowControl w:val="0"/>
      <w:autoSpaceDE w:val="0"/>
      <w:autoSpaceDN w:val="0"/>
      <w:spacing w:before="119" w:after="0" w:line="240" w:lineRule="auto"/>
      <w:ind w:left="775"/>
      <w:jc w:val="center"/>
      <w:outlineLvl w:val="1"/>
    </w:pPr>
    <w:rPr>
      <w:rFonts w:ascii="Times New Roman" w:eastAsia="Times New Roman" w:hAnsi="Times New Roman" w:cs="Times New Roman"/>
      <w:sz w:val="21"/>
      <w:szCs w:val="21"/>
      <w:lang w:val="en-US" w:eastAsia="en-US"/>
    </w:rPr>
  </w:style>
  <w:style w:type="paragraph" w:styleId="Heading3">
    <w:name w:val="heading 3"/>
    <w:basedOn w:val="Normal"/>
    <w:next w:val="Normal"/>
    <w:link w:val="Heading3Char"/>
    <w:uiPriority w:val="9"/>
    <w:unhideWhenUsed/>
    <w:qFormat/>
    <w:rsid w:val="007914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qFormat/>
    <w:rsid w:val="00620370"/>
    <w:pPr>
      <w:tabs>
        <w:tab w:val="left" w:pos="360"/>
      </w:tabs>
      <w:spacing w:before="160" w:after="80" w:line="240" w:lineRule="auto"/>
      <w:jc w:val="center"/>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2C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5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155"/>
    <w:rPr>
      <w:rFonts w:ascii="Tahoma" w:hAnsi="Tahoma" w:cs="Tahoma"/>
      <w:sz w:val="16"/>
      <w:szCs w:val="16"/>
    </w:rPr>
  </w:style>
  <w:style w:type="table" w:styleId="TableGrid">
    <w:name w:val="Table Grid"/>
    <w:basedOn w:val="TableNormal"/>
    <w:uiPriority w:val="59"/>
    <w:rsid w:val="0058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9336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B4B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B4B9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C45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0CC"/>
  </w:style>
  <w:style w:type="paragraph" w:styleId="Footer">
    <w:name w:val="footer"/>
    <w:basedOn w:val="Normal"/>
    <w:link w:val="FooterChar"/>
    <w:uiPriority w:val="99"/>
    <w:unhideWhenUsed/>
    <w:rsid w:val="00C45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0CC"/>
  </w:style>
  <w:style w:type="character" w:styleId="CommentReference">
    <w:name w:val="annotation reference"/>
    <w:basedOn w:val="DefaultParagraphFont"/>
    <w:uiPriority w:val="99"/>
    <w:semiHidden/>
    <w:unhideWhenUsed/>
    <w:rsid w:val="00AF7EE2"/>
    <w:rPr>
      <w:sz w:val="16"/>
      <w:szCs w:val="16"/>
    </w:rPr>
  </w:style>
  <w:style w:type="paragraph" w:styleId="CommentText">
    <w:name w:val="annotation text"/>
    <w:basedOn w:val="Normal"/>
    <w:link w:val="CommentTextChar"/>
    <w:uiPriority w:val="99"/>
    <w:semiHidden/>
    <w:unhideWhenUsed/>
    <w:rsid w:val="00AF7EE2"/>
    <w:pPr>
      <w:spacing w:line="240" w:lineRule="auto"/>
    </w:pPr>
    <w:rPr>
      <w:sz w:val="20"/>
      <w:szCs w:val="20"/>
    </w:rPr>
  </w:style>
  <w:style w:type="character" w:customStyle="1" w:styleId="CommentTextChar">
    <w:name w:val="Comment Text Char"/>
    <w:basedOn w:val="DefaultParagraphFont"/>
    <w:link w:val="CommentText"/>
    <w:uiPriority w:val="99"/>
    <w:semiHidden/>
    <w:rsid w:val="00AF7EE2"/>
    <w:rPr>
      <w:sz w:val="20"/>
      <w:szCs w:val="20"/>
    </w:rPr>
  </w:style>
  <w:style w:type="paragraph" w:styleId="CommentSubject">
    <w:name w:val="annotation subject"/>
    <w:basedOn w:val="CommentText"/>
    <w:next w:val="CommentText"/>
    <w:link w:val="CommentSubjectChar"/>
    <w:uiPriority w:val="99"/>
    <w:semiHidden/>
    <w:unhideWhenUsed/>
    <w:rsid w:val="00AF7EE2"/>
    <w:rPr>
      <w:b/>
      <w:bCs/>
    </w:rPr>
  </w:style>
  <w:style w:type="character" w:customStyle="1" w:styleId="CommentSubjectChar">
    <w:name w:val="Comment Subject Char"/>
    <w:basedOn w:val="CommentTextChar"/>
    <w:link w:val="CommentSubject"/>
    <w:uiPriority w:val="99"/>
    <w:semiHidden/>
    <w:rsid w:val="00AF7EE2"/>
    <w:rPr>
      <w:b/>
      <w:bCs/>
      <w:sz w:val="20"/>
      <w:szCs w:val="20"/>
    </w:rPr>
  </w:style>
  <w:style w:type="paragraph" w:styleId="ListParagraph">
    <w:name w:val="List Paragraph"/>
    <w:basedOn w:val="Normal"/>
    <w:uiPriority w:val="1"/>
    <w:qFormat/>
    <w:rsid w:val="00E43AC0"/>
    <w:pPr>
      <w:ind w:left="720"/>
      <w:contextualSpacing/>
    </w:pPr>
  </w:style>
  <w:style w:type="character" w:customStyle="1" w:styleId="Heading5Char">
    <w:name w:val="Heading 5 Char"/>
    <w:basedOn w:val="DefaultParagraphFont"/>
    <w:link w:val="Heading5"/>
    <w:uiPriority w:val="9"/>
    <w:rsid w:val="00620370"/>
    <w:rPr>
      <w:rFonts w:ascii="Calibri" w:eastAsia="Times New Roman" w:hAnsi="Calibri" w:cs="Times New Roman"/>
      <w:b/>
      <w:bCs/>
      <w:i/>
      <w:iCs/>
      <w:sz w:val="26"/>
      <w:szCs w:val="26"/>
    </w:rPr>
  </w:style>
  <w:style w:type="character" w:customStyle="1" w:styleId="Heading3Char">
    <w:name w:val="Heading 3 Char"/>
    <w:basedOn w:val="DefaultParagraphFont"/>
    <w:link w:val="Heading3"/>
    <w:uiPriority w:val="9"/>
    <w:rsid w:val="007914CC"/>
    <w:rPr>
      <w:rFonts w:asciiTheme="majorHAnsi" w:eastAsiaTheme="majorEastAsia" w:hAnsiTheme="majorHAnsi" w:cstheme="majorBidi"/>
      <w:color w:val="243F60" w:themeColor="accent1" w:themeShade="7F"/>
      <w:sz w:val="24"/>
      <w:szCs w:val="24"/>
    </w:rPr>
  </w:style>
  <w:style w:type="paragraph" w:customStyle="1" w:styleId="IEEEAuthorName">
    <w:name w:val="IEEE Author Name"/>
    <w:basedOn w:val="Normal"/>
    <w:next w:val="Normal"/>
    <w:rsid w:val="007914CC"/>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character" w:customStyle="1" w:styleId="Heading1Char">
    <w:name w:val="Heading 1 Char"/>
    <w:basedOn w:val="DefaultParagraphFont"/>
    <w:link w:val="Heading1"/>
    <w:uiPriority w:val="9"/>
    <w:rsid w:val="00C74CA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74CAC"/>
    <w:rPr>
      <w:rFonts w:ascii="Times New Roman" w:eastAsia="Times New Roman" w:hAnsi="Times New Roman" w:cs="Times New Roman"/>
      <w:sz w:val="21"/>
      <w:szCs w:val="21"/>
      <w:lang w:val="en-US" w:eastAsia="en-US"/>
    </w:rPr>
  </w:style>
  <w:style w:type="paragraph" w:styleId="BodyText">
    <w:name w:val="Body Text"/>
    <w:basedOn w:val="Normal"/>
    <w:link w:val="BodyTextChar"/>
    <w:uiPriority w:val="1"/>
    <w:qFormat/>
    <w:rsid w:val="00C74CAC"/>
    <w:pPr>
      <w:widowControl w:val="0"/>
      <w:autoSpaceDE w:val="0"/>
      <w:autoSpaceDN w:val="0"/>
      <w:spacing w:after="0" w:line="240" w:lineRule="auto"/>
      <w:ind w:left="110"/>
    </w:pPr>
    <w:rPr>
      <w:rFonts w:ascii="Times New Roman" w:eastAsia="Times New Roman" w:hAnsi="Times New Roman" w:cs="Times New Roman"/>
      <w:sz w:val="19"/>
      <w:szCs w:val="19"/>
      <w:lang w:val="en-US" w:eastAsia="en-US"/>
    </w:rPr>
  </w:style>
  <w:style w:type="character" w:customStyle="1" w:styleId="BodyTextChar">
    <w:name w:val="Body Text Char"/>
    <w:basedOn w:val="DefaultParagraphFont"/>
    <w:link w:val="BodyText"/>
    <w:uiPriority w:val="1"/>
    <w:rsid w:val="00C74CAC"/>
    <w:rPr>
      <w:rFonts w:ascii="Times New Roman" w:eastAsia="Times New Roman" w:hAnsi="Times New Roman" w:cs="Times New Roman"/>
      <w:sz w:val="19"/>
      <w:szCs w:val="19"/>
      <w:lang w:val="en-US" w:eastAsia="en-US"/>
    </w:rPr>
  </w:style>
  <w:style w:type="paragraph" w:styleId="Title">
    <w:name w:val="Title"/>
    <w:basedOn w:val="Normal"/>
    <w:link w:val="TitleChar"/>
    <w:uiPriority w:val="10"/>
    <w:qFormat/>
    <w:rsid w:val="00C74CAC"/>
    <w:pPr>
      <w:widowControl w:val="0"/>
      <w:autoSpaceDE w:val="0"/>
      <w:autoSpaceDN w:val="0"/>
      <w:spacing w:before="70" w:after="0" w:line="240" w:lineRule="auto"/>
      <w:ind w:left="3386" w:hanging="2919"/>
    </w:pPr>
    <w:rPr>
      <w:rFonts w:ascii="Times New Roman" w:eastAsia="Times New Roman" w:hAnsi="Times New Roman" w:cs="Times New Roman"/>
      <w:sz w:val="46"/>
      <w:szCs w:val="46"/>
      <w:lang w:val="en-US" w:eastAsia="en-US"/>
    </w:rPr>
  </w:style>
  <w:style w:type="character" w:customStyle="1" w:styleId="TitleChar">
    <w:name w:val="Title Char"/>
    <w:basedOn w:val="DefaultParagraphFont"/>
    <w:link w:val="Title"/>
    <w:uiPriority w:val="10"/>
    <w:rsid w:val="00C74CAC"/>
    <w:rPr>
      <w:rFonts w:ascii="Times New Roman" w:eastAsia="Times New Roman" w:hAnsi="Times New Roman" w:cs="Times New Roman"/>
      <w:sz w:val="46"/>
      <w:szCs w:val="46"/>
      <w:lang w:val="en-US" w:eastAsia="en-US"/>
    </w:rPr>
  </w:style>
  <w:style w:type="paragraph" w:customStyle="1" w:styleId="TableParagraph">
    <w:name w:val="Table Paragraph"/>
    <w:basedOn w:val="Normal"/>
    <w:uiPriority w:val="1"/>
    <w:qFormat/>
    <w:rsid w:val="00C74CAC"/>
    <w:pPr>
      <w:widowControl w:val="0"/>
      <w:autoSpaceDE w:val="0"/>
      <w:autoSpaceDN w:val="0"/>
      <w:spacing w:after="0" w:line="153" w:lineRule="exact"/>
      <w:ind w:left="107" w:right="100"/>
      <w:jc w:val="center"/>
    </w:pPr>
    <w:rPr>
      <w:rFonts w:ascii="Times New Roman" w:eastAsia="Times New Roman" w:hAnsi="Times New Roman" w:cs="Times New Roman"/>
      <w:lang w:val="en-US" w:eastAsia="en-US"/>
    </w:rPr>
  </w:style>
  <w:style w:type="numbering" w:customStyle="1" w:styleId="NoList1">
    <w:name w:val="No List1"/>
    <w:next w:val="NoList"/>
    <w:uiPriority w:val="99"/>
    <w:semiHidden/>
    <w:unhideWhenUsed/>
    <w:rsid w:val="00054A44"/>
  </w:style>
  <w:style w:type="numbering" w:customStyle="1" w:styleId="NoList2">
    <w:name w:val="No List2"/>
    <w:next w:val="NoList"/>
    <w:uiPriority w:val="99"/>
    <w:semiHidden/>
    <w:unhideWhenUsed/>
    <w:rsid w:val="000E5349"/>
  </w:style>
  <w:style w:type="paragraph" w:styleId="IntenseQuote">
    <w:name w:val="Intense Quote"/>
    <w:basedOn w:val="Normal"/>
    <w:next w:val="Normal"/>
    <w:link w:val="IntenseQuoteChar"/>
    <w:autoRedefine/>
    <w:uiPriority w:val="30"/>
    <w:qFormat/>
    <w:rsid w:val="00DF0588"/>
    <w:pPr>
      <w:widowControl w:val="0"/>
      <w:pBdr>
        <w:top w:val="single" w:sz="4" w:space="10" w:color="4F81BD" w:themeColor="accent1"/>
        <w:bottom w:val="single" w:sz="4" w:space="10" w:color="4F81BD" w:themeColor="accent1"/>
      </w:pBdr>
      <w:autoSpaceDE w:val="0"/>
      <w:autoSpaceDN w:val="0"/>
      <w:spacing w:before="360" w:after="360" w:line="240" w:lineRule="auto"/>
      <w:ind w:left="864" w:right="864"/>
      <w:jc w:val="center"/>
    </w:pPr>
    <w:rPr>
      <w:rFonts w:ascii="Arial" w:eastAsia="Times New Roman" w:hAnsi="Arial" w:cs="Times New Roman"/>
      <w:b/>
      <w:i/>
      <w:iCs/>
      <w:color w:val="365F91" w:themeColor="accent1" w:themeShade="BF"/>
      <w:sz w:val="32"/>
      <w:lang w:val="en-US"/>
    </w:rPr>
  </w:style>
  <w:style w:type="character" w:customStyle="1" w:styleId="IntenseQuoteChar">
    <w:name w:val="Intense Quote Char"/>
    <w:basedOn w:val="DefaultParagraphFont"/>
    <w:link w:val="IntenseQuote"/>
    <w:uiPriority w:val="30"/>
    <w:rsid w:val="00DF0588"/>
    <w:rPr>
      <w:rFonts w:ascii="Arial" w:eastAsia="Times New Roman" w:hAnsi="Arial" w:cs="Times New Roman"/>
      <w:b/>
      <w:i/>
      <w:iCs/>
      <w:color w:val="365F91" w:themeColor="accent1" w:themeShade="BF"/>
      <w:sz w:val="32"/>
      <w:lang w:val="en-US"/>
    </w:rPr>
  </w:style>
  <w:style w:type="character" w:styleId="LineNumber">
    <w:name w:val="line number"/>
    <w:basedOn w:val="DefaultParagraphFont"/>
    <w:uiPriority w:val="99"/>
    <w:semiHidden/>
    <w:unhideWhenUsed/>
    <w:rsid w:val="000226C5"/>
  </w:style>
  <w:style w:type="character" w:styleId="Hyperlink">
    <w:name w:val="Hyperlink"/>
    <w:basedOn w:val="DefaultParagraphFont"/>
    <w:uiPriority w:val="99"/>
    <w:unhideWhenUsed/>
    <w:rsid w:val="00A679B6"/>
    <w:rPr>
      <w:color w:val="0000FF" w:themeColor="hyperlink"/>
      <w:u w:val="single"/>
    </w:rPr>
  </w:style>
  <w:style w:type="character" w:styleId="UnresolvedMention">
    <w:name w:val="Unresolved Mention"/>
    <w:basedOn w:val="DefaultParagraphFont"/>
    <w:uiPriority w:val="99"/>
    <w:semiHidden/>
    <w:unhideWhenUsed/>
    <w:rsid w:val="00A67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4219">
      <w:bodyDiv w:val="1"/>
      <w:marLeft w:val="0"/>
      <w:marRight w:val="0"/>
      <w:marTop w:val="0"/>
      <w:marBottom w:val="0"/>
      <w:divBdr>
        <w:top w:val="none" w:sz="0" w:space="0" w:color="auto"/>
        <w:left w:val="none" w:sz="0" w:space="0" w:color="auto"/>
        <w:bottom w:val="none" w:sz="0" w:space="0" w:color="auto"/>
        <w:right w:val="none" w:sz="0" w:space="0" w:color="auto"/>
      </w:divBdr>
    </w:div>
    <w:div w:id="643200570">
      <w:bodyDiv w:val="1"/>
      <w:marLeft w:val="0"/>
      <w:marRight w:val="0"/>
      <w:marTop w:val="0"/>
      <w:marBottom w:val="0"/>
      <w:divBdr>
        <w:top w:val="none" w:sz="0" w:space="0" w:color="auto"/>
        <w:left w:val="none" w:sz="0" w:space="0" w:color="auto"/>
        <w:bottom w:val="none" w:sz="0" w:space="0" w:color="auto"/>
        <w:right w:val="none" w:sz="0" w:space="0" w:color="auto"/>
      </w:divBdr>
    </w:div>
    <w:div w:id="2007316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7DjsWBLdlQ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sreekalatm@gmail.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1E753D-24D4-4C96-9366-24159308A19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4</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Easysynopsis</dc:creator>
  <cp:keywords/>
  <dc:description/>
  <cp:lastModifiedBy>lakmeg dinsug</cp:lastModifiedBy>
  <cp:revision>7</cp:revision>
  <dcterms:created xsi:type="dcterms:W3CDTF">2023-07-31T13:00:00Z</dcterms:created>
  <dcterms:modified xsi:type="dcterms:W3CDTF">2023-07-31T13:04:00Z</dcterms:modified>
</cp:coreProperties>
</file>