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F3D" w:rsidRDefault="00222AA5">
      <w:pPr>
        <w:spacing w:before="69"/>
        <w:ind w:left="874" w:right="1176"/>
        <w:jc w:val="center"/>
        <w:rPr>
          <w:b/>
          <w:sz w:val="20"/>
        </w:rPr>
      </w:pPr>
      <w:r>
        <w:rPr>
          <w:b/>
          <w:sz w:val="25"/>
        </w:rPr>
        <w:t>I</w:t>
      </w:r>
      <w:r>
        <w:rPr>
          <w:b/>
          <w:sz w:val="20"/>
        </w:rPr>
        <w:t xml:space="preserve">DENTIFICATION </w:t>
      </w:r>
      <w:r>
        <w:rPr>
          <w:b/>
          <w:sz w:val="25"/>
        </w:rPr>
        <w:t>O</w:t>
      </w:r>
      <w:r>
        <w:rPr>
          <w:b/>
          <w:sz w:val="20"/>
        </w:rPr>
        <w:t xml:space="preserve">F </w:t>
      </w:r>
      <w:r>
        <w:rPr>
          <w:b/>
          <w:sz w:val="25"/>
        </w:rPr>
        <w:t>H</w:t>
      </w:r>
      <w:r>
        <w:rPr>
          <w:b/>
          <w:sz w:val="20"/>
        </w:rPr>
        <w:t xml:space="preserve">IGH </w:t>
      </w:r>
      <w:r>
        <w:rPr>
          <w:b/>
          <w:sz w:val="25"/>
        </w:rPr>
        <w:t>- R</w:t>
      </w:r>
      <w:r>
        <w:rPr>
          <w:b/>
          <w:sz w:val="20"/>
        </w:rPr>
        <w:t xml:space="preserve">ISK </w:t>
      </w:r>
      <w:r>
        <w:rPr>
          <w:b/>
          <w:sz w:val="25"/>
        </w:rPr>
        <w:t>Z</w:t>
      </w:r>
      <w:r>
        <w:rPr>
          <w:b/>
          <w:sz w:val="20"/>
        </w:rPr>
        <w:t>ONES OF</w:t>
      </w:r>
    </w:p>
    <w:p w:rsidR="004C6F3D" w:rsidRDefault="00222AA5">
      <w:pPr>
        <w:spacing w:before="73"/>
        <w:ind w:left="872" w:right="1176"/>
        <w:jc w:val="center"/>
        <w:rPr>
          <w:b/>
          <w:sz w:val="25"/>
        </w:rPr>
      </w:pPr>
      <w:r>
        <w:rPr>
          <w:b/>
          <w:sz w:val="25"/>
        </w:rPr>
        <w:t>B</w:t>
      </w:r>
      <w:r>
        <w:rPr>
          <w:b/>
          <w:sz w:val="20"/>
        </w:rPr>
        <w:t>IO</w:t>
      </w:r>
      <w:r>
        <w:rPr>
          <w:b/>
          <w:sz w:val="25"/>
        </w:rPr>
        <w:t>-M</w:t>
      </w:r>
      <w:r>
        <w:rPr>
          <w:b/>
          <w:sz w:val="20"/>
        </w:rPr>
        <w:t xml:space="preserve">EDICAL </w:t>
      </w:r>
      <w:r>
        <w:rPr>
          <w:b/>
          <w:sz w:val="25"/>
        </w:rPr>
        <w:t>W</w:t>
      </w:r>
      <w:r>
        <w:rPr>
          <w:b/>
          <w:sz w:val="20"/>
        </w:rPr>
        <w:t xml:space="preserve">ASTE </w:t>
      </w:r>
      <w:r>
        <w:rPr>
          <w:b/>
          <w:sz w:val="25"/>
        </w:rPr>
        <w:t>G</w:t>
      </w:r>
      <w:r>
        <w:rPr>
          <w:b/>
          <w:sz w:val="20"/>
        </w:rPr>
        <w:t xml:space="preserve">ENERATION OF </w:t>
      </w:r>
      <w:r>
        <w:rPr>
          <w:b/>
          <w:sz w:val="25"/>
        </w:rPr>
        <w:t>T</w:t>
      </w:r>
      <w:r>
        <w:rPr>
          <w:b/>
          <w:sz w:val="20"/>
        </w:rPr>
        <w:t xml:space="preserve">AMIL </w:t>
      </w:r>
      <w:r>
        <w:rPr>
          <w:b/>
          <w:sz w:val="25"/>
        </w:rPr>
        <w:t>N</w:t>
      </w:r>
      <w:r>
        <w:rPr>
          <w:b/>
          <w:sz w:val="20"/>
        </w:rPr>
        <w:t xml:space="preserve">ADU </w:t>
      </w:r>
      <w:r>
        <w:rPr>
          <w:b/>
          <w:sz w:val="25"/>
        </w:rPr>
        <w:t>2018 – 2021</w:t>
      </w:r>
    </w:p>
    <w:p w:rsidR="004C6F3D" w:rsidRDefault="004C6F3D">
      <w:pPr>
        <w:pStyle w:val="BodyText"/>
        <w:spacing w:before="3"/>
        <w:rPr>
          <w:b/>
          <w:sz w:val="26"/>
        </w:rPr>
      </w:pPr>
    </w:p>
    <w:p w:rsidR="004C6F3D" w:rsidRDefault="00222AA5">
      <w:pPr>
        <w:spacing w:before="1"/>
        <w:ind w:left="1074" w:right="300"/>
        <w:jc w:val="center"/>
        <w:rPr>
          <w:b/>
          <w:sz w:val="20"/>
        </w:rPr>
      </w:pPr>
      <w:r>
        <w:rPr>
          <w:b/>
          <w:sz w:val="25"/>
        </w:rPr>
        <w:t>D</w:t>
      </w:r>
      <w:r>
        <w:rPr>
          <w:b/>
          <w:sz w:val="20"/>
        </w:rPr>
        <w:t>R</w:t>
      </w:r>
      <w:r>
        <w:rPr>
          <w:b/>
          <w:sz w:val="25"/>
        </w:rPr>
        <w:t>. S. S</w:t>
      </w:r>
      <w:r>
        <w:rPr>
          <w:b/>
          <w:sz w:val="20"/>
        </w:rPr>
        <w:t>RILEKA</w:t>
      </w:r>
    </w:p>
    <w:p w:rsidR="004C6F3D" w:rsidRDefault="00222AA5">
      <w:pPr>
        <w:spacing w:before="5"/>
        <w:ind w:left="869" w:right="1176"/>
        <w:jc w:val="center"/>
        <w:rPr>
          <w:b/>
          <w:sz w:val="18"/>
        </w:rPr>
      </w:pPr>
      <w:r>
        <w:rPr>
          <w:b/>
        </w:rPr>
        <w:t>A</w:t>
      </w:r>
      <w:r>
        <w:rPr>
          <w:b/>
          <w:sz w:val="18"/>
        </w:rPr>
        <w:t xml:space="preserve">SSISTANT </w:t>
      </w:r>
      <w:r>
        <w:rPr>
          <w:b/>
        </w:rPr>
        <w:t>P</w:t>
      </w:r>
      <w:r>
        <w:rPr>
          <w:b/>
          <w:sz w:val="18"/>
        </w:rPr>
        <w:t>ROFESSOR</w:t>
      </w:r>
      <w:r>
        <w:rPr>
          <w:b/>
        </w:rPr>
        <w:t>, B</w:t>
      </w:r>
      <w:r>
        <w:rPr>
          <w:b/>
          <w:sz w:val="18"/>
        </w:rPr>
        <w:t xml:space="preserve">HARATHI </w:t>
      </w:r>
      <w:r>
        <w:rPr>
          <w:b/>
        </w:rPr>
        <w:t>W</w:t>
      </w:r>
      <w:r>
        <w:rPr>
          <w:b/>
          <w:sz w:val="18"/>
        </w:rPr>
        <w:t>OMEN</w:t>
      </w:r>
      <w:r>
        <w:rPr>
          <w:b/>
        </w:rPr>
        <w:t>’</w:t>
      </w:r>
      <w:r>
        <w:rPr>
          <w:b/>
          <w:sz w:val="18"/>
        </w:rPr>
        <w:t xml:space="preserve">S </w:t>
      </w:r>
      <w:r>
        <w:rPr>
          <w:b/>
        </w:rPr>
        <w:t>C</w:t>
      </w:r>
      <w:r>
        <w:rPr>
          <w:b/>
          <w:sz w:val="18"/>
        </w:rPr>
        <w:t xml:space="preserve">OLLEGE </w:t>
      </w:r>
      <w:r>
        <w:rPr>
          <w:b/>
        </w:rPr>
        <w:t>(A), C</w:t>
      </w:r>
      <w:r>
        <w:rPr>
          <w:b/>
          <w:sz w:val="18"/>
        </w:rPr>
        <w:t>HENNAI</w:t>
      </w:r>
      <w:r>
        <w:rPr>
          <w:b/>
        </w:rPr>
        <w:t>, I</w:t>
      </w:r>
      <w:r>
        <w:rPr>
          <w:b/>
          <w:sz w:val="18"/>
        </w:rPr>
        <w:t>NDIA</w:t>
      </w:r>
    </w:p>
    <w:p w:rsidR="004C6F3D" w:rsidRDefault="00222AA5">
      <w:pPr>
        <w:spacing w:before="55"/>
        <w:ind w:left="1074" w:right="463"/>
        <w:jc w:val="center"/>
        <w:rPr>
          <w:b/>
          <w:sz w:val="20"/>
        </w:rPr>
      </w:pPr>
      <w:r>
        <w:rPr>
          <w:b/>
          <w:sz w:val="25"/>
        </w:rPr>
        <w:t>A</w:t>
      </w:r>
      <w:r>
        <w:rPr>
          <w:b/>
          <w:sz w:val="20"/>
        </w:rPr>
        <w:t>ND</w:t>
      </w:r>
    </w:p>
    <w:p w:rsidR="004C6F3D" w:rsidRDefault="00222AA5">
      <w:pPr>
        <w:spacing w:before="15" w:line="287" w:lineRule="exact"/>
        <w:ind w:left="1074" w:right="300"/>
        <w:jc w:val="center"/>
        <w:rPr>
          <w:b/>
          <w:sz w:val="20"/>
        </w:rPr>
      </w:pPr>
      <w:r>
        <w:rPr>
          <w:b/>
          <w:sz w:val="25"/>
        </w:rPr>
        <w:t>D</w:t>
      </w:r>
      <w:r>
        <w:rPr>
          <w:b/>
          <w:sz w:val="20"/>
        </w:rPr>
        <w:t>R</w:t>
      </w:r>
      <w:r>
        <w:rPr>
          <w:b/>
          <w:sz w:val="25"/>
        </w:rPr>
        <w:t>. P. S</w:t>
      </w:r>
      <w:r>
        <w:rPr>
          <w:b/>
          <w:sz w:val="20"/>
        </w:rPr>
        <w:t>UJATHA</w:t>
      </w:r>
    </w:p>
    <w:p w:rsidR="004C6F3D" w:rsidRDefault="00222AA5">
      <w:pPr>
        <w:ind w:left="869" w:right="1176"/>
        <w:jc w:val="center"/>
        <w:rPr>
          <w:b/>
          <w:sz w:val="18"/>
        </w:rPr>
      </w:pPr>
      <w:r>
        <w:rPr>
          <w:b/>
        </w:rPr>
        <w:t>A</w:t>
      </w:r>
      <w:r>
        <w:rPr>
          <w:b/>
          <w:sz w:val="18"/>
        </w:rPr>
        <w:t xml:space="preserve">SSISTANT </w:t>
      </w:r>
      <w:r>
        <w:rPr>
          <w:b/>
        </w:rPr>
        <w:t>P</w:t>
      </w:r>
      <w:r>
        <w:rPr>
          <w:b/>
          <w:sz w:val="18"/>
        </w:rPr>
        <w:t>ROFESSOR</w:t>
      </w:r>
      <w:r>
        <w:rPr>
          <w:b/>
        </w:rPr>
        <w:t>, B</w:t>
      </w:r>
      <w:r>
        <w:rPr>
          <w:b/>
          <w:sz w:val="18"/>
        </w:rPr>
        <w:t xml:space="preserve">HARATHI </w:t>
      </w:r>
      <w:r>
        <w:rPr>
          <w:b/>
        </w:rPr>
        <w:t>W</w:t>
      </w:r>
      <w:r>
        <w:rPr>
          <w:b/>
          <w:sz w:val="18"/>
        </w:rPr>
        <w:t>OMEN</w:t>
      </w:r>
      <w:r>
        <w:rPr>
          <w:b/>
        </w:rPr>
        <w:t>’</w:t>
      </w:r>
      <w:r>
        <w:rPr>
          <w:b/>
          <w:sz w:val="18"/>
        </w:rPr>
        <w:t xml:space="preserve">S </w:t>
      </w:r>
      <w:r>
        <w:rPr>
          <w:b/>
        </w:rPr>
        <w:t>C</w:t>
      </w:r>
      <w:r>
        <w:rPr>
          <w:b/>
          <w:sz w:val="18"/>
        </w:rPr>
        <w:t xml:space="preserve">OLLEGE </w:t>
      </w:r>
      <w:r>
        <w:rPr>
          <w:b/>
        </w:rPr>
        <w:t>(A), C</w:t>
      </w:r>
      <w:r>
        <w:rPr>
          <w:b/>
          <w:sz w:val="18"/>
        </w:rPr>
        <w:t>HENNAI</w:t>
      </w:r>
      <w:r>
        <w:rPr>
          <w:b/>
        </w:rPr>
        <w:t>, I</w:t>
      </w:r>
      <w:r>
        <w:rPr>
          <w:b/>
          <w:sz w:val="18"/>
        </w:rPr>
        <w:t>NDIA</w:t>
      </w:r>
    </w:p>
    <w:p w:rsidR="004C6F3D" w:rsidRDefault="004C6F3D">
      <w:pPr>
        <w:pStyle w:val="BodyText"/>
        <w:spacing w:before="6"/>
        <w:rPr>
          <w:b/>
          <w:sz w:val="33"/>
        </w:rPr>
      </w:pPr>
    </w:p>
    <w:p w:rsidR="004C6F3D" w:rsidRDefault="00222AA5">
      <w:pPr>
        <w:pStyle w:val="Heading1"/>
        <w:ind w:left="116" w:firstLine="0"/>
      </w:pPr>
      <w:r>
        <w:rPr>
          <w:w w:val="120"/>
        </w:rPr>
        <w:t>ABSTRACT</w:t>
      </w:r>
    </w:p>
    <w:p w:rsidR="004C6F3D" w:rsidRDefault="004C6F3D">
      <w:pPr>
        <w:pStyle w:val="BodyText"/>
        <w:spacing w:before="5"/>
        <w:rPr>
          <w:b/>
          <w:sz w:val="30"/>
        </w:rPr>
      </w:pPr>
    </w:p>
    <w:p w:rsidR="004C6F3D" w:rsidRPr="00583BA3" w:rsidRDefault="00583BA3" w:rsidP="00583BA3">
      <w:pPr>
        <w:pStyle w:val="BodyText"/>
        <w:spacing w:line="266" w:lineRule="auto"/>
        <w:ind w:left="116" w:right="416" w:firstLine="427"/>
        <w:jc w:val="both"/>
        <w:rPr>
          <w:spacing w:val="3"/>
          <w:w w:val="95"/>
        </w:rPr>
      </w:pPr>
      <w:r w:rsidRPr="00583BA3">
        <w:rPr>
          <w:spacing w:val="3"/>
          <w:w w:val="95"/>
        </w:rPr>
        <w:t xml:space="preserve">The interplay between the microenvironment (internal) and </w:t>
      </w:r>
      <w:proofErr w:type="spellStart"/>
      <w:r w:rsidRPr="00583BA3">
        <w:rPr>
          <w:spacing w:val="3"/>
          <w:w w:val="95"/>
        </w:rPr>
        <w:t>macroenvironment</w:t>
      </w:r>
      <w:proofErr w:type="spellEnd"/>
      <w:r w:rsidRPr="00583BA3">
        <w:rPr>
          <w:spacing w:val="3"/>
          <w:w w:val="95"/>
        </w:rPr>
        <w:t xml:space="preserve"> (surrounding) of human beings plays a pivotal role in determining the health status of an individual or the broader community. Biomedical waste generation and disposal have become a pressing issue not only in India but globally on a daily basis. </w:t>
      </w:r>
      <w:r w:rsidR="008A5B07" w:rsidRPr="008A5B07">
        <w:rPr>
          <w:spacing w:val="3"/>
          <w:w w:val="95"/>
        </w:rPr>
        <w:t>The everyday generation of biomedical waste is increasing due to the growth of healthcare facilities. Numerous of these difficulties can be lessened with efficient biomedical waste management. Biomedical waste must be separated, stored, processed, transported, and disposed of; these are all conventional procedures that are essential to healthcare waste management. Multidisciplinary cooperation is used in an all-encompassing strategy to address organizational, planning, administrative, financial, engineering, l</w:t>
      </w:r>
      <w:r w:rsidR="008A5B07">
        <w:rPr>
          <w:spacing w:val="3"/>
          <w:w w:val="95"/>
        </w:rPr>
        <w:t>egal, and human resource issues</w:t>
      </w:r>
      <w:r w:rsidRPr="00583BA3">
        <w:rPr>
          <w:spacing w:val="3"/>
          <w:w w:val="95"/>
        </w:rPr>
        <w:t>. The management of medical waste demands unwavering commitment from healthcare providers across all tiers.</w:t>
      </w:r>
    </w:p>
    <w:p w:rsidR="00B867D3" w:rsidRPr="00B867D3" w:rsidRDefault="00FD2688" w:rsidP="00B867D3">
      <w:pPr>
        <w:pStyle w:val="BodyText"/>
        <w:spacing w:line="266" w:lineRule="auto"/>
        <w:ind w:left="116" w:right="411" w:firstLine="427"/>
        <w:jc w:val="both"/>
      </w:pPr>
      <w:r w:rsidRPr="00FD2688">
        <w:t>Biomedical waste can lead to the spread of diseases like Hepatitis B, C, E, dengue, and HIV because contaminated sharps are not properly contained. It can also cause pathogenic microbial populations to proliferate and mutate in municipal waste when biomedical wa</w:t>
      </w:r>
      <w:r>
        <w:t>ste is not properly disposed of</w:t>
      </w:r>
      <w:r w:rsidR="00B867D3" w:rsidRPr="00B867D3">
        <w:t xml:space="preserve">. These repercussions also involve physical injuries and health hazards. Additionally, there are other ramifications, including the unsightly degradation of the environment due to careless disposal practices, which can have adverse effects on public health. This includes an elevated risk of </w:t>
      </w:r>
      <w:proofErr w:type="spellStart"/>
      <w:r w:rsidR="00B867D3" w:rsidRPr="00B867D3">
        <w:t>nosocomial</w:t>
      </w:r>
      <w:proofErr w:type="spellEnd"/>
      <w:r w:rsidR="00B867D3" w:rsidRPr="00B867D3">
        <w:t xml:space="preserve"> infections, alterations in microbial ecology, and the dissemination of antibiotic resistance. Furthermore, it leads to an increased density of vector populations, which can result in the spread of diseases among the public. Promoting awareness and sensitization among the public is crucial for the global protection of both the environment and public health.</w:t>
      </w:r>
    </w:p>
    <w:p w:rsidR="00B867D3" w:rsidRDefault="00B867D3" w:rsidP="00B867D3">
      <w:pPr>
        <w:pStyle w:val="z-TopofForm"/>
      </w:pPr>
      <w:r>
        <w:t>Top of Form</w:t>
      </w:r>
    </w:p>
    <w:p w:rsidR="004C6F3D" w:rsidRPr="00B867D3" w:rsidRDefault="004C6F3D" w:rsidP="00B867D3">
      <w:pPr>
        <w:pStyle w:val="BodyText"/>
        <w:spacing w:line="266" w:lineRule="auto"/>
        <w:ind w:right="416"/>
        <w:jc w:val="both"/>
      </w:pPr>
    </w:p>
    <w:p w:rsidR="004538CE" w:rsidRDefault="00251133" w:rsidP="004538CE">
      <w:pPr>
        <w:pStyle w:val="BodyText"/>
        <w:spacing w:line="266" w:lineRule="auto"/>
        <w:ind w:left="116" w:right="411" w:firstLine="427"/>
        <w:jc w:val="both"/>
      </w:pPr>
      <w:r w:rsidRPr="00251133">
        <w:t xml:space="preserve">In a system operated by inexperienced and irresponsible personnel, there is a concern about the risks and the value of their "contribution." Moreover, it is essential to educate trained medical professionals, including hospital administrators, as well as individuals from private and government institutions, clinics, and universities, about the proper protocols for biomedical waste disposal. Many aspects related to biomedical waste, including its significance, its interactions with the ecosystem, the environmental pollutants associated with the healthcare industry, and the impact of negligence on public health, remain largely unexplored. To achieve improved outcomes, it is imperative to expedite the enhancement of training and education in the management of biomedical waste and environmentally sustainable healthcare, all while adhering to relevant rules and regulations. </w:t>
      </w:r>
      <w:r w:rsidR="004538CE" w:rsidRPr="004538CE">
        <w:t>This study explores the many forms of biomedical waste that are collected, separated, treated, and disposed of in Tamil Nadu between 2015 and 2020.</w:t>
      </w:r>
    </w:p>
    <w:p w:rsidR="004C6F3D" w:rsidRDefault="00222AA5" w:rsidP="004538CE">
      <w:pPr>
        <w:pStyle w:val="BodyText"/>
        <w:spacing w:line="266" w:lineRule="auto"/>
        <w:ind w:left="116" w:right="411" w:firstLine="427"/>
        <w:jc w:val="both"/>
        <w:rPr>
          <w:i/>
        </w:rPr>
      </w:pPr>
      <w:r>
        <w:rPr>
          <w:b/>
          <w:i/>
        </w:rPr>
        <w:t xml:space="preserve">Keywords </w:t>
      </w:r>
      <w:r>
        <w:rPr>
          <w:i/>
        </w:rPr>
        <w:t>– Bio-Medical Waste (BMW), Source of BMW, Effective BMW Management</w:t>
      </w:r>
    </w:p>
    <w:p w:rsidR="004C6F3D" w:rsidRDefault="004C6F3D">
      <w:pPr>
        <w:rPr>
          <w:sz w:val="25"/>
        </w:rPr>
        <w:sectPr w:rsidR="004C6F3D">
          <w:type w:val="continuous"/>
          <w:pgSz w:w="11910" w:h="16840"/>
          <w:pgMar w:top="1100" w:right="860" w:bottom="280" w:left="1300" w:header="720" w:footer="720" w:gutter="0"/>
          <w:cols w:space="720"/>
        </w:sectPr>
      </w:pPr>
    </w:p>
    <w:p w:rsidR="004C6F3D" w:rsidRDefault="00222AA5">
      <w:pPr>
        <w:pStyle w:val="Heading1"/>
        <w:numPr>
          <w:ilvl w:val="1"/>
          <w:numId w:val="3"/>
        </w:numPr>
        <w:tabs>
          <w:tab w:val="left" w:pos="836"/>
          <w:tab w:val="left" w:pos="837"/>
        </w:tabs>
        <w:spacing w:before="60"/>
      </w:pPr>
      <w:bookmarkStart w:id="0" w:name="1.1_INTRODUCTION"/>
      <w:bookmarkEnd w:id="0"/>
      <w:r>
        <w:rPr>
          <w:spacing w:val="2"/>
          <w:w w:val="125"/>
        </w:rPr>
        <w:lastRenderedPageBreak/>
        <w:t>INTRODUCTION</w:t>
      </w:r>
    </w:p>
    <w:p w:rsidR="004C6F3D" w:rsidRDefault="004C6F3D">
      <w:pPr>
        <w:pStyle w:val="BodyText"/>
        <w:spacing w:before="6"/>
        <w:rPr>
          <w:b/>
          <w:sz w:val="30"/>
        </w:rPr>
      </w:pPr>
    </w:p>
    <w:p w:rsidR="00843746" w:rsidRDefault="00850A7F" w:rsidP="00843746">
      <w:pPr>
        <w:pStyle w:val="BodyText"/>
        <w:spacing w:line="266" w:lineRule="auto"/>
        <w:ind w:left="116" w:right="444" w:firstLine="638"/>
        <w:jc w:val="both"/>
      </w:pPr>
      <w:r w:rsidRPr="00850A7F">
        <w:t xml:space="preserve">The proliferation of medical advancements and the establishment of new hospital facilities aimed at enhancing healthcare have led to an increase in the volume of waste generated by healthcare establishments. </w:t>
      </w:r>
      <w:r w:rsidR="00843746" w:rsidRPr="00843746">
        <w:t>"Health Care Waste" or "Bio-Medical Waste" is the collective term for waste resulting from medical practices in healthcare facilities, including testing centers and laboratories (</w:t>
      </w:r>
      <w:proofErr w:type="spellStart"/>
      <w:r w:rsidR="00843746" w:rsidRPr="00843746">
        <w:t>Babu</w:t>
      </w:r>
      <w:proofErr w:type="spellEnd"/>
      <w:r w:rsidR="00843746" w:rsidRPr="00843746">
        <w:t xml:space="preserve">, </w:t>
      </w:r>
      <w:proofErr w:type="spellStart"/>
      <w:r w:rsidR="00843746" w:rsidRPr="00843746">
        <w:t>Parande</w:t>
      </w:r>
      <w:proofErr w:type="spellEnd"/>
      <w:r w:rsidR="00843746" w:rsidRPr="00843746">
        <w:t xml:space="preserve">, </w:t>
      </w:r>
      <w:proofErr w:type="spellStart"/>
      <w:r w:rsidR="00843746" w:rsidRPr="00843746">
        <w:t>Rajalakshmi</w:t>
      </w:r>
      <w:proofErr w:type="spellEnd"/>
      <w:r w:rsidR="00843746" w:rsidRPr="00843746">
        <w:t xml:space="preserve">, </w:t>
      </w:r>
      <w:proofErr w:type="spellStart"/>
      <w:r w:rsidR="00843746" w:rsidRPr="00843746">
        <w:t>Suriyakala</w:t>
      </w:r>
      <w:proofErr w:type="spellEnd"/>
      <w:r w:rsidR="00843746" w:rsidRPr="00843746">
        <w:t xml:space="preserve">, &amp; Volga, 2009; </w:t>
      </w:r>
      <w:proofErr w:type="spellStart"/>
      <w:r w:rsidR="00843746" w:rsidRPr="00843746">
        <w:t>Manika</w:t>
      </w:r>
      <w:proofErr w:type="spellEnd"/>
      <w:r w:rsidR="00843746" w:rsidRPr="00843746">
        <w:t xml:space="preserve"> &amp; </w:t>
      </w:r>
      <w:proofErr w:type="spellStart"/>
      <w:r w:rsidR="00843746" w:rsidRPr="00843746">
        <w:t>Arpita</w:t>
      </w:r>
      <w:proofErr w:type="spellEnd"/>
      <w:r w:rsidR="00843746" w:rsidRPr="00843746">
        <w:t xml:space="preserve">, 2015; Sunil Kumar, </w:t>
      </w:r>
      <w:proofErr w:type="spellStart"/>
      <w:r w:rsidR="00843746" w:rsidRPr="00843746">
        <w:t>Manjunath</w:t>
      </w:r>
      <w:proofErr w:type="spellEnd"/>
      <w:r w:rsidR="00843746" w:rsidRPr="00843746">
        <w:t xml:space="preserve">, </w:t>
      </w:r>
      <w:proofErr w:type="spellStart"/>
      <w:r w:rsidR="00843746" w:rsidRPr="00843746">
        <w:t>Badami</w:t>
      </w:r>
      <w:proofErr w:type="spellEnd"/>
      <w:r w:rsidR="00843746" w:rsidRPr="00843746">
        <w:t xml:space="preserve">, &amp; </w:t>
      </w:r>
      <w:proofErr w:type="spellStart"/>
      <w:r w:rsidR="00843746" w:rsidRPr="00843746">
        <w:t>Pradeep</w:t>
      </w:r>
      <w:proofErr w:type="spellEnd"/>
      <w:r w:rsidR="00843746" w:rsidRPr="00843746">
        <w:t>, 2012). Healthcare professionals, the general public, the surrounding environment, and wildlife are all at risk from hospital trash. As a result, worries about the removal of garbage from hospitals and other healthcare facilities have become an increasingly significant cause for concern.</w:t>
      </w:r>
    </w:p>
    <w:p w:rsidR="009A3A67" w:rsidRDefault="00535D5F" w:rsidP="009A3A67">
      <w:pPr>
        <w:pStyle w:val="BodyText"/>
        <w:spacing w:line="266" w:lineRule="auto"/>
        <w:ind w:left="116" w:right="444" w:firstLine="638"/>
        <w:jc w:val="both"/>
      </w:pPr>
      <w:r w:rsidRPr="00535D5F">
        <w:t>Numerous countries worldwide, particularly those in the developing world, are grappling with a pressing issue: environmental pollution stemming from pathological waste generated due to expanding populations and the subsequent rapid proliferation of healthcare facilities (</w:t>
      </w:r>
      <w:proofErr w:type="spellStart"/>
      <w:r w:rsidRPr="00535D5F">
        <w:t>Manika</w:t>
      </w:r>
      <w:proofErr w:type="spellEnd"/>
      <w:r w:rsidRPr="00535D5F">
        <w:t xml:space="preserve"> &amp; </w:t>
      </w:r>
      <w:proofErr w:type="spellStart"/>
      <w:r w:rsidRPr="00535D5F">
        <w:t>Arpita</w:t>
      </w:r>
      <w:proofErr w:type="spellEnd"/>
      <w:r w:rsidRPr="00535D5F">
        <w:t xml:space="preserve">, 2015). </w:t>
      </w:r>
      <w:r w:rsidR="009A3A67" w:rsidRPr="009A3A67">
        <w:t>Since the Union Ministry of Environment and Forests passed the Biomedical Waste (Management and Handling) Rules, 1998 in accordance with the Environment (Protection) Act, 1986, biomedical waste management has attracted a lot of attention in India. All organizations that produce, gather, receive, store, transport, manage, dispose of, or handle biomedical waste in any way are subject to these requirements (Sunil Kumar et al., 2012).</w:t>
      </w:r>
    </w:p>
    <w:p w:rsidR="003B4107" w:rsidRDefault="00BF38A5" w:rsidP="003B4107">
      <w:pPr>
        <w:pStyle w:val="BodyText"/>
        <w:spacing w:line="266" w:lineRule="auto"/>
        <w:ind w:left="116" w:right="444" w:firstLine="638"/>
        <w:jc w:val="both"/>
      </w:pPr>
      <w:r w:rsidRPr="00BF38A5">
        <w:t xml:space="preserve">Effective and secure waste management is not merely a legal mandate but also a social responsibility. Issues such as negligence, apathy, lack of comprehension, and cost constraints can all surface in the context of proper hospital waste management. </w:t>
      </w:r>
      <w:r w:rsidR="003B4107" w:rsidRPr="003B4107">
        <w:t>Public education on the risks connected to inappropriate garbage disposal procedures is desperately needed. An effective communication plan must be implemented because staff members at different healthcare facilities have a poor understanding of biological waste management (</w:t>
      </w:r>
      <w:proofErr w:type="spellStart"/>
      <w:r w:rsidR="003B4107" w:rsidRPr="003B4107">
        <w:t>Kalpana</w:t>
      </w:r>
      <w:proofErr w:type="spellEnd"/>
      <w:r w:rsidR="003B4107" w:rsidRPr="003B4107">
        <w:t xml:space="preserve">, </w:t>
      </w:r>
      <w:proofErr w:type="spellStart"/>
      <w:r w:rsidR="003B4107" w:rsidRPr="003B4107">
        <w:t>Sathya</w:t>
      </w:r>
      <w:proofErr w:type="spellEnd"/>
      <w:r w:rsidR="003B4107" w:rsidRPr="003B4107">
        <w:t xml:space="preserve">, </w:t>
      </w:r>
      <w:proofErr w:type="spellStart"/>
      <w:r w:rsidR="003B4107" w:rsidRPr="003B4107">
        <w:t>Vinodhini</w:t>
      </w:r>
      <w:proofErr w:type="spellEnd"/>
      <w:r w:rsidR="003B4107" w:rsidRPr="003B4107">
        <w:t xml:space="preserve">, &amp; </w:t>
      </w:r>
      <w:proofErr w:type="spellStart"/>
      <w:r w:rsidR="003B4107" w:rsidRPr="003B4107">
        <w:t>Devirajeswari</w:t>
      </w:r>
      <w:proofErr w:type="spellEnd"/>
      <w:r w:rsidR="003B4107" w:rsidRPr="003B4107">
        <w:t xml:space="preserve">, 2016). A noteworthy accomplishment in India has been the mentality shift of healthcare facility managers, encouraging them to use private-sector waste management services and integrate good waste management techniques into their everyday operations (Praveen, </w:t>
      </w:r>
      <w:proofErr w:type="spellStart"/>
      <w:r w:rsidR="003B4107" w:rsidRPr="003B4107">
        <w:t>Sangeeta</w:t>
      </w:r>
      <w:proofErr w:type="spellEnd"/>
      <w:r w:rsidR="003B4107" w:rsidRPr="003B4107">
        <w:t xml:space="preserve">, &amp; </w:t>
      </w:r>
      <w:proofErr w:type="spellStart"/>
      <w:r w:rsidR="003B4107" w:rsidRPr="003B4107">
        <w:t>Anand</w:t>
      </w:r>
      <w:proofErr w:type="spellEnd"/>
      <w:r w:rsidR="003B4107" w:rsidRPr="003B4107">
        <w:t>, 2012).</w:t>
      </w:r>
    </w:p>
    <w:p w:rsidR="004C6F3D" w:rsidRPr="000254C3" w:rsidRDefault="00222AA5" w:rsidP="003B4107">
      <w:pPr>
        <w:pStyle w:val="BodyText"/>
        <w:spacing w:line="266" w:lineRule="auto"/>
        <w:ind w:left="116" w:right="444" w:firstLine="638"/>
        <w:jc w:val="both"/>
      </w:pPr>
      <w:proofErr w:type="spellStart"/>
      <w:r>
        <w:t>Biohazardous</w:t>
      </w:r>
      <w:proofErr w:type="spellEnd"/>
      <w:r>
        <w:t xml:space="preserve"> </w:t>
      </w:r>
      <w:hyperlink r:id="rId5">
        <w:r>
          <w:rPr>
            <w:b/>
            <w:u w:val="thick"/>
          </w:rPr>
          <w:t>biomedical waste</w:t>
        </w:r>
        <w:r>
          <w:t xml:space="preserve">, </w:t>
        </w:r>
      </w:hyperlink>
      <w:r w:rsidR="000254C3" w:rsidRPr="000254C3">
        <w:rPr>
          <w:rFonts w:ascii="Segoe UI" w:hAnsi="Segoe UI" w:cs="Segoe UI"/>
          <w:color w:val="374151"/>
          <w:sz w:val="20"/>
          <w:szCs w:val="20"/>
          <w:shd w:val="clear" w:color="auto" w:fill="F7F7F8"/>
        </w:rPr>
        <w:t xml:space="preserve"> </w:t>
      </w:r>
      <w:proofErr w:type="gramStart"/>
      <w:r w:rsidR="000254C3" w:rsidRPr="000254C3">
        <w:t>When</w:t>
      </w:r>
      <w:proofErr w:type="gramEnd"/>
      <w:r w:rsidR="000254C3" w:rsidRPr="000254C3">
        <w:t xml:space="preserve"> not appropriately managed and disposed of, biomedical waste has the potential to jeopardize the well-being of all organisms within the environment. It has the capacity to pollute water sources, harm wildlife, and pose health risks to individuals residing in communities near medical waste disposal sites. The consequences can manifest subtly, sometimes taking years to become evident, or they can be immediate, as seen in instances where improperly handled and discarded sharps cause injuries through cuts or </w:t>
      </w:r>
      <w:proofErr w:type="spellStart"/>
      <w:r w:rsidR="000254C3" w:rsidRPr="000254C3">
        <w:t>needlesticks</w:t>
      </w:r>
      <w:proofErr w:type="spellEnd"/>
      <w:r w:rsidR="000254C3" w:rsidRPr="000254C3">
        <w:t>.</w:t>
      </w:r>
    </w:p>
    <w:p w:rsidR="004C6F3D" w:rsidRDefault="00C14A8A">
      <w:pPr>
        <w:spacing w:line="300" w:lineRule="auto"/>
        <w:jc w:val="both"/>
        <w:sectPr w:rsidR="004C6F3D">
          <w:pgSz w:w="11910" w:h="16840"/>
          <w:pgMar w:top="1080" w:right="860" w:bottom="280" w:left="1300" w:header="720" w:footer="720" w:gutter="0"/>
          <w:cols w:space="720"/>
        </w:sectPr>
      </w:pPr>
      <w:r w:rsidRPr="00C14A8A">
        <w:rPr>
          <w:spacing w:val="3"/>
          <w:sz w:val="25"/>
          <w:szCs w:val="25"/>
        </w:rPr>
        <w:t>We often perceive the primary risk associated with improperly managed biomedical waste as the potential for pathogenic infections, which is indeed a significant concern. However, there are additional risks that should not be underestimated, some of which can have profound and enduring consequences. Therefore, it is imperative to comprehensively grasp the daily generation of biomedical waste to facilitate effective planning and management</w:t>
      </w:r>
      <w:r>
        <w:rPr>
          <w:rFonts w:ascii="Segoe UI" w:hAnsi="Segoe UI" w:cs="Segoe UI"/>
          <w:color w:val="374151"/>
          <w:sz w:val="20"/>
          <w:szCs w:val="20"/>
          <w:shd w:val="clear" w:color="auto" w:fill="F7F7F8"/>
        </w:rPr>
        <w:t>.</w:t>
      </w:r>
    </w:p>
    <w:p w:rsidR="004C6F3D" w:rsidRDefault="00222AA5">
      <w:pPr>
        <w:pStyle w:val="Heading1"/>
        <w:numPr>
          <w:ilvl w:val="1"/>
          <w:numId w:val="3"/>
        </w:numPr>
        <w:tabs>
          <w:tab w:val="left" w:pos="836"/>
          <w:tab w:val="left" w:pos="837"/>
        </w:tabs>
        <w:spacing w:before="60"/>
        <w:ind w:hanging="721"/>
      </w:pPr>
      <w:r>
        <w:lastRenderedPageBreak/>
        <w:t>Definition of Biomedical</w:t>
      </w:r>
      <w:r>
        <w:rPr>
          <w:spacing w:val="-23"/>
        </w:rPr>
        <w:t xml:space="preserve"> </w:t>
      </w:r>
      <w:r>
        <w:t>Waste</w:t>
      </w:r>
    </w:p>
    <w:p w:rsidR="004C6F3D" w:rsidRDefault="004C6F3D">
      <w:pPr>
        <w:pStyle w:val="BodyText"/>
        <w:spacing w:before="6"/>
        <w:rPr>
          <w:b/>
          <w:sz w:val="30"/>
        </w:rPr>
      </w:pPr>
    </w:p>
    <w:p w:rsidR="003F5B7F" w:rsidRDefault="003F5B7F" w:rsidP="00EE3ED7">
      <w:pPr>
        <w:pStyle w:val="BodyText"/>
        <w:spacing w:before="182" w:line="266" w:lineRule="auto"/>
        <w:ind w:left="116" w:right="452" w:firstLine="638"/>
        <w:jc w:val="both"/>
      </w:pPr>
      <w:bookmarkStart w:id="1" w:name="1.3_Sources_of_Biomedical_Waste"/>
      <w:bookmarkEnd w:id="1"/>
      <w:r w:rsidRPr="003F5B7F">
        <w:t>Biomedical waste (BMW) is defined as "Any waste generated during the process of diagnosis and treatment, immunization of human beings or animals, or in research activities contributing to biological production or testing" (Government of India, 1998) by the Biomedical Waste (Management and Handling) Rules, 1998. The effective attitude change among healthcare operators in India has been a noteworthy achievement, as it has motivated them to easily incorporate healthcare waste management into their daily activities (</w:t>
      </w:r>
      <w:proofErr w:type="spellStart"/>
      <w:r w:rsidRPr="003F5B7F">
        <w:t>Bekir</w:t>
      </w:r>
      <w:proofErr w:type="spellEnd"/>
      <w:r w:rsidRPr="003F5B7F">
        <w:t xml:space="preserve"> </w:t>
      </w:r>
      <w:proofErr w:type="spellStart"/>
      <w:r w:rsidRPr="003F5B7F">
        <w:t>Onursal</w:t>
      </w:r>
      <w:proofErr w:type="spellEnd"/>
      <w:r w:rsidRPr="003F5B7F">
        <w:t>, 2003).Biomedical Waste Origins</w:t>
      </w:r>
    </w:p>
    <w:p w:rsidR="00EE3ED7" w:rsidRDefault="009E3592" w:rsidP="007D45D2">
      <w:pPr>
        <w:pStyle w:val="BodyText"/>
        <w:spacing w:before="182" w:line="266" w:lineRule="auto"/>
        <w:ind w:left="116" w:right="452" w:firstLine="638"/>
        <w:jc w:val="both"/>
      </w:pPr>
      <w:r w:rsidRPr="009E3592">
        <w:t xml:space="preserve">One of the findings of </w:t>
      </w:r>
      <w:proofErr w:type="spellStart"/>
      <w:r w:rsidRPr="009E3592">
        <w:t>Srishti</w:t>
      </w:r>
      <w:proofErr w:type="spellEnd"/>
      <w:r w:rsidRPr="009E3592">
        <w:t xml:space="preserve"> (2010) was that the primary and secondary sources of healthcare waste generation, as described by </w:t>
      </w:r>
      <w:proofErr w:type="spellStart"/>
      <w:r w:rsidRPr="009E3592">
        <w:t>Shaida</w:t>
      </w:r>
      <w:proofErr w:type="spellEnd"/>
      <w:r w:rsidRPr="009E3592">
        <w:t xml:space="preserve"> and </w:t>
      </w:r>
      <w:proofErr w:type="spellStart"/>
      <w:r w:rsidRPr="009E3592">
        <w:t>Singla</w:t>
      </w:r>
      <w:proofErr w:type="spellEnd"/>
      <w:r w:rsidRPr="009E3592">
        <w:t xml:space="preserve"> (2019), are classified according to the quantities produced. This was discovered in the context of the 2018 training component of the "Environmentally Sound Management of Medical Wastes in India" Project. </w:t>
      </w:r>
      <w:r w:rsidR="00EE3ED7" w:rsidRPr="00EE3ED7">
        <w:t xml:space="preserve">Primary sources encompass waste generated by institutions such as hospitals, medical colleges, nursing centers, dialysis centers, maternity homes, blood banks, research laboratories, immunization centers, and similar facilities. </w:t>
      </w:r>
      <w:r w:rsidR="007D45D2" w:rsidRPr="007D45D2">
        <w:t>Conversely, secondary sources include the garbage produced by medical facilities, ambulances, funeral homes, slaughterhouses, colleges, and other associated organizations (</w:t>
      </w:r>
      <w:proofErr w:type="spellStart"/>
      <w:r w:rsidR="007D45D2" w:rsidRPr="007D45D2">
        <w:t>Shaida</w:t>
      </w:r>
      <w:proofErr w:type="spellEnd"/>
      <w:r w:rsidR="007D45D2" w:rsidRPr="007D45D2">
        <w:t xml:space="preserve"> &amp; </w:t>
      </w:r>
      <w:proofErr w:type="spellStart"/>
      <w:r w:rsidR="007D45D2" w:rsidRPr="007D45D2">
        <w:t>Singla</w:t>
      </w:r>
      <w:proofErr w:type="spellEnd"/>
      <w:r w:rsidR="007D45D2" w:rsidRPr="007D45D2">
        <w:t xml:space="preserve">, 2019; </w:t>
      </w:r>
      <w:proofErr w:type="spellStart"/>
      <w:r w:rsidR="007D45D2" w:rsidRPr="007D45D2">
        <w:t>Srishti</w:t>
      </w:r>
      <w:proofErr w:type="spellEnd"/>
      <w:r w:rsidR="007D45D2" w:rsidRPr="007D45D2">
        <w:t>, 2010).</w:t>
      </w:r>
    </w:p>
    <w:p w:rsidR="004C6F3D" w:rsidRDefault="004C6F3D">
      <w:pPr>
        <w:pStyle w:val="BodyText"/>
        <w:spacing w:before="6"/>
        <w:rPr>
          <w:sz w:val="28"/>
        </w:rPr>
      </w:pPr>
    </w:p>
    <w:p w:rsidR="004C6F3D" w:rsidRDefault="00222AA5">
      <w:pPr>
        <w:pStyle w:val="Heading1"/>
        <w:numPr>
          <w:ilvl w:val="1"/>
          <w:numId w:val="3"/>
        </w:numPr>
        <w:tabs>
          <w:tab w:val="left" w:pos="515"/>
        </w:tabs>
        <w:spacing w:before="0"/>
        <w:ind w:left="514" w:hanging="399"/>
      </w:pPr>
      <w:bookmarkStart w:id="2" w:name="1.4_Classification_of_Biomedical_Waste"/>
      <w:bookmarkEnd w:id="2"/>
      <w:r>
        <w:t>Classification of Biomedical</w:t>
      </w:r>
      <w:r>
        <w:rPr>
          <w:spacing w:val="-17"/>
        </w:rPr>
        <w:t xml:space="preserve"> </w:t>
      </w:r>
      <w:r>
        <w:t>Waste</w:t>
      </w:r>
    </w:p>
    <w:p w:rsidR="004C6F3D" w:rsidRDefault="004C6F3D">
      <w:pPr>
        <w:pStyle w:val="BodyText"/>
        <w:rPr>
          <w:b/>
          <w:sz w:val="28"/>
        </w:rPr>
      </w:pPr>
    </w:p>
    <w:p w:rsidR="0053483D" w:rsidRPr="0053483D" w:rsidRDefault="00D73AEC">
      <w:pPr>
        <w:pStyle w:val="BodyText"/>
        <w:spacing w:line="266" w:lineRule="auto"/>
        <w:ind w:left="116" w:right="450" w:firstLine="638"/>
        <w:jc w:val="both"/>
      </w:pPr>
      <w:r w:rsidRPr="00D73AEC">
        <w:t xml:space="preserve">Medical waste is divided into eight categories by the World Health Organization (WHO), which is supported by </w:t>
      </w:r>
      <w:proofErr w:type="spellStart"/>
      <w:r w:rsidRPr="00D73AEC">
        <w:t>Srishti</w:t>
      </w:r>
      <w:proofErr w:type="spellEnd"/>
      <w:r w:rsidRPr="00D73AEC">
        <w:t xml:space="preserve"> (2010) and described by </w:t>
      </w:r>
      <w:proofErr w:type="spellStart"/>
      <w:r w:rsidRPr="00D73AEC">
        <w:t>Manika</w:t>
      </w:r>
      <w:proofErr w:type="spellEnd"/>
      <w:r w:rsidRPr="00D73AEC">
        <w:t xml:space="preserve"> and </w:t>
      </w:r>
      <w:proofErr w:type="spellStart"/>
      <w:r w:rsidRPr="00D73AEC">
        <w:t>Arpita</w:t>
      </w:r>
      <w:proofErr w:type="spellEnd"/>
      <w:r w:rsidRPr="00D73AEC">
        <w:t xml:space="preserve"> (2015). </w:t>
      </w:r>
      <w:r w:rsidR="0053483D" w:rsidRPr="0053483D">
        <w:t>These categories encompass General Waste, Pathological Waste, Radioactive Waste, Chemical Waste, Infectious Waste (including potentially infectious waste), Sharps, Pharmaceuticals, and Pressurized Containers.</w:t>
      </w:r>
    </w:p>
    <w:p w:rsidR="004A71DF" w:rsidRPr="004A71DF" w:rsidRDefault="004A71DF" w:rsidP="004A71DF">
      <w:pPr>
        <w:pStyle w:val="Heading1"/>
        <w:numPr>
          <w:ilvl w:val="1"/>
          <w:numId w:val="3"/>
        </w:numPr>
        <w:tabs>
          <w:tab w:val="left" w:pos="477"/>
        </w:tabs>
        <w:spacing w:line="360" w:lineRule="auto"/>
        <w:ind w:left="476" w:hanging="361"/>
      </w:pPr>
      <w:bookmarkStart w:id="3" w:name="1.5_Categories_of_Biomedical_Waste"/>
      <w:bookmarkEnd w:id="3"/>
      <w:r w:rsidRPr="004A71DF">
        <w:rPr>
          <w:b w:val="0"/>
          <w:bCs w:val="0"/>
        </w:rPr>
        <w:t xml:space="preserve">Different </w:t>
      </w:r>
      <w:proofErr w:type="gramStart"/>
      <w:r w:rsidRPr="004A71DF">
        <w:rPr>
          <w:b w:val="0"/>
          <w:bCs w:val="0"/>
        </w:rPr>
        <w:t>terminology have</w:t>
      </w:r>
      <w:proofErr w:type="gramEnd"/>
      <w:r w:rsidRPr="004A71DF">
        <w:rPr>
          <w:b w:val="0"/>
          <w:bCs w:val="0"/>
        </w:rPr>
        <w:t xml:space="preserve"> been used to describe infectious wastes over the years in research papers, laws, and guidelines. These include medical and biological wastes, hazardous and red bag wastes, contaminated waste, infectious medical wastes, and managed wastes in the medical industry, in addition to infectious and non-infectious wastes. In essence, all of these terminology refer to the same kinds of trash; but, as </w:t>
      </w:r>
      <w:proofErr w:type="spellStart"/>
      <w:r w:rsidRPr="004A71DF">
        <w:rPr>
          <w:b w:val="0"/>
          <w:bCs w:val="0"/>
        </w:rPr>
        <w:t>Chakraborty</w:t>
      </w:r>
      <w:proofErr w:type="spellEnd"/>
      <w:r w:rsidRPr="004A71DF">
        <w:rPr>
          <w:b w:val="0"/>
          <w:bCs w:val="0"/>
        </w:rPr>
        <w:t xml:space="preserve"> et al. (2014) and Singh et al. (2014) highlight, regulatory terminologies are often more precise.</w:t>
      </w:r>
    </w:p>
    <w:p w:rsidR="004C6F3D" w:rsidRDefault="00222AA5">
      <w:pPr>
        <w:pStyle w:val="Heading1"/>
        <w:numPr>
          <w:ilvl w:val="1"/>
          <w:numId w:val="3"/>
        </w:numPr>
        <w:tabs>
          <w:tab w:val="left" w:pos="477"/>
        </w:tabs>
        <w:ind w:left="476" w:hanging="361"/>
      </w:pPr>
      <w:r>
        <w:t>Categories of Biomedical</w:t>
      </w:r>
      <w:r>
        <w:rPr>
          <w:spacing w:val="-20"/>
        </w:rPr>
        <w:t xml:space="preserve"> </w:t>
      </w:r>
      <w:r>
        <w:t>Waste</w:t>
      </w:r>
    </w:p>
    <w:p w:rsidR="004C6F3D" w:rsidRDefault="004C6F3D">
      <w:pPr>
        <w:pStyle w:val="BodyText"/>
        <w:spacing w:before="10"/>
        <w:rPr>
          <w:b/>
          <w:sz w:val="30"/>
        </w:rPr>
      </w:pPr>
    </w:p>
    <w:p w:rsidR="004C6F3D" w:rsidRDefault="00D34C85" w:rsidP="00166480">
      <w:pPr>
        <w:spacing w:line="266" w:lineRule="auto"/>
        <w:sectPr w:rsidR="004C6F3D">
          <w:pgSz w:w="11910" w:h="16840"/>
          <w:pgMar w:top="1440" w:right="860" w:bottom="280" w:left="1300" w:header="720" w:footer="720" w:gutter="0"/>
          <w:cols w:space="720"/>
        </w:sectPr>
      </w:pPr>
      <w:r w:rsidRPr="00D34C85">
        <w:rPr>
          <w:sz w:val="25"/>
          <w:szCs w:val="25"/>
        </w:rPr>
        <w:t>According to the regulations, the wastes are classified into ten distinct categories and should be segregated into four different color-coded containers or bags. These wastes must be managed using various methods outlined in Table 1.1, including deep burial, incineration, autoclaving, microwaving, mutilation, shredding, and chemical</w:t>
      </w:r>
      <w:r>
        <w:rPr>
          <w:rFonts w:ascii="Segoe UI" w:hAnsi="Segoe UI" w:cs="Segoe UI"/>
          <w:color w:val="374151"/>
          <w:sz w:val="20"/>
          <w:szCs w:val="20"/>
          <w:shd w:val="clear" w:color="auto" w:fill="F7F7F8"/>
        </w:rPr>
        <w:t xml:space="preserve"> </w:t>
      </w:r>
      <w:r w:rsidRPr="00166480">
        <w:rPr>
          <w:sz w:val="25"/>
          <w:szCs w:val="25"/>
        </w:rPr>
        <w:t>disinfection</w:t>
      </w:r>
      <w:r>
        <w:rPr>
          <w:rFonts w:ascii="Segoe UI" w:hAnsi="Segoe UI" w:cs="Segoe UI"/>
          <w:color w:val="374151"/>
          <w:sz w:val="20"/>
          <w:szCs w:val="20"/>
          <w:shd w:val="clear" w:color="auto" w:fill="F7F7F8"/>
        </w:rPr>
        <w:t>.</w:t>
      </w:r>
    </w:p>
    <w:p w:rsidR="004C6F3D" w:rsidRDefault="00222AA5">
      <w:pPr>
        <w:pStyle w:val="Heading1"/>
        <w:spacing w:before="60"/>
        <w:ind w:left="1074" w:right="1021" w:firstLine="0"/>
        <w:jc w:val="center"/>
      </w:pPr>
      <w:bookmarkStart w:id="4" w:name="Table_1.__Categories_of_Biomedical_Waste"/>
      <w:bookmarkEnd w:id="4"/>
      <w:proofErr w:type="gramStart"/>
      <w:r>
        <w:lastRenderedPageBreak/>
        <w:t>Table 1.</w:t>
      </w:r>
      <w:proofErr w:type="gramEnd"/>
      <w:r>
        <w:t xml:space="preserve"> Categories of Biomedical Waste</w:t>
      </w:r>
    </w:p>
    <w:p w:rsidR="004C6F3D" w:rsidRDefault="004C6F3D">
      <w:pPr>
        <w:pStyle w:val="BodyText"/>
        <w:spacing w:before="8"/>
        <w:rPr>
          <w:b/>
          <w:sz w:val="28"/>
        </w:rPr>
      </w:pPr>
    </w:p>
    <w:tbl>
      <w:tblPr>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3"/>
        <w:gridCol w:w="2410"/>
        <w:gridCol w:w="5531"/>
      </w:tblGrid>
      <w:tr w:rsidR="004C6F3D">
        <w:trPr>
          <w:trHeight w:val="436"/>
        </w:trPr>
        <w:tc>
          <w:tcPr>
            <w:tcW w:w="1253" w:type="dxa"/>
            <w:shd w:val="clear" w:color="auto" w:fill="D1D2D3"/>
          </w:tcPr>
          <w:p w:rsidR="004C6F3D" w:rsidRDefault="00222AA5">
            <w:pPr>
              <w:pStyle w:val="TableParagraph"/>
              <w:spacing w:before="53"/>
              <w:ind w:left="326"/>
              <w:rPr>
                <w:b/>
                <w:sz w:val="20"/>
              </w:rPr>
            </w:pPr>
            <w:r>
              <w:rPr>
                <w:b/>
                <w:sz w:val="20"/>
              </w:rPr>
              <w:t>Option</w:t>
            </w:r>
          </w:p>
        </w:tc>
        <w:tc>
          <w:tcPr>
            <w:tcW w:w="2410" w:type="dxa"/>
            <w:shd w:val="clear" w:color="auto" w:fill="D1D2D3"/>
          </w:tcPr>
          <w:p w:rsidR="004C6F3D" w:rsidRDefault="00222AA5">
            <w:pPr>
              <w:pStyle w:val="TableParagraph"/>
              <w:spacing w:before="53"/>
              <w:ind w:left="259"/>
              <w:rPr>
                <w:b/>
                <w:sz w:val="20"/>
              </w:rPr>
            </w:pPr>
            <w:r>
              <w:rPr>
                <w:b/>
                <w:sz w:val="20"/>
              </w:rPr>
              <w:t>Treatment &amp; Disposal</w:t>
            </w:r>
          </w:p>
        </w:tc>
        <w:tc>
          <w:tcPr>
            <w:tcW w:w="5531" w:type="dxa"/>
            <w:shd w:val="clear" w:color="auto" w:fill="D1D2D3"/>
          </w:tcPr>
          <w:p w:rsidR="004C6F3D" w:rsidRDefault="00222AA5">
            <w:pPr>
              <w:pStyle w:val="TableParagraph"/>
              <w:spacing w:before="53"/>
              <w:ind w:left="2454"/>
              <w:rPr>
                <w:b/>
                <w:sz w:val="20"/>
              </w:rPr>
            </w:pPr>
            <w:r>
              <w:rPr>
                <w:b/>
                <w:sz w:val="20"/>
              </w:rPr>
              <w:t>Waste Category</w:t>
            </w:r>
          </w:p>
        </w:tc>
      </w:tr>
      <w:tr w:rsidR="004C6F3D">
        <w:trPr>
          <w:trHeight w:val="302"/>
        </w:trPr>
        <w:tc>
          <w:tcPr>
            <w:tcW w:w="1253" w:type="dxa"/>
            <w:shd w:val="clear" w:color="auto" w:fill="DFE0E1"/>
          </w:tcPr>
          <w:p w:rsidR="004C6F3D" w:rsidRDefault="00222AA5">
            <w:pPr>
              <w:pStyle w:val="TableParagraph"/>
              <w:spacing w:before="58" w:line="224" w:lineRule="exact"/>
              <w:ind w:left="4"/>
              <w:rPr>
                <w:sz w:val="20"/>
              </w:rPr>
            </w:pPr>
            <w:r>
              <w:rPr>
                <w:sz w:val="20"/>
              </w:rPr>
              <w:t>Cat. No. 1</w:t>
            </w:r>
          </w:p>
        </w:tc>
        <w:tc>
          <w:tcPr>
            <w:tcW w:w="2410" w:type="dxa"/>
            <w:shd w:val="clear" w:color="auto" w:fill="DFE0E1"/>
          </w:tcPr>
          <w:p w:rsidR="004C6F3D" w:rsidRDefault="00222AA5">
            <w:pPr>
              <w:pStyle w:val="TableParagraph"/>
              <w:spacing w:before="58" w:line="224" w:lineRule="exact"/>
              <w:ind w:left="4"/>
              <w:rPr>
                <w:sz w:val="20"/>
              </w:rPr>
            </w:pPr>
            <w:r>
              <w:rPr>
                <w:sz w:val="20"/>
              </w:rPr>
              <w:t>Incineration / deep burial</w:t>
            </w:r>
          </w:p>
        </w:tc>
        <w:tc>
          <w:tcPr>
            <w:tcW w:w="5531" w:type="dxa"/>
            <w:shd w:val="clear" w:color="auto" w:fill="DFE0E1"/>
          </w:tcPr>
          <w:p w:rsidR="004C6F3D" w:rsidRDefault="00222AA5">
            <w:pPr>
              <w:pStyle w:val="TableParagraph"/>
              <w:spacing w:before="58" w:line="224" w:lineRule="exact"/>
              <w:ind w:left="5"/>
              <w:rPr>
                <w:sz w:val="20"/>
              </w:rPr>
            </w:pPr>
            <w:r>
              <w:rPr>
                <w:sz w:val="20"/>
              </w:rPr>
              <w:t>Human Anatomical Waste (human tissues, organs, body parts)</w:t>
            </w:r>
          </w:p>
        </w:tc>
      </w:tr>
      <w:tr w:rsidR="004C6F3D">
        <w:trPr>
          <w:trHeight w:val="1199"/>
        </w:trPr>
        <w:tc>
          <w:tcPr>
            <w:tcW w:w="1253" w:type="dxa"/>
            <w:shd w:val="clear" w:color="auto" w:fill="D1D2D3"/>
          </w:tcPr>
          <w:p w:rsidR="004C6F3D" w:rsidRDefault="00222AA5">
            <w:pPr>
              <w:pStyle w:val="TableParagraph"/>
              <w:spacing w:before="53"/>
              <w:ind w:left="4"/>
              <w:rPr>
                <w:sz w:val="20"/>
              </w:rPr>
            </w:pPr>
            <w:r>
              <w:rPr>
                <w:sz w:val="20"/>
              </w:rPr>
              <w:t>Cat. No. 2</w:t>
            </w:r>
          </w:p>
        </w:tc>
        <w:tc>
          <w:tcPr>
            <w:tcW w:w="2410" w:type="dxa"/>
            <w:shd w:val="clear" w:color="auto" w:fill="D1D2D3"/>
          </w:tcPr>
          <w:p w:rsidR="004C6F3D" w:rsidRDefault="00222AA5">
            <w:pPr>
              <w:pStyle w:val="TableParagraph"/>
              <w:spacing w:before="53"/>
              <w:ind w:left="4"/>
              <w:rPr>
                <w:sz w:val="20"/>
              </w:rPr>
            </w:pPr>
            <w:r>
              <w:rPr>
                <w:sz w:val="20"/>
              </w:rPr>
              <w:t>Incineration / deep burial</w:t>
            </w:r>
          </w:p>
        </w:tc>
        <w:tc>
          <w:tcPr>
            <w:tcW w:w="5531" w:type="dxa"/>
            <w:shd w:val="clear" w:color="auto" w:fill="D1D2D3"/>
          </w:tcPr>
          <w:p w:rsidR="004C6F3D" w:rsidRDefault="00C45198" w:rsidP="0079249A">
            <w:pPr>
              <w:pStyle w:val="TableParagraph"/>
              <w:spacing w:before="5" w:line="276" w:lineRule="auto"/>
              <w:ind w:left="5"/>
              <w:jc w:val="both"/>
              <w:rPr>
                <w:sz w:val="20"/>
              </w:rPr>
            </w:pPr>
            <w:r w:rsidRPr="00C45198">
              <w:rPr>
                <w:sz w:val="20"/>
              </w:rPr>
              <w:t>Animal waste includes body parts, organs, corpses, bleeding portions, fluid, blood, and experimental animals used in research. It also includes garbage from veterinary clinics and colleges, hospital discharges, and animal houses.</w:t>
            </w:r>
          </w:p>
        </w:tc>
      </w:tr>
      <w:tr w:rsidR="004C6F3D">
        <w:trPr>
          <w:trHeight w:val="1800"/>
        </w:trPr>
        <w:tc>
          <w:tcPr>
            <w:tcW w:w="1253" w:type="dxa"/>
            <w:shd w:val="clear" w:color="auto" w:fill="DFE0E1"/>
          </w:tcPr>
          <w:p w:rsidR="004C6F3D" w:rsidRDefault="00222AA5">
            <w:pPr>
              <w:pStyle w:val="TableParagraph"/>
              <w:spacing w:before="58"/>
              <w:ind w:left="4"/>
              <w:rPr>
                <w:sz w:val="20"/>
              </w:rPr>
            </w:pPr>
            <w:r>
              <w:rPr>
                <w:sz w:val="20"/>
              </w:rPr>
              <w:t>Cat. No. 3</w:t>
            </w:r>
          </w:p>
        </w:tc>
        <w:tc>
          <w:tcPr>
            <w:tcW w:w="2410" w:type="dxa"/>
            <w:shd w:val="clear" w:color="auto" w:fill="DFE0E1"/>
          </w:tcPr>
          <w:p w:rsidR="004C6F3D" w:rsidRDefault="00222AA5">
            <w:pPr>
              <w:pStyle w:val="TableParagraph"/>
              <w:spacing w:before="58" w:line="312" w:lineRule="auto"/>
              <w:ind w:left="4"/>
              <w:rPr>
                <w:sz w:val="20"/>
              </w:rPr>
            </w:pPr>
            <w:r>
              <w:rPr>
                <w:sz w:val="20"/>
              </w:rPr>
              <w:t>Local autoclaving/waving/ incineration</w:t>
            </w:r>
          </w:p>
        </w:tc>
        <w:tc>
          <w:tcPr>
            <w:tcW w:w="5531" w:type="dxa"/>
            <w:shd w:val="clear" w:color="auto" w:fill="DFE0E1"/>
          </w:tcPr>
          <w:p w:rsidR="004C6F3D" w:rsidRDefault="002B5A3C" w:rsidP="002B5A3C">
            <w:pPr>
              <w:pStyle w:val="TableParagraph"/>
              <w:spacing w:before="3" w:line="276" w:lineRule="auto"/>
              <w:ind w:left="5"/>
              <w:jc w:val="both"/>
              <w:rPr>
                <w:sz w:val="20"/>
              </w:rPr>
            </w:pPr>
            <w:r w:rsidRPr="002B5A3C">
              <w:rPr>
                <w:sz w:val="20"/>
              </w:rPr>
              <w:t xml:space="preserve">Wastes from laboratory cultures, stocks or specimens of live or attenuated microorganisms, vaccines, </w:t>
            </w:r>
            <w:proofErr w:type="gramStart"/>
            <w:r w:rsidRPr="002B5A3C">
              <w:rPr>
                <w:sz w:val="20"/>
              </w:rPr>
              <w:t>human</w:t>
            </w:r>
            <w:proofErr w:type="gramEnd"/>
            <w:r w:rsidRPr="002B5A3C">
              <w:rPr>
                <w:sz w:val="20"/>
              </w:rPr>
              <w:t xml:space="preserve"> and animal cell cultures used in research, infectious agents from research and industrial laboratories, wastes from the production of biological toxins, dishes, and culture-transfer devices are all considered microbiology and biotechnology wastes.</w:t>
            </w:r>
          </w:p>
        </w:tc>
      </w:tr>
      <w:tr w:rsidR="004C6F3D">
        <w:trPr>
          <w:trHeight w:val="1200"/>
        </w:trPr>
        <w:tc>
          <w:tcPr>
            <w:tcW w:w="1253" w:type="dxa"/>
            <w:shd w:val="clear" w:color="auto" w:fill="D1D2D3"/>
          </w:tcPr>
          <w:p w:rsidR="004C6F3D" w:rsidRDefault="00222AA5">
            <w:pPr>
              <w:pStyle w:val="TableParagraph"/>
              <w:spacing w:before="58"/>
              <w:ind w:left="4"/>
              <w:rPr>
                <w:sz w:val="20"/>
              </w:rPr>
            </w:pPr>
            <w:r>
              <w:rPr>
                <w:sz w:val="20"/>
              </w:rPr>
              <w:t>Cat. No. 4</w:t>
            </w:r>
          </w:p>
        </w:tc>
        <w:tc>
          <w:tcPr>
            <w:tcW w:w="2410" w:type="dxa"/>
            <w:shd w:val="clear" w:color="auto" w:fill="D1D2D3"/>
          </w:tcPr>
          <w:p w:rsidR="004C6F3D" w:rsidRDefault="00222AA5">
            <w:pPr>
              <w:pStyle w:val="TableParagraph"/>
              <w:spacing w:before="58" w:line="314" w:lineRule="auto"/>
              <w:ind w:left="4" w:right="165"/>
              <w:rPr>
                <w:sz w:val="20"/>
              </w:rPr>
            </w:pPr>
            <w:r>
              <w:rPr>
                <w:sz w:val="20"/>
              </w:rPr>
              <w:t xml:space="preserve">Disinfections (chemical </w:t>
            </w:r>
            <w:proofErr w:type="spellStart"/>
            <w:r>
              <w:rPr>
                <w:sz w:val="20"/>
              </w:rPr>
              <w:t>treatmentautoclaving</w:t>
            </w:r>
            <w:proofErr w:type="spellEnd"/>
            <w:r>
              <w:rPr>
                <w:sz w:val="20"/>
              </w:rPr>
              <w:t>/micro waving and mutilation</w:t>
            </w:r>
          </w:p>
          <w:p w:rsidR="004C6F3D" w:rsidRDefault="00222AA5">
            <w:pPr>
              <w:pStyle w:val="TableParagraph"/>
              <w:spacing w:line="218" w:lineRule="exact"/>
              <w:ind w:left="4"/>
              <w:rPr>
                <w:sz w:val="20"/>
              </w:rPr>
            </w:pPr>
            <w:r>
              <w:rPr>
                <w:sz w:val="20"/>
              </w:rPr>
              <w:t>shredding</w:t>
            </w:r>
          </w:p>
        </w:tc>
        <w:tc>
          <w:tcPr>
            <w:tcW w:w="5531" w:type="dxa"/>
            <w:shd w:val="clear" w:color="auto" w:fill="D1D2D3"/>
          </w:tcPr>
          <w:p w:rsidR="004C6F3D" w:rsidRDefault="00E9143C">
            <w:pPr>
              <w:pStyle w:val="TableParagraph"/>
              <w:spacing w:before="58" w:line="312" w:lineRule="auto"/>
              <w:ind w:left="5"/>
              <w:rPr>
                <w:sz w:val="20"/>
              </w:rPr>
            </w:pPr>
            <w:r w:rsidRPr="00E9143C">
              <w:rPr>
                <w:sz w:val="20"/>
              </w:rPr>
              <w:t>Waste Sharps: Sharp objects that can pierce and cut, such as glass, syringes, scalpels, and needles. This covers both used and unused sharp objects.</w:t>
            </w:r>
          </w:p>
        </w:tc>
      </w:tr>
      <w:tr w:rsidR="004C6F3D">
        <w:trPr>
          <w:trHeight w:val="902"/>
        </w:trPr>
        <w:tc>
          <w:tcPr>
            <w:tcW w:w="1253" w:type="dxa"/>
            <w:shd w:val="clear" w:color="auto" w:fill="DFE0E1"/>
          </w:tcPr>
          <w:p w:rsidR="004C6F3D" w:rsidRDefault="00222AA5">
            <w:pPr>
              <w:pStyle w:val="TableParagraph"/>
              <w:spacing w:before="58"/>
              <w:ind w:left="4"/>
              <w:rPr>
                <w:sz w:val="20"/>
              </w:rPr>
            </w:pPr>
            <w:r>
              <w:rPr>
                <w:sz w:val="20"/>
              </w:rPr>
              <w:t>Cat. No. 5</w:t>
            </w:r>
          </w:p>
        </w:tc>
        <w:tc>
          <w:tcPr>
            <w:tcW w:w="2410" w:type="dxa"/>
            <w:shd w:val="clear" w:color="auto" w:fill="DFE0E1"/>
          </w:tcPr>
          <w:p w:rsidR="004C6F3D" w:rsidRDefault="00222AA5">
            <w:pPr>
              <w:pStyle w:val="TableParagraph"/>
              <w:spacing w:before="58" w:line="309" w:lineRule="auto"/>
              <w:ind w:left="4" w:right="209"/>
              <w:rPr>
                <w:sz w:val="20"/>
              </w:rPr>
            </w:pPr>
            <w:r>
              <w:rPr>
                <w:sz w:val="20"/>
              </w:rPr>
              <w:t>Incineration /destruction &amp; drugs disposal in secured</w:t>
            </w:r>
          </w:p>
          <w:p w:rsidR="004C6F3D" w:rsidRDefault="00222AA5">
            <w:pPr>
              <w:pStyle w:val="TableParagraph"/>
              <w:spacing w:before="7" w:line="224" w:lineRule="exact"/>
              <w:ind w:left="4"/>
              <w:rPr>
                <w:sz w:val="20"/>
              </w:rPr>
            </w:pPr>
            <w:r>
              <w:rPr>
                <w:sz w:val="20"/>
              </w:rPr>
              <w:t>landfills</w:t>
            </w:r>
          </w:p>
        </w:tc>
        <w:tc>
          <w:tcPr>
            <w:tcW w:w="5531" w:type="dxa"/>
            <w:shd w:val="clear" w:color="auto" w:fill="DFE0E1"/>
          </w:tcPr>
          <w:p w:rsidR="004C6F3D" w:rsidRDefault="00280BD8">
            <w:pPr>
              <w:pStyle w:val="TableParagraph"/>
              <w:spacing w:before="58" w:line="309" w:lineRule="auto"/>
              <w:ind w:left="5"/>
              <w:rPr>
                <w:sz w:val="20"/>
              </w:rPr>
            </w:pPr>
            <w:proofErr w:type="spellStart"/>
            <w:r w:rsidRPr="00280BD8">
              <w:rPr>
                <w:sz w:val="20"/>
              </w:rPr>
              <w:t>Cytotoxic</w:t>
            </w:r>
            <w:proofErr w:type="spellEnd"/>
            <w:r w:rsidRPr="00280BD8">
              <w:rPr>
                <w:sz w:val="20"/>
              </w:rPr>
              <w:t xml:space="preserve"> drugs and abandoned medications (wastes consisting of wasted, contaminated, and out-of-date medications)</w:t>
            </w:r>
          </w:p>
        </w:tc>
      </w:tr>
      <w:tr w:rsidR="004C6F3D">
        <w:trPr>
          <w:trHeight w:val="897"/>
        </w:trPr>
        <w:tc>
          <w:tcPr>
            <w:tcW w:w="1253" w:type="dxa"/>
            <w:shd w:val="clear" w:color="auto" w:fill="D1D2D3"/>
          </w:tcPr>
          <w:p w:rsidR="004C6F3D" w:rsidRDefault="00222AA5">
            <w:pPr>
              <w:pStyle w:val="TableParagraph"/>
              <w:spacing w:before="53"/>
              <w:ind w:left="4"/>
              <w:rPr>
                <w:sz w:val="20"/>
              </w:rPr>
            </w:pPr>
            <w:r>
              <w:rPr>
                <w:sz w:val="20"/>
              </w:rPr>
              <w:t>Cat. No. 6</w:t>
            </w:r>
          </w:p>
        </w:tc>
        <w:tc>
          <w:tcPr>
            <w:tcW w:w="2410" w:type="dxa"/>
            <w:shd w:val="clear" w:color="auto" w:fill="D1D2D3"/>
          </w:tcPr>
          <w:p w:rsidR="004C6F3D" w:rsidRDefault="00222AA5">
            <w:pPr>
              <w:pStyle w:val="TableParagraph"/>
              <w:spacing w:before="53" w:line="314" w:lineRule="auto"/>
              <w:ind w:left="4" w:right="332"/>
              <w:rPr>
                <w:sz w:val="20"/>
              </w:rPr>
            </w:pPr>
            <w:r>
              <w:rPr>
                <w:sz w:val="20"/>
              </w:rPr>
              <w:t>Incineration / autoclaving/microwaving</w:t>
            </w:r>
          </w:p>
        </w:tc>
        <w:tc>
          <w:tcPr>
            <w:tcW w:w="5531" w:type="dxa"/>
            <w:shd w:val="clear" w:color="auto" w:fill="D1D2D3"/>
          </w:tcPr>
          <w:p w:rsidR="004C6F3D" w:rsidRDefault="00954C8C">
            <w:pPr>
              <w:pStyle w:val="TableParagraph"/>
              <w:spacing w:before="12" w:line="290" w:lineRule="atLeast"/>
              <w:ind w:left="5"/>
              <w:rPr>
                <w:sz w:val="20"/>
              </w:rPr>
            </w:pPr>
            <w:r w:rsidRPr="00954C8C">
              <w:rPr>
                <w:sz w:val="20"/>
              </w:rPr>
              <w:t>Soiled Waste: (items polluted with bodily fluids and blood, such as dressings, cotton, soiled plaster casts, line bedding, and other blood-contaminated materials)</w:t>
            </w:r>
          </w:p>
        </w:tc>
      </w:tr>
      <w:tr w:rsidR="004C6F3D">
        <w:trPr>
          <w:trHeight w:val="902"/>
        </w:trPr>
        <w:tc>
          <w:tcPr>
            <w:tcW w:w="1253" w:type="dxa"/>
            <w:shd w:val="clear" w:color="auto" w:fill="DFE0E1"/>
          </w:tcPr>
          <w:p w:rsidR="004C6F3D" w:rsidRDefault="00222AA5">
            <w:pPr>
              <w:pStyle w:val="TableParagraph"/>
              <w:spacing w:before="58"/>
              <w:ind w:left="4"/>
              <w:rPr>
                <w:sz w:val="20"/>
              </w:rPr>
            </w:pPr>
            <w:r>
              <w:rPr>
                <w:sz w:val="20"/>
              </w:rPr>
              <w:t>Cat. No. 7</w:t>
            </w:r>
          </w:p>
        </w:tc>
        <w:tc>
          <w:tcPr>
            <w:tcW w:w="2410" w:type="dxa"/>
            <w:shd w:val="clear" w:color="auto" w:fill="DFE0E1"/>
          </w:tcPr>
          <w:p w:rsidR="004C6F3D" w:rsidRDefault="00222AA5">
            <w:pPr>
              <w:pStyle w:val="TableParagraph"/>
              <w:spacing w:before="58" w:line="309" w:lineRule="auto"/>
              <w:ind w:left="4" w:right="4"/>
              <w:rPr>
                <w:sz w:val="20"/>
              </w:rPr>
            </w:pPr>
            <w:r>
              <w:rPr>
                <w:sz w:val="20"/>
              </w:rPr>
              <w:t xml:space="preserve">Disinfections by chemical </w:t>
            </w:r>
            <w:proofErr w:type="spellStart"/>
            <w:r>
              <w:rPr>
                <w:sz w:val="20"/>
              </w:rPr>
              <w:t>treatmentwaving</w:t>
            </w:r>
            <w:proofErr w:type="spellEnd"/>
            <w:r>
              <w:rPr>
                <w:sz w:val="20"/>
              </w:rPr>
              <w:t>&amp; mutilation</w:t>
            </w:r>
          </w:p>
          <w:p w:rsidR="004C6F3D" w:rsidRDefault="00222AA5">
            <w:pPr>
              <w:pStyle w:val="TableParagraph"/>
              <w:spacing w:before="7" w:line="224" w:lineRule="exact"/>
              <w:ind w:left="4"/>
              <w:rPr>
                <w:sz w:val="20"/>
              </w:rPr>
            </w:pPr>
            <w:r>
              <w:rPr>
                <w:sz w:val="20"/>
              </w:rPr>
              <w:t>shredding</w:t>
            </w:r>
          </w:p>
        </w:tc>
        <w:tc>
          <w:tcPr>
            <w:tcW w:w="5531" w:type="dxa"/>
            <w:shd w:val="clear" w:color="auto" w:fill="DFE0E1"/>
          </w:tcPr>
          <w:p w:rsidR="004C6F3D" w:rsidRDefault="00436B00">
            <w:pPr>
              <w:pStyle w:val="TableParagraph"/>
              <w:spacing w:before="58" w:line="309" w:lineRule="auto"/>
              <w:ind w:left="5"/>
              <w:rPr>
                <w:sz w:val="20"/>
              </w:rPr>
            </w:pPr>
            <w:r w:rsidRPr="00436B00">
              <w:rPr>
                <w:sz w:val="20"/>
              </w:rPr>
              <w:t>Solid waste (debris produced from disposable equipment like tubing, catheters, intravenous drips, etc., other than waste sharps)</w:t>
            </w:r>
          </w:p>
        </w:tc>
      </w:tr>
      <w:tr w:rsidR="004C6F3D">
        <w:trPr>
          <w:trHeight w:val="897"/>
        </w:trPr>
        <w:tc>
          <w:tcPr>
            <w:tcW w:w="1253" w:type="dxa"/>
            <w:shd w:val="clear" w:color="auto" w:fill="D1D2D3"/>
          </w:tcPr>
          <w:p w:rsidR="004C6F3D" w:rsidRDefault="00222AA5">
            <w:pPr>
              <w:pStyle w:val="TableParagraph"/>
              <w:spacing w:before="53"/>
              <w:ind w:left="4"/>
              <w:rPr>
                <w:sz w:val="20"/>
              </w:rPr>
            </w:pPr>
            <w:r>
              <w:rPr>
                <w:sz w:val="20"/>
              </w:rPr>
              <w:t>Cat. No. 8</w:t>
            </w:r>
          </w:p>
        </w:tc>
        <w:tc>
          <w:tcPr>
            <w:tcW w:w="2410" w:type="dxa"/>
            <w:shd w:val="clear" w:color="auto" w:fill="D1D2D3"/>
          </w:tcPr>
          <w:p w:rsidR="004C6F3D" w:rsidRDefault="00222AA5">
            <w:pPr>
              <w:pStyle w:val="TableParagraph"/>
              <w:spacing w:before="53"/>
              <w:ind w:left="4"/>
              <w:rPr>
                <w:sz w:val="20"/>
              </w:rPr>
            </w:pPr>
            <w:r>
              <w:rPr>
                <w:sz w:val="20"/>
              </w:rPr>
              <w:t>Disinfections by chemical</w:t>
            </w:r>
          </w:p>
          <w:p w:rsidR="004C6F3D" w:rsidRDefault="00222AA5">
            <w:pPr>
              <w:pStyle w:val="TableParagraph"/>
              <w:spacing w:before="12" w:line="290" w:lineRule="atLeast"/>
              <w:ind w:left="4" w:right="154"/>
              <w:rPr>
                <w:sz w:val="20"/>
              </w:rPr>
            </w:pPr>
            <w:proofErr w:type="spellStart"/>
            <w:r>
              <w:rPr>
                <w:sz w:val="20"/>
              </w:rPr>
              <w:t>treatmentand</w:t>
            </w:r>
            <w:proofErr w:type="spellEnd"/>
            <w:r>
              <w:rPr>
                <w:sz w:val="20"/>
              </w:rPr>
              <w:t xml:space="preserve"> discharge into drain</w:t>
            </w:r>
          </w:p>
        </w:tc>
        <w:tc>
          <w:tcPr>
            <w:tcW w:w="5531" w:type="dxa"/>
            <w:shd w:val="clear" w:color="auto" w:fill="D1D2D3"/>
          </w:tcPr>
          <w:p w:rsidR="004C6F3D" w:rsidRDefault="00222AA5">
            <w:pPr>
              <w:pStyle w:val="TableParagraph"/>
              <w:spacing w:before="53" w:line="314" w:lineRule="auto"/>
              <w:ind w:left="5" w:right="-15"/>
              <w:rPr>
                <w:sz w:val="20"/>
              </w:rPr>
            </w:pPr>
            <w:r>
              <w:rPr>
                <w:sz w:val="20"/>
              </w:rPr>
              <w:t xml:space="preserve">Liquid Waste (waste generated </w:t>
            </w:r>
            <w:r>
              <w:rPr>
                <w:spacing w:val="-3"/>
                <w:sz w:val="20"/>
              </w:rPr>
              <w:t xml:space="preserve">from </w:t>
            </w:r>
            <w:r>
              <w:rPr>
                <w:sz w:val="20"/>
              </w:rPr>
              <w:t>laboratory &amp; washing, cleaning, house-keeping and disinfecting</w:t>
            </w:r>
            <w:r>
              <w:rPr>
                <w:spacing w:val="-16"/>
                <w:sz w:val="20"/>
              </w:rPr>
              <w:t xml:space="preserve"> </w:t>
            </w:r>
            <w:r>
              <w:rPr>
                <w:sz w:val="20"/>
              </w:rPr>
              <w:t>activities)</w:t>
            </w:r>
          </w:p>
        </w:tc>
      </w:tr>
      <w:tr w:rsidR="004C6F3D">
        <w:trPr>
          <w:trHeight w:val="547"/>
        </w:trPr>
        <w:tc>
          <w:tcPr>
            <w:tcW w:w="1253" w:type="dxa"/>
            <w:shd w:val="clear" w:color="auto" w:fill="DFE0E1"/>
          </w:tcPr>
          <w:p w:rsidR="004C6F3D" w:rsidRDefault="00222AA5">
            <w:pPr>
              <w:pStyle w:val="TableParagraph"/>
              <w:spacing w:before="58"/>
              <w:ind w:left="4"/>
              <w:rPr>
                <w:sz w:val="20"/>
              </w:rPr>
            </w:pPr>
            <w:r>
              <w:rPr>
                <w:sz w:val="20"/>
              </w:rPr>
              <w:t>Cat. No. 9</w:t>
            </w:r>
          </w:p>
        </w:tc>
        <w:tc>
          <w:tcPr>
            <w:tcW w:w="2410" w:type="dxa"/>
            <w:shd w:val="clear" w:color="auto" w:fill="DFE0E1"/>
          </w:tcPr>
          <w:p w:rsidR="004C6F3D" w:rsidRDefault="00222AA5">
            <w:pPr>
              <w:pStyle w:val="TableParagraph"/>
              <w:spacing w:before="58"/>
              <w:ind w:left="4"/>
              <w:rPr>
                <w:sz w:val="20"/>
              </w:rPr>
            </w:pPr>
            <w:r>
              <w:rPr>
                <w:sz w:val="20"/>
              </w:rPr>
              <w:t>Disposal in municipal landfill</w:t>
            </w:r>
          </w:p>
        </w:tc>
        <w:tc>
          <w:tcPr>
            <w:tcW w:w="5531" w:type="dxa"/>
            <w:shd w:val="clear" w:color="auto" w:fill="DFE0E1"/>
          </w:tcPr>
          <w:p w:rsidR="004C6F3D" w:rsidRDefault="00222AA5">
            <w:pPr>
              <w:pStyle w:val="TableParagraph"/>
              <w:spacing w:before="58"/>
              <w:ind w:left="5"/>
              <w:rPr>
                <w:sz w:val="20"/>
              </w:rPr>
            </w:pPr>
            <w:r>
              <w:rPr>
                <w:sz w:val="20"/>
              </w:rPr>
              <w:t>Incineration Ash (ash from incineration of any bio-</w:t>
            </w:r>
            <w:proofErr w:type="spellStart"/>
            <w:r>
              <w:rPr>
                <w:sz w:val="20"/>
              </w:rPr>
              <w:t>medicalwaste</w:t>
            </w:r>
            <w:proofErr w:type="spellEnd"/>
            <w:r>
              <w:rPr>
                <w:sz w:val="20"/>
              </w:rPr>
              <w:t>)</w:t>
            </w:r>
          </w:p>
        </w:tc>
      </w:tr>
      <w:tr w:rsidR="004C6F3D">
        <w:trPr>
          <w:trHeight w:val="901"/>
        </w:trPr>
        <w:tc>
          <w:tcPr>
            <w:tcW w:w="1253" w:type="dxa"/>
            <w:shd w:val="clear" w:color="auto" w:fill="D1D2D3"/>
          </w:tcPr>
          <w:p w:rsidR="004C6F3D" w:rsidRDefault="00222AA5">
            <w:pPr>
              <w:pStyle w:val="TableParagraph"/>
              <w:spacing w:before="58"/>
              <w:ind w:left="4"/>
              <w:rPr>
                <w:sz w:val="20"/>
              </w:rPr>
            </w:pPr>
            <w:proofErr w:type="spellStart"/>
            <w:r>
              <w:rPr>
                <w:sz w:val="20"/>
              </w:rPr>
              <w:t>Cat.No</w:t>
            </w:r>
            <w:proofErr w:type="spellEnd"/>
            <w:r>
              <w:rPr>
                <w:sz w:val="20"/>
              </w:rPr>
              <w:t>. 10</w:t>
            </w:r>
          </w:p>
        </w:tc>
        <w:tc>
          <w:tcPr>
            <w:tcW w:w="2410" w:type="dxa"/>
            <w:shd w:val="clear" w:color="auto" w:fill="D1D2D3"/>
          </w:tcPr>
          <w:p w:rsidR="004C6F3D" w:rsidRDefault="00222AA5">
            <w:pPr>
              <w:pStyle w:val="TableParagraph"/>
              <w:spacing w:before="58" w:line="309" w:lineRule="auto"/>
              <w:ind w:left="4" w:right="-13"/>
              <w:rPr>
                <w:sz w:val="20"/>
              </w:rPr>
            </w:pPr>
            <w:r>
              <w:rPr>
                <w:sz w:val="20"/>
              </w:rPr>
              <w:t>Chemical treatment is charge into drain for liquid &amp;secured</w:t>
            </w:r>
          </w:p>
          <w:p w:rsidR="004C6F3D" w:rsidRDefault="00222AA5">
            <w:pPr>
              <w:pStyle w:val="TableParagraph"/>
              <w:spacing w:before="6" w:line="224" w:lineRule="exact"/>
              <w:ind w:left="4"/>
              <w:rPr>
                <w:sz w:val="20"/>
              </w:rPr>
            </w:pPr>
            <w:r>
              <w:rPr>
                <w:sz w:val="20"/>
              </w:rPr>
              <w:t>landfill for solids</w:t>
            </w:r>
          </w:p>
        </w:tc>
        <w:tc>
          <w:tcPr>
            <w:tcW w:w="5531" w:type="dxa"/>
            <w:shd w:val="clear" w:color="auto" w:fill="D1D2D3"/>
          </w:tcPr>
          <w:p w:rsidR="004C6F3D" w:rsidRDefault="00222AA5">
            <w:pPr>
              <w:pStyle w:val="TableParagraph"/>
              <w:spacing w:before="58" w:line="309" w:lineRule="auto"/>
              <w:ind w:left="5"/>
              <w:rPr>
                <w:sz w:val="20"/>
              </w:rPr>
            </w:pPr>
            <w:r>
              <w:rPr>
                <w:sz w:val="20"/>
              </w:rPr>
              <w:t xml:space="preserve">Chemical Waste (chemicals used in production </w:t>
            </w:r>
            <w:r>
              <w:rPr>
                <w:spacing w:val="-3"/>
                <w:sz w:val="20"/>
              </w:rPr>
              <w:t xml:space="preserve">of </w:t>
            </w:r>
            <w:r>
              <w:rPr>
                <w:sz w:val="20"/>
              </w:rPr>
              <w:t>biological, chemicals, used in disinfect ion, as insecticides,</w:t>
            </w:r>
            <w:r>
              <w:rPr>
                <w:spacing w:val="-3"/>
                <w:sz w:val="20"/>
              </w:rPr>
              <w:t xml:space="preserve"> </w:t>
            </w:r>
            <w:r>
              <w:rPr>
                <w:sz w:val="20"/>
              </w:rPr>
              <w:t>etc)</w:t>
            </w:r>
          </w:p>
        </w:tc>
      </w:tr>
    </w:tbl>
    <w:p w:rsidR="004C6F3D" w:rsidRDefault="004C6F3D">
      <w:pPr>
        <w:pStyle w:val="BodyText"/>
        <w:spacing w:before="8"/>
        <w:rPr>
          <w:b/>
          <w:sz w:val="32"/>
        </w:rPr>
      </w:pPr>
    </w:p>
    <w:p w:rsidR="004C6F3D" w:rsidRDefault="00222AA5">
      <w:pPr>
        <w:pStyle w:val="ListParagraph"/>
        <w:numPr>
          <w:ilvl w:val="1"/>
          <w:numId w:val="3"/>
        </w:numPr>
        <w:tabs>
          <w:tab w:val="left" w:pos="836"/>
          <w:tab w:val="left" w:pos="837"/>
        </w:tabs>
        <w:rPr>
          <w:b/>
          <w:sz w:val="20"/>
        </w:rPr>
      </w:pPr>
      <w:r>
        <w:rPr>
          <w:b/>
          <w:sz w:val="25"/>
        </w:rPr>
        <w:t>A</w:t>
      </w:r>
      <w:r>
        <w:rPr>
          <w:b/>
          <w:sz w:val="20"/>
        </w:rPr>
        <w:t xml:space="preserve">IM AND </w:t>
      </w:r>
      <w:r>
        <w:rPr>
          <w:b/>
          <w:sz w:val="25"/>
        </w:rPr>
        <w:t>O</w:t>
      </w:r>
      <w:r>
        <w:rPr>
          <w:b/>
          <w:sz w:val="20"/>
        </w:rPr>
        <w:t xml:space="preserve">BJECTIVES </w:t>
      </w:r>
      <w:r>
        <w:rPr>
          <w:b/>
          <w:sz w:val="25"/>
        </w:rPr>
        <w:t>O</w:t>
      </w:r>
      <w:r>
        <w:rPr>
          <w:b/>
          <w:sz w:val="20"/>
        </w:rPr>
        <w:t xml:space="preserve">F </w:t>
      </w:r>
      <w:r>
        <w:rPr>
          <w:b/>
          <w:sz w:val="25"/>
        </w:rPr>
        <w:t>T</w:t>
      </w:r>
      <w:r>
        <w:rPr>
          <w:b/>
          <w:sz w:val="20"/>
        </w:rPr>
        <w:t>HE</w:t>
      </w:r>
      <w:r>
        <w:rPr>
          <w:b/>
          <w:spacing w:val="-2"/>
          <w:sz w:val="20"/>
        </w:rPr>
        <w:t xml:space="preserve"> </w:t>
      </w:r>
      <w:r>
        <w:rPr>
          <w:b/>
          <w:sz w:val="25"/>
        </w:rPr>
        <w:t>S</w:t>
      </w:r>
      <w:r>
        <w:rPr>
          <w:b/>
          <w:sz w:val="20"/>
        </w:rPr>
        <w:t>TUDY</w:t>
      </w:r>
    </w:p>
    <w:p w:rsidR="004C6F3D" w:rsidRDefault="004C6F3D">
      <w:pPr>
        <w:pStyle w:val="BodyText"/>
        <w:spacing w:before="7"/>
        <w:rPr>
          <w:b/>
          <w:sz w:val="37"/>
        </w:rPr>
      </w:pPr>
    </w:p>
    <w:p w:rsidR="004C6F3D" w:rsidRPr="00197103" w:rsidRDefault="00197103" w:rsidP="0014489A">
      <w:pPr>
        <w:pStyle w:val="ListParagraph"/>
        <w:tabs>
          <w:tab w:val="left" w:pos="543"/>
          <w:tab w:val="left" w:pos="544"/>
        </w:tabs>
        <w:spacing w:line="300" w:lineRule="auto"/>
        <w:ind w:left="543" w:right="415" w:firstLine="0"/>
        <w:rPr>
          <w:sz w:val="25"/>
        </w:rPr>
      </w:pPr>
      <w:r w:rsidRPr="00197103">
        <w:rPr>
          <w:sz w:val="25"/>
        </w:rPr>
        <w:t>The current study's goal is to assess the generation and management of Bio-Medical Waste in Tamil Nadu from 2018 to 2021. To achieve this objective, the study has outlined the following specific goals.</w:t>
      </w:r>
    </w:p>
    <w:p w:rsidR="004C6F3D" w:rsidRDefault="00222AA5">
      <w:pPr>
        <w:pStyle w:val="ListParagraph"/>
        <w:numPr>
          <w:ilvl w:val="0"/>
          <w:numId w:val="2"/>
        </w:numPr>
        <w:tabs>
          <w:tab w:val="left" w:pos="543"/>
          <w:tab w:val="left" w:pos="544"/>
        </w:tabs>
        <w:spacing w:line="300" w:lineRule="auto"/>
        <w:ind w:right="415"/>
        <w:rPr>
          <w:sz w:val="25"/>
        </w:rPr>
      </w:pPr>
      <w:r>
        <w:rPr>
          <w:sz w:val="25"/>
        </w:rPr>
        <w:t>To find the district wise Bio-Medical Waste Generation of Tamil Nadu from 2018 – 2021.</w:t>
      </w:r>
    </w:p>
    <w:p w:rsidR="004C6F3D" w:rsidRDefault="00222AA5">
      <w:pPr>
        <w:pStyle w:val="ListParagraph"/>
        <w:numPr>
          <w:ilvl w:val="0"/>
          <w:numId w:val="2"/>
        </w:numPr>
        <w:tabs>
          <w:tab w:val="left" w:pos="582"/>
          <w:tab w:val="left" w:pos="583"/>
        </w:tabs>
        <w:spacing w:before="2"/>
        <w:ind w:left="582" w:hanging="467"/>
        <w:rPr>
          <w:sz w:val="25"/>
        </w:rPr>
      </w:pPr>
      <w:proofErr w:type="spellStart"/>
      <w:r>
        <w:rPr>
          <w:spacing w:val="3"/>
          <w:sz w:val="25"/>
        </w:rPr>
        <w:t>Categorise</w:t>
      </w:r>
      <w:proofErr w:type="spellEnd"/>
      <w:r>
        <w:rPr>
          <w:spacing w:val="3"/>
          <w:sz w:val="25"/>
        </w:rPr>
        <w:t xml:space="preserve"> </w:t>
      </w:r>
      <w:r>
        <w:rPr>
          <w:spacing w:val="2"/>
          <w:sz w:val="25"/>
        </w:rPr>
        <w:t xml:space="preserve">the </w:t>
      </w:r>
      <w:r>
        <w:rPr>
          <w:spacing w:val="3"/>
          <w:sz w:val="25"/>
        </w:rPr>
        <w:t xml:space="preserve">generation </w:t>
      </w:r>
      <w:r>
        <w:rPr>
          <w:sz w:val="25"/>
        </w:rPr>
        <w:t xml:space="preserve">of </w:t>
      </w:r>
      <w:r>
        <w:rPr>
          <w:spacing w:val="4"/>
          <w:sz w:val="25"/>
        </w:rPr>
        <w:t xml:space="preserve">Bio-Medical </w:t>
      </w:r>
      <w:r>
        <w:rPr>
          <w:spacing w:val="3"/>
          <w:sz w:val="25"/>
        </w:rPr>
        <w:t xml:space="preserve">Waste </w:t>
      </w:r>
      <w:r>
        <w:rPr>
          <w:sz w:val="25"/>
        </w:rPr>
        <w:t xml:space="preserve">into </w:t>
      </w:r>
      <w:r>
        <w:rPr>
          <w:spacing w:val="3"/>
          <w:sz w:val="25"/>
        </w:rPr>
        <w:t xml:space="preserve">High, </w:t>
      </w:r>
      <w:r>
        <w:rPr>
          <w:spacing w:val="2"/>
          <w:sz w:val="25"/>
        </w:rPr>
        <w:t>Moderate and</w:t>
      </w:r>
      <w:r>
        <w:rPr>
          <w:spacing w:val="64"/>
          <w:sz w:val="25"/>
        </w:rPr>
        <w:t xml:space="preserve"> </w:t>
      </w:r>
      <w:r>
        <w:rPr>
          <w:spacing w:val="3"/>
          <w:sz w:val="25"/>
        </w:rPr>
        <w:t>Poor.</w:t>
      </w:r>
    </w:p>
    <w:p w:rsidR="004C6F3D" w:rsidRDefault="004C6F3D">
      <w:pPr>
        <w:rPr>
          <w:sz w:val="25"/>
        </w:rPr>
        <w:sectPr w:rsidR="004C6F3D">
          <w:pgSz w:w="11910" w:h="16840"/>
          <w:pgMar w:top="1080" w:right="860" w:bottom="280" w:left="1300" w:header="720" w:footer="720" w:gutter="0"/>
          <w:cols w:space="720"/>
        </w:sectPr>
      </w:pPr>
    </w:p>
    <w:p w:rsidR="004C6F3D" w:rsidRDefault="00222AA5">
      <w:pPr>
        <w:pStyle w:val="ListParagraph"/>
        <w:numPr>
          <w:ilvl w:val="0"/>
          <w:numId w:val="2"/>
        </w:numPr>
        <w:tabs>
          <w:tab w:val="left" w:pos="543"/>
          <w:tab w:val="left" w:pos="544"/>
        </w:tabs>
        <w:spacing w:before="69"/>
        <w:rPr>
          <w:sz w:val="25"/>
        </w:rPr>
      </w:pPr>
      <w:r>
        <w:rPr>
          <w:spacing w:val="2"/>
          <w:sz w:val="25"/>
        </w:rPr>
        <w:lastRenderedPageBreak/>
        <w:t xml:space="preserve">Identification </w:t>
      </w:r>
      <w:r>
        <w:rPr>
          <w:sz w:val="25"/>
        </w:rPr>
        <w:t xml:space="preserve">of </w:t>
      </w:r>
      <w:r>
        <w:rPr>
          <w:spacing w:val="3"/>
          <w:sz w:val="25"/>
        </w:rPr>
        <w:t xml:space="preserve">High-Risk Zones </w:t>
      </w:r>
      <w:r>
        <w:rPr>
          <w:sz w:val="25"/>
        </w:rPr>
        <w:t>of Bio-Medical Waste</w:t>
      </w:r>
      <w:r>
        <w:rPr>
          <w:spacing w:val="38"/>
          <w:sz w:val="25"/>
        </w:rPr>
        <w:t xml:space="preserve"> </w:t>
      </w:r>
      <w:r>
        <w:rPr>
          <w:sz w:val="25"/>
        </w:rPr>
        <w:t>Generation.</w:t>
      </w:r>
    </w:p>
    <w:p w:rsidR="004C6F3D" w:rsidRDefault="004C6F3D">
      <w:pPr>
        <w:pStyle w:val="BodyText"/>
        <w:spacing w:before="7"/>
        <w:rPr>
          <w:sz w:val="37"/>
        </w:rPr>
      </w:pPr>
    </w:p>
    <w:p w:rsidR="004C6F3D" w:rsidRDefault="007F01C7">
      <w:pPr>
        <w:pStyle w:val="ListParagraph"/>
        <w:numPr>
          <w:ilvl w:val="1"/>
          <w:numId w:val="3"/>
        </w:numPr>
        <w:tabs>
          <w:tab w:val="left" w:pos="836"/>
          <w:tab w:val="left" w:pos="837"/>
        </w:tabs>
        <w:rPr>
          <w:b/>
          <w:sz w:val="20"/>
        </w:rPr>
      </w:pPr>
      <w:r>
        <w:rPr>
          <w:b/>
          <w:sz w:val="25"/>
        </w:rPr>
        <w:t xml:space="preserve">1.7  </w:t>
      </w:r>
      <w:r w:rsidR="00222AA5">
        <w:rPr>
          <w:b/>
          <w:sz w:val="25"/>
        </w:rPr>
        <w:t>M</w:t>
      </w:r>
      <w:r w:rsidR="00222AA5">
        <w:rPr>
          <w:b/>
          <w:sz w:val="20"/>
        </w:rPr>
        <w:t>ATERIALS AND</w:t>
      </w:r>
      <w:r w:rsidR="00222AA5">
        <w:rPr>
          <w:b/>
          <w:spacing w:val="1"/>
          <w:sz w:val="20"/>
        </w:rPr>
        <w:t xml:space="preserve"> </w:t>
      </w:r>
      <w:r w:rsidR="00222AA5">
        <w:rPr>
          <w:b/>
          <w:sz w:val="25"/>
        </w:rPr>
        <w:t>M</w:t>
      </w:r>
      <w:r w:rsidR="00222AA5">
        <w:rPr>
          <w:b/>
          <w:sz w:val="20"/>
        </w:rPr>
        <w:t>ETHODS</w:t>
      </w:r>
    </w:p>
    <w:p w:rsidR="004C6F3D" w:rsidRDefault="004C6F3D">
      <w:pPr>
        <w:pStyle w:val="BodyText"/>
        <w:spacing w:before="8"/>
        <w:rPr>
          <w:b/>
          <w:sz w:val="37"/>
        </w:rPr>
      </w:pPr>
    </w:p>
    <w:p w:rsidR="005032F7" w:rsidRPr="005032F7" w:rsidRDefault="005032F7" w:rsidP="005032F7">
      <w:pPr>
        <w:pStyle w:val="BodyText"/>
        <w:spacing w:line="300" w:lineRule="auto"/>
        <w:ind w:left="116" w:right="415" w:firstLine="720"/>
        <w:jc w:val="both"/>
      </w:pPr>
      <w:r w:rsidRPr="005032F7">
        <w:t>The secondary information channels were the source of the materials and data used in this investigation. The study's foundation is also a review of prior studies, news stories, and reports that were compiled from official government and non-government agency websites as well as public reports. The Ministry of Health and Family Welfare (</w:t>
      </w:r>
      <w:proofErr w:type="spellStart"/>
      <w:r w:rsidRPr="005032F7">
        <w:t>MoHFW</w:t>
      </w:r>
      <w:proofErr w:type="spellEnd"/>
      <w:r w:rsidRPr="005032F7">
        <w:t>) and the World Health Organization (WHO) websites are two among the many places from which the data reported in this study was gathered.</w:t>
      </w:r>
    </w:p>
    <w:p w:rsidR="005032F7" w:rsidRPr="005032F7" w:rsidRDefault="005032F7" w:rsidP="005032F7">
      <w:pPr>
        <w:pStyle w:val="ListParagraph"/>
        <w:rPr>
          <w:b/>
          <w:sz w:val="25"/>
        </w:rPr>
      </w:pPr>
    </w:p>
    <w:p w:rsidR="004C6F3D" w:rsidRDefault="00222AA5">
      <w:pPr>
        <w:pStyle w:val="ListParagraph"/>
        <w:numPr>
          <w:ilvl w:val="1"/>
          <w:numId w:val="3"/>
        </w:numPr>
        <w:tabs>
          <w:tab w:val="left" w:pos="836"/>
          <w:tab w:val="left" w:pos="837"/>
        </w:tabs>
        <w:rPr>
          <w:b/>
          <w:sz w:val="25"/>
        </w:rPr>
      </w:pPr>
      <w:r>
        <w:rPr>
          <w:b/>
          <w:sz w:val="25"/>
        </w:rPr>
        <w:t>B</w:t>
      </w:r>
      <w:r>
        <w:rPr>
          <w:b/>
          <w:sz w:val="20"/>
        </w:rPr>
        <w:t>IO</w:t>
      </w:r>
      <w:r>
        <w:rPr>
          <w:b/>
          <w:sz w:val="25"/>
        </w:rPr>
        <w:t>-M</w:t>
      </w:r>
      <w:r>
        <w:rPr>
          <w:b/>
          <w:sz w:val="20"/>
        </w:rPr>
        <w:t xml:space="preserve">EDICAL </w:t>
      </w:r>
      <w:r>
        <w:rPr>
          <w:b/>
          <w:sz w:val="25"/>
        </w:rPr>
        <w:t>W</w:t>
      </w:r>
      <w:r>
        <w:rPr>
          <w:b/>
          <w:sz w:val="20"/>
        </w:rPr>
        <w:t xml:space="preserve">ASTE OF </w:t>
      </w:r>
      <w:r>
        <w:rPr>
          <w:b/>
          <w:sz w:val="25"/>
        </w:rPr>
        <w:t>G</w:t>
      </w:r>
      <w:r>
        <w:rPr>
          <w:b/>
          <w:sz w:val="20"/>
        </w:rPr>
        <w:t xml:space="preserve">ENERATION OF </w:t>
      </w:r>
      <w:r>
        <w:rPr>
          <w:b/>
          <w:sz w:val="25"/>
        </w:rPr>
        <w:t>T</w:t>
      </w:r>
      <w:r>
        <w:rPr>
          <w:b/>
          <w:sz w:val="20"/>
        </w:rPr>
        <w:t xml:space="preserve">AMIL </w:t>
      </w:r>
      <w:r>
        <w:rPr>
          <w:b/>
          <w:sz w:val="25"/>
        </w:rPr>
        <w:t>N</w:t>
      </w:r>
      <w:r>
        <w:rPr>
          <w:b/>
          <w:sz w:val="20"/>
        </w:rPr>
        <w:t xml:space="preserve">ADU </w:t>
      </w:r>
      <w:r>
        <w:rPr>
          <w:b/>
          <w:sz w:val="25"/>
        </w:rPr>
        <w:t>2018 –</w:t>
      </w:r>
      <w:r>
        <w:rPr>
          <w:b/>
          <w:spacing w:val="-36"/>
          <w:sz w:val="25"/>
        </w:rPr>
        <w:t xml:space="preserve"> </w:t>
      </w:r>
      <w:r>
        <w:rPr>
          <w:b/>
          <w:sz w:val="25"/>
        </w:rPr>
        <w:t>2021</w:t>
      </w:r>
    </w:p>
    <w:p w:rsidR="004C6F3D" w:rsidRDefault="004C6F3D">
      <w:pPr>
        <w:pStyle w:val="BodyText"/>
        <w:spacing w:before="7"/>
        <w:rPr>
          <w:b/>
          <w:sz w:val="37"/>
        </w:rPr>
      </w:pPr>
    </w:p>
    <w:p w:rsidR="009D2BD7" w:rsidRDefault="004A30EA" w:rsidP="00A932E7">
      <w:pPr>
        <w:pStyle w:val="BodyText"/>
        <w:spacing w:line="300" w:lineRule="auto"/>
        <w:ind w:left="116" w:right="415" w:firstLine="720"/>
        <w:jc w:val="both"/>
      </w:pPr>
      <w:r w:rsidRPr="004A30EA">
        <w:t xml:space="preserve">During the COVID-19 pandemic, heightened attention to hygiene and sanitation practices has led to the presence of color-coded bags in many hospitals. </w:t>
      </w:r>
      <w:r w:rsidR="009D2BD7" w:rsidRPr="009D2BD7">
        <w:t xml:space="preserve">Disposable supplies like masks, PPE kits, bed linens, and single-use medical equipment like glass vials and syringes are included in these packs. To guarantee that COVID-19 patients are treated safely, governments have been improving standard operating procedures (SOPs) on a regular basis. Tamil Nadu produced more than 6000 </w:t>
      </w:r>
      <w:proofErr w:type="spellStart"/>
      <w:r w:rsidR="009D2BD7" w:rsidRPr="009D2BD7">
        <w:t>tonnes</w:t>
      </w:r>
      <w:proofErr w:type="spellEnd"/>
      <w:r w:rsidR="009D2BD7" w:rsidRPr="009D2BD7">
        <w:t xml:space="preserve"> of COVID-19 biomedical waste between March 2020 and May 2021, according to the Central Pollution Control Board (CPCB) (see Table 1.2). Hospitals in cities with higher patient volumes, such </w:t>
      </w:r>
      <w:proofErr w:type="spellStart"/>
      <w:r w:rsidR="009D2BD7" w:rsidRPr="009D2BD7">
        <w:t>Thanjavur</w:t>
      </w:r>
      <w:proofErr w:type="spellEnd"/>
      <w:r w:rsidR="009D2BD7" w:rsidRPr="009D2BD7">
        <w:t xml:space="preserve"> and </w:t>
      </w:r>
      <w:proofErr w:type="spellStart"/>
      <w:r w:rsidR="009D2BD7" w:rsidRPr="009D2BD7">
        <w:t>Tiruchi</w:t>
      </w:r>
      <w:proofErr w:type="spellEnd"/>
      <w:r w:rsidR="009D2BD7" w:rsidRPr="009D2BD7">
        <w:t>, have reported using a lot of disposable materials.</w:t>
      </w:r>
    </w:p>
    <w:p w:rsidR="00A932E7" w:rsidRDefault="005A420C" w:rsidP="00A932E7">
      <w:pPr>
        <w:pStyle w:val="BodyText"/>
        <w:spacing w:line="300" w:lineRule="auto"/>
        <w:ind w:left="116" w:right="415" w:firstLine="720"/>
        <w:jc w:val="both"/>
      </w:pPr>
      <w:r w:rsidRPr="005A420C">
        <w:t>Hospitals' production of Bio-Medical Waste (BMW) has increased noticeably in a number of</w:t>
      </w:r>
      <w:r>
        <w:t xml:space="preserve"> Tamil </w:t>
      </w:r>
      <w:proofErr w:type="spellStart"/>
      <w:r>
        <w:t>Nadu's</w:t>
      </w:r>
      <w:proofErr w:type="spellEnd"/>
      <w:r>
        <w:t xml:space="preserve"> central districts</w:t>
      </w:r>
      <w:r w:rsidR="00A932E7" w:rsidRPr="00A932E7">
        <w:t xml:space="preserve">. The amount of disposed masks and PPE kits has certainly surged during the pandemic. Prior to COVID-19, our daily collection of BMW averaged around one and a half </w:t>
      </w:r>
      <w:proofErr w:type="spellStart"/>
      <w:r w:rsidR="00A932E7" w:rsidRPr="00A932E7">
        <w:t>tonnes</w:t>
      </w:r>
      <w:proofErr w:type="spellEnd"/>
      <w:r w:rsidR="00A932E7" w:rsidRPr="00A932E7">
        <w:t>. "Before COVID, the winter season typically marked a peak in BMW generation due to flu and fever cases."</w:t>
      </w:r>
    </w:p>
    <w:p w:rsidR="00A932E7" w:rsidRDefault="00A932E7">
      <w:pPr>
        <w:pStyle w:val="BodyText"/>
        <w:spacing w:before="10"/>
        <w:rPr>
          <w:noProof/>
        </w:rPr>
      </w:pPr>
    </w:p>
    <w:p w:rsidR="00A932E7" w:rsidRDefault="00A932E7">
      <w:pPr>
        <w:pStyle w:val="BodyText"/>
        <w:spacing w:before="10"/>
        <w:rPr>
          <w:noProof/>
        </w:rPr>
      </w:pPr>
    </w:p>
    <w:p w:rsidR="004C6F3D" w:rsidRDefault="00222AA5">
      <w:pPr>
        <w:pStyle w:val="BodyText"/>
        <w:spacing w:before="10"/>
        <w:rPr>
          <w:sz w:val="21"/>
        </w:rPr>
      </w:pPr>
      <w:r>
        <w:rPr>
          <w:noProof/>
        </w:rPr>
        <w:drawing>
          <wp:anchor distT="0" distB="0" distL="0" distR="0" simplePos="0" relativeHeight="251658240" behindDoc="0" locked="0" layoutInCell="1" allowOverlap="1">
            <wp:simplePos x="0" y="0"/>
            <wp:positionH relativeFrom="page">
              <wp:posOffset>1751391</wp:posOffset>
            </wp:positionH>
            <wp:positionV relativeFrom="paragraph">
              <wp:posOffset>184561</wp:posOffset>
            </wp:positionV>
            <wp:extent cx="3860036" cy="2088832"/>
            <wp:effectExtent l="0" t="0" r="0" b="0"/>
            <wp:wrapTopAndBottom/>
            <wp:docPr id="1" name="image1.png" descr="C:\Users\HP\Pictures\Screenshot 2023-05-04 1418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860036" cy="2088832"/>
                    </a:xfrm>
                    <a:prstGeom prst="rect">
                      <a:avLst/>
                    </a:prstGeom>
                  </pic:spPr>
                </pic:pic>
              </a:graphicData>
            </a:graphic>
          </wp:anchor>
        </w:drawing>
      </w:r>
    </w:p>
    <w:p w:rsidR="004C6F3D" w:rsidRDefault="00222AA5">
      <w:pPr>
        <w:spacing w:before="92"/>
        <w:ind w:right="4180"/>
        <w:jc w:val="right"/>
        <w:rPr>
          <w:b/>
          <w:sz w:val="25"/>
        </w:rPr>
      </w:pPr>
      <w:r>
        <w:rPr>
          <w:b/>
          <w:sz w:val="25"/>
        </w:rPr>
        <w:t>F</w:t>
      </w:r>
      <w:r>
        <w:rPr>
          <w:b/>
          <w:sz w:val="20"/>
        </w:rPr>
        <w:t>IGURE</w:t>
      </w:r>
      <w:r>
        <w:rPr>
          <w:b/>
          <w:spacing w:val="-2"/>
          <w:sz w:val="20"/>
        </w:rPr>
        <w:t xml:space="preserve"> </w:t>
      </w:r>
      <w:r>
        <w:rPr>
          <w:b/>
          <w:sz w:val="25"/>
        </w:rPr>
        <w:t>1.1</w:t>
      </w:r>
    </w:p>
    <w:p w:rsidR="004C6F3D" w:rsidRDefault="004C6F3D">
      <w:pPr>
        <w:pStyle w:val="BodyText"/>
        <w:rPr>
          <w:b/>
          <w:sz w:val="28"/>
        </w:rPr>
      </w:pPr>
    </w:p>
    <w:p w:rsidR="004C6F3D" w:rsidRDefault="004C6F3D">
      <w:pPr>
        <w:pStyle w:val="BodyText"/>
        <w:spacing w:before="10"/>
        <w:rPr>
          <w:b/>
          <w:sz w:val="40"/>
        </w:rPr>
      </w:pPr>
    </w:p>
    <w:p w:rsidR="004C6F3D" w:rsidRDefault="00222AA5">
      <w:pPr>
        <w:spacing w:before="1"/>
        <w:ind w:right="4127"/>
        <w:jc w:val="right"/>
        <w:rPr>
          <w:b/>
          <w:sz w:val="25"/>
        </w:rPr>
      </w:pPr>
      <w:r>
        <w:rPr>
          <w:b/>
          <w:sz w:val="25"/>
        </w:rPr>
        <w:t>T</w:t>
      </w:r>
      <w:r>
        <w:rPr>
          <w:b/>
          <w:sz w:val="20"/>
        </w:rPr>
        <w:t>ABLE</w:t>
      </w:r>
      <w:r>
        <w:rPr>
          <w:b/>
          <w:spacing w:val="-1"/>
          <w:sz w:val="20"/>
        </w:rPr>
        <w:t xml:space="preserve"> </w:t>
      </w:r>
      <w:r>
        <w:rPr>
          <w:b/>
          <w:sz w:val="25"/>
        </w:rPr>
        <w:t>1.2</w:t>
      </w:r>
    </w:p>
    <w:p w:rsidR="004C6F3D" w:rsidRDefault="004C6F3D">
      <w:pPr>
        <w:jc w:val="right"/>
        <w:rPr>
          <w:sz w:val="25"/>
        </w:rPr>
        <w:sectPr w:rsidR="004C6F3D">
          <w:pgSz w:w="11910" w:h="16840"/>
          <w:pgMar w:top="1100" w:right="860" w:bottom="280" w:left="1300" w:header="720" w:footer="720" w:gutter="0"/>
          <w:cols w:space="720"/>
        </w:sectPr>
      </w:pPr>
    </w:p>
    <w:p w:rsidR="004C6F3D" w:rsidRDefault="00222AA5">
      <w:pPr>
        <w:spacing w:before="69" w:after="18"/>
        <w:ind w:left="682" w:right="1176"/>
        <w:jc w:val="center"/>
        <w:rPr>
          <w:b/>
          <w:sz w:val="25"/>
        </w:rPr>
      </w:pPr>
      <w:r>
        <w:rPr>
          <w:b/>
          <w:sz w:val="25"/>
        </w:rPr>
        <w:lastRenderedPageBreak/>
        <w:t>G</w:t>
      </w:r>
      <w:r>
        <w:rPr>
          <w:b/>
          <w:sz w:val="20"/>
        </w:rPr>
        <w:t xml:space="preserve">ENERATION </w:t>
      </w:r>
      <w:r>
        <w:rPr>
          <w:b/>
          <w:sz w:val="25"/>
        </w:rPr>
        <w:t>O</w:t>
      </w:r>
      <w:r>
        <w:rPr>
          <w:b/>
          <w:sz w:val="20"/>
        </w:rPr>
        <w:t xml:space="preserve">F </w:t>
      </w:r>
      <w:r>
        <w:rPr>
          <w:b/>
          <w:sz w:val="25"/>
        </w:rPr>
        <w:t>B</w:t>
      </w:r>
      <w:r>
        <w:rPr>
          <w:b/>
          <w:sz w:val="20"/>
        </w:rPr>
        <w:t>IO</w:t>
      </w:r>
      <w:r>
        <w:rPr>
          <w:b/>
          <w:sz w:val="25"/>
        </w:rPr>
        <w:t>-M</w:t>
      </w:r>
      <w:r>
        <w:rPr>
          <w:b/>
          <w:sz w:val="20"/>
        </w:rPr>
        <w:t xml:space="preserve">EDICAL </w:t>
      </w:r>
      <w:r>
        <w:rPr>
          <w:b/>
          <w:sz w:val="25"/>
        </w:rPr>
        <w:t>W</w:t>
      </w:r>
      <w:r>
        <w:rPr>
          <w:b/>
          <w:sz w:val="20"/>
        </w:rPr>
        <w:t xml:space="preserve">ASTE </w:t>
      </w:r>
      <w:r>
        <w:rPr>
          <w:b/>
          <w:sz w:val="25"/>
        </w:rPr>
        <w:t>(2020 – 2021)</w:t>
      </w:r>
    </w:p>
    <w:tbl>
      <w:tblPr>
        <w:tblW w:w="0" w:type="auto"/>
        <w:tblInd w:w="1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720"/>
        <w:gridCol w:w="2478"/>
        <w:gridCol w:w="2411"/>
      </w:tblGrid>
      <w:tr w:rsidR="004C6F3D">
        <w:trPr>
          <w:trHeight w:val="882"/>
        </w:trPr>
        <w:tc>
          <w:tcPr>
            <w:tcW w:w="720" w:type="dxa"/>
          </w:tcPr>
          <w:p w:rsidR="004C6F3D" w:rsidRDefault="00222AA5">
            <w:pPr>
              <w:pStyle w:val="TableParagraph"/>
              <w:spacing w:before="164" w:line="254" w:lineRule="exact"/>
              <w:ind w:left="184" w:right="166"/>
              <w:jc w:val="center"/>
              <w:rPr>
                <w:b/>
                <w:sz w:val="25"/>
              </w:rPr>
            </w:pPr>
            <w:r>
              <w:rPr>
                <w:b/>
                <w:sz w:val="25"/>
              </w:rPr>
              <w:t>S.</w:t>
            </w:r>
          </w:p>
          <w:p w:rsidR="004C6F3D" w:rsidRDefault="00222AA5">
            <w:pPr>
              <w:pStyle w:val="TableParagraph"/>
              <w:spacing w:line="254" w:lineRule="exact"/>
              <w:ind w:left="187" w:right="166"/>
              <w:jc w:val="center"/>
              <w:rPr>
                <w:b/>
                <w:sz w:val="25"/>
              </w:rPr>
            </w:pPr>
            <w:r>
              <w:rPr>
                <w:b/>
                <w:sz w:val="25"/>
              </w:rPr>
              <w:t>No</w:t>
            </w:r>
          </w:p>
        </w:tc>
        <w:tc>
          <w:tcPr>
            <w:tcW w:w="2478" w:type="dxa"/>
          </w:tcPr>
          <w:p w:rsidR="004C6F3D" w:rsidRDefault="004C6F3D">
            <w:pPr>
              <w:pStyle w:val="TableParagraph"/>
              <w:spacing w:before="10"/>
              <w:ind w:left="0"/>
              <w:rPr>
                <w:b/>
                <w:sz w:val="23"/>
              </w:rPr>
            </w:pPr>
          </w:p>
          <w:p w:rsidR="004C6F3D" w:rsidRDefault="00222AA5">
            <w:pPr>
              <w:pStyle w:val="TableParagraph"/>
              <w:ind w:left="474"/>
              <w:rPr>
                <w:b/>
                <w:sz w:val="25"/>
              </w:rPr>
            </w:pPr>
            <w:r>
              <w:rPr>
                <w:b/>
                <w:sz w:val="25"/>
              </w:rPr>
              <w:t>District Office</w:t>
            </w:r>
          </w:p>
        </w:tc>
        <w:tc>
          <w:tcPr>
            <w:tcW w:w="2411" w:type="dxa"/>
          </w:tcPr>
          <w:p w:rsidR="004C6F3D" w:rsidRDefault="00222AA5">
            <w:pPr>
              <w:pStyle w:val="TableParagraph"/>
              <w:spacing w:line="184" w:lineRule="auto"/>
              <w:ind w:left="157" w:right="138" w:hanging="3"/>
              <w:jc w:val="center"/>
              <w:rPr>
                <w:b/>
                <w:sz w:val="25"/>
              </w:rPr>
            </w:pPr>
            <w:r>
              <w:rPr>
                <w:b/>
                <w:sz w:val="25"/>
              </w:rPr>
              <w:t xml:space="preserve">Quantity of Generation of Bio- Medical Wastes </w:t>
            </w:r>
            <w:r>
              <w:rPr>
                <w:b/>
                <w:spacing w:val="-5"/>
                <w:sz w:val="25"/>
              </w:rPr>
              <w:t>(kg</w:t>
            </w:r>
          </w:p>
          <w:p w:rsidR="004C6F3D" w:rsidRDefault="00222AA5">
            <w:pPr>
              <w:pStyle w:val="TableParagraph"/>
              <w:spacing w:line="201" w:lineRule="exact"/>
              <w:ind w:left="709" w:right="695"/>
              <w:jc w:val="center"/>
              <w:rPr>
                <w:b/>
                <w:sz w:val="25"/>
              </w:rPr>
            </w:pPr>
            <w:r>
              <w:rPr>
                <w:b/>
                <w:sz w:val="25"/>
              </w:rPr>
              <w:t>/ day)</w:t>
            </w:r>
          </w:p>
        </w:tc>
      </w:tr>
      <w:tr w:rsidR="004C6F3D">
        <w:trPr>
          <w:trHeight w:val="220"/>
        </w:trPr>
        <w:tc>
          <w:tcPr>
            <w:tcW w:w="5609" w:type="dxa"/>
            <w:gridSpan w:val="3"/>
          </w:tcPr>
          <w:p w:rsidR="004C6F3D" w:rsidRDefault="00222AA5">
            <w:pPr>
              <w:pStyle w:val="TableParagraph"/>
              <w:spacing w:line="201" w:lineRule="exact"/>
              <w:rPr>
                <w:b/>
                <w:sz w:val="25"/>
              </w:rPr>
            </w:pPr>
            <w:r>
              <w:rPr>
                <w:b/>
                <w:sz w:val="25"/>
              </w:rPr>
              <w:t>Chennai Zone</w:t>
            </w:r>
          </w:p>
        </w:tc>
      </w:tr>
      <w:tr w:rsidR="004C6F3D">
        <w:trPr>
          <w:trHeight w:val="220"/>
        </w:trPr>
        <w:tc>
          <w:tcPr>
            <w:tcW w:w="720" w:type="dxa"/>
          </w:tcPr>
          <w:p w:rsidR="004C6F3D" w:rsidRDefault="00222AA5">
            <w:pPr>
              <w:pStyle w:val="TableParagraph"/>
              <w:spacing w:line="200" w:lineRule="exact"/>
              <w:ind w:left="19"/>
              <w:jc w:val="center"/>
              <w:rPr>
                <w:sz w:val="25"/>
              </w:rPr>
            </w:pPr>
            <w:r>
              <w:rPr>
                <w:w w:val="99"/>
                <w:sz w:val="25"/>
              </w:rPr>
              <w:t>1</w:t>
            </w:r>
          </w:p>
        </w:tc>
        <w:tc>
          <w:tcPr>
            <w:tcW w:w="2478" w:type="dxa"/>
          </w:tcPr>
          <w:p w:rsidR="004C6F3D" w:rsidRDefault="00222AA5">
            <w:pPr>
              <w:pStyle w:val="TableParagraph"/>
              <w:spacing w:line="200" w:lineRule="exact"/>
              <w:rPr>
                <w:sz w:val="25"/>
              </w:rPr>
            </w:pPr>
            <w:proofErr w:type="spellStart"/>
            <w:r>
              <w:rPr>
                <w:sz w:val="25"/>
              </w:rPr>
              <w:t>Ambattur</w:t>
            </w:r>
            <w:proofErr w:type="spellEnd"/>
          </w:p>
        </w:tc>
        <w:tc>
          <w:tcPr>
            <w:tcW w:w="2411" w:type="dxa"/>
          </w:tcPr>
          <w:p w:rsidR="004C6F3D" w:rsidRDefault="00222AA5">
            <w:pPr>
              <w:pStyle w:val="TableParagraph"/>
              <w:spacing w:line="200" w:lineRule="exact"/>
              <w:ind w:left="718" w:right="695"/>
              <w:jc w:val="center"/>
              <w:rPr>
                <w:sz w:val="25"/>
              </w:rPr>
            </w:pPr>
            <w:r>
              <w:rPr>
                <w:sz w:val="25"/>
              </w:rPr>
              <w:t>342.76</w:t>
            </w:r>
          </w:p>
        </w:tc>
      </w:tr>
      <w:tr w:rsidR="004C6F3D">
        <w:trPr>
          <w:trHeight w:val="220"/>
        </w:trPr>
        <w:tc>
          <w:tcPr>
            <w:tcW w:w="720" w:type="dxa"/>
          </w:tcPr>
          <w:p w:rsidR="004C6F3D" w:rsidRDefault="00222AA5">
            <w:pPr>
              <w:pStyle w:val="TableParagraph"/>
              <w:spacing w:line="200" w:lineRule="exact"/>
              <w:ind w:left="19"/>
              <w:jc w:val="center"/>
              <w:rPr>
                <w:sz w:val="25"/>
              </w:rPr>
            </w:pPr>
            <w:r>
              <w:rPr>
                <w:w w:val="99"/>
                <w:sz w:val="25"/>
              </w:rPr>
              <w:t>2</w:t>
            </w:r>
          </w:p>
        </w:tc>
        <w:tc>
          <w:tcPr>
            <w:tcW w:w="2478" w:type="dxa"/>
          </w:tcPr>
          <w:p w:rsidR="004C6F3D" w:rsidRDefault="00222AA5">
            <w:pPr>
              <w:pStyle w:val="TableParagraph"/>
              <w:spacing w:line="200" w:lineRule="exact"/>
              <w:rPr>
                <w:sz w:val="25"/>
              </w:rPr>
            </w:pPr>
            <w:r>
              <w:rPr>
                <w:sz w:val="25"/>
              </w:rPr>
              <w:t>Chennai</w:t>
            </w:r>
          </w:p>
        </w:tc>
        <w:tc>
          <w:tcPr>
            <w:tcW w:w="2411" w:type="dxa"/>
          </w:tcPr>
          <w:p w:rsidR="004C6F3D" w:rsidRDefault="00222AA5">
            <w:pPr>
              <w:pStyle w:val="TableParagraph"/>
              <w:spacing w:line="200" w:lineRule="exact"/>
              <w:ind w:left="718" w:right="695"/>
              <w:jc w:val="center"/>
              <w:rPr>
                <w:sz w:val="25"/>
              </w:rPr>
            </w:pPr>
            <w:r>
              <w:rPr>
                <w:sz w:val="25"/>
              </w:rPr>
              <w:t>9671.24</w:t>
            </w:r>
          </w:p>
        </w:tc>
      </w:tr>
      <w:tr w:rsidR="004C6F3D">
        <w:trPr>
          <w:trHeight w:val="220"/>
        </w:trPr>
        <w:tc>
          <w:tcPr>
            <w:tcW w:w="720" w:type="dxa"/>
          </w:tcPr>
          <w:p w:rsidR="004C6F3D" w:rsidRDefault="00222AA5">
            <w:pPr>
              <w:pStyle w:val="TableParagraph"/>
              <w:spacing w:line="200" w:lineRule="exact"/>
              <w:ind w:left="19"/>
              <w:jc w:val="center"/>
              <w:rPr>
                <w:sz w:val="25"/>
              </w:rPr>
            </w:pPr>
            <w:r>
              <w:rPr>
                <w:w w:val="99"/>
                <w:sz w:val="25"/>
              </w:rPr>
              <w:t>3</w:t>
            </w:r>
          </w:p>
        </w:tc>
        <w:tc>
          <w:tcPr>
            <w:tcW w:w="2478" w:type="dxa"/>
          </w:tcPr>
          <w:p w:rsidR="004C6F3D" w:rsidRDefault="00222AA5">
            <w:pPr>
              <w:pStyle w:val="TableParagraph"/>
              <w:spacing w:line="200" w:lineRule="exact"/>
              <w:rPr>
                <w:sz w:val="25"/>
              </w:rPr>
            </w:pPr>
            <w:proofErr w:type="spellStart"/>
            <w:r>
              <w:rPr>
                <w:sz w:val="25"/>
              </w:rPr>
              <w:t>Maraimalainagar</w:t>
            </w:r>
            <w:proofErr w:type="spellEnd"/>
          </w:p>
        </w:tc>
        <w:tc>
          <w:tcPr>
            <w:tcW w:w="2411" w:type="dxa"/>
          </w:tcPr>
          <w:p w:rsidR="004C6F3D" w:rsidRDefault="00222AA5">
            <w:pPr>
              <w:pStyle w:val="TableParagraph"/>
              <w:spacing w:line="200" w:lineRule="exact"/>
              <w:ind w:left="713" w:right="695"/>
              <w:jc w:val="center"/>
              <w:rPr>
                <w:sz w:val="25"/>
              </w:rPr>
            </w:pPr>
            <w:r>
              <w:rPr>
                <w:sz w:val="25"/>
              </w:rPr>
              <w:t>2515</w:t>
            </w:r>
          </w:p>
        </w:tc>
      </w:tr>
      <w:tr w:rsidR="004C6F3D">
        <w:trPr>
          <w:trHeight w:val="220"/>
        </w:trPr>
        <w:tc>
          <w:tcPr>
            <w:tcW w:w="720" w:type="dxa"/>
          </w:tcPr>
          <w:p w:rsidR="004C6F3D" w:rsidRDefault="00222AA5">
            <w:pPr>
              <w:pStyle w:val="TableParagraph"/>
              <w:spacing w:line="200" w:lineRule="exact"/>
              <w:ind w:left="19"/>
              <w:jc w:val="center"/>
              <w:rPr>
                <w:sz w:val="25"/>
              </w:rPr>
            </w:pPr>
            <w:r>
              <w:rPr>
                <w:w w:val="99"/>
                <w:sz w:val="25"/>
              </w:rPr>
              <w:t>4</w:t>
            </w:r>
          </w:p>
        </w:tc>
        <w:tc>
          <w:tcPr>
            <w:tcW w:w="2478" w:type="dxa"/>
          </w:tcPr>
          <w:p w:rsidR="004C6F3D" w:rsidRDefault="00222AA5">
            <w:pPr>
              <w:pStyle w:val="TableParagraph"/>
              <w:spacing w:line="200" w:lineRule="exact"/>
              <w:rPr>
                <w:sz w:val="25"/>
              </w:rPr>
            </w:pPr>
            <w:proofErr w:type="spellStart"/>
            <w:r>
              <w:rPr>
                <w:sz w:val="25"/>
              </w:rPr>
              <w:t>Sriperumbudur</w:t>
            </w:r>
            <w:proofErr w:type="spellEnd"/>
          </w:p>
        </w:tc>
        <w:tc>
          <w:tcPr>
            <w:tcW w:w="2411" w:type="dxa"/>
          </w:tcPr>
          <w:p w:rsidR="004C6F3D" w:rsidRDefault="00222AA5">
            <w:pPr>
              <w:pStyle w:val="TableParagraph"/>
              <w:spacing w:line="200" w:lineRule="exact"/>
              <w:ind w:left="713" w:right="695"/>
              <w:jc w:val="center"/>
              <w:rPr>
                <w:sz w:val="25"/>
              </w:rPr>
            </w:pPr>
            <w:r>
              <w:rPr>
                <w:sz w:val="25"/>
              </w:rPr>
              <w:t>1096</w:t>
            </w:r>
          </w:p>
        </w:tc>
      </w:tr>
      <w:tr w:rsidR="004C6F3D">
        <w:trPr>
          <w:trHeight w:val="220"/>
        </w:trPr>
        <w:tc>
          <w:tcPr>
            <w:tcW w:w="720" w:type="dxa"/>
          </w:tcPr>
          <w:p w:rsidR="004C6F3D" w:rsidRDefault="00222AA5">
            <w:pPr>
              <w:pStyle w:val="TableParagraph"/>
              <w:spacing w:line="200" w:lineRule="exact"/>
              <w:ind w:left="19"/>
              <w:jc w:val="center"/>
              <w:rPr>
                <w:sz w:val="25"/>
              </w:rPr>
            </w:pPr>
            <w:r>
              <w:rPr>
                <w:w w:val="99"/>
                <w:sz w:val="25"/>
              </w:rPr>
              <w:t>5</w:t>
            </w:r>
          </w:p>
        </w:tc>
        <w:tc>
          <w:tcPr>
            <w:tcW w:w="2478" w:type="dxa"/>
          </w:tcPr>
          <w:p w:rsidR="004C6F3D" w:rsidRDefault="00222AA5">
            <w:pPr>
              <w:pStyle w:val="TableParagraph"/>
              <w:spacing w:line="200" w:lineRule="exact"/>
              <w:rPr>
                <w:sz w:val="25"/>
              </w:rPr>
            </w:pPr>
            <w:proofErr w:type="spellStart"/>
            <w:r>
              <w:rPr>
                <w:sz w:val="25"/>
              </w:rPr>
              <w:t>Gummidipoondi</w:t>
            </w:r>
            <w:proofErr w:type="spellEnd"/>
          </w:p>
        </w:tc>
        <w:tc>
          <w:tcPr>
            <w:tcW w:w="2411" w:type="dxa"/>
          </w:tcPr>
          <w:p w:rsidR="004C6F3D" w:rsidRDefault="00222AA5">
            <w:pPr>
              <w:pStyle w:val="TableParagraph"/>
              <w:spacing w:line="200" w:lineRule="exact"/>
              <w:ind w:left="718" w:right="695"/>
              <w:jc w:val="center"/>
              <w:rPr>
                <w:sz w:val="25"/>
              </w:rPr>
            </w:pPr>
            <w:r>
              <w:rPr>
                <w:sz w:val="25"/>
              </w:rPr>
              <w:t>37.5</w:t>
            </w:r>
          </w:p>
        </w:tc>
      </w:tr>
      <w:tr w:rsidR="004C6F3D">
        <w:trPr>
          <w:trHeight w:val="220"/>
        </w:trPr>
        <w:tc>
          <w:tcPr>
            <w:tcW w:w="720" w:type="dxa"/>
          </w:tcPr>
          <w:p w:rsidR="004C6F3D" w:rsidRDefault="00222AA5">
            <w:pPr>
              <w:pStyle w:val="TableParagraph"/>
              <w:spacing w:line="200" w:lineRule="exact"/>
              <w:ind w:left="19"/>
              <w:jc w:val="center"/>
              <w:rPr>
                <w:sz w:val="25"/>
              </w:rPr>
            </w:pPr>
            <w:r>
              <w:rPr>
                <w:w w:val="99"/>
                <w:sz w:val="25"/>
              </w:rPr>
              <w:t>6</w:t>
            </w:r>
          </w:p>
        </w:tc>
        <w:tc>
          <w:tcPr>
            <w:tcW w:w="2478" w:type="dxa"/>
          </w:tcPr>
          <w:p w:rsidR="004C6F3D" w:rsidRDefault="00222AA5">
            <w:pPr>
              <w:pStyle w:val="TableParagraph"/>
              <w:spacing w:line="200" w:lineRule="exact"/>
              <w:rPr>
                <w:sz w:val="25"/>
              </w:rPr>
            </w:pPr>
            <w:proofErr w:type="spellStart"/>
            <w:r>
              <w:rPr>
                <w:sz w:val="25"/>
              </w:rPr>
              <w:t>Tiruvallur</w:t>
            </w:r>
            <w:proofErr w:type="spellEnd"/>
          </w:p>
        </w:tc>
        <w:tc>
          <w:tcPr>
            <w:tcW w:w="2411" w:type="dxa"/>
          </w:tcPr>
          <w:p w:rsidR="004C6F3D" w:rsidRDefault="00222AA5">
            <w:pPr>
              <w:pStyle w:val="TableParagraph"/>
              <w:spacing w:line="200" w:lineRule="exact"/>
              <w:ind w:left="718" w:right="695"/>
              <w:jc w:val="center"/>
              <w:rPr>
                <w:sz w:val="25"/>
              </w:rPr>
            </w:pPr>
            <w:r>
              <w:rPr>
                <w:sz w:val="25"/>
              </w:rPr>
              <w:t>537.5</w:t>
            </w:r>
          </w:p>
        </w:tc>
      </w:tr>
      <w:tr w:rsidR="004C6F3D">
        <w:trPr>
          <w:trHeight w:val="220"/>
        </w:trPr>
        <w:tc>
          <w:tcPr>
            <w:tcW w:w="5609" w:type="dxa"/>
            <w:gridSpan w:val="3"/>
          </w:tcPr>
          <w:p w:rsidR="004C6F3D" w:rsidRDefault="00222AA5">
            <w:pPr>
              <w:pStyle w:val="TableParagraph"/>
              <w:spacing w:line="200" w:lineRule="exact"/>
              <w:rPr>
                <w:b/>
                <w:sz w:val="25"/>
              </w:rPr>
            </w:pPr>
            <w:r>
              <w:rPr>
                <w:b/>
                <w:sz w:val="25"/>
              </w:rPr>
              <w:t>Vellore Zone</w:t>
            </w:r>
          </w:p>
        </w:tc>
      </w:tr>
      <w:tr w:rsidR="004C6F3D">
        <w:trPr>
          <w:trHeight w:val="220"/>
        </w:trPr>
        <w:tc>
          <w:tcPr>
            <w:tcW w:w="720" w:type="dxa"/>
          </w:tcPr>
          <w:p w:rsidR="004C6F3D" w:rsidRDefault="00222AA5">
            <w:pPr>
              <w:pStyle w:val="TableParagraph"/>
              <w:spacing w:line="200" w:lineRule="exact"/>
              <w:ind w:left="19"/>
              <w:jc w:val="center"/>
              <w:rPr>
                <w:sz w:val="25"/>
              </w:rPr>
            </w:pPr>
            <w:r>
              <w:rPr>
                <w:w w:val="99"/>
                <w:sz w:val="25"/>
              </w:rPr>
              <w:t>7</w:t>
            </w:r>
          </w:p>
        </w:tc>
        <w:tc>
          <w:tcPr>
            <w:tcW w:w="2478" w:type="dxa"/>
          </w:tcPr>
          <w:p w:rsidR="004C6F3D" w:rsidRDefault="00222AA5">
            <w:pPr>
              <w:pStyle w:val="TableParagraph"/>
              <w:spacing w:line="200" w:lineRule="exact"/>
              <w:rPr>
                <w:sz w:val="25"/>
              </w:rPr>
            </w:pPr>
            <w:r>
              <w:rPr>
                <w:sz w:val="25"/>
              </w:rPr>
              <w:t>Vellore</w:t>
            </w:r>
          </w:p>
        </w:tc>
        <w:tc>
          <w:tcPr>
            <w:tcW w:w="2411" w:type="dxa"/>
          </w:tcPr>
          <w:p w:rsidR="004C6F3D" w:rsidRDefault="00222AA5">
            <w:pPr>
              <w:pStyle w:val="TableParagraph"/>
              <w:spacing w:line="200" w:lineRule="exact"/>
              <w:ind w:left="713" w:right="695"/>
              <w:jc w:val="center"/>
              <w:rPr>
                <w:sz w:val="25"/>
              </w:rPr>
            </w:pPr>
            <w:r>
              <w:rPr>
                <w:sz w:val="25"/>
              </w:rPr>
              <w:t>3828</w:t>
            </w:r>
          </w:p>
        </w:tc>
      </w:tr>
      <w:tr w:rsidR="004C6F3D">
        <w:trPr>
          <w:trHeight w:val="220"/>
        </w:trPr>
        <w:tc>
          <w:tcPr>
            <w:tcW w:w="720" w:type="dxa"/>
          </w:tcPr>
          <w:p w:rsidR="004C6F3D" w:rsidRDefault="00222AA5">
            <w:pPr>
              <w:pStyle w:val="TableParagraph"/>
              <w:spacing w:line="200" w:lineRule="exact"/>
              <w:ind w:left="19"/>
              <w:jc w:val="center"/>
              <w:rPr>
                <w:sz w:val="25"/>
              </w:rPr>
            </w:pPr>
            <w:r>
              <w:rPr>
                <w:w w:val="99"/>
                <w:sz w:val="25"/>
              </w:rPr>
              <w:t>8</w:t>
            </w:r>
          </w:p>
        </w:tc>
        <w:tc>
          <w:tcPr>
            <w:tcW w:w="2478" w:type="dxa"/>
          </w:tcPr>
          <w:p w:rsidR="004C6F3D" w:rsidRDefault="00222AA5">
            <w:pPr>
              <w:pStyle w:val="TableParagraph"/>
              <w:spacing w:line="200" w:lineRule="exact"/>
              <w:ind w:left="172"/>
              <w:rPr>
                <w:sz w:val="25"/>
              </w:rPr>
            </w:pPr>
            <w:proofErr w:type="spellStart"/>
            <w:r>
              <w:rPr>
                <w:sz w:val="25"/>
              </w:rPr>
              <w:t>Vaniyambadi</w:t>
            </w:r>
            <w:proofErr w:type="spellEnd"/>
          </w:p>
        </w:tc>
        <w:tc>
          <w:tcPr>
            <w:tcW w:w="2411" w:type="dxa"/>
          </w:tcPr>
          <w:p w:rsidR="004C6F3D" w:rsidRDefault="00222AA5">
            <w:pPr>
              <w:pStyle w:val="TableParagraph"/>
              <w:spacing w:line="200" w:lineRule="exact"/>
              <w:ind w:left="713" w:right="695"/>
              <w:jc w:val="center"/>
              <w:rPr>
                <w:sz w:val="25"/>
              </w:rPr>
            </w:pPr>
            <w:r>
              <w:rPr>
                <w:sz w:val="25"/>
              </w:rPr>
              <w:t>476</w:t>
            </w:r>
          </w:p>
        </w:tc>
      </w:tr>
      <w:tr w:rsidR="004C6F3D">
        <w:trPr>
          <w:trHeight w:val="220"/>
        </w:trPr>
        <w:tc>
          <w:tcPr>
            <w:tcW w:w="720" w:type="dxa"/>
          </w:tcPr>
          <w:p w:rsidR="004C6F3D" w:rsidRDefault="00222AA5">
            <w:pPr>
              <w:pStyle w:val="TableParagraph"/>
              <w:spacing w:line="200" w:lineRule="exact"/>
              <w:ind w:left="19"/>
              <w:jc w:val="center"/>
              <w:rPr>
                <w:sz w:val="25"/>
              </w:rPr>
            </w:pPr>
            <w:r>
              <w:rPr>
                <w:w w:val="99"/>
                <w:sz w:val="25"/>
              </w:rPr>
              <w:t>9</w:t>
            </w:r>
          </w:p>
        </w:tc>
        <w:tc>
          <w:tcPr>
            <w:tcW w:w="2478" w:type="dxa"/>
          </w:tcPr>
          <w:p w:rsidR="004C6F3D" w:rsidRDefault="00222AA5">
            <w:pPr>
              <w:pStyle w:val="TableParagraph"/>
              <w:spacing w:line="200" w:lineRule="exact"/>
              <w:rPr>
                <w:sz w:val="25"/>
              </w:rPr>
            </w:pPr>
            <w:proofErr w:type="spellStart"/>
            <w:r>
              <w:rPr>
                <w:sz w:val="25"/>
              </w:rPr>
              <w:t>Dharmapuri</w:t>
            </w:r>
            <w:proofErr w:type="spellEnd"/>
          </w:p>
        </w:tc>
        <w:tc>
          <w:tcPr>
            <w:tcW w:w="2411" w:type="dxa"/>
          </w:tcPr>
          <w:p w:rsidR="004C6F3D" w:rsidRDefault="00222AA5">
            <w:pPr>
              <w:pStyle w:val="TableParagraph"/>
              <w:spacing w:line="200" w:lineRule="exact"/>
              <w:ind w:left="718" w:right="695"/>
              <w:jc w:val="center"/>
              <w:rPr>
                <w:sz w:val="25"/>
              </w:rPr>
            </w:pPr>
            <w:r>
              <w:rPr>
                <w:sz w:val="25"/>
              </w:rPr>
              <w:t>237.27</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10</w:t>
            </w:r>
          </w:p>
        </w:tc>
        <w:tc>
          <w:tcPr>
            <w:tcW w:w="2478" w:type="dxa"/>
          </w:tcPr>
          <w:p w:rsidR="004C6F3D" w:rsidRDefault="00222AA5">
            <w:pPr>
              <w:pStyle w:val="TableParagraph"/>
              <w:spacing w:line="200" w:lineRule="exact"/>
              <w:rPr>
                <w:sz w:val="25"/>
              </w:rPr>
            </w:pPr>
            <w:proofErr w:type="spellStart"/>
            <w:r>
              <w:rPr>
                <w:sz w:val="25"/>
              </w:rPr>
              <w:t>Villupuram</w:t>
            </w:r>
            <w:proofErr w:type="spellEnd"/>
          </w:p>
        </w:tc>
        <w:tc>
          <w:tcPr>
            <w:tcW w:w="2411" w:type="dxa"/>
          </w:tcPr>
          <w:p w:rsidR="004C6F3D" w:rsidRDefault="00222AA5">
            <w:pPr>
              <w:pStyle w:val="TableParagraph"/>
              <w:spacing w:line="200" w:lineRule="exact"/>
              <w:ind w:left="713" w:right="695"/>
              <w:jc w:val="center"/>
              <w:rPr>
                <w:sz w:val="25"/>
              </w:rPr>
            </w:pPr>
            <w:r>
              <w:rPr>
                <w:sz w:val="25"/>
              </w:rPr>
              <w:t>795</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11</w:t>
            </w:r>
          </w:p>
        </w:tc>
        <w:tc>
          <w:tcPr>
            <w:tcW w:w="2478" w:type="dxa"/>
          </w:tcPr>
          <w:p w:rsidR="004C6F3D" w:rsidRDefault="00222AA5">
            <w:pPr>
              <w:pStyle w:val="TableParagraph"/>
              <w:spacing w:line="200" w:lineRule="exact"/>
              <w:rPr>
                <w:sz w:val="25"/>
              </w:rPr>
            </w:pPr>
            <w:proofErr w:type="spellStart"/>
            <w:r>
              <w:rPr>
                <w:sz w:val="25"/>
              </w:rPr>
              <w:t>Hosur</w:t>
            </w:r>
            <w:proofErr w:type="spellEnd"/>
          </w:p>
        </w:tc>
        <w:tc>
          <w:tcPr>
            <w:tcW w:w="2411" w:type="dxa"/>
          </w:tcPr>
          <w:p w:rsidR="004C6F3D" w:rsidRDefault="00222AA5">
            <w:pPr>
              <w:pStyle w:val="TableParagraph"/>
              <w:spacing w:line="200" w:lineRule="exact"/>
              <w:ind w:left="713" w:right="695"/>
              <w:jc w:val="center"/>
              <w:rPr>
                <w:sz w:val="25"/>
              </w:rPr>
            </w:pPr>
            <w:r>
              <w:rPr>
                <w:sz w:val="25"/>
              </w:rPr>
              <w:t>245</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12</w:t>
            </w:r>
          </w:p>
        </w:tc>
        <w:tc>
          <w:tcPr>
            <w:tcW w:w="2478" w:type="dxa"/>
          </w:tcPr>
          <w:p w:rsidR="004C6F3D" w:rsidRDefault="00222AA5">
            <w:pPr>
              <w:pStyle w:val="TableParagraph"/>
              <w:spacing w:line="200" w:lineRule="exact"/>
              <w:rPr>
                <w:sz w:val="25"/>
              </w:rPr>
            </w:pPr>
            <w:proofErr w:type="spellStart"/>
            <w:r>
              <w:rPr>
                <w:sz w:val="25"/>
              </w:rPr>
              <w:t>Tiruvannamalai</w:t>
            </w:r>
            <w:proofErr w:type="spellEnd"/>
          </w:p>
        </w:tc>
        <w:tc>
          <w:tcPr>
            <w:tcW w:w="2411" w:type="dxa"/>
          </w:tcPr>
          <w:p w:rsidR="004C6F3D" w:rsidRDefault="00222AA5">
            <w:pPr>
              <w:pStyle w:val="TableParagraph"/>
              <w:spacing w:line="200" w:lineRule="exact"/>
              <w:ind w:left="713" w:right="695"/>
              <w:jc w:val="center"/>
              <w:rPr>
                <w:sz w:val="25"/>
              </w:rPr>
            </w:pPr>
            <w:r>
              <w:rPr>
                <w:sz w:val="25"/>
              </w:rPr>
              <w:t>701</w:t>
            </w:r>
          </w:p>
        </w:tc>
      </w:tr>
      <w:tr w:rsidR="004C6F3D">
        <w:trPr>
          <w:trHeight w:val="220"/>
        </w:trPr>
        <w:tc>
          <w:tcPr>
            <w:tcW w:w="5609" w:type="dxa"/>
            <w:gridSpan w:val="3"/>
          </w:tcPr>
          <w:p w:rsidR="004C6F3D" w:rsidRDefault="00222AA5">
            <w:pPr>
              <w:pStyle w:val="TableParagraph"/>
              <w:spacing w:line="201" w:lineRule="exact"/>
              <w:rPr>
                <w:b/>
                <w:sz w:val="25"/>
              </w:rPr>
            </w:pPr>
            <w:r>
              <w:rPr>
                <w:b/>
                <w:sz w:val="25"/>
              </w:rPr>
              <w:t>Salem Zone</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13</w:t>
            </w:r>
          </w:p>
        </w:tc>
        <w:tc>
          <w:tcPr>
            <w:tcW w:w="2478" w:type="dxa"/>
          </w:tcPr>
          <w:p w:rsidR="004C6F3D" w:rsidRDefault="00222AA5">
            <w:pPr>
              <w:pStyle w:val="TableParagraph"/>
              <w:spacing w:line="200" w:lineRule="exact"/>
              <w:rPr>
                <w:sz w:val="25"/>
              </w:rPr>
            </w:pPr>
            <w:r>
              <w:rPr>
                <w:sz w:val="25"/>
              </w:rPr>
              <w:t>Erode</w:t>
            </w:r>
          </w:p>
        </w:tc>
        <w:tc>
          <w:tcPr>
            <w:tcW w:w="2411" w:type="dxa"/>
          </w:tcPr>
          <w:p w:rsidR="004C6F3D" w:rsidRDefault="00222AA5">
            <w:pPr>
              <w:pStyle w:val="TableParagraph"/>
              <w:spacing w:line="200" w:lineRule="exact"/>
              <w:ind w:left="718" w:right="695"/>
              <w:jc w:val="center"/>
              <w:rPr>
                <w:sz w:val="25"/>
              </w:rPr>
            </w:pPr>
            <w:r>
              <w:rPr>
                <w:sz w:val="25"/>
              </w:rPr>
              <w:t>161.30</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14</w:t>
            </w:r>
          </w:p>
        </w:tc>
        <w:tc>
          <w:tcPr>
            <w:tcW w:w="2478" w:type="dxa"/>
          </w:tcPr>
          <w:p w:rsidR="004C6F3D" w:rsidRDefault="00222AA5">
            <w:pPr>
              <w:pStyle w:val="TableParagraph"/>
              <w:spacing w:line="200" w:lineRule="exact"/>
              <w:rPr>
                <w:sz w:val="25"/>
              </w:rPr>
            </w:pPr>
            <w:proofErr w:type="spellStart"/>
            <w:r>
              <w:rPr>
                <w:sz w:val="25"/>
              </w:rPr>
              <w:t>Namakkal</w:t>
            </w:r>
            <w:proofErr w:type="spellEnd"/>
          </w:p>
        </w:tc>
        <w:tc>
          <w:tcPr>
            <w:tcW w:w="2411" w:type="dxa"/>
          </w:tcPr>
          <w:p w:rsidR="004C6F3D" w:rsidRDefault="00222AA5">
            <w:pPr>
              <w:pStyle w:val="TableParagraph"/>
              <w:spacing w:line="200" w:lineRule="exact"/>
              <w:ind w:left="718" w:right="695"/>
              <w:jc w:val="center"/>
              <w:rPr>
                <w:sz w:val="25"/>
              </w:rPr>
            </w:pPr>
            <w:r>
              <w:rPr>
                <w:sz w:val="25"/>
              </w:rPr>
              <w:t>131.40</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15</w:t>
            </w:r>
          </w:p>
        </w:tc>
        <w:tc>
          <w:tcPr>
            <w:tcW w:w="2478" w:type="dxa"/>
          </w:tcPr>
          <w:p w:rsidR="004C6F3D" w:rsidRDefault="00222AA5">
            <w:pPr>
              <w:pStyle w:val="TableParagraph"/>
              <w:spacing w:line="200" w:lineRule="exact"/>
              <w:rPr>
                <w:sz w:val="25"/>
              </w:rPr>
            </w:pPr>
            <w:proofErr w:type="spellStart"/>
            <w:r>
              <w:rPr>
                <w:sz w:val="25"/>
              </w:rPr>
              <w:t>Perundurai</w:t>
            </w:r>
            <w:proofErr w:type="spellEnd"/>
          </w:p>
        </w:tc>
        <w:tc>
          <w:tcPr>
            <w:tcW w:w="2411" w:type="dxa"/>
          </w:tcPr>
          <w:p w:rsidR="004C6F3D" w:rsidRDefault="00222AA5">
            <w:pPr>
              <w:pStyle w:val="TableParagraph"/>
              <w:spacing w:line="200" w:lineRule="exact"/>
              <w:ind w:left="718" w:right="695"/>
              <w:jc w:val="center"/>
              <w:rPr>
                <w:sz w:val="25"/>
              </w:rPr>
            </w:pPr>
            <w:r>
              <w:rPr>
                <w:sz w:val="25"/>
              </w:rPr>
              <w:t>178.70</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16</w:t>
            </w:r>
          </w:p>
        </w:tc>
        <w:tc>
          <w:tcPr>
            <w:tcW w:w="2478" w:type="dxa"/>
          </w:tcPr>
          <w:p w:rsidR="004C6F3D" w:rsidRDefault="00222AA5">
            <w:pPr>
              <w:pStyle w:val="TableParagraph"/>
              <w:spacing w:line="200" w:lineRule="exact"/>
              <w:rPr>
                <w:sz w:val="25"/>
              </w:rPr>
            </w:pPr>
            <w:r>
              <w:rPr>
                <w:sz w:val="25"/>
              </w:rPr>
              <w:t>Salem</w:t>
            </w:r>
          </w:p>
        </w:tc>
        <w:tc>
          <w:tcPr>
            <w:tcW w:w="2411" w:type="dxa"/>
          </w:tcPr>
          <w:p w:rsidR="004C6F3D" w:rsidRDefault="00222AA5">
            <w:pPr>
              <w:pStyle w:val="TableParagraph"/>
              <w:spacing w:line="200" w:lineRule="exact"/>
              <w:ind w:left="718" w:right="695"/>
              <w:jc w:val="center"/>
              <w:rPr>
                <w:sz w:val="25"/>
              </w:rPr>
            </w:pPr>
            <w:r>
              <w:rPr>
                <w:sz w:val="25"/>
              </w:rPr>
              <w:t>302.46</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17</w:t>
            </w:r>
          </w:p>
        </w:tc>
        <w:tc>
          <w:tcPr>
            <w:tcW w:w="2478" w:type="dxa"/>
          </w:tcPr>
          <w:p w:rsidR="004C6F3D" w:rsidRDefault="00222AA5">
            <w:pPr>
              <w:pStyle w:val="TableParagraph"/>
              <w:spacing w:line="200" w:lineRule="exact"/>
              <w:rPr>
                <w:sz w:val="25"/>
              </w:rPr>
            </w:pPr>
            <w:proofErr w:type="spellStart"/>
            <w:r>
              <w:rPr>
                <w:sz w:val="25"/>
              </w:rPr>
              <w:t>Karur</w:t>
            </w:r>
            <w:proofErr w:type="spellEnd"/>
          </w:p>
        </w:tc>
        <w:tc>
          <w:tcPr>
            <w:tcW w:w="2411" w:type="dxa"/>
          </w:tcPr>
          <w:p w:rsidR="004C6F3D" w:rsidRDefault="00222AA5">
            <w:pPr>
              <w:pStyle w:val="TableParagraph"/>
              <w:spacing w:line="200" w:lineRule="exact"/>
              <w:ind w:left="718" w:right="695"/>
              <w:jc w:val="center"/>
              <w:rPr>
                <w:sz w:val="25"/>
              </w:rPr>
            </w:pPr>
            <w:r>
              <w:rPr>
                <w:sz w:val="25"/>
              </w:rPr>
              <w:t>145.00</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18</w:t>
            </w:r>
          </w:p>
        </w:tc>
        <w:tc>
          <w:tcPr>
            <w:tcW w:w="2478" w:type="dxa"/>
          </w:tcPr>
          <w:p w:rsidR="004C6F3D" w:rsidRDefault="00222AA5">
            <w:pPr>
              <w:pStyle w:val="TableParagraph"/>
              <w:spacing w:line="200" w:lineRule="exact"/>
              <w:rPr>
                <w:sz w:val="25"/>
              </w:rPr>
            </w:pPr>
            <w:proofErr w:type="spellStart"/>
            <w:r>
              <w:rPr>
                <w:sz w:val="25"/>
              </w:rPr>
              <w:t>Kumarapalayam</w:t>
            </w:r>
            <w:proofErr w:type="spellEnd"/>
          </w:p>
        </w:tc>
        <w:tc>
          <w:tcPr>
            <w:tcW w:w="2411" w:type="dxa"/>
          </w:tcPr>
          <w:p w:rsidR="004C6F3D" w:rsidRDefault="00222AA5">
            <w:pPr>
              <w:pStyle w:val="TableParagraph"/>
              <w:spacing w:line="200" w:lineRule="exact"/>
              <w:ind w:left="718" w:right="695"/>
              <w:jc w:val="center"/>
              <w:rPr>
                <w:sz w:val="25"/>
              </w:rPr>
            </w:pPr>
            <w:r>
              <w:rPr>
                <w:sz w:val="25"/>
              </w:rPr>
              <w:t>93.60</w:t>
            </w:r>
          </w:p>
        </w:tc>
      </w:tr>
      <w:tr w:rsidR="004C6F3D">
        <w:trPr>
          <w:trHeight w:val="220"/>
        </w:trPr>
        <w:tc>
          <w:tcPr>
            <w:tcW w:w="5609" w:type="dxa"/>
            <w:gridSpan w:val="3"/>
          </w:tcPr>
          <w:p w:rsidR="004C6F3D" w:rsidRDefault="00222AA5">
            <w:pPr>
              <w:pStyle w:val="TableParagraph"/>
              <w:spacing w:line="200" w:lineRule="exact"/>
              <w:rPr>
                <w:b/>
                <w:sz w:val="25"/>
              </w:rPr>
            </w:pPr>
            <w:r>
              <w:rPr>
                <w:b/>
                <w:sz w:val="25"/>
              </w:rPr>
              <w:t>Coimbatore Zone</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19</w:t>
            </w:r>
          </w:p>
        </w:tc>
        <w:tc>
          <w:tcPr>
            <w:tcW w:w="2478" w:type="dxa"/>
          </w:tcPr>
          <w:p w:rsidR="004C6F3D" w:rsidRDefault="00222AA5">
            <w:pPr>
              <w:pStyle w:val="TableParagraph"/>
              <w:spacing w:line="200" w:lineRule="exact"/>
              <w:rPr>
                <w:sz w:val="25"/>
              </w:rPr>
            </w:pPr>
            <w:r>
              <w:rPr>
                <w:sz w:val="25"/>
              </w:rPr>
              <w:t>Coimbatore South</w:t>
            </w:r>
          </w:p>
        </w:tc>
        <w:tc>
          <w:tcPr>
            <w:tcW w:w="2411" w:type="dxa"/>
          </w:tcPr>
          <w:p w:rsidR="004C6F3D" w:rsidRDefault="00222AA5">
            <w:pPr>
              <w:pStyle w:val="TableParagraph"/>
              <w:spacing w:line="200" w:lineRule="exact"/>
              <w:ind w:left="713" w:right="695"/>
              <w:jc w:val="center"/>
              <w:rPr>
                <w:sz w:val="25"/>
              </w:rPr>
            </w:pPr>
            <w:r>
              <w:rPr>
                <w:sz w:val="25"/>
              </w:rPr>
              <w:t>1550</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20</w:t>
            </w:r>
          </w:p>
        </w:tc>
        <w:tc>
          <w:tcPr>
            <w:tcW w:w="2478" w:type="dxa"/>
          </w:tcPr>
          <w:p w:rsidR="004C6F3D" w:rsidRDefault="00222AA5">
            <w:pPr>
              <w:pStyle w:val="TableParagraph"/>
              <w:spacing w:line="200" w:lineRule="exact"/>
              <w:rPr>
                <w:sz w:val="25"/>
              </w:rPr>
            </w:pPr>
            <w:r>
              <w:rPr>
                <w:sz w:val="25"/>
              </w:rPr>
              <w:t>Coimbatore North</w:t>
            </w:r>
          </w:p>
        </w:tc>
        <w:tc>
          <w:tcPr>
            <w:tcW w:w="2411" w:type="dxa"/>
          </w:tcPr>
          <w:p w:rsidR="004C6F3D" w:rsidRDefault="00222AA5">
            <w:pPr>
              <w:pStyle w:val="TableParagraph"/>
              <w:spacing w:line="200" w:lineRule="exact"/>
              <w:ind w:left="713" w:right="695"/>
              <w:jc w:val="center"/>
              <w:rPr>
                <w:sz w:val="25"/>
              </w:rPr>
            </w:pPr>
            <w:r>
              <w:rPr>
                <w:sz w:val="25"/>
              </w:rPr>
              <w:t>1950</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21</w:t>
            </w:r>
          </w:p>
        </w:tc>
        <w:tc>
          <w:tcPr>
            <w:tcW w:w="2478" w:type="dxa"/>
          </w:tcPr>
          <w:p w:rsidR="004C6F3D" w:rsidRDefault="00222AA5">
            <w:pPr>
              <w:pStyle w:val="TableParagraph"/>
              <w:spacing w:line="200" w:lineRule="exact"/>
              <w:rPr>
                <w:sz w:val="25"/>
              </w:rPr>
            </w:pPr>
            <w:proofErr w:type="spellStart"/>
            <w:r>
              <w:rPr>
                <w:sz w:val="25"/>
              </w:rPr>
              <w:t>Tiruppur</w:t>
            </w:r>
            <w:proofErr w:type="spellEnd"/>
            <w:r>
              <w:rPr>
                <w:sz w:val="25"/>
              </w:rPr>
              <w:t xml:space="preserve"> North</w:t>
            </w:r>
          </w:p>
        </w:tc>
        <w:tc>
          <w:tcPr>
            <w:tcW w:w="2411" w:type="dxa"/>
          </w:tcPr>
          <w:p w:rsidR="004C6F3D" w:rsidRDefault="00222AA5">
            <w:pPr>
              <w:pStyle w:val="TableParagraph"/>
              <w:spacing w:line="200" w:lineRule="exact"/>
              <w:ind w:left="713" w:right="695"/>
              <w:jc w:val="center"/>
              <w:rPr>
                <w:sz w:val="25"/>
              </w:rPr>
            </w:pPr>
            <w:r>
              <w:rPr>
                <w:sz w:val="25"/>
              </w:rPr>
              <w:t>400</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22</w:t>
            </w:r>
          </w:p>
        </w:tc>
        <w:tc>
          <w:tcPr>
            <w:tcW w:w="2478" w:type="dxa"/>
          </w:tcPr>
          <w:p w:rsidR="004C6F3D" w:rsidRDefault="00222AA5">
            <w:pPr>
              <w:pStyle w:val="TableParagraph"/>
              <w:spacing w:line="200" w:lineRule="exact"/>
              <w:rPr>
                <w:sz w:val="25"/>
              </w:rPr>
            </w:pPr>
            <w:proofErr w:type="spellStart"/>
            <w:r>
              <w:rPr>
                <w:sz w:val="25"/>
              </w:rPr>
              <w:t>Tiruppur</w:t>
            </w:r>
            <w:proofErr w:type="spellEnd"/>
            <w:r>
              <w:rPr>
                <w:sz w:val="25"/>
              </w:rPr>
              <w:t xml:space="preserve"> South</w:t>
            </w:r>
          </w:p>
        </w:tc>
        <w:tc>
          <w:tcPr>
            <w:tcW w:w="2411" w:type="dxa"/>
          </w:tcPr>
          <w:p w:rsidR="004C6F3D" w:rsidRDefault="00222AA5">
            <w:pPr>
              <w:pStyle w:val="TableParagraph"/>
              <w:spacing w:line="200" w:lineRule="exact"/>
              <w:ind w:left="713" w:right="695"/>
              <w:jc w:val="center"/>
              <w:rPr>
                <w:sz w:val="25"/>
              </w:rPr>
            </w:pPr>
            <w:r>
              <w:rPr>
                <w:sz w:val="25"/>
              </w:rPr>
              <w:t>353</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23</w:t>
            </w:r>
          </w:p>
        </w:tc>
        <w:tc>
          <w:tcPr>
            <w:tcW w:w="2478" w:type="dxa"/>
          </w:tcPr>
          <w:p w:rsidR="004C6F3D" w:rsidRDefault="00222AA5">
            <w:pPr>
              <w:pStyle w:val="TableParagraph"/>
              <w:spacing w:line="200" w:lineRule="exact"/>
              <w:rPr>
                <w:sz w:val="25"/>
              </w:rPr>
            </w:pPr>
            <w:proofErr w:type="spellStart"/>
            <w:r>
              <w:rPr>
                <w:sz w:val="25"/>
              </w:rPr>
              <w:t>Ooty</w:t>
            </w:r>
            <w:proofErr w:type="spellEnd"/>
          </w:p>
        </w:tc>
        <w:tc>
          <w:tcPr>
            <w:tcW w:w="2411" w:type="dxa"/>
          </w:tcPr>
          <w:p w:rsidR="004C6F3D" w:rsidRDefault="00222AA5">
            <w:pPr>
              <w:pStyle w:val="TableParagraph"/>
              <w:spacing w:line="200" w:lineRule="exact"/>
              <w:ind w:left="713" w:right="695"/>
              <w:jc w:val="center"/>
              <w:rPr>
                <w:sz w:val="25"/>
              </w:rPr>
            </w:pPr>
            <w:r>
              <w:rPr>
                <w:sz w:val="25"/>
              </w:rPr>
              <w:t>120</w:t>
            </w:r>
          </w:p>
        </w:tc>
      </w:tr>
      <w:tr w:rsidR="004C6F3D">
        <w:trPr>
          <w:trHeight w:val="220"/>
        </w:trPr>
        <w:tc>
          <w:tcPr>
            <w:tcW w:w="5609" w:type="dxa"/>
            <w:gridSpan w:val="3"/>
          </w:tcPr>
          <w:p w:rsidR="004C6F3D" w:rsidRDefault="00222AA5">
            <w:pPr>
              <w:pStyle w:val="TableParagraph"/>
              <w:spacing w:line="200" w:lineRule="exact"/>
              <w:rPr>
                <w:b/>
                <w:sz w:val="25"/>
              </w:rPr>
            </w:pPr>
            <w:proofErr w:type="spellStart"/>
            <w:r>
              <w:rPr>
                <w:b/>
                <w:sz w:val="25"/>
              </w:rPr>
              <w:t>Trichy</w:t>
            </w:r>
            <w:proofErr w:type="spellEnd"/>
            <w:r>
              <w:rPr>
                <w:b/>
                <w:sz w:val="25"/>
              </w:rPr>
              <w:t xml:space="preserve"> Zone</w:t>
            </w:r>
          </w:p>
        </w:tc>
      </w:tr>
      <w:tr w:rsidR="004C6F3D">
        <w:trPr>
          <w:trHeight w:val="441"/>
        </w:trPr>
        <w:tc>
          <w:tcPr>
            <w:tcW w:w="720" w:type="dxa"/>
          </w:tcPr>
          <w:p w:rsidR="004C6F3D" w:rsidRDefault="00222AA5">
            <w:pPr>
              <w:pStyle w:val="TableParagraph"/>
              <w:spacing w:line="232" w:lineRule="exact"/>
              <w:ind w:left="185" w:right="166"/>
              <w:jc w:val="center"/>
              <w:rPr>
                <w:sz w:val="25"/>
              </w:rPr>
            </w:pPr>
            <w:r>
              <w:rPr>
                <w:sz w:val="25"/>
              </w:rPr>
              <w:t>24</w:t>
            </w:r>
          </w:p>
        </w:tc>
        <w:tc>
          <w:tcPr>
            <w:tcW w:w="2478" w:type="dxa"/>
          </w:tcPr>
          <w:p w:rsidR="004C6F3D" w:rsidRDefault="00222AA5">
            <w:pPr>
              <w:pStyle w:val="TableParagraph"/>
              <w:spacing w:line="198" w:lineRule="exact"/>
              <w:rPr>
                <w:sz w:val="25"/>
              </w:rPr>
            </w:pPr>
            <w:proofErr w:type="spellStart"/>
            <w:r>
              <w:rPr>
                <w:sz w:val="25"/>
              </w:rPr>
              <w:t>Ariyalur</w:t>
            </w:r>
            <w:proofErr w:type="spellEnd"/>
            <w:r>
              <w:rPr>
                <w:sz w:val="25"/>
              </w:rPr>
              <w:t xml:space="preserve"> &amp;</w:t>
            </w:r>
          </w:p>
          <w:p w:rsidR="004C6F3D" w:rsidRDefault="00222AA5">
            <w:pPr>
              <w:pStyle w:val="TableParagraph"/>
              <w:spacing w:line="223" w:lineRule="exact"/>
              <w:rPr>
                <w:sz w:val="25"/>
              </w:rPr>
            </w:pPr>
            <w:proofErr w:type="spellStart"/>
            <w:r>
              <w:rPr>
                <w:sz w:val="25"/>
              </w:rPr>
              <w:t>Perambalur</w:t>
            </w:r>
            <w:proofErr w:type="spellEnd"/>
          </w:p>
        </w:tc>
        <w:tc>
          <w:tcPr>
            <w:tcW w:w="2411" w:type="dxa"/>
          </w:tcPr>
          <w:p w:rsidR="004C6F3D" w:rsidRDefault="00222AA5">
            <w:pPr>
              <w:pStyle w:val="TableParagraph"/>
              <w:spacing w:before="54"/>
              <w:ind w:left="718" w:right="695"/>
              <w:jc w:val="center"/>
              <w:rPr>
                <w:sz w:val="25"/>
              </w:rPr>
            </w:pPr>
            <w:r>
              <w:rPr>
                <w:sz w:val="25"/>
              </w:rPr>
              <w:t>194.2</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25</w:t>
            </w:r>
          </w:p>
        </w:tc>
        <w:tc>
          <w:tcPr>
            <w:tcW w:w="2478" w:type="dxa"/>
          </w:tcPr>
          <w:p w:rsidR="004C6F3D" w:rsidRDefault="00222AA5">
            <w:pPr>
              <w:pStyle w:val="TableParagraph"/>
              <w:spacing w:line="200" w:lineRule="exact"/>
              <w:rPr>
                <w:sz w:val="25"/>
              </w:rPr>
            </w:pPr>
            <w:proofErr w:type="spellStart"/>
            <w:r>
              <w:rPr>
                <w:sz w:val="25"/>
              </w:rPr>
              <w:t>Trichy</w:t>
            </w:r>
            <w:proofErr w:type="spellEnd"/>
          </w:p>
        </w:tc>
        <w:tc>
          <w:tcPr>
            <w:tcW w:w="2411" w:type="dxa"/>
          </w:tcPr>
          <w:p w:rsidR="004C6F3D" w:rsidRDefault="00222AA5">
            <w:pPr>
              <w:pStyle w:val="TableParagraph"/>
              <w:spacing w:line="200" w:lineRule="exact"/>
              <w:ind w:left="713" w:right="695"/>
              <w:jc w:val="center"/>
              <w:rPr>
                <w:sz w:val="25"/>
              </w:rPr>
            </w:pPr>
            <w:r>
              <w:rPr>
                <w:sz w:val="25"/>
              </w:rPr>
              <w:t>855</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26</w:t>
            </w:r>
          </w:p>
        </w:tc>
        <w:tc>
          <w:tcPr>
            <w:tcW w:w="2478" w:type="dxa"/>
          </w:tcPr>
          <w:p w:rsidR="004C6F3D" w:rsidRDefault="00222AA5">
            <w:pPr>
              <w:pStyle w:val="TableParagraph"/>
              <w:spacing w:line="200" w:lineRule="exact"/>
              <w:rPr>
                <w:sz w:val="25"/>
              </w:rPr>
            </w:pPr>
            <w:proofErr w:type="spellStart"/>
            <w:r>
              <w:rPr>
                <w:sz w:val="25"/>
              </w:rPr>
              <w:t>Pudhukottai</w:t>
            </w:r>
            <w:proofErr w:type="spellEnd"/>
          </w:p>
        </w:tc>
        <w:tc>
          <w:tcPr>
            <w:tcW w:w="2411" w:type="dxa"/>
          </w:tcPr>
          <w:p w:rsidR="004C6F3D" w:rsidRDefault="00222AA5">
            <w:pPr>
              <w:pStyle w:val="TableParagraph"/>
              <w:spacing w:line="200" w:lineRule="exact"/>
              <w:ind w:left="718" w:right="695"/>
              <w:jc w:val="center"/>
              <w:rPr>
                <w:sz w:val="25"/>
              </w:rPr>
            </w:pPr>
            <w:r>
              <w:rPr>
                <w:sz w:val="25"/>
              </w:rPr>
              <w:t>108.17</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27</w:t>
            </w:r>
          </w:p>
        </w:tc>
        <w:tc>
          <w:tcPr>
            <w:tcW w:w="2478" w:type="dxa"/>
          </w:tcPr>
          <w:p w:rsidR="004C6F3D" w:rsidRDefault="00222AA5">
            <w:pPr>
              <w:pStyle w:val="TableParagraph"/>
              <w:spacing w:line="200" w:lineRule="exact"/>
              <w:rPr>
                <w:sz w:val="25"/>
              </w:rPr>
            </w:pPr>
            <w:proofErr w:type="spellStart"/>
            <w:r>
              <w:rPr>
                <w:sz w:val="25"/>
              </w:rPr>
              <w:t>Thanjavur</w:t>
            </w:r>
            <w:proofErr w:type="spellEnd"/>
          </w:p>
        </w:tc>
        <w:tc>
          <w:tcPr>
            <w:tcW w:w="2411" w:type="dxa"/>
          </w:tcPr>
          <w:p w:rsidR="004C6F3D" w:rsidRDefault="00222AA5">
            <w:pPr>
              <w:pStyle w:val="TableParagraph"/>
              <w:spacing w:line="200" w:lineRule="exact"/>
              <w:ind w:left="718" w:right="695"/>
              <w:jc w:val="center"/>
              <w:rPr>
                <w:sz w:val="25"/>
              </w:rPr>
            </w:pPr>
            <w:r>
              <w:rPr>
                <w:sz w:val="25"/>
              </w:rPr>
              <w:t>393.86</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28</w:t>
            </w:r>
          </w:p>
        </w:tc>
        <w:tc>
          <w:tcPr>
            <w:tcW w:w="2478" w:type="dxa"/>
          </w:tcPr>
          <w:p w:rsidR="004C6F3D" w:rsidRDefault="00222AA5">
            <w:pPr>
              <w:pStyle w:val="TableParagraph"/>
              <w:spacing w:line="200" w:lineRule="exact"/>
              <w:rPr>
                <w:sz w:val="25"/>
              </w:rPr>
            </w:pPr>
            <w:proofErr w:type="spellStart"/>
            <w:r>
              <w:rPr>
                <w:sz w:val="25"/>
              </w:rPr>
              <w:t>Nagapattinam</w:t>
            </w:r>
            <w:proofErr w:type="spellEnd"/>
          </w:p>
        </w:tc>
        <w:tc>
          <w:tcPr>
            <w:tcW w:w="2411" w:type="dxa"/>
          </w:tcPr>
          <w:p w:rsidR="004C6F3D" w:rsidRDefault="00222AA5">
            <w:pPr>
              <w:pStyle w:val="TableParagraph"/>
              <w:spacing w:line="200" w:lineRule="exact"/>
              <w:ind w:left="718" w:right="695"/>
              <w:jc w:val="center"/>
              <w:rPr>
                <w:sz w:val="25"/>
              </w:rPr>
            </w:pPr>
            <w:r>
              <w:rPr>
                <w:sz w:val="25"/>
              </w:rPr>
              <w:t>224.17</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29</w:t>
            </w:r>
          </w:p>
        </w:tc>
        <w:tc>
          <w:tcPr>
            <w:tcW w:w="2478" w:type="dxa"/>
          </w:tcPr>
          <w:p w:rsidR="004C6F3D" w:rsidRDefault="00222AA5">
            <w:pPr>
              <w:pStyle w:val="TableParagraph"/>
              <w:spacing w:line="200" w:lineRule="exact"/>
              <w:rPr>
                <w:sz w:val="25"/>
              </w:rPr>
            </w:pPr>
            <w:proofErr w:type="spellStart"/>
            <w:r>
              <w:rPr>
                <w:sz w:val="25"/>
              </w:rPr>
              <w:t>Cuddalore</w:t>
            </w:r>
            <w:proofErr w:type="spellEnd"/>
          </w:p>
        </w:tc>
        <w:tc>
          <w:tcPr>
            <w:tcW w:w="2411" w:type="dxa"/>
          </w:tcPr>
          <w:p w:rsidR="004C6F3D" w:rsidRDefault="00222AA5">
            <w:pPr>
              <w:pStyle w:val="TableParagraph"/>
              <w:spacing w:line="200" w:lineRule="exact"/>
              <w:ind w:left="713" w:right="695"/>
              <w:jc w:val="center"/>
              <w:rPr>
                <w:sz w:val="25"/>
              </w:rPr>
            </w:pPr>
            <w:r>
              <w:rPr>
                <w:sz w:val="25"/>
              </w:rPr>
              <w:t>623</w:t>
            </w:r>
          </w:p>
        </w:tc>
      </w:tr>
      <w:tr w:rsidR="004C6F3D">
        <w:trPr>
          <w:trHeight w:val="220"/>
        </w:trPr>
        <w:tc>
          <w:tcPr>
            <w:tcW w:w="5609" w:type="dxa"/>
            <w:gridSpan w:val="3"/>
          </w:tcPr>
          <w:p w:rsidR="004C6F3D" w:rsidRDefault="00222AA5">
            <w:pPr>
              <w:pStyle w:val="TableParagraph"/>
              <w:spacing w:line="201" w:lineRule="exact"/>
              <w:rPr>
                <w:b/>
                <w:sz w:val="25"/>
              </w:rPr>
            </w:pPr>
            <w:r>
              <w:rPr>
                <w:b/>
                <w:sz w:val="25"/>
              </w:rPr>
              <w:t>Madurai Zone</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30</w:t>
            </w:r>
          </w:p>
        </w:tc>
        <w:tc>
          <w:tcPr>
            <w:tcW w:w="2478" w:type="dxa"/>
          </w:tcPr>
          <w:p w:rsidR="004C6F3D" w:rsidRDefault="00222AA5">
            <w:pPr>
              <w:pStyle w:val="TableParagraph"/>
              <w:spacing w:line="200" w:lineRule="exact"/>
              <w:rPr>
                <w:sz w:val="25"/>
              </w:rPr>
            </w:pPr>
            <w:r>
              <w:rPr>
                <w:sz w:val="25"/>
              </w:rPr>
              <w:t>Madurai</w:t>
            </w:r>
          </w:p>
        </w:tc>
        <w:tc>
          <w:tcPr>
            <w:tcW w:w="2411" w:type="dxa"/>
          </w:tcPr>
          <w:p w:rsidR="004C6F3D" w:rsidRDefault="00222AA5">
            <w:pPr>
              <w:pStyle w:val="TableParagraph"/>
              <w:spacing w:line="200" w:lineRule="exact"/>
              <w:ind w:left="718" w:right="695"/>
              <w:jc w:val="center"/>
              <w:rPr>
                <w:sz w:val="25"/>
              </w:rPr>
            </w:pPr>
            <w:r>
              <w:rPr>
                <w:sz w:val="25"/>
              </w:rPr>
              <w:t>2406.92</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31</w:t>
            </w:r>
          </w:p>
        </w:tc>
        <w:tc>
          <w:tcPr>
            <w:tcW w:w="2478" w:type="dxa"/>
          </w:tcPr>
          <w:p w:rsidR="004C6F3D" w:rsidRDefault="00222AA5">
            <w:pPr>
              <w:pStyle w:val="TableParagraph"/>
              <w:spacing w:line="200" w:lineRule="exact"/>
              <w:rPr>
                <w:sz w:val="25"/>
              </w:rPr>
            </w:pPr>
            <w:proofErr w:type="spellStart"/>
            <w:r>
              <w:rPr>
                <w:sz w:val="25"/>
              </w:rPr>
              <w:t>Theni</w:t>
            </w:r>
            <w:proofErr w:type="spellEnd"/>
          </w:p>
        </w:tc>
        <w:tc>
          <w:tcPr>
            <w:tcW w:w="2411" w:type="dxa"/>
          </w:tcPr>
          <w:p w:rsidR="004C6F3D" w:rsidRDefault="00222AA5">
            <w:pPr>
              <w:pStyle w:val="TableParagraph"/>
              <w:spacing w:line="200" w:lineRule="exact"/>
              <w:ind w:left="713" w:right="695"/>
              <w:jc w:val="center"/>
              <w:rPr>
                <w:sz w:val="25"/>
              </w:rPr>
            </w:pPr>
            <w:r>
              <w:rPr>
                <w:sz w:val="25"/>
              </w:rPr>
              <w:t>385</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32</w:t>
            </w:r>
          </w:p>
        </w:tc>
        <w:tc>
          <w:tcPr>
            <w:tcW w:w="2478" w:type="dxa"/>
          </w:tcPr>
          <w:p w:rsidR="004C6F3D" w:rsidRDefault="00222AA5">
            <w:pPr>
              <w:pStyle w:val="TableParagraph"/>
              <w:spacing w:line="200" w:lineRule="exact"/>
              <w:rPr>
                <w:sz w:val="25"/>
              </w:rPr>
            </w:pPr>
            <w:proofErr w:type="spellStart"/>
            <w:r>
              <w:rPr>
                <w:sz w:val="25"/>
              </w:rPr>
              <w:t>Sivagangai</w:t>
            </w:r>
            <w:proofErr w:type="spellEnd"/>
          </w:p>
        </w:tc>
        <w:tc>
          <w:tcPr>
            <w:tcW w:w="2411" w:type="dxa"/>
          </w:tcPr>
          <w:p w:rsidR="004C6F3D" w:rsidRDefault="00222AA5">
            <w:pPr>
              <w:pStyle w:val="TableParagraph"/>
              <w:spacing w:line="200" w:lineRule="exact"/>
              <w:ind w:left="718" w:right="695"/>
              <w:jc w:val="center"/>
              <w:rPr>
                <w:sz w:val="25"/>
              </w:rPr>
            </w:pPr>
            <w:r>
              <w:rPr>
                <w:sz w:val="25"/>
              </w:rPr>
              <w:t>153.11</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33</w:t>
            </w:r>
          </w:p>
        </w:tc>
        <w:tc>
          <w:tcPr>
            <w:tcW w:w="2478" w:type="dxa"/>
          </w:tcPr>
          <w:p w:rsidR="004C6F3D" w:rsidRDefault="00222AA5">
            <w:pPr>
              <w:pStyle w:val="TableParagraph"/>
              <w:spacing w:line="200" w:lineRule="exact"/>
              <w:rPr>
                <w:sz w:val="25"/>
              </w:rPr>
            </w:pPr>
            <w:proofErr w:type="spellStart"/>
            <w:r>
              <w:rPr>
                <w:sz w:val="25"/>
              </w:rPr>
              <w:t>Ramanathapuram</w:t>
            </w:r>
            <w:proofErr w:type="spellEnd"/>
          </w:p>
        </w:tc>
        <w:tc>
          <w:tcPr>
            <w:tcW w:w="2411" w:type="dxa"/>
          </w:tcPr>
          <w:p w:rsidR="004C6F3D" w:rsidRDefault="00222AA5">
            <w:pPr>
              <w:pStyle w:val="TableParagraph"/>
              <w:spacing w:line="200" w:lineRule="exact"/>
              <w:ind w:left="718" w:right="695"/>
              <w:jc w:val="center"/>
              <w:rPr>
                <w:sz w:val="25"/>
              </w:rPr>
            </w:pPr>
            <w:r>
              <w:rPr>
                <w:sz w:val="25"/>
              </w:rPr>
              <w:t>230.16</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34</w:t>
            </w:r>
          </w:p>
        </w:tc>
        <w:tc>
          <w:tcPr>
            <w:tcW w:w="2478" w:type="dxa"/>
          </w:tcPr>
          <w:p w:rsidR="004C6F3D" w:rsidRDefault="00222AA5">
            <w:pPr>
              <w:pStyle w:val="TableParagraph"/>
              <w:spacing w:line="200" w:lineRule="exact"/>
              <w:rPr>
                <w:sz w:val="25"/>
              </w:rPr>
            </w:pPr>
            <w:proofErr w:type="spellStart"/>
            <w:r>
              <w:rPr>
                <w:sz w:val="25"/>
              </w:rPr>
              <w:t>Dindigul</w:t>
            </w:r>
            <w:proofErr w:type="spellEnd"/>
          </w:p>
        </w:tc>
        <w:tc>
          <w:tcPr>
            <w:tcW w:w="2411" w:type="dxa"/>
          </w:tcPr>
          <w:p w:rsidR="004C6F3D" w:rsidRDefault="00222AA5">
            <w:pPr>
              <w:pStyle w:val="TableParagraph"/>
              <w:spacing w:line="200" w:lineRule="exact"/>
              <w:ind w:left="718" w:right="695"/>
              <w:jc w:val="center"/>
              <w:rPr>
                <w:sz w:val="25"/>
              </w:rPr>
            </w:pPr>
            <w:r>
              <w:rPr>
                <w:sz w:val="25"/>
              </w:rPr>
              <w:t>421.24</w:t>
            </w:r>
          </w:p>
        </w:tc>
      </w:tr>
      <w:tr w:rsidR="004C6F3D">
        <w:trPr>
          <w:trHeight w:val="220"/>
        </w:trPr>
        <w:tc>
          <w:tcPr>
            <w:tcW w:w="5609" w:type="dxa"/>
            <w:gridSpan w:val="3"/>
          </w:tcPr>
          <w:p w:rsidR="004C6F3D" w:rsidRDefault="00222AA5">
            <w:pPr>
              <w:pStyle w:val="TableParagraph"/>
              <w:spacing w:line="200" w:lineRule="exact"/>
              <w:rPr>
                <w:b/>
                <w:sz w:val="25"/>
              </w:rPr>
            </w:pPr>
            <w:proofErr w:type="spellStart"/>
            <w:r>
              <w:rPr>
                <w:b/>
                <w:sz w:val="25"/>
              </w:rPr>
              <w:t>Tirunelveli</w:t>
            </w:r>
            <w:proofErr w:type="spellEnd"/>
            <w:r>
              <w:rPr>
                <w:b/>
                <w:sz w:val="25"/>
              </w:rPr>
              <w:t xml:space="preserve"> Zone</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35</w:t>
            </w:r>
          </w:p>
        </w:tc>
        <w:tc>
          <w:tcPr>
            <w:tcW w:w="2478" w:type="dxa"/>
          </w:tcPr>
          <w:p w:rsidR="004C6F3D" w:rsidRDefault="00222AA5">
            <w:pPr>
              <w:pStyle w:val="TableParagraph"/>
              <w:spacing w:line="200" w:lineRule="exact"/>
              <w:rPr>
                <w:sz w:val="25"/>
              </w:rPr>
            </w:pPr>
            <w:proofErr w:type="spellStart"/>
            <w:r>
              <w:rPr>
                <w:sz w:val="25"/>
              </w:rPr>
              <w:t>Tirunelveli</w:t>
            </w:r>
            <w:proofErr w:type="spellEnd"/>
          </w:p>
        </w:tc>
        <w:tc>
          <w:tcPr>
            <w:tcW w:w="2411" w:type="dxa"/>
          </w:tcPr>
          <w:p w:rsidR="004C6F3D" w:rsidRDefault="00222AA5">
            <w:pPr>
              <w:pStyle w:val="TableParagraph"/>
              <w:spacing w:line="200" w:lineRule="exact"/>
              <w:ind w:left="713" w:right="695"/>
              <w:jc w:val="center"/>
              <w:rPr>
                <w:sz w:val="25"/>
              </w:rPr>
            </w:pPr>
            <w:r>
              <w:rPr>
                <w:sz w:val="25"/>
              </w:rPr>
              <w:t>1424</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36</w:t>
            </w:r>
          </w:p>
        </w:tc>
        <w:tc>
          <w:tcPr>
            <w:tcW w:w="2478" w:type="dxa"/>
          </w:tcPr>
          <w:p w:rsidR="004C6F3D" w:rsidRDefault="00222AA5">
            <w:pPr>
              <w:pStyle w:val="TableParagraph"/>
              <w:spacing w:line="200" w:lineRule="exact"/>
              <w:rPr>
                <w:sz w:val="25"/>
              </w:rPr>
            </w:pPr>
            <w:proofErr w:type="spellStart"/>
            <w:r>
              <w:rPr>
                <w:sz w:val="25"/>
              </w:rPr>
              <w:t>Thoothukudi</w:t>
            </w:r>
            <w:proofErr w:type="spellEnd"/>
          </w:p>
        </w:tc>
        <w:tc>
          <w:tcPr>
            <w:tcW w:w="2411" w:type="dxa"/>
          </w:tcPr>
          <w:p w:rsidR="004C6F3D" w:rsidRDefault="00222AA5">
            <w:pPr>
              <w:pStyle w:val="TableParagraph"/>
              <w:spacing w:line="200" w:lineRule="exact"/>
              <w:ind w:left="718" w:right="695"/>
              <w:jc w:val="center"/>
              <w:rPr>
                <w:sz w:val="25"/>
              </w:rPr>
            </w:pPr>
            <w:r>
              <w:rPr>
                <w:sz w:val="25"/>
              </w:rPr>
              <w:t>584.33</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37</w:t>
            </w:r>
          </w:p>
        </w:tc>
        <w:tc>
          <w:tcPr>
            <w:tcW w:w="2478" w:type="dxa"/>
          </w:tcPr>
          <w:p w:rsidR="004C6F3D" w:rsidRDefault="00222AA5">
            <w:pPr>
              <w:pStyle w:val="TableParagraph"/>
              <w:spacing w:line="200" w:lineRule="exact"/>
              <w:rPr>
                <w:sz w:val="25"/>
              </w:rPr>
            </w:pPr>
            <w:proofErr w:type="spellStart"/>
            <w:r>
              <w:rPr>
                <w:sz w:val="25"/>
              </w:rPr>
              <w:t>Nagercoil</w:t>
            </w:r>
            <w:proofErr w:type="spellEnd"/>
          </w:p>
        </w:tc>
        <w:tc>
          <w:tcPr>
            <w:tcW w:w="2411" w:type="dxa"/>
          </w:tcPr>
          <w:p w:rsidR="004C6F3D" w:rsidRDefault="00222AA5">
            <w:pPr>
              <w:pStyle w:val="TableParagraph"/>
              <w:spacing w:line="200" w:lineRule="exact"/>
              <w:ind w:left="718" w:right="695"/>
              <w:jc w:val="center"/>
              <w:rPr>
                <w:sz w:val="25"/>
              </w:rPr>
            </w:pPr>
            <w:r>
              <w:rPr>
                <w:sz w:val="25"/>
              </w:rPr>
              <w:t>1069.49</w:t>
            </w:r>
          </w:p>
        </w:tc>
      </w:tr>
      <w:tr w:rsidR="004C6F3D">
        <w:trPr>
          <w:trHeight w:val="220"/>
        </w:trPr>
        <w:tc>
          <w:tcPr>
            <w:tcW w:w="720" w:type="dxa"/>
          </w:tcPr>
          <w:p w:rsidR="004C6F3D" w:rsidRDefault="00222AA5">
            <w:pPr>
              <w:pStyle w:val="TableParagraph"/>
              <w:spacing w:line="200" w:lineRule="exact"/>
              <w:ind w:left="185" w:right="166"/>
              <w:jc w:val="center"/>
              <w:rPr>
                <w:sz w:val="25"/>
              </w:rPr>
            </w:pPr>
            <w:r>
              <w:rPr>
                <w:sz w:val="25"/>
              </w:rPr>
              <w:t>38</w:t>
            </w:r>
          </w:p>
        </w:tc>
        <w:tc>
          <w:tcPr>
            <w:tcW w:w="2478" w:type="dxa"/>
          </w:tcPr>
          <w:p w:rsidR="004C6F3D" w:rsidRDefault="00222AA5">
            <w:pPr>
              <w:pStyle w:val="TableParagraph"/>
              <w:spacing w:line="200" w:lineRule="exact"/>
              <w:rPr>
                <w:sz w:val="25"/>
              </w:rPr>
            </w:pPr>
            <w:proofErr w:type="spellStart"/>
            <w:r>
              <w:rPr>
                <w:sz w:val="25"/>
              </w:rPr>
              <w:t>Virudhunagar</w:t>
            </w:r>
            <w:proofErr w:type="spellEnd"/>
          </w:p>
        </w:tc>
        <w:tc>
          <w:tcPr>
            <w:tcW w:w="2411" w:type="dxa"/>
          </w:tcPr>
          <w:p w:rsidR="004C6F3D" w:rsidRDefault="00222AA5">
            <w:pPr>
              <w:pStyle w:val="TableParagraph"/>
              <w:spacing w:line="200" w:lineRule="exact"/>
              <w:ind w:left="718" w:right="695"/>
              <w:jc w:val="center"/>
              <w:rPr>
                <w:sz w:val="25"/>
              </w:rPr>
            </w:pPr>
            <w:r>
              <w:rPr>
                <w:sz w:val="25"/>
              </w:rPr>
              <w:t>329.37</w:t>
            </w:r>
          </w:p>
        </w:tc>
      </w:tr>
      <w:tr w:rsidR="004C6F3D">
        <w:trPr>
          <w:trHeight w:val="220"/>
        </w:trPr>
        <w:tc>
          <w:tcPr>
            <w:tcW w:w="3198" w:type="dxa"/>
            <w:gridSpan w:val="2"/>
          </w:tcPr>
          <w:p w:rsidR="004C6F3D" w:rsidRDefault="00222AA5">
            <w:pPr>
              <w:pStyle w:val="TableParagraph"/>
              <w:spacing w:line="200" w:lineRule="exact"/>
              <w:ind w:left="0" w:right="87"/>
              <w:jc w:val="right"/>
              <w:rPr>
                <w:b/>
                <w:sz w:val="25"/>
              </w:rPr>
            </w:pPr>
            <w:r>
              <w:rPr>
                <w:b/>
                <w:sz w:val="25"/>
              </w:rPr>
              <w:t>Total</w:t>
            </w:r>
          </w:p>
        </w:tc>
        <w:tc>
          <w:tcPr>
            <w:tcW w:w="2411" w:type="dxa"/>
          </w:tcPr>
          <w:p w:rsidR="004C6F3D" w:rsidRDefault="00222AA5">
            <w:pPr>
              <w:pStyle w:val="TableParagraph"/>
              <w:spacing w:line="200" w:lineRule="exact"/>
              <w:ind w:left="718" w:right="695"/>
              <w:jc w:val="center"/>
              <w:rPr>
                <w:b/>
                <w:sz w:val="25"/>
              </w:rPr>
            </w:pPr>
            <w:r>
              <w:rPr>
                <w:b/>
                <w:sz w:val="25"/>
              </w:rPr>
              <w:t>35269.74</w:t>
            </w:r>
          </w:p>
        </w:tc>
      </w:tr>
    </w:tbl>
    <w:p w:rsidR="004C6F3D" w:rsidRDefault="00222AA5">
      <w:pPr>
        <w:pStyle w:val="BodyText"/>
        <w:spacing w:before="64"/>
        <w:ind w:left="1074" w:right="1090"/>
        <w:jc w:val="center"/>
      </w:pPr>
      <w:r>
        <w:t>Source – Tamil Nadu Pollution Control Board - Annual report 2020-2021</w:t>
      </w:r>
    </w:p>
    <w:p w:rsidR="004C6F3D" w:rsidRDefault="004C6F3D">
      <w:pPr>
        <w:pStyle w:val="BodyText"/>
        <w:rPr>
          <w:sz w:val="28"/>
        </w:rPr>
      </w:pPr>
    </w:p>
    <w:p w:rsidR="004C6F3D" w:rsidRDefault="004C6F3D">
      <w:pPr>
        <w:pStyle w:val="BodyText"/>
        <w:rPr>
          <w:sz w:val="28"/>
        </w:rPr>
      </w:pPr>
    </w:p>
    <w:p w:rsidR="004C6F3D" w:rsidRDefault="004C6F3D">
      <w:pPr>
        <w:pStyle w:val="BodyText"/>
        <w:rPr>
          <w:sz w:val="28"/>
        </w:rPr>
      </w:pPr>
    </w:p>
    <w:p w:rsidR="004C6F3D" w:rsidRDefault="00222AA5">
      <w:pPr>
        <w:spacing w:before="177"/>
        <w:ind w:left="1074" w:right="2299"/>
        <w:jc w:val="center"/>
        <w:rPr>
          <w:b/>
          <w:sz w:val="25"/>
        </w:rPr>
      </w:pPr>
      <w:r>
        <w:rPr>
          <w:b/>
          <w:sz w:val="25"/>
        </w:rPr>
        <w:t>T</w:t>
      </w:r>
      <w:r>
        <w:rPr>
          <w:b/>
          <w:sz w:val="20"/>
        </w:rPr>
        <w:t xml:space="preserve">ABLE </w:t>
      </w:r>
      <w:r>
        <w:rPr>
          <w:b/>
          <w:sz w:val="25"/>
        </w:rPr>
        <w:t>1.3</w:t>
      </w:r>
    </w:p>
    <w:p w:rsidR="004C6F3D" w:rsidRDefault="004C6F3D">
      <w:pPr>
        <w:jc w:val="center"/>
        <w:rPr>
          <w:sz w:val="25"/>
        </w:rPr>
        <w:sectPr w:rsidR="004C6F3D">
          <w:pgSz w:w="11910" w:h="16840"/>
          <w:pgMar w:top="1100" w:right="860" w:bottom="280" w:left="1300" w:header="720" w:footer="720" w:gutter="0"/>
          <w:cols w:space="720"/>
        </w:sectPr>
      </w:pPr>
    </w:p>
    <w:p w:rsidR="004C6F3D" w:rsidRDefault="00222AA5">
      <w:pPr>
        <w:spacing w:before="69" w:after="18"/>
        <w:ind w:left="883" w:right="1176"/>
        <w:jc w:val="center"/>
        <w:rPr>
          <w:b/>
          <w:sz w:val="20"/>
        </w:rPr>
      </w:pPr>
      <w:r>
        <w:rPr>
          <w:b/>
          <w:sz w:val="25"/>
        </w:rPr>
        <w:lastRenderedPageBreak/>
        <w:t>D</w:t>
      </w:r>
      <w:r>
        <w:rPr>
          <w:b/>
          <w:sz w:val="20"/>
        </w:rPr>
        <w:t xml:space="preserve">ISTRICT </w:t>
      </w:r>
      <w:r>
        <w:rPr>
          <w:b/>
          <w:sz w:val="25"/>
        </w:rPr>
        <w:t>W</w:t>
      </w:r>
      <w:r>
        <w:rPr>
          <w:b/>
          <w:sz w:val="20"/>
        </w:rPr>
        <w:t xml:space="preserve">ISE </w:t>
      </w:r>
      <w:r>
        <w:rPr>
          <w:b/>
          <w:sz w:val="25"/>
        </w:rPr>
        <w:t>B</w:t>
      </w:r>
      <w:r>
        <w:rPr>
          <w:b/>
          <w:sz w:val="20"/>
        </w:rPr>
        <w:t xml:space="preserve">IO </w:t>
      </w:r>
      <w:r>
        <w:rPr>
          <w:b/>
          <w:sz w:val="25"/>
        </w:rPr>
        <w:t>M</w:t>
      </w:r>
      <w:r>
        <w:rPr>
          <w:b/>
          <w:sz w:val="20"/>
        </w:rPr>
        <w:t xml:space="preserve">EDICAL </w:t>
      </w:r>
      <w:r>
        <w:rPr>
          <w:b/>
          <w:sz w:val="25"/>
        </w:rPr>
        <w:t>W</w:t>
      </w:r>
      <w:r>
        <w:rPr>
          <w:b/>
          <w:sz w:val="20"/>
        </w:rPr>
        <w:t xml:space="preserve">ASTE </w:t>
      </w:r>
      <w:r>
        <w:rPr>
          <w:b/>
          <w:sz w:val="25"/>
        </w:rPr>
        <w:t>C</w:t>
      </w:r>
      <w:r>
        <w:rPr>
          <w:b/>
          <w:sz w:val="20"/>
        </w:rPr>
        <w:t>ATEGORIZATION</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01"/>
        <w:gridCol w:w="2761"/>
        <w:gridCol w:w="1695"/>
        <w:gridCol w:w="1690"/>
        <w:gridCol w:w="1695"/>
      </w:tblGrid>
      <w:tr w:rsidR="004C6F3D">
        <w:trPr>
          <w:trHeight w:val="359"/>
        </w:trPr>
        <w:tc>
          <w:tcPr>
            <w:tcW w:w="1201" w:type="dxa"/>
          </w:tcPr>
          <w:p w:rsidR="004C6F3D" w:rsidRDefault="00222AA5">
            <w:pPr>
              <w:pStyle w:val="TableParagraph"/>
              <w:spacing w:before="82"/>
              <w:ind w:left="356" w:right="347"/>
              <w:jc w:val="center"/>
              <w:rPr>
                <w:b/>
                <w:sz w:val="18"/>
              </w:rPr>
            </w:pPr>
            <w:r>
              <w:rPr>
                <w:b/>
              </w:rPr>
              <w:t>S.</w:t>
            </w:r>
            <w:r>
              <w:rPr>
                <w:b/>
                <w:sz w:val="18"/>
              </w:rPr>
              <w:t>NO</w:t>
            </w:r>
          </w:p>
        </w:tc>
        <w:tc>
          <w:tcPr>
            <w:tcW w:w="2761" w:type="dxa"/>
          </w:tcPr>
          <w:p w:rsidR="004C6F3D" w:rsidRDefault="00222AA5">
            <w:pPr>
              <w:pStyle w:val="TableParagraph"/>
              <w:spacing w:before="82"/>
              <w:ind w:left="930"/>
              <w:rPr>
                <w:b/>
                <w:sz w:val="18"/>
              </w:rPr>
            </w:pPr>
            <w:r>
              <w:rPr>
                <w:b/>
              </w:rPr>
              <w:t>D</w:t>
            </w:r>
            <w:r>
              <w:rPr>
                <w:b/>
                <w:sz w:val="18"/>
              </w:rPr>
              <w:t>ISTRICT</w:t>
            </w:r>
          </w:p>
        </w:tc>
        <w:tc>
          <w:tcPr>
            <w:tcW w:w="1695" w:type="dxa"/>
          </w:tcPr>
          <w:p w:rsidR="004C6F3D" w:rsidRDefault="00222AA5">
            <w:pPr>
              <w:pStyle w:val="TableParagraph"/>
              <w:spacing w:before="82"/>
              <w:ind w:left="592" w:right="579"/>
              <w:jc w:val="center"/>
              <w:rPr>
                <w:b/>
              </w:rPr>
            </w:pPr>
            <w:r>
              <w:rPr>
                <w:b/>
              </w:rPr>
              <w:t>2018</w:t>
            </w:r>
          </w:p>
        </w:tc>
        <w:tc>
          <w:tcPr>
            <w:tcW w:w="1690" w:type="dxa"/>
          </w:tcPr>
          <w:p w:rsidR="004C6F3D" w:rsidRDefault="00222AA5">
            <w:pPr>
              <w:pStyle w:val="TableParagraph"/>
              <w:spacing w:before="82"/>
              <w:ind w:left="604" w:right="596"/>
              <w:jc w:val="center"/>
              <w:rPr>
                <w:b/>
              </w:rPr>
            </w:pPr>
            <w:r>
              <w:rPr>
                <w:b/>
              </w:rPr>
              <w:t>2021</w:t>
            </w:r>
          </w:p>
        </w:tc>
        <w:tc>
          <w:tcPr>
            <w:tcW w:w="1695" w:type="dxa"/>
          </w:tcPr>
          <w:p w:rsidR="004C6F3D" w:rsidRDefault="00222AA5">
            <w:pPr>
              <w:pStyle w:val="TableParagraph"/>
              <w:spacing w:before="82"/>
              <w:ind w:left="595" w:right="579"/>
              <w:jc w:val="center"/>
              <w:rPr>
                <w:b/>
                <w:sz w:val="18"/>
              </w:rPr>
            </w:pPr>
            <w:r>
              <w:rPr>
                <w:b/>
              </w:rPr>
              <w:t>R</w:t>
            </w:r>
            <w:r>
              <w:rPr>
                <w:b/>
                <w:sz w:val="18"/>
              </w:rPr>
              <w:t>ISK</w:t>
            </w:r>
          </w:p>
        </w:tc>
      </w:tr>
      <w:tr w:rsidR="004C6F3D">
        <w:trPr>
          <w:trHeight w:val="359"/>
        </w:trPr>
        <w:tc>
          <w:tcPr>
            <w:tcW w:w="1201" w:type="dxa"/>
          </w:tcPr>
          <w:p w:rsidR="004C6F3D" w:rsidRDefault="00222AA5">
            <w:pPr>
              <w:pStyle w:val="TableParagraph"/>
              <w:spacing w:before="82"/>
              <w:ind w:left="356" w:right="345"/>
              <w:jc w:val="center"/>
            </w:pPr>
            <w:r>
              <w:t>1.</w:t>
            </w:r>
          </w:p>
        </w:tc>
        <w:tc>
          <w:tcPr>
            <w:tcW w:w="2761" w:type="dxa"/>
          </w:tcPr>
          <w:p w:rsidR="004C6F3D" w:rsidRDefault="00222AA5">
            <w:pPr>
              <w:pStyle w:val="TableParagraph"/>
              <w:spacing w:before="82"/>
              <w:ind w:left="109"/>
            </w:pPr>
            <w:r>
              <w:t>ARIYALUR</w:t>
            </w:r>
          </w:p>
        </w:tc>
        <w:tc>
          <w:tcPr>
            <w:tcW w:w="1695" w:type="dxa"/>
          </w:tcPr>
          <w:p w:rsidR="004C6F3D" w:rsidRDefault="00222AA5">
            <w:pPr>
              <w:pStyle w:val="TableParagraph"/>
              <w:spacing w:before="82"/>
              <w:ind w:left="109"/>
            </w:pPr>
            <w:r>
              <w:t>MODERATE</w:t>
            </w:r>
          </w:p>
        </w:tc>
        <w:tc>
          <w:tcPr>
            <w:tcW w:w="1690" w:type="dxa"/>
          </w:tcPr>
          <w:p w:rsidR="004C6F3D" w:rsidRDefault="00222AA5">
            <w:pPr>
              <w:pStyle w:val="TableParagraph"/>
              <w:spacing w:before="82"/>
              <w:ind w:left="105"/>
            </w:pPr>
            <w:r>
              <w:t>LOW</w:t>
            </w:r>
          </w:p>
        </w:tc>
        <w:tc>
          <w:tcPr>
            <w:tcW w:w="1695" w:type="dxa"/>
          </w:tcPr>
          <w:p w:rsidR="004C6F3D" w:rsidRDefault="00222AA5">
            <w:pPr>
              <w:pStyle w:val="TableParagraph"/>
              <w:spacing w:before="82"/>
            </w:pPr>
            <w:r>
              <w:t>LOW</w:t>
            </w:r>
          </w:p>
        </w:tc>
      </w:tr>
      <w:tr w:rsidR="004C6F3D">
        <w:trPr>
          <w:trHeight w:val="360"/>
        </w:trPr>
        <w:tc>
          <w:tcPr>
            <w:tcW w:w="1201" w:type="dxa"/>
          </w:tcPr>
          <w:p w:rsidR="004C6F3D" w:rsidRDefault="00222AA5">
            <w:pPr>
              <w:pStyle w:val="TableParagraph"/>
              <w:spacing w:before="83"/>
              <w:ind w:left="356" w:right="345"/>
              <w:jc w:val="center"/>
            </w:pPr>
            <w:r>
              <w:t>2.</w:t>
            </w:r>
          </w:p>
        </w:tc>
        <w:tc>
          <w:tcPr>
            <w:tcW w:w="2761" w:type="dxa"/>
          </w:tcPr>
          <w:p w:rsidR="004C6F3D" w:rsidRDefault="00222AA5">
            <w:pPr>
              <w:pStyle w:val="TableParagraph"/>
              <w:spacing w:before="83"/>
              <w:ind w:left="109"/>
            </w:pPr>
            <w:r>
              <w:t>CHENNAI</w:t>
            </w:r>
          </w:p>
        </w:tc>
        <w:tc>
          <w:tcPr>
            <w:tcW w:w="1695" w:type="dxa"/>
          </w:tcPr>
          <w:p w:rsidR="004C6F3D" w:rsidRDefault="00222AA5">
            <w:pPr>
              <w:pStyle w:val="TableParagraph"/>
              <w:spacing w:before="83"/>
              <w:ind w:left="109"/>
            </w:pPr>
            <w:r>
              <w:t>HIGH</w:t>
            </w:r>
          </w:p>
        </w:tc>
        <w:tc>
          <w:tcPr>
            <w:tcW w:w="1690" w:type="dxa"/>
          </w:tcPr>
          <w:p w:rsidR="004C6F3D" w:rsidRDefault="00222AA5">
            <w:pPr>
              <w:pStyle w:val="TableParagraph"/>
              <w:spacing w:before="83"/>
              <w:ind w:left="105"/>
            </w:pPr>
            <w:r>
              <w:t>HIGH</w:t>
            </w:r>
          </w:p>
        </w:tc>
        <w:tc>
          <w:tcPr>
            <w:tcW w:w="1695" w:type="dxa"/>
          </w:tcPr>
          <w:p w:rsidR="004C6F3D" w:rsidRDefault="00222AA5">
            <w:pPr>
              <w:pStyle w:val="TableParagraph"/>
              <w:spacing w:before="83"/>
            </w:pPr>
            <w:r>
              <w:t>HIGH</w:t>
            </w:r>
          </w:p>
        </w:tc>
      </w:tr>
      <w:tr w:rsidR="004C6F3D">
        <w:trPr>
          <w:trHeight w:val="364"/>
        </w:trPr>
        <w:tc>
          <w:tcPr>
            <w:tcW w:w="1201" w:type="dxa"/>
          </w:tcPr>
          <w:p w:rsidR="004C6F3D" w:rsidRDefault="00222AA5">
            <w:pPr>
              <w:pStyle w:val="TableParagraph"/>
              <w:spacing w:before="87"/>
              <w:ind w:left="356" w:right="345"/>
              <w:jc w:val="center"/>
            </w:pPr>
            <w:r>
              <w:t>3.</w:t>
            </w:r>
          </w:p>
        </w:tc>
        <w:tc>
          <w:tcPr>
            <w:tcW w:w="2761" w:type="dxa"/>
          </w:tcPr>
          <w:p w:rsidR="004C6F3D" w:rsidRDefault="00222AA5">
            <w:pPr>
              <w:pStyle w:val="TableParagraph"/>
              <w:spacing w:before="87"/>
              <w:ind w:left="109"/>
            </w:pPr>
            <w:r>
              <w:t>COIMBATORE</w:t>
            </w:r>
          </w:p>
        </w:tc>
        <w:tc>
          <w:tcPr>
            <w:tcW w:w="1695" w:type="dxa"/>
          </w:tcPr>
          <w:p w:rsidR="004C6F3D" w:rsidRDefault="00222AA5">
            <w:pPr>
              <w:pStyle w:val="TableParagraph"/>
              <w:spacing w:before="87"/>
              <w:ind w:left="109"/>
            </w:pPr>
            <w:r>
              <w:t>HIGH</w:t>
            </w:r>
          </w:p>
        </w:tc>
        <w:tc>
          <w:tcPr>
            <w:tcW w:w="1690" w:type="dxa"/>
          </w:tcPr>
          <w:p w:rsidR="004C6F3D" w:rsidRDefault="00222AA5">
            <w:pPr>
              <w:pStyle w:val="TableParagraph"/>
              <w:spacing w:before="87"/>
              <w:ind w:left="105"/>
            </w:pPr>
            <w:r>
              <w:t>HIGH</w:t>
            </w:r>
          </w:p>
        </w:tc>
        <w:tc>
          <w:tcPr>
            <w:tcW w:w="1695" w:type="dxa"/>
          </w:tcPr>
          <w:p w:rsidR="004C6F3D" w:rsidRDefault="00222AA5">
            <w:pPr>
              <w:pStyle w:val="TableParagraph"/>
              <w:spacing w:before="87"/>
            </w:pPr>
            <w:r>
              <w:t>HIGH</w:t>
            </w:r>
          </w:p>
        </w:tc>
      </w:tr>
      <w:tr w:rsidR="004C6F3D">
        <w:trPr>
          <w:trHeight w:val="359"/>
        </w:trPr>
        <w:tc>
          <w:tcPr>
            <w:tcW w:w="1201" w:type="dxa"/>
          </w:tcPr>
          <w:p w:rsidR="004C6F3D" w:rsidRDefault="00222AA5">
            <w:pPr>
              <w:pStyle w:val="TableParagraph"/>
              <w:spacing w:before="82"/>
              <w:ind w:left="356" w:right="345"/>
              <w:jc w:val="center"/>
            </w:pPr>
            <w:r>
              <w:t>4.</w:t>
            </w:r>
          </w:p>
        </w:tc>
        <w:tc>
          <w:tcPr>
            <w:tcW w:w="2761" w:type="dxa"/>
          </w:tcPr>
          <w:p w:rsidR="004C6F3D" w:rsidRDefault="00222AA5">
            <w:pPr>
              <w:pStyle w:val="TableParagraph"/>
              <w:spacing w:before="82"/>
              <w:ind w:left="109"/>
            </w:pPr>
            <w:r>
              <w:t>CUDDALORE</w:t>
            </w:r>
          </w:p>
        </w:tc>
        <w:tc>
          <w:tcPr>
            <w:tcW w:w="1695" w:type="dxa"/>
          </w:tcPr>
          <w:p w:rsidR="004C6F3D" w:rsidRDefault="00222AA5">
            <w:pPr>
              <w:pStyle w:val="TableParagraph"/>
              <w:spacing w:before="82"/>
              <w:ind w:left="109"/>
            </w:pPr>
            <w:r>
              <w:t>HIGH</w:t>
            </w:r>
          </w:p>
        </w:tc>
        <w:tc>
          <w:tcPr>
            <w:tcW w:w="1690" w:type="dxa"/>
          </w:tcPr>
          <w:p w:rsidR="004C6F3D" w:rsidRDefault="00222AA5">
            <w:pPr>
              <w:pStyle w:val="TableParagraph"/>
              <w:spacing w:before="82"/>
              <w:ind w:left="105"/>
            </w:pPr>
            <w:r>
              <w:t>MODERATE</w:t>
            </w:r>
          </w:p>
        </w:tc>
        <w:tc>
          <w:tcPr>
            <w:tcW w:w="1695" w:type="dxa"/>
          </w:tcPr>
          <w:p w:rsidR="004C6F3D" w:rsidRDefault="00222AA5">
            <w:pPr>
              <w:pStyle w:val="TableParagraph"/>
              <w:spacing w:before="82"/>
            </w:pPr>
            <w:r>
              <w:t>MODERATE</w:t>
            </w:r>
          </w:p>
        </w:tc>
      </w:tr>
      <w:tr w:rsidR="004C6F3D">
        <w:trPr>
          <w:trHeight w:val="359"/>
        </w:trPr>
        <w:tc>
          <w:tcPr>
            <w:tcW w:w="1201" w:type="dxa"/>
          </w:tcPr>
          <w:p w:rsidR="004C6F3D" w:rsidRDefault="00222AA5">
            <w:pPr>
              <w:pStyle w:val="TableParagraph"/>
              <w:spacing w:before="82"/>
              <w:ind w:left="356" w:right="345"/>
              <w:jc w:val="center"/>
            </w:pPr>
            <w:r>
              <w:t>5.</w:t>
            </w:r>
          </w:p>
        </w:tc>
        <w:tc>
          <w:tcPr>
            <w:tcW w:w="2761" w:type="dxa"/>
          </w:tcPr>
          <w:p w:rsidR="004C6F3D" w:rsidRDefault="00222AA5">
            <w:pPr>
              <w:pStyle w:val="TableParagraph"/>
              <w:spacing w:before="82"/>
              <w:ind w:left="109"/>
            </w:pPr>
            <w:r>
              <w:t>DHARMAPURI</w:t>
            </w:r>
          </w:p>
        </w:tc>
        <w:tc>
          <w:tcPr>
            <w:tcW w:w="1695" w:type="dxa"/>
          </w:tcPr>
          <w:p w:rsidR="004C6F3D" w:rsidRDefault="00222AA5">
            <w:pPr>
              <w:pStyle w:val="TableParagraph"/>
              <w:spacing w:before="82"/>
              <w:ind w:left="109"/>
            </w:pPr>
            <w:r>
              <w:t>LOW</w:t>
            </w:r>
          </w:p>
        </w:tc>
        <w:tc>
          <w:tcPr>
            <w:tcW w:w="1690" w:type="dxa"/>
          </w:tcPr>
          <w:p w:rsidR="004C6F3D" w:rsidRDefault="00222AA5">
            <w:pPr>
              <w:pStyle w:val="TableParagraph"/>
              <w:spacing w:before="82"/>
              <w:ind w:left="105"/>
            </w:pPr>
            <w:r>
              <w:t>LOW</w:t>
            </w:r>
          </w:p>
        </w:tc>
        <w:tc>
          <w:tcPr>
            <w:tcW w:w="1695" w:type="dxa"/>
          </w:tcPr>
          <w:p w:rsidR="004C6F3D" w:rsidRDefault="00222AA5">
            <w:pPr>
              <w:pStyle w:val="TableParagraph"/>
              <w:spacing w:before="82"/>
            </w:pPr>
            <w:r>
              <w:t>LOW</w:t>
            </w:r>
          </w:p>
        </w:tc>
      </w:tr>
      <w:tr w:rsidR="004C6F3D">
        <w:trPr>
          <w:trHeight w:val="359"/>
        </w:trPr>
        <w:tc>
          <w:tcPr>
            <w:tcW w:w="1201" w:type="dxa"/>
          </w:tcPr>
          <w:p w:rsidR="004C6F3D" w:rsidRDefault="00222AA5">
            <w:pPr>
              <w:pStyle w:val="TableParagraph"/>
              <w:spacing w:before="82"/>
              <w:ind w:left="356" w:right="345"/>
              <w:jc w:val="center"/>
            </w:pPr>
            <w:r>
              <w:t>6.</w:t>
            </w:r>
          </w:p>
        </w:tc>
        <w:tc>
          <w:tcPr>
            <w:tcW w:w="2761" w:type="dxa"/>
          </w:tcPr>
          <w:p w:rsidR="004C6F3D" w:rsidRDefault="00222AA5">
            <w:pPr>
              <w:pStyle w:val="TableParagraph"/>
              <w:spacing w:before="82"/>
              <w:ind w:left="109"/>
            </w:pPr>
            <w:r>
              <w:t>DINDIGUL</w:t>
            </w:r>
          </w:p>
        </w:tc>
        <w:tc>
          <w:tcPr>
            <w:tcW w:w="1695" w:type="dxa"/>
          </w:tcPr>
          <w:p w:rsidR="004C6F3D" w:rsidRDefault="00222AA5">
            <w:pPr>
              <w:pStyle w:val="TableParagraph"/>
              <w:spacing w:before="82"/>
              <w:ind w:left="109"/>
            </w:pPr>
            <w:r>
              <w:t>HIGH</w:t>
            </w:r>
          </w:p>
        </w:tc>
        <w:tc>
          <w:tcPr>
            <w:tcW w:w="1690" w:type="dxa"/>
          </w:tcPr>
          <w:p w:rsidR="004C6F3D" w:rsidRDefault="00222AA5">
            <w:pPr>
              <w:pStyle w:val="TableParagraph"/>
              <w:spacing w:before="82"/>
              <w:ind w:left="105"/>
            </w:pPr>
            <w:r>
              <w:t>MODERATE</w:t>
            </w:r>
          </w:p>
        </w:tc>
        <w:tc>
          <w:tcPr>
            <w:tcW w:w="1695" w:type="dxa"/>
          </w:tcPr>
          <w:p w:rsidR="004C6F3D" w:rsidRDefault="00222AA5">
            <w:pPr>
              <w:pStyle w:val="TableParagraph"/>
              <w:spacing w:before="82"/>
            </w:pPr>
            <w:r>
              <w:t>MODERATE</w:t>
            </w:r>
          </w:p>
        </w:tc>
      </w:tr>
      <w:tr w:rsidR="004C6F3D">
        <w:trPr>
          <w:trHeight w:val="360"/>
        </w:trPr>
        <w:tc>
          <w:tcPr>
            <w:tcW w:w="1201" w:type="dxa"/>
          </w:tcPr>
          <w:p w:rsidR="004C6F3D" w:rsidRDefault="00222AA5">
            <w:pPr>
              <w:pStyle w:val="TableParagraph"/>
              <w:spacing w:before="83"/>
              <w:ind w:left="356" w:right="345"/>
              <w:jc w:val="center"/>
            </w:pPr>
            <w:r>
              <w:t>7.</w:t>
            </w:r>
          </w:p>
        </w:tc>
        <w:tc>
          <w:tcPr>
            <w:tcW w:w="2761" w:type="dxa"/>
          </w:tcPr>
          <w:p w:rsidR="004C6F3D" w:rsidRDefault="00222AA5">
            <w:pPr>
              <w:pStyle w:val="TableParagraph"/>
              <w:spacing w:before="83"/>
              <w:ind w:left="109"/>
            </w:pPr>
            <w:r>
              <w:t>ERODE</w:t>
            </w:r>
          </w:p>
        </w:tc>
        <w:tc>
          <w:tcPr>
            <w:tcW w:w="1695" w:type="dxa"/>
          </w:tcPr>
          <w:p w:rsidR="004C6F3D" w:rsidRDefault="00222AA5">
            <w:pPr>
              <w:pStyle w:val="TableParagraph"/>
              <w:spacing w:before="83"/>
              <w:ind w:left="109"/>
            </w:pPr>
            <w:r>
              <w:t>HIGH</w:t>
            </w:r>
          </w:p>
        </w:tc>
        <w:tc>
          <w:tcPr>
            <w:tcW w:w="1690" w:type="dxa"/>
          </w:tcPr>
          <w:p w:rsidR="004C6F3D" w:rsidRDefault="00222AA5">
            <w:pPr>
              <w:pStyle w:val="TableParagraph"/>
              <w:spacing w:before="83"/>
              <w:ind w:left="105"/>
            </w:pPr>
            <w:r>
              <w:t>MODERATE</w:t>
            </w:r>
          </w:p>
        </w:tc>
        <w:tc>
          <w:tcPr>
            <w:tcW w:w="1695" w:type="dxa"/>
          </w:tcPr>
          <w:p w:rsidR="004C6F3D" w:rsidRDefault="00222AA5">
            <w:pPr>
              <w:pStyle w:val="TableParagraph"/>
              <w:spacing w:before="83"/>
            </w:pPr>
            <w:r>
              <w:t>MODERATE</w:t>
            </w:r>
          </w:p>
        </w:tc>
      </w:tr>
      <w:tr w:rsidR="004C6F3D">
        <w:trPr>
          <w:trHeight w:val="359"/>
        </w:trPr>
        <w:tc>
          <w:tcPr>
            <w:tcW w:w="1201" w:type="dxa"/>
          </w:tcPr>
          <w:p w:rsidR="004C6F3D" w:rsidRDefault="00222AA5">
            <w:pPr>
              <w:pStyle w:val="TableParagraph"/>
              <w:spacing w:before="82"/>
              <w:ind w:left="356" w:right="345"/>
              <w:jc w:val="center"/>
            </w:pPr>
            <w:r>
              <w:t>8.</w:t>
            </w:r>
          </w:p>
        </w:tc>
        <w:tc>
          <w:tcPr>
            <w:tcW w:w="2761" w:type="dxa"/>
          </w:tcPr>
          <w:p w:rsidR="004C6F3D" w:rsidRDefault="00222AA5">
            <w:pPr>
              <w:pStyle w:val="TableParagraph"/>
              <w:spacing w:before="82"/>
              <w:ind w:left="109"/>
            </w:pPr>
            <w:r>
              <w:t>KRISHNAGIRI</w:t>
            </w:r>
          </w:p>
        </w:tc>
        <w:tc>
          <w:tcPr>
            <w:tcW w:w="1695" w:type="dxa"/>
          </w:tcPr>
          <w:p w:rsidR="004C6F3D" w:rsidRDefault="00222AA5">
            <w:pPr>
              <w:pStyle w:val="TableParagraph"/>
              <w:spacing w:before="82"/>
              <w:ind w:left="109"/>
            </w:pPr>
            <w:r>
              <w:t>LOW</w:t>
            </w:r>
          </w:p>
        </w:tc>
        <w:tc>
          <w:tcPr>
            <w:tcW w:w="1690" w:type="dxa"/>
          </w:tcPr>
          <w:p w:rsidR="004C6F3D" w:rsidRDefault="00222AA5">
            <w:pPr>
              <w:pStyle w:val="TableParagraph"/>
              <w:spacing w:before="82"/>
              <w:ind w:left="105"/>
            </w:pPr>
            <w:r>
              <w:t>LOW</w:t>
            </w:r>
          </w:p>
        </w:tc>
        <w:tc>
          <w:tcPr>
            <w:tcW w:w="1695" w:type="dxa"/>
          </w:tcPr>
          <w:p w:rsidR="004C6F3D" w:rsidRDefault="00222AA5">
            <w:pPr>
              <w:pStyle w:val="TableParagraph"/>
              <w:spacing w:before="82"/>
            </w:pPr>
            <w:r>
              <w:t>LOW</w:t>
            </w:r>
          </w:p>
        </w:tc>
      </w:tr>
      <w:tr w:rsidR="004C6F3D">
        <w:trPr>
          <w:trHeight w:val="359"/>
        </w:trPr>
        <w:tc>
          <w:tcPr>
            <w:tcW w:w="1201" w:type="dxa"/>
          </w:tcPr>
          <w:p w:rsidR="004C6F3D" w:rsidRDefault="00222AA5">
            <w:pPr>
              <w:pStyle w:val="TableParagraph"/>
              <w:spacing w:before="82"/>
              <w:ind w:left="356" w:right="345"/>
              <w:jc w:val="center"/>
            </w:pPr>
            <w:r>
              <w:t>9.</w:t>
            </w:r>
          </w:p>
        </w:tc>
        <w:tc>
          <w:tcPr>
            <w:tcW w:w="2761" w:type="dxa"/>
          </w:tcPr>
          <w:p w:rsidR="004C6F3D" w:rsidRDefault="00222AA5">
            <w:pPr>
              <w:pStyle w:val="TableParagraph"/>
              <w:spacing w:before="82"/>
              <w:ind w:left="109"/>
            </w:pPr>
            <w:r>
              <w:t>KANYAKUMARI</w:t>
            </w:r>
          </w:p>
        </w:tc>
        <w:tc>
          <w:tcPr>
            <w:tcW w:w="1695" w:type="dxa"/>
          </w:tcPr>
          <w:p w:rsidR="004C6F3D" w:rsidRDefault="00222AA5">
            <w:pPr>
              <w:pStyle w:val="TableParagraph"/>
              <w:spacing w:before="82"/>
              <w:ind w:left="109"/>
            </w:pPr>
            <w:r>
              <w:t>HIGH</w:t>
            </w:r>
          </w:p>
        </w:tc>
        <w:tc>
          <w:tcPr>
            <w:tcW w:w="1690" w:type="dxa"/>
          </w:tcPr>
          <w:p w:rsidR="004C6F3D" w:rsidRDefault="00222AA5">
            <w:pPr>
              <w:pStyle w:val="TableParagraph"/>
              <w:spacing w:before="82"/>
              <w:ind w:left="105"/>
            </w:pPr>
            <w:r>
              <w:t>LOW</w:t>
            </w:r>
          </w:p>
        </w:tc>
        <w:tc>
          <w:tcPr>
            <w:tcW w:w="1695" w:type="dxa"/>
          </w:tcPr>
          <w:p w:rsidR="004C6F3D" w:rsidRDefault="00222AA5">
            <w:pPr>
              <w:pStyle w:val="TableParagraph"/>
              <w:spacing w:before="82"/>
            </w:pPr>
            <w:r>
              <w:t>LOW</w:t>
            </w:r>
          </w:p>
        </w:tc>
      </w:tr>
      <w:tr w:rsidR="004C6F3D">
        <w:trPr>
          <w:trHeight w:val="359"/>
        </w:trPr>
        <w:tc>
          <w:tcPr>
            <w:tcW w:w="1201" w:type="dxa"/>
          </w:tcPr>
          <w:p w:rsidR="004C6F3D" w:rsidRDefault="00222AA5">
            <w:pPr>
              <w:pStyle w:val="TableParagraph"/>
              <w:spacing w:before="82"/>
              <w:ind w:left="356" w:right="340"/>
              <w:jc w:val="center"/>
            </w:pPr>
            <w:r>
              <w:t>10.</w:t>
            </w:r>
          </w:p>
        </w:tc>
        <w:tc>
          <w:tcPr>
            <w:tcW w:w="2761" w:type="dxa"/>
          </w:tcPr>
          <w:p w:rsidR="004C6F3D" w:rsidRDefault="00222AA5">
            <w:pPr>
              <w:pStyle w:val="TableParagraph"/>
              <w:spacing w:before="82"/>
              <w:ind w:left="109"/>
            </w:pPr>
            <w:r>
              <w:t>KARUR</w:t>
            </w:r>
          </w:p>
        </w:tc>
        <w:tc>
          <w:tcPr>
            <w:tcW w:w="1695" w:type="dxa"/>
          </w:tcPr>
          <w:p w:rsidR="004C6F3D" w:rsidRDefault="00222AA5">
            <w:pPr>
              <w:pStyle w:val="TableParagraph"/>
              <w:spacing w:before="82"/>
              <w:ind w:left="109"/>
            </w:pPr>
            <w:r>
              <w:t>LOW</w:t>
            </w:r>
          </w:p>
        </w:tc>
        <w:tc>
          <w:tcPr>
            <w:tcW w:w="1690" w:type="dxa"/>
          </w:tcPr>
          <w:p w:rsidR="004C6F3D" w:rsidRDefault="00222AA5">
            <w:pPr>
              <w:pStyle w:val="TableParagraph"/>
              <w:spacing w:before="82"/>
              <w:ind w:left="105"/>
            </w:pPr>
            <w:r>
              <w:t>LOW</w:t>
            </w:r>
          </w:p>
        </w:tc>
        <w:tc>
          <w:tcPr>
            <w:tcW w:w="1695" w:type="dxa"/>
          </w:tcPr>
          <w:p w:rsidR="004C6F3D" w:rsidRDefault="00222AA5">
            <w:pPr>
              <w:pStyle w:val="TableParagraph"/>
              <w:spacing w:before="82"/>
            </w:pPr>
            <w:r>
              <w:t>LOW</w:t>
            </w:r>
          </w:p>
        </w:tc>
      </w:tr>
      <w:tr w:rsidR="004C6F3D">
        <w:trPr>
          <w:trHeight w:val="360"/>
        </w:trPr>
        <w:tc>
          <w:tcPr>
            <w:tcW w:w="1201" w:type="dxa"/>
          </w:tcPr>
          <w:p w:rsidR="004C6F3D" w:rsidRDefault="00222AA5">
            <w:pPr>
              <w:pStyle w:val="TableParagraph"/>
              <w:spacing w:before="83"/>
              <w:ind w:left="356" w:right="340"/>
              <w:jc w:val="center"/>
            </w:pPr>
            <w:r>
              <w:t>11.</w:t>
            </w:r>
          </w:p>
        </w:tc>
        <w:tc>
          <w:tcPr>
            <w:tcW w:w="2761" w:type="dxa"/>
          </w:tcPr>
          <w:p w:rsidR="004C6F3D" w:rsidRDefault="00222AA5">
            <w:pPr>
              <w:pStyle w:val="TableParagraph"/>
              <w:spacing w:before="83"/>
              <w:ind w:left="109"/>
            </w:pPr>
            <w:r>
              <w:t>MADURAI</w:t>
            </w:r>
          </w:p>
        </w:tc>
        <w:tc>
          <w:tcPr>
            <w:tcW w:w="1695" w:type="dxa"/>
          </w:tcPr>
          <w:p w:rsidR="004C6F3D" w:rsidRDefault="00222AA5">
            <w:pPr>
              <w:pStyle w:val="TableParagraph"/>
              <w:spacing w:before="83"/>
              <w:ind w:left="109"/>
            </w:pPr>
            <w:r>
              <w:t>HIGH</w:t>
            </w:r>
          </w:p>
        </w:tc>
        <w:tc>
          <w:tcPr>
            <w:tcW w:w="1690" w:type="dxa"/>
          </w:tcPr>
          <w:p w:rsidR="004C6F3D" w:rsidRDefault="00222AA5">
            <w:pPr>
              <w:pStyle w:val="TableParagraph"/>
              <w:spacing w:before="83"/>
              <w:ind w:left="105"/>
            </w:pPr>
            <w:r>
              <w:t>HIGH</w:t>
            </w:r>
          </w:p>
        </w:tc>
        <w:tc>
          <w:tcPr>
            <w:tcW w:w="1695" w:type="dxa"/>
          </w:tcPr>
          <w:p w:rsidR="004C6F3D" w:rsidRDefault="00222AA5">
            <w:pPr>
              <w:pStyle w:val="TableParagraph"/>
              <w:spacing w:before="83"/>
            </w:pPr>
            <w:r>
              <w:t>HIGH</w:t>
            </w:r>
          </w:p>
        </w:tc>
      </w:tr>
      <w:tr w:rsidR="004C6F3D">
        <w:trPr>
          <w:trHeight w:val="359"/>
        </w:trPr>
        <w:tc>
          <w:tcPr>
            <w:tcW w:w="1201" w:type="dxa"/>
          </w:tcPr>
          <w:p w:rsidR="004C6F3D" w:rsidRDefault="00222AA5">
            <w:pPr>
              <w:pStyle w:val="TableParagraph"/>
              <w:spacing w:before="82"/>
              <w:ind w:left="356" w:right="340"/>
              <w:jc w:val="center"/>
            </w:pPr>
            <w:r>
              <w:t>12.</w:t>
            </w:r>
          </w:p>
        </w:tc>
        <w:tc>
          <w:tcPr>
            <w:tcW w:w="2761" w:type="dxa"/>
          </w:tcPr>
          <w:p w:rsidR="004C6F3D" w:rsidRDefault="00222AA5">
            <w:pPr>
              <w:pStyle w:val="TableParagraph"/>
              <w:spacing w:before="82"/>
              <w:ind w:left="109"/>
            </w:pPr>
            <w:r>
              <w:t>KANCHIPURAM</w:t>
            </w:r>
          </w:p>
        </w:tc>
        <w:tc>
          <w:tcPr>
            <w:tcW w:w="1695" w:type="dxa"/>
          </w:tcPr>
          <w:p w:rsidR="004C6F3D" w:rsidRDefault="00222AA5">
            <w:pPr>
              <w:pStyle w:val="TableParagraph"/>
              <w:spacing w:before="82"/>
              <w:ind w:left="109"/>
            </w:pPr>
            <w:r>
              <w:t>HIGH</w:t>
            </w:r>
          </w:p>
        </w:tc>
        <w:tc>
          <w:tcPr>
            <w:tcW w:w="1690" w:type="dxa"/>
          </w:tcPr>
          <w:p w:rsidR="004C6F3D" w:rsidRDefault="00222AA5">
            <w:pPr>
              <w:pStyle w:val="TableParagraph"/>
              <w:spacing w:before="82"/>
              <w:ind w:left="105"/>
            </w:pPr>
            <w:r>
              <w:t>HIGH</w:t>
            </w:r>
          </w:p>
        </w:tc>
        <w:tc>
          <w:tcPr>
            <w:tcW w:w="1695" w:type="dxa"/>
          </w:tcPr>
          <w:p w:rsidR="004C6F3D" w:rsidRDefault="00222AA5">
            <w:pPr>
              <w:pStyle w:val="TableParagraph"/>
              <w:spacing w:before="82"/>
            </w:pPr>
            <w:r>
              <w:t>HIGH</w:t>
            </w:r>
          </w:p>
        </w:tc>
      </w:tr>
      <w:tr w:rsidR="004C6F3D">
        <w:trPr>
          <w:trHeight w:val="359"/>
        </w:trPr>
        <w:tc>
          <w:tcPr>
            <w:tcW w:w="1201" w:type="dxa"/>
          </w:tcPr>
          <w:p w:rsidR="004C6F3D" w:rsidRDefault="00222AA5">
            <w:pPr>
              <w:pStyle w:val="TableParagraph"/>
              <w:spacing w:before="82"/>
              <w:ind w:left="356" w:right="340"/>
              <w:jc w:val="center"/>
            </w:pPr>
            <w:r>
              <w:t>13.</w:t>
            </w:r>
          </w:p>
        </w:tc>
        <w:tc>
          <w:tcPr>
            <w:tcW w:w="2761" w:type="dxa"/>
          </w:tcPr>
          <w:p w:rsidR="004C6F3D" w:rsidRDefault="00222AA5">
            <w:pPr>
              <w:pStyle w:val="TableParagraph"/>
              <w:spacing w:before="82"/>
              <w:ind w:left="109"/>
            </w:pPr>
            <w:r>
              <w:t>NAGAPATTINAM</w:t>
            </w:r>
          </w:p>
        </w:tc>
        <w:tc>
          <w:tcPr>
            <w:tcW w:w="1695" w:type="dxa"/>
          </w:tcPr>
          <w:p w:rsidR="004C6F3D" w:rsidRDefault="00222AA5">
            <w:pPr>
              <w:pStyle w:val="TableParagraph"/>
              <w:spacing w:before="82"/>
              <w:ind w:left="109"/>
            </w:pPr>
            <w:r>
              <w:t>MODERATE</w:t>
            </w:r>
          </w:p>
        </w:tc>
        <w:tc>
          <w:tcPr>
            <w:tcW w:w="1690" w:type="dxa"/>
          </w:tcPr>
          <w:p w:rsidR="004C6F3D" w:rsidRDefault="00222AA5">
            <w:pPr>
              <w:pStyle w:val="TableParagraph"/>
              <w:spacing w:before="82"/>
              <w:ind w:left="105"/>
            </w:pPr>
            <w:r>
              <w:t>LOW</w:t>
            </w:r>
          </w:p>
        </w:tc>
        <w:tc>
          <w:tcPr>
            <w:tcW w:w="1695" w:type="dxa"/>
          </w:tcPr>
          <w:p w:rsidR="004C6F3D" w:rsidRDefault="00222AA5">
            <w:pPr>
              <w:pStyle w:val="TableParagraph"/>
              <w:spacing w:before="82"/>
            </w:pPr>
            <w:r>
              <w:t>LOW</w:t>
            </w:r>
          </w:p>
        </w:tc>
      </w:tr>
      <w:tr w:rsidR="004C6F3D">
        <w:trPr>
          <w:trHeight w:val="359"/>
        </w:trPr>
        <w:tc>
          <w:tcPr>
            <w:tcW w:w="1201" w:type="dxa"/>
          </w:tcPr>
          <w:p w:rsidR="004C6F3D" w:rsidRDefault="00222AA5">
            <w:pPr>
              <w:pStyle w:val="TableParagraph"/>
              <w:spacing w:before="82"/>
              <w:ind w:left="356" w:right="340"/>
              <w:jc w:val="center"/>
            </w:pPr>
            <w:r>
              <w:t>14.</w:t>
            </w:r>
          </w:p>
        </w:tc>
        <w:tc>
          <w:tcPr>
            <w:tcW w:w="2761" w:type="dxa"/>
          </w:tcPr>
          <w:p w:rsidR="004C6F3D" w:rsidRDefault="00222AA5">
            <w:pPr>
              <w:pStyle w:val="TableParagraph"/>
              <w:spacing w:before="82"/>
              <w:ind w:left="109"/>
            </w:pPr>
            <w:r>
              <w:t>NAMAKKAL</w:t>
            </w:r>
          </w:p>
        </w:tc>
        <w:tc>
          <w:tcPr>
            <w:tcW w:w="1695" w:type="dxa"/>
          </w:tcPr>
          <w:p w:rsidR="004C6F3D" w:rsidRDefault="00222AA5">
            <w:pPr>
              <w:pStyle w:val="TableParagraph"/>
              <w:spacing w:before="82"/>
              <w:ind w:left="109"/>
            </w:pPr>
            <w:r>
              <w:t>LOW</w:t>
            </w:r>
          </w:p>
        </w:tc>
        <w:tc>
          <w:tcPr>
            <w:tcW w:w="1690" w:type="dxa"/>
          </w:tcPr>
          <w:p w:rsidR="004C6F3D" w:rsidRDefault="00222AA5">
            <w:pPr>
              <w:pStyle w:val="TableParagraph"/>
              <w:spacing w:before="82"/>
              <w:ind w:left="105"/>
            </w:pPr>
            <w:r>
              <w:t>LOW</w:t>
            </w:r>
          </w:p>
        </w:tc>
        <w:tc>
          <w:tcPr>
            <w:tcW w:w="1695" w:type="dxa"/>
          </w:tcPr>
          <w:p w:rsidR="004C6F3D" w:rsidRDefault="00222AA5">
            <w:pPr>
              <w:pStyle w:val="TableParagraph"/>
              <w:spacing w:before="82"/>
            </w:pPr>
            <w:r>
              <w:t>LOW</w:t>
            </w:r>
          </w:p>
        </w:tc>
      </w:tr>
      <w:tr w:rsidR="004C6F3D">
        <w:trPr>
          <w:trHeight w:val="364"/>
        </w:trPr>
        <w:tc>
          <w:tcPr>
            <w:tcW w:w="1201" w:type="dxa"/>
          </w:tcPr>
          <w:p w:rsidR="004C6F3D" w:rsidRDefault="00222AA5">
            <w:pPr>
              <w:pStyle w:val="TableParagraph"/>
              <w:spacing w:before="87"/>
              <w:ind w:left="356" w:right="340"/>
              <w:jc w:val="center"/>
            </w:pPr>
            <w:r>
              <w:t>15.</w:t>
            </w:r>
          </w:p>
        </w:tc>
        <w:tc>
          <w:tcPr>
            <w:tcW w:w="2761" w:type="dxa"/>
          </w:tcPr>
          <w:p w:rsidR="004C6F3D" w:rsidRDefault="00222AA5">
            <w:pPr>
              <w:pStyle w:val="TableParagraph"/>
              <w:spacing w:before="87"/>
              <w:ind w:left="109"/>
            </w:pPr>
            <w:r>
              <w:t>NILGIRIS</w:t>
            </w:r>
          </w:p>
        </w:tc>
        <w:tc>
          <w:tcPr>
            <w:tcW w:w="1695" w:type="dxa"/>
          </w:tcPr>
          <w:p w:rsidR="004C6F3D" w:rsidRDefault="00222AA5">
            <w:pPr>
              <w:pStyle w:val="TableParagraph"/>
              <w:spacing w:before="87"/>
              <w:ind w:left="109"/>
            </w:pPr>
            <w:r>
              <w:t>LOW</w:t>
            </w:r>
          </w:p>
        </w:tc>
        <w:tc>
          <w:tcPr>
            <w:tcW w:w="1690" w:type="dxa"/>
          </w:tcPr>
          <w:p w:rsidR="004C6F3D" w:rsidRDefault="00222AA5">
            <w:pPr>
              <w:pStyle w:val="TableParagraph"/>
              <w:spacing w:before="87"/>
              <w:ind w:left="105"/>
            </w:pPr>
            <w:r>
              <w:t>HIGH</w:t>
            </w:r>
          </w:p>
        </w:tc>
        <w:tc>
          <w:tcPr>
            <w:tcW w:w="1695" w:type="dxa"/>
          </w:tcPr>
          <w:p w:rsidR="004C6F3D" w:rsidRDefault="00222AA5">
            <w:pPr>
              <w:pStyle w:val="TableParagraph"/>
              <w:spacing w:before="87"/>
            </w:pPr>
            <w:r>
              <w:t>HIGH</w:t>
            </w:r>
          </w:p>
        </w:tc>
      </w:tr>
      <w:tr w:rsidR="004C6F3D">
        <w:trPr>
          <w:trHeight w:val="360"/>
        </w:trPr>
        <w:tc>
          <w:tcPr>
            <w:tcW w:w="1201" w:type="dxa"/>
          </w:tcPr>
          <w:p w:rsidR="004C6F3D" w:rsidRDefault="00222AA5">
            <w:pPr>
              <w:pStyle w:val="TableParagraph"/>
              <w:spacing w:before="83"/>
              <w:ind w:left="356" w:right="340"/>
              <w:jc w:val="center"/>
            </w:pPr>
            <w:r>
              <w:t>16.</w:t>
            </w:r>
          </w:p>
        </w:tc>
        <w:tc>
          <w:tcPr>
            <w:tcW w:w="2761" w:type="dxa"/>
          </w:tcPr>
          <w:p w:rsidR="004C6F3D" w:rsidRDefault="00222AA5">
            <w:pPr>
              <w:pStyle w:val="TableParagraph"/>
              <w:spacing w:before="83"/>
              <w:ind w:left="109"/>
            </w:pPr>
            <w:r>
              <w:t>PUDUKKOTTAI</w:t>
            </w:r>
          </w:p>
        </w:tc>
        <w:tc>
          <w:tcPr>
            <w:tcW w:w="1695" w:type="dxa"/>
          </w:tcPr>
          <w:p w:rsidR="004C6F3D" w:rsidRDefault="00222AA5">
            <w:pPr>
              <w:pStyle w:val="TableParagraph"/>
              <w:spacing w:before="83"/>
              <w:ind w:left="109"/>
            </w:pPr>
            <w:r>
              <w:t>LOW</w:t>
            </w:r>
          </w:p>
        </w:tc>
        <w:tc>
          <w:tcPr>
            <w:tcW w:w="1690" w:type="dxa"/>
          </w:tcPr>
          <w:p w:rsidR="004C6F3D" w:rsidRDefault="00222AA5">
            <w:pPr>
              <w:pStyle w:val="TableParagraph"/>
              <w:spacing w:before="83"/>
              <w:ind w:left="105"/>
            </w:pPr>
            <w:r>
              <w:t>LOW</w:t>
            </w:r>
          </w:p>
        </w:tc>
        <w:tc>
          <w:tcPr>
            <w:tcW w:w="1695" w:type="dxa"/>
          </w:tcPr>
          <w:p w:rsidR="004C6F3D" w:rsidRDefault="00222AA5">
            <w:pPr>
              <w:pStyle w:val="TableParagraph"/>
              <w:spacing w:before="83"/>
            </w:pPr>
            <w:r>
              <w:t>LOW</w:t>
            </w:r>
          </w:p>
        </w:tc>
      </w:tr>
      <w:tr w:rsidR="004C6F3D">
        <w:trPr>
          <w:trHeight w:val="359"/>
        </w:trPr>
        <w:tc>
          <w:tcPr>
            <w:tcW w:w="1201" w:type="dxa"/>
          </w:tcPr>
          <w:p w:rsidR="004C6F3D" w:rsidRDefault="00222AA5">
            <w:pPr>
              <w:pStyle w:val="TableParagraph"/>
              <w:spacing w:before="82"/>
              <w:ind w:left="356" w:right="340"/>
              <w:jc w:val="center"/>
            </w:pPr>
            <w:r>
              <w:t>17.</w:t>
            </w:r>
          </w:p>
        </w:tc>
        <w:tc>
          <w:tcPr>
            <w:tcW w:w="2761" w:type="dxa"/>
          </w:tcPr>
          <w:p w:rsidR="004C6F3D" w:rsidRDefault="00222AA5">
            <w:pPr>
              <w:pStyle w:val="TableParagraph"/>
              <w:spacing w:before="82"/>
              <w:ind w:left="109"/>
            </w:pPr>
            <w:r>
              <w:t>RAMANADHAPURAM</w:t>
            </w:r>
          </w:p>
        </w:tc>
        <w:tc>
          <w:tcPr>
            <w:tcW w:w="1695" w:type="dxa"/>
          </w:tcPr>
          <w:p w:rsidR="004C6F3D" w:rsidRDefault="00222AA5">
            <w:pPr>
              <w:pStyle w:val="TableParagraph"/>
              <w:spacing w:before="82"/>
              <w:ind w:left="109"/>
            </w:pPr>
            <w:r>
              <w:t>LOW</w:t>
            </w:r>
          </w:p>
        </w:tc>
        <w:tc>
          <w:tcPr>
            <w:tcW w:w="1690" w:type="dxa"/>
          </w:tcPr>
          <w:p w:rsidR="004C6F3D" w:rsidRDefault="00222AA5">
            <w:pPr>
              <w:pStyle w:val="TableParagraph"/>
              <w:spacing w:before="82"/>
              <w:ind w:left="105"/>
            </w:pPr>
            <w:r>
              <w:t>LOW</w:t>
            </w:r>
          </w:p>
        </w:tc>
        <w:tc>
          <w:tcPr>
            <w:tcW w:w="1695" w:type="dxa"/>
          </w:tcPr>
          <w:p w:rsidR="004C6F3D" w:rsidRDefault="00222AA5">
            <w:pPr>
              <w:pStyle w:val="TableParagraph"/>
              <w:spacing w:before="82"/>
            </w:pPr>
            <w:r>
              <w:t>LOW</w:t>
            </w:r>
          </w:p>
        </w:tc>
      </w:tr>
      <w:tr w:rsidR="004C6F3D">
        <w:trPr>
          <w:trHeight w:val="359"/>
        </w:trPr>
        <w:tc>
          <w:tcPr>
            <w:tcW w:w="1201" w:type="dxa"/>
          </w:tcPr>
          <w:p w:rsidR="004C6F3D" w:rsidRDefault="00222AA5">
            <w:pPr>
              <w:pStyle w:val="TableParagraph"/>
              <w:spacing w:before="82"/>
              <w:ind w:left="356" w:right="340"/>
              <w:jc w:val="center"/>
            </w:pPr>
            <w:r>
              <w:t>18.</w:t>
            </w:r>
          </w:p>
        </w:tc>
        <w:tc>
          <w:tcPr>
            <w:tcW w:w="2761" w:type="dxa"/>
          </w:tcPr>
          <w:p w:rsidR="004C6F3D" w:rsidRDefault="00222AA5">
            <w:pPr>
              <w:pStyle w:val="TableParagraph"/>
              <w:spacing w:before="82"/>
              <w:ind w:left="109"/>
            </w:pPr>
            <w:r>
              <w:t>SALEM</w:t>
            </w:r>
          </w:p>
        </w:tc>
        <w:tc>
          <w:tcPr>
            <w:tcW w:w="1695" w:type="dxa"/>
          </w:tcPr>
          <w:p w:rsidR="004C6F3D" w:rsidRDefault="00222AA5">
            <w:pPr>
              <w:pStyle w:val="TableParagraph"/>
              <w:spacing w:before="82"/>
              <w:ind w:left="109"/>
            </w:pPr>
            <w:r>
              <w:t>MODERATE</w:t>
            </w:r>
          </w:p>
        </w:tc>
        <w:tc>
          <w:tcPr>
            <w:tcW w:w="1690" w:type="dxa"/>
          </w:tcPr>
          <w:p w:rsidR="004C6F3D" w:rsidRDefault="00222AA5">
            <w:pPr>
              <w:pStyle w:val="TableParagraph"/>
              <w:spacing w:before="82"/>
              <w:ind w:left="105"/>
            </w:pPr>
            <w:r>
              <w:t>MODERATE</w:t>
            </w:r>
          </w:p>
        </w:tc>
        <w:tc>
          <w:tcPr>
            <w:tcW w:w="1695" w:type="dxa"/>
          </w:tcPr>
          <w:p w:rsidR="004C6F3D" w:rsidRDefault="00222AA5">
            <w:pPr>
              <w:pStyle w:val="TableParagraph"/>
              <w:spacing w:before="82"/>
            </w:pPr>
            <w:r>
              <w:t>MODERATE</w:t>
            </w:r>
          </w:p>
        </w:tc>
      </w:tr>
      <w:tr w:rsidR="004C6F3D">
        <w:trPr>
          <w:trHeight w:val="359"/>
        </w:trPr>
        <w:tc>
          <w:tcPr>
            <w:tcW w:w="1201" w:type="dxa"/>
          </w:tcPr>
          <w:p w:rsidR="004C6F3D" w:rsidRDefault="00222AA5">
            <w:pPr>
              <w:pStyle w:val="TableParagraph"/>
              <w:spacing w:before="82"/>
              <w:ind w:left="356" w:right="340"/>
              <w:jc w:val="center"/>
            </w:pPr>
            <w:r>
              <w:t>19.</w:t>
            </w:r>
          </w:p>
        </w:tc>
        <w:tc>
          <w:tcPr>
            <w:tcW w:w="2761" w:type="dxa"/>
          </w:tcPr>
          <w:p w:rsidR="004C6F3D" w:rsidRDefault="00222AA5">
            <w:pPr>
              <w:pStyle w:val="TableParagraph"/>
              <w:spacing w:before="82"/>
              <w:ind w:left="109"/>
            </w:pPr>
            <w:r>
              <w:t>SIVAGANGAI</w:t>
            </w:r>
          </w:p>
        </w:tc>
        <w:tc>
          <w:tcPr>
            <w:tcW w:w="1695" w:type="dxa"/>
          </w:tcPr>
          <w:p w:rsidR="004C6F3D" w:rsidRDefault="00222AA5">
            <w:pPr>
              <w:pStyle w:val="TableParagraph"/>
              <w:spacing w:before="82"/>
              <w:ind w:left="109"/>
            </w:pPr>
            <w:r>
              <w:t>LOW</w:t>
            </w:r>
          </w:p>
        </w:tc>
        <w:tc>
          <w:tcPr>
            <w:tcW w:w="1690" w:type="dxa"/>
          </w:tcPr>
          <w:p w:rsidR="004C6F3D" w:rsidRDefault="00222AA5">
            <w:pPr>
              <w:pStyle w:val="TableParagraph"/>
              <w:spacing w:before="82"/>
              <w:ind w:left="105"/>
            </w:pPr>
            <w:r>
              <w:t>LOW</w:t>
            </w:r>
          </w:p>
        </w:tc>
        <w:tc>
          <w:tcPr>
            <w:tcW w:w="1695" w:type="dxa"/>
          </w:tcPr>
          <w:p w:rsidR="004C6F3D" w:rsidRDefault="00222AA5">
            <w:pPr>
              <w:pStyle w:val="TableParagraph"/>
              <w:spacing w:before="82"/>
            </w:pPr>
            <w:r>
              <w:t>LOW</w:t>
            </w:r>
          </w:p>
        </w:tc>
      </w:tr>
      <w:tr w:rsidR="004C6F3D">
        <w:trPr>
          <w:trHeight w:val="360"/>
        </w:trPr>
        <w:tc>
          <w:tcPr>
            <w:tcW w:w="1201" w:type="dxa"/>
          </w:tcPr>
          <w:p w:rsidR="004C6F3D" w:rsidRDefault="00222AA5">
            <w:pPr>
              <w:pStyle w:val="TableParagraph"/>
              <w:spacing w:before="82"/>
              <w:ind w:left="356" w:right="340"/>
              <w:jc w:val="center"/>
            </w:pPr>
            <w:r>
              <w:t>20.</w:t>
            </w:r>
          </w:p>
        </w:tc>
        <w:tc>
          <w:tcPr>
            <w:tcW w:w="2761" w:type="dxa"/>
          </w:tcPr>
          <w:p w:rsidR="004C6F3D" w:rsidRDefault="00222AA5">
            <w:pPr>
              <w:pStyle w:val="TableParagraph"/>
              <w:spacing w:before="82"/>
              <w:ind w:left="109"/>
            </w:pPr>
            <w:r>
              <w:t>THANJAVUR</w:t>
            </w:r>
          </w:p>
        </w:tc>
        <w:tc>
          <w:tcPr>
            <w:tcW w:w="1695" w:type="dxa"/>
          </w:tcPr>
          <w:p w:rsidR="004C6F3D" w:rsidRDefault="00222AA5">
            <w:pPr>
              <w:pStyle w:val="TableParagraph"/>
              <w:spacing w:before="82"/>
              <w:ind w:left="109"/>
            </w:pPr>
            <w:r>
              <w:t>MODERATE</w:t>
            </w:r>
          </w:p>
        </w:tc>
        <w:tc>
          <w:tcPr>
            <w:tcW w:w="1690" w:type="dxa"/>
          </w:tcPr>
          <w:p w:rsidR="004C6F3D" w:rsidRDefault="00222AA5">
            <w:pPr>
              <w:pStyle w:val="TableParagraph"/>
              <w:spacing w:before="82"/>
              <w:ind w:left="105"/>
            </w:pPr>
            <w:r>
              <w:t>MODERATE</w:t>
            </w:r>
          </w:p>
        </w:tc>
        <w:tc>
          <w:tcPr>
            <w:tcW w:w="1695" w:type="dxa"/>
          </w:tcPr>
          <w:p w:rsidR="004C6F3D" w:rsidRDefault="00222AA5">
            <w:pPr>
              <w:pStyle w:val="TableParagraph"/>
              <w:spacing w:before="82"/>
            </w:pPr>
            <w:r>
              <w:t>MODERATE</w:t>
            </w:r>
          </w:p>
        </w:tc>
      </w:tr>
      <w:tr w:rsidR="004C6F3D">
        <w:trPr>
          <w:trHeight w:val="359"/>
        </w:trPr>
        <w:tc>
          <w:tcPr>
            <w:tcW w:w="1201" w:type="dxa"/>
          </w:tcPr>
          <w:p w:rsidR="004C6F3D" w:rsidRDefault="00222AA5">
            <w:pPr>
              <w:pStyle w:val="TableParagraph"/>
              <w:spacing w:before="82"/>
              <w:ind w:left="356" w:right="340"/>
              <w:jc w:val="center"/>
            </w:pPr>
            <w:r>
              <w:t>21.</w:t>
            </w:r>
          </w:p>
        </w:tc>
        <w:tc>
          <w:tcPr>
            <w:tcW w:w="2761" w:type="dxa"/>
          </w:tcPr>
          <w:p w:rsidR="004C6F3D" w:rsidRDefault="00222AA5">
            <w:pPr>
              <w:pStyle w:val="TableParagraph"/>
              <w:spacing w:before="82"/>
              <w:ind w:left="109"/>
            </w:pPr>
            <w:r>
              <w:t>THENI</w:t>
            </w:r>
          </w:p>
        </w:tc>
        <w:tc>
          <w:tcPr>
            <w:tcW w:w="1695" w:type="dxa"/>
          </w:tcPr>
          <w:p w:rsidR="004C6F3D" w:rsidRDefault="00222AA5">
            <w:pPr>
              <w:pStyle w:val="TableParagraph"/>
              <w:spacing w:before="82"/>
              <w:ind w:left="109"/>
            </w:pPr>
            <w:r>
              <w:t>LOW</w:t>
            </w:r>
          </w:p>
        </w:tc>
        <w:tc>
          <w:tcPr>
            <w:tcW w:w="1690" w:type="dxa"/>
          </w:tcPr>
          <w:p w:rsidR="004C6F3D" w:rsidRDefault="00222AA5">
            <w:pPr>
              <w:pStyle w:val="TableParagraph"/>
              <w:spacing w:before="82"/>
              <w:ind w:left="105"/>
            </w:pPr>
            <w:r>
              <w:t>MODERATE</w:t>
            </w:r>
          </w:p>
        </w:tc>
        <w:tc>
          <w:tcPr>
            <w:tcW w:w="1695" w:type="dxa"/>
          </w:tcPr>
          <w:p w:rsidR="004C6F3D" w:rsidRDefault="00222AA5">
            <w:pPr>
              <w:pStyle w:val="TableParagraph"/>
              <w:spacing w:before="82"/>
            </w:pPr>
            <w:r>
              <w:t>MODERATE</w:t>
            </w:r>
          </w:p>
        </w:tc>
      </w:tr>
      <w:tr w:rsidR="004C6F3D">
        <w:trPr>
          <w:trHeight w:val="359"/>
        </w:trPr>
        <w:tc>
          <w:tcPr>
            <w:tcW w:w="1201" w:type="dxa"/>
          </w:tcPr>
          <w:p w:rsidR="004C6F3D" w:rsidRDefault="00222AA5">
            <w:pPr>
              <w:pStyle w:val="TableParagraph"/>
              <w:spacing w:before="82"/>
              <w:ind w:left="356" w:right="340"/>
              <w:jc w:val="center"/>
            </w:pPr>
            <w:r>
              <w:t>22.</w:t>
            </w:r>
          </w:p>
        </w:tc>
        <w:tc>
          <w:tcPr>
            <w:tcW w:w="2761" w:type="dxa"/>
          </w:tcPr>
          <w:p w:rsidR="004C6F3D" w:rsidRDefault="00222AA5">
            <w:pPr>
              <w:pStyle w:val="TableParagraph"/>
              <w:spacing w:before="82"/>
              <w:ind w:left="109"/>
            </w:pPr>
            <w:r>
              <w:t>TIRUVALLUR</w:t>
            </w:r>
          </w:p>
        </w:tc>
        <w:tc>
          <w:tcPr>
            <w:tcW w:w="1695" w:type="dxa"/>
          </w:tcPr>
          <w:p w:rsidR="004C6F3D" w:rsidRDefault="00222AA5">
            <w:pPr>
              <w:pStyle w:val="TableParagraph"/>
              <w:spacing w:before="82"/>
              <w:ind w:left="109"/>
            </w:pPr>
            <w:r>
              <w:t>HIGH</w:t>
            </w:r>
          </w:p>
        </w:tc>
        <w:tc>
          <w:tcPr>
            <w:tcW w:w="1690" w:type="dxa"/>
          </w:tcPr>
          <w:p w:rsidR="004C6F3D" w:rsidRDefault="00222AA5">
            <w:pPr>
              <w:pStyle w:val="TableParagraph"/>
              <w:spacing w:before="82"/>
              <w:ind w:left="105"/>
            </w:pPr>
            <w:r>
              <w:t>MODERATE</w:t>
            </w:r>
          </w:p>
        </w:tc>
        <w:tc>
          <w:tcPr>
            <w:tcW w:w="1695" w:type="dxa"/>
          </w:tcPr>
          <w:p w:rsidR="004C6F3D" w:rsidRDefault="00222AA5">
            <w:pPr>
              <w:pStyle w:val="TableParagraph"/>
              <w:spacing w:before="82"/>
            </w:pPr>
            <w:r>
              <w:t>MODERATE</w:t>
            </w:r>
          </w:p>
        </w:tc>
      </w:tr>
      <w:tr w:rsidR="004C6F3D">
        <w:trPr>
          <w:trHeight w:val="359"/>
        </w:trPr>
        <w:tc>
          <w:tcPr>
            <w:tcW w:w="1201" w:type="dxa"/>
          </w:tcPr>
          <w:p w:rsidR="004C6F3D" w:rsidRDefault="00222AA5">
            <w:pPr>
              <w:pStyle w:val="TableParagraph"/>
              <w:spacing w:before="82"/>
              <w:ind w:left="356" w:right="340"/>
              <w:jc w:val="center"/>
            </w:pPr>
            <w:r>
              <w:t>23.</w:t>
            </w:r>
          </w:p>
        </w:tc>
        <w:tc>
          <w:tcPr>
            <w:tcW w:w="2761" w:type="dxa"/>
          </w:tcPr>
          <w:p w:rsidR="004C6F3D" w:rsidRDefault="00222AA5">
            <w:pPr>
              <w:pStyle w:val="TableParagraph"/>
              <w:spacing w:before="82"/>
              <w:ind w:left="109"/>
            </w:pPr>
            <w:r>
              <w:t>TIRUVANNAMALAI</w:t>
            </w:r>
          </w:p>
        </w:tc>
        <w:tc>
          <w:tcPr>
            <w:tcW w:w="1695" w:type="dxa"/>
          </w:tcPr>
          <w:p w:rsidR="004C6F3D" w:rsidRDefault="00222AA5">
            <w:pPr>
              <w:pStyle w:val="TableParagraph"/>
              <w:spacing w:before="82"/>
              <w:ind w:left="109"/>
            </w:pPr>
            <w:r>
              <w:t>MODERATE</w:t>
            </w:r>
          </w:p>
        </w:tc>
        <w:tc>
          <w:tcPr>
            <w:tcW w:w="1690" w:type="dxa"/>
          </w:tcPr>
          <w:p w:rsidR="004C6F3D" w:rsidRDefault="00222AA5">
            <w:pPr>
              <w:pStyle w:val="TableParagraph"/>
              <w:spacing w:before="82"/>
              <w:ind w:left="105"/>
            </w:pPr>
            <w:r>
              <w:t>HIGH</w:t>
            </w:r>
          </w:p>
        </w:tc>
        <w:tc>
          <w:tcPr>
            <w:tcW w:w="1695" w:type="dxa"/>
          </w:tcPr>
          <w:p w:rsidR="004C6F3D" w:rsidRDefault="00222AA5">
            <w:pPr>
              <w:pStyle w:val="TableParagraph"/>
              <w:spacing w:before="82"/>
            </w:pPr>
            <w:r>
              <w:t>HIGH</w:t>
            </w:r>
          </w:p>
        </w:tc>
      </w:tr>
      <w:tr w:rsidR="004C6F3D">
        <w:trPr>
          <w:trHeight w:val="359"/>
        </w:trPr>
        <w:tc>
          <w:tcPr>
            <w:tcW w:w="1201" w:type="dxa"/>
          </w:tcPr>
          <w:p w:rsidR="004C6F3D" w:rsidRDefault="00222AA5">
            <w:pPr>
              <w:pStyle w:val="TableParagraph"/>
              <w:spacing w:before="82"/>
              <w:ind w:left="356" w:right="340"/>
              <w:jc w:val="center"/>
            </w:pPr>
            <w:r>
              <w:t>24.</w:t>
            </w:r>
          </w:p>
        </w:tc>
        <w:tc>
          <w:tcPr>
            <w:tcW w:w="2761" w:type="dxa"/>
          </w:tcPr>
          <w:p w:rsidR="004C6F3D" w:rsidRDefault="00222AA5">
            <w:pPr>
              <w:pStyle w:val="TableParagraph"/>
              <w:spacing w:before="82"/>
              <w:ind w:left="109"/>
            </w:pPr>
            <w:r>
              <w:t>THOOTHUKUDI</w:t>
            </w:r>
          </w:p>
        </w:tc>
        <w:tc>
          <w:tcPr>
            <w:tcW w:w="1695" w:type="dxa"/>
          </w:tcPr>
          <w:p w:rsidR="004C6F3D" w:rsidRDefault="00222AA5">
            <w:pPr>
              <w:pStyle w:val="TableParagraph"/>
              <w:spacing w:before="82"/>
              <w:ind w:left="109"/>
            </w:pPr>
            <w:r>
              <w:t>MODERATE</w:t>
            </w:r>
          </w:p>
        </w:tc>
        <w:tc>
          <w:tcPr>
            <w:tcW w:w="1690" w:type="dxa"/>
          </w:tcPr>
          <w:p w:rsidR="004C6F3D" w:rsidRDefault="00222AA5">
            <w:pPr>
              <w:pStyle w:val="TableParagraph"/>
              <w:spacing w:before="82"/>
              <w:ind w:left="105"/>
            </w:pPr>
            <w:r>
              <w:t>MODERATE</w:t>
            </w:r>
          </w:p>
        </w:tc>
        <w:tc>
          <w:tcPr>
            <w:tcW w:w="1695" w:type="dxa"/>
          </w:tcPr>
          <w:p w:rsidR="004C6F3D" w:rsidRDefault="00222AA5">
            <w:pPr>
              <w:pStyle w:val="TableParagraph"/>
              <w:spacing w:before="82"/>
            </w:pPr>
            <w:r>
              <w:t>MODERATE</w:t>
            </w:r>
          </w:p>
        </w:tc>
      </w:tr>
      <w:tr w:rsidR="004C6F3D">
        <w:trPr>
          <w:trHeight w:val="360"/>
        </w:trPr>
        <w:tc>
          <w:tcPr>
            <w:tcW w:w="1201" w:type="dxa"/>
          </w:tcPr>
          <w:p w:rsidR="004C6F3D" w:rsidRDefault="00222AA5">
            <w:pPr>
              <w:pStyle w:val="TableParagraph"/>
              <w:spacing w:before="83"/>
              <w:ind w:left="356" w:right="340"/>
              <w:jc w:val="center"/>
            </w:pPr>
            <w:r>
              <w:t>25.</w:t>
            </w:r>
          </w:p>
        </w:tc>
        <w:tc>
          <w:tcPr>
            <w:tcW w:w="2761" w:type="dxa"/>
          </w:tcPr>
          <w:p w:rsidR="004C6F3D" w:rsidRDefault="00222AA5">
            <w:pPr>
              <w:pStyle w:val="TableParagraph"/>
              <w:spacing w:before="83"/>
              <w:ind w:left="109"/>
            </w:pPr>
            <w:r>
              <w:t>TRICHY</w:t>
            </w:r>
          </w:p>
        </w:tc>
        <w:tc>
          <w:tcPr>
            <w:tcW w:w="1695" w:type="dxa"/>
          </w:tcPr>
          <w:p w:rsidR="004C6F3D" w:rsidRDefault="00222AA5">
            <w:pPr>
              <w:pStyle w:val="TableParagraph"/>
              <w:spacing w:before="83"/>
              <w:ind w:left="109"/>
            </w:pPr>
            <w:r>
              <w:t>MODERATE</w:t>
            </w:r>
          </w:p>
        </w:tc>
        <w:tc>
          <w:tcPr>
            <w:tcW w:w="1690" w:type="dxa"/>
          </w:tcPr>
          <w:p w:rsidR="004C6F3D" w:rsidRDefault="00222AA5">
            <w:pPr>
              <w:pStyle w:val="TableParagraph"/>
              <w:spacing w:before="83"/>
              <w:ind w:left="105"/>
            </w:pPr>
            <w:r>
              <w:t>HIGH</w:t>
            </w:r>
          </w:p>
        </w:tc>
        <w:tc>
          <w:tcPr>
            <w:tcW w:w="1695" w:type="dxa"/>
          </w:tcPr>
          <w:p w:rsidR="004C6F3D" w:rsidRDefault="00222AA5">
            <w:pPr>
              <w:pStyle w:val="TableParagraph"/>
              <w:spacing w:before="83"/>
            </w:pPr>
            <w:r>
              <w:t>HIGH</w:t>
            </w:r>
          </w:p>
        </w:tc>
      </w:tr>
      <w:tr w:rsidR="004C6F3D">
        <w:trPr>
          <w:trHeight w:val="359"/>
        </w:trPr>
        <w:tc>
          <w:tcPr>
            <w:tcW w:w="1201" w:type="dxa"/>
          </w:tcPr>
          <w:p w:rsidR="004C6F3D" w:rsidRDefault="00222AA5">
            <w:pPr>
              <w:pStyle w:val="TableParagraph"/>
              <w:spacing w:before="82"/>
              <w:ind w:left="356" w:right="340"/>
              <w:jc w:val="center"/>
            </w:pPr>
            <w:r>
              <w:t>26.</w:t>
            </w:r>
          </w:p>
        </w:tc>
        <w:tc>
          <w:tcPr>
            <w:tcW w:w="2761" w:type="dxa"/>
          </w:tcPr>
          <w:p w:rsidR="004C6F3D" w:rsidRDefault="00222AA5">
            <w:pPr>
              <w:pStyle w:val="TableParagraph"/>
              <w:spacing w:before="82"/>
              <w:ind w:left="109"/>
            </w:pPr>
            <w:r>
              <w:t>TIRUNELVELI</w:t>
            </w:r>
          </w:p>
        </w:tc>
        <w:tc>
          <w:tcPr>
            <w:tcW w:w="1695" w:type="dxa"/>
          </w:tcPr>
          <w:p w:rsidR="004C6F3D" w:rsidRDefault="00222AA5">
            <w:pPr>
              <w:pStyle w:val="TableParagraph"/>
              <w:spacing w:before="82"/>
              <w:ind w:left="109"/>
            </w:pPr>
            <w:r>
              <w:t>MODERATE</w:t>
            </w:r>
          </w:p>
        </w:tc>
        <w:tc>
          <w:tcPr>
            <w:tcW w:w="1690" w:type="dxa"/>
          </w:tcPr>
          <w:p w:rsidR="004C6F3D" w:rsidRDefault="00222AA5">
            <w:pPr>
              <w:pStyle w:val="TableParagraph"/>
              <w:spacing w:before="82"/>
              <w:ind w:left="105"/>
            </w:pPr>
            <w:r>
              <w:t>HIGH</w:t>
            </w:r>
          </w:p>
        </w:tc>
        <w:tc>
          <w:tcPr>
            <w:tcW w:w="1695" w:type="dxa"/>
          </w:tcPr>
          <w:p w:rsidR="004C6F3D" w:rsidRDefault="00222AA5">
            <w:pPr>
              <w:pStyle w:val="TableParagraph"/>
              <w:spacing w:before="82"/>
            </w:pPr>
            <w:r>
              <w:t>HIGH</w:t>
            </w:r>
          </w:p>
        </w:tc>
      </w:tr>
      <w:tr w:rsidR="004C6F3D">
        <w:trPr>
          <w:trHeight w:val="364"/>
        </w:trPr>
        <w:tc>
          <w:tcPr>
            <w:tcW w:w="1201" w:type="dxa"/>
          </w:tcPr>
          <w:p w:rsidR="004C6F3D" w:rsidRDefault="00222AA5">
            <w:pPr>
              <w:pStyle w:val="TableParagraph"/>
              <w:spacing w:before="87"/>
              <w:ind w:left="356" w:right="340"/>
              <w:jc w:val="center"/>
            </w:pPr>
            <w:r>
              <w:t>27.</w:t>
            </w:r>
          </w:p>
        </w:tc>
        <w:tc>
          <w:tcPr>
            <w:tcW w:w="2761" w:type="dxa"/>
          </w:tcPr>
          <w:p w:rsidR="004C6F3D" w:rsidRDefault="00222AA5">
            <w:pPr>
              <w:pStyle w:val="TableParagraph"/>
              <w:spacing w:before="87"/>
              <w:ind w:left="109"/>
            </w:pPr>
            <w:r>
              <w:t>TIRUPPUR</w:t>
            </w:r>
          </w:p>
        </w:tc>
        <w:tc>
          <w:tcPr>
            <w:tcW w:w="1695" w:type="dxa"/>
          </w:tcPr>
          <w:p w:rsidR="004C6F3D" w:rsidRDefault="00222AA5">
            <w:pPr>
              <w:pStyle w:val="TableParagraph"/>
              <w:spacing w:before="87"/>
              <w:ind w:left="109"/>
            </w:pPr>
            <w:r>
              <w:t>MODERATE</w:t>
            </w:r>
          </w:p>
        </w:tc>
        <w:tc>
          <w:tcPr>
            <w:tcW w:w="1690" w:type="dxa"/>
          </w:tcPr>
          <w:p w:rsidR="004C6F3D" w:rsidRDefault="00222AA5">
            <w:pPr>
              <w:pStyle w:val="TableParagraph"/>
              <w:spacing w:before="87"/>
              <w:ind w:left="105"/>
            </w:pPr>
            <w:r>
              <w:t>MODERATE</w:t>
            </w:r>
          </w:p>
        </w:tc>
        <w:tc>
          <w:tcPr>
            <w:tcW w:w="1695" w:type="dxa"/>
          </w:tcPr>
          <w:p w:rsidR="004C6F3D" w:rsidRDefault="00222AA5">
            <w:pPr>
              <w:pStyle w:val="TableParagraph"/>
              <w:spacing w:before="87"/>
            </w:pPr>
            <w:r>
              <w:t>MODERATE</w:t>
            </w:r>
          </w:p>
        </w:tc>
      </w:tr>
      <w:tr w:rsidR="004C6F3D">
        <w:trPr>
          <w:trHeight w:val="359"/>
        </w:trPr>
        <w:tc>
          <w:tcPr>
            <w:tcW w:w="1201" w:type="dxa"/>
          </w:tcPr>
          <w:p w:rsidR="004C6F3D" w:rsidRDefault="00222AA5">
            <w:pPr>
              <w:pStyle w:val="TableParagraph"/>
              <w:spacing w:before="82"/>
              <w:ind w:left="356" w:right="340"/>
              <w:jc w:val="center"/>
            </w:pPr>
            <w:r>
              <w:t>28.</w:t>
            </w:r>
          </w:p>
        </w:tc>
        <w:tc>
          <w:tcPr>
            <w:tcW w:w="2761" w:type="dxa"/>
          </w:tcPr>
          <w:p w:rsidR="004C6F3D" w:rsidRDefault="00222AA5">
            <w:pPr>
              <w:pStyle w:val="TableParagraph"/>
              <w:spacing w:before="82"/>
              <w:ind w:left="109"/>
            </w:pPr>
            <w:r>
              <w:t>VELLORE</w:t>
            </w:r>
          </w:p>
        </w:tc>
        <w:tc>
          <w:tcPr>
            <w:tcW w:w="1695" w:type="dxa"/>
          </w:tcPr>
          <w:p w:rsidR="004C6F3D" w:rsidRDefault="00222AA5">
            <w:pPr>
              <w:pStyle w:val="TableParagraph"/>
              <w:spacing w:before="82"/>
              <w:ind w:left="109"/>
            </w:pPr>
            <w:r>
              <w:t>HIGH</w:t>
            </w:r>
          </w:p>
        </w:tc>
        <w:tc>
          <w:tcPr>
            <w:tcW w:w="1690" w:type="dxa"/>
          </w:tcPr>
          <w:p w:rsidR="004C6F3D" w:rsidRDefault="00222AA5">
            <w:pPr>
              <w:pStyle w:val="TableParagraph"/>
              <w:spacing w:before="82"/>
              <w:ind w:left="105"/>
            </w:pPr>
            <w:r>
              <w:t>HIGH</w:t>
            </w:r>
          </w:p>
        </w:tc>
        <w:tc>
          <w:tcPr>
            <w:tcW w:w="1695" w:type="dxa"/>
          </w:tcPr>
          <w:p w:rsidR="004C6F3D" w:rsidRDefault="00222AA5">
            <w:pPr>
              <w:pStyle w:val="TableParagraph"/>
              <w:spacing w:before="82"/>
            </w:pPr>
            <w:r>
              <w:t>HIGH</w:t>
            </w:r>
          </w:p>
        </w:tc>
      </w:tr>
      <w:tr w:rsidR="004C6F3D">
        <w:trPr>
          <w:trHeight w:val="360"/>
        </w:trPr>
        <w:tc>
          <w:tcPr>
            <w:tcW w:w="1201" w:type="dxa"/>
          </w:tcPr>
          <w:p w:rsidR="004C6F3D" w:rsidRDefault="00222AA5">
            <w:pPr>
              <w:pStyle w:val="TableParagraph"/>
              <w:spacing w:before="82"/>
              <w:ind w:left="356" w:right="340"/>
              <w:jc w:val="center"/>
            </w:pPr>
            <w:r>
              <w:t>29.</w:t>
            </w:r>
          </w:p>
        </w:tc>
        <w:tc>
          <w:tcPr>
            <w:tcW w:w="2761" w:type="dxa"/>
          </w:tcPr>
          <w:p w:rsidR="004C6F3D" w:rsidRDefault="00222AA5">
            <w:pPr>
              <w:pStyle w:val="TableParagraph"/>
              <w:spacing w:before="82"/>
              <w:ind w:left="109"/>
            </w:pPr>
            <w:r>
              <w:t>VILLUPURAM</w:t>
            </w:r>
          </w:p>
        </w:tc>
        <w:tc>
          <w:tcPr>
            <w:tcW w:w="1695" w:type="dxa"/>
          </w:tcPr>
          <w:p w:rsidR="004C6F3D" w:rsidRDefault="00222AA5">
            <w:pPr>
              <w:pStyle w:val="TableParagraph"/>
              <w:spacing w:before="82"/>
              <w:ind w:left="109"/>
            </w:pPr>
            <w:r>
              <w:t>MODERATE</w:t>
            </w:r>
          </w:p>
        </w:tc>
        <w:tc>
          <w:tcPr>
            <w:tcW w:w="1690" w:type="dxa"/>
          </w:tcPr>
          <w:p w:rsidR="004C6F3D" w:rsidRDefault="00222AA5">
            <w:pPr>
              <w:pStyle w:val="TableParagraph"/>
              <w:spacing w:before="82"/>
              <w:ind w:left="105"/>
            </w:pPr>
            <w:r>
              <w:t>HIGH</w:t>
            </w:r>
          </w:p>
        </w:tc>
        <w:tc>
          <w:tcPr>
            <w:tcW w:w="1695" w:type="dxa"/>
          </w:tcPr>
          <w:p w:rsidR="004C6F3D" w:rsidRDefault="00222AA5">
            <w:pPr>
              <w:pStyle w:val="TableParagraph"/>
              <w:spacing w:before="82"/>
            </w:pPr>
            <w:r>
              <w:t>HIGH</w:t>
            </w:r>
          </w:p>
        </w:tc>
      </w:tr>
      <w:tr w:rsidR="004C6F3D">
        <w:trPr>
          <w:trHeight w:val="359"/>
        </w:trPr>
        <w:tc>
          <w:tcPr>
            <w:tcW w:w="1201" w:type="dxa"/>
          </w:tcPr>
          <w:p w:rsidR="004C6F3D" w:rsidRDefault="00222AA5">
            <w:pPr>
              <w:pStyle w:val="TableParagraph"/>
              <w:spacing w:before="82"/>
              <w:ind w:left="356" w:right="340"/>
              <w:jc w:val="center"/>
            </w:pPr>
            <w:r>
              <w:t>30.</w:t>
            </w:r>
          </w:p>
        </w:tc>
        <w:tc>
          <w:tcPr>
            <w:tcW w:w="2761" w:type="dxa"/>
          </w:tcPr>
          <w:p w:rsidR="004C6F3D" w:rsidRDefault="00222AA5">
            <w:pPr>
              <w:pStyle w:val="TableParagraph"/>
              <w:spacing w:before="82"/>
              <w:ind w:left="109"/>
            </w:pPr>
            <w:r>
              <w:t>VIRUDHUNAGAR</w:t>
            </w:r>
          </w:p>
        </w:tc>
        <w:tc>
          <w:tcPr>
            <w:tcW w:w="1695" w:type="dxa"/>
          </w:tcPr>
          <w:p w:rsidR="004C6F3D" w:rsidRDefault="00222AA5">
            <w:pPr>
              <w:pStyle w:val="TableParagraph"/>
              <w:spacing w:before="82"/>
              <w:ind w:left="109"/>
            </w:pPr>
            <w:r>
              <w:t>LOW</w:t>
            </w:r>
          </w:p>
        </w:tc>
        <w:tc>
          <w:tcPr>
            <w:tcW w:w="1690" w:type="dxa"/>
          </w:tcPr>
          <w:p w:rsidR="004C6F3D" w:rsidRDefault="00222AA5">
            <w:pPr>
              <w:pStyle w:val="TableParagraph"/>
              <w:spacing w:before="82"/>
              <w:ind w:left="105"/>
            </w:pPr>
            <w:r>
              <w:t>MODERATE</w:t>
            </w:r>
          </w:p>
        </w:tc>
        <w:tc>
          <w:tcPr>
            <w:tcW w:w="1695" w:type="dxa"/>
          </w:tcPr>
          <w:p w:rsidR="004C6F3D" w:rsidRDefault="00222AA5">
            <w:pPr>
              <w:pStyle w:val="TableParagraph"/>
              <w:spacing w:before="82"/>
            </w:pPr>
            <w:r>
              <w:t>MODERATE</w:t>
            </w:r>
          </w:p>
        </w:tc>
      </w:tr>
    </w:tbl>
    <w:p w:rsidR="004C6F3D" w:rsidRDefault="004C6F3D">
      <w:pPr>
        <w:pStyle w:val="BodyText"/>
        <w:rPr>
          <w:b/>
          <w:sz w:val="36"/>
        </w:rPr>
      </w:pPr>
    </w:p>
    <w:p w:rsidR="004C6F3D" w:rsidRDefault="00222AA5">
      <w:pPr>
        <w:pStyle w:val="BodyText"/>
        <w:spacing w:line="300" w:lineRule="auto"/>
        <w:ind w:left="116" w:right="414" w:firstLine="720"/>
        <w:jc w:val="both"/>
      </w:pPr>
      <w:r>
        <w:t xml:space="preserve">The Bio-Medical Waste generation of two different periods 2018- 2019 and 2020 – 2021is </w:t>
      </w:r>
      <w:proofErr w:type="spellStart"/>
      <w:r>
        <w:t>analysed</w:t>
      </w:r>
      <w:proofErr w:type="spellEnd"/>
      <w:r>
        <w:t xml:space="preserve"> (Table 1.3). From the 2018 - 2019 it is clearly understood that the districts </w:t>
      </w:r>
      <w:proofErr w:type="spellStart"/>
      <w:r>
        <w:t>Dindigul</w:t>
      </w:r>
      <w:proofErr w:type="spellEnd"/>
      <w:r>
        <w:t xml:space="preserve">, Madurai, Vellore, </w:t>
      </w:r>
      <w:proofErr w:type="spellStart"/>
      <w:r>
        <w:t>Kanyakumari</w:t>
      </w:r>
      <w:proofErr w:type="spellEnd"/>
      <w:r>
        <w:t xml:space="preserve">, </w:t>
      </w:r>
      <w:proofErr w:type="spellStart"/>
      <w:r>
        <w:t>Cuddalore</w:t>
      </w:r>
      <w:proofErr w:type="spellEnd"/>
      <w:r>
        <w:t xml:space="preserve">, Erode, </w:t>
      </w:r>
      <w:proofErr w:type="spellStart"/>
      <w:r>
        <w:t>Kanchipuram</w:t>
      </w:r>
      <w:proofErr w:type="spellEnd"/>
      <w:r>
        <w:t xml:space="preserve">, Coimbatore, </w:t>
      </w:r>
      <w:proofErr w:type="spellStart"/>
      <w:r>
        <w:t>Thiruvallur</w:t>
      </w:r>
      <w:proofErr w:type="spellEnd"/>
      <w:r>
        <w:t xml:space="preserve"> and Chennai comes under the High Generation of Bio-Medical Waste. The districts </w:t>
      </w:r>
      <w:proofErr w:type="spellStart"/>
      <w:r>
        <w:t>Thoothukudi</w:t>
      </w:r>
      <w:proofErr w:type="spellEnd"/>
      <w:r>
        <w:t xml:space="preserve">, </w:t>
      </w:r>
      <w:proofErr w:type="spellStart"/>
      <w:r>
        <w:t>Tiruppur</w:t>
      </w:r>
      <w:proofErr w:type="spellEnd"/>
      <w:r>
        <w:t xml:space="preserve">, </w:t>
      </w:r>
      <w:proofErr w:type="spellStart"/>
      <w:r>
        <w:t>Nagapattinam</w:t>
      </w:r>
      <w:proofErr w:type="spellEnd"/>
      <w:r>
        <w:t xml:space="preserve">, </w:t>
      </w:r>
      <w:proofErr w:type="spellStart"/>
      <w:r>
        <w:t>Ariyalur</w:t>
      </w:r>
      <w:proofErr w:type="spellEnd"/>
      <w:r>
        <w:t xml:space="preserve">, </w:t>
      </w:r>
      <w:proofErr w:type="spellStart"/>
      <w:r>
        <w:t>Villupuram</w:t>
      </w:r>
      <w:proofErr w:type="spellEnd"/>
      <w:r>
        <w:t xml:space="preserve">, </w:t>
      </w:r>
      <w:proofErr w:type="spellStart"/>
      <w:r>
        <w:t>Thirunelveli</w:t>
      </w:r>
      <w:proofErr w:type="spellEnd"/>
      <w:r>
        <w:t xml:space="preserve">, </w:t>
      </w:r>
      <w:proofErr w:type="spellStart"/>
      <w:r>
        <w:t>Thanjavur</w:t>
      </w:r>
      <w:proofErr w:type="spellEnd"/>
      <w:r>
        <w:t xml:space="preserve">, Salem, </w:t>
      </w:r>
      <w:proofErr w:type="spellStart"/>
      <w:r>
        <w:t>Thiruvannamalai</w:t>
      </w:r>
      <w:proofErr w:type="spellEnd"/>
      <w:r>
        <w:t xml:space="preserve">, </w:t>
      </w:r>
      <w:proofErr w:type="spellStart"/>
      <w:r>
        <w:t>Trichy</w:t>
      </w:r>
      <w:proofErr w:type="spellEnd"/>
      <w:r>
        <w:t xml:space="preserve"> comes under Moderate Generation of Bio-</w:t>
      </w:r>
    </w:p>
    <w:p w:rsidR="004C6F3D" w:rsidRDefault="004C6F3D">
      <w:pPr>
        <w:spacing w:line="300" w:lineRule="auto"/>
        <w:jc w:val="both"/>
        <w:sectPr w:rsidR="004C6F3D">
          <w:pgSz w:w="11910" w:h="16840"/>
          <w:pgMar w:top="1100" w:right="860" w:bottom="280" w:left="1300" w:header="720" w:footer="720" w:gutter="0"/>
          <w:cols w:space="720"/>
        </w:sectPr>
      </w:pPr>
    </w:p>
    <w:p w:rsidR="004C6F3D" w:rsidRDefault="00222AA5">
      <w:pPr>
        <w:pStyle w:val="BodyText"/>
        <w:spacing w:before="69" w:line="300" w:lineRule="auto"/>
        <w:ind w:left="116" w:right="414"/>
        <w:jc w:val="both"/>
      </w:pPr>
      <w:r>
        <w:lastRenderedPageBreak/>
        <w:t xml:space="preserve">Medical Waste, the districts </w:t>
      </w:r>
      <w:proofErr w:type="spellStart"/>
      <w:r>
        <w:t>Ramanathapuram</w:t>
      </w:r>
      <w:proofErr w:type="spellEnd"/>
      <w:r>
        <w:t xml:space="preserve">, </w:t>
      </w:r>
      <w:proofErr w:type="spellStart"/>
      <w:r>
        <w:t>Virudhunagar</w:t>
      </w:r>
      <w:proofErr w:type="spellEnd"/>
      <w:r>
        <w:t xml:space="preserve">, </w:t>
      </w:r>
      <w:proofErr w:type="spellStart"/>
      <w:r>
        <w:t>Nilgiris</w:t>
      </w:r>
      <w:proofErr w:type="spellEnd"/>
      <w:r>
        <w:t xml:space="preserve">, </w:t>
      </w:r>
      <w:proofErr w:type="spellStart"/>
      <w:r>
        <w:t>Karur</w:t>
      </w:r>
      <w:proofErr w:type="spellEnd"/>
      <w:r>
        <w:t xml:space="preserve">, </w:t>
      </w:r>
      <w:proofErr w:type="spellStart"/>
      <w:r>
        <w:t>Krishnagiri</w:t>
      </w:r>
      <w:proofErr w:type="spellEnd"/>
      <w:r>
        <w:t xml:space="preserve">, </w:t>
      </w:r>
      <w:proofErr w:type="spellStart"/>
      <w:r>
        <w:t>Sivagangai</w:t>
      </w:r>
      <w:proofErr w:type="spellEnd"/>
      <w:r>
        <w:t>,</w:t>
      </w:r>
      <w:r>
        <w:rPr>
          <w:spacing w:val="-13"/>
        </w:rPr>
        <w:t xml:space="preserve"> </w:t>
      </w:r>
      <w:proofErr w:type="spellStart"/>
      <w:r>
        <w:t>Namakkal</w:t>
      </w:r>
      <w:proofErr w:type="spellEnd"/>
      <w:r>
        <w:t>,</w:t>
      </w:r>
      <w:r>
        <w:rPr>
          <w:spacing w:val="-12"/>
        </w:rPr>
        <w:t xml:space="preserve"> </w:t>
      </w:r>
      <w:proofErr w:type="spellStart"/>
      <w:r>
        <w:t>Pudukottai</w:t>
      </w:r>
      <w:proofErr w:type="spellEnd"/>
      <w:r>
        <w:t>,</w:t>
      </w:r>
      <w:r>
        <w:rPr>
          <w:spacing w:val="-11"/>
        </w:rPr>
        <w:t xml:space="preserve"> </w:t>
      </w:r>
      <w:proofErr w:type="spellStart"/>
      <w:r>
        <w:t>Dharmapuri</w:t>
      </w:r>
      <w:proofErr w:type="spellEnd"/>
      <w:r>
        <w:t>,</w:t>
      </w:r>
      <w:r>
        <w:rPr>
          <w:spacing w:val="-8"/>
        </w:rPr>
        <w:t xml:space="preserve"> </w:t>
      </w:r>
      <w:proofErr w:type="spellStart"/>
      <w:proofErr w:type="gramStart"/>
      <w:r>
        <w:t>Theni</w:t>
      </w:r>
      <w:proofErr w:type="spellEnd"/>
      <w:proofErr w:type="gramEnd"/>
      <w:r>
        <w:rPr>
          <w:spacing w:val="-14"/>
        </w:rPr>
        <w:t xml:space="preserve"> </w:t>
      </w:r>
      <w:r>
        <w:t>comes</w:t>
      </w:r>
      <w:r>
        <w:rPr>
          <w:spacing w:val="-14"/>
        </w:rPr>
        <w:t xml:space="preserve"> </w:t>
      </w:r>
      <w:r>
        <w:t>under</w:t>
      </w:r>
      <w:r>
        <w:rPr>
          <w:spacing w:val="-13"/>
        </w:rPr>
        <w:t xml:space="preserve"> </w:t>
      </w:r>
      <w:r>
        <w:t>Low</w:t>
      </w:r>
      <w:r>
        <w:rPr>
          <w:spacing w:val="-11"/>
        </w:rPr>
        <w:t xml:space="preserve"> </w:t>
      </w:r>
      <w:r>
        <w:t>Generation</w:t>
      </w:r>
      <w:r>
        <w:rPr>
          <w:spacing w:val="-12"/>
        </w:rPr>
        <w:t xml:space="preserve"> </w:t>
      </w:r>
      <w:r>
        <w:t>of</w:t>
      </w:r>
      <w:r>
        <w:rPr>
          <w:spacing w:val="-14"/>
        </w:rPr>
        <w:t xml:space="preserve"> </w:t>
      </w:r>
      <w:r>
        <w:t xml:space="preserve">Bio- Medical Waste. </w:t>
      </w:r>
      <w:proofErr w:type="gramStart"/>
      <w:r>
        <w:t>(Table 1.2).</w:t>
      </w:r>
      <w:proofErr w:type="gramEnd"/>
      <w:r>
        <w:t xml:space="preserve"> </w:t>
      </w:r>
      <w:r>
        <w:rPr>
          <w:spacing w:val="5"/>
        </w:rPr>
        <w:t xml:space="preserve">By </w:t>
      </w:r>
      <w:r>
        <w:t xml:space="preserve">using the criteria table, the result was identified as High, Moderate and Low Risk zones of Bio-Medical waste. The maximum Bio-Medical Waste generation of 2019 is high in Chennai district. The minimum Bio-Medical Waste generation of 2019 is low in </w:t>
      </w:r>
      <w:proofErr w:type="spellStart"/>
      <w:r>
        <w:t>Theni</w:t>
      </w:r>
      <w:proofErr w:type="spellEnd"/>
      <w:r>
        <w:t xml:space="preserve"> district. In the same manner, the maximum Bio-Medical Waste generation of 2021 is high in Chennai district. The minimum Bio-Medical Waste generation of 2021 is low in </w:t>
      </w:r>
      <w:proofErr w:type="spellStart"/>
      <w:r>
        <w:t>Krishnagiri</w:t>
      </w:r>
      <w:proofErr w:type="spellEnd"/>
      <w:r>
        <w:t xml:space="preserve"> district.</w:t>
      </w:r>
    </w:p>
    <w:p w:rsidR="004C6F3D" w:rsidRDefault="004C6F3D">
      <w:pPr>
        <w:pStyle w:val="BodyText"/>
        <w:spacing w:before="10"/>
        <w:rPr>
          <w:sz w:val="31"/>
        </w:rPr>
      </w:pPr>
    </w:p>
    <w:p w:rsidR="004C6F3D" w:rsidRDefault="007E1671">
      <w:pPr>
        <w:pStyle w:val="ListParagraph"/>
        <w:numPr>
          <w:ilvl w:val="1"/>
          <w:numId w:val="3"/>
        </w:numPr>
        <w:tabs>
          <w:tab w:val="left" w:pos="836"/>
          <w:tab w:val="left" w:pos="837"/>
        </w:tabs>
        <w:rPr>
          <w:b/>
          <w:sz w:val="20"/>
        </w:rPr>
      </w:pPr>
      <w:r>
        <w:rPr>
          <w:b/>
          <w:sz w:val="20"/>
        </w:rPr>
        <w:t xml:space="preserve">1.9 </w:t>
      </w:r>
      <w:r w:rsidR="00222AA5">
        <w:rPr>
          <w:b/>
          <w:sz w:val="20"/>
        </w:rPr>
        <w:t>BIO</w:t>
      </w:r>
      <w:r w:rsidR="00222AA5">
        <w:rPr>
          <w:b/>
          <w:sz w:val="25"/>
        </w:rPr>
        <w:t>-</w:t>
      </w:r>
      <w:r w:rsidR="00222AA5">
        <w:rPr>
          <w:b/>
          <w:sz w:val="20"/>
        </w:rPr>
        <w:t>MEDICAL WASTE</w:t>
      </w:r>
      <w:r w:rsidR="00222AA5">
        <w:rPr>
          <w:b/>
          <w:spacing w:val="-5"/>
          <w:sz w:val="20"/>
        </w:rPr>
        <w:t xml:space="preserve"> </w:t>
      </w:r>
      <w:r w:rsidR="00222AA5">
        <w:rPr>
          <w:b/>
          <w:sz w:val="20"/>
        </w:rPr>
        <w:t>MANAGEMENT</w:t>
      </w:r>
    </w:p>
    <w:p w:rsidR="004C6F3D" w:rsidRDefault="004C6F3D">
      <w:pPr>
        <w:pStyle w:val="BodyText"/>
        <w:spacing w:before="7"/>
        <w:rPr>
          <w:b/>
          <w:sz w:val="37"/>
        </w:rPr>
      </w:pPr>
    </w:p>
    <w:p w:rsidR="004C6F3D" w:rsidRPr="007E1671" w:rsidRDefault="002A5661" w:rsidP="007E1671">
      <w:pPr>
        <w:pStyle w:val="BodyText"/>
        <w:spacing w:line="300" w:lineRule="auto"/>
        <w:ind w:left="116" w:right="413" w:firstLine="720"/>
        <w:jc w:val="both"/>
      </w:pPr>
      <w:r w:rsidRPr="002A5661">
        <w:t xml:space="preserve">The protocols and infrastructure set up for the proper treatment and disposal of biological waste are included in biomedical waste management. Waste generated during the diagnosis, treatment, or immunization of humans or animals, as well as during related research, is </w:t>
      </w:r>
      <w:r>
        <w:t>referred to as biomedical waste</w:t>
      </w:r>
      <w:r w:rsidR="007E1671" w:rsidRPr="007E1671">
        <w:t>. This category includes infectious substances, sharp objects like needles and scalpels, laboratory waste, and other waste types that have the potential to pose risks to public health and the environment.</w:t>
      </w:r>
    </w:p>
    <w:p w:rsidR="004C6F3D" w:rsidRDefault="00222AA5">
      <w:pPr>
        <w:pStyle w:val="BodyText"/>
        <w:spacing w:line="300" w:lineRule="auto"/>
        <w:ind w:left="116" w:right="413" w:firstLine="720"/>
        <w:jc w:val="both"/>
      </w:pPr>
      <w:r>
        <w:t xml:space="preserve">Proper biomedical waste management involves the segregation, collection, transportation, and treatment of this waste in a </w:t>
      </w:r>
      <w:r>
        <w:rPr>
          <w:spacing w:val="2"/>
        </w:rPr>
        <w:t xml:space="preserve">way </w:t>
      </w:r>
      <w:r>
        <w:t>that minimizes the risk of exposure to infectious materials and prevents contamination of the environment. This can be achieved through</w:t>
      </w:r>
      <w:r>
        <w:rPr>
          <w:spacing w:val="-2"/>
        </w:rPr>
        <w:t xml:space="preserve"> </w:t>
      </w:r>
      <w:r>
        <w:t>the</w:t>
      </w:r>
      <w:r>
        <w:rPr>
          <w:spacing w:val="-8"/>
        </w:rPr>
        <w:t xml:space="preserve"> </w:t>
      </w:r>
      <w:r>
        <w:t>use</w:t>
      </w:r>
      <w:r>
        <w:rPr>
          <w:spacing w:val="-8"/>
        </w:rPr>
        <w:t xml:space="preserve"> </w:t>
      </w:r>
      <w:r>
        <w:t>of</w:t>
      </w:r>
      <w:r>
        <w:rPr>
          <w:spacing w:val="-4"/>
        </w:rPr>
        <w:t xml:space="preserve"> </w:t>
      </w:r>
      <w:r>
        <w:t>proper</w:t>
      </w:r>
      <w:r>
        <w:rPr>
          <w:spacing w:val="-8"/>
        </w:rPr>
        <w:t xml:space="preserve"> </w:t>
      </w:r>
      <w:r>
        <w:t>handling</w:t>
      </w:r>
      <w:r>
        <w:rPr>
          <w:spacing w:val="-2"/>
        </w:rPr>
        <w:t xml:space="preserve"> </w:t>
      </w:r>
      <w:r>
        <w:t>and</w:t>
      </w:r>
      <w:r>
        <w:rPr>
          <w:spacing w:val="-8"/>
        </w:rPr>
        <w:t xml:space="preserve"> </w:t>
      </w:r>
      <w:r>
        <w:t>storage</w:t>
      </w:r>
      <w:r>
        <w:rPr>
          <w:spacing w:val="-3"/>
        </w:rPr>
        <w:t xml:space="preserve"> </w:t>
      </w:r>
      <w:r>
        <w:t>techniques,</w:t>
      </w:r>
      <w:r>
        <w:rPr>
          <w:spacing w:val="-1"/>
        </w:rPr>
        <w:t xml:space="preserve"> </w:t>
      </w:r>
      <w:r>
        <w:t>as</w:t>
      </w:r>
      <w:r>
        <w:rPr>
          <w:spacing w:val="-8"/>
        </w:rPr>
        <w:t xml:space="preserve"> </w:t>
      </w:r>
      <w:r>
        <w:t>well</w:t>
      </w:r>
      <w:r>
        <w:rPr>
          <w:spacing w:val="-9"/>
        </w:rPr>
        <w:t xml:space="preserve"> </w:t>
      </w:r>
      <w:r>
        <w:t>as</w:t>
      </w:r>
      <w:r>
        <w:rPr>
          <w:spacing w:val="-7"/>
        </w:rPr>
        <w:t xml:space="preserve"> </w:t>
      </w:r>
      <w:r>
        <w:t>the</w:t>
      </w:r>
      <w:r>
        <w:rPr>
          <w:spacing w:val="-3"/>
        </w:rPr>
        <w:t xml:space="preserve"> </w:t>
      </w:r>
      <w:r>
        <w:t>use</w:t>
      </w:r>
      <w:r>
        <w:rPr>
          <w:spacing w:val="-3"/>
        </w:rPr>
        <w:t xml:space="preserve"> </w:t>
      </w:r>
      <w:r>
        <w:t>of</w:t>
      </w:r>
      <w:r>
        <w:rPr>
          <w:spacing w:val="-4"/>
        </w:rPr>
        <w:t xml:space="preserve"> </w:t>
      </w:r>
      <w:r>
        <w:t>technologies such as incineration, autoclaving, and microwave treatment to sterilize and dispose of the waste.</w:t>
      </w:r>
      <w:r>
        <w:rPr>
          <w:spacing w:val="-13"/>
        </w:rPr>
        <w:t xml:space="preserve"> </w:t>
      </w:r>
      <w:r w:rsidR="003A78CF" w:rsidRPr="003A78CF">
        <w:t>At the municipal, federal, and international levels, laws and regulations govern the handling of biomedical waste.</w:t>
      </w:r>
    </w:p>
    <w:p w:rsidR="004C6F3D" w:rsidRDefault="004C6F3D">
      <w:pPr>
        <w:pStyle w:val="BodyText"/>
        <w:spacing w:before="9"/>
        <w:rPr>
          <w:sz w:val="31"/>
        </w:rPr>
      </w:pPr>
    </w:p>
    <w:p w:rsidR="004C6F3D" w:rsidRDefault="00222AA5">
      <w:pPr>
        <w:pStyle w:val="BodyText"/>
        <w:spacing w:line="300" w:lineRule="auto"/>
        <w:ind w:left="116" w:right="414" w:firstLine="720"/>
        <w:jc w:val="both"/>
      </w:pPr>
      <w:r>
        <w:t>The</w:t>
      </w:r>
      <w:r>
        <w:rPr>
          <w:spacing w:val="-18"/>
        </w:rPr>
        <w:t xml:space="preserve"> </w:t>
      </w:r>
      <w:r>
        <w:t>management</w:t>
      </w:r>
      <w:r>
        <w:rPr>
          <w:spacing w:val="-19"/>
        </w:rPr>
        <w:t xml:space="preserve"> </w:t>
      </w:r>
      <w:r>
        <w:t>of</w:t>
      </w:r>
      <w:r>
        <w:rPr>
          <w:spacing w:val="-4"/>
        </w:rPr>
        <w:t xml:space="preserve"> </w:t>
      </w:r>
      <w:hyperlink r:id="rId7">
        <w:r>
          <w:t>bio-medical</w:t>
        </w:r>
        <w:r>
          <w:rPr>
            <w:spacing w:val="-20"/>
          </w:rPr>
          <w:t xml:space="preserve"> </w:t>
        </w:r>
        <w:r>
          <w:t>waste</w:t>
        </w:r>
        <w:r>
          <w:rPr>
            <w:spacing w:val="-2"/>
          </w:rPr>
          <w:t xml:space="preserve"> </w:t>
        </w:r>
      </w:hyperlink>
      <w:r>
        <w:t>in</w:t>
      </w:r>
      <w:r>
        <w:rPr>
          <w:spacing w:val="-13"/>
        </w:rPr>
        <w:t xml:space="preserve"> </w:t>
      </w:r>
      <w:r>
        <w:t>India</w:t>
      </w:r>
      <w:r>
        <w:rPr>
          <w:spacing w:val="-12"/>
        </w:rPr>
        <w:t xml:space="preserve"> </w:t>
      </w:r>
      <w:r>
        <w:t>is</w:t>
      </w:r>
      <w:r>
        <w:rPr>
          <w:spacing w:val="-13"/>
        </w:rPr>
        <w:t xml:space="preserve"> </w:t>
      </w:r>
      <w:r>
        <w:t>regulated</w:t>
      </w:r>
      <w:r>
        <w:rPr>
          <w:spacing w:val="-18"/>
        </w:rPr>
        <w:t xml:space="preserve"> </w:t>
      </w:r>
      <w:r>
        <w:rPr>
          <w:spacing w:val="4"/>
        </w:rPr>
        <w:t>by</w:t>
      </w:r>
      <w:r>
        <w:rPr>
          <w:spacing w:val="-25"/>
        </w:rPr>
        <w:t xml:space="preserve"> </w:t>
      </w:r>
      <w:r>
        <w:t>the</w:t>
      </w:r>
      <w:r>
        <w:rPr>
          <w:spacing w:val="-13"/>
        </w:rPr>
        <w:t xml:space="preserve"> </w:t>
      </w:r>
      <w:r>
        <w:t>Bio-Medical</w:t>
      </w:r>
      <w:r>
        <w:rPr>
          <w:spacing w:val="-18"/>
        </w:rPr>
        <w:t xml:space="preserve"> </w:t>
      </w:r>
      <w:r>
        <w:t>Waste Management Rules, which were formulated in 1998 and amended in 2016. These rules provide</w:t>
      </w:r>
      <w:r>
        <w:rPr>
          <w:spacing w:val="-19"/>
        </w:rPr>
        <w:t xml:space="preserve"> </w:t>
      </w:r>
      <w:r>
        <w:t>guidelines</w:t>
      </w:r>
      <w:r>
        <w:rPr>
          <w:spacing w:val="-15"/>
        </w:rPr>
        <w:t xml:space="preserve"> </w:t>
      </w:r>
      <w:r>
        <w:t>for</w:t>
      </w:r>
      <w:r>
        <w:rPr>
          <w:spacing w:val="-16"/>
        </w:rPr>
        <w:t xml:space="preserve"> </w:t>
      </w:r>
      <w:r>
        <w:t>the</w:t>
      </w:r>
      <w:r>
        <w:rPr>
          <w:spacing w:val="-18"/>
        </w:rPr>
        <w:t xml:space="preserve"> </w:t>
      </w:r>
      <w:r>
        <w:t>segregation,</w:t>
      </w:r>
      <w:r>
        <w:rPr>
          <w:spacing w:val="-18"/>
        </w:rPr>
        <w:t xml:space="preserve"> </w:t>
      </w:r>
      <w:r>
        <w:t>collection,</w:t>
      </w:r>
      <w:r>
        <w:rPr>
          <w:spacing w:val="-13"/>
        </w:rPr>
        <w:t xml:space="preserve"> </w:t>
      </w:r>
      <w:r>
        <w:t>transportation,</w:t>
      </w:r>
      <w:r>
        <w:rPr>
          <w:spacing w:val="-13"/>
        </w:rPr>
        <w:t xml:space="preserve"> </w:t>
      </w:r>
      <w:r>
        <w:t>and</w:t>
      </w:r>
      <w:r>
        <w:rPr>
          <w:spacing w:val="-19"/>
        </w:rPr>
        <w:t xml:space="preserve"> </w:t>
      </w:r>
      <w:r>
        <w:t>treatment</w:t>
      </w:r>
      <w:r>
        <w:rPr>
          <w:spacing w:val="-15"/>
        </w:rPr>
        <w:t xml:space="preserve"> </w:t>
      </w:r>
      <w:r>
        <w:t>of</w:t>
      </w:r>
      <w:r>
        <w:rPr>
          <w:spacing w:val="-20"/>
        </w:rPr>
        <w:t xml:space="preserve"> </w:t>
      </w:r>
      <w:r>
        <w:t xml:space="preserve">biomedical waste. According to the rules, all healthcare facilities, including hospitals, nursing homes, clinics, and laboratories, are required to properly segregate biomedical waste and store it </w:t>
      </w:r>
      <w:r>
        <w:rPr>
          <w:spacing w:val="-3"/>
        </w:rPr>
        <w:t xml:space="preserve">in </w:t>
      </w:r>
      <w:r>
        <w:t>designated</w:t>
      </w:r>
      <w:r>
        <w:rPr>
          <w:spacing w:val="-1"/>
        </w:rPr>
        <w:t xml:space="preserve"> </w:t>
      </w:r>
      <w:r>
        <w:t>containers.</w:t>
      </w:r>
    </w:p>
    <w:p w:rsidR="004C6F3D" w:rsidRDefault="004C6F3D">
      <w:pPr>
        <w:pStyle w:val="BodyText"/>
        <w:spacing w:before="8"/>
        <w:rPr>
          <w:sz w:val="31"/>
        </w:rPr>
      </w:pPr>
    </w:p>
    <w:p w:rsidR="004C6F3D" w:rsidRDefault="007F2A2F">
      <w:pPr>
        <w:pStyle w:val="ListParagraph"/>
        <w:numPr>
          <w:ilvl w:val="1"/>
          <w:numId w:val="3"/>
        </w:numPr>
        <w:tabs>
          <w:tab w:val="left" w:pos="836"/>
          <w:tab w:val="left" w:pos="837"/>
        </w:tabs>
        <w:rPr>
          <w:b/>
          <w:sz w:val="20"/>
        </w:rPr>
      </w:pPr>
      <w:r>
        <w:rPr>
          <w:b/>
          <w:sz w:val="25"/>
        </w:rPr>
        <w:t xml:space="preserve">1.10 </w:t>
      </w:r>
      <w:r w:rsidR="00222AA5">
        <w:rPr>
          <w:b/>
          <w:sz w:val="25"/>
        </w:rPr>
        <w:t>S</w:t>
      </w:r>
      <w:r w:rsidR="00222AA5">
        <w:rPr>
          <w:b/>
          <w:sz w:val="20"/>
        </w:rPr>
        <w:t xml:space="preserve">TRATEGIES FOR </w:t>
      </w:r>
      <w:r w:rsidR="00222AA5">
        <w:rPr>
          <w:b/>
          <w:sz w:val="25"/>
        </w:rPr>
        <w:t>I</w:t>
      </w:r>
      <w:r w:rsidR="00222AA5">
        <w:rPr>
          <w:b/>
          <w:sz w:val="20"/>
        </w:rPr>
        <w:t xml:space="preserve">MPROVING </w:t>
      </w:r>
      <w:r w:rsidR="00222AA5">
        <w:rPr>
          <w:b/>
          <w:sz w:val="25"/>
        </w:rPr>
        <w:t>B</w:t>
      </w:r>
      <w:r w:rsidR="00222AA5">
        <w:rPr>
          <w:b/>
          <w:sz w:val="20"/>
        </w:rPr>
        <w:t>IO</w:t>
      </w:r>
      <w:r w:rsidR="00222AA5">
        <w:rPr>
          <w:b/>
          <w:sz w:val="25"/>
        </w:rPr>
        <w:t>-M</w:t>
      </w:r>
      <w:r w:rsidR="00222AA5">
        <w:rPr>
          <w:b/>
          <w:sz w:val="20"/>
        </w:rPr>
        <w:t xml:space="preserve">EDICAL </w:t>
      </w:r>
      <w:r w:rsidR="00222AA5">
        <w:rPr>
          <w:b/>
          <w:sz w:val="25"/>
        </w:rPr>
        <w:t>W</w:t>
      </w:r>
      <w:r w:rsidR="00222AA5">
        <w:rPr>
          <w:b/>
          <w:sz w:val="20"/>
        </w:rPr>
        <w:t xml:space="preserve">ASTE </w:t>
      </w:r>
      <w:r w:rsidR="00222AA5">
        <w:rPr>
          <w:b/>
          <w:sz w:val="25"/>
        </w:rPr>
        <w:t>M</w:t>
      </w:r>
      <w:r w:rsidR="00222AA5">
        <w:rPr>
          <w:b/>
          <w:sz w:val="20"/>
        </w:rPr>
        <w:t>ANAGEMENT IN</w:t>
      </w:r>
      <w:r w:rsidR="00222AA5">
        <w:rPr>
          <w:b/>
          <w:spacing w:val="-5"/>
          <w:sz w:val="20"/>
        </w:rPr>
        <w:t xml:space="preserve"> </w:t>
      </w:r>
      <w:r w:rsidR="00222AA5">
        <w:rPr>
          <w:b/>
          <w:sz w:val="25"/>
        </w:rPr>
        <w:t>I</w:t>
      </w:r>
      <w:r w:rsidR="00222AA5">
        <w:rPr>
          <w:b/>
          <w:sz w:val="20"/>
        </w:rPr>
        <w:t>NDIA</w:t>
      </w:r>
    </w:p>
    <w:p w:rsidR="004C6F3D" w:rsidRDefault="004C6F3D">
      <w:pPr>
        <w:pStyle w:val="BodyText"/>
        <w:spacing w:before="7"/>
        <w:rPr>
          <w:b/>
          <w:sz w:val="37"/>
        </w:rPr>
      </w:pPr>
    </w:p>
    <w:p w:rsidR="004C6F3D" w:rsidRPr="007F2A2F" w:rsidRDefault="007F2A2F" w:rsidP="007F2A2F">
      <w:pPr>
        <w:pStyle w:val="BodyText"/>
        <w:spacing w:line="300" w:lineRule="auto"/>
        <w:ind w:left="116" w:right="414" w:firstLine="720"/>
        <w:jc w:val="both"/>
      </w:pPr>
      <w:r w:rsidRPr="007F2A2F">
        <w:t>Initially, healthcare facilities must prioritize the adoption of effective biomedical waste management protocols and ensure that their staff comprehends the significance of these measures. This may entail offering training in biomedical waste segregation and establishing secure procedures for the collection and transportation of such waste. Secondly, it is crucial to enhance public awareness regarding the proper disposal of biomedical waste. This objective can be accomplished through public campaigns and educational initiatives targeting both the general populace and healthcare professionals.</w:t>
      </w:r>
    </w:p>
    <w:p w:rsidR="004C6F3D" w:rsidRDefault="00222AA5">
      <w:pPr>
        <w:pStyle w:val="BodyText"/>
        <w:spacing w:before="1" w:line="300" w:lineRule="auto"/>
        <w:ind w:left="116" w:right="414" w:firstLine="720"/>
        <w:jc w:val="both"/>
      </w:pPr>
      <w:r>
        <w:t>Finally,</w:t>
      </w:r>
      <w:r>
        <w:rPr>
          <w:spacing w:val="-8"/>
        </w:rPr>
        <w:t xml:space="preserve"> </w:t>
      </w:r>
      <w:r>
        <w:t>the</w:t>
      </w:r>
      <w:r>
        <w:rPr>
          <w:spacing w:val="-7"/>
        </w:rPr>
        <w:t xml:space="preserve"> </w:t>
      </w:r>
      <w:r>
        <w:t>use</w:t>
      </w:r>
      <w:r>
        <w:rPr>
          <w:spacing w:val="-9"/>
        </w:rPr>
        <w:t xml:space="preserve"> </w:t>
      </w:r>
      <w:r>
        <w:t>of</w:t>
      </w:r>
      <w:r>
        <w:rPr>
          <w:spacing w:val="-9"/>
        </w:rPr>
        <w:t xml:space="preserve"> </w:t>
      </w:r>
      <w:r>
        <w:t>available</w:t>
      </w:r>
      <w:r>
        <w:rPr>
          <w:spacing w:val="-7"/>
        </w:rPr>
        <w:t xml:space="preserve"> </w:t>
      </w:r>
      <w:r>
        <w:t>technologies</w:t>
      </w:r>
      <w:r>
        <w:rPr>
          <w:spacing w:val="-9"/>
        </w:rPr>
        <w:t xml:space="preserve"> </w:t>
      </w:r>
      <w:r>
        <w:t>for</w:t>
      </w:r>
      <w:r>
        <w:rPr>
          <w:spacing w:val="-9"/>
        </w:rPr>
        <w:t xml:space="preserve"> </w:t>
      </w:r>
      <w:r>
        <w:t>the</w:t>
      </w:r>
      <w:r>
        <w:rPr>
          <w:spacing w:val="-8"/>
        </w:rPr>
        <w:t xml:space="preserve"> </w:t>
      </w:r>
      <w:r>
        <w:t>treatment</w:t>
      </w:r>
      <w:r>
        <w:rPr>
          <w:spacing w:val="-9"/>
        </w:rPr>
        <w:t xml:space="preserve"> </w:t>
      </w:r>
      <w:r>
        <w:t>and</w:t>
      </w:r>
      <w:r>
        <w:rPr>
          <w:spacing w:val="-7"/>
        </w:rPr>
        <w:t xml:space="preserve"> </w:t>
      </w:r>
      <w:r>
        <w:t>disposal</w:t>
      </w:r>
      <w:r>
        <w:rPr>
          <w:spacing w:val="-11"/>
        </w:rPr>
        <w:t xml:space="preserve"> </w:t>
      </w:r>
      <w:r>
        <w:t>of</w:t>
      </w:r>
      <w:r>
        <w:rPr>
          <w:spacing w:val="-9"/>
        </w:rPr>
        <w:t xml:space="preserve"> </w:t>
      </w:r>
      <w:r>
        <w:t xml:space="preserve">biomedical </w:t>
      </w:r>
      <w:r>
        <w:lastRenderedPageBreak/>
        <w:t>waste can help to improve the management of this waste in India. Technologies such as incineration,</w:t>
      </w:r>
      <w:r>
        <w:rPr>
          <w:spacing w:val="-17"/>
        </w:rPr>
        <w:t xml:space="preserve"> </w:t>
      </w:r>
      <w:r>
        <w:t>autoclaving,</w:t>
      </w:r>
      <w:r>
        <w:rPr>
          <w:spacing w:val="-17"/>
        </w:rPr>
        <w:t xml:space="preserve"> </w:t>
      </w:r>
      <w:r>
        <w:t>and</w:t>
      </w:r>
      <w:r>
        <w:rPr>
          <w:spacing w:val="-17"/>
        </w:rPr>
        <w:t xml:space="preserve"> </w:t>
      </w:r>
      <w:r>
        <w:t>microwave</w:t>
      </w:r>
      <w:r>
        <w:rPr>
          <w:spacing w:val="-18"/>
        </w:rPr>
        <w:t xml:space="preserve"> </w:t>
      </w:r>
      <w:r>
        <w:t>treatment</w:t>
      </w:r>
      <w:r>
        <w:rPr>
          <w:spacing w:val="-18"/>
        </w:rPr>
        <w:t xml:space="preserve"> </w:t>
      </w:r>
      <w:r>
        <w:t>can</w:t>
      </w:r>
      <w:r>
        <w:rPr>
          <w:spacing w:val="-18"/>
        </w:rPr>
        <w:t xml:space="preserve"> </w:t>
      </w:r>
      <w:r>
        <w:t>effectively</w:t>
      </w:r>
      <w:r>
        <w:rPr>
          <w:spacing w:val="-26"/>
        </w:rPr>
        <w:t xml:space="preserve"> </w:t>
      </w:r>
      <w:r>
        <w:t>sterilize</w:t>
      </w:r>
      <w:r>
        <w:rPr>
          <w:spacing w:val="-18"/>
        </w:rPr>
        <w:t xml:space="preserve"> </w:t>
      </w:r>
      <w:r>
        <w:t>biomedical</w:t>
      </w:r>
      <w:r>
        <w:rPr>
          <w:spacing w:val="-18"/>
        </w:rPr>
        <w:t xml:space="preserve"> </w:t>
      </w:r>
      <w:r>
        <w:t>waste and make it safe for</w:t>
      </w:r>
      <w:r>
        <w:rPr>
          <w:spacing w:val="-8"/>
        </w:rPr>
        <w:t xml:space="preserve"> </w:t>
      </w:r>
      <w:r>
        <w:t>disposal.</w:t>
      </w:r>
    </w:p>
    <w:p w:rsidR="004C6F3D" w:rsidRDefault="004C6F3D">
      <w:pPr>
        <w:pStyle w:val="BodyText"/>
        <w:spacing w:before="6"/>
        <w:rPr>
          <w:sz w:val="31"/>
        </w:rPr>
      </w:pPr>
    </w:p>
    <w:p w:rsidR="004C6F3D" w:rsidRDefault="00222AA5">
      <w:pPr>
        <w:pStyle w:val="ListParagraph"/>
        <w:numPr>
          <w:ilvl w:val="1"/>
          <w:numId w:val="3"/>
        </w:numPr>
        <w:tabs>
          <w:tab w:val="left" w:pos="836"/>
          <w:tab w:val="left" w:pos="837"/>
        </w:tabs>
        <w:rPr>
          <w:b/>
          <w:sz w:val="20"/>
        </w:rPr>
      </w:pPr>
      <w:bookmarkStart w:id="5" w:name="1.11_Process_of_Biomedical_Waste_Disposa"/>
      <w:bookmarkEnd w:id="5"/>
      <w:r>
        <w:rPr>
          <w:b/>
          <w:sz w:val="25"/>
        </w:rPr>
        <w:t>P</w:t>
      </w:r>
      <w:r>
        <w:rPr>
          <w:b/>
          <w:sz w:val="20"/>
        </w:rPr>
        <w:t xml:space="preserve">ROCESS OF </w:t>
      </w:r>
      <w:r>
        <w:rPr>
          <w:b/>
          <w:sz w:val="25"/>
        </w:rPr>
        <w:t>B</w:t>
      </w:r>
      <w:r>
        <w:rPr>
          <w:b/>
          <w:sz w:val="20"/>
        </w:rPr>
        <w:t xml:space="preserve">IOMEDICAL </w:t>
      </w:r>
      <w:r>
        <w:rPr>
          <w:b/>
          <w:sz w:val="25"/>
        </w:rPr>
        <w:t>W</w:t>
      </w:r>
      <w:r>
        <w:rPr>
          <w:b/>
          <w:sz w:val="20"/>
        </w:rPr>
        <w:t>ASTE</w:t>
      </w:r>
      <w:r>
        <w:rPr>
          <w:b/>
          <w:spacing w:val="-9"/>
          <w:sz w:val="20"/>
        </w:rPr>
        <w:t xml:space="preserve"> </w:t>
      </w:r>
      <w:r>
        <w:rPr>
          <w:b/>
          <w:sz w:val="25"/>
        </w:rPr>
        <w:t>D</w:t>
      </w:r>
      <w:r>
        <w:rPr>
          <w:b/>
          <w:sz w:val="20"/>
        </w:rPr>
        <w:t>ISPOSAL</w:t>
      </w:r>
    </w:p>
    <w:p w:rsidR="004C6F3D" w:rsidRDefault="004C6F3D">
      <w:pPr>
        <w:pStyle w:val="BodyText"/>
        <w:spacing w:before="7"/>
        <w:rPr>
          <w:b/>
          <w:sz w:val="37"/>
        </w:rPr>
      </w:pPr>
    </w:p>
    <w:p w:rsidR="004C6F3D" w:rsidRPr="00565D1A" w:rsidRDefault="00565D1A" w:rsidP="00565D1A">
      <w:pPr>
        <w:pStyle w:val="BodyText"/>
        <w:spacing w:before="1" w:line="300" w:lineRule="auto"/>
        <w:ind w:left="116" w:right="414" w:firstLine="720"/>
        <w:jc w:val="both"/>
        <w:rPr>
          <w:spacing w:val="-7"/>
        </w:rPr>
      </w:pPr>
      <w:r w:rsidRPr="00565D1A">
        <w:rPr>
          <w:spacing w:val="-7"/>
        </w:rPr>
        <w:t>In summary, the process of handling and disposing of biomedical waste begins with the collection and separation of waste materials at their point of origin. Subsequently, the gathered and sorted waste is transported to designated waste treatment facilities, where the final stages of disposal occur through methods such as disinfection and autoclaving. The following are the necessary steps for the correct management and disposal of biomedical waste:</w:t>
      </w:r>
    </w:p>
    <w:p w:rsidR="004C6F3D" w:rsidRDefault="00222AA5">
      <w:pPr>
        <w:pStyle w:val="Heading1"/>
        <w:numPr>
          <w:ilvl w:val="2"/>
          <w:numId w:val="3"/>
        </w:numPr>
        <w:tabs>
          <w:tab w:val="left" w:pos="837"/>
        </w:tabs>
      </w:pPr>
      <w:bookmarkStart w:id="6" w:name="1.11.1_Collection_and_Segregation"/>
      <w:bookmarkEnd w:id="6"/>
      <w:r>
        <w:t>Collection and</w:t>
      </w:r>
      <w:r>
        <w:rPr>
          <w:spacing w:val="-3"/>
        </w:rPr>
        <w:t xml:space="preserve"> </w:t>
      </w:r>
      <w:r>
        <w:t>Segregation</w:t>
      </w:r>
    </w:p>
    <w:p w:rsidR="008771F9" w:rsidRDefault="008771F9" w:rsidP="008771F9">
      <w:pPr>
        <w:pStyle w:val="BodyText"/>
        <w:spacing w:line="300" w:lineRule="auto"/>
        <w:ind w:right="414"/>
        <w:jc w:val="both"/>
        <w:rPr>
          <w:noProof/>
        </w:rPr>
      </w:pPr>
    </w:p>
    <w:p w:rsidR="004C6F3D" w:rsidRPr="002D3FC6" w:rsidRDefault="00222AA5">
      <w:pPr>
        <w:pStyle w:val="BodyText"/>
        <w:spacing w:line="300" w:lineRule="auto"/>
        <w:ind w:left="116" w:right="414" w:firstLine="720"/>
        <w:jc w:val="both"/>
        <w:rPr>
          <w:sz w:val="24"/>
          <w:szCs w:val="24"/>
        </w:rPr>
      </w:pPr>
      <w:r w:rsidRPr="002D3FC6">
        <w:rPr>
          <w:noProof/>
          <w:sz w:val="24"/>
          <w:szCs w:val="24"/>
        </w:rPr>
        <w:drawing>
          <wp:anchor distT="0" distB="0" distL="0" distR="0" simplePos="0" relativeHeight="251659264" behindDoc="0" locked="0" layoutInCell="1" allowOverlap="1">
            <wp:simplePos x="0" y="0"/>
            <wp:positionH relativeFrom="page">
              <wp:posOffset>1985645</wp:posOffset>
            </wp:positionH>
            <wp:positionV relativeFrom="paragraph">
              <wp:posOffset>1441576</wp:posOffset>
            </wp:positionV>
            <wp:extent cx="3924960" cy="195453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924960" cy="1954530"/>
                    </a:xfrm>
                    <a:prstGeom prst="rect">
                      <a:avLst/>
                    </a:prstGeom>
                  </pic:spPr>
                </pic:pic>
              </a:graphicData>
            </a:graphic>
          </wp:anchor>
        </w:drawing>
      </w:r>
      <w:r w:rsidR="002D3FC6" w:rsidRPr="002D3FC6">
        <w:rPr>
          <w:noProof/>
          <w:sz w:val="24"/>
          <w:szCs w:val="24"/>
        </w:rPr>
        <w:t>In order to prevent spills and other hazards, waste must be collected and separated on the producing site. Moreover, it guarantees efficient disposal of garbage. Keeping harmful and contaminated waste materials apart from non-contagious waste is the goal. Colored biomedical waste containers, like pedal bins and non-chlorinated plastic bags, are commonly utilized for simple segregation. Biomedical waste bins are color coded (yellow, red, blue, and black)</w:t>
      </w:r>
      <w:r w:rsidRPr="002D3FC6">
        <w:rPr>
          <w:sz w:val="24"/>
          <w:szCs w:val="24"/>
        </w:rPr>
        <w:t>.</w:t>
      </w:r>
    </w:p>
    <w:p w:rsidR="004C6F3D" w:rsidRDefault="00222AA5">
      <w:pPr>
        <w:pStyle w:val="BodyText"/>
        <w:spacing w:before="34"/>
        <w:ind w:left="1074" w:right="1025"/>
        <w:jc w:val="center"/>
      </w:pPr>
      <w:r>
        <w:t>Color coding &amp; type of container for disposal of bio-medical waste</w:t>
      </w:r>
    </w:p>
    <w:p w:rsidR="004C6F3D" w:rsidRDefault="004C6F3D">
      <w:pPr>
        <w:pStyle w:val="BodyText"/>
        <w:rPr>
          <w:sz w:val="20"/>
        </w:rPr>
      </w:pPr>
    </w:p>
    <w:p w:rsidR="004C6F3D" w:rsidRDefault="004C6F3D">
      <w:pPr>
        <w:pStyle w:val="BodyText"/>
        <w:rPr>
          <w:sz w:val="20"/>
        </w:rPr>
      </w:pPr>
    </w:p>
    <w:p w:rsidR="004C6F3D" w:rsidRDefault="004C6F3D">
      <w:pPr>
        <w:pStyle w:val="BodyText"/>
        <w:rPr>
          <w:sz w:val="20"/>
        </w:rPr>
      </w:pPr>
    </w:p>
    <w:p w:rsidR="004C6F3D" w:rsidRDefault="004C6F3D">
      <w:pPr>
        <w:pStyle w:val="BodyText"/>
        <w:rPr>
          <w:sz w:val="20"/>
        </w:rPr>
      </w:pPr>
    </w:p>
    <w:p w:rsidR="004C6F3D" w:rsidRDefault="004C6F3D">
      <w:pPr>
        <w:pStyle w:val="BodyText"/>
        <w:rPr>
          <w:sz w:val="20"/>
        </w:rPr>
      </w:pPr>
    </w:p>
    <w:p w:rsidR="004C6F3D" w:rsidRDefault="004C6F3D">
      <w:pPr>
        <w:pStyle w:val="BodyText"/>
        <w:rPr>
          <w:sz w:val="20"/>
        </w:rPr>
      </w:pPr>
    </w:p>
    <w:p w:rsidR="004C6F3D" w:rsidRDefault="004C6F3D">
      <w:pPr>
        <w:pStyle w:val="BodyText"/>
        <w:rPr>
          <w:sz w:val="20"/>
        </w:rPr>
      </w:pPr>
    </w:p>
    <w:p w:rsidR="004C6F3D" w:rsidRDefault="004C6F3D">
      <w:pPr>
        <w:pStyle w:val="BodyText"/>
        <w:spacing w:before="1"/>
        <w:rPr>
          <w:sz w:val="18"/>
        </w:rPr>
      </w:pPr>
    </w:p>
    <w:tbl>
      <w:tblPr>
        <w:tblW w:w="0" w:type="auto"/>
        <w:tblInd w:w="291" w:type="dxa"/>
        <w:tblLayout w:type="fixed"/>
        <w:tblCellMar>
          <w:left w:w="0" w:type="dxa"/>
          <w:right w:w="0" w:type="dxa"/>
        </w:tblCellMar>
        <w:tblLook w:val="01E0"/>
      </w:tblPr>
      <w:tblGrid>
        <w:gridCol w:w="1457"/>
        <w:gridCol w:w="3140"/>
        <w:gridCol w:w="3949"/>
      </w:tblGrid>
      <w:tr w:rsidR="004C6F3D">
        <w:trPr>
          <w:trHeight w:val="508"/>
        </w:trPr>
        <w:tc>
          <w:tcPr>
            <w:tcW w:w="1457" w:type="dxa"/>
            <w:shd w:val="clear" w:color="auto" w:fill="D1D2D3"/>
          </w:tcPr>
          <w:p w:rsidR="004C6F3D" w:rsidRDefault="00222AA5">
            <w:pPr>
              <w:pStyle w:val="TableParagraph"/>
              <w:spacing w:before="3" w:line="254" w:lineRule="exact"/>
              <w:ind w:left="274"/>
              <w:rPr>
                <w:b/>
              </w:rPr>
            </w:pPr>
            <w:r>
              <w:rPr>
                <w:b/>
              </w:rPr>
              <w:t>Color Coding</w:t>
            </w:r>
          </w:p>
        </w:tc>
        <w:tc>
          <w:tcPr>
            <w:tcW w:w="3140" w:type="dxa"/>
            <w:shd w:val="clear" w:color="auto" w:fill="D1D2D3"/>
          </w:tcPr>
          <w:p w:rsidR="004C6F3D" w:rsidRDefault="00222AA5">
            <w:pPr>
              <w:pStyle w:val="TableParagraph"/>
              <w:tabs>
                <w:tab w:val="left" w:pos="2711"/>
              </w:tabs>
              <w:spacing w:before="3" w:line="254" w:lineRule="exact"/>
              <w:ind w:left="502" w:right="268"/>
              <w:rPr>
                <w:b/>
              </w:rPr>
            </w:pPr>
            <w:r>
              <w:rPr>
                <w:b/>
              </w:rPr>
              <w:t xml:space="preserve">Type  </w:t>
            </w:r>
            <w:r>
              <w:rPr>
                <w:b/>
                <w:spacing w:val="32"/>
              </w:rPr>
              <w:t xml:space="preserve"> </w:t>
            </w:r>
            <w:r>
              <w:rPr>
                <w:b/>
              </w:rPr>
              <w:t xml:space="preserve">of  </w:t>
            </w:r>
            <w:r>
              <w:rPr>
                <w:b/>
                <w:spacing w:val="28"/>
              </w:rPr>
              <w:t xml:space="preserve"> </w:t>
            </w:r>
            <w:r>
              <w:rPr>
                <w:b/>
              </w:rPr>
              <w:t>Container</w:t>
            </w:r>
            <w:r>
              <w:rPr>
                <w:b/>
              </w:rPr>
              <w:tab/>
            </w:r>
            <w:r>
              <w:rPr>
                <w:b/>
                <w:spacing w:val="-10"/>
              </w:rPr>
              <w:t xml:space="preserve">-I </w:t>
            </w:r>
            <w:r>
              <w:rPr>
                <w:b/>
              </w:rPr>
              <w:t>Waste</w:t>
            </w:r>
            <w:r>
              <w:rPr>
                <w:b/>
                <w:spacing w:val="-6"/>
              </w:rPr>
              <w:t xml:space="preserve"> </w:t>
            </w:r>
            <w:r>
              <w:rPr>
                <w:b/>
              </w:rPr>
              <w:t>Category</w:t>
            </w:r>
          </w:p>
        </w:tc>
        <w:tc>
          <w:tcPr>
            <w:tcW w:w="3949" w:type="dxa"/>
            <w:shd w:val="clear" w:color="auto" w:fill="D1D2D3"/>
          </w:tcPr>
          <w:p w:rsidR="004C6F3D" w:rsidRDefault="00222AA5">
            <w:pPr>
              <w:pStyle w:val="TableParagraph"/>
              <w:spacing w:before="1"/>
              <w:ind w:left="272"/>
              <w:rPr>
                <w:b/>
              </w:rPr>
            </w:pPr>
            <w:r>
              <w:rPr>
                <w:b/>
              </w:rPr>
              <w:t>Treatment options as per Schedule I</w:t>
            </w:r>
          </w:p>
        </w:tc>
      </w:tr>
    </w:tbl>
    <w:p w:rsidR="004C6F3D" w:rsidRDefault="004C6F3D">
      <w:pPr>
        <w:sectPr w:rsidR="004C6F3D">
          <w:pgSz w:w="11910" w:h="16840"/>
          <w:pgMar w:top="1100" w:right="860" w:bottom="280" w:left="1300" w:header="720" w:footer="720" w:gutter="0"/>
          <w:cols w:space="720"/>
        </w:sectPr>
      </w:pPr>
    </w:p>
    <w:tbl>
      <w:tblPr>
        <w:tblW w:w="0" w:type="auto"/>
        <w:tblInd w:w="277" w:type="dxa"/>
        <w:tblLayout w:type="fixed"/>
        <w:tblCellMar>
          <w:left w:w="0" w:type="dxa"/>
          <w:right w:w="0" w:type="dxa"/>
        </w:tblCellMar>
        <w:tblLook w:val="01E0"/>
      </w:tblPr>
      <w:tblGrid>
        <w:gridCol w:w="1523"/>
        <w:gridCol w:w="3108"/>
        <w:gridCol w:w="3930"/>
      </w:tblGrid>
      <w:tr w:rsidR="004C6F3D">
        <w:trPr>
          <w:trHeight w:val="561"/>
        </w:trPr>
        <w:tc>
          <w:tcPr>
            <w:tcW w:w="1523" w:type="dxa"/>
            <w:shd w:val="clear" w:color="auto" w:fill="FFF100"/>
          </w:tcPr>
          <w:p w:rsidR="004C6F3D" w:rsidRDefault="00222AA5">
            <w:pPr>
              <w:pStyle w:val="TableParagraph"/>
              <w:spacing w:line="244" w:lineRule="exact"/>
              <w:ind w:left="288"/>
            </w:pPr>
            <w:r>
              <w:lastRenderedPageBreak/>
              <w:t>Yellow</w:t>
            </w:r>
          </w:p>
        </w:tc>
        <w:tc>
          <w:tcPr>
            <w:tcW w:w="3108" w:type="dxa"/>
            <w:shd w:val="clear" w:color="auto" w:fill="FFF100"/>
          </w:tcPr>
          <w:p w:rsidR="004C6F3D" w:rsidRDefault="00222AA5">
            <w:pPr>
              <w:pStyle w:val="TableParagraph"/>
              <w:spacing w:line="242" w:lineRule="auto"/>
              <w:ind w:left="220" w:right="265"/>
            </w:pPr>
            <w:r>
              <w:t xml:space="preserve">Plastic bag Cat. 1, Cat. </w:t>
            </w:r>
            <w:proofErr w:type="gramStart"/>
            <w:r>
              <w:t>2,</w:t>
            </w:r>
            <w:proofErr w:type="gramEnd"/>
            <w:r>
              <w:t xml:space="preserve"> and Cat. </w:t>
            </w:r>
            <w:proofErr w:type="gramStart"/>
            <w:r>
              <w:t>3,</w:t>
            </w:r>
            <w:proofErr w:type="gramEnd"/>
            <w:r>
              <w:t xml:space="preserve"> Cat. 6.</w:t>
            </w:r>
          </w:p>
        </w:tc>
        <w:tc>
          <w:tcPr>
            <w:tcW w:w="3930" w:type="dxa"/>
            <w:shd w:val="clear" w:color="auto" w:fill="FFF100"/>
          </w:tcPr>
          <w:p w:rsidR="004C6F3D" w:rsidRDefault="00222AA5">
            <w:pPr>
              <w:pStyle w:val="TableParagraph"/>
              <w:spacing w:line="244" w:lineRule="exact"/>
              <w:ind w:left="286"/>
            </w:pPr>
            <w:r>
              <w:t>Incineration/deep burial</w:t>
            </w:r>
          </w:p>
        </w:tc>
      </w:tr>
      <w:tr w:rsidR="004C6F3D">
        <w:trPr>
          <w:trHeight w:val="1013"/>
        </w:trPr>
        <w:tc>
          <w:tcPr>
            <w:tcW w:w="1523" w:type="dxa"/>
            <w:shd w:val="clear" w:color="auto" w:fill="EC1C23"/>
          </w:tcPr>
          <w:p w:rsidR="004C6F3D" w:rsidRDefault="00222AA5">
            <w:pPr>
              <w:pStyle w:val="TableParagraph"/>
              <w:spacing w:line="244" w:lineRule="exact"/>
              <w:ind w:left="288"/>
            </w:pPr>
            <w:r>
              <w:t>Red</w:t>
            </w:r>
          </w:p>
        </w:tc>
        <w:tc>
          <w:tcPr>
            <w:tcW w:w="3108" w:type="dxa"/>
            <w:shd w:val="clear" w:color="auto" w:fill="EC1C23"/>
          </w:tcPr>
          <w:p w:rsidR="004C6F3D" w:rsidRDefault="00222AA5">
            <w:pPr>
              <w:pStyle w:val="TableParagraph"/>
              <w:tabs>
                <w:tab w:val="left" w:pos="2105"/>
              </w:tabs>
              <w:ind w:left="220" w:right="679"/>
            </w:pPr>
            <w:r>
              <w:t>Disinfected container/plastic</w:t>
            </w:r>
            <w:r>
              <w:tab/>
            </w:r>
            <w:r>
              <w:rPr>
                <w:spacing w:val="-6"/>
              </w:rPr>
              <w:t xml:space="preserve">bag </w:t>
            </w:r>
            <w:r>
              <w:t xml:space="preserve">Cat. </w:t>
            </w:r>
            <w:proofErr w:type="gramStart"/>
            <w:r>
              <w:t>3,</w:t>
            </w:r>
            <w:proofErr w:type="gramEnd"/>
            <w:r>
              <w:t xml:space="preserve"> Cat.</w:t>
            </w:r>
            <w:r>
              <w:rPr>
                <w:spacing w:val="-41"/>
              </w:rPr>
              <w:t xml:space="preserve"> </w:t>
            </w:r>
            <w:r>
              <w:t>6, Cat.7.</w:t>
            </w:r>
          </w:p>
        </w:tc>
        <w:tc>
          <w:tcPr>
            <w:tcW w:w="3930" w:type="dxa"/>
            <w:shd w:val="clear" w:color="auto" w:fill="EC1C23"/>
          </w:tcPr>
          <w:p w:rsidR="004C6F3D" w:rsidRDefault="00222AA5">
            <w:pPr>
              <w:pStyle w:val="TableParagraph"/>
              <w:ind w:left="286" w:right="2002"/>
            </w:pPr>
            <w:r>
              <w:t>Autoclaving/</w:t>
            </w:r>
            <w:proofErr w:type="spellStart"/>
            <w:r>
              <w:t>Micr</w:t>
            </w:r>
            <w:proofErr w:type="spellEnd"/>
            <w:r>
              <w:t xml:space="preserve"> </w:t>
            </w:r>
            <w:proofErr w:type="spellStart"/>
            <w:r>
              <w:t>owaving</w:t>
            </w:r>
            <w:proofErr w:type="spellEnd"/>
            <w:r>
              <w:t>/ Chemical</w:t>
            </w:r>
          </w:p>
          <w:p w:rsidR="004C6F3D" w:rsidRDefault="00222AA5">
            <w:pPr>
              <w:pStyle w:val="TableParagraph"/>
              <w:spacing w:line="243" w:lineRule="exact"/>
              <w:ind w:left="286"/>
            </w:pPr>
            <w:r>
              <w:t>Treatment</w:t>
            </w:r>
          </w:p>
        </w:tc>
      </w:tr>
      <w:tr w:rsidR="004C6F3D">
        <w:trPr>
          <w:trHeight w:val="815"/>
        </w:trPr>
        <w:tc>
          <w:tcPr>
            <w:tcW w:w="1523" w:type="dxa"/>
            <w:shd w:val="clear" w:color="auto" w:fill="00ADEE"/>
          </w:tcPr>
          <w:p w:rsidR="004C6F3D" w:rsidRDefault="00222AA5">
            <w:pPr>
              <w:pStyle w:val="TableParagraph"/>
              <w:spacing w:line="237" w:lineRule="auto"/>
              <w:ind w:left="288" w:right="200"/>
            </w:pPr>
            <w:r>
              <w:t>Blue/White translucent</w:t>
            </w:r>
          </w:p>
        </w:tc>
        <w:tc>
          <w:tcPr>
            <w:tcW w:w="3108" w:type="dxa"/>
            <w:shd w:val="clear" w:color="auto" w:fill="00ADEE"/>
          </w:tcPr>
          <w:p w:rsidR="004C6F3D" w:rsidRDefault="00222AA5">
            <w:pPr>
              <w:pStyle w:val="TableParagraph"/>
              <w:ind w:left="220" w:right="979"/>
              <w:jc w:val="both"/>
            </w:pPr>
            <w:r>
              <w:t xml:space="preserve">Plastic bag/puncture proof Cat. </w:t>
            </w:r>
            <w:proofErr w:type="gramStart"/>
            <w:r>
              <w:t>4,</w:t>
            </w:r>
            <w:proofErr w:type="gramEnd"/>
            <w:r>
              <w:t xml:space="preserve"> Cat. 7. Container</w:t>
            </w:r>
          </w:p>
        </w:tc>
        <w:tc>
          <w:tcPr>
            <w:tcW w:w="3930" w:type="dxa"/>
            <w:shd w:val="clear" w:color="auto" w:fill="00ADEE"/>
          </w:tcPr>
          <w:p w:rsidR="004C6F3D" w:rsidRDefault="00222AA5">
            <w:pPr>
              <w:pStyle w:val="TableParagraph"/>
              <w:tabs>
                <w:tab w:val="left" w:pos="1667"/>
                <w:tab w:val="left" w:pos="3107"/>
              </w:tabs>
              <w:ind w:left="286" w:right="494"/>
            </w:pPr>
            <w:r>
              <w:t>Autoclaving/Microwaving/ Chemical</w:t>
            </w:r>
            <w:r>
              <w:tab/>
              <w:t>Treatment</w:t>
            </w:r>
            <w:r>
              <w:tab/>
            </w:r>
            <w:r>
              <w:rPr>
                <w:spacing w:val="-4"/>
              </w:rPr>
              <w:t xml:space="preserve">and </w:t>
            </w:r>
            <w:r>
              <w:t>destruction/shredding</w:t>
            </w:r>
          </w:p>
        </w:tc>
      </w:tr>
      <w:tr w:rsidR="004C6F3D">
        <w:trPr>
          <w:trHeight w:val="1267"/>
        </w:trPr>
        <w:tc>
          <w:tcPr>
            <w:tcW w:w="1523" w:type="dxa"/>
            <w:tcBorders>
              <w:bottom w:val="single" w:sz="50" w:space="0" w:color="D1D2D3"/>
            </w:tcBorders>
            <w:shd w:val="clear" w:color="auto" w:fill="221F1F"/>
          </w:tcPr>
          <w:p w:rsidR="004C6F3D" w:rsidRDefault="00222AA5">
            <w:pPr>
              <w:pStyle w:val="TableParagraph"/>
              <w:spacing w:line="244" w:lineRule="exact"/>
              <w:ind w:left="288"/>
            </w:pPr>
            <w:r>
              <w:rPr>
                <w:color w:val="FFFFFF"/>
              </w:rPr>
              <w:t>Black</w:t>
            </w:r>
          </w:p>
        </w:tc>
        <w:tc>
          <w:tcPr>
            <w:tcW w:w="3108" w:type="dxa"/>
            <w:tcBorders>
              <w:bottom w:val="single" w:sz="50" w:space="0" w:color="D1D2D3"/>
            </w:tcBorders>
            <w:shd w:val="clear" w:color="auto" w:fill="221F1F"/>
          </w:tcPr>
          <w:p w:rsidR="004C6F3D" w:rsidRDefault="00222AA5">
            <w:pPr>
              <w:pStyle w:val="TableParagraph"/>
              <w:tabs>
                <w:tab w:val="left" w:pos="809"/>
                <w:tab w:val="left" w:pos="1136"/>
              </w:tabs>
              <w:spacing w:line="242" w:lineRule="auto"/>
              <w:ind w:left="220" w:right="1648"/>
            </w:pPr>
            <w:r>
              <w:rPr>
                <w:color w:val="FFFFFF"/>
                <w:spacing w:val="-1"/>
              </w:rPr>
              <w:t>Plastic</w:t>
            </w:r>
            <w:r>
              <w:rPr>
                <w:color w:val="FFFFFF"/>
                <w:spacing w:val="-1"/>
              </w:rPr>
              <w:tab/>
            </w:r>
            <w:r>
              <w:rPr>
                <w:color w:val="FFFFFF"/>
                <w:spacing w:val="-1"/>
              </w:rPr>
              <w:tab/>
            </w:r>
            <w:r>
              <w:rPr>
                <w:color w:val="FFFFFF"/>
                <w:spacing w:val="-6"/>
              </w:rPr>
              <w:t xml:space="preserve">bag </w:t>
            </w:r>
            <w:r>
              <w:rPr>
                <w:color w:val="FFFFFF"/>
              </w:rPr>
              <w:t>Cat.</w:t>
            </w:r>
            <w:r>
              <w:rPr>
                <w:color w:val="FFFFFF"/>
              </w:rPr>
              <w:tab/>
              <w:t>5</w:t>
            </w:r>
            <w:r>
              <w:rPr>
                <w:color w:val="FFFFFF"/>
              </w:rPr>
              <w:tab/>
            </w:r>
            <w:r>
              <w:rPr>
                <w:color w:val="FFFFFF"/>
                <w:spacing w:val="-6"/>
              </w:rPr>
              <w:t>and</w:t>
            </w:r>
          </w:p>
          <w:p w:rsidR="004C6F3D" w:rsidRDefault="00222AA5">
            <w:pPr>
              <w:pStyle w:val="TableParagraph"/>
              <w:tabs>
                <w:tab w:val="left" w:pos="809"/>
                <w:tab w:val="left" w:pos="1136"/>
              </w:tabs>
              <w:spacing w:line="246" w:lineRule="exact"/>
              <w:ind w:left="220"/>
            </w:pPr>
            <w:r>
              <w:rPr>
                <w:color w:val="FFFFFF"/>
              </w:rPr>
              <w:t>Cat.</w:t>
            </w:r>
            <w:r>
              <w:rPr>
                <w:color w:val="FFFFFF"/>
              </w:rPr>
              <w:tab/>
              <w:t>9</w:t>
            </w:r>
            <w:r>
              <w:rPr>
                <w:color w:val="FFFFFF"/>
              </w:rPr>
              <w:tab/>
              <w:t>and</w:t>
            </w:r>
          </w:p>
          <w:p w:rsidR="004C6F3D" w:rsidRDefault="00222AA5">
            <w:pPr>
              <w:pStyle w:val="TableParagraph"/>
              <w:tabs>
                <w:tab w:val="left" w:pos="1185"/>
              </w:tabs>
              <w:ind w:left="220"/>
            </w:pPr>
            <w:r>
              <w:rPr>
                <w:color w:val="FFFFFF"/>
              </w:rPr>
              <w:t>Cat.</w:t>
            </w:r>
            <w:r>
              <w:rPr>
                <w:color w:val="FFFFFF"/>
              </w:rPr>
              <w:tab/>
              <w:t>10.</w:t>
            </w:r>
          </w:p>
          <w:p w:rsidR="004C6F3D" w:rsidRDefault="00222AA5">
            <w:pPr>
              <w:pStyle w:val="TableParagraph"/>
              <w:spacing w:line="243" w:lineRule="exact"/>
              <w:ind w:left="220"/>
            </w:pPr>
            <w:r>
              <w:rPr>
                <w:color w:val="FFFFFF"/>
              </w:rPr>
              <w:t>(solid)</w:t>
            </w:r>
          </w:p>
        </w:tc>
        <w:tc>
          <w:tcPr>
            <w:tcW w:w="3930" w:type="dxa"/>
            <w:tcBorders>
              <w:bottom w:val="single" w:sz="50" w:space="0" w:color="D1D2D3"/>
            </w:tcBorders>
            <w:shd w:val="clear" w:color="auto" w:fill="221F1F"/>
          </w:tcPr>
          <w:p w:rsidR="004C6F3D" w:rsidRDefault="00222AA5">
            <w:pPr>
              <w:pStyle w:val="TableParagraph"/>
              <w:spacing w:line="244" w:lineRule="exact"/>
              <w:ind w:left="286"/>
            </w:pPr>
            <w:r>
              <w:rPr>
                <w:color w:val="FFFFFF"/>
              </w:rPr>
              <w:t>Disposal in secured landfill</w:t>
            </w:r>
          </w:p>
        </w:tc>
      </w:tr>
    </w:tbl>
    <w:p w:rsidR="004C6F3D" w:rsidRDefault="00F94E47" w:rsidP="00C96915">
      <w:pPr>
        <w:pStyle w:val="BodyText"/>
        <w:spacing w:line="300" w:lineRule="auto"/>
        <w:ind w:left="116" w:right="416" w:firstLine="720"/>
        <w:jc w:val="both"/>
      </w:pPr>
      <w:r w:rsidRPr="00F94E47">
        <w:t xml:space="preserve">The yellow bags, which are devoid of chlorine content, are specifically designed for the transportation of human or animal tissues, organs, body parts, and solid contaminated materials like cotton, dressings, linens, and similar items. </w:t>
      </w:r>
      <w:r w:rsidR="00C96915" w:rsidRPr="00C96915">
        <w:t>The disposal of garbage related to microbiology and biotechnology, as well as other laboratory waste products, is reserved for the red, non-chlorinated plastic bags.</w:t>
      </w:r>
    </w:p>
    <w:p w:rsidR="00C96915" w:rsidRDefault="00C96915" w:rsidP="00C96915">
      <w:pPr>
        <w:pStyle w:val="BodyText"/>
        <w:spacing w:line="300" w:lineRule="auto"/>
        <w:ind w:left="116" w:right="416" w:firstLine="720"/>
        <w:jc w:val="both"/>
        <w:rPr>
          <w:sz w:val="31"/>
        </w:rPr>
      </w:pPr>
    </w:p>
    <w:p w:rsidR="00074340" w:rsidRDefault="00074340" w:rsidP="00C25620">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rPr>
          <w:rFonts w:ascii="Segoe UI" w:hAnsi="Segoe UI" w:cs="Segoe UI"/>
          <w:color w:val="000000"/>
          <w:sz w:val="27"/>
          <w:szCs w:val="27"/>
        </w:rPr>
      </w:pPr>
      <w:r w:rsidRPr="00074340">
        <w:rPr>
          <w:sz w:val="25"/>
          <w:szCs w:val="25"/>
        </w:rPr>
        <w:t xml:space="preserve">They are also employed for the transportation of sharps, including items like needles and glass syringes, which have the potential to cause cuts or </w:t>
      </w:r>
      <w:proofErr w:type="spellStart"/>
      <w:r w:rsidRPr="00074340">
        <w:rPr>
          <w:sz w:val="25"/>
          <w:szCs w:val="25"/>
        </w:rPr>
        <w:t>punctures</w:t>
      </w:r>
      <w:r w:rsidR="008C1B9F" w:rsidRPr="008C1B9F">
        <w:rPr>
          <w:sz w:val="25"/>
          <w:szCs w:val="25"/>
        </w:rPr>
        <w:t>While</w:t>
      </w:r>
      <w:proofErr w:type="spellEnd"/>
      <w:r w:rsidR="008C1B9F" w:rsidRPr="008C1B9F">
        <w:rPr>
          <w:sz w:val="25"/>
          <w:szCs w:val="25"/>
        </w:rPr>
        <w:t xml:space="preserve"> the black non-chlorinated plastic bags are especially made for garbage like paper, kitchen scraps, food, and other non-infectious materials, the blue non-chlorinated plastic bags are meant for chemical waste. It is essential that biomedical waste handlers have sufficient training to guarantee proper waste management an</w:t>
      </w:r>
      <w:r w:rsidR="008C1B9F">
        <w:rPr>
          <w:sz w:val="25"/>
          <w:szCs w:val="25"/>
        </w:rPr>
        <w:t>d to avoid mishaps and injuries</w:t>
      </w:r>
      <w:r w:rsidRPr="00074340">
        <w:rPr>
          <w:sz w:val="25"/>
          <w:szCs w:val="25"/>
        </w:rPr>
        <w:t>. Additionally, it is essential to store the colored plastic bags within their designated biomedical bins</w:t>
      </w:r>
      <w:r>
        <w:rPr>
          <w:rFonts w:ascii="Segoe UI" w:hAnsi="Segoe UI" w:cs="Segoe UI"/>
          <w:color w:val="000000"/>
          <w:sz w:val="27"/>
          <w:szCs w:val="27"/>
        </w:rPr>
        <w:t>.</w:t>
      </w:r>
    </w:p>
    <w:p w:rsidR="00074340" w:rsidRDefault="00074340" w:rsidP="00074340">
      <w:pPr>
        <w:pStyle w:val="z-TopofForm"/>
      </w:pPr>
      <w:r>
        <w:t>Top of Form</w:t>
      </w:r>
    </w:p>
    <w:p w:rsidR="004C6F3D" w:rsidRDefault="004C6F3D">
      <w:pPr>
        <w:pStyle w:val="BodyText"/>
        <w:spacing w:before="8"/>
        <w:rPr>
          <w:sz w:val="31"/>
        </w:rPr>
      </w:pPr>
    </w:p>
    <w:p w:rsidR="004C6F3D" w:rsidRDefault="00222AA5">
      <w:pPr>
        <w:pStyle w:val="Heading1"/>
        <w:numPr>
          <w:ilvl w:val="2"/>
          <w:numId w:val="3"/>
        </w:numPr>
        <w:tabs>
          <w:tab w:val="left" w:pos="837"/>
        </w:tabs>
        <w:spacing w:before="0"/>
      </w:pPr>
      <w:bookmarkStart w:id="7" w:name="1.11.2_Storage_and_Transportation"/>
      <w:bookmarkEnd w:id="7"/>
      <w:r>
        <w:t>Storage and</w:t>
      </w:r>
      <w:r>
        <w:rPr>
          <w:spacing w:val="-3"/>
        </w:rPr>
        <w:t xml:space="preserve"> </w:t>
      </w:r>
      <w:r>
        <w:t>Transportation</w:t>
      </w:r>
    </w:p>
    <w:p w:rsidR="004C6F3D" w:rsidRDefault="004C6F3D">
      <w:pPr>
        <w:pStyle w:val="BodyText"/>
        <w:spacing w:before="7"/>
        <w:rPr>
          <w:b/>
          <w:sz w:val="37"/>
        </w:rPr>
      </w:pPr>
    </w:p>
    <w:p w:rsidR="004C6F3D" w:rsidRPr="009670DC" w:rsidRDefault="003022AB" w:rsidP="009670DC">
      <w:pPr>
        <w:pStyle w:val="BodyText"/>
        <w:spacing w:before="72" w:line="300" w:lineRule="auto"/>
        <w:ind w:left="116" w:right="425" w:firstLine="720"/>
        <w:jc w:val="both"/>
      </w:pPr>
      <w:r w:rsidRPr="003022AB">
        <w:t>Rolling bin trolleys for biomedical waste are essential for moving garbage from the point of origin to the central storage area and then to the biomedical treatment plant.</w:t>
      </w:r>
      <w:r w:rsidR="009670DC" w:rsidRPr="009670DC">
        <w:t xml:space="preserve"> It is advisable to securely seal plastic bins, affix labels, and arrange for their disposal when they reach 75% capacity. Minimizing manual handling of these waste containers is essential to prevent injuries and the risk of infection from needle pricks. Equally vital is avoiding close contact with plastic bags or bins while they are being stored and during their transportation.</w:t>
      </w:r>
    </w:p>
    <w:p w:rsidR="004C6F3D" w:rsidRDefault="00222AA5">
      <w:pPr>
        <w:pStyle w:val="Heading1"/>
        <w:numPr>
          <w:ilvl w:val="2"/>
          <w:numId w:val="3"/>
        </w:numPr>
        <w:tabs>
          <w:tab w:val="left" w:pos="837"/>
        </w:tabs>
      </w:pPr>
      <w:bookmarkStart w:id="8" w:name="1.11.3_Treatment"/>
      <w:bookmarkEnd w:id="8"/>
      <w:r>
        <w:t>Treatment</w:t>
      </w:r>
    </w:p>
    <w:p w:rsidR="004C6F3D" w:rsidRDefault="004C6F3D">
      <w:pPr>
        <w:pStyle w:val="BodyText"/>
        <w:spacing w:before="7"/>
        <w:rPr>
          <w:b/>
          <w:sz w:val="37"/>
        </w:rPr>
      </w:pPr>
    </w:p>
    <w:p w:rsidR="004C6F3D" w:rsidRDefault="00222AA5">
      <w:pPr>
        <w:ind w:left="836"/>
        <w:rPr>
          <w:b/>
          <w:sz w:val="25"/>
        </w:rPr>
      </w:pPr>
      <w:r>
        <w:rPr>
          <w:b/>
          <w:sz w:val="25"/>
        </w:rPr>
        <w:t>Primarily, there are two steps involved in treating biomedical waste:</w:t>
      </w:r>
    </w:p>
    <w:p w:rsidR="004C6F3D" w:rsidRDefault="00222AA5" w:rsidP="005C23C0">
      <w:pPr>
        <w:pStyle w:val="BodyText"/>
        <w:spacing w:before="72" w:line="300" w:lineRule="auto"/>
        <w:ind w:left="116" w:right="425" w:firstLine="720"/>
        <w:jc w:val="both"/>
        <w:rPr>
          <w:sz w:val="31"/>
        </w:rPr>
      </w:pPr>
      <w:r>
        <w:rPr>
          <w:b/>
          <w:i/>
          <w:u w:val="thick"/>
        </w:rPr>
        <w:t>Pre-Treatment</w:t>
      </w:r>
      <w:r>
        <w:rPr>
          <w:b/>
          <w:i/>
        </w:rPr>
        <w:t xml:space="preserve">: </w:t>
      </w:r>
      <w:r w:rsidR="005C23C0" w:rsidRPr="005C23C0">
        <w:t>Waste materials made of rubber, plastic, and metal are disinfected before being burned to cut down on harmful emissions.</w:t>
      </w:r>
    </w:p>
    <w:p w:rsidR="006970D6" w:rsidRDefault="00222AA5" w:rsidP="006970D6">
      <w:pPr>
        <w:pStyle w:val="BodyText"/>
        <w:spacing w:before="1" w:line="300" w:lineRule="auto"/>
        <w:ind w:left="116" w:right="416" w:firstLine="720"/>
        <w:jc w:val="both"/>
      </w:pPr>
      <w:r>
        <w:rPr>
          <w:b/>
          <w:i/>
          <w:u w:val="thick"/>
        </w:rPr>
        <w:t>Final</w:t>
      </w:r>
      <w:r>
        <w:rPr>
          <w:b/>
          <w:i/>
          <w:spacing w:val="-9"/>
          <w:u w:val="thick"/>
        </w:rPr>
        <w:t xml:space="preserve"> </w:t>
      </w:r>
      <w:r>
        <w:rPr>
          <w:b/>
          <w:i/>
          <w:u w:val="thick"/>
        </w:rPr>
        <w:t>Disposal</w:t>
      </w:r>
      <w:r>
        <w:rPr>
          <w:b/>
        </w:rPr>
        <w:t>:</w:t>
      </w:r>
      <w:r>
        <w:rPr>
          <w:b/>
          <w:spacing w:val="-4"/>
        </w:rPr>
        <w:t xml:space="preserve"> </w:t>
      </w:r>
      <w:r w:rsidR="006970D6">
        <w:t xml:space="preserve">Incineration, secure </w:t>
      </w:r>
      <w:proofErr w:type="spellStart"/>
      <w:r w:rsidR="006970D6">
        <w:t>landfilling</w:t>
      </w:r>
      <w:proofErr w:type="spellEnd"/>
      <w:r w:rsidR="006970D6">
        <w:t>, or even deep burial are used for final disposal. High temperatures are used for dry oxidation, which results in incineration.</w:t>
      </w:r>
    </w:p>
    <w:p w:rsidR="006970D6" w:rsidRDefault="006970D6" w:rsidP="006970D6">
      <w:pPr>
        <w:pStyle w:val="BodyText"/>
        <w:spacing w:before="1" w:line="300" w:lineRule="auto"/>
        <w:ind w:left="116" w:right="416" w:firstLine="720"/>
        <w:jc w:val="both"/>
      </w:pPr>
      <w:r>
        <w:t xml:space="preserve"> </w:t>
      </w:r>
    </w:p>
    <w:p w:rsidR="006970D6" w:rsidRDefault="006970D6" w:rsidP="006970D6">
      <w:pPr>
        <w:pStyle w:val="BodyText"/>
        <w:spacing w:before="1" w:line="300" w:lineRule="auto"/>
        <w:ind w:left="116" w:right="416" w:firstLine="720"/>
        <w:jc w:val="both"/>
      </w:pPr>
      <w:proofErr w:type="gramStart"/>
      <w:r>
        <w:lastRenderedPageBreak/>
        <w:t>evaporating</w:t>
      </w:r>
      <w:proofErr w:type="gramEnd"/>
      <w:r>
        <w:t xml:space="preserve"> all volatile substances and moisture. This aids in lowering the waste's weight and volume as well. It is simple to submit dressing materials, human trash, and animal waste for burning.</w:t>
      </w:r>
    </w:p>
    <w:p w:rsidR="00DB7EDA" w:rsidRPr="00DB7EDA" w:rsidRDefault="006970D6" w:rsidP="006970D6">
      <w:pPr>
        <w:pStyle w:val="BodyText"/>
        <w:spacing w:before="1" w:line="300" w:lineRule="auto"/>
        <w:ind w:left="116" w:right="416" w:firstLine="720"/>
        <w:jc w:val="both"/>
      </w:pPr>
      <w:r w:rsidRPr="006970D6">
        <w:t xml:space="preserve">Three types of incinerators are available: rotary kilns, double chamber </w:t>
      </w:r>
      <w:proofErr w:type="spellStart"/>
      <w:r w:rsidRPr="006970D6">
        <w:t>pyrolytic</w:t>
      </w:r>
      <w:proofErr w:type="spellEnd"/>
      <w:r w:rsidRPr="006970D6">
        <w:t xml:space="preserve"> incinerators, and single chamber furnaces. These incinerators are easy to construct, economical, and ecologically beneficial. Additionally, they work effectively in hospitals and other healthcare</w:t>
      </w:r>
      <w:r>
        <w:t xml:space="preserve"> settings, even in remote areas</w:t>
      </w:r>
      <w:r w:rsidR="00DB7EDA" w:rsidRPr="00DB7EDA">
        <w:t>.</w:t>
      </w:r>
    </w:p>
    <w:p w:rsidR="004C6F3D" w:rsidRDefault="004C6F3D">
      <w:pPr>
        <w:pStyle w:val="BodyText"/>
        <w:spacing w:before="7"/>
        <w:rPr>
          <w:sz w:val="31"/>
        </w:rPr>
      </w:pPr>
    </w:p>
    <w:p w:rsidR="004C6F3D" w:rsidRDefault="00222AA5">
      <w:pPr>
        <w:pStyle w:val="ListParagraph"/>
        <w:numPr>
          <w:ilvl w:val="1"/>
          <w:numId w:val="3"/>
        </w:numPr>
        <w:tabs>
          <w:tab w:val="left" w:pos="836"/>
          <w:tab w:val="left" w:pos="837"/>
        </w:tabs>
        <w:rPr>
          <w:b/>
          <w:sz w:val="20"/>
        </w:rPr>
      </w:pPr>
      <w:bookmarkStart w:id="9" w:name="1.12_Effects_Of_Bio_Medical_Waste_On_Env"/>
      <w:bookmarkEnd w:id="9"/>
      <w:r>
        <w:rPr>
          <w:b/>
          <w:sz w:val="25"/>
        </w:rPr>
        <w:t>E</w:t>
      </w:r>
      <w:r>
        <w:rPr>
          <w:b/>
          <w:sz w:val="20"/>
        </w:rPr>
        <w:t xml:space="preserve">FFECTS </w:t>
      </w:r>
      <w:r>
        <w:rPr>
          <w:b/>
          <w:sz w:val="25"/>
        </w:rPr>
        <w:t>O</w:t>
      </w:r>
      <w:r>
        <w:rPr>
          <w:b/>
          <w:sz w:val="20"/>
        </w:rPr>
        <w:t xml:space="preserve">F </w:t>
      </w:r>
      <w:r>
        <w:rPr>
          <w:b/>
          <w:sz w:val="25"/>
        </w:rPr>
        <w:t>B</w:t>
      </w:r>
      <w:r>
        <w:rPr>
          <w:b/>
          <w:sz w:val="20"/>
        </w:rPr>
        <w:t xml:space="preserve">IO </w:t>
      </w:r>
      <w:r>
        <w:rPr>
          <w:b/>
          <w:sz w:val="25"/>
        </w:rPr>
        <w:t>M</w:t>
      </w:r>
      <w:r>
        <w:rPr>
          <w:b/>
          <w:sz w:val="20"/>
        </w:rPr>
        <w:t xml:space="preserve">EDICAL </w:t>
      </w:r>
      <w:r>
        <w:rPr>
          <w:b/>
          <w:sz w:val="25"/>
        </w:rPr>
        <w:t>W</w:t>
      </w:r>
      <w:r>
        <w:rPr>
          <w:b/>
          <w:sz w:val="20"/>
        </w:rPr>
        <w:t xml:space="preserve">ASTE </w:t>
      </w:r>
      <w:r>
        <w:rPr>
          <w:b/>
          <w:sz w:val="25"/>
        </w:rPr>
        <w:t>O</w:t>
      </w:r>
      <w:r>
        <w:rPr>
          <w:b/>
          <w:sz w:val="20"/>
        </w:rPr>
        <w:t>N</w:t>
      </w:r>
      <w:r>
        <w:rPr>
          <w:b/>
          <w:spacing w:val="4"/>
          <w:sz w:val="20"/>
        </w:rPr>
        <w:t xml:space="preserve"> </w:t>
      </w:r>
      <w:r>
        <w:rPr>
          <w:b/>
          <w:sz w:val="25"/>
        </w:rPr>
        <w:t>E</w:t>
      </w:r>
      <w:r>
        <w:rPr>
          <w:b/>
          <w:sz w:val="20"/>
        </w:rPr>
        <w:t>NVIRONMENT</w:t>
      </w:r>
    </w:p>
    <w:p w:rsidR="004C6F3D" w:rsidRDefault="004C6F3D">
      <w:pPr>
        <w:pStyle w:val="BodyText"/>
        <w:spacing w:before="7"/>
        <w:rPr>
          <w:b/>
          <w:sz w:val="37"/>
        </w:rPr>
      </w:pPr>
    </w:p>
    <w:p w:rsidR="004C6F3D" w:rsidRPr="00732700" w:rsidRDefault="00732700" w:rsidP="00732700">
      <w:pPr>
        <w:pStyle w:val="BodyText"/>
        <w:spacing w:line="300" w:lineRule="auto"/>
        <w:ind w:left="116" w:right="416" w:firstLine="720"/>
        <w:jc w:val="both"/>
      </w:pPr>
      <w:r w:rsidRPr="00732700">
        <w:t xml:space="preserve">When a healthcare professional begins their shift, one of the primary concerns they have is the potential exposure to </w:t>
      </w:r>
      <w:proofErr w:type="spellStart"/>
      <w:r w:rsidRPr="00732700">
        <w:t>biohazardous</w:t>
      </w:r>
      <w:proofErr w:type="spellEnd"/>
      <w:r w:rsidRPr="00732700">
        <w:t xml:space="preserve"> waste, which is also known as biomedical waste or infectious waste. This type of waste comprises infectious materials, including items like blood-soaked materials, scalpel blades, needles, and other waste contaminated with bodily fluids or substances like chemotherapy drugs. The impact of medical waste pollution is not limited to human health but extends to the environment as well.</w:t>
      </w:r>
    </w:p>
    <w:p w:rsidR="004C6F3D" w:rsidRDefault="00222AA5">
      <w:pPr>
        <w:pStyle w:val="ListParagraph"/>
        <w:numPr>
          <w:ilvl w:val="1"/>
          <w:numId w:val="3"/>
        </w:numPr>
        <w:tabs>
          <w:tab w:val="left" w:pos="836"/>
          <w:tab w:val="left" w:pos="837"/>
        </w:tabs>
        <w:rPr>
          <w:b/>
          <w:sz w:val="20"/>
        </w:rPr>
      </w:pPr>
      <w:bookmarkStart w:id="10" w:name="1.13_Causes_of_Medical_Waste"/>
      <w:bookmarkEnd w:id="10"/>
      <w:r>
        <w:rPr>
          <w:b/>
          <w:sz w:val="25"/>
        </w:rPr>
        <w:t>C</w:t>
      </w:r>
      <w:r>
        <w:rPr>
          <w:b/>
          <w:sz w:val="20"/>
        </w:rPr>
        <w:t xml:space="preserve">AUSES OF </w:t>
      </w:r>
      <w:r>
        <w:rPr>
          <w:b/>
          <w:sz w:val="25"/>
        </w:rPr>
        <w:t>M</w:t>
      </w:r>
      <w:r>
        <w:rPr>
          <w:b/>
          <w:sz w:val="20"/>
        </w:rPr>
        <w:t>EDICAL</w:t>
      </w:r>
      <w:r>
        <w:rPr>
          <w:b/>
          <w:spacing w:val="-2"/>
          <w:sz w:val="20"/>
        </w:rPr>
        <w:t xml:space="preserve"> </w:t>
      </w:r>
      <w:r>
        <w:rPr>
          <w:b/>
          <w:sz w:val="25"/>
        </w:rPr>
        <w:t>W</w:t>
      </w:r>
      <w:r>
        <w:rPr>
          <w:b/>
          <w:sz w:val="20"/>
        </w:rPr>
        <w:t>ASTE</w:t>
      </w:r>
    </w:p>
    <w:p w:rsidR="004C6F3D" w:rsidRDefault="004C6F3D">
      <w:pPr>
        <w:pStyle w:val="BodyText"/>
        <w:spacing w:before="7"/>
        <w:rPr>
          <w:b/>
          <w:sz w:val="37"/>
        </w:rPr>
      </w:pPr>
    </w:p>
    <w:p w:rsidR="004C6F3D" w:rsidRDefault="00CC3750" w:rsidP="00625DB8">
      <w:pPr>
        <w:pStyle w:val="BodyText"/>
        <w:spacing w:before="10" w:line="360" w:lineRule="auto"/>
        <w:rPr>
          <w:sz w:val="31"/>
        </w:rPr>
      </w:pPr>
      <w:r w:rsidRPr="00CC3750">
        <w:t>The occurrence of medical waste is a result of inadequate segregation and disposal practices within medical facilities. In certain instances, the facility might not be responsible for the issue, as the fault could lie with the delivery service or the medical waste processing plant. Regardless of the source of the problem, the medical facility may still face fines. To avoid medical waste-related issues, medical facilities should diligently separate and store medical waste and ensure that the disposal service they engage complies with all state regulations. Every individual within the healthcare sector, irrespective of their role, bears the responsibility of guaranteeing the proper storage and disposal of medical waste, including those involved in its treatment</w:t>
      </w:r>
      <w:r>
        <w:rPr>
          <w:rFonts w:ascii="Segoe UI" w:hAnsi="Segoe UI" w:cs="Segoe UI"/>
          <w:color w:val="374151"/>
          <w:sz w:val="20"/>
          <w:szCs w:val="20"/>
          <w:shd w:val="clear" w:color="auto" w:fill="F7F7F8"/>
        </w:rPr>
        <w:t>.</w:t>
      </w:r>
    </w:p>
    <w:p w:rsidR="004C6F3D" w:rsidRPr="00172181" w:rsidRDefault="00172181" w:rsidP="00625DB8">
      <w:pPr>
        <w:pStyle w:val="BodyText"/>
        <w:spacing w:before="10" w:line="360" w:lineRule="auto"/>
      </w:pPr>
      <w:r w:rsidRPr="00172181">
        <w:t>Despite the current level of awareness regarding the impact of medical waste on both individuals and the environment, there are still instances where certain medical facilities and treatment companies improperly dispose of medical waste. This may occur due to inadequate training or, in some cases, deliberate improper disposal practices.</w:t>
      </w:r>
    </w:p>
    <w:p w:rsidR="004C6F3D" w:rsidRDefault="00222AA5">
      <w:pPr>
        <w:pStyle w:val="ListParagraph"/>
        <w:numPr>
          <w:ilvl w:val="1"/>
          <w:numId w:val="3"/>
        </w:numPr>
        <w:tabs>
          <w:tab w:val="left" w:pos="836"/>
          <w:tab w:val="left" w:pos="837"/>
        </w:tabs>
        <w:spacing w:before="1"/>
        <w:rPr>
          <w:b/>
          <w:sz w:val="20"/>
        </w:rPr>
      </w:pPr>
      <w:bookmarkStart w:id="11" w:name="1.14_Hazards_Associated_with_Hospital_Wa"/>
      <w:bookmarkEnd w:id="11"/>
      <w:r>
        <w:rPr>
          <w:b/>
          <w:sz w:val="25"/>
        </w:rPr>
        <w:t>H</w:t>
      </w:r>
      <w:r>
        <w:rPr>
          <w:b/>
          <w:sz w:val="20"/>
        </w:rPr>
        <w:t xml:space="preserve">AZARDS </w:t>
      </w:r>
      <w:r>
        <w:rPr>
          <w:b/>
          <w:sz w:val="25"/>
        </w:rPr>
        <w:t>A</w:t>
      </w:r>
      <w:r>
        <w:rPr>
          <w:b/>
          <w:sz w:val="20"/>
        </w:rPr>
        <w:t xml:space="preserve">SSOCIATED WITH </w:t>
      </w:r>
      <w:r>
        <w:rPr>
          <w:b/>
          <w:sz w:val="25"/>
        </w:rPr>
        <w:t>H</w:t>
      </w:r>
      <w:r>
        <w:rPr>
          <w:b/>
          <w:sz w:val="20"/>
        </w:rPr>
        <w:t>OSPITAL</w:t>
      </w:r>
      <w:r>
        <w:rPr>
          <w:b/>
          <w:spacing w:val="8"/>
          <w:sz w:val="20"/>
        </w:rPr>
        <w:t xml:space="preserve"> </w:t>
      </w:r>
      <w:r>
        <w:rPr>
          <w:b/>
          <w:sz w:val="25"/>
        </w:rPr>
        <w:t>W</w:t>
      </w:r>
      <w:r>
        <w:rPr>
          <w:b/>
          <w:sz w:val="20"/>
        </w:rPr>
        <w:t>ASTE</w:t>
      </w:r>
    </w:p>
    <w:p w:rsidR="00203DFB" w:rsidRPr="00203DFB" w:rsidRDefault="00203DFB" w:rsidP="00203DFB">
      <w:pPr>
        <w:pStyle w:val="BodyText"/>
        <w:spacing w:line="300" w:lineRule="auto"/>
        <w:ind w:left="116" w:right="408" w:firstLine="720"/>
        <w:jc w:val="both"/>
      </w:pPr>
      <w:r w:rsidRPr="00203DFB">
        <w:t>The impact of medical waste on human health and the environment is of immense magnitude, potentially leading to severe illnesses or even fatalities. When medical waste, particularly pharmaceuticals, ends up in proximity to wildlife refuges such as parks, lakes, and natural habitats, it has the potential to decimate entire wildlife populations. Medications, particularly those with vibrant colors, can be alluring to birds and other animals.</w:t>
      </w:r>
    </w:p>
    <w:p w:rsidR="00203DFB" w:rsidRPr="00203DFB" w:rsidRDefault="00203DFB" w:rsidP="00203DFB">
      <w:pPr>
        <w:pStyle w:val="BodyText"/>
        <w:spacing w:line="300" w:lineRule="auto"/>
        <w:ind w:left="116" w:right="408" w:firstLine="720"/>
        <w:jc w:val="both"/>
      </w:pPr>
      <w:r w:rsidRPr="00203DFB">
        <w:t xml:space="preserve">Medical waste that hasn't undergone proper treatment can easily contaminate groundwater. Once it infiltrates the groundwater, it becomes accessible to both animals and humans for ingestion. Landfills are specifically designed to contain all types of waste </w:t>
      </w:r>
      <w:r w:rsidRPr="00203DFB">
        <w:lastRenderedPageBreak/>
        <w:t>within a controlled environment. Some landfills incorporate liners to prevent waste from seeping into the surroundings. However, the disposal of sharps can puncture these liners, allowing liquids from waste, including household and improperly processed medical waste, to leach into the groundwater and soil.</w:t>
      </w:r>
    </w:p>
    <w:p w:rsidR="004C6F3D" w:rsidRDefault="004C6F3D">
      <w:pPr>
        <w:pStyle w:val="BodyText"/>
        <w:spacing w:before="8"/>
        <w:rPr>
          <w:sz w:val="31"/>
        </w:rPr>
      </w:pPr>
    </w:p>
    <w:p w:rsidR="00575165" w:rsidRPr="00575165" w:rsidRDefault="00575165" w:rsidP="00575165">
      <w:pPr>
        <w:pStyle w:val="BodyText"/>
        <w:spacing w:line="300" w:lineRule="auto"/>
        <w:ind w:left="116" w:right="408" w:firstLine="720"/>
        <w:jc w:val="both"/>
      </w:pPr>
      <w:r w:rsidRPr="00575165">
        <w:t>At times, the diagnostic tools and devices employed by doctors contain radioactive elements. In the event that these disposable tools or devices are not correctly disposed of, radioactive materials can find their way into landfills and other areas. These radioactive particles pose significant risks to both humans and animals. Radioactive diseases represent just one category of illnesses that can result from improper medical waste management. Other diseases that humans may contract encompass AIDS, cholera, typhoid, Hepatitis B, and SARS.</w:t>
      </w:r>
    </w:p>
    <w:p w:rsidR="00575165" w:rsidRDefault="00575165" w:rsidP="00575165">
      <w:pPr>
        <w:pStyle w:val="BodyText"/>
        <w:spacing w:line="300" w:lineRule="auto"/>
        <w:ind w:left="116" w:right="408" w:firstLine="720"/>
        <w:jc w:val="both"/>
        <w:rPr>
          <w:rFonts w:ascii="Segoe UI" w:hAnsi="Segoe UI" w:cs="Segoe UI"/>
          <w:color w:val="374151"/>
          <w:sz w:val="20"/>
          <w:szCs w:val="20"/>
        </w:rPr>
      </w:pPr>
      <w:r w:rsidRPr="00575165">
        <w:t>Furthermore, certain pollutants present in medical waste may become airborne if the waste is not incinerated at the appropriate temperature. If these airborne pollutants happen to carry infectious agents, individuals exposed to the pollution through inhalation could be susceptible to these diseases.</w:t>
      </w:r>
    </w:p>
    <w:p w:rsidR="004C6F3D" w:rsidRDefault="004C6F3D">
      <w:pPr>
        <w:pStyle w:val="BodyText"/>
        <w:spacing w:before="10"/>
        <w:rPr>
          <w:sz w:val="31"/>
        </w:rPr>
      </w:pPr>
    </w:p>
    <w:p w:rsidR="004C6F3D" w:rsidRDefault="00222AA5">
      <w:pPr>
        <w:pStyle w:val="ListParagraph"/>
        <w:numPr>
          <w:ilvl w:val="1"/>
          <w:numId w:val="3"/>
        </w:numPr>
        <w:tabs>
          <w:tab w:val="left" w:pos="1004"/>
          <w:tab w:val="left" w:pos="1005"/>
        </w:tabs>
        <w:ind w:left="1005" w:hanging="889"/>
        <w:rPr>
          <w:b/>
          <w:sz w:val="20"/>
        </w:rPr>
      </w:pPr>
      <w:r>
        <w:rPr>
          <w:b/>
          <w:sz w:val="25"/>
        </w:rPr>
        <w:t>C</w:t>
      </w:r>
      <w:r>
        <w:rPr>
          <w:b/>
          <w:sz w:val="20"/>
        </w:rPr>
        <w:t>ONCLUSION</w:t>
      </w:r>
    </w:p>
    <w:p w:rsidR="00222AA5" w:rsidRPr="00222AA5" w:rsidRDefault="00222AA5" w:rsidP="00222AA5">
      <w:pPr>
        <w:pStyle w:val="ListParagraph"/>
        <w:tabs>
          <w:tab w:val="left" w:pos="836"/>
          <w:tab w:val="left" w:pos="837"/>
        </w:tabs>
        <w:spacing w:line="360" w:lineRule="auto"/>
        <w:ind w:left="836" w:right="413" w:firstLine="0"/>
      </w:pPr>
      <w:r w:rsidRPr="00222AA5">
        <w:t>As per the findings outlined in this report, biomedical waste stands out as one of the most perilous types of waste generated by human activities. In India, addressing the challenges posed by biomedical waste has become a complex endeavor. Both governmental and non-governmental organizations have recognized the importance of biomedical waste management and have voiced concerns regarding it. It is imperative for any healthcare facility generating biomedical waste to establish the necessary treatment facilities to guarantee proper waste treatment and disposal, thereby mitigating the potential hazards associated with biomedical waste exposure for workers, patients, healthcare professionals, and the general public.</w:t>
      </w:r>
    </w:p>
    <w:p w:rsidR="00222AA5" w:rsidRPr="00222AA5" w:rsidRDefault="00222AA5" w:rsidP="00222AA5">
      <w:pPr>
        <w:pStyle w:val="ListParagraph"/>
        <w:tabs>
          <w:tab w:val="left" w:pos="836"/>
          <w:tab w:val="left" w:pos="837"/>
        </w:tabs>
        <w:spacing w:line="360" w:lineRule="auto"/>
        <w:ind w:left="836" w:right="413" w:firstLine="0"/>
      </w:pPr>
      <w:r w:rsidRPr="00222AA5">
        <w:t>Several challenges and limitations such as a lack of awareness, insufficient concern, and cost-related factors currently hinder the proper management of biomedical waste. Nevertheless, it is crucial to emphasize that safe and effective biomedical waste management is not solely a legal obligation but also a societal responsibility. In the contemporary world, where the concept of "one health" prevails, the proper management of biomedical waste holds substantial significance. It plays a pivotal role in upholding ecological equilibrium, preserving biodiversity, and safeguarding the overall health of the global community. Prioritizing biomedical waste management is paramount in protecting public health, preserving the environment, and ensuring a safer and healthier future for all.</w:t>
      </w:r>
    </w:p>
    <w:p w:rsidR="004C6F3D" w:rsidRDefault="00222AA5">
      <w:pPr>
        <w:spacing w:before="127" w:line="275" w:lineRule="exact"/>
        <w:ind w:left="116"/>
        <w:rPr>
          <w:b/>
          <w:sz w:val="19"/>
        </w:rPr>
      </w:pPr>
      <w:r>
        <w:rPr>
          <w:b/>
          <w:w w:val="120"/>
          <w:sz w:val="24"/>
        </w:rPr>
        <w:t>R</w:t>
      </w:r>
      <w:r>
        <w:rPr>
          <w:b/>
          <w:w w:val="120"/>
          <w:sz w:val="19"/>
        </w:rPr>
        <w:t>EFERENCES</w:t>
      </w:r>
    </w:p>
    <w:p w:rsidR="004C6F3D" w:rsidRDefault="00222AA5">
      <w:pPr>
        <w:pStyle w:val="ListParagraph"/>
        <w:numPr>
          <w:ilvl w:val="0"/>
          <w:numId w:val="1"/>
        </w:numPr>
        <w:tabs>
          <w:tab w:val="left" w:pos="836"/>
          <w:tab w:val="left" w:pos="837"/>
        </w:tabs>
        <w:ind w:left="836" w:right="413"/>
      </w:pPr>
      <w:bookmarkStart w:id="12" w:name="1._Biomedical_waste_management_for_healt"/>
      <w:bookmarkEnd w:id="12"/>
      <w:r>
        <w:t xml:space="preserve">Biomedical waste management for health care industry: A </w:t>
      </w:r>
      <w:proofErr w:type="spellStart"/>
      <w:r>
        <w:t>reviewPalanisamy</w:t>
      </w:r>
      <w:proofErr w:type="spellEnd"/>
      <w:r>
        <w:t xml:space="preserve"> </w:t>
      </w:r>
      <w:proofErr w:type="spellStart"/>
      <w:r>
        <w:t>Pasupathi</w:t>
      </w:r>
      <w:proofErr w:type="spellEnd"/>
      <w:r>
        <w:t xml:space="preserve">, </w:t>
      </w:r>
      <w:proofErr w:type="spellStart"/>
      <w:r>
        <w:t>Sivaraman</w:t>
      </w:r>
      <w:proofErr w:type="spellEnd"/>
      <w:r>
        <w:t xml:space="preserve"> </w:t>
      </w:r>
      <w:proofErr w:type="spellStart"/>
      <w:r>
        <w:t>Sindhu</w:t>
      </w:r>
      <w:proofErr w:type="spellEnd"/>
      <w:r>
        <w:t xml:space="preserve">, </w:t>
      </w:r>
      <w:proofErr w:type="spellStart"/>
      <w:r>
        <w:t>Babu</w:t>
      </w:r>
      <w:proofErr w:type="spellEnd"/>
      <w:r>
        <w:t xml:space="preserve"> Shankar </w:t>
      </w:r>
      <w:proofErr w:type="spellStart"/>
      <w:r>
        <w:t>Ponnusha</w:t>
      </w:r>
      <w:proofErr w:type="spellEnd"/>
      <w:r>
        <w:t xml:space="preserve">, </w:t>
      </w:r>
      <w:proofErr w:type="spellStart"/>
      <w:r>
        <w:t>Athimoolam</w:t>
      </w:r>
      <w:proofErr w:type="spellEnd"/>
      <w:r>
        <w:rPr>
          <w:spacing w:val="-16"/>
        </w:rPr>
        <w:t xml:space="preserve"> </w:t>
      </w:r>
      <w:proofErr w:type="spellStart"/>
      <w:r>
        <w:t>Ambika</w:t>
      </w:r>
      <w:proofErr w:type="spellEnd"/>
      <w:r>
        <w:t>.</w:t>
      </w:r>
    </w:p>
    <w:p w:rsidR="004C6F3D" w:rsidRDefault="00222AA5">
      <w:pPr>
        <w:pStyle w:val="ListParagraph"/>
        <w:numPr>
          <w:ilvl w:val="0"/>
          <w:numId w:val="1"/>
        </w:numPr>
        <w:tabs>
          <w:tab w:val="left" w:pos="836"/>
          <w:tab w:val="left" w:pos="837"/>
        </w:tabs>
        <w:ind w:left="836" w:right="1404"/>
      </w:pPr>
      <w:r>
        <w:t>A</w:t>
      </w:r>
      <w:r>
        <w:rPr>
          <w:spacing w:val="-11"/>
        </w:rPr>
        <w:t xml:space="preserve"> </w:t>
      </w:r>
      <w:r>
        <w:t>Review</w:t>
      </w:r>
      <w:r>
        <w:rPr>
          <w:spacing w:val="-10"/>
        </w:rPr>
        <w:t xml:space="preserve"> </w:t>
      </w:r>
      <w:r>
        <w:t>on</w:t>
      </w:r>
      <w:r>
        <w:rPr>
          <w:spacing w:val="-9"/>
        </w:rPr>
        <w:t xml:space="preserve"> </w:t>
      </w:r>
      <w:r>
        <w:t>Biomedical</w:t>
      </w:r>
      <w:r>
        <w:rPr>
          <w:spacing w:val="-8"/>
        </w:rPr>
        <w:t xml:space="preserve"> </w:t>
      </w:r>
      <w:r>
        <w:t>Waste</w:t>
      </w:r>
      <w:r>
        <w:rPr>
          <w:spacing w:val="-11"/>
        </w:rPr>
        <w:t xml:space="preserve"> </w:t>
      </w:r>
      <w:r>
        <w:t>Management</w:t>
      </w:r>
      <w:r>
        <w:rPr>
          <w:spacing w:val="2"/>
        </w:rPr>
        <w:t xml:space="preserve"> </w:t>
      </w:r>
      <w:r>
        <w:t>-</w:t>
      </w:r>
      <w:r>
        <w:rPr>
          <w:spacing w:val="-6"/>
        </w:rPr>
        <w:t xml:space="preserve"> </w:t>
      </w:r>
      <w:proofErr w:type="spellStart"/>
      <w:r>
        <w:t>Shridhar</w:t>
      </w:r>
      <w:proofErr w:type="spellEnd"/>
      <w:r>
        <w:rPr>
          <w:spacing w:val="-5"/>
        </w:rPr>
        <w:t xml:space="preserve"> </w:t>
      </w:r>
      <w:proofErr w:type="spellStart"/>
      <w:r>
        <w:t>Shrimant</w:t>
      </w:r>
      <w:proofErr w:type="spellEnd"/>
      <w:r>
        <w:rPr>
          <w:spacing w:val="-4"/>
        </w:rPr>
        <w:t xml:space="preserve"> </w:t>
      </w:r>
      <w:proofErr w:type="spellStart"/>
      <w:r>
        <w:t>Bagali</w:t>
      </w:r>
      <w:proofErr w:type="spellEnd"/>
      <w:r>
        <w:rPr>
          <w:position w:val="6"/>
        </w:rPr>
        <w:t>*</w:t>
      </w:r>
      <w:r>
        <w:t>,</w:t>
      </w:r>
      <w:r>
        <w:rPr>
          <w:spacing w:val="-2"/>
        </w:rPr>
        <w:t xml:space="preserve"> </w:t>
      </w:r>
      <w:proofErr w:type="spellStart"/>
      <w:r>
        <w:t>Bychapur</w:t>
      </w:r>
      <w:proofErr w:type="spellEnd"/>
      <w:r>
        <w:t xml:space="preserve"> </w:t>
      </w:r>
      <w:proofErr w:type="spellStart"/>
      <w:r>
        <w:t>Siddaiah</w:t>
      </w:r>
      <w:proofErr w:type="spellEnd"/>
      <w:r>
        <w:t xml:space="preserve"> </w:t>
      </w:r>
      <w:proofErr w:type="spellStart"/>
      <w:r>
        <w:t>Gowrishankar</w:t>
      </w:r>
      <w:proofErr w:type="spellEnd"/>
      <w:r>
        <w:t xml:space="preserve">, </w:t>
      </w:r>
      <w:proofErr w:type="spellStart"/>
      <w:r>
        <w:t>Sachin</w:t>
      </w:r>
      <w:proofErr w:type="spellEnd"/>
      <w:r>
        <w:t xml:space="preserve"> </w:t>
      </w:r>
      <w:proofErr w:type="spellStart"/>
      <w:r>
        <w:t>Shrimant</w:t>
      </w:r>
      <w:proofErr w:type="spellEnd"/>
      <w:r>
        <w:rPr>
          <w:spacing w:val="-9"/>
        </w:rPr>
        <w:t xml:space="preserve"> </w:t>
      </w:r>
      <w:proofErr w:type="spellStart"/>
      <w:r>
        <w:t>Bagali</w:t>
      </w:r>
      <w:proofErr w:type="spellEnd"/>
      <w:r>
        <w:rPr>
          <w:position w:val="6"/>
        </w:rPr>
        <w:t>.</w:t>
      </w:r>
    </w:p>
    <w:p w:rsidR="004C6F3D" w:rsidRDefault="00222AA5">
      <w:pPr>
        <w:pStyle w:val="ListParagraph"/>
        <w:numPr>
          <w:ilvl w:val="0"/>
          <w:numId w:val="1"/>
        </w:numPr>
        <w:tabs>
          <w:tab w:val="left" w:pos="827"/>
          <w:tab w:val="left" w:pos="828"/>
        </w:tabs>
        <w:ind w:left="827" w:right="1403" w:hanging="711"/>
      </w:pPr>
      <w:r>
        <w:t xml:space="preserve">A Review on Biomedical Waste Management: </w:t>
      </w:r>
      <w:proofErr w:type="spellStart"/>
      <w:r>
        <w:t>Shridhar</w:t>
      </w:r>
      <w:proofErr w:type="spellEnd"/>
      <w:r>
        <w:t xml:space="preserve"> </w:t>
      </w:r>
      <w:proofErr w:type="spellStart"/>
      <w:r>
        <w:t>Shrimant</w:t>
      </w:r>
      <w:proofErr w:type="spellEnd"/>
      <w:r>
        <w:t xml:space="preserve"> </w:t>
      </w:r>
      <w:proofErr w:type="spellStart"/>
      <w:r>
        <w:t>Bagali</w:t>
      </w:r>
      <w:proofErr w:type="spellEnd"/>
      <w:r>
        <w:t xml:space="preserve">, </w:t>
      </w:r>
      <w:proofErr w:type="spellStart"/>
      <w:r>
        <w:t>Bychapur</w:t>
      </w:r>
      <w:proofErr w:type="spellEnd"/>
      <w:r>
        <w:t xml:space="preserve"> </w:t>
      </w:r>
      <w:proofErr w:type="spellStart"/>
      <w:r>
        <w:t>Siddaiah</w:t>
      </w:r>
      <w:proofErr w:type="spellEnd"/>
      <w:r>
        <w:t xml:space="preserve"> </w:t>
      </w:r>
      <w:proofErr w:type="spellStart"/>
      <w:r>
        <w:t>Gowrishankar</w:t>
      </w:r>
      <w:proofErr w:type="spellEnd"/>
      <w:r>
        <w:t xml:space="preserve">, </w:t>
      </w:r>
      <w:proofErr w:type="spellStart"/>
      <w:r>
        <w:t>Sachin</w:t>
      </w:r>
      <w:proofErr w:type="spellEnd"/>
      <w:r>
        <w:t xml:space="preserve"> </w:t>
      </w:r>
      <w:proofErr w:type="spellStart"/>
      <w:r>
        <w:t>Shrimant</w:t>
      </w:r>
      <w:proofErr w:type="spellEnd"/>
      <w:r>
        <w:rPr>
          <w:spacing w:val="-9"/>
        </w:rPr>
        <w:t xml:space="preserve"> </w:t>
      </w:r>
      <w:proofErr w:type="spellStart"/>
      <w:r>
        <w:t>Bagali</w:t>
      </w:r>
      <w:proofErr w:type="spellEnd"/>
      <w:r>
        <w:t>.</w:t>
      </w:r>
    </w:p>
    <w:p w:rsidR="004C6F3D" w:rsidRDefault="00222AA5">
      <w:pPr>
        <w:pStyle w:val="ListParagraph"/>
        <w:numPr>
          <w:ilvl w:val="0"/>
          <w:numId w:val="1"/>
        </w:numPr>
        <w:tabs>
          <w:tab w:val="left" w:pos="836"/>
          <w:tab w:val="left" w:pos="837"/>
        </w:tabs>
        <w:spacing w:before="56" w:line="304" w:lineRule="auto"/>
        <w:ind w:left="836" w:right="1410"/>
      </w:pPr>
      <w:r>
        <w:t xml:space="preserve">Biomedical Waste Management: </w:t>
      </w:r>
      <w:hyperlink r:id="rId9">
        <w:proofErr w:type="spellStart"/>
        <w:r>
          <w:t>Saritha</w:t>
        </w:r>
        <w:proofErr w:type="spellEnd"/>
        <w:r>
          <w:t xml:space="preserve"> NS,</w:t>
        </w:r>
      </w:hyperlink>
      <w:r>
        <w:t xml:space="preserve"> </w:t>
      </w:r>
      <w:hyperlink r:id="rId10">
        <w:proofErr w:type="spellStart"/>
        <w:r>
          <w:t>Veeregowda</w:t>
        </w:r>
        <w:proofErr w:type="spellEnd"/>
        <w:r>
          <w:t xml:space="preserve"> B M,</w:t>
        </w:r>
      </w:hyperlink>
      <w:r>
        <w:t xml:space="preserve"> </w:t>
      </w:r>
      <w:hyperlink r:id="rId11">
        <w:proofErr w:type="spellStart"/>
        <w:r>
          <w:rPr>
            <w:spacing w:val="-3"/>
          </w:rPr>
          <w:t>Leena</w:t>
        </w:r>
        <w:proofErr w:type="spellEnd"/>
        <w:r>
          <w:rPr>
            <w:spacing w:val="-3"/>
          </w:rPr>
          <w:t xml:space="preserve"> </w:t>
        </w:r>
        <w:r>
          <w:t>G,</w:t>
        </w:r>
      </w:hyperlink>
      <w:r>
        <w:t xml:space="preserve"> </w:t>
      </w:r>
      <w:hyperlink r:id="rId12">
        <w:proofErr w:type="spellStart"/>
        <w:r>
          <w:t>Sandip</w:t>
        </w:r>
        <w:proofErr w:type="spellEnd"/>
      </w:hyperlink>
      <w:hyperlink r:id="rId13">
        <w:r>
          <w:t xml:space="preserve"> </w:t>
        </w:r>
        <w:proofErr w:type="spellStart"/>
        <w:r>
          <w:lastRenderedPageBreak/>
          <w:t>Chakraborty</w:t>
        </w:r>
        <w:proofErr w:type="spellEnd"/>
        <w:r>
          <w:t xml:space="preserve">, </w:t>
        </w:r>
      </w:hyperlink>
      <w:hyperlink r:id="rId14">
        <w:proofErr w:type="spellStart"/>
        <w:r>
          <w:t>Tiwari</w:t>
        </w:r>
        <w:proofErr w:type="spellEnd"/>
        <w:r>
          <w:t xml:space="preserve"> R, </w:t>
        </w:r>
      </w:hyperlink>
      <w:hyperlink r:id="rId15">
        <w:proofErr w:type="spellStart"/>
        <w:r>
          <w:rPr>
            <w:spacing w:val="-3"/>
          </w:rPr>
          <w:t>Kuldeep</w:t>
        </w:r>
        <w:proofErr w:type="spellEnd"/>
        <w:r>
          <w:rPr>
            <w:spacing w:val="-3"/>
          </w:rPr>
          <w:t xml:space="preserve"> </w:t>
        </w:r>
        <w:proofErr w:type="spellStart"/>
        <w:r>
          <w:t>Dhama</w:t>
        </w:r>
        <w:proofErr w:type="spellEnd"/>
        <w:r>
          <w:t xml:space="preserve">, </w:t>
        </w:r>
      </w:hyperlink>
      <w:r>
        <w:t xml:space="preserve">and </w:t>
      </w:r>
      <w:hyperlink r:id="rId16">
        <w:proofErr w:type="spellStart"/>
        <w:r>
          <w:t>Shoor</w:t>
        </w:r>
        <w:proofErr w:type="spellEnd"/>
        <w:r>
          <w:t xml:space="preserve"> </w:t>
        </w:r>
        <w:proofErr w:type="spellStart"/>
        <w:r>
          <w:rPr>
            <w:spacing w:val="-4"/>
          </w:rPr>
          <w:t>Vir</w:t>
        </w:r>
        <w:proofErr w:type="spellEnd"/>
        <w:r>
          <w:rPr>
            <w:spacing w:val="20"/>
          </w:rPr>
          <w:t xml:space="preserve"> </w:t>
        </w:r>
        <w:r>
          <w:rPr>
            <w:spacing w:val="-3"/>
          </w:rPr>
          <w:t>Singh.</w:t>
        </w:r>
      </w:hyperlink>
    </w:p>
    <w:sectPr w:rsidR="004C6F3D" w:rsidSect="004C6F3D">
      <w:pgSz w:w="11910" w:h="16840"/>
      <w:pgMar w:top="1100" w:right="86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1D7F"/>
    <w:multiLevelType w:val="hybridMultilevel"/>
    <w:tmpl w:val="88DA9876"/>
    <w:lvl w:ilvl="0" w:tplc="6F825F12">
      <w:start w:val="1"/>
      <w:numFmt w:val="decimal"/>
      <w:lvlText w:val="%1."/>
      <w:lvlJc w:val="left"/>
      <w:pPr>
        <w:ind w:left="543" w:hanging="428"/>
      </w:pPr>
      <w:rPr>
        <w:rFonts w:ascii="Times New Roman" w:eastAsia="Times New Roman" w:hAnsi="Times New Roman" w:cs="Times New Roman" w:hint="default"/>
        <w:w w:val="99"/>
        <w:sz w:val="25"/>
        <w:szCs w:val="25"/>
        <w:lang w:val="en-US" w:eastAsia="en-US" w:bidi="ar-SA"/>
      </w:rPr>
    </w:lvl>
    <w:lvl w:ilvl="1" w:tplc="A978F960">
      <w:numFmt w:val="bullet"/>
      <w:lvlText w:val="•"/>
      <w:lvlJc w:val="left"/>
      <w:pPr>
        <w:ind w:left="1460" w:hanging="428"/>
      </w:pPr>
      <w:rPr>
        <w:rFonts w:hint="default"/>
        <w:lang w:val="en-US" w:eastAsia="en-US" w:bidi="ar-SA"/>
      </w:rPr>
    </w:lvl>
    <w:lvl w:ilvl="2" w:tplc="5A003CEE">
      <w:numFmt w:val="bullet"/>
      <w:lvlText w:val="•"/>
      <w:lvlJc w:val="left"/>
      <w:pPr>
        <w:ind w:left="2380" w:hanging="428"/>
      </w:pPr>
      <w:rPr>
        <w:rFonts w:hint="default"/>
        <w:lang w:val="en-US" w:eastAsia="en-US" w:bidi="ar-SA"/>
      </w:rPr>
    </w:lvl>
    <w:lvl w:ilvl="3" w:tplc="F312895C">
      <w:numFmt w:val="bullet"/>
      <w:lvlText w:val="•"/>
      <w:lvlJc w:val="left"/>
      <w:pPr>
        <w:ind w:left="3301" w:hanging="428"/>
      </w:pPr>
      <w:rPr>
        <w:rFonts w:hint="default"/>
        <w:lang w:val="en-US" w:eastAsia="en-US" w:bidi="ar-SA"/>
      </w:rPr>
    </w:lvl>
    <w:lvl w:ilvl="4" w:tplc="19D2CC24">
      <w:numFmt w:val="bullet"/>
      <w:lvlText w:val="•"/>
      <w:lvlJc w:val="left"/>
      <w:pPr>
        <w:ind w:left="4221" w:hanging="428"/>
      </w:pPr>
      <w:rPr>
        <w:rFonts w:hint="default"/>
        <w:lang w:val="en-US" w:eastAsia="en-US" w:bidi="ar-SA"/>
      </w:rPr>
    </w:lvl>
    <w:lvl w:ilvl="5" w:tplc="1702EE80">
      <w:numFmt w:val="bullet"/>
      <w:lvlText w:val="•"/>
      <w:lvlJc w:val="left"/>
      <w:pPr>
        <w:ind w:left="5142" w:hanging="428"/>
      </w:pPr>
      <w:rPr>
        <w:rFonts w:hint="default"/>
        <w:lang w:val="en-US" w:eastAsia="en-US" w:bidi="ar-SA"/>
      </w:rPr>
    </w:lvl>
    <w:lvl w:ilvl="6" w:tplc="3510242C">
      <w:numFmt w:val="bullet"/>
      <w:lvlText w:val="•"/>
      <w:lvlJc w:val="left"/>
      <w:pPr>
        <w:ind w:left="6062" w:hanging="428"/>
      </w:pPr>
      <w:rPr>
        <w:rFonts w:hint="default"/>
        <w:lang w:val="en-US" w:eastAsia="en-US" w:bidi="ar-SA"/>
      </w:rPr>
    </w:lvl>
    <w:lvl w:ilvl="7" w:tplc="0568B136">
      <w:numFmt w:val="bullet"/>
      <w:lvlText w:val="•"/>
      <w:lvlJc w:val="left"/>
      <w:pPr>
        <w:ind w:left="6982" w:hanging="428"/>
      </w:pPr>
      <w:rPr>
        <w:rFonts w:hint="default"/>
        <w:lang w:val="en-US" w:eastAsia="en-US" w:bidi="ar-SA"/>
      </w:rPr>
    </w:lvl>
    <w:lvl w:ilvl="8" w:tplc="D8861D82">
      <w:numFmt w:val="bullet"/>
      <w:lvlText w:val="•"/>
      <w:lvlJc w:val="left"/>
      <w:pPr>
        <w:ind w:left="7903" w:hanging="428"/>
      </w:pPr>
      <w:rPr>
        <w:rFonts w:hint="default"/>
        <w:lang w:val="en-US" w:eastAsia="en-US" w:bidi="ar-SA"/>
      </w:rPr>
    </w:lvl>
  </w:abstractNum>
  <w:abstractNum w:abstractNumId="1">
    <w:nsid w:val="249527C3"/>
    <w:multiLevelType w:val="hybridMultilevel"/>
    <w:tmpl w:val="33CCAA0C"/>
    <w:lvl w:ilvl="0" w:tplc="1904195A">
      <w:start w:val="1"/>
      <w:numFmt w:val="decimal"/>
      <w:lvlText w:val="%1."/>
      <w:lvlJc w:val="left"/>
      <w:pPr>
        <w:ind w:left="837" w:hanging="721"/>
      </w:pPr>
      <w:rPr>
        <w:rFonts w:ascii="Times New Roman" w:eastAsia="Times New Roman" w:hAnsi="Times New Roman" w:cs="Times New Roman" w:hint="default"/>
        <w:spacing w:val="-3"/>
        <w:w w:val="89"/>
        <w:sz w:val="22"/>
        <w:szCs w:val="22"/>
        <w:lang w:val="en-US" w:eastAsia="en-US" w:bidi="ar-SA"/>
      </w:rPr>
    </w:lvl>
    <w:lvl w:ilvl="1" w:tplc="D944C74E">
      <w:numFmt w:val="bullet"/>
      <w:lvlText w:val="•"/>
      <w:lvlJc w:val="left"/>
      <w:pPr>
        <w:ind w:left="1730" w:hanging="721"/>
      </w:pPr>
      <w:rPr>
        <w:rFonts w:hint="default"/>
        <w:lang w:val="en-US" w:eastAsia="en-US" w:bidi="ar-SA"/>
      </w:rPr>
    </w:lvl>
    <w:lvl w:ilvl="2" w:tplc="8998060E">
      <w:numFmt w:val="bullet"/>
      <w:lvlText w:val="•"/>
      <w:lvlJc w:val="left"/>
      <w:pPr>
        <w:ind w:left="2620" w:hanging="721"/>
      </w:pPr>
      <w:rPr>
        <w:rFonts w:hint="default"/>
        <w:lang w:val="en-US" w:eastAsia="en-US" w:bidi="ar-SA"/>
      </w:rPr>
    </w:lvl>
    <w:lvl w:ilvl="3" w:tplc="A050CB78">
      <w:numFmt w:val="bullet"/>
      <w:lvlText w:val="•"/>
      <w:lvlJc w:val="left"/>
      <w:pPr>
        <w:ind w:left="3511" w:hanging="721"/>
      </w:pPr>
      <w:rPr>
        <w:rFonts w:hint="default"/>
        <w:lang w:val="en-US" w:eastAsia="en-US" w:bidi="ar-SA"/>
      </w:rPr>
    </w:lvl>
    <w:lvl w:ilvl="4" w:tplc="43AA5BF6">
      <w:numFmt w:val="bullet"/>
      <w:lvlText w:val="•"/>
      <w:lvlJc w:val="left"/>
      <w:pPr>
        <w:ind w:left="4401" w:hanging="721"/>
      </w:pPr>
      <w:rPr>
        <w:rFonts w:hint="default"/>
        <w:lang w:val="en-US" w:eastAsia="en-US" w:bidi="ar-SA"/>
      </w:rPr>
    </w:lvl>
    <w:lvl w:ilvl="5" w:tplc="829ACBA4">
      <w:numFmt w:val="bullet"/>
      <w:lvlText w:val="•"/>
      <w:lvlJc w:val="left"/>
      <w:pPr>
        <w:ind w:left="5292" w:hanging="721"/>
      </w:pPr>
      <w:rPr>
        <w:rFonts w:hint="default"/>
        <w:lang w:val="en-US" w:eastAsia="en-US" w:bidi="ar-SA"/>
      </w:rPr>
    </w:lvl>
    <w:lvl w:ilvl="6" w:tplc="D5C45E74">
      <w:numFmt w:val="bullet"/>
      <w:lvlText w:val="•"/>
      <w:lvlJc w:val="left"/>
      <w:pPr>
        <w:ind w:left="6182" w:hanging="721"/>
      </w:pPr>
      <w:rPr>
        <w:rFonts w:hint="default"/>
        <w:lang w:val="en-US" w:eastAsia="en-US" w:bidi="ar-SA"/>
      </w:rPr>
    </w:lvl>
    <w:lvl w:ilvl="7" w:tplc="0AE4479C">
      <w:numFmt w:val="bullet"/>
      <w:lvlText w:val="•"/>
      <w:lvlJc w:val="left"/>
      <w:pPr>
        <w:ind w:left="7072" w:hanging="721"/>
      </w:pPr>
      <w:rPr>
        <w:rFonts w:hint="default"/>
        <w:lang w:val="en-US" w:eastAsia="en-US" w:bidi="ar-SA"/>
      </w:rPr>
    </w:lvl>
    <w:lvl w:ilvl="8" w:tplc="B4744186">
      <w:numFmt w:val="bullet"/>
      <w:lvlText w:val="•"/>
      <w:lvlJc w:val="left"/>
      <w:pPr>
        <w:ind w:left="7963" w:hanging="721"/>
      </w:pPr>
      <w:rPr>
        <w:rFonts w:hint="default"/>
        <w:lang w:val="en-US" w:eastAsia="en-US" w:bidi="ar-SA"/>
      </w:rPr>
    </w:lvl>
  </w:abstractNum>
  <w:abstractNum w:abstractNumId="2">
    <w:nsid w:val="41220590"/>
    <w:multiLevelType w:val="hybridMultilevel"/>
    <w:tmpl w:val="AC326C3A"/>
    <w:lvl w:ilvl="0" w:tplc="4E9E8F86">
      <w:start w:val="1"/>
      <w:numFmt w:val="decimal"/>
      <w:lvlText w:val="%1"/>
      <w:lvlJc w:val="left"/>
      <w:pPr>
        <w:ind w:left="837" w:hanging="702"/>
      </w:pPr>
      <w:rPr>
        <w:rFonts w:hint="default"/>
        <w:lang w:val="en-US" w:eastAsia="en-US" w:bidi="ar-SA"/>
      </w:rPr>
    </w:lvl>
    <w:lvl w:ilvl="1" w:tplc="B420C6DC">
      <w:numFmt w:val="none"/>
      <w:lvlText w:val=""/>
      <w:lvlJc w:val="left"/>
      <w:pPr>
        <w:tabs>
          <w:tab w:val="num" w:pos="360"/>
        </w:tabs>
      </w:pPr>
    </w:lvl>
    <w:lvl w:ilvl="2" w:tplc="630AE39E">
      <w:numFmt w:val="none"/>
      <w:lvlText w:val=""/>
      <w:lvlJc w:val="left"/>
      <w:pPr>
        <w:tabs>
          <w:tab w:val="num" w:pos="360"/>
        </w:tabs>
      </w:pPr>
    </w:lvl>
    <w:lvl w:ilvl="3" w:tplc="DD5A5FB0">
      <w:numFmt w:val="bullet"/>
      <w:lvlText w:val="•"/>
      <w:lvlJc w:val="left"/>
      <w:pPr>
        <w:ind w:left="3511" w:hanging="702"/>
      </w:pPr>
      <w:rPr>
        <w:rFonts w:hint="default"/>
        <w:lang w:val="en-US" w:eastAsia="en-US" w:bidi="ar-SA"/>
      </w:rPr>
    </w:lvl>
    <w:lvl w:ilvl="4" w:tplc="6938F7B2">
      <w:numFmt w:val="bullet"/>
      <w:lvlText w:val="•"/>
      <w:lvlJc w:val="left"/>
      <w:pPr>
        <w:ind w:left="4401" w:hanging="702"/>
      </w:pPr>
      <w:rPr>
        <w:rFonts w:hint="default"/>
        <w:lang w:val="en-US" w:eastAsia="en-US" w:bidi="ar-SA"/>
      </w:rPr>
    </w:lvl>
    <w:lvl w:ilvl="5" w:tplc="0D94478A">
      <w:numFmt w:val="bullet"/>
      <w:lvlText w:val="•"/>
      <w:lvlJc w:val="left"/>
      <w:pPr>
        <w:ind w:left="5292" w:hanging="702"/>
      </w:pPr>
      <w:rPr>
        <w:rFonts w:hint="default"/>
        <w:lang w:val="en-US" w:eastAsia="en-US" w:bidi="ar-SA"/>
      </w:rPr>
    </w:lvl>
    <w:lvl w:ilvl="6" w:tplc="F8BC0640">
      <w:numFmt w:val="bullet"/>
      <w:lvlText w:val="•"/>
      <w:lvlJc w:val="left"/>
      <w:pPr>
        <w:ind w:left="6182" w:hanging="702"/>
      </w:pPr>
      <w:rPr>
        <w:rFonts w:hint="default"/>
        <w:lang w:val="en-US" w:eastAsia="en-US" w:bidi="ar-SA"/>
      </w:rPr>
    </w:lvl>
    <w:lvl w:ilvl="7" w:tplc="09008F58">
      <w:numFmt w:val="bullet"/>
      <w:lvlText w:val="•"/>
      <w:lvlJc w:val="left"/>
      <w:pPr>
        <w:ind w:left="7072" w:hanging="702"/>
      </w:pPr>
      <w:rPr>
        <w:rFonts w:hint="default"/>
        <w:lang w:val="en-US" w:eastAsia="en-US" w:bidi="ar-SA"/>
      </w:rPr>
    </w:lvl>
    <w:lvl w:ilvl="8" w:tplc="C024CACE">
      <w:numFmt w:val="bullet"/>
      <w:lvlText w:val="•"/>
      <w:lvlJc w:val="left"/>
      <w:pPr>
        <w:ind w:left="7963" w:hanging="702"/>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4C6F3D"/>
    <w:rsid w:val="0000223B"/>
    <w:rsid w:val="000254C3"/>
    <w:rsid w:val="00074340"/>
    <w:rsid w:val="000D7E50"/>
    <w:rsid w:val="0014489A"/>
    <w:rsid w:val="00166480"/>
    <w:rsid w:val="00172181"/>
    <w:rsid w:val="00197103"/>
    <w:rsid w:val="001C2520"/>
    <w:rsid w:val="00203DFB"/>
    <w:rsid w:val="00222AA5"/>
    <w:rsid w:val="00251133"/>
    <w:rsid w:val="00280BD8"/>
    <w:rsid w:val="002A5661"/>
    <w:rsid w:val="002B5A3C"/>
    <w:rsid w:val="002D3FC6"/>
    <w:rsid w:val="003022AB"/>
    <w:rsid w:val="003A78CF"/>
    <w:rsid w:val="003B4107"/>
    <w:rsid w:val="003F5B7F"/>
    <w:rsid w:val="00436B00"/>
    <w:rsid w:val="004538CE"/>
    <w:rsid w:val="004A30EA"/>
    <w:rsid w:val="004A71DF"/>
    <w:rsid w:val="004C6F3D"/>
    <w:rsid w:val="005032F7"/>
    <w:rsid w:val="0053483D"/>
    <w:rsid w:val="00535D5F"/>
    <w:rsid w:val="00565D1A"/>
    <w:rsid w:val="00575165"/>
    <w:rsid w:val="00583BA3"/>
    <w:rsid w:val="005A420C"/>
    <w:rsid w:val="005C23C0"/>
    <w:rsid w:val="00625DB8"/>
    <w:rsid w:val="006970D6"/>
    <w:rsid w:val="00732700"/>
    <w:rsid w:val="0079249A"/>
    <w:rsid w:val="007D45D2"/>
    <w:rsid w:val="007E1671"/>
    <w:rsid w:val="007F01C7"/>
    <w:rsid w:val="007F2A2F"/>
    <w:rsid w:val="00843746"/>
    <w:rsid w:val="00850A7F"/>
    <w:rsid w:val="008771F9"/>
    <w:rsid w:val="008A5B07"/>
    <w:rsid w:val="008C1B9F"/>
    <w:rsid w:val="00954C8C"/>
    <w:rsid w:val="009670DC"/>
    <w:rsid w:val="009A3A67"/>
    <w:rsid w:val="009D2BD7"/>
    <w:rsid w:val="009E3592"/>
    <w:rsid w:val="00A932E7"/>
    <w:rsid w:val="00B03556"/>
    <w:rsid w:val="00B867D3"/>
    <w:rsid w:val="00BF38A5"/>
    <w:rsid w:val="00C14A8A"/>
    <w:rsid w:val="00C25620"/>
    <w:rsid w:val="00C45198"/>
    <w:rsid w:val="00C70CA9"/>
    <w:rsid w:val="00C96915"/>
    <w:rsid w:val="00CC3750"/>
    <w:rsid w:val="00D34C85"/>
    <w:rsid w:val="00D73AEC"/>
    <w:rsid w:val="00DB7EDA"/>
    <w:rsid w:val="00E9143C"/>
    <w:rsid w:val="00EE3ED7"/>
    <w:rsid w:val="00F94E47"/>
    <w:rsid w:val="00FD2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C6F3D"/>
    <w:rPr>
      <w:rFonts w:ascii="Times New Roman" w:eastAsia="Times New Roman" w:hAnsi="Times New Roman" w:cs="Times New Roman"/>
    </w:rPr>
  </w:style>
  <w:style w:type="paragraph" w:styleId="Heading1">
    <w:name w:val="heading 1"/>
    <w:basedOn w:val="Normal"/>
    <w:uiPriority w:val="1"/>
    <w:qFormat/>
    <w:rsid w:val="004C6F3D"/>
    <w:pPr>
      <w:spacing w:before="1"/>
      <w:ind w:left="837" w:hanging="702"/>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C6F3D"/>
    <w:rPr>
      <w:sz w:val="25"/>
      <w:szCs w:val="25"/>
    </w:rPr>
  </w:style>
  <w:style w:type="paragraph" w:styleId="ListParagraph">
    <w:name w:val="List Paragraph"/>
    <w:basedOn w:val="Normal"/>
    <w:uiPriority w:val="1"/>
    <w:qFormat/>
    <w:rsid w:val="004C6F3D"/>
    <w:pPr>
      <w:ind w:left="837" w:hanging="721"/>
    </w:pPr>
  </w:style>
  <w:style w:type="paragraph" w:customStyle="1" w:styleId="TableParagraph">
    <w:name w:val="Table Paragraph"/>
    <w:basedOn w:val="Normal"/>
    <w:uiPriority w:val="1"/>
    <w:qFormat/>
    <w:rsid w:val="004C6F3D"/>
    <w:pPr>
      <w:ind w:left="110"/>
    </w:pPr>
  </w:style>
  <w:style w:type="paragraph" w:styleId="NormalWeb">
    <w:name w:val="Normal (Web)"/>
    <w:basedOn w:val="Normal"/>
    <w:uiPriority w:val="99"/>
    <w:semiHidden/>
    <w:unhideWhenUsed/>
    <w:rsid w:val="00B867D3"/>
    <w:pPr>
      <w:widowControl/>
      <w:autoSpaceDE/>
      <w:autoSpaceDN/>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B867D3"/>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867D3"/>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15027233">
      <w:bodyDiv w:val="1"/>
      <w:marLeft w:val="0"/>
      <w:marRight w:val="0"/>
      <w:marTop w:val="0"/>
      <w:marBottom w:val="0"/>
      <w:divBdr>
        <w:top w:val="none" w:sz="0" w:space="0" w:color="auto"/>
        <w:left w:val="none" w:sz="0" w:space="0" w:color="auto"/>
        <w:bottom w:val="none" w:sz="0" w:space="0" w:color="auto"/>
        <w:right w:val="none" w:sz="0" w:space="0" w:color="auto"/>
      </w:divBdr>
    </w:div>
    <w:div w:id="887298913">
      <w:bodyDiv w:val="1"/>
      <w:marLeft w:val="0"/>
      <w:marRight w:val="0"/>
      <w:marTop w:val="0"/>
      <w:marBottom w:val="0"/>
      <w:divBdr>
        <w:top w:val="none" w:sz="0" w:space="0" w:color="auto"/>
        <w:left w:val="none" w:sz="0" w:space="0" w:color="auto"/>
        <w:bottom w:val="none" w:sz="0" w:space="0" w:color="auto"/>
        <w:right w:val="none" w:sz="0" w:space="0" w:color="auto"/>
      </w:divBdr>
    </w:div>
    <w:div w:id="1172375067">
      <w:bodyDiv w:val="1"/>
      <w:marLeft w:val="0"/>
      <w:marRight w:val="0"/>
      <w:marTop w:val="0"/>
      <w:marBottom w:val="0"/>
      <w:divBdr>
        <w:top w:val="none" w:sz="0" w:space="0" w:color="auto"/>
        <w:left w:val="none" w:sz="0" w:space="0" w:color="auto"/>
        <w:bottom w:val="none" w:sz="0" w:space="0" w:color="auto"/>
        <w:right w:val="none" w:sz="0" w:space="0" w:color="auto"/>
      </w:divBdr>
    </w:div>
    <w:div w:id="1338311443">
      <w:bodyDiv w:val="1"/>
      <w:marLeft w:val="0"/>
      <w:marRight w:val="0"/>
      <w:marTop w:val="0"/>
      <w:marBottom w:val="0"/>
      <w:divBdr>
        <w:top w:val="none" w:sz="0" w:space="0" w:color="auto"/>
        <w:left w:val="none" w:sz="0" w:space="0" w:color="auto"/>
        <w:bottom w:val="none" w:sz="0" w:space="0" w:color="auto"/>
        <w:right w:val="none" w:sz="0" w:space="0" w:color="auto"/>
      </w:divBdr>
      <w:divsChild>
        <w:div w:id="71899902">
          <w:marLeft w:val="0"/>
          <w:marRight w:val="0"/>
          <w:marTop w:val="0"/>
          <w:marBottom w:val="0"/>
          <w:divBdr>
            <w:top w:val="single" w:sz="2" w:space="0" w:color="D9D9E3"/>
            <w:left w:val="single" w:sz="2" w:space="0" w:color="D9D9E3"/>
            <w:bottom w:val="single" w:sz="2" w:space="0" w:color="D9D9E3"/>
            <w:right w:val="single" w:sz="2" w:space="0" w:color="D9D9E3"/>
          </w:divBdr>
          <w:divsChild>
            <w:div w:id="517085553">
              <w:marLeft w:val="0"/>
              <w:marRight w:val="0"/>
              <w:marTop w:val="0"/>
              <w:marBottom w:val="0"/>
              <w:divBdr>
                <w:top w:val="single" w:sz="2" w:space="0" w:color="D9D9E3"/>
                <w:left w:val="single" w:sz="2" w:space="0" w:color="D9D9E3"/>
                <w:bottom w:val="single" w:sz="2" w:space="0" w:color="D9D9E3"/>
                <w:right w:val="single" w:sz="2" w:space="0" w:color="D9D9E3"/>
              </w:divBdr>
              <w:divsChild>
                <w:div w:id="1714766486">
                  <w:marLeft w:val="0"/>
                  <w:marRight w:val="0"/>
                  <w:marTop w:val="0"/>
                  <w:marBottom w:val="0"/>
                  <w:divBdr>
                    <w:top w:val="single" w:sz="2" w:space="0" w:color="D9D9E3"/>
                    <w:left w:val="single" w:sz="2" w:space="0" w:color="D9D9E3"/>
                    <w:bottom w:val="single" w:sz="2" w:space="0" w:color="D9D9E3"/>
                    <w:right w:val="single" w:sz="2" w:space="0" w:color="D9D9E3"/>
                  </w:divBdr>
                  <w:divsChild>
                    <w:div w:id="50542038">
                      <w:marLeft w:val="0"/>
                      <w:marRight w:val="0"/>
                      <w:marTop w:val="0"/>
                      <w:marBottom w:val="0"/>
                      <w:divBdr>
                        <w:top w:val="single" w:sz="2" w:space="0" w:color="D9D9E3"/>
                        <w:left w:val="single" w:sz="2" w:space="0" w:color="D9D9E3"/>
                        <w:bottom w:val="single" w:sz="2" w:space="0" w:color="D9D9E3"/>
                        <w:right w:val="single" w:sz="2" w:space="0" w:color="D9D9E3"/>
                      </w:divBdr>
                      <w:divsChild>
                        <w:div w:id="1801220821">
                          <w:marLeft w:val="0"/>
                          <w:marRight w:val="0"/>
                          <w:marTop w:val="0"/>
                          <w:marBottom w:val="0"/>
                          <w:divBdr>
                            <w:top w:val="single" w:sz="2" w:space="0" w:color="auto"/>
                            <w:left w:val="single" w:sz="2" w:space="0" w:color="auto"/>
                            <w:bottom w:val="single" w:sz="4" w:space="0" w:color="auto"/>
                            <w:right w:val="single" w:sz="2" w:space="0" w:color="auto"/>
                          </w:divBdr>
                          <w:divsChild>
                            <w:div w:id="1824929949">
                              <w:marLeft w:val="0"/>
                              <w:marRight w:val="0"/>
                              <w:marTop w:val="100"/>
                              <w:marBottom w:val="100"/>
                              <w:divBdr>
                                <w:top w:val="single" w:sz="2" w:space="0" w:color="D9D9E3"/>
                                <w:left w:val="single" w:sz="2" w:space="0" w:color="D9D9E3"/>
                                <w:bottom w:val="single" w:sz="2" w:space="0" w:color="D9D9E3"/>
                                <w:right w:val="single" w:sz="2" w:space="0" w:color="D9D9E3"/>
                              </w:divBdr>
                              <w:divsChild>
                                <w:div w:id="658852362">
                                  <w:marLeft w:val="0"/>
                                  <w:marRight w:val="0"/>
                                  <w:marTop w:val="0"/>
                                  <w:marBottom w:val="0"/>
                                  <w:divBdr>
                                    <w:top w:val="single" w:sz="2" w:space="0" w:color="D9D9E3"/>
                                    <w:left w:val="single" w:sz="2" w:space="0" w:color="D9D9E3"/>
                                    <w:bottom w:val="single" w:sz="2" w:space="0" w:color="D9D9E3"/>
                                    <w:right w:val="single" w:sz="2" w:space="0" w:color="D9D9E3"/>
                                  </w:divBdr>
                                  <w:divsChild>
                                    <w:div w:id="31001288">
                                      <w:marLeft w:val="0"/>
                                      <w:marRight w:val="0"/>
                                      <w:marTop w:val="0"/>
                                      <w:marBottom w:val="0"/>
                                      <w:divBdr>
                                        <w:top w:val="single" w:sz="2" w:space="0" w:color="D9D9E3"/>
                                        <w:left w:val="single" w:sz="2" w:space="0" w:color="D9D9E3"/>
                                        <w:bottom w:val="single" w:sz="2" w:space="0" w:color="D9D9E3"/>
                                        <w:right w:val="single" w:sz="2" w:space="0" w:color="D9D9E3"/>
                                      </w:divBdr>
                                      <w:divsChild>
                                        <w:div w:id="1579904802">
                                          <w:marLeft w:val="0"/>
                                          <w:marRight w:val="0"/>
                                          <w:marTop w:val="0"/>
                                          <w:marBottom w:val="0"/>
                                          <w:divBdr>
                                            <w:top w:val="single" w:sz="2" w:space="0" w:color="D9D9E3"/>
                                            <w:left w:val="single" w:sz="2" w:space="0" w:color="D9D9E3"/>
                                            <w:bottom w:val="single" w:sz="2" w:space="0" w:color="D9D9E3"/>
                                            <w:right w:val="single" w:sz="2" w:space="0" w:color="D9D9E3"/>
                                          </w:divBdr>
                                          <w:divsChild>
                                            <w:div w:id="940800104">
                                              <w:marLeft w:val="0"/>
                                              <w:marRight w:val="0"/>
                                              <w:marTop w:val="0"/>
                                              <w:marBottom w:val="0"/>
                                              <w:divBdr>
                                                <w:top w:val="single" w:sz="2" w:space="0" w:color="D9D9E3"/>
                                                <w:left w:val="single" w:sz="2" w:space="0" w:color="D9D9E3"/>
                                                <w:bottom w:val="single" w:sz="2" w:space="0" w:color="D9D9E3"/>
                                                <w:right w:val="single" w:sz="2" w:space="0" w:color="D9D9E3"/>
                                              </w:divBdr>
                                              <w:divsChild>
                                                <w:div w:id="267273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87251332">
          <w:marLeft w:val="0"/>
          <w:marRight w:val="0"/>
          <w:marTop w:val="0"/>
          <w:marBottom w:val="0"/>
          <w:divBdr>
            <w:top w:val="none" w:sz="0" w:space="0" w:color="auto"/>
            <w:left w:val="none" w:sz="0" w:space="0" w:color="auto"/>
            <w:bottom w:val="none" w:sz="0" w:space="0" w:color="auto"/>
            <w:right w:val="none" w:sz="0" w:space="0" w:color="auto"/>
          </w:divBdr>
        </w:div>
      </w:divsChild>
    </w:div>
    <w:div w:id="1590887832">
      <w:bodyDiv w:val="1"/>
      <w:marLeft w:val="0"/>
      <w:marRight w:val="0"/>
      <w:marTop w:val="0"/>
      <w:marBottom w:val="0"/>
      <w:divBdr>
        <w:top w:val="none" w:sz="0" w:space="0" w:color="auto"/>
        <w:left w:val="none" w:sz="0" w:space="0" w:color="auto"/>
        <w:bottom w:val="none" w:sz="0" w:space="0" w:color="auto"/>
        <w:right w:val="none" w:sz="0" w:space="0" w:color="auto"/>
      </w:divBdr>
      <w:divsChild>
        <w:div w:id="553077030">
          <w:marLeft w:val="0"/>
          <w:marRight w:val="0"/>
          <w:marTop w:val="0"/>
          <w:marBottom w:val="0"/>
          <w:divBdr>
            <w:top w:val="single" w:sz="2" w:space="0" w:color="auto"/>
            <w:left w:val="single" w:sz="2" w:space="0" w:color="auto"/>
            <w:bottom w:val="single" w:sz="4" w:space="0" w:color="auto"/>
            <w:right w:val="single" w:sz="2" w:space="0" w:color="auto"/>
          </w:divBdr>
          <w:divsChild>
            <w:div w:id="1346638480">
              <w:marLeft w:val="0"/>
              <w:marRight w:val="0"/>
              <w:marTop w:val="100"/>
              <w:marBottom w:val="100"/>
              <w:divBdr>
                <w:top w:val="single" w:sz="2" w:space="0" w:color="D9D9E3"/>
                <w:left w:val="single" w:sz="2" w:space="0" w:color="D9D9E3"/>
                <w:bottom w:val="single" w:sz="2" w:space="0" w:color="D9D9E3"/>
                <w:right w:val="single" w:sz="2" w:space="0" w:color="D9D9E3"/>
              </w:divBdr>
              <w:divsChild>
                <w:div w:id="923605703">
                  <w:marLeft w:val="0"/>
                  <w:marRight w:val="0"/>
                  <w:marTop w:val="0"/>
                  <w:marBottom w:val="0"/>
                  <w:divBdr>
                    <w:top w:val="single" w:sz="2" w:space="0" w:color="D9D9E3"/>
                    <w:left w:val="single" w:sz="2" w:space="0" w:color="D9D9E3"/>
                    <w:bottom w:val="single" w:sz="2" w:space="0" w:color="D9D9E3"/>
                    <w:right w:val="single" w:sz="2" w:space="0" w:color="D9D9E3"/>
                  </w:divBdr>
                  <w:divsChild>
                    <w:div w:id="1295210163">
                      <w:marLeft w:val="0"/>
                      <w:marRight w:val="0"/>
                      <w:marTop w:val="0"/>
                      <w:marBottom w:val="0"/>
                      <w:divBdr>
                        <w:top w:val="single" w:sz="2" w:space="0" w:color="D9D9E3"/>
                        <w:left w:val="single" w:sz="2" w:space="0" w:color="D9D9E3"/>
                        <w:bottom w:val="single" w:sz="2" w:space="0" w:color="D9D9E3"/>
                        <w:right w:val="single" w:sz="2" w:space="0" w:color="D9D9E3"/>
                      </w:divBdr>
                      <w:divsChild>
                        <w:div w:id="650673176">
                          <w:marLeft w:val="0"/>
                          <w:marRight w:val="0"/>
                          <w:marTop w:val="0"/>
                          <w:marBottom w:val="0"/>
                          <w:divBdr>
                            <w:top w:val="single" w:sz="2" w:space="0" w:color="D9D9E3"/>
                            <w:left w:val="single" w:sz="2" w:space="0" w:color="D9D9E3"/>
                            <w:bottom w:val="single" w:sz="2" w:space="0" w:color="D9D9E3"/>
                            <w:right w:val="single" w:sz="2" w:space="0" w:color="D9D9E3"/>
                          </w:divBdr>
                          <w:divsChild>
                            <w:div w:id="1569416503">
                              <w:marLeft w:val="0"/>
                              <w:marRight w:val="0"/>
                              <w:marTop w:val="0"/>
                              <w:marBottom w:val="0"/>
                              <w:divBdr>
                                <w:top w:val="single" w:sz="2" w:space="0" w:color="D9D9E3"/>
                                <w:left w:val="single" w:sz="2" w:space="0" w:color="D9D9E3"/>
                                <w:bottom w:val="single" w:sz="2" w:space="0" w:color="D9D9E3"/>
                                <w:right w:val="single" w:sz="2" w:space="0" w:color="D9D9E3"/>
                              </w:divBdr>
                              <w:divsChild>
                                <w:div w:id="18495157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21330708">
      <w:bodyDiv w:val="1"/>
      <w:marLeft w:val="0"/>
      <w:marRight w:val="0"/>
      <w:marTop w:val="0"/>
      <w:marBottom w:val="0"/>
      <w:divBdr>
        <w:top w:val="none" w:sz="0" w:space="0" w:color="auto"/>
        <w:left w:val="none" w:sz="0" w:space="0" w:color="auto"/>
        <w:bottom w:val="none" w:sz="0" w:space="0" w:color="auto"/>
        <w:right w:val="none" w:sz="0" w:space="0" w:color="auto"/>
      </w:divBdr>
      <w:divsChild>
        <w:div w:id="1074544666">
          <w:marLeft w:val="0"/>
          <w:marRight w:val="0"/>
          <w:marTop w:val="0"/>
          <w:marBottom w:val="0"/>
          <w:divBdr>
            <w:top w:val="single" w:sz="2" w:space="0" w:color="D9D9E3"/>
            <w:left w:val="single" w:sz="2" w:space="0" w:color="D9D9E3"/>
            <w:bottom w:val="single" w:sz="2" w:space="0" w:color="D9D9E3"/>
            <w:right w:val="single" w:sz="2" w:space="0" w:color="D9D9E3"/>
          </w:divBdr>
          <w:divsChild>
            <w:div w:id="1902935878">
              <w:marLeft w:val="0"/>
              <w:marRight w:val="0"/>
              <w:marTop w:val="0"/>
              <w:marBottom w:val="0"/>
              <w:divBdr>
                <w:top w:val="single" w:sz="2" w:space="0" w:color="D9D9E3"/>
                <w:left w:val="single" w:sz="2" w:space="0" w:color="D9D9E3"/>
                <w:bottom w:val="single" w:sz="2" w:space="0" w:color="D9D9E3"/>
                <w:right w:val="single" w:sz="2" w:space="0" w:color="D9D9E3"/>
              </w:divBdr>
              <w:divsChild>
                <w:div w:id="1828548101">
                  <w:marLeft w:val="0"/>
                  <w:marRight w:val="0"/>
                  <w:marTop w:val="0"/>
                  <w:marBottom w:val="0"/>
                  <w:divBdr>
                    <w:top w:val="single" w:sz="2" w:space="0" w:color="D9D9E3"/>
                    <w:left w:val="single" w:sz="2" w:space="0" w:color="D9D9E3"/>
                    <w:bottom w:val="single" w:sz="2" w:space="0" w:color="D9D9E3"/>
                    <w:right w:val="single" w:sz="2" w:space="0" w:color="D9D9E3"/>
                  </w:divBdr>
                  <w:divsChild>
                    <w:div w:id="1642929290">
                      <w:marLeft w:val="0"/>
                      <w:marRight w:val="0"/>
                      <w:marTop w:val="0"/>
                      <w:marBottom w:val="0"/>
                      <w:divBdr>
                        <w:top w:val="single" w:sz="2" w:space="0" w:color="D9D9E3"/>
                        <w:left w:val="single" w:sz="2" w:space="0" w:color="D9D9E3"/>
                        <w:bottom w:val="single" w:sz="2" w:space="0" w:color="D9D9E3"/>
                        <w:right w:val="single" w:sz="2" w:space="0" w:color="D9D9E3"/>
                      </w:divBdr>
                      <w:divsChild>
                        <w:div w:id="988099336">
                          <w:marLeft w:val="0"/>
                          <w:marRight w:val="0"/>
                          <w:marTop w:val="0"/>
                          <w:marBottom w:val="0"/>
                          <w:divBdr>
                            <w:top w:val="single" w:sz="2" w:space="0" w:color="auto"/>
                            <w:left w:val="single" w:sz="2" w:space="0" w:color="auto"/>
                            <w:bottom w:val="single" w:sz="4" w:space="0" w:color="auto"/>
                            <w:right w:val="single" w:sz="2" w:space="0" w:color="auto"/>
                          </w:divBdr>
                          <w:divsChild>
                            <w:div w:id="226380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818263177">
                                  <w:marLeft w:val="0"/>
                                  <w:marRight w:val="0"/>
                                  <w:marTop w:val="0"/>
                                  <w:marBottom w:val="0"/>
                                  <w:divBdr>
                                    <w:top w:val="single" w:sz="2" w:space="0" w:color="D9D9E3"/>
                                    <w:left w:val="single" w:sz="2" w:space="0" w:color="D9D9E3"/>
                                    <w:bottom w:val="single" w:sz="2" w:space="0" w:color="D9D9E3"/>
                                    <w:right w:val="single" w:sz="2" w:space="0" w:color="D9D9E3"/>
                                  </w:divBdr>
                                  <w:divsChild>
                                    <w:div w:id="1382360903">
                                      <w:marLeft w:val="0"/>
                                      <w:marRight w:val="0"/>
                                      <w:marTop w:val="0"/>
                                      <w:marBottom w:val="0"/>
                                      <w:divBdr>
                                        <w:top w:val="single" w:sz="2" w:space="0" w:color="D9D9E3"/>
                                        <w:left w:val="single" w:sz="2" w:space="0" w:color="D9D9E3"/>
                                        <w:bottom w:val="single" w:sz="2" w:space="0" w:color="D9D9E3"/>
                                        <w:right w:val="single" w:sz="2" w:space="0" w:color="D9D9E3"/>
                                      </w:divBdr>
                                      <w:divsChild>
                                        <w:div w:id="1588533942">
                                          <w:marLeft w:val="0"/>
                                          <w:marRight w:val="0"/>
                                          <w:marTop w:val="0"/>
                                          <w:marBottom w:val="0"/>
                                          <w:divBdr>
                                            <w:top w:val="single" w:sz="2" w:space="0" w:color="D9D9E3"/>
                                            <w:left w:val="single" w:sz="2" w:space="0" w:color="D9D9E3"/>
                                            <w:bottom w:val="single" w:sz="2" w:space="0" w:color="D9D9E3"/>
                                            <w:right w:val="single" w:sz="2" w:space="0" w:color="D9D9E3"/>
                                          </w:divBdr>
                                          <w:divsChild>
                                            <w:div w:id="1851484907">
                                              <w:marLeft w:val="0"/>
                                              <w:marRight w:val="0"/>
                                              <w:marTop w:val="0"/>
                                              <w:marBottom w:val="0"/>
                                              <w:divBdr>
                                                <w:top w:val="single" w:sz="2" w:space="0" w:color="D9D9E3"/>
                                                <w:left w:val="single" w:sz="2" w:space="0" w:color="D9D9E3"/>
                                                <w:bottom w:val="single" w:sz="2" w:space="0" w:color="D9D9E3"/>
                                                <w:right w:val="single" w:sz="2" w:space="0" w:color="D9D9E3"/>
                                              </w:divBdr>
                                              <w:divsChild>
                                                <w:div w:id="1980647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41224300">
          <w:marLeft w:val="0"/>
          <w:marRight w:val="0"/>
          <w:marTop w:val="0"/>
          <w:marBottom w:val="0"/>
          <w:divBdr>
            <w:top w:val="none" w:sz="0" w:space="0" w:color="auto"/>
            <w:left w:val="none" w:sz="0" w:space="0" w:color="auto"/>
            <w:bottom w:val="none" w:sz="0" w:space="0" w:color="auto"/>
            <w:right w:val="none" w:sz="0" w:space="0" w:color="auto"/>
          </w:divBdr>
        </w:div>
      </w:divsChild>
    </w:div>
    <w:div w:id="2038964942">
      <w:bodyDiv w:val="1"/>
      <w:marLeft w:val="0"/>
      <w:marRight w:val="0"/>
      <w:marTop w:val="0"/>
      <w:marBottom w:val="0"/>
      <w:divBdr>
        <w:top w:val="none" w:sz="0" w:space="0" w:color="auto"/>
        <w:left w:val="none" w:sz="0" w:space="0" w:color="auto"/>
        <w:bottom w:val="none" w:sz="0" w:space="0" w:color="auto"/>
        <w:right w:val="none" w:sz="0" w:space="0" w:color="auto"/>
      </w:divBdr>
      <w:divsChild>
        <w:div w:id="512188889">
          <w:marLeft w:val="0"/>
          <w:marRight w:val="0"/>
          <w:marTop w:val="0"/>
          <w:marBottom w:val="0"/>
          <w:divBdr>
            <w:top w:val="single" w:sz="2" w:space="0" w:color="D9D9E3"/>
            <w:left w:val="single" w:sz="2" w:space="0" w:color="D9D9E3"/>
            <w:bottom w:val="single" w:sz="2" w:space="0" w:color="D9D9E3"/>
            <w:right w:val="single" w:sz="2" w:space="0" w:color="D9D9E3"/>
          </w:divBdr>
          <w:divsChild>
            <w:div w:id="1433891298">
              <w:marLeft w:val="0"/>
              <w:marRight w:val="0"/>
              <w:marTop w:val="0"/>
              <w:marBottom w:val="0"/>
              <w:divBdr>
                <w:top w:val="single" w:sz="2" w:space="0" w:color="D9D9E3"/>
                <w:left w:val="single" w:sz="2" w:space="0" w:color="D9D9E3"/>
                <w:bottom w:val="single" w:sz="2" w:space="0" w:color="D9D9E3"/>
                <w:right w:val="single" w:sz="2" w:space="0" w:color="D9D9E3"/>
              </w:divBdr>
              <w:divsChild>
                <w:div w:id="1854152321">
                  <w:marLeft w:val="0"/>
                  <w:marRight w:val="0"/>
                  <w:marTop w:val="0"/>
                  <w:marBottom w:val="0"/>
                  <w:divBdr>
                    <w:top w:val="single" w:sz="2" w:space="0" w:color="D9D9E3"/>
                    <w:left w:val="single" w:sz="2" w:space="0" w:color="D9D9E3"/>
                    <w:bottom w:val="single" w:sz="2" w:space="0" w:color="D9D9E3"/>
                    <w:right w:val="single" w:sz="2" w:space="0" w:color="D9D9E3"/>
                  </w:divBdr>
                  <w:divsChild>
                    <w:div w:id="1929776702">
                      <w:marLeft w:val="0"/>
                      <w:marRight w:val="0"/>
                      <w:marTop w:val="0"/>
                      <w:marBottom w:val="0"/>
                      <w:divBdr>
                        <w:top w:val="single" w:sz="2" w:space="0" w:color="D9D9E3"/>
                        <w:left w:val="single" w:sz="2" w:space="0" w:color="D9D9E3"/>
                        <w:bottom w:val="single" w:sz="2" w:space="0" w:color="D9D9E3"/>
                        <w:right w:val="single" w:sz="2" w:space="0" w:color="D9D9E3"/>
                      </w:divBdr>
                      <w:divsChild>
                        <w:div w:id="1935748109">
                          <w:marLeft w:val="0"/>
                          <w:marRight w:val="0"/>
                          <w:marTop w:val="0"/>
                          <w:marBottom w:val="0"/>
                          <w:divBdr>
                            <w:top w:val="single" w:sz="2" w:space="0" w:color="auto"/>
                            <w:left w:val="single" w:sz="2" w:space="0" w:color="auto"/>
                            <w:bottom w:val="single" w:sz="4" w:space="0" w:color="auto"/>
                            <w:right w:val="single" w:sz="2" w:space="0" w:color="auto"/>
                          </w:divBdr>
                          <w:divsChild>
                            <w:div w:id="1949434373">
                              <w:marLeft w:val="0"/>
                              <w:marRight w:val="0"/>
                              <w:marTop w:val="100"/>
                              <w:marBottom w:val="100"/>
                              <w:divBdr>
                                <w:top w:val="single" w:sz="2" w:space="0" w:color="D9D9E3"/>
                                <w:left w:val="single" w:sz="2" w:space="0" w:color="D9D9E3"/>
                                <w:bottom w:val="single" w:sz="2" w:space="0" w:color="D9D9E3"/>
                                <w:right w:val="single" w:sz="2" w:space="0" w:color="D9D9E3"/>
                              </w:divBdr>
                              <w:divsChild>
                                <w:div w:id="786117415">
                                  <w:marLeft w:val="0"/>
                                  <w:marRight w:val="0"/>
                                  <w:marTop w:val="0"/>
                                  <w:marBottom w:val="0"/>
                                  <w:divBdr>
                                    <w:top w:val="single" w:sz="2" w:space="0" w:color="D9D9E3"/>
                                    <w:left w:val="single" w:sz="2" w:space="0" w:color="D9D9E3"/>
                                    <w:bottom w:val="single" w:sz="2" w:space="0" w:color="D9D9E3"/>
                                    <w:right w:val="single" w:sz="2" w:space="0" w:color="D9D9E3"/>
                                  </w:divBdr>
                                  <w:divsChild>
                                    <w:div w:id="276789321">
                                      <w:marLeft w:val="0"/>
                                      <w:marRight w:val="0"/>
                                      <w:marTop w:val="0"/>
                                      <w:marBottom w:val="0"/>
                                      <w:divBdr>
                                        <w:top w:val="single" w:sz="2" w:space="0" w:color="D9D9E3"/>
                                        <w:left w:val="single" w:sz="2" w:space="0" w:color="D9D9E3"/>
                                        <w:bottom w:val="single" w:sz="2" w:space="0" w:color="D9D9E3"/>
                                        <w:right w:val="single" w:sz="2" w:space="0" w:color="D9D9E3"/>
                                      </w:divBdr>
                                      <w:divsChild>
                                        <w:div w:id="539170728">
                                          <w:marLeft w:val="0"/>
                                          <w:marRight w:val="0"/>
                                          <w:marTop w:val="0"/>
                                          <w:marBottom w:val="0"/>
                                          <w:divBdr>
                                            <w:top w:val="single" w:sz="2" w:space="0" w:color="D9D9E3"/>
                                            <w:left w:val="single" w:sz="2" w:space="0" w:color="D9D9E3"/>
                                            <w:bottom w:val="single" w:sz="2" w:space="0" w:color="D9D9E3"/>
                                            <w:right w:val="single" w:sz="2" w:space="0" w:color="D9D9E3"/>
                                          </w:divBdr>
                                          <w:divsChild>
                                            <w:div w:id="489906781">
                                              <w:marLeft w:val="0"/>
                                              <w:marRight w:val="0"/>
                                              <w:marTop w:val="0"/>
                                              <w:marBottom w:val="0"/>
                                              <w:divBdr>
                                                <w:top w:val="single" w:sz="2" w:space="0" w:color="D9D9E3"/>
                                                <w:left w:val="single" w:sz="2" w:space="0" w:color="D9D9E3"/>
                                                <w:bottom w:val="single" w:sz="2" w:space="0" w:color="D9D9E3"/>
                                                <w:right w:val="single" w:sz="2" w:space="0" w:color="D9D9E3"/>
                                              </w:divBdr>
                                              <w:divsChild>
                                                <w:div w:id="1006052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431641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researchgate.net/profile/Sandip-Chakrabor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Biomedical_waste" TargetMode="External"/><Relationship Id="rId12" Type="http://schemas.openxmlformats.org/officeDocument/2006/relationships/hyperlink" Target="https://www.researchgate.net/profile/Sandip-Chakrabor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searchgate.net/profile/Shoor-Singh-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researchgate.net/scientific-contributions/G-Leena-2042792605" TargetMode="External"/><Relationship Id="rId5" Type="http://schemas.openxmlformats.org/officeDocument/2006/relationships/hyperlink" Target="https://www.danielshealth.ca/biomedical-waste-disposal" TargetMode="External"/><Relationship Id="rId15" Type="http://schemas.openxmlformats.org/officeDocument/2006/relationships/hyperlink" Target="https://www.researchgate.net/profile/Kuldeep-Dhama-2" TargetMode="External"/><Relationship Id="rId10" Type="http://schemas.openxmlformats.org/officeDocument/2006/relationships/hyperlink" Target="https://www.researchgate.net/profile/Veeregowda-B-M" TargetMode="External"/><Relationship Id="rId4" Type="http://schemas.openxmlformats.org/officeDocument/2006/relationships/webSettings" Target="webSettings.xml"/><Relationship Id="rId9" Type="http://schemas.openxmlformats.org/officeDocument/2006/relationships/hyperlink" Target="https://www.researchgate.net/scientific-contributions/NS-Saritha-2042787261" TargetMode="External"/><Relationship Id="rId14" Type="http://schemas.openxmlformats.org/officeDocument/2006/relationships/hyperlink" Target="https://www.researchgate.net/scientific-contributions/Ruchi-Tiwari-2000482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13</Pages>
  <Words>4511</Words>
  <Characters>25719</Characters>
  <Application>Microsoft Office Word</Application>
  <DocSecurity>0</DocSecurity>
  <Lines>214</Lines>
  <Paragraphs>60</Paragraphs>
  <ScaleCrop>false</ScaleCrop>
  <Company/>
  <LinksUpToDate>false</LinksUpToDate>
  <CharactersWithSpaces>30170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srileka jayachandran</dc:creator>
  <cp:lastModifiedBy>admin</cp:lastModifiedBy>
  <cp:revision>72</cp:revision>
  <dcterms:created xsi:type="dcterms:W3CDTF">2023-09-13T06:23:00Z</dcterms:created>
  <dcterms:modified xsi:type="dcterms:W3CDTF">2023-10-02T09:50:00Z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2023-07-22T00:00:00Z</vt:filetime>
  </property>
  <property fmtid="{D5CDD505-2E9C-101B-9397-08002B2CF9AE}" pid="3" name="Creator">
    <vt:lpwstr>Microsoft® Word 2016</vt:lpwstr>
  </property>
  <property fmtid="{D5CDD505-2E9C-101B-9397-08002B2CF9AE}" pid="4" name="LastSaved">
    <vt:filetime>2023-09-13T00:00:00Z</vt:filetime>
  </property>
</Properties>
</file>