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E53A" w14:textId="53622BA5" w:rsidR="00C328D1" w:rsidRPr="00A33A03" w:rsidRDefault="00C328D1" w:rsidP="00C328D1">
      <w:pPr>
        <w:rPr>
          <w:b/>
          <w:bCs/>
          <w:sz w:val="48"/>
          <w:szCs w:val="48"/>
        </w:rPr>
      </w:pPr>
      <w:r w:rsidRPr="00A33A03">
        <w:rPr>
          <w:b/>
          <w:bCs/>
          <w:sz w:val="48"/>
          <w:szCs w:val="48"/>
        </w:rPr>
        <w:t xml:space="preserve">Analysis Of Variation </w:t>
      </w:r>
      <w:r w:rsidR="00D91FA6" w:rsidRPr="00A33A03">
        <w:rPr>
          <w:b/>
          <w:bCs/>
          <w:sz w:val="48"/>
          <w:szCs w:val="48"/>
        </w:rPr>
        <w:t>o</w:t>
      </w:r>
      <w:r w:rsidRPr="00A33A03">
        <w:rPr>
          <w:b/>
          <w:bCs/>
          <w:sz w:val="48"/>
          <w:szCs w:val="48"/>
        </w:rPr>
        <w:t xml:space="preserve">f Rainfall Trends and Patterns Over </w:t>
      </w:r>
      <w:r w:rsidR="007B7BDB" w:rsidRPr="00A33A03">
        <w:rPr>
          <w:b/>
          <w:bCs/>
          <w:sz w:val="48"/>
          <w:szCs w:val="48"/>
        </w:rPr>
        <w:t>t</w:t>
      </w:r>
      <w:r w:rsidRPr="00A33A03">
        <w:rPr>
          <w:b/>
          <w:bCs/>
          <w:sz w:val="48"/>
          <w:szCs w:val="48"/>
        </w:rPr>
        <w:t>he Indian Subcontinent</w:t>
      </w:r>
    </w:p>
    <w:p w14:paraId="00062C19" w14:textId="77777777" w:rsidR="00466548" w:rsidRPr="00A33A03" w:rsidRDefault="00466548" w:rsidP="00466548">
      <w:pPr>
        <w:pStyle w:val="papertitle"/>
        <w:spacing w:after="0"/>
        <w:rPr>
          <w:rFonts w:eastAsia="MS Mincho"/>
        </w:rPr>
      </w:pPr>
    </w:p>
    <w:p w14:paraId="07D6699E" w14:textId="77777777" w:rsidR="008A55B5" w:rsidRPr="00A33A03" w:rsidRDefault="008A55B5" w:rsidP="00466548">
      <w:pPr>
        <w:rPr>
          <w:rFonts w:eastAsia="MS Mincho"/>
        </w:rPr>
      </w:pPr>
    </w:p>
    <w:p w14:paraId="479E7E28" w14:textId="77777777" w:rsidR="008A55B5" w:rsidRPr="00A33A03" w:rsidRDefault="008A55B5" w:rsidP="00F35B15">
      <w:pPr>
        <w:pStyle w:val="Author"/>
        <w:spacing w:before="0" w:after="0"/>
        <w:jc w:val="both"/>
        <w:rPr>
          <w:rFonts w:eastAsia="MS Mincho"/>
          <w:sz w:val="20"/>
          <w:szCs w:val="20"/>
        </w:rPr>
        <w:sectPr w:rsidR="008A55B5" w:rsidRPr="00A33A03"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65AAF06" w14:textId="267EFEA3" w:rsidR="008A55B5" w:rsidRPr="00A33A03" w:rsidRDefault="00A33800" w:rsidP="00466548">
      <w:pPr>
        <w:pStyle w:val="Author"/>
        <w:spacing w:before="0" w:after="0"/>
        <w:rPr>
          <w:rFonts w:eastAsia="MS Mincho"/>
          <w:sz w:val="20"/>
          <w:szCs w:val="20"/>
        </w:rPr>
      </w:pPr>
      <w:r w:rsidRPr="00A33A03">
        <w:rPr>
          <w:rFonts w:eastAsia="MS Mincho"/>
          <w:sz w:val="20"/>
          <w:szCs w:val="20"/>
        </w:rPr>
        <w:t>S. Sangita Mishra</w:t>
      </w:r>
    </w:p>
    <w:p w14:paraId="096A5622" w14:textId="77777777" w:rsidR="00AA20EE" w:rsidRPr="00A33A03" w:rsidRDefault="00AA20EE" w:rsidP="00466548">
      <w:pPr>
        <w:pStyle w:val="Affiliation"/>
      </w:pPr>
      <w:r w:rsidRPr="00A33A03">
        <w:t>Department of Civil Engineering, Amity School of Engineering and Technology, Amity University Maharashtra, Mumbai.</w:t>
      </w:r>
    </w:p>
    <w:p w14:paraId="3F689233" w14:textId="0DF1E961" w:rsidR="008A55B5" w:rsidRPr="00A33A03" w:rsidRDefault="00AA20EE" w:rsidP="00466548">
      <w:pPr>
        <w:pStyle w:val="Affiliation"/>
        <w:rPr>
          <w:rFonts w:eastAsia="MS Mincho"/>
        </w:rPr>
      </w:pPr>
      <w:r w:rsidRPr="00A33A03">
        <w:t xml:space="preserve">Mumbai – Pune Expressway, </w:t>
      </w:r>
      <w:proofErr w:type="spellStart"/>
      <w:r w:rsidRPr="00A33A03">
        <w:t>Bhatan</w:t>
      </w:r>
      <w:proofErr w:type="spellEnd"/>
      <w:r w:rsidRPr="00A33A03">
        <w:t xml:space="preserve"> Post – </w:t>
      </w:r>
      <w:proofErr w:type="spellStart"/>
      <w:r w:rsidRPr="00A33A03">
        <w:t>Somathne</w:t>
      </w:r>
      <w:proofErr w:type="spellEnd"/>
      <w:r w:rsidRPr="00A33A03">
        <w:t xml:space="preserve">, </w:t>
      </w:r>
      <w:proofErr w:type="spellStart"/>
      <w:r w:rsidRPr="00A33A03">
        <w:t>Panvel</w:t>
      </w:r>
      <w:proofErr w:type="spellEnd"/>
      <w:r w:rsidRPr="00A33A03">
        <w:t>, Mumbai, Maharashtra 410206, India</w:t>
      </w:r>
    </w:p>
    <w:p w14:paraId="29BD78B5" w14:textId="3C4A6B5A" w:rsidR="008A55B5" w:rsidRPr="00A33A03" w:rsidRDefault="008A55B5" w:rsidP="00466548">
      <w:pPr>
        <w:pStyle w:val="Affiliation"/>
        <w:rPr>
          <w:rFonts w:eastAsia="MS Mincho"/>
        </w:rPr>
      </w:pPr>
      <w:proofErr w:type="gramStart"/>
      <w:r w:rsidRPr="00A33A03">
        <w:rPr>
          <w:rFonts w:eastAsia="MS Mincho"/>
        </w:rPr>
        <w:t>e-mail</w:t>
      </w:r>
      <w:r w:rsidR="00A577B3" w:rsidRPr="00A33A03">
        <w:rPr>
          <w:rFonts w:eastAsia="MS Mincho"/>
        </w:rPr>
        <w:t>:ssmishra@mum.amity.edu</w:t>
      </w:r>
      <w:proofErr w:type="gramEnd"/>
    </w:p>
    <w:p w14:paraId="64CC8AD9" w14:textId="77777777" w:rsidR="00466548" w:rsidRPr="00A33A03" w:rsidRDefault="00466548" w:rsidP="00466548">
      <w:pPr>
        <w:pStyle w:val="Affiliation"/>
        <w:rPr>
          <w:rFonts w:eastAsia="MS Mincho"/>
        </w:rPr>
      </w:pPr>
    </w:p>
    <w:p w14:paraId="15F79188" w14:textId="729B48EA" w:rsidR="008A55B5" w:rsidRPr="00A33A03" w:rsidRDefault="00F35B15" w:rsidP="00466548">
      <w:pPr>
        <w:pStyle w:val="Author"/>
        <w:spacing w:before="0" w:after="0"/>
        <w:rPr>
          <w:rFonts w:eastAsia="MS Mincho"/>
          <w:sz w:val="20"/>
          <w:szCs w:val="20"/>
        </w:rPr>
      </w:pPr>
      <w:r w:rsidRPr="00A33A03">
        <w:rPr>
          <w:rFonts w:eastAsia="MS Mincho"/>
          <w:sz w:val="20"/>
          <w:szCs w:val="20"/>
        </w:rPr>
        <w:t>Shruthi B.K.</w:t>
      </w:r>
    </w:p>
    <w:p w14:paraId="763298CA" w14:textId="77777777" w:rsidR="00F35B15" w:rsidRPr="00A33A03" w:rsidRDefault="00F35B15" w:rsidP="00F35B15">
      <w:pPr>
        <w:pStyle w:val="Affiliation"/>
      </w:pPr>
      <w:r w:rsidRPr="00A33A03">
        <w:t>Department of Civil Engineering, Amity School of Engineering and Technology, Amity University Maharashtra, Mumbai.</w:t>
      </w:r>
    </w:p>
    <w:p w14:paraId="0E1C7D24" w14:textId="77777777" w:rsidR="00F35B15" w:rsidRPr="00A33A03" w:rsidRDefault="00F35B15" w:rsidP="00F35B15">
      <w:pPr>
        <w:pStyle w:val="Affiliation"/>
        <w:rPr>
          <w:rFonts w:eastAsia="MS Mincho"/>
        </w:rPr>
      </w:pPr>
      <w:r w:rsidRPr="00A33A03">
        <w:t xml:space="preserve">Mumbai – Pune Expressway, </w:t>
      </w:r>
      <w:proofErr w:type="spellStart"/>
      <w:r w:rsidRPr="00A33A03">
        <w:t>Bhatan</w:t>
      </w:r>
      <w:proofErr w:type="spellEnd"/>
      <w:r w:rsidRPr="00A33A03">
        <w:t xml:space="preserve"> Post – </w:t>
      </w:r>
      <w:proofErr w:type="spellStart"/>
      <w:r w:rsidRPr="00A33A03">
        <w:t>Somathne</w:t>
      </w:r>
      <w:proofErr w:type="spellEnd"/>
      <w:r w:rsidRPr="00A33A03">
        <w:t xml:space="preserve">, </w:t>
      </w:r>
      <w:proofErr w:type="spellStart"/>
      <w:r w:rsidRPr="00A33A03">
        <w:t>Panvel</w:t>
      </w:r>
      <w:proofErr w:type="spellEnd"/>
      <w:r w:rsidRPr="00A33A03">
        <w:t>, Mumbai, Maharashtra 410206, India</w:t>
      </w:r>
    </w:p>
    <w:p w14:paraId="75F97603" w14:textId="31B3AF1F" w:rsidR="00F35B15" w:rsidRPr="00A33A03" w:rsidRDefault="00F35B15" w:rsidP="00F35B15">
      <w:pPr>
        <w:pStyle w:val="Affiliation"/>
        <w:rPr>
          <w:rFonts w:eastAsia="MS Mincho"/>
        </w:rPr>
      </w:pPr>
      <w:proofErr w:type="gramStart"/>
      <w:r w:rsidRPr="00A33A03">
        <w:rPr>
          <w:rFonts w:eastAsia="MS Mincho"/>
        </w:rPr>
        <w:t>e-mail:bkshruthi@mum.amity.edu</w:t>
      </w:r>
      <w:proofErr w:type="gramEnd"/>
    </w:p>
    <w:p w14:paraId="38C53230" w14:textId="77777777" w:rsidR="00466548" w:rsidRPr="00A33A03" w:rsidRDefault="00466548" w:rsidP="00466548">
      <w:pPr>
        <w:pStyle w:val="Affiliation"/>
        <w:rPr>
          <w:rFonts w:eastAsia="MS Mincho"/>
        </w:rPr>
      </w:pPr>
    </w:p>
    <w:p w14:paraId="00233BCD" w14:textId="77777777" w:rsidR="00466548" w:rsidRPr="00A33A03" w:rsidRDefault="00466548" w:rsidP="00466548">
      <w:pPr>
        <w:pStyle w:val="Affiliation"/>
        <w:rPr>
          <w:rFonts w:eastAsia="MS Mincho"/>
        </w:rPr>
        <w:sectPr w:rsidR="00466548" w:rsidRPr="00A33A03" w:rsidSect="00466548">
          <w:type w:val="continuous"/>
          <w:pgSz w:w="11909" w:h="16834" w:code="9"/>
          <w:pgMar w:top="1440" w:right="1440" w:bottom="1440" w:left="1440" w:header="720" w:footer="720" w:gutter="0"/>
          <w:cols w:num="2" w:space="720"/>
          <w:docGrid w:linePitch="360"/>
        </w:sectPr>
      </w:pPr>
    </w:p>
    <w:p w14:paraId="62B9E237" w14:textId="77777777" w:rsidR="00466548" w:rsidRPr="00A33A03" w:rsidRDefault="00466548" w:rsidP="00D91FA6">
      <w:pPr>
        <w:pStyle w:val="Affiliation"/>
        <w:jc w:val="both"/>
        <w:rPr>
          <w:rFonts w:eastAsia="MS Mincho"/>
          <w:sz w:val="48"/>
          <w:szCs w:val="48"/>
        </w:rPr>
      </w:pPr>
    </w:p>
    <w:p w14:paraId="6C6333A3" w14:textId="77777777" w:rsidR="00064B27" w:rsidRPr="00A33A03" w:rsidRDefault="00064B27" w:rsidP="000B5451">
      <w:pPr>
        <w:pStyle w:val="Author"/>
        <w:spacing w:before="0" w:after="0"/>
        <w:rPr>
          <w:rFonts w:eastAsia="MS Mincho"/>
          <w:sz w:val="20"/>
          <w:szCs w:val="20"/>
        </w:rPr>
        <w:sectPr w:rsidR="00064B27" w:rsidRPr="00A33A03" w:rsidSect="00466548">
          <w:type w:val="continuous"/>
          <w:pgSz w:w="11909" w:h="16834" w:code="9"/>
          <w:pgMar w:top="1440" w:right="1440" w:bottom="1440" w:left="1440" w:header="720" w:footer="720" w:gutter="0"/>
          <w:cols w:space="720"/>
          <w:docGrid w:linePitch="360"/>
        </w:sectPr>
      </w:pPr>
    </w:p>
    <w:p w14:paraId="23591A98" w14:textId="1F1B7DAF" w:rsidR="000B5451" w:rsidRPr="00A33A03" w:rsidRDefault="000B5451" w:rsidP="000B5451">
      <w:pPr>
        <w:pStyle w:val="Author"/>
        <w:spacing w:before="0" w:after="0"/>
        <w:rPr>
          <w:rFonts w:eastAsia="MS Mincho"/>
          <w:sz w:val="20"/>
          <w:szCs w:val="20"/>
        </w:rPr>
      </w:pPr>
      <w:r w:rsidRPr="00A33A03">
        <w:rPr>
          <w:rFonts w:eastAsia="MS Mincho"/>
          <w:sz w:val="20"/>
          <w:szCs w:val="20"/>
        </w:rPr>
        <w:t>Vedprakash Maralapalle</w:t>
      </w:r>
    </w:p>
    <w:p w14:paraId="2C5DFC5B" w14:textId="77777777" w:rsidR="000B5451" w:rsidRPr="00A33A03" w:rsidRDefault="000B5451" w:rsidP="000B5451">
      <w:pPr>
        <w:pStyle w:val="Affiliation"/>
      </w:pPr>
      <w:r w:rsidRPr="00A33A03">
        <w:t>Department of Civil Engineering, Amity School of Engineering and Technology, Amity University Maharashtra, Mumbai.</w:t>
      </w:r>
    </w:p>
    <w:p w14:paraId="7704682C" w14:textId="070C7456" w:rsidR="00064B27" w:rsidRPr="00A33A03" w:rsidRDefault="00064B27" w:rsidP="00064B27">
      <w:pPr>
        <w:pStyle w:val="Affiliation"/>
        <w:rPr>
          <w:rFonts w:eastAsia="MS Mincho"/>
        </w:rPr>
      </w:pPr>
    </w:p>
    <w:p w14:paraId="7F1D5671" w14:textId="744FB47D" w:rsidR="00064B27" w:rsidRPr="00A33A03" w:rsidRDefault="00064B27" w:rsidP="00064B27">
      <w:pPr>
        <w:pStyle w:val="Affiliation"/>
        <w:rPr>
          <w:rFonts w:eastAsia="MS Mincho"/>
        </w:rPr>
        <w:sectPr w:rsidR="00064B27" w:rsidRPr="00A33A03" w:rsidSect="00064B27">
          <w:type w:val="continuous"/>
          <w:pgSz w:w="11909" w:h="16834" w:code="9"/>
          <w:pgMar w:top="1440" w:right="1440" w:bottom="1440" w:left="1440" w:header="720" w:footer="720" w:gutter="0"/>
          <w:cols w:num="2" w:space="720"/>
          <w:docGrid w:linePitch="360"/>
        </w:sectPr>
      </w:pPr>
    </w:p>
    <w:p w14:paraId="2CA6FF4F" w14:textId="5B0115B0" w:rsidR="000B5451" w:rsidRPr="00A33A03" w:rsidRDefault="000B5451" w:rsidP="000B5451">
      <w:pPr>
        <w:pStyle w:val="Affiliation"/>
      </w:pPr>
      <w:r w:rsidRPr="00A33A03">
        <w:t xml:space="preserve">Mumbai – Pune Expressway, </w:t>
      </w:r>
      <w:proofErr w:type="spellStart"/>
      <w:r w:rsidRPr="00A33A03">
        <w:t>Bhatan</w:t>
      </w:r>
      <w:proofErr w:type="spellEnd"/>
      <w:r w:rsidRPr="00A33A03">
        <w:t xml:space="preserve"> Post – </w:t>
      </w:r>
      <w:proofErr w:type="spellStart"/>
      <w:r w:rsidRPr="00A33A03">
        <w:t>Somathne</w:t>
      </w:r>
      <w:proofErr w:type="spellEnd"/>
      <w:r w:rsidRPr="00A33A03">
        <w:t xml:space="preserve">, </w:t>
      </w:r>
      <w:proofErr w:type="spellStart"/>
      <w:r w:rsidRPr="00A33A03">
        <w:t>Panvel</w:t>
      </w:r>
      <w:proofErr w:type="spellEnd"/>
      <w:r w:rsidRPr="00A33A03">
        <w:t>, Mumbai, Maharashtra 410206, India</w:t>
      </w:r>
      <w:r w:rsidR="00F00E1F" w:rsidRPr="00A33A03">
        <w:t xml:space="preserve"> </w:t>
      </w:r>
      <w:proofErr w:type="gramStart"/>
      <w:r w:rsidR="00F00E1F" w:rsidRPr="00A33A03">
        <w:rPr>
          <w:rFonts w:eastAsia="MS Mincho"/>
        </w:rPr>
        <w:t>e-mail:vcmaralapalle@mum.amity.edu</w:t>
      </w:r>
      <w:proofErr w:type="gramEnd"/>
    </w:p>
    <w:p w14:paraId="7B45F347" w14:textId="77777777" w:rsidR="00064B27" w:rsidRPr="00A33A03" w:rsidRDefault="00064B27" w:rsidP="000B5451">
      <w:pPr>
        <w:pStyle w:val="Affiliation"/>
      </w:pPr>
    </w:p>
    <w:p w14:paraId="6AE88202" w14:textId="77777777" w:rsidR="00064B27" w:rsidRPr="00A33A03" w:rsidRDefault="00064B27" w:rsidP="000B5451">
      <w:pPr>
        <w:pStyle w:val="Affiliation"/>
        <w:rPr>
          <w:rFonts w:eastAsia="MS Mincho"/>
        </w:rPr>
      </w:pPr>
    </w:p>
    <w:p w14:paraId="34C0DE17" w14:textId="26BE0018" w:rsidR="00064B27" w:rsidRPr="00A33A03" w:rsidRDefault="00064B27" w:rsidP="000B5451">
      <w:pPr>
        <w:pStyle w:val="Affiliation"/>
        <w:rPr>
          <w:rFonts w:eastAsia="MS Mincho"/>
        </w:rPr>
        <w:sectPr w:rsidR="00064B27" w:rsidRPr="00A33A03" w:rsidSect="00064B27">
          <w:type w:val="continuous"/>
          <w:pgSz w:w="11909" w:h="16834" w:code="9"/>
          <w:pgMar w:top="1440" w:right="1440" w:bottom="1440" w:left="1440" w:header="720" w:footer="720" w:gutter="0"/>
          <w:cols w:num="2" w:space="720"/>
          <w:docGrid w:linePitch="360"/>
        </w:sectPr>
      </w:pPr>
    </w:p>
    <w:p w14:paraId="583C1EF3" w14:textId="77777777" w:rsidR="00064B27" w:rsidRPr="00A33A03" w:rsidRDefault="00064B27" w:rsidP="00064B27">
      <w:pPr>
        <w:pStyle w:val="Affiliation"/>
        <w:jc w:val="both"/>
        <w:rPr>
          <w:rFonts w:eastAsia="MS Mincho"/>
        </w:rPr>
        <w:sectPr w:rsidR="00064B27" w:rsidRPr="00A33A03" w:rsidSect="00466548">
          <w:type w:val="continuous"/>
          <w:pgSz w:w="11909" w:h="16834" w:code="9"/>
          <w:pgMar w:top="1440" w:right="1440" w:bottom="1440" w:left="1440" w:header="720" w:footer="720" w:gutter="0"/>
          <w:cols w:space="720"/>
          <w:docGrid w:linePitch="360"/>
        </w:sectPr>
      </w:pPr>
    </w:p>
    <w:p w14:paraId="1D9D41C8" w14:textId="77777777" w:rsidR="000B5451" w:rsidRPr="00A33A03" w:rsidRDefault="000B5451" w:rsidP="00064B27">
      <w:pPr>
        <w:pStyle w:val="Affiliation"/>
        <w:jc w:val="both"/>
        <w:rPr>
          <w:rFonts w:eastAsia="MS Mincho"/>
        </w:rPr>
      </w:pPr>
    </w:p>
    <w:p w14:paraId="10284169" w14:textId="77777777" w:rsidR="00466548" w:rsidRPr="00A33A03" w:rsidRDefault="00466548" w:rsidP="00466548">
      <w:pPr>
        <w:pStyle w:val="Affiliation"/>
        <w:rPr>
          <w:rFonts w:eastAsia="MS Mincho"/>
        </w:rPr>
        <w:sectPr w:rsidR="00466548" w:rsidRPr="00A33A03" w:rsidSect="00466548">
          <w:type w:val="continuous"/>
          <w:pgSz w:w="11909" w:h="16834" w:code="9"/>
          <w:pgMar w:top="1440" w:right="1440" w:bottom="1440" w:left="1440" w:header="720" w:footer="720" w:gutter="0"/>
          <w:cols w:space="720"/>
          <w:docGrid w:linePitch="360"/>
        </w:sectPr>
      </w:pPr>
    </w:p>
    <w:p w14:paraId="73620A72" w14:textId="77777777" w:rsidR="00466548" w:rsidRPr="00A33A03" w:rsidRDefault="00402841" w:rsidP="00466548">
      <w:pPr>
        <w:pStyle w:val="Abstract"/>
        <w:spacing w:after="0"/>
        <w:ind w:firstLine="0"/>
        <w:jc w:val="center"/>
        <w:rPr>
          <w:rFonts w:eastAsia="MS Mincho"/>
          <w:iCs/>
          <w:sz w:val="20"/>
          <w:szCs w:val="20"/>
        </w:rPr>
      </w:pPr>
      <w:r w:rsidRPr="00A33A03">
        <w:rPr>
          <w:rFonts w:eastAsia="MS Mincho"/>
          <w:iCs/>
          <w:sz w:val="20"/>
          <w:szCs w:val="20"/>
        </w:rPr>
        <w:t>ABSTRACT</w:t>
      </w:r>
    </w:p>
    <w:p w14:paraId="521B8DF6" w14:textId="77777777" w:rsidR="00982075" w:rsidRPr="00A33A03" w:rsidRDefault="00982075" w:rsidP="00466548">
      <w:pPr>
        <w:pStyle w:val="Abstract"/>
        <w:spacing w:after="0"/>
        <w:ind w:firstLine="0"/>
        <w:jc w:val="center"/>
        <w:rPr>
          <w:rFonts w:eastAsia="MS Mincho"/>
          <w:iCs/>
          <w:sz w:val="20"/>
          <w:szCs w:val="20"/>
        </w:rPr>
      </w:pPr>
    </w:p>
    <w:p w14:paraId="4A1D1743" w14:textId="3D7073E4" w:rsidR="0022005D" w:rsidRPr="00A33A03" w:rsidRDefault="0022005D" w:rsidP="0022005D">
      <w:pPr>
        <w:jc w:val="both"/>
      </w:pPr>
      <w:r w:rsidRPr="00A33A03">
        <w:t xml:space="preserve">Rainfall plays a </w:t>
      </w:r>
      <w:r w:rsidR="00C27076" w:rsidRPr="00A33A03">
        <w:t>pivotal</w:t>
      </w:r>
      <w:r w:rsidRPr="00A33A03">
        <w:t xml:space="preserve"> role in </w:t>
      </w:r>
      <w:r w:rsidR="008253FC" w:rsidRPr="00A33A03">
        <w:t>any</w:t>
      </w:r>
      <w:r w:rsidR="00EB235C" w:rsidRPr="00A33A03">
        <w:t xml:space="preserve"> </w:t>
      </w:r>
      <w:r w:rsidRPr="00A33A03">
        <w:t xml:space="preserve">region's agricultural productivity, water resources management, and overall socio-economic development. </w:t>
      </w:r>
      <w:r w:rsidR="00151320" w:rsidRPr="00A33A03">
        <w:t xml:space="preserve">Hence an </w:t>
      </w:r>
      <w:r w:rsidR="00C84655" w:rsidRPr="00A33A03">
        <w:t>u</w:t>
      </w:r>
      <w:r w:rsidRPr="00A33A03">
        <w:t xml:space="preserve">nderstanding </w:t>
      </w:r>
      <w:r w:rsidR="00332B28" w:rsidRPr="00A33A03">
        <w:t xml:space="preserve">of </w:t>
      </w:r>
      <w:r w:rsidRPr="00A33A03">
        <w:t xml:space="preserve">the changing patterns and trends of rainfall is crucial for effective planning, resource allocation, and climate change adaptation strategies. To conduct this study, long-term </w:t>
      </w:r>
      <w:r w:rsidR="00040112" w:rsidRPr="00A33A03">
        <w:t xml:space="preserve">monthly </w:t>
      </w:r>
      <w:r w:rsidRPr="00A33A03">
        <w:t>rainfall</w:t>
      </w:r>
      <w:r w:rsidR="007F0EAD" w:rsidRPr="00A33A03">
        <w:t xml:space="preserve"> for a period of </w:t>
      </w:r>
      <w:r w:rsidR="00373B4C" w:rsidRPr="00A33A03">
        <w:t xml:space="preserve">121 years (1901-2021) </w:t>
      </w:r>
      <w:r w:rsidRPr="00A33A03">
        <w:t xml:space="preserve">from </w:t>
      </w:r>
      <w:r w:rsidR="007F0EAD" w:rsidRPr="00A33A03">
        <w:t xml:space="preserve">India </w:t>
      </w:r>
      <w:r w:rsidRPr="00A33A03">
        <w:t xml:space="preserve">meteorological </w:t>
      </w:r>
      <w:r w:rsidR="007F0EAD" w:rsidRPr="00A33A03">
        <w:t xml:space="preserve">department </w:t>
      </w:r>
      <w:r w:rsidRPr="00A33A03">
        <w:t xml:space="preserve">across the Indian subcontinent were collected and analyzed. </w:t>
      </w:r>
      <w:r w:rsidR="00801F64" w:rsidRPr="00A33A03">
        <w:t>A detailed analysis of monthly, annual, seasonal and non-seasonal rainfall was carried out.</w:t>
      </w:r>
      <w:r w:rsidRPr="00A33A03">
        <w:t xml:space="preserve"> The findings reveal significant changes in rainfall trends and patterns over the Indian subcontinent. Both inter-annual and intra-seasonal variability were observed, highlighting the complex nature of rainfall dynamics in the country. The study also examined the impact of climate phenomena such as El Niño </w:t>
      </w:r>
      <w:r w:rsidR="00542E3D" w:rsidRPr="00A33A03">
        <w:t xml:space="preserve">(dry) </w:t>
      </w:r>
      <w:r w:rsidRPr="00A33A03">
        <w:t>and La Niña</w:t>
      </w:r>
      <w:r w:rsidR="00542E3D" w:rsidRPr="00A33A03">
        <w:t xml:space="preserve"> (wet)</w:t>
      </w:r>
      <w:r w:rsidRPr="00A33A03">
        <w:t xml:space="preserve"> on the rainfall patterns, emphasizing their influence on the interannual variability</w:t>
      </w:r>
      <w:r w:rsidR="00D24230" w:rsidRPr="00A33A03">
        <w:t xml:space="preserve"> using the SPI as an indicator.</w:t>
      </w:r>
      <w:r w:rsidRPr="00A33A03">
        <w:t xml:space="preserve"> </w:t>
      </w:r>
      <w:r w:rsidR="003E2541" w:rsidRPr="00A33A03">
        <w:t xml:space="preserve">The yearly SPI analysis revealed that 61 years were wet where the rainfall was more than the normal rainfall out of which 17 years were very wet leading to flood like situations. A more detailed analysis of dry and wet months in the monsoon season was done in order to have an idea regarding the availability of rainfall during the monsoon months for crop planning and irrigation scheduling. All the monsoon months witnessed water scarcity conditions in 50%-60% of the total 121 years’ time period. </w:t>
      </w:r>
      <w:r w:rsidRPr="00A33A03">
        <w:t>The results of this research contribute to a better understanding of rainfall dynamics in the Indian subcontinent, aiding scientists, water resource managers, and climate scientists in making informed decisions. Moreover, the findings highlight the need for further research and the development of potent climate models to accurately predict future rainfall trends in the face of climate change.</w:t>
      </w:r>
    </w:p>
    <w:p w14:paraId="18C2521E" w14:textId="59124FE3" w:rsidR="0022005D" w:rsidRPr="00A33A03" w:rsidRDefault="0022005D" w:rsidP="0022005D">
      <w:pPr>
        <w:pStyle w:val="Abstract"/>
        <w:spacing w:after="0"/>
        <w:ind w:firstLine="0"/>
        <w:jc w:val="left"/>
        <w:rPr>
          <w:rFonts w:eastAsia="MS Mincho"/>
          <w:iCs/>
          <w:sz w:val="20"/>
          <w:szCs w:val="20"/>
        </w:rPr>
      </w:pPr>
    </w:p>
    <w:p w14:paraId="58C8D9F5" w14:textId="77777777" w:rsidR="00466548" w:rsidRPr="00A33A03" w:rsidRDefault="00466548" w:rsidP="00466548">
      <w:pPr>
        <w:pStyle w:val="Abstract"/>
        <w:spacing w:after="0"/>
        <w:ind w:firstLine="0"/>
        <w:rPr>
          <w:rFonts w:eastAsia="MS Mincho"/>
          <w:b w:val="0"/>
          <w:sz w:val="20"/>
          <w:szCs w:val="20"/>
        </w:rPr>
      </w:pPr>
    </w:p>
    <w:p w14:paraId="2C5E7CB3" w14:textId="08310132" w:rsidR="008A55B5" w:rsidRPr="00A33A03" w:rsidRDefault="0072064C" w:rsidP="00466548">
      <w:pPr>
        <w:pStyle w:val="keywords"/>
        <w:spacing w:after="0"/>
        <w:ind w:firstLine="0"/>
        <w:rPr>
          <w:rFonts w:eastAsia="MS Mincho"/>
          <w:b w:val="0"/>
          <w:bCs w:val="0"/>
          <w:i w:val="0"/>
          <w:iCs w:val="0"/>
          <w:sz w:val="20"/>
          <w:szCs w:val="20"/>
        </w:rPr>
      </w:pPr>
      <w:r w:rsidRPr="00A33A03">
        <w:rPr>
          <w:rFonts w:eastAsia="MS Mincho"/>
          <w:i w:val="0"/>
          <w:sz w:val="20"/>
          <w:szCs w:val="20"/>
        </w:rPr>
        <w:t>Keywords</w:t>
      </w:r>
      <w:r w:rsidRPr="00A33A03">
        <w:rPr>
          <w:rFonts w:eastAsia="MS Mincho"/>
          <w:b w:val="0"/>
          <w:i w:val="0"/>
          <w:sz w:val="20"/>
          <w:szCs w:val="20"/>
        </w:rPr>
        <w:t>—</w:t>
      </w:r>
      <w:r w:rsidR="005D35F8" w:rsidRPr="00A33A03">
        <w:rPr>
          <w:sz w:val="24"/>
          <w:szCs w:val="24"/>
        </w:rPr>
        <w:t xml:space="preserve"> </w:t>
      </w:r>
      <w:r w:rsidR="005D35F8" w:rsidRPr="00A33A03">
        <w:rPr>
          <w:b w:val="0"/>
          <w:bCs w:val="0"/>
          <w:i w:val="0"/>
          <w:iCs w:val="0"/>
          <w:sz w:val="20"/>
          <w:szCs w:val="20"/>
        </w:rPr>
        <w:t xml:space="preserve">Rainfall trends, Rainfall patterns, Indian subcontinent, Climate variability, </w:t>
      </w:r>
      <w:r w:rsidR="009D6201" w:rsidRPr="00A33A03">
        <w:rPr>
          <w:b w:val="0"/>
          <w:bCs w:val="0"/>
          <w:i w:val="0"/>
          <w:iCs w:val="0"/>
          <w:sz w:val="20"/>
          <w:szCs w:val="20"/>
        </w:rPr>
        <w:t>Water scarsity, SPI</w:t>
      </w:r>
    </w:p>
    <w:p w14:paraId="3FE299B2" w14:textId="77777777" w:rsidR="00466548" w:rsidRPr="00A33A03" w:rsidRDefault="00466548" w:rsidP="00466548">
      <w:pPr>
        <w:pStyle w:val="keywords"/>
        <w:spacing w:after="0"/>
        <w:ind w:firstLine="0"/>
        <w:rPr>
          <w:rFonts w:eastAsia="MS Mincho"/>
          <w:b w:val="0"/>
          <w:i w:val="0"/>
          <w:sz w:val="20"/>
          <w:szCs w:val="20"/>
        </w:rPr>
      </w:pPr>
    </w:p>
    <w:p w14:paraId="732F241E" w14:textId="77777777" w:rsidR="008A55B5" w:rsidRPr="00A33A03" w:rsidRDefault="00402841" w:rsidP="00466548">
      <w:pPr>
        <w:pStyle w:val="Heading1"/>
        <w:spacing w:before="0" w:after="0"/>
        <w:ind w:firstLine="0"/>
        <w:rPr>
          <w:rFonts w:eastAsia="MS Mincho"/>
        </w:rPr>
      </w:pPr>
      <w:r w:rsidRPr="00A33A03">
        <w:rPr>
          <w:rFonts w:ascii="Times New Roman" w:eastAsia="MS Mincho" w:hAnsi="Times New Roman"/>
          <w:sz w:val="20"/>
          <w:szCs w:val="20"/>
        </w:rPr>
        <w:t xml:space="preserve"> INTRODUCTION </w:t>
      </w:r>
    </w:p>
    <w:p w14:paraId="728986A9" w14:textId="77777777" w:rsidR="00466548" w:rsidRPr="00A33A03" w:rsidRDefault="00466548" w:rsidP="00466548">
      <w:pPr>
        <w:rPr>
          <w:rFonts w:eastAsia="MS Mincho"/>
        </w:rPr>
      </w:pPr>
    </w:p>
    <w:p w14:paraId="2DE8147F" w14:textId="24D5096C" w:rsidR="00040732" w:rsidRPr="00A33A03" w:rsidRDefault="006B577B" w:rsidP="00040732">
      <w:pPr>
        <w:jc w:val="both"/>
      </w:pPr>
      <w:r w:rsidRPr="00A33A03">
        <w:tab/>
      </w:r>
      <w:r w:rsidR="007B036A" w:rsidRPr="00A33A03">
        <w:t xml:space="preserve">Rainfall is one of the most crucial natural resources that is essential for the survival of life on earth. In India, monsoon season plays a </w:t>
      </w:r>
      <w:r w:rsidR="00324C44" w:rsidRPr="00A33A03">
        <w:t>major</w:t>
      </w:r>
      <w:r w:rsidR="007B036A" w:rsidRPr="00A33A03">
        <w:t xml:space="preserve"> role in </w:t>
      </w:r>
      <w:r w:rsidR="00812CEC" w:rsidRPr="00A33A03">
        <w:t>any</w:t>
      </w:r>
      <w:r w:rsidR="007B036A" w:rsidRPr="00A33A03">
        <w:t xml:space="preserve"> country’s economy and livelihood of the people. India receives </w:t>
      </w:r>
      <w:r w:rsidR="00BA3FF4" w:rsidRPr="00A33A03">
        <w:t>its</w:t>
      </w:r>
      <w:r w:rsidR="007B036A" w:rsidRPr="00A33A03">
        <w:t xml:space="preserve"> rainfall from </w:t>
      </w:r>
      <w:r w:rsidR="00B67F25" w:rsidRPr="00A33A03">
        <w:t xml:space="preserve">both </w:t>
      </w:r>
      <w:r w:rsidR="007B036A" w:rsidRPr="00A33A03">
        <w:t>the South-West Monsoon and the North-East Monsoon. The South-West Monsoon</w:t>
      </w:r>
      <w:r w:rsidR="006E0708" w:rsidRPr="00A33A03">
        <w:t xml:space="preserve"> ranging between </w:t>
      </w:r>
      <w:r w:rsidR="007B036A" w:rsidRPr="00A33A03">
        <w:t xml:space="preserve">June </w:t>
      </w:r>
      <w:r w:rsidR="006E0708" w:rsidRPr="00A33A03">
        <w:t xml:space="preserve">to </w:t>
      </w:r>
      <w:r w:rsidR="007B036A" w:rsidRPr="00A33A03">
        <w:t xml:space="preserve">September, is responsible for 75% of the country’s total rainfall. In Contrast, the North-East Monsoon which occurs from October to December, brings rainfall to the parts of South India. The Study of Rainfall Data Analysis in India is essential because it provides insights into the distribution, variability, and trends </w:t>
      </w:r>
      <w:r w:rsidR="007B036A" w:rsidRPr="00A33A03">
        <w:lastRenderedPageBreak/>
        <w:t xml:space="preserve">of rainfall patterns in the country. The analysis of rainfall data can help Scientists, </w:t>
      </w:r>
      <w:r w:rsidR="0031521C" w:rsidRPr="00A33A03">
        <w:t>Meteorologists,</w:t>
      </w:r>
      <w:r w:rsidR="007B036A" w:rsidRPr="00A33A03">
        <w:t xml:space="preserve"> </w:t>
      </w:r>
      <w:r w:rsidR="0031521C" w:rsidRPr="00A33A03">
        <w:t>Weather and</w:t>
      </w:r>
      <w:r w:rsidR="007B036A" w:rsidRPr="00A33A03">
        <w:t xml:space="preserve"> Farmers to make informed decisions related to Water Management, Crop Planning and Disaster Management. Furthermore, </w:t>
      </w:r>
      <w:r w:rsidR="00BA3FF4" w:rsidRPr="00A33A03">
        <w:t>it</w:t>
      </w:r>
      <w:r w:rsidR="007B036A" w:rsidRPr="00A33A03">
        <w:t xml:space="preserve"> can help Researchers to study the impact of climate change on rainfall patterns and its consequences on the country’s environment and economy state. In this research paper we explore</w:t>
      </w:r>
      <w:r w:rsidR="00521460" w:rsidRPr="00A33A03">
        <w:t>d</w:t>
      </w:r>
      <w:r w:rsidR="007B036A" w:rsidRPr="00A33A03">
        <w:t xml:space="preserve"> rainfall data of </w:t>
      </w:r>
      <w:r w:rsidR="00521460" w:rsidRPr="00A33A03">
        <w:t>India</w:t>
      </w:r>
      <w:r w:rsidR="007B036A" w:rsidRPr="00A33A03">
        <w:t xml:space="preserve"> </w:t>
      </w:r>
      <w:r w:rsidR="00521460" w:rsidRPr="00A33A03">
        <w:t>for</w:t>
      </w:r>
      <w:r w:rsidR="007B036A" w:rsidRPr="00A33A03">
        <w:t xml:space="preserve"> the last 12</w:t>
      </w:r>
      <w:r w:rsidR="002A74D3" w:rsidRPr="00A33A03">
        <w:t>1</w:t>
      </w:r>
      <w:r w:rsidR="007B036A" w:rsidRPr="00A33A03">
        <w:t xml:space="preserve"> years and </w:t>
      </w:r>
      <w:r w:rsidR="003663DB" w:rsidRPr="00A33A03">
        <w:t>its</w:t>
      </w:r>
      <w:r w:rsidR="007B036A" w:rsidRPr="00A33A03">
        <w:t xml:space="preserve"> variation </w:t>
      </w:r>
      <w:r w:rsidR="00BD389D" w:rsidRPr="00A33A03">
        <w:t>throughout</w:t>
      </w:r>
      <w:r w:rsidR="007B036A" w:rsidRPr="00A33A03">
        <w:t xml:space="preserve"> the decade</w:t>
      </w:r>
      <w:r w:rsidR="001C71BE" w:rsidRPr="00A33A03">
        <w:t>s</w:t>
      </w:r>
      <w:r w:rsidR="007B036A" w:rsidRPr="00A33A03">
        <w:t xml:space="preserve">. Using statistical technique, the trends and patterns over the years </w:t>
      </w:r>
      <w:r w:rsidR="00734435" w:rsidRPr="00A33A03">
        <w:t>we</w:t>
      </w:r>
      <w:r w:rsidR="007B036A" w:rsidRPr="00A33A03">
        <w:t>re analyzed and studied.</w:t>
      </w:r>
      <w:r w:rsidR="0031521C" w:rsidRPr="00A33A03">
        <w:t xml:space="preserve"> Several studies have been conducted on Rainfall data Analysis in India using various statistical techniques like Trend Analysis, Seasonal Analysis and Frequency Analysis. These studies have provided valuable insights into the variability and trends of rainfall patterns in different regions of the country. However, there is still a need for further research to improve our understanding of the complex relationship between climate and rainfall in India. In this study, we </w:t>
      </w:r>
      <w:r w:rsidR="002041A5" w:rsidRPr="00A33A03">
        <w:t>focused</w:t>
      </w:r>
      <w:r w:rsidR="0031521C" w:rsidRPr="00A33A03">
        <w:t xml:space="preserve"> on </w:t>
      </w:r>
      <w:r w:rsidR="007F02C1" w:rsidRPr="00A33A03">
        <w:t>this complexity of rainfall</w:t>
      </w:r>
      <w:r w:rsidR="0031521C" w:rsidRPr="00A33A03">
        <w:t xml:space="preserve"> variation in the country as a whole. The rainfall variation in </w:t>
      </w:r>
      <w:r w:rsidR="007F02C1" w:rsidRPr="00A33A03">
        <w:t>India</w:t>
      </w:r>
      <w:r w:rsidR="0031521C" w:rsidRPr="00A33A03">
        <w:t xml:space="preserve"> is much complex that it cannot be predicted </w:t>
      </w:r>
      <w:r w:rsidR="00B12B91" w:rsidRPr="00A33A03">
        <w:t>exactly</w:t>
      </w:r>
      <w:r w:rsidR="0031521C" w:rsidRPr="00A33A03">
        <w:t xml:space="preserve"> as we proclaim. Even though studies have been made on the depending factors, these patterns and trends </w:t>
      </w:r>
      <w:r w:rsidR="00B12B91" w:rsidRPr="00A33A03">
        <w:t>varies</w:t>
      </w:r>
      <w:r w:rsidR="0031521C" w:rsidRPr="00A33A03">
        <w:t xml:space="preserve"> </w:t>
      </w:r>
      <w:r w:rsidR="00B12B91" w:rsidRPr="00A33A03">
        <w:t>even</w:t>
      </w:r>
      <w:r w:rsidR="0031521C" w:rsidRPr="00A33A03">
        <w:t xml:space="preserve"> with the </w:t>
      </w:r>
      <w:r w:rsidR="00B12B91" w:rsidRPr="00A33A03">
        <w:t>slightest</w:t>
      </w:r>
      <w:r w:rsidR="0031521C" w:rsidRPr="00A33A03">
        <w:t xml:space="preserve"> influence of an external factor. The study focusing on the analysis of the rainfall data, will examine the impact of climatic change on the country’s rainfall patterns. The findings of this research can contribute to the development of strategies for multipurpose of the rainfall </w:t>
      </w:r>
      <w:r w:rsidR="00D90870" w:rsidRPr="00A33A03">
        <w:t>dependent</w:t>
      </w:r>
      <w:r w:rsidR="0031521C" w:rsidRPr="00A33A03">
        <w:t xml:space="preserve"> strategies and sectors such as water management and disaster management, and other related domains in the country. Assessing the overall distribution of rainfall, locate areas with high and low rainfall rates, and look into seasonal fluctuations and </w:t>
      </w:r>
      <w:r w:rsidR="00D90870" w:rsidRPr="00A33A03">
        <w:t>looking</w:t>
      </w:r>
      <w:r w:rsidR="0031521C" w:rsidRPr="00A33A03">
        <w:t xml:space="preserve"> into long-term rainfall trends spanning over ten number of decades to </w:t>
      </w:r>
      <w:r w:rsidR="00D90870" w:rsidRPr="00A33A03">
        <w:t>analyze</w:t>
      </w:r>
      <w:r w:rsidR="0031521C" w:rsidRPr="00A33A03">
        <w:t xml:space="preserve"> the trend of rainfall, whether it is </w:t>
      </w:r>
      <w:r w:rsidR="00D90870" w:rsidRPr="00A33A03">
        <w:t>increasing</w:t>
      </w:r>
      <w:r w:rsidR="0031521C" w:rsidRPr="00A33A03">
        <w:t xml:space="preserve"> or decreasing, and going through significant changes.</w:t>
      </w:r>
      <w:r w:rsidR="00040732" w:rsidRPr="00A33A03">
        <w:t xml:space="preserve"> Rainfall is the </w:t>
      </w:r>
      <w:r w:rsidR="00991338" w:rsidRPr="00A33A03">
        <w:t>chief</w:t>
      </w:r>
      <w:r w:rsidR="00040732" w:rsidRPr="00A33A03">
        <w:t xml:space="preserve"> source of water source in the </w:t>
      </w:r>
      <w:r w:rsidR="00B12FCF" w:rsidRPr="00A33A03">
        <w:t>Indian</w:t>
      </w:r>
      <w:r w:rsidR="00040732" w:rsidRPr="00A33A03">
        <w:t xml:space="preserve"> subcontinent. It is aiding a number of main as well as minor sectors in the country. One of the main importance of Rainfall Analysis is the role it plays for agriculture. It determines crop yields, affect food security and influences rural livelihoods. In Water Resource Management, rainfall patterns influence water availability for drinking, irrigation and hydroelectric power generation. Another aspect is climate change assessment; Studying the </w:t>
      </w:r>
      <w:r w:rsidR="003032C4" w:rsidRPr="00A33A03">
        <w:t>long-term</w:t>
      </w:r>
      <w:r w:rsidR="00040732" w:rsidRPr="00A33A03">
        <w:t xml:space="preserve"> rainfall trends helps in understanding climate variability in order to identify potential climate change impacts, and to develop adaptation strategies. Annual and Seasonal Rainfall Trend study includes the analysis of </w:t>
      </w:r>
      <w:r w:rsidR="00D67E77" w:rsidRPr="00A33A03">
        <w:t>a</w:t>
      </w:r>
      <w:r w:rsidR="00040732" w:rsidRPr="00A33A03">
        <w:t xml:space="preserve">nnual Rainfall patterns over the past century including inter-annual variations and </w:t>
      </w:r>
      <w:r w:rsidR="003032C4" w:rsidRPr="00A33A03">
        <w:t>long-term</w:t>
      </w:r>
      <w:r w:rsidR="00040732" w:rsidRPr="00A33A03">
        <w:t xml:space="preserve"> Trends. This includes studying seasonal rainfall patterns, particularly the impact of South-West Monsoon</w:t>
      </w:r>
      <w:r w:rsidR="00D124B4" w:rsidRPr="00A33A03">
        <w:t xml:space="preserve"> </w:t>
      </w:r>
      <w:r w:rsidR="00040732" w:rsidRPr="00A33A03">
        <w:t xml:space="preserve">and the North-East </w:t>
      </w:r>
      <w:r w:rsidR="003032C4" w:rsidRPr="00A33A03">
        <w:t>Monsoon</w:t>
      </w:r>
      <w:r w:rsidR="00040732" w:rsidRPr="00A33A03">
        <w:t xml:space="preserve">. This can help in the identification of Drought and Flood prone regions based on historical rainfall data. Extreme Rainfall Events are also studied which includes analysis of extreme rainfall events, including heavy precipitation, cyclonic </w:t>
      </w:r>
      <w:r w:rsidR="00E169B7" w:rsidRPr="00A33A03">
        <w:t>disturbances,</w:t>
      </w:r>
      <w:r w:rsidR="00040732" w:rsidRPr="00A33A03">
        <w:t xml:space="preserve"> their frequency and intensity over the century that can help in the evaluation of the socio-economic and environmental impacts of extreme rainfall such as floods, landslides and infrastructure damage. Analyzing rainfall data from the last </w:t>
      </w:r>
      <w:r w:rsidR="00D03B25" w:rsidRPr="00A33A03">
        <w:t>121</w:t>
      </w:r>
      <w:r w:rsidR="00040732" w:rsidRPr="00A33A03">
        <w:t xml:space="preserve"> years provides crucial insight into </w:t>
      </w:r>
      <w:r w:rsidR="003B4718" w:rsidRPr="00A33A03">
        <w:t>India’s</w:t>
      </w:r>
      <w:r w:rsidR="00040732" w:rsidRPr="00A33A03">
        <w:t xml:space="preserve"> historical precipitation patterns, regional variations, extreme events and potential climatic change impacts. This comprehensive analysis is vital for Scientists, researchers and stakeholders to develop effective strategies for sustainable water management, agricultural </w:t>
      </w:r>
      <w:r w:rsidR="003032C4" w:rsidRPr="00A33A03">
        <w:t>planning,</w:t>
      </w:r>
      <w:r w:rsidR="00040732" w:rsidRPr="00A33A03">
        <w:t xml:space="preserve"> disaster preparedness</w:t>
      </w:r>
    </w:p>
    <w:p w14:paraId="16337463" w14:textId="77777777" w:rsidR="00466548" w:rsidRPr="00A33A03" w:rsidRDefault="00466548" w:rsidP="00466548">
      <w:pPr>
        <w:pStyle w:val="BodyText"/>
        <w:spacing w:after="0" w:line="240" w:lineRule="auto"/>
        <w:ind w:firstLine="0"/>
      </w:pPr>
    </w:p>
    <w:p w14:paraId="4F04B336" w14:textId="4787CA99" w:rsidR="008A55B5" w:rsidRPr="00A33A03" w:rsidRDefault="00AB731A" w:rsidP="00466548">
      <w:pPr>
        <w:pStyle w:val="Heading1"/>
        <w:spacing w:before="0" w:after="0"/>
        <w:ind w:firstLine="0"/>
        <w:rPr>
          <w:rFonts w:eastAsia="MS Mincho"/>
        </w:rPr>
      </w:pPr>
      <w:r w:rsidRPr="00A33A03">
        <w:rPr>
          <w:rFonts w:ascii="Times New Roman" w:eastAsia="MS Mincho" w:hAnsi="Times New Roman"/>
          <w:sz w:val="20"/>
          <w:szCs w:val="20"/>
        </w:rPr>
        <w:t>LITERATURE REVIEW</w:t>
      </w:r>
    </w:p>
    <w:p w14:paraId="025BEFC5" w14:textId="77777777" w:rsidR="00466548" w:rsidRPr="00A33A03" w:rsidRDefault="00466548" w:rsidP="00466548">
      <w:pPr>
        <w:rPr>
          <w:rFonts w:eastAsia="MS Mincho"/>
        </w:rPr>
      </w:pPr>
    </w:p>
    <w:p w14:paraId="5D1BBADA" w14:textId="25E59E50" w:rsidR="00904F46" w:rsidRPr="00A33A03" w:rsidRDefault="00904F46" w:rsidP="003407DE">
      <w:pPr>
        <w:pStyle w:val="BodyText"/>
        <w:spacing w:after="0" w:line="240" w:lineRule="auto"/>
        <w:ind w:firstLine="0"/>
      </w:pPr>
      <w:r w:rsidRPr="00A33A03">
        <w:t xml:space="preserve">The </w:t>
      </w:r>
      <w:r w:rsidR="00CB43FC" w:rsidRPr="00A33A03">
        <w:t>rainfall trends</w:t>
      </w:r>
      <w:r w:rsidRPr="00A33A03">
        <w:t xml:space="preserve"> and patterns over the Indian subcontinent are diverse and influenced by various factors, including the monsoon system, regional geography, and climate variability. Conducting </w:t>
      </w:r>
      <w:r w:rsidR="00293338" w:rsidRPr="00A33A03">
        <w:t>detailed research</w:t>
      </w:r>
      <w:r w:rsidRPr="00A33A03">
        <w:t xml:space="preserve"> in this field is essential for ensuring the long-term well-being and prosperity of India's population and its upcoming days. Several studies have been </w:t>
      </w:r>
      <w:r w:rsidR="00F75235" w:rsidRPr="00A33A03">
        <w:t>done</w:t>
      </w:r>
      <w:r w:rsidR="00287D25" w:rsidRPr="00A33A03">
        <w:t xml:space="preserve"> on </w:t>
      </w:r>
      <w:r w:rsidR="003F0063" w:rsidRPr="00A33A03">
        <w:t>trend and pattern analysis of rainfall</w:t>
      </w:r>
      <w:r w:rsidR="00287D25" w:rsidRPr="00A33A03">
        <w:t xml:space="preserve"> in different climatic regions of India and some of them are summarized below.</w:t>
      </w:r>
    </w:p>
    <w:p w14:paraId="6B1DBFE6" w14:textId="77777777" w:rsidR="008466F4" w:rsidRPr="00A33A03" w:rsidRDefault="008466F4" w:rsidP="003407DE">
      <w:pPr>
        <w:pStyle w:val="BodyText"/>
        <w:spacing w:after="0" w:line="240" w:lineRule="auto"/>
        <w:ind w:firstLine="0"/>
      </w:pPr>
    </w:p>
    <w:p w14:paraId="45C55DC7" w14:textId="345C78CC" w:rsidR="005F7B05" w:rsidRPr="00A33A03" w:rsidRDefault="005F7B05" w:rsidP="005F7B05">
      <w:pPr>
        <w:pStyle w:val="BodyText"/>
        <w:spacing w:after="0" w:line="240" w:lineRule="auto"/>
        <w:ind w:firstLine="0"/>
        <w:rPr>
          <w:color w:val="333333"/>
          <w:shd w:val="clear" w:color="auto" w:fill="FCFCFC"/>
        </w:rPr>
      </w:pPr>
      <w:r w:rsidRPr="00A33A03">
        <w:t xml:space="preserve">The researchers in [1] examined the </w:t>
      </w:r>
      <w:r w:rsidR="003915F6" w:rsidRPr="00A33A03">
        <w:t xml:space="preserve">short-term and </w:t>
      </w:r>
      <w:r w:rsidRPr="00A33A03">
        <w:t xml:space="preserve">long-term fluctuations in </w:t>
      </w:r>
      <w:r w:rsidR="00A735F9" w:rsidRPr="00A33A03">
        <w:t>seasonal</w:t>
      </w:r>
      <w:r w:rsidRPr="00A33A03">
        <w:t xml:space="preserve"> rainfall and </w:t>
      </w:r>
      <w:r w:rsidR="00A735F9" w:rsidRPr="00A33A03">
        <w:t xml:space="preserve">also variation of </w:t>
      </w:r>
      <w:r w:rsidRPr="00A33A03">
        <w:t xml:space="preserve">temperature </w:t>
      </w:r>
      <w:r w:rsidR="00C22962" w:rsidRPr="00A33A03">
        <w:t>in 3 districts of Odisha namely</w:t>
      </w:r>
      <w:r w:rsidRPr="00A33A03">
        <w:t xml:space="preserve"> Kalahandi, </w:t>
      </w:r>
      <w:proofErr w:type="spellStart"/>
      <w:r w:rsidRPr="00A33A03">
        <w:t>Bolangir</w:t>
      </w:r>
      <w:proofErr w:type="spellEnd"/>
      <w:r w:rsidRPr="00A33A03">
        <w:t xml:space="preserve"> </w:t>
      </w:r>
      <w:r w:rsidR="007D555B" w:rsidRPr="00A33A03">
        <w:t>and Koraput</w:t>
      </w:r>
      <w:r w:rsidR="00BA4F66" w:rsidRPr="00A33A03">
        <w:t xml:space="preserve">. </w:t>
      </w:r>
      <w:r w:rsidR="00A55404" w:rsidRPr="00A33A03">
        <w:t xml:space="preserve">In this study, statistical analysis was done on the rainfall and temperature values for the years 1980 to 2017. Sen's slope estimator and the Mann-Kendall test were used to analyze the trend and variations of rainfall. </w:t>
      </w:r>
      <w:r w:rsidR="00D00A8B" w:rsidRPr="00A33A03">
        <w:t>The annual highest and lowest temperatures have been seen to trend upward during the past 37 years of monitoring, whereas the maximum and minimum temperatures during the rainy season have been seen to trend downward</w:t>
      </w:r>
      <w:r w:rsidR="00B80D8F" w:rsidRPr="00A33A03">
        <w:t>.</w:t>
      </w:r>
      <w:r w:rsidRPr="00A33A03">
        <w:t xml:space="preserve"> </w:t>
      </w:r>
      <w:r w:rsidR="00D00A8B" w:rsidRPr="00A33A03">
        <w:t>For the time period under observation, more statistically significant trends in rainfall have been found (99% confidence interval). For the monsoon period, the trend analysis reveals an upward trend with a Sen's slope of 4.034.</w:t>
      </w:r>
      <w:r w:rsidR="0027118C" w:rsidRPr="00A33A03">
        <w:t xml:space="preserve"> </w:t>
      </w:r>
      <w:r w:rsidR="00D00A8B" w:rsidRPr="00A33A03">
        <w:t>While the minimum temperature shown a cooling tendency (Sen's slope value, 0.006), the maximum temperature had a moderate warming or increasing trend (Sen's slope value, 0.29). The trend analysis of the minimum temperature is not statistically significant, even though the highest temperature is at 95% confidence level</w:t>
      </w:r>
      <w:r w:rsidRPr="00A33A03">
        <w:t>.</w:t>
      </w:r>
      <w:r w:rsidR="008E418F" w:rsidRPr="00A33A03">
        <w:t xml:space="preserve"> </w:t>
      </w:r>
      <w:r w:rsidR="00D00A8B" w:rsidRPr="00A33A03">
        <w:t>Another investigation [2] separated India into four sub-divisions (northwest, northeast, west-central, central northeast, and peninsular India) and examined rainfall data by correlating rainfall and the Southern Oscillation Index (SOI) for three different time periods: 1949 to 1965, 1966 to 1990, and 1991 to 2016.</w:t>
      </w:r>
      <w:r w:rsidRPr="00A33A03">
        <w:rPr>
          <w:color w:val="333333"/>
          <w:shd w:val="clear" w:color="auto" w:fill="FCFCFC"/>
        </w:rPr>
        <w:t xml:space="preserve"> </w:t>
      </w:r>
      <w:r w:rsidR="00D00A8B" w:rsidRPr="00A33A03">
        <w:rPr>
          <w:color w:val="333333"/>
          <w:shd w:val="clear" w:color="auto" w:fill="FCFCFC"/>
        </w:rPr>
        <w:t xml:space="preserve">This study included regime shift analysis and statistical analysis of rainfall data. The investigation for the years 1949–2016 revealed a very large downward trend from July to October. For the time periods 1949–1965 and 1966–1990, the monsoon months, from June to September, had a high positive link </w:t>
      </w:r>
      <w:r w:rsidR="00D00A8B" w:rsidRPr="00A33A03">
        <w:rPr>
          <w:color w:val="333333"/>
          <w:shd w:val="clear" w:color="auto" w:fill="FCFCFC"/>
        </w:rPr>
        <w:lastRenderedPageBreak/>
        <w:t xml:space="preserve">with SOI, which slowly decreased from 1991–2016. </w:t>
      </w:r>
      <w:r w:rsidR="001E68EA" w:rsidRPr="00A33A03">
        <w:rPr>
          <w:color w:val="333333"/>
          <w:shd w:val="clear" w:color="auto" w:fill="FCFCFC"/>
        </w:rPr>
        <w:t>Similar substantial positive correlations between the SOI and rainfall during the months of October and December were seen between 1949 and 1965. The authors stressed the value of these analyses and findings for hydrologists, decision-makers, planners, agriculturists, and other specialists in order to regulate water resources as effectively as possible.</w:t>
      </w:r>
    </w:p>
    <w:p w14:paraId="5E60A794" w14:textId="77777777" w:rsidR="001E68EA" w:rsidRPr="00A33A03" w:rsidRDefault="001E68EA" w:rsidP="001E68EA">
      <w:pPr>
        <w:tabs>
          <w:tab w:val="left" w:pos="720"/>
        </w:tabs>
        <w:spacing w:before="120" w:after="120"/>
        <w:jc w:val="both"/>
      </w:pPr>
      <w:r w:rsidRPr="00A33A03">
        <w:t>In order to calculate the normal rainfall, rainfall deficiency, rainfall surplus, and seasonal rainfall, the authors in [3] examined the daily rainfall data of a few chosen circle headquarters for a period of 30 years. In order to examine the variability of rainfall, the monthly and yearly rainfall data were used to produce statistical variables such as mean, standard deviation, and coefficient of variation.</w:t>
      </w:r>
      <w:r w:rsidR="005F7B05" w:rsidRPr="00A33A03">
        <w:t xml:space="preserve"> </w:t>
      </w:r>
      <w:r w:rsidRPr="00A33A03">
        <w:t>The outcome demonstrated that the research period's rainfall pattern was unpredictable. The probability distribution with the best match was chosen based on the smallest difference between the actual and predicted values. These studies support other aspects of farm management, such as planning irrigation and preparing the ground for planting and agriculture. Planners of water resources, farmers, and urban engineers can utilize this information to evaluate the availability of water and implement water-saving measures. Another research [4] evaluated the accuracy of several rainfall disaggregation algorithms using hourly rainfall depths</w:t>
      </w:r>
      <w:r w:rsidR="000F6538" w:rsidRPr="00A33A03">
        <w:t xml:space="preserve">. </w:t>
      </w:r>
      <w:r w:rsidRPr="00A33A03">
        <w:t xml:space="preserve">The modeling of watershed, stream, and water quality systems is aided by the hourly rainfall. Due to the low density of stations collecting hourly precipitation data, this study relied on the disaggregation of daily rainfall values or the transfer of data from adjacent stations. In this study, four distinct approaches for estimating the depths of hourly precipitation were examined for accuracy. The biases and accuracy of methods for converting observed daily depths into hourly amounts or transferring rainfall data for neighboring gauges were assessed using the hourly rainfall records from 74 gauges situated within or close to the Chesapeake Bay watershed. The study found that none of the four techniques could reliably forecast hourly rainfall, and that transferring hourly rainfall readings from neighboring gauges or breaking down daily total rainfall made it impossible to obtain correct estimates of hourly rainfall intensities. </w:t>
      </w:r>
    </w:p>
    <w:p w14:paraId="74A86F41" w14:textId="31BDEE03" w:rsidR="006D60A1" w:rsidRPr="00A33A03" w:rsidRDefault="006D60A1" w:rsidP="001E68EA">
      <w:pPr>
        <w:tabs>
          <w:tab w:val="left" w:pos="720"/>
        </w:tabs>
        <w:spacing w:before="120" w:after="120"/>
        <w:jc w:val="both"/>
      </w:pPr>
      <w:r w:rsidRPr="00A33A03">
        <w:t xml:space="preserve">The researchers in [5] </w:t>
      </w:r>
      <w:r w:rsidR="00B36D88" w:rsidRPr="00A33A03">
        <w:t xml:space="preserve">analyzed the rainfall pattern </w:t>
      </w:r>
      <w:r w:rsidRPr="00A33A03">
        <w:t xml:space="preserve">in </w:t>
      </w:r>
      <w:r w:rsidR="00B36D88" w:rsidRPr="00A33A03">
        <w:t xml:space="preserve">the </w:t>
      </w:r>
      <w:proofErr w:type="spellStart"/>
      <w:r w:rsidRPr="00A33A03">
        <w:t>Rangareddy</w:t>
      </w:r>
      <w:proofErr w:type="spellEnd"/>
      <w:r w:rsidRPr="00A33A03">
        <w:t xml:space="preserve"> district.</w:t>
      </w:r>
      <w:r w:rsidR="00CD0D11" w:rsidRPr="00A33A03">
        <w:t xml:space="preserve"> Various</w:t>
      </w:r>
      <w:r w:rsidRPr="00A33A03">
        <w:t xml:space="preserve"> climatic </w:t>
      </w:r>
      <w:r w:rsidR="00CD0D11" w:rsidRPr="00A33A03">
        <w:t>parameters</w:t>
      </w:r>
      <w:r w:rsidRPr="00A33A03">
        <w:t xml:space="preserve"> such as </w:t>
      </w:r>
      <w:r w:rsidR="002D2CEE" w:rsidRPr="00A33A03">
        <w:t>monsoon</w:t>
      </w:r>
      <w:r w:rsidRPr="00A33A03">
        <w:t xml:space="preserve"> rainfall, maximum and minimum temperature, forest </w:t>
      </w:r>
      <w:r w:rsidR="008F5FEE" w:rsidRPr="00A33A03">
        <w:t>cover</w:t>
      </w:r>
      <w:r w:rsidRPr="00A33A03">
        <w:t xml:space="preserve">, </w:t>
      </w:r>
      <w:r w:rsidR="008F5FEE" w:rsidRPr="00A33A03">
        <w:t xml:space="preserve">wind speed </w:t>
      </w:r>
      <w:r w:rsidR="00C55003" w:rsidRPr="00A33A03">
        <w:t>and relative</w:t>
      </w:r>
      <w:r w:rsidRPr="00A33A03">
        <w:t xml:space="preserve"> humidity were considered</w:t>
      </w:r>
      <w:r w:rsidR="008F5FEE" w:rsidRPr="00A33A03">
        <w:t xml:space="preserve"> for this study</w:t>
      </w:r>
      <w:r w:rsidRPr="00A33A03">
        <w:t xml:space="preserve">. Multiple regression models were used for rainfall analysis. </w:t>
      </w:r>
      <w:r w:rsidR="006A065A" w:rsidRPr="00A33A03">
        <w:t xml:space="preserve">It was observed that the </w:t>
      </w:r>
      <w:r w:rsidR="00C55003" w:rsidRPr="00A33A03">
        <w:t>r</w:t>
      </w:r>
      <w:r w:rsidRPr="00A33A03">
        <w:t xml:space="preserve">ainfall was increasing with time and </w:t>
      </w:r>
      <w:r w:rsidR="00C55003" w:rsidRPr="00A33A03">
        <w:t xml:space="preserve">attaining </w:t>
      </w:r>
      <w:r w:rsidRPr="00A33A03">
        <w:t xml:space="preserve">the district normal rainfall after the year 2005. </w:t>
      </w:r>
      <w:r w:rsidR="005828C2" w:rsidRPr="00A33A03">
        <w:t>The r</w:t>
      </w:r>
      <w:r w:rsidRPr="00A33A03">
        <w:t xml:space="preserve">ainfall </w:t>
      </w:r>
      <w:r w:rsidR="005828C2" w:rsidRPr="00A33A03">
        <w:t xml:space="preserve">was estimated as 804 mm </w:t>
      </w:r>
      <w:r w:rsidRPr="00A33A03">
        <w:t xml:space="preserve">in the year 2005 and </w:t>
      </w:r>
      <w:r w:rsidR="005828C2" w:rsidRPr="00A33A03">
        <w:t xml:space="preserve">926 mm </w:t>
      </w:r>
      <w:r w:rsidRPr="00A33A03">
        <w:t>in the year 2010</w:t>
      </w:r>
      <w:r w:rsidR="005828C2" w:rsidRPr="00A33A03">
        <w:t>.</w:t>
      </w:r>
      <w:r w:rsidRPr="00A33A03">
        <w:t xml:space="preserve"> </w:t>
      </w:r>
      <w:r w:rsidR="006D7B6B" w:rsidRPr="00A33A03">
        <w:t xml:space="preserve">A trend analysis of yearly </w:t>
      </w:r>
      <w:r w:rsidRPr="00A33A03">
        <w:t xml:space="preserve">maximum, minimum and average temperature were studied with respect to </w:t>
      </w:r>
      <w:r w:rsidR="00E44FB3" w:rsidRPr="00A33A03">
        <w:t>the variation of rainfall</w:t>
      </w:r>
      <w:r w:rsidR="00CE7484" w:rsidRPr="00A33A03">
        <w:t xml:space="preserve"> </w:t>
      </w:r>
      <w:r w:rsidR="007F6E71" w:rsidRPr="00A33A03">
        <w:t>amounts.</w:t>
      </w:r>
      <w:r w:rsidRPr="00A33A03">
        <w:t xml:space="preserve"> It was observed that, the rainfall </w:t>
      </w:r>
      <w:r w:rsidR="00976EA2" w:rsidRPr="00A33A03">
        <w:t>showed a decreasing trend</w:t>
      </w:r>
      <w:r w:rsidRPr="00A33A03">
        <w:t xml:space="preserve"> with the increase in annual average temperature. </w:t>
      </w:r>
      <w:r w:rsidR="002F02AD" w:rsidRPr="00A33A03">
        <w:t xml:space="preserve">The analysis of relative humidity for a period of 18 years showed </w:t>
      </w:r>
      <w:r w:rsidRPr="00A33A03">
        <w:t xml:space="preserve">increasing </w:t>
      </w:r>
      <w:r w:rsidR="002F02AD" w:rsidRPr="00A33A03">
        <w:t xml:space="preserve">trend of rainfall </w:t>
      </w:r>
      <w:r w:rsidRPr="00A33A03">
        <w:t xml:space="preserve">with the increase in annual humidity. </w:t>
      </w:r>
      <w:r w:rsidR="00D30D44" w:rsidRPr="00A33A03">
        <w:t xml:space="preserve">Similarly, an analysis of </w:t>
      </w:r>
      <w:r w:rsidRPr="00A33A03">
        <w:t xml:space="preserve">annual wind velocity with rainfall was studied </w:t>
      </w:r>
      <w:r w:rsidR="00D30D44" w:rsidRPr="00A33A03">
        <w:t>for</w:t>
      </w:r>
      <w:r w:rsidRPr="00A33A03">
        <w:t xml:space="preserve"> period of 18 years</w:t>
      </w:r>
      <w:r w:rsidR="00D30D44" w:rsidRPr="00A33A03">
        <w:t xml:space="preserve"> and it was observed </w:t>
      </w:r>
      <w:r w:rsidRPr="00A33A03">
        <w:t xml:space="preserve">that </w:t>
      </w:r>
      <w:r w:rsidR="00367A2D" w:rsidRPr="00A33A03">
        <w:t xml:space="preserve">the </w:t>
      </w:r>
      <w:r w:rsidR="00D81E19" w:rsidRPr="00A33A03">
        <w:t>rainfall was increasing</w:t>
      </w:r>
      <w:r w:rsidRPr="00A33A03">
        <w:t xml:space="preserve"> with increase in wind velocity.</w:t>
      </w:r>
      <w:r w:rsidR="00E46EDB" w:rsidRPr="00A33A03">
        <w:t xml:space="preserve"> </w:t>
      </w:r>
    </w:p>
    <w:p w14:paraId="3F6547BA" w14:textId="09F29C27" w:rsidR="00C54B5A" w:rsidRPr="00A33A03" w:rsidRDefault="001E68EA" w:rsidP="00AE44ED">
      <w:pPr>
        <w:tabs>
          <w:tab w:val="left" w:pos="720"/>
        </w:tabs>
        <w:spacing w:before="120" w:after="120"/>
        <w:jc w:val="both"/>
      </w:pPr>
      <w:r w:rsidRPr="00A33A03">
        <w:t xml:space="preserve">In </w:t>
      </w:r>
      <w:proofErr w:type="gramStart"/>
      <w:r w:rsidRPr="00A33A03">
        <w:t>a different research</w:t>
      </w:r>
      <w:proofErr w:type="gramEnd"/>
      <w:r w:rsidRPr="00A33A03">
        <w:t xml:space="preserve"> by [7], the atmospheric downscaling approach and artificial neural networks were used to forecast rainfall. The goal of the study was to use large-scale measurements of wind speed and precipitable water to estimate the average 12-hour rainfall in the </w:t>
      </w:r>
      <w:proofErr w:type="spellStart"/>
      <w:r w:rsidRPr="00A33A03">
        <w:t>Chikugo</w:t>
      </w:r>
      <w:proofErr w:type="spellEnd"/>
      <w:r w:rsidRPr="00A33A03">
        <w:t xml:space="preserve"> River basin, Kyushu Island, Southern Japan. The investigation revealed that pairing two neural networks in series might significantly enhance intermittency reproduction. Additionally, a long data series was needed to induce variability, and categorizing intensity may enhance probabilistic forecasting. According to the survey, the region performed better overall in the winter and spring than it did in the summer and fall.  [10] used the Mann-Kendall test, trend-free pre-whitening Mann-Kendall, modified Mann-Kendall (MMK), and innovative trend analysis (ITA) to examine the seasonal as well as yearly rainfall variability and trends in the seven states of North East India from 1901 to 2020.</w:t>
      </w:r>
      <w:r w:rsidR="002D09CB" w:rsidRPr="00A33A03">
        <w:t xml:space="preserve"> </w:t>
      </w:r>
      <w:r w:rsidR="00AE44ED" w:rsidRPr="00A33A03">
        <w:t>The data showed that the annual and seasonal rainfall varied across all seven of these states. Even though the results were generally consistent, considerable variations were found in the rainfall patterns in Assam and Meghalaya following the monsoon, in Arunachal Pradesh before the monsoon, in Mizoram before the monsoon, in Tripura during the winter, and in Tripura during the monsoon.</w:t>
      </w:r>
      <w:r w:rsidR="002D09CB" w:rsidRPr="00A33A03">
        <w:t xml:space="preserve"> </w:t>
      </w:r>
      <w:r w:rsidR="00AE44ED" w:rsidRPr="00A33A03">
        <w:t>In comparison to the other three approaches, the MMK test was shown to be able to predict changes in rainfall distribution over seasons to a considerable extent at varied significance levels.</w:t>
      </w:r>
    </w:p>
    <w:p w14:paraId="0DBD34A4" w14:textId="0AA04EB0" w:rsidR="00926FAB" w:rsidRPr="00A33A03" w:rsidRDefault="00C54B5A" w:rsidP="00926FAB">
      <w:pPr>
        <w:pStyle w:val="BodyText"/>
        <w:spacing w:after="0" w:line="240" w:lineRule="auto"/>
        <w:ind w:firstLine="0"/>
      </w:pPr>
      <w:r w:rsidRPr="00A33A03">
        <w:rPr>
          <w:bCs/>
        </w:rPr>
        <w:t>The</w:t>
      </w:r>
      <w:r w:rsidRPr="00A33A03">
        <w:rPr>
          <w:b/>
        </w:rPr>
        <w:t xml:space="preserve"> </w:t>
      </w:r>
      <w:r w:rsidRPr="00A33A03">
        <w:t xml:space="preserve">rainfall data </w:t>
      </w:r>
      <w:r w:rsidR="0086282D" w:rsidRPr="00A33A03">
        <w:t>for a period of</w:t>
      </w:r>
      <w:r w:rsidRPr="00A33A03">
        <w:t xml:space="preserve"> 29 years (1967-1995) of </w:t>
      </w:r>
      <w:proofErr w:type="spellStart"/>
      <w:r w:rsidRPr="00A33A03">
        <w:t>Agro</w:t>
      </w:r>
      <w:proofErr w:type="spellEnd"/>
      <w:r w:rsidRPr="00A33A03">
        <w:t>-meteorological Observatory, Jabalpur, was analyzed by [11]</w:t>
      </w:r>
      <w:r w:rsidRPr="00A33A03">
        <w:rPr>
          <w:sz w:val="16"/>
          <w:szCs w:val="16"/>
        </w:rPr>
        <w:t xml:space="preserve"> </w:t>
      </w:r>
      <w:r w:rsidR="0086282D" w:rsidRPr="00A33A03">
        <w:t>at</w:t>
      </w:r>
      <w:r w:rsidRPr="00A33A03">
        <w:t xml:space="preserve"> </w:t>
      </w:r>
      <w:r w:rsidR="0086282D" w:rsidRPr="00A33A03">
        <w:t xml:space="preserve">weekly, monthly, seasonal and annual basis </w:t>
      </w:r>
      <w:r w:rsidRPr="00A33A03">
        <w:t xml:space="preserve">to </w:t>
      </w:r>
      <w:r w:rsidR="0086282D" w:rsidRPr="00A33A03">
        <w:t>cater to the</w:t>
      </w:r>
      <w:r w:rsidRPr="00A33A03">
        <w:t xml:space="preserve"> rainfall-based cropping system with a minimum risk to </w:t>
      </w:r>
      <w:r w:rsidR="00BF1140" w:rsidRPr="00A33A03">
        <w:t xml:space="preserve">efficiently </w:t>
      </w:r>
      <w:r w:rsidRPr="00A33A03">
        <w:t xml:space="preserve">utilize the </w:t>
      </w:r>
      <w:r w:rsidR="00BF1140" w:rsidRPr="00A33A03">
        <w:t xml:space="preserve">available </w:t>
      </w:r>
      <w:r w:rsidRPr="00A33A03">
        <w:t xml:space="preserve">rainfall for increased production. The </w:t>
      </w:r>
      <w:r w:rsidR="00BA1227" w:rsidRPr="00A33A03">
        <w:t>average</w:t>
      </w:r>
      <w:r w:rsidRPr="00A33A03">
        <w:t xml:space="preserve"> annual rainfall was </w:t>
      </w:r>
      <w:r w:rsidR="00BA1227" w:rsidRPr="00A33A03">
        <w:t>estimated</w:t>
      </w:r>
      <w:r w:rsidRPr="00A33A03">
        <w:t xml:space="preserve"> </w:t>
      </w:r>
      <w:r w:rsidR="00BA1227" w:rsidRPr="00A33A03">
        <w:t>as</w:t>
      </w:r>
      <w:r w:rsidRPr="00A33A03">
        <w:t xml:space="preserve"> 1369 mm. </w:t>
      </w:r>
      <w:r w:rsidR="003772FE" w:rsidRPr="00A33A03">
        <w:t xml:space="preserve">The </w:t>
      </w:r>
      <w:r w:rsidRPr="00A33A03">
        <w:rPr>
          <w:i/>
          <w:iCs/>
        </w:rPr>
        <w:t>Kharif</w:t>
      </w:r>
      <w:r w:rsidRPr="00A33A03">
        <w:t xml:space="preserve">, </w:t>
      </w:r>
      <w:r w:rsidRPr="00A33A03">
        <w:rPr>
          <w:i/>
          <w:iCs/>
        </w:rPr>
        <w:t>Rabi</w:t>
      </w:r>
      <w:r w:rsidRPr="00A33A03">
        <w:t xml:space="preserve"> and summer seasons </w:t>
      </w:r>
      <w:r w:rsidR="003772FE" w:rsidRPr="00A33A03">
        <w:t>received</w:t>
      </w:r>
      <w:r w:rsidRPr="00A33A03">
        <w:t xml:space="preserve"> 1229.32</w:t>
      </w:r>
      <w:r w:rsidR="00DF1D88" w:rsidRPr="00A33A03">
        <w:t xml:space="preserve"> mm</w:t>
      </w:r>
      <w:r w:rsidRPr="00A33A03">
        <w:t>, 110.86</w:t>
      </w:r>
      <w:r w:rsidR="00DF1D88" w:rsidRPr="00A33A03">
        <w:t xml:space="preserve"> mm</w:t>
      </w:r>
      <w:r w:rsidRPr="00A33A03">
        <w:t xml:space="preserve"> and 28.8-mm rainfall, respectively. The</w:t>
      </w:r>
      <w:r w:rsidR="00E10400" w:rsidRPr="00A33A03">
        <w:t xml:space="preserve"> </w:t>
      </w:r>
      <w:r w:rsidRPr="00A33A03">
        <w:t xml:space="preserve">highest </w:t>
      </w:r>
      <w:r w:rsidR="00E10400" w:rsidRPr="00A33A03">
        <w:t xml:space="preserve">rainfall was recorded in the August month </w:t>
      </w:r>
      <w:r w:rsidRPr="00A33A03">
        <w:t xml:space="preserve">(495.08 mm) </w:t>
      </w:r>
      <w:r w:rsidR="00E10400" w:rsidRPr="00A33A03">
        <w:t xml:space="preserve">while </w:t>
      </w:r>
      <w:r w:rsidRPr="00A33A03">
        <w:t xml:space="preserve">April </w:t>
      </w:r>
      <w:r w:rsidR="00E10400" w:rsidRPr="00A33A03">
        <w:t xml:space="preserve">received the lowest amount of rainfall </w:t>
      </w:r>
      <w:r w:rsidRPr="00A33A03">
        <w:t>(3.68 mm)</w:t>
      </w:r>
      <w:r w:rsidR="00BF405D" w:rsidRPr="00A33A03">
        <w:t>.</w:t>
      </w:r>
      <w:r w:rsidRPr="00A33A03">
        <w:t xml:space="preserve"> </w:t>
      </w:r>
      <w:r w:rsidR="00BF405D" w:rsidRPr="00A33A03">
        <w:t>It was observed that a</w:t>
      </w:r>
      <w:r w:rsidRPr="00A33A03">
        <w:t>bout 89 per cent of total annual rainfall was received between 23</w:t>
      </w:r>
      <w:r w:rsidRPr="00A33A03">
        <w:rPr>
          <w:vertAlign w:val="superscript"/>
        </w:rPr>
        <w:t>rd</w:t>
      </w:r>
      <w:r w:rsidRPr="00A33A03">
        <w:t xml:space="preserve"> and 39</w:t>
      </w:r>
      <w:r w:rsidRPr="00A33A03">
        <w:rPr>
          <w:vertAlign w:val="superscript"/>
        </w:rPr>
        <w:t>th</w:t>
      </w:r>
      <w:r w:rsidRPr="00A33A03">
        <w:t xml:space="preserve"> </w:t>
      </w:r>
      <w:r w:rsidR="00BF405D" w:rsidRPr="00A33A03">
        <w:t xml:space="preserve">standard </w:t>
      </w:r>
      <w:r w:rsidRPr="00A33A03">
        <w:t xml:space="preserve">meteorological weeks. The normal distribution was used for predicting the weekly rainfall probabilities of receiving at least 10, 20, 30 and 40 mm of rainfall. </w:t>
      </w:r>
      <w:r w:rsidR="006930DB" w:rsidRPr="00A33A03">
        <w:t xml:space="preserve">In a similar study, </w:t>
      </w:r>
      <w:r w:rsidR="00604467" w:rsidRPr="00A33A03">
        <w:t xml:space="preserve">[14], </w:t>
      </w:r>
      <w:r w:rsidR="006930DB" w:rsidRPr="00A33A03">
        <w:t>t</w:t>
      </w:r>
      <w:r w:rsidR="00926FAB" w:rsidRPr="00A33A03">
        <w:t xml:space="preserve">he </w:t>
      </w:r>
      <w:r w:rsidR="006930DB" w:rsidRPr="00A33A03">
        <w:t xml:space="preserve">rainfall trends and patterns at </w:t>
      </w:r>
      <w:r w:rsidR="00926FAB" w:rsidRPr="00A33A03">
        <w:t xml:space="preserve">monthly, seasonal and annual </w:t>
      </w:r>
      <w:r w:rsidR="006930DB" w:rsidRPr="00A33A03">
        <w:t>timescale</w:t>
      </w:r>
      <w:r w:rsidR="00210A7C" w:rsidRPr="00A33A03">
        <w:t xml:space="preserve"> w</w:t>
      </w:r>
      <w:r w:rsidR="001C772E" w:rsidRPr="00A33A03">
        <w:t>ere</w:t>
      </w:r>
      <w:r w:rsidR="00210A7C" w:rsidRPr="00A33A03">
        <w:t xml:space="preserve"> analyzed</w:t>
      </w:r>
      <w:r w:rsidR="00926FAB" w:rsidRPr="00A33A03">
        <w:t xml:space="preserve"> in India using monthly </w:t>
      </w:r>
      <w:r w:rsidR="00210A7C" w:rsidRPr="00A33A03">
        <w:t xml:space="preserve">rainfall data for a period </w:t>
      </w:r>
      <w:r w:rsidR="00854133" w:rsidRPr="00A33A03">
        <w:t>of 135</w:t>
      </w:r>
      <w:r w:rsidR="00926FAB" w:rsidRPr="00A33A03">
        <w:t xml:space="preserve"> years (1871–2005) for 30 sub-divisions</w:t>
      </w:r>
      <w:r w:rsidR="004A0991" w:rsidRPr="00A33A03">
        <w:t>.</w:t>
      </w:r>
      <w:r w:rsidR="00926FAB" w:rsidRPr="00A33A03">
        <w:t xml:space="preserve"> A</w:t>
      </w:r>
      <w:r w:rsidR="003A4C92" w:rsidRPr="00A33A03">
        <w:t xml:space="preserve">s per the </w:t>
      </w:r>
      <w:r w:rsidR="00926FAB" w:rsidRPr="00A33A03">
        <w:t xml:space="preserve">study, </w:t>
      </w:r>
      <w:r w:rsidR="00606DC6" w:rsidRPr="00A33A03">
        <w:t xml:space="preserve">about </w:t>
      </w:r>
      <w:r w:rsidR="003A4C92" w:rsidRPr="00A33A03">
        <w:t>50%</w:t>
      </w:r>
      <w:r w:rsidR="00926FAB" w:rsidRPr="00A33A03">
        <w:t xml:space="preserve"> of the sub-divisions showed an increasing trend in annual rainfall, but </w:t>
      </w:r>
      <w:r w:rsidR="00606DC6" w:rsidRPr="00A33A03">
        <w:t xml:space="preserve">a more statistically significant trend </w:t>
      </w:r>
      <w:r w:rsidR="00785817" w:rsidRPr="00A33A03">
        <w:t xml:space="preserve">was </w:t>
      </w:r>
      <w:r w:rsidR="00785817" w:rsidRPr="00A33A03">
        <w:lastRenderedPageBreak/>
        <w:t>observed</w:t>
      </w:r>
      <w:r w:rsidR="00EA7799" w:rsidRPr="00A33A03">
        <w:t xml:space="preserve"> </w:t>
      </w:r>
      <w:r w:rsidR="00D732A4" w:rsidRPr="00A33A03">
        <w:t xml:space="preserve">only </w:t>
      </w:r>
      <w:r w:rsidR="00EA7799" w:rsidRPr="00A33A03">
        <w:t>in</w:t>
      </w:r>
      <w:r w:rsidR="00926FAB" w:rsidRPr="00A33A03">
        <w:t xml:space="preserve"> Haryana, Punjab and Coastal Karnataka</w:t>
      </w:r>
      <w:r w:rsidR="00EA7799" w:rsidRPr="00A33A03">
        <w:t>.</w:t>
      </w:r>
      <w:r w:rsidR="00926FAB" w:rsidRPr="00A33A03">
        <w:t xml:space="preserve"> Similarly, only one sub-division (Chhattisgarh) indicated a significant decreasing trend out of the 15 sub-divisions. </w:t>
      </w:r>
      <w:r w:rsidR="008210E8" w:rsidRPr="00A33A03">
        <w:t xml:space="preserve">The study also indicated </w:t>
      </w:r>
      <w:r w:rsidR="00926FAB" w:rsidRPr="00A33A03">
        <w:t xml:space="preserve">that during June and July, the number of sub-divisions </w:t>
      </w:r>
      <w:r w:rsidR="008C026C" w:rsidRPr="00A33A03">
        <w:t>with</w:t>
      </w:r>
      <w:r w:rsidR="00926FAB" w:rsidRPr="00A33A03">
        <w:t xml:space="preserve"> increasing rainfall </w:t>
      </w:r>
      <w:r w:rsidR="007C082F" w:rsidRPr="00A33A03">
        <w:t>was</w:t>
      </w:r>
      <w:r w:rsidR="00926FAB" w:rsidRPr="00A33A03">
        <w:t xml:space="preserve"> almost equal to those showing decreasing rainfall. The study </w:t>
      </w:r>
      <w:r w:rsidR="004C1EEA" w:rsidRPr="00A33A03">
        <w:t xml:space="preserve">also </w:t>
      </w:r>
      <w:r w:rsidR="00926FAB" w:rsidRPr="00A33A03">
        <w:t>s</w:t>
      </w:r>
      <w:r w:rsidR="0099083A" w:rsidRPr="00A33A03">
        <w:t xml:space="preserve">howed that in the entire country, </w:t>
      </w:r>
      <w:r w:rsidR="00926FAB" w:rsidRPr="00A33A03">
        <w:t xml:space="preserve">no significant trend was detected </w:t>
      </w:r>
      <w:r w:rsidR="00934594" w:rsidRPr="00A33A03">
        <w:t xml:space="preserve">in the </w:t>
      </w:r>
      <w:r w:rsidR="00926FAB" w:rsidRPr="00A33A03">
        <w:t xml:space="preserve">annual, seasonal, or monthly rainfall. </w:t>
      </w:r>
    </w:p>
    <w:p w14:paraId="0FBE1719" w14:textId="77777777" w:rsidR="00740B52" w:rsidRPr="00A33A03" w:rsidRDefault="00740B52" w:rsidP="00926FAB">
      <w:pPr>
        <w:pStyle w:val="BodyText"/>
        <w:spacing w:after="0" w:line="240" w:lineRule="auto"/>
        <w:ind w:firstLine="0"/>
      </w:pPr>
    </w:p>
    <w:p w14:paraId="11BAA233" w14:textId="1FAE2F23" w:rsidR="00C54B5A" w:rsidRPr="00A33A03" w:rsidRDefault="00C54B5A" w:rsidP="00C54B5A">
      <w:pPr>
        <w:tabs>
          <w:tab w:val="left" w:pos="720"/>
        </w:tabs>
        <w:jc w:val="both"/>
      </w:pPr>
      <w:r w:rsidRPr="00A33A03">
        <w:rPr>
          <w:bCs/>
        </w:rPr>
        <w:t>The authors in [15</w:t>
      </w:r>
      <w:r w:rsidR="00926FAB" w:rsidRPr="00A33A03">
        <w:rPr>
          <w:bCs/>
        </w:rPr>
        <w:t>]</w:t>
      </w:r>
      <w:r w:rsidR="00926FAB" w:rsidRPr="00A33A03">
        <w:rPr>
          <w:sz w:val="16"/>
          <w:szCs w:val="16"/>
        </w:rPr>
        <w:t xml:space="preserve"> </w:t>
      </w:r>
      <w:r w:rsidR="00A948D2" w:rsidRPr="00A33A03">
        <w:t xml:space="preserve">tried to established a relationship between the </w:t>
      </w:r>
      <w:r w:rsidRPr="00A33A03">
        <w:t xml:space="preserve">dates of onset of monsoon rainfall and the earliest sowing week at Chandigarh. </w:t>
      </w:r>
      <w:r w:rsidR="008832D9" w:rsidRPr="00A33A03">
        <w:t xml:space="preserve">In this study, an </w:t>
      </w:r>
      <w:r w:rsidRPr="00A33A03">
        <w:t>Attempt w</w:t>
      </w:r>
      <w:r w:rsidR="008832D9" w:rsidRPr="00A33A03">
        <w:t>as</w:t>
      </w:r>
      <w:r w:rsidRPr="00A33A03">
        <w:t xml:space="preserve"> also made to </w:t>
      </w:r>
      <w:r w:rsidR="00F57A80" w:rsidRPr="00A33A03">
        <w:t>cor</w:t>
      </w:r>
      <w:r w:rsidRPr="00A33A03">
        <w:t xml:space="preserve">relate the amount of </w:t>
      </w:r>
      <w:r w:rsidR="00F57A80" w:rsidRPr="00A33A03">
        <w:t>monsoon</w:t>
      </w:r>
      <w:r w:rsidRPr="00A33A03">
        <w:t xml:space="preserve"> rainfall </w:t>
      </w:r>
      <w:r w:rsidR="00163A01" w:rsidRPr="00A33A03">
        <w:t>i.e.,</w:t>
      </w:r>
      <w:r w:rsidRPr="00A33A03">
        <w:t xml:space="preserve"> </w:t>
      </w:r>
      <w:r w:rsidR="00617BB9" w:rsidRPr="00A33A03">
        <w:t xml:space="preserve">rainfall in </w:t>
      </w:r>
      <w:r w:rsidRPr="00A33A03">
        <w:t>July, August and September</w:t>
      </w:r>
      <w:r w:rsidR="00617BB9" w:rsidRPr="00A33A03">
        <w:t xml:space="preserve"> months</w:t>
      </w:r>
      <w:r w:rsidRPr="00A33A03">
        <w:t xml:space="preserve">. It was concluded </w:t>
      </w:r>
      <w:r w:rsidR="006C4D92" w:rsidRPr="00A33A03">
        <w:t xml:space="preserve">from the analysis </w:t>
      </w:r>
      <w:r w:rsidRPr="00A33A03">
        <w:t xml:space="preserve">that date of onset of monsoon rainfall </w:t>
      </w:r>
      <w:r w:rsidR="006C4D92" w:rsidRPr="00A33A03">
        <w:t xml:space="preserve">highly </w:t>
      </w:r>
      <w:r w:rsidRPr="00A33A03">
        <w:t xml:space="preserve">influenced </w:t>
      </w:r>
      <w:r w:rsidR="006C4D92" w:rsidRPr="00A33A03">
        <w:t xml:space="preserve">the </w:t>
      </w:r>
      <w:r w:rsidRPr="00A33A03">
        <w:t xml:space="preserve">July rainfall and the total seasonal rainfall only. </w:t>
      </w:r>
      <w:r w:rsidR="003A71E2" w:rsidRPr="00A33A03">
        <w:t>It was also observed that t</w:t>
      </w:r>
      <w:r w:rsidRPr="00A33A03">
        <w:t xml:space="preserve">he monthly rainfall </w:t>
      </w:r>
      <w:r w:rsidR="00AA02F9" w:rsidRPr="00A33A03">
        <w:t xml:space="preserve">of </w:t>
      </w:r>
      <w:r w:rsidRPr="00A33A03">
        <w:t xml:space="preserve">August and September were independent of the incidence of onset of monsoon rainfall at Chandigarh. </w:t>
      </w:r>
    </w:p>
    <w:p w14:paraId="6CEE2625" w14:textId="3EEB40AB" w:rsidR="00FA5462" w:rsidRPr="00A33A03" w:rsidRDefault="00C033E0" w:rsidP="00FA5462">
      <w:pPr>
        <w:tabs>
          <w:tab w:val="left" w:pos="720"/>
        </w:tabs>
        <w:spacing w:before="120" w:after="120"/>
        <w:jc w:val="both"/>
        <w:rPr>
          <w:shd w:val="clear" w:color="auto" w:fill="FFFFFF"/>
        </w:rPr>
      </w:pPr>
      <w:r w:rsidRPr="00A33A03">
        <w:t>Many researchers</w:t>
      </w:r>
      <w:r w:rsidR="00322A30" w:rsidRPr="00A33A03">
        <w:t xml:space="preserve"> also </w:t>
      </w:r>
      <w:r w:rsidR="00F623D2" w:rsidRPr="00A33A03">
        <w:t>analyzed rainfall data to characterize the drought events and water scarcity conditions</w:t>
      </w:r>
      <w:r w:rsidR="00972CD9" w:rsidRPr="00A33A03">
        <w:t xml:space="preserve"> in </w:t>
      </w:r>
      <w:r w:rsidR="00777A92" w:rsidRPr="00A33A03">
        <w:t>various</w:t>
      </w:r>
      <w:r w:rsidR="00972CD9" w:rsidRPr="00A33A03">
        <w:t xml:space="preserve"> parts of </w:t>
      </w:r>
      <w:r w:rsidR="000772D3" w:rsidRPr="00A33A03">
        <w:t>India</w:t>
      </w:r>
      <w:r w:rsidR="00972CD9" w:rsidRPr="00A33A03">
        <w:t xml:space="preserve">. </w:t>
      </w:r>
      <w:r w:rsidR="00926FAB" w:rsidRPr="00A33A03">
        <w:t xml:space="preserve">The authors in [6] analyzed the rainfall data </w:t>
      </w:r>
      <w:r w:rsidR="00AD2DFD" w:rsidRPr="00A33A03">
        <w:t xml:space="preserve">in order to </w:t>
      </w:r>
      <w:r w:rsidR="00926FAB" w:rsidRPr="00A33A03">
        <w:t>g</w:t>
      </w:r>
      <w:r w:rsidR="00AD2DFD" w:rsidRPr="00A33A03">
        <w:t>ive</w:t>
      </w:r>
      <w:r w:rsidR="00926FAB" w:rsidRPr="00A33A03">
        <w:t xml:space="preserve"> a</w:t>
      </w:r>
      <w:r w:rsidR="00FA5E3F" w:rsidRPr="00A33A03">
        <w:t>n</w:t>
      </w:r>
      <w:r w:rsidR="00926FAB" w:rsidRPr="00A33A03">
        <w:t xml:space="preserve"> early warning system </w:t>
      </w:r>
      <w:r w:rsidR="00557682" w:rsidRPr="00A33A03">
        <w:t xml:space="preserve">for the drought </w:t>
      </w:r>
      <w:r w:rsidR="00926FAB" w:rsidRPr="00A33A03">
        <w:t>on real-time multi reservoir operations. A</w:t>
      </w:r>
      <w:r w:rsidR="00DC22D1" w:rsidRPr="00A33A03">
        <w:t xml:space="preserve">n </w:t>
      </w:r>
      <w:r w:rsidR="00926FAB" w:rsidRPr="00A33A03">
        <w:t xml:space="preserve">early warning system was developed </w:t>
      </w:r>
      <w:r w:rsidR="00DC22D1" w:rsidRPr="00A33A03">
        <w:t xml:space="preserve">by the researchers </w:t>
      </w:r>
      <w:r w:rsidR="00926FAB" w:rsidRPr="00A33A03">
        <w:t xml:space="preserve">and proposed for drought management </w:t>
      </w:r>
      <w:r w:rsidR="00DC22D1" w:rsidRPr="00A33A03">
        <w:t>during the</w:t>
      </w:r>
      <w:r w:rsidR="00926FAB" w:rsidRPr="00A33A03">
        <w:t xml:space="preserve"> real-time reservoir operation. The system </w:t>
      </w:r>
      <w:r w:rsidR="00FC3524" w:rsidRPr="00A33A03">
        <w:t>was composed of 3</w:t>
      </w:r>
      <w:r w:rsidR="00DF6FF4" w:rsidRPr="00A33A03">
        <w:t xml:space="preserve"> main</w:t>
      </w:r>
      <w:r w:rsidR="00926FAB" w:rsidRPr="00A33A03">
        <w:t xml:space="preserve"> elements </w:t>
      </w:r>
      <w:r w:rsidR="00C1301A" w:rsidRPr="00A33A03">
        <w:t xml:space="preserve">viz. </w:t>
      </w:r>
      <w:r w:rsidR="00926FAB" w:rsidRPr="00A33A03">
        <w:t>drought</w:t>
      </w:r>
      <w:r w:rsidR="00B912FE" w:rsidRPr="00A33A03">
        <w:t xml:space="preserve"> vigilance</w:t>
      </w:r>
      <w:r w:rsidR="00926FAB" w:rsidRPr="00A33A03">
        <w:t>, water consumption measure</w:t>
      </w:r>
      <w:r w:rsidR="00807406" w:rsidRPr="00A33A03">
        <w:t>s</w:t>
      </w:r>
      <w:r w:rsidR="00926FAB" w:rsidRPr="00A33A03">
        <w:t xml:space="preserve">, and policy making. A new drought index was used </w:t>
      </w:r>
      <w:r w:rsidR="004D631B" w:rsidRPr="00A33A03">
        <w:t xml:space="preserve">in this study for characterization of </w:t>
      </w:r>
      <w:r w:rsidR="00926FAB" w:rsidRPr="00A33A03">
        <w:t xml:space="preserve">drought severity. </w:t>
      </w:r>
      <w:r w:rsidR="00AF5073" w:rsidRPr="00A33A03">
        <w:t>T</w:t>
      </w:r>
      <w:r w:rsidR="00926FAB" w:rsidRPr="00A33A03">
        <w:t>he drought warning procedures were effectively applied to two parallel reservoir regions in northern Taiwan</w:t>
      </w:r>
      <w:r w:rsidR="00AF5073" w:rsidRPr="00A33A03">
        <w:t xml:space="preserve"> for demonstration</w:t>
      </w:r>
      <w:r w:rsidR="00926FAB" w:rsidRPr="00A33A03">
        <w:t>.</w:t>
      </w:r>
      <w:r w:rsidR="00FA5462" w:rsidRPr="00A33A03">
        <w:t xml:space="preserve"> </w:t>
      </w:r>
      <w:r w:rsidR="00BB5F06" w:rsidRPr="00A33A03">
        <w:t xml:space="preserve">In another study, </w:t>
      </w:r>
      <w:proofErr w:type="gramStart"/>
      <w:r w:rsidR="006834E7" w:rsidRPr="00A33A03">
        <w:t>The</w:t>
      </w:r>
      <w:proofErr w:type="gramEnd"/>
      <w:r w:rsidR="006834E7" w:rsidRPr="00A33A03">
        <w:t xml:space="preserve"> </w:t>
      </w:r>
      <w:proofErr w:type="spellStart"/>
      <w:r w:rsidR="006834E7" w:rsidRPr="00A33A03">
        <w:t>spatio</w:t>
      </w:r>
      <w:proofErr w:type="spellEnd"/>
      <w:r w:rsidR="006834E7" w:rsidRPr="00A33A03">
        <w:t>-temporal varia</w:t>
      </w:r>
      <w:r w:rsidR="00CE0039" w:rsidRPr="00A33A03">
        <w:t>tion</w:t>
      </w:r>
      <w:r w:rsidR="006834E7" w:rsidRPr="00A33A03">
        <w:t xml:space="preserve"> of drought </w:t>
      </w:r>
      <w:r w:rsidR="00CE0039" w:rsidRPr="00A33A03">
        <w:t xml:space="preserve">episodes </w:t>
      </w:r>
      <w:r w:rsidR="006834E7" w:rsidRPr="00A33A03">
        <w:t xml:space="preserve">was carried </w:t>
      </w:r>
      <w:r w:rsidR="00CE0039" w:rsidRPr="00A33A03">
        <w:t xml:space="preserve">in </w:t>
      </w:r>
      <w:proofErr w:type="spellStart"/>
      <w:r w:rsidR="00CE0039" w:rsidRPr="00A33A03">
        <w:t>portugal</w:t>
      </w:r>
      <w:proofErr w:type="spellEnd"/>
      <w:r w:rsidR="00CE0039" w:rsidRPr="00A33A03">
        <w:t xml:space="preserve"> </w:t>
      </w:r>
      <w:r w:rsidR="006834E7" w:rsidRPr="00A33A03">
        <w:t xml:space="preserve">by [8] using </w:t>
      </w:r>
      <w:r w:rsidR="000C4306" w:rsidRPr="00A33A03">
        <w:t xml:space="preserve">the </w:t>
      </w:r>
      <w:r w:rsidR="006834E7" w:rsidRPr="00A33A03">
        <w:t>S</w:t>
      </w:r>
      <w:r w:rsidR="000C4306" w:rsidRPr="00A33A03">
        <w:t xml:space="preserve">tandardized Precipitation Index </w:t>
      </w:r>
      <w:r w:rsidR="006834E7" w:rsidRPr="00A33A03">
        <w:t xml:space="preserve">at </w:t>
      </w:r>
      <w:r w:rsidR="000C4306" w:rsidRPr="00A33A03">
        <w:rPr>
          <w:shd w:val="clear" w:color="auto" w:fill="FFFFFF"/>
        </w:rPr>
        <w:t>multiple</w:t>
      </w:r>
      <w:r w:rsidR="006834E7" w:rsidRPr="00A33A03">
        <w:rPr>
          <w:shd w:val="clear" w:color="auto" w:fill="FFFFFF"/>
        </w:rPr>
        <w:t xml:space="preserve"> time scales (1, 6 and 12 consecutive months and 6 months from April to September and 12 months from October to September)</w:t>
      </w:r>
      <w:r w:rsidR="00875DCB" w:rsidRPr="00A33A03">
        <w:rPr>
          <w:shd w:val="clear" w:color="auto" w:fill="FFFFFF"/>
        </w:rPr>
        <w:t xml:space="preserve"> using the </w:t>
      </w:r>
      <w:r w:rsidR="006834E7" w:rsidRPr="00A33A03">
        <w:t xml:space="preserve">principal component analysis and cluster analysis. </w:t>
      </w:r>
      <w:r w:rsidR="00BD3A1B" w:rsidRPr="00A33A03">
        <w:rPr>
          <w:shd w:val="clear" w:color="auto" w:fill="FFFFFF"/>
        </w:rPr>
        <w:t>In</w:t>
      </w:r>
      <w:r w:rsidR="006834E7" w:rsidRPr="00A33A03">
        <w:rPr>
          <w:shd w:val="clear" w:color="auto" w:fill="FFFFFF"/>
        </w:rPr>
        <w:t xml:space="preserve"> this way</w:t>
      </w:r>
      <w:r w:rsidR="00BD3A1B" w:rsidRPr="00A33A03">
        <w:rPr>
          <w:shd w:val="clear" w:color="auto" w:fill="FFFFFF"/>
        </w:rPr>
        <w:t>,</w:t>
      </w:r>
      <w:r w:rsidR="006834E7" w:rsidRPr="00A33A03">
        <w:rPr>
          <w:shd w:val="clear" w:color="auto" w:fill="FFFFFF"/>
        </w:rPr>
        <w:t xml:space="preserve"> </w:t>
      </w:r>
      <w:r w:rsidR="00BD3A1B" w:rsidRPr="00A33A03">
        <w:rPr>
          <w:shd w:val="clear" w:color="auto" w:fill="FFFFFF"/>
        </w:rPr>
        <w:t>3</w:t>
      </w:r>
      <w:r w:rsidR="006834E7" w:rsidRPr="00A33A03">
        <w:rPr>
          <w:shd w:val="clear" w:color="auto" w:fill="FFFFFF"/>
        </w:rPr>
        <w:t xml:space="preserve"> different and spatially well-defined regions </w:t>
      </w:r>
      <w:r w:rsidR="00BD3A1B" w:rsidRPr="00A33A03">
        <w:rPr>
          <w:shd w:val="clear" w:color="auto" w:fill="FFFFFF"/>
        </w:rPr>
        <w:t xml:space="preserve">were identified </w:t>
      </w:r>
      <w:r w:rsidR="006834E7" w:rsidRPr="00A33A03">
        <w:rPr>
          <w:shd w:val="clear" w:color="auto" w:fill="FFFFFF"/>
        </w:rPr>
        <w:t xml:space="preserve">with different temporal </w:t>
      </w:r>
      <w:proofErr w:type="spellStart"/>
      <w:r w:rsidR="00BD3A1B" w:rsidRPr="00A33A03">
        <w:rPr>
          <w:shd w:val="clear" w:color="auto" w:fill="FFFFFF"/>
        </w:rPr>
        <w:t>varition</w:t>
      </w:r>
      <w:proofErr w:type="spellEnd"/>
      <w:r w:rsidR="006834E7" w:rsidRPr="00A33A03">
        <w:rPr>
          <w:shd w:val="clear" w:color="auto" w:fill="FFFFFF"/>
        </w:rPr>
        <w:t xml:space="preserve"> of droughts </w:t>
      </w:r>
      <w:r w:rsidR="00A96575" w:rsidRPr="00A33A03">
        <w:rPr>
          <w:shd w:val="clear" w:color="auto" w:fill="FFFFFF"/>
        </w:rPr>
        <w:t xml:space="preserve">namely </w:t>
      </w:r>
      <w:r w:rsidR="006834E7" w:rsidRPr="00A33A03">
        <w:rPr>
          <w:shd w:val="clear" w:color="auto" w:fill="FFFFFF"/>
        </w:rPr>
        <w:t>north, central and south regions of Portugal</w:t>
      </w:r>
      <w:r w:rsidR="00A96575" w:rsidRPr="00A33A03">
        <w:rPr>
          <w:shd w:val="clear" w:color="auto" w:fill="FFFFFF"/>
        </w:rPr>
        <w:t>.</w:t>
      </w:r>
      <w:r w:rsidR="006834E7" w:rsidRPr="00A33A03">
        <w:rPr>
          <w:shd w:val="clear" w:color="auto" w:fill="FFFFFF"/>
        </w:rPr>
        <w:t xml:space="preserve"> </w:t>
      </w:r>
    </w:p>
    <w:p w14:paraId="42D40F46" w14:textId="1F8AA7B6" w:rsidR="00AE44ED" w:rsidRPr="00A33A03" w:rsidRDefault="00AE44ED" w:rsidP="00AE44ED">
      <w:pPr>
        <w:tabs>
          <w:tab w:val="left" w:pos="720"/>
        </w:tabs>
        <w:spacing w:before="120" w:after="120"/>
        <w:jc w:val="both"/>
      </w:pPr>
      <w:r w:rsidRPr="00A33A03">
        <w:rPr>
          <w:shd w:val="clear" w:color="auto" w:fill="FFFFFF"/>
        </w:rPr>
        <w:t xml:space="preserve">To evaluate the severity of a drought in a region, several researchers combined multiscale rainfall data and satellite remote sensing methods. Based on the Standardized Precipitation Index (SPI) and vegetative condition index (VCI), the authors of [13] examined the spatiotemporal variation of drought episodes in the northern highlands of Ethiopia. </w:t>
      </w:r>
      <w:r w:rsidRPr="00A33A03">
        <w:t xml:space="preserve">According to the results analysis, the research area's eastern and southern zones have experienced periodic cycles of drought over the past few decades. Additionally, a delay in time between the peak VCI value and the precipitation values acquired from the meteorological stations located across the research region was noted. The VCI values and the precipitation for the previous two months and the current month showed a strong correlation. In different research, [9] computed the SPI and four other Palmer's indices, the PDSI, WPLM, PHDI, and Palmer moisture anomaly Z-index, and compared them to a drought index generated from water balance for the purpose of assessing hydrological droughts in 14 sub-watersheds of the </w:t>
      </w:r>
      <w:proofErr w:type="spellStart"/>
      <w:r w:rsidRPr="00A33A03">
        <w:t>Pinios</w:t>
      </w:r>
      <w:proofErr w:type="spellEnd"/>
      <w:r w:rsidRPr="00A33A03">
        <w:t xml:space="preserve"> river basin.</w:t>
      </w:r>
      <w:r w:rsidR="006834E7" w:rsidRPr="00A33A03">
        <w:t xml:space="preserve"> </w:t>
      </w:r>
      <w:r w:rsidRPr="00A33A03">
        <w:t>The findings demonstrated that the water balance-derived drought index, which can measure drought severity and duration in all sub-watersheds, is a good indicator of hydrological drought. In risk and decision analysis at the study region, SPI at 3- and 6-month timeframes, the WPLM, and the drought index generated from the water balance may all be employed.</w:t>
      </w:r>
      <w:r w:rsidR="006834E7" w:rsidRPr="00A33A03">
        <w:t xml:space="preserve"> </w:t>
      </w:r>
      <w:r w:rsidRPr="00A33A03">
        <w:t>In a related work, the researchers in [12] used the Standardized Precipitation Index (SPI) and GIS-based interpolation approaches to evaluate variations in temporal and spatial drought trends in the Tel River basin of India.</w:t>
      </w:r>
    </w:p>
    <w:p w14:paraId="4BB639F6" w14:textId="6C2AD902" w:rsidR="00F77F65" w:rsidRPr="00A33A03" w:rsidRDefault="008B29D6" w:rsidP="00AE44ED">
      <w:pPr>
        <w:tabs>
          <w:tab w:val="left" w:pos="720"/>
        </w:tabs>
        <w:spacing w:before="120" w:after="120"/>
        <w:jc w:val="both"/>
      </w:pPr>
      <w:r w:rsidRPr="00A33A03">
        <w:t>The above study interprets that w</w:t>
      </w:r>
      <w:r w:rsidR="00F77F65" w:rsidRPr="00A33A03">
        <w:t>hile the monsoon season accounts for the majority of India's yearly rainfall, a more thorough investigation of the seasonal distribution of precipitation and intra-seasonal variability is required. Understanding the distribution of rainfall during the monsoon season as well as the occurrence of dry spells or wet spells would aid in managing water resources and agricultural planning.</w:t>
      </w:r>
    </w:p>
    <w:p w14:paraId="49D356D0" w14:textId="77777777" w:rsidR="00F77F65" w:rsidRPr="00A33A03" w:rsidRDefault="00F77F65" w:rsidP="003407DE">
      <w:pPr>
        <w:pStyle w:val="BodyText"/>
        <w:spacing w:after="0" w:line="240" w:lineRule="auto"/>
        <w:ind w:firstLine="0"/>
      </w:pPr>
    </w:p>
    <w:p w14:paraId="20938F02" w14:textId="0BDC3024" w:rsidR="00767BF4" w:rsidRPr="00A33A03" w:rsidRDefault="00904F46" w:rsidP="00466548">
      <w:pPr>
        <w:pStyle w:val="BodyText"/>
        <w:spacing w:after="0" w:line="240" w:lineRule="auto"/>
        <w:ind w:firstLine="0"/>
      </w:pPr>
      <w:r w:rsidRPr="00A33A03">
        <w:rPr>
          <w:sz w:val="24"/>
          <w:szCs w:val="24"/>
        </w:rPr>
        <w:t xml:space="preserve"> </w:t>
      </w:r>
    </w:p>
    <w:p w14:paraId="57E20D80" w14:textId="1F0441BF" w:rsidR="008A55B5" w:rsidRPr="00A33A03" w:rsidRDefault="000E14BB" w:rsidP="00466548">
      <w:pPr>
        <w:pStyle w:val="Heading1"/>
        <w:spacing w:before="0" w:after="0"/>
        <w:ind w:firstLine="0"/>
        <w:rPr>
          <w:rFonts w:ascii="Times New Roman" w:eastAsia="MS Mincho" w:hAnsi="Times New Roman"/>
          <w:sz w:val="20"/>
          <w:szCs w:val="20"/>
        </w:rPr>
      </w:pPr>
      <w:r w:rsidRPr="00A33A03">
        <w:rPr>
          <w:rFonts w:ascii="Times New Roman" w:eastAsia="MS Mincho" w:hAnsi="Times New Roman"/>
          <w:sz w:val="20"/>
          <w:szCs w:val="20"/>
        </w:rPr>
        <w:t xml:space="preserve">STUDY AREA AND </w:t>
      </w:r>
      <w:r w:rsidR="00E9661D" w:rsidRPr="00A33A03">
        <w:rPr>
          <w:rFonts w:ascii="Times New Roman" w:eastAsia="MS Mincho" w:hAnsi="Times New Roman"/>
          <w:sz w:val="20"/>
          <w:szCs w:val="20"/>
        </w:rPr>
        <w:t>METHODOLOGY</w:t>
      </w:r>
    </w:p>
    <w:p w14:paraId="3E6E45A3" w14:textId="77777777" w:rsidR="007A7CE6" w:rsidRPr="00A33A03" w:rsidRDefault="007A7CE6" w:rsidP="007A7CE6">
      <w:pPr>
        <w:rPr>
          <w:rFonts w:eastAsia="MS Mincho"/>
        </w:rPr>
      </w:pPr>
    </w:p>
    <w:p w14:paraId="3DB431D8" w14:textId="033837AE" w:rsidR="00A57D41" w:rsidRPr="00A33A03" w:rsidRDefault="00A57D41" w:rsidP="00A57D41">
      <w:pPr>
        <w:pStyle w:val="Heading2"/>
        <w:spacing w:before="0" w:after="0"/>
        <w:ind w:left="0" w:firstLine="0"/>
        <w:rPr>
          <w:b/>
          <w:i w:val="0"/>
        </w:rPr>
      </w:pPr>
      <w:r w:rsidRPr="00A33A03">
        <w:rPr>
          <w:b/>
          <w:i w:val="0"/>
        </w:rPr>
        <w:t>Study Area</w:t>
      </w:r>
    </w:p>
    <w:p w14:paraId="3F0A7D1F" w14:textId="77777777" w:rsidR="00A57D41" w:rsidRPr="00A33A03" w:rsidRDefault="00A57D41" w:rsidP="00A57D41">
      <w:pPr>
        <w:jc w:val="left"/>
        <w:rPr>
          <w:rFonts w:eastAsia="MS Mincho"/>
        </w:rPr>
      </w:pPr>
    </w:p>
    <w:p w14:paraId="13835A98" w14:textId="23BC500A" w:rsidR="000C34C2" w:rsidRPr="00A33A03" w:rsidRDefault="00D01167" w:rsidP="000C34C2">
      <w:pPr>
        <w:jc w:val="both"/>
      </w:pPr>
      <w:r w:rsidRPr="00A33A03">
        <w:tab/>
      </w:r>
      <w:r w:rsidR="000C34C2" w:rsidRPr="00A33A03">
        <w:t xml:space="preserve">India is the seventh-largest country in the world, with a total area of 3,287,263 square </w:t>
      </w:r>
      <w:r w:rsidR="004D4556" w:rsidRPr="00A33A03">
        <w:t>kilometers</w:t>
      </w:r>
      <w:r w:rsidR="000C34C2" w:rsidRPr="00A33A03">
        <w:t xml:space="preserve">. India is located between 8°4' north and 37°6' north latitude and 68°7' east to 97°25' east longitude, north of the equator. Rainfall in India exhibits drastic variation both spatially and temporally. The country's diverse topography, influenced by factors such as monsoons, oceanic currents, and regional climate systems, contributes to this variability. Understanding the patterns and trends of rainfall is crucial for so many sectors especially agricultural planning, water resource management, and disaster </w:t>
      </w:r>
      <w:r w:rsidR="00562699" w:rsidRPr="00A33A03">
        <w:t>preparing. India</w:t>
      </w:r>
      <w:r w:rsidR="000C34C2" w:rsidRPr="00A33A03">
        <w:t xml:space="preserve"> experiences two major monsoon seasons: the Southwest Monsoon (June-September) and the Northeast Monsoon (October-December). The Southwest Monsoon, also known as the summer monsoon, is the primary source of rainfall for most parts of the country. It </w:t>
      </w:r>
      <w:r w:rsidR="000C34C2" w:rsidRPr="00A33A03">
        <w:lastRenderedPageBreak/>
        <w:t>accounts for around 75-90% of the annual rainfall and it is critical for agricultural activities. The monsoon's onset, withdrawal, and spatial distribution significantly impact crop yields and water availability.</w:t>
      </w:r>
    </w:p>
    <w:p w14:paraId="4F528A56" w14:textId="77777777" w:rsidR="00EA6229" w:rsidRPr="00A33A03" w:rsidRDefault="00EA6229" w:rsidP="000C34C2">
      <w:pPr>
        <w:jc w:val="both"/>
      </w:pPr>
    </w:p>
    <w:p w14:paraId="313728B9" w14:textId="77777777" w:rsidR="000C34C2" w:rsidRPr="00A33A03" w:rsidRDefault="000C34C2" w:rsidP="000C34C2">
      <w:pPr>
        <w:spacing w:line="276" w:lineRule="auto"/>
        <w:jc w:val="both"/>
        <w:rPr>
          <w:sz w:val="24"/>
          <w:szCs w:val="24"/>
        </w:rPr>
      </w:pPr>
      <w:r w:rsidRPr="00A33A03">
        <w:rPr>
          <w:sz w:val="24"/>
          <w:szCs w:val="24"/>
        </w:rPr>
        <w:t xml:space="preserve">                                   </w:t>
      </w:r>
      <w:r w:rsidRPr="00A33A03">
        <w:rPr>
          <w:noProof/>
          <w:sz w:val="24"/>
          <w:szCs w:val="24"/>
        </w:rPr>
        <w:drawing>
          <wp:inline distT="0" distB="0" distL="0" distR="0" wp14:anchorId="414ED376" wp14:editId="081333C2">
            <wp:extent cx="3259248" cy="3646247"/>
            <wp:effectExtent l="0" t="0" r="0" b="0"/>
            <wp:docPr id="1333750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9439" cy="3691211"/>
                    </a:xfrm>
                    <a:prstGeom prst="rect">
                      <a:avLst/>
                    </a:prstGeom>
                    <a:noFill/>
                  </pic:spPr>
                </pic:pic>
              </a:graphicData>
            </a:graphic>
          </wp:inline>
        </w:drawing>
      </w:r>
      <w:r w:rsidRPr="00A33A03">
        <w:rPr>
          <w:sz w:val="24"/>
          <w:szCs w:val="24"/>
        </w:rPr>
        <w:t xml:space="preserve">        </w:t>
      </w:r>
    </w:p>
    <w:p w14:paraId="2C222131" w14:textId="59052B89" w:rsidR="000C34C2" w:rsidRPr="00A33A03" w:rsidRDefault="000C34C2" w:rsidP="000C34C2">
      <w:pPr>
        <w:spacing w:line="276" w:lineRule="auto"/>
        <w:jc w:val="both"/>
      </w:pPr>
      <w:r w:rsidRPr="00A33A03">
        <w:t>F</w:t>
      </w:r>
      <w:r w:rsidR="00F37476" w:rsidRPr="00A33A03">
        <w:t>ig</w:t>
      </w:r>
      <w:r w:rsidR="00467FDA" w:rsidRPr="00A33A03">
        <w:t xml:space="preserve">. 1 </w:t>
      </w:r>
      <w:r w:rsidRPr="00A33A03">
        <w:t>Annual Rainfall Distribution in India</w:t>
      </w:r>
      <w:r w:rsidR="00467FDA" w:rsidRPr="00A33A03">
        <w:t xml:space="preserve"> </w:t>
      </w:r>
      <w:r w:rsidRPr="00A33A03">
        <w:t xml:space="preserve">(Source: </w:t>
      </w:r>
      <w:proofErr w:type="gramStart"/>
      <w:r w:rsidRPr="00A33A03">
        <w:t>https://th.bing.com/th/id/OIP.p_ReK-K_SbqdpuXVrGLnrAHaIo?pid=ImgDet&amp;rs=1 )</w:t>
      </w:r>
      <w:proofErr w:type="gramEnd"/>
    </w:p>
    <w:p w14:paraId="3D3AD2BF" w14:textId="77777777" w:rsidR="000C34C2" w:rsidRPr="00A33A03" w:rsidRDefault="000C34C2" w:rsidP="000C34C2">
      <w:pPr>
        <w:spacing w:line="276" w:lineRule="auto"/>
        <w:jc w:val="both"/>
        <w:rPr>
          <w:sz w:val="24"/>
          <w:szCs w:val="24"/>
        </w:rPr>
      </w:pPr>
    </w:p>
    <w:p w14:paraId="3460226D" w14:textId="77777777" w:rsidR="000C34C2" w:rsidRPr="00A33A03" w:rsidRDefault="000C34C2" w:rsidP="00DE35F0">
      <w:pPr>
        <w:jc w:val="both"/>
      </w:pPr>
      <w:r w:rsidRPr="00A33A03">
        <w:t xml:space="preserve">Spatially, Rainfall patterns vary across different regions of India. The Western Ghats and northeastern states receive heavy rainfall due to orographic effects and proximity to moisture-laden winds. The coastal areas, including the Western Coast and the Bay of Bengal region, also experience substantial rainfall. In contrast, arid and semi-arid regions such as Rajasthan and parts of Gujarat receive minimal precipitation. At several scales, temporal variation in rainfall is seen. The term "inter-annual variability" describes changes in rainfall totals from one year to the next. The El Nio and La Nia, which are two climate events, have an impact on this variability. Over India, these two occurrences are typically accompanied by decreased rainfall and increased precipitation, respectively. These climatic patterns influence the frequency of droughts and floods in various regions of the nation.     </w:t>
      </w:r>
    </w:p>
    <w:p w14:paraId="5BB29D88" w14:textId="77777777" w:rsidR="00D33D42" w:rsidRPr="00A33A03" w:rsidRDefault="00D33D42" w:rsidP="00DE35F0">
      <w:pPr>
        <w:jc w:val="both"/>
      </w:pPr>
    </w:p>
    <w:p w14:paraId="49C6C6D0" w14:textId="1522CF4A" w:rsidR="00D37081" w:rsidRPr="00A33A03" w:rsidRDefault="00D37081" w:rsidP="00D37081">
      <w:pPr>
        <w:pStyle w:val="Heading2"/>
        <w:spacing w:before="0" w:after="0"/>
        <w:ind w:left="0" w:firstLine="0"/>
        <w:rPr>
          <w:b/>
          <w:i w:val="0"/>
        </w:rPr>
      </w:pPr>
      <w:r w:rsidRPr="00A33A03">
        <w:rPr>
          <w:b/>
          <w:i w:val="0"/>
        </w:rPr>
        <w:t>Methodology</w:t>
      </w:r>
    </w:p>
    <w:p w14:paraId="7EB98C20" w14:textId="77777777" w:rsidR="00E43ED0" w:rsidRPr="00A33A03" w:rsidRDefault="00E43ED0" w:rsidP="00E43ED0"/>
    <w:p w14:paraId="0FA59A1A" w14:textId="0E17624C" w:rsidR="00DA4933" w:rsidRPr="00A33A03" w:rsidRDefault="00E43ED0" w:rsidP="00E6314E">
      <w:pPr>
        <w:jc w:val="both"/>
      </w:pPr>
      <w:r w:rsidRPr="00A33A03">
        <w:t>The monthly rainfall data for a period of 12</w:t>
      </w:r>
      <w:r w:rsidR="00C032CE" w:rsidRPr="00A33A03">
        <w:t>1</w:t>
      </w:r>
      <w:r w:rsidRPr="00A33A03">
        <w:t xml:space="preserve"> years (1901-202</w:t>
      </w:r>
      <w:r w:rsidR="00C032CE" w:rsidRPr="00A33A03">
        <w:t>1</w:t>
      </w:r>
      <w:r w:rsidRPr="00A33A03">
        <w:t xml:space="preserve">) was collected from the India Meteorological Department </w:t>
      </w:r>
      <w:r w:rsidR="007513F1" w:rsidRPr="00A33A03">
        <w:t>in</w:t>
      </w:r>
      <w:r w:rsidRPr="00A33A03">
        <w:t xml:space="preserve"> this study. The collected rainfall data was preprocessed to take care of missing data, outliers, and irregularities. Further, </w:t>
      </w:r>
      <w:r w:rsidR="00E11C2B" w:rsidRPr="00A33A03">
        <w:t>a</w:t>
      </w:r>
      <w:r w:rsidRPr="00A33A03">
        <w:t xml:space="preserve"> basic statistical analysis was carried </w:t>
      </w:r>
      <w:r w:rsidR="007301D3" w:rsidRPr="00A33A03">
        <w:t xml:space="preserve">out </w:t>
      </w:r>
      <w:r w:rsidRPr="00A33A03">
        <w:t>as it gives insights into the average rainfall, variability, trends, and statistical properties of rainfall patterns. These parameters form the foundation for analyzing and understanding the behavior of rainfall, enabling informed decision-making and planning in various sectors impacted by precipitation.</w:t>
      </w:r>
      <w:r w:rsidR="00AE1BB5" w:rsidRPr="00A33A03">
        <w:t xml:space="preserve"> </w:t>
      </w:r>
      <w:r w:rsidR="00DA4933" w:rsidRPr="00A33A03">
        <w:t xml:space="preserve">The wet and dry years </w:t>
      </w:r>
      <w:r w:rsidR="00E9058C" w:rsidRPr="00A33A03">
        <w:t xml:space="preserve">were calculated using the Standardized Precipitation Index (SPI) for the yearly and monthly rainfall data. </w:t>
      </w:r>
      <w:r w:rsidR="00E6314E" w:rsidRPr="00A33A03">
        <w:t>T</w:t>
      </w:r>
      <w:r w:rsidR="00DA4933" w:rsidRPr="00A33A03">
        <w:t xml:space="preserve">he SPI </w:t>
      </w:r>
      <w:r w:rsidR="00E6314E" w:rsidRPr="00A33A03">
        <w:t xml:space="preserve">was calculated </w:t>
      </w:r>
      <w:r w:rsidR="00DA4933" w:rsidRPr="00A33A03">
        <w:t xml:space="preserve">using the </w:t>
      </w:r>
      <w:r w:rsidR="00E6314E" w:rsidRPr="00A33A03">
        <w:t xml:space="preserve">equation 1 and the dry and wet years were categorized using table 1. </w:t>
      </w:r>
    </w:p>
    <w:p w14:paraId="1F1D33B3" w14:textId="77777777" w:rsidR="00E6314E" w:rsidRPr="00A33A03" w:rsidRDefault="00E6314E" w:rsidP="00E6314E">
      <w:pPr>
        <w:jc w:val="both"/>
      </w:pPr>
    </w:p>
    <w:p w14:paraId="5F1583BA" w14:textId="0EC6943D" w:rsidR="00DA4933" w:rsidRPr="00A33A03" w:rsidRDefault="00DA4933" w:rsidP="00E6314E">
      <w:r w:rsidRPr="00A33A03">
        <w:t>SPI = (X - X̄) / σ</w:t>
      </w:r>
      <w:r w:rsidR="00E6314E" w:rsidRPr="00A33A03">
        <w:t>……………………………</w:t>
      </w:r>
      <w:proofErr w:type="gramStart"/>
      <w:r w:rsidR="00E6314E" w:rsidRPr="00A33A03">
        <w:t>…(</w:t>
      </w:r>
      <w:proofErr w:type="gramEnd"/>
      <w:r w:rsidR="00E6314E" w:rsidRPr="00A33A03">
        <w:t>1)</w:t>
      </w:r>
    </w:p>
    <w:p w14:paraId="10495DC6" w14:textId="77777777" w:rsidR="00811D47" w:rsidRPr="00A33A03" w:rsidRDefault="00811D47" w:rsidP="00E6314E">
      <w:pPr>
        <w:jc w:val="both"/>
      </w:pPr>
    </w:p>
    <w:p w14:paraId="576B5DD2" w14:textId="2CF0246B" w:rsidR="00DA4933" w:rsidRPr="00A33A03" w:rsidRDefault="00DA4933" w:rsidP="00E6314E">
      <w:pPr>
        <w:jc w:val="both"/>
      </w:pPr>
      <w:proofErr w:type="gramStart"/>
      <w:r w:rsidRPr="00A33A03">
        <w:t>Where</w:t>
      </w:r>
      <w:proofErr w:type="gramEnd"/>
      <w:r w:rsidR="009E2AA2" w:rsidRPr="00A33A03">
        <w:t>,</w:t>
      </w:r>
      <w:r w:rsidRPr="00A33A03">
        <w:t xml:space="preserve"> </w:t>
      </w:r>
    </w:p>
    <w:p w14:paraId="4CFB26AB" w14:textId="77777777" w:rsidR="00DA4933" w:rsidRPr="00A33A03" w:rsidRDefault="00DA4933" w:rsidP="00E6314E">
      <w:pPr>
        <w:jc w:val="both"/>
      </w:pPr>
      <w:r w:rsidRPr="00A33A03">
        <w:t>X is the observed precipitation value for the month</w:t>
      </w:r>
    </w:p>
    <w:p w14:paraId="5A073EBE" w14:textId="77777777" w:rsidR="00DA4933" w:rsidRPr="00A33A03" w:rsidRDefault="00DA4933" w:rsidP="00E6314E">
      <w:pPr>
        <w:jc w:val="both"/>
      </w:pPr>
      <w:r w:rsidRPr="00A33A03">
        <w:t>X̄ is the long-term average (mean) of the precipitation data for that month</w:t>
      </w:r>
    </w:p>
    <w:p w14:paraId="0EB07964" w14:textId="62FEE9F2" w:rsidR="00E43ED0" w:rsidRPr="00A33A03" w:rsidRDefault="00DA4933" w:rsidP="00E6314E">
      <w:pPr>
        <w:jc w:val="both"/>
      </w:pPr>
      <w:r w:rsidRPr="00A33A03">
        <w:t>σ is the standard deviation of the precipitation data for that month</w:t>
      </w:r>
    </w:p>
    <w:p w14:paraId="7AEE5F84" w14:textId="77777777" w:rsidR="009F1177" w:rsidRPr="00A33A03" w:rsidRDefault="009F1177" w:rsidP="00E6314E">
      <w:pPr>
        <w:jc w:val="both"/>
      </w:pPr>
    </w:p>
    <w:p w14:paraId="350E39D4" w14:textId="77777777" w:rsidR="009F1177" w:rsidRPr="00A33A03" w:rsidRDefault="009F1177" w:rsidP="00E6314E">
      <w:pPr>
        <w:jc w:val="both"/>
      </w:pPr>
    </w:p>
    <w:p w14:paraId="2033DCA0" w14:textId="52644D6E" w:rsidR="00DF16F2" w:rsidRPr="00A33A03" w:rsidRDefault="00DF16F2" w:rsidP="00DF16F2">
      <w:pPr>
        <w:autoSpaceDE w:val="0"/>
        <w:autoSpaceDN w:val="0"/>
        <w:adjustRightInd w:val="0"/>
        <w:spacing w:line="360" w:lineRule="auto"/>
        <w:jc w:val="both"/>
        <w:rPr>
          <w:b/>
          <w:bCs/>
        </w:rPr>
      </w:pPr>
      <w:r w:rsidRPr="00A33A03">
        <w:rPr>
          <w:b/>
          <w:bCs/>
        </w:rPr>
        <w:t>Table 1 Drought categories using SPI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700"/>
      </w:tblGrid>
      <w:tr w:rsidR="00DF16F2" w:rsidRPr="00A33A03" w14:paraId="72D4B49A" w14:textId="77777777" w:rsidTr="00FB1618">
        <w:trPr>
          <w:trHeight w:val="388"/>
        </w:trPr>
        <w:tc>
          <w:tcPr>
            <w:tcW w:w="1620" w:type="dxa"/>
          </w:tcPr>
          <w:p w14:paraId="00A3BBFF" w14:textId="77777777" w:rsidR="00DF16F2" w:rsidRPr="00A33A03" w:rsidRDefault="00DF16F2" w:rsidP="00FB1618">
            <w:pPr>
              <w:autoSpaceDE w:val="0"/>
              <w:autoSpaceDN w:val="0"/>
              <w:adjustRightInd w:val="0"/>
              <w:spacing w:line="360" w:lineRule="auto"/>
            </w:pPr>
            <w:r w:rsidRPr="00A33A03">
              <w:t>SPI values</w:t>
            </w:r>
          </w:p>
        </w:tc>
        <w:tc>
          <w:tcPr>
            <w:tcW w:w="2700" w:type="dxa"/>
          </w:tcPr>
          <w:p w14:paraId="246FDF42" w14:textId="77777777" w:rsidR="00DF16F2" w:rsidRPr="00A33A03" w:rsidRDefault="00DF16F2" w:rsidP="00FB1618">
            <w:pPr>
              <w:autoSpaceDE w:val="0"/>
              <w:autoSpaceDN w:val="0"/>
              <w:adjustRightInd w:val="0"/>
              <w:spacing w:line="360" w:lineRule="auto"/>
            </w:pPr>
            <w:r w:rsidRPr="00A33A03">
              <w:t>Drought Category</w:t>
            </w:r>
          </w:p>
        </w:tc>
      </w:tr>
      <w:tr w:rsidR="00DF16F2" w:rsidRPr="00A33A03" w14:paraId="08E104A8" w14:textId="77777777" w:rsidTr="00FB1618">
        <w:trPr>
          <w:trHeight w:val="371"/>
        </w:trPr>
        <w:tc>
          <w:tcPr>
            <w:tcW w:w="1620" w:type="dxa"/>
          </w:tcPr>
          <w:p w14:paraId="6521642D" w14:textId="77777777" w:rsidR="00DF16F2" w:rsidRPr="00A33A03" w:rsidRDefault="00DF16F2" w:rsidP="00FB1618">
            <w:pPr>
              <w:autoSpaceDE w:val="0"/>
              <w:autoSpaceDN w:val="0"/>
              <w:adjustRightInd w:val="0"/>
              <w:spacing w:line="360" w:lineRule="auto"/>
            </w:pPr>
            <w:proofErr w:type="gramStart"/>
            <w:r w:rsidRPr="00A33A03">
              <w:t>0  to</w:t>
            </w:r>
            <w:proofErr w:type="gramEnd"/>
            <w:r w:rsidRPr="00A33A03">
              <w:t xml:space="preserve"> – 0.99</w:t>
            </w:r>
          </w:p>
        </w:tc>
        <w:tc>
          <w:tcPr>
            <w:tcW w:w="2700" w:type="dxa"/>
          </w:tcPr>
          <w:p w14:paraId="4D0D0E0E" w14:textId="77777777" w:rsidR="00DF16F2" w:rsidRPr="00A33A03" w:rsidRDefault="00DF16F2" w:rsidP="00FB1618">
            <w:pPr>
              <w:autoSpaceDE w:val="0"/>
              <w:autoSpaceDN w:val="0"/>
              <w:adjustRightInd w:val="0"/>
              <w:spacing w:line="360" w:lineRule="auto"/>
            </w:pPr>
            <w:r w:rsidRPr="00A33A03">
              <w:t>Mild drought</w:t>
            </w:r>
          </w:p>
        </w:tc>
      </w:tr>
      <w:tr w:rsidR="00DF16F2" w:rsidRPr="00A33A03" w14:paraId="0CE4B4AD" w14:textId="77777777" w:rsidTr="00FB1618">
        <w:trPr>
          <w:trHeight w:val="371"/>
        </w:trPr>
        <w:tc>
          <w:tcPr>
            <w:tcW w:w="1620" w:type="dxa"/>
          </w:tcPr>
          <w:p w14:paraId="3B7C6524" w14:textId="77777777" w:rsidR="00DF16F2" w:rsidRPr="00A33A03" w:rsidRDefault="00DF16F2" w:rsidP="00FB1618">
            <w:pPr>
              <w:autoSpaceDE w:val="0"/>
              <w:autoSpaceDN w:val="0"/>
              <w:adjustRightInd w:val="0"/>
              <w:spacing w:line="360" w:lineRule="auto"/>
            </w:pPr>
            <w:r w:rsidRPr="00A33A03">
              <w:t>-1.00 to -1.49</w:t>
            </w:r>
          </w:p>
        </w:tc>
        <w:tc>
          <w:tcPr>
            <w:tcW w:w="2700" w:type="dxa"/>
          </w:tcPr>
          <w:p w14:paraId="2E40F431" w14:textId="77777777" w:rsidR="00DF16F2" w:rsidRPr="00A33A03" w:rsidRDefault="00DF16F2" w:rsidP="00FB1618">
            <w:pPr>
              <w:autoSpaceDE w:val="0"/>
              <w:autoSpaceDN w:val="0"/>
              <w:adjustRightInd w:val="0"/>
              <w:spacing w:line="360" w:lineRule="auto"/>
            </w:pPr>
            <w:r w:rsidRPr="00A33A03">
              <w:t>Moderate drought</w:t>
            </w:r>
          </w:p>
        </w:tc>
      </w:tr>
      <w:tr w:rsidR="00DF16F2" w:rsidRPr="00A33A03" w14:paraId="788FAE95" w14:textId="77777777" w:rsidTr="00FB1618">
        <w:trPr>
          <w:trHeight w:val="385"/>
        </w:trPr>
        <w:tc>
          <w:tcPr>
            <w:tcW w:w="1620" w:type="dxa"/>
          </w:tcPr>
          <w:p w14:paraId="3CF3FF27" w14:textId="77777777" w:rsidR="00DF16F2" w:rsidRPr="00A33A03" w:rsidRDefault="00DF16F2" w:rsidP="00FB1618">
            <w:pPr>
              <w:autoSpaceDE w:val="0"/>
              <w:autoSpaceDN w:val="0"/>
              <w:adjustRightInd w:val="0"/>
              <w:spacing w:line="360" w:lineRule="auto"/>
            </w:pPr>
            <w:r w:rsidRPr="00A33A03">
              <w:t>-1.50 to -1.99</w:t>
            </w:r>
          </w:p>
        </w:tc>
        <w:tc>
          <w:tcPr>
            <w:tcW w:w="2700" w:type="dxa"/>
          </w:tcPr>
          <w:p w14:paraId="77905EBF" w14:textId="77777777" w:rsidR="00DF16F2" w:rsidRPr="00A33A03" w:rsidRDefault="00DF16F2" w:rsidP="00FB1618">
            <w:pPr>
              <w:autoSpaceDE w:val="0"/>
              <w:autoSpaceDN w:val="0"/>
              <w:adjustRightInd w:val="0"/>
              <w:spacing w:line="360" w:lineRule="auto"/>
            </w:pPr>
            <w:r w:rsidRPr="00A33A03">
              <w:t>Severe drought</w:t>
            </w:r>
          </w:p>
        </w:tc>
      </w:tr>
      <w:tr w:rsidR="00DF16F2" w:rsidRPr="00A33A03" w14:paraId="7E4DC12B" w14:textId="77777777" w:rsidTr="00FB1618">
        <w:trPr>
          <w:trHeight w:val="385"/>
        </w:trPr>
        <w:tc>
          <w:tcPr>
            <w:tcW w:w="1620" w:type="dxa"/>
          </w:tcPr>
          <w:p w14:paraId="3B298B3B" w14:textId="77777777" w:rsidR="00DF16F2" w:rsidRPr="00A33A03" w:rsidRDefault="00DF16F2" w:rsidP="00FB1618">
            <w:pPr>
              <w:autoSpaceDE w:val="0"/>
              <w:autoSpaceDN w:val="0"/>
              <w:adjustRightInd w:val="0"/>
              <w:spacing w:line="360" w:lineRule="auto"/>
            </w:pPr>
            <w:r w:rsidRPr="00A33A03">
              <w:t>-2.0 or more</w:t>
            </w:r>
          </w:p>
        </w:tc>
        <w:tc>
          <w:tcPr>
            <w:tcW w:w="2700" w:type="dxa"/>
          </w:tcPr>
          <w:p w14:paraId="43CF2F13" w14:textId="77777777" w:rsidR="00DF16F2" w:rsidRPr="00A33A03" w:rsidRDefault="00DF16F2" w:rsidP="00FB1618">
            <w:pPr>
              <w:autoSpaceDE w:val="0"/>
              <w:autoSpaceDN w:val="0"/>
              <w:adjustRightInd w:val="0"/>
              <w:spacing w:line="360" w:lineRule="auto"/>
            </w:pPr>
            <w:r w:rsidRPr="00A33A03">
              <w:t>Extreme drought</w:t>
            </w:r>
          </w:p>
        </w:tc>
      </w:tr>
    </w:tbl>
    <w:p w14:paraId="07F88397" w14:textId="77777777" w:rsidR="00DF16F2" w:rsidRPr="00A33A03" w:rsidRDefault="00DF16F2" w:rsidP="00DF16F2">
      <w:pPr>
        <w:autoSpaceDE w:val="0"/>
        <w:autoSpaceDN w:val="0"/>
        <w:adjustRightInd w:val="0"/>
        <w:spacing w:line="360" w:lineRule="auto"/>
        <w:jc w:val="both"/>
        <w:rPr>
          <w:sz w:val="24"/>
          <w:szCs w:val="24"/>
        </w:rPr>
      </w:pPr>
    </w:p>
    <w:p w14:paraId="22D5B332" w14:textId="20E74BC5" w:rsidR="00DF16F2" w:rsidRPr="00A33A03" w:rsidRDefault="00DF16F2" w:rsidP="00DF16F2">
      <w:pPr>
        <w:autoSpaceDE w:val="0"/>
        <w:autoSpaceDN w:val="0"/>
        <w:adjustRightInd w:val="0"/>
        <w:spacing w:line="360" w:lineRule="auto"/>
        <w:jc w:val="both"/>
        <w:rPr>
          <w:sz w:val="24"/>
          <w:szCs w:val="24"/>
        </w:rPr>
      </w:pPr>
      <w:r w:rsidRPr="00A33A03">
        <w:t xml:space="preserve">Figure 2 shows the detailed methodology adopted in this study. </w:t>
      </w:r>
    </w:p>
    <w:p w14:paraId="7831E7A6" w14:textId="2652122F" w:rsidR="005151EF" w:rsidRPr="00A33A03" w:rsidRDefault="005151EF" w:rsidP="00482253">
      <w:r w:rsidRPr="00A33A03">
        <w:rPr>
          <w:noProof/>
        </w:rPr>
        <w:drawing>
          <wp:inline distT="0" distB="0" distL="0" distR="0" wp14:anchorId="35905510" wp14:editId="6CB09BF4">
            <wp:extent cx="4311650" cy="2635250"/>
            <wp:effectExtent l="19050" t="0" r="50800" b="0"/>
            <wp:docPr id="1173626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CF82D5" w14:textId="77777777" w:rsidR="0010279A" w:rsidRPr="00A33A03" w:rsidRDefault="0010279A" w:rsidP="00482253"/>
    <w:p w14:paraId="7E9A90EB" w14:textId="4C5D63AD" w:rsidR="0010279A" w:rsidRPr="00A33A03" w:rsidRDefault="0010279A" w:rsidP="00482253">
      <w:pPr>
        <w:rPr>
          <w:b/>
          <w:bCs/>
        </w:rPr>
      </w:pPr>
      <w:r w:rsidRPr="00A33A03">
        <w:rPr>
          <w:b/>
          <w:bCs/>
        </w:rPr>
        <w:t>Figure 2. Methodology Flow Chart</w:t>
      </w:r>
    </w:p>
    <w:p w14:paraId="7521E389" w14:textId="77777777" w:rsidR="00EA6229" w:rsidRPr="00A33A03" w:rsidRDefault="00EA6229" w:rsidP="00482253">
      <w:pPr>
        <w:rPr>
          <w:b/>
          <w:bCs/>
        </w:rPr>
      </w:pPr>
    </w:p>
    <w:p w14:paraId="41DCA50C" w14:textId="232D9C1D" w:rsidR="00E43ED0" w:rsidRPr="00A33A03" w:rsidRDefault="00E43ED0" w:rsidP="00E43ED0">
      <w:pPr>
        <w:spacing w:line="360" w:lineRule="auto"/>
        <w:jc w:val="both"/>
      </w:pPr>
    </w:p>
    <w:p w14:paraId="3D3B0B2E" w14:textId="792EB0FC" w:rsidR="008A55B5" w:rsidRPr="00A33A03" w:rsidRDefault="00D8775B" w:rsidP="00466548">
      <w:pPr>
        <w:pStyle w:val="Heading1"/>
        <w:spacing w:before="0" w:after="0"/>
        <w:ind w:firstLine="0"/>
        <w:rPr>
          <w:rFonts w:eastAsia="MS Mincho"/>
        </w:rPr>
      </w:pPr>
      <w:r w:rsidRPr="00A33A03">
        <w:rPr>
          <w:rFonts w:ascii="Times New Roman" w:eastAsia="MS Mincho" w:hAnsi="Times New Roman"/>
          <w:sz w:val="20"/>
          <w:szCs w:val="20"/>
        </w:rPr>
        <w:t>RESULTS AND DISCUSSION</w:t>
      </w:r>
    </w:p>
    <w:p w14:paraId="1D28AC3E" w14:textId="77777777" w:rsidR="00466548" w:rsidRPr="00A33A03" w:rsidRDefault="00466548" w:rsidP="00466548">
      <w:pPr>
        <w:rPr>
          <w:rFonts w:eastAsia="MS Mincho"/>
        </w:rPr>
      </w:pPr>
    </w:p>
    <w:p w14:paraId="7A6BECD6" w14:textId="56328896" w:rsidR="00402841" w:rsidRPr="00A33A03" w:rsidRDefault="00D01167" w:rsidP="00466548">
      <w:pPr>
        <w:pStyle w:val="BodyText"/>
        <w:spacing w:after="0" w:line="240" w:lineRule="auto"/>
        <w:ind w:firstLine="0"/>
      </w:pPr>
      <w:r w:rsidRPr="00A33A03">
        <w:tab/>
      </w:r>
    </w:p>
    <w:p w14:paraId="1969B885" w14:textId="1D4C16E6" w:rsidR="00767BF4" w:rsidRPr="00A33A03" w:rsidRDefault="00F87456" w:rsidP="00767BF4">
      <w:pPr>
        <w:pStyle w:val="Heading2"/>
        <w:spacing w:before="0" w:after="0"/>
        <w:ind w:left="0" w:firstLine="0"/>
        <w:rPr>
          <w:b/>
          <w:i w:val="0"/>
        </w:rPr>
      </w:pPr>
      <w:r w:rsidRPr="00A33A03">
        <w:rPr>
          <w:b/>
          <w:i w:val="0"/>
        </w:rPr>
        <w:t>Annual and Seasonal Rainfall Analysis</w:t>
      </w:r>
    </w:p>
    <w:p w14:paraId="28CD7A7B" w14:textId="524267CF" w:rsidR="00805BCB" w:rsidRPr="00A33A03" w:rsidRDefault="00341652" w:rsidP="00516E91">
      <w:pPr>
        <w:ind w:firstLine="720"/>
        <w:jc w:val="both"/>
        <w:rPr>
          <w:lang w:eastAsia="en-IN"/>
        </w:rPr>
      </w:pPr>
      <w:r w:rsidRPr="00A33A03">
        <w:t xml:space="preserve">The monthly data for a period of 121 years was analyzed and it was observed that the highest rainfall was occurred in the year 1917 </w:t>
      </w:r>
      <w:proofErr w:type="gramStart"/>
      <w:r w:rsidRPr="00A33A03">
        <w:t>i.e.</w:t>
      </w:r>
      <w:proofErr w:type="gramEnd"/>
      <w:r w:rsidRPr="00A33A03">
        <w:t xml:space="preserve"> 1344.5 cm and the lowest rainfall was observed in the year 1918 i.e. 856.5 cm</w:t>
      </w:r>
      <w:r w:rsidR="002B0EF8" w:rsidRPr="00A33A03">
        <w:t xml:space="preserve"> as mentioned in figure 3</w:t>
      </w:r>
      <w:r w:rsidRPr="00A33A03">
        <w:t>. A huge temporal variation was observed in the rainfall in every decade.</w:t>
      </w:r>
      <w:r w:rsidR="002B0EF8" w:rsidRPr="00A33A03">
        <w:t xml:space="preserve"> </w:t>
      </w:r>
      <w:r w:rsidR="002B0EF8" w:rsidRPr="00A33A03">
        <w:rPr>
          <w:color w:val="000000"/>
          <w:lang w:eastAsia="en-IN"/>
        </w:rPr>
        <w:t xml:space="preserve">As India is </w:t>
      </w:r>
      <w:r w:rsidR="007A6316" w:rsidRPr="00A33A03">
        <w:rPr>
          <w:color w:val="000000"/>
          <w:lang w:eastAsia="en-IN"/>
        </w:rPr>
        <w:t>an</w:t>
      </w:r>
      <w:r w:rsidR="002B0EF8" w:rsidRPr="00A33A03">
        <w:rPr>
          <w:color w:val="000000"/>
          <w:lang w:eastAsia="en-IN"/>
        </w:rPr>
        <w:t xml:space="preserve"> agriculture dependent country and depends on rainfed agriculture, hence a more detailed analysis of seasonal and non-seasonal rainfall was carried out to have a clear idea about the contribution of monsoon rainfall</w:t>
      </w:r>
      <w:r w:rsidR="007F1DD3" w:rsidRPr="00A33A03">
        <w:rPr>
          <w:color w:val="000000"/>
          <w:lang w:eastAsia="en-IN"/>
        </w:rPr>
        <w:t xml:space="preserve"> (figure 4)</w:t>
      </w:r>
      <w:r w:rsidR="002B0EF8" w:rsidRPr="00A33A03">
        <w:rPr>
          <w:color w:val="000000"/>
          <w:lang w:eastAsia="en-IN"/>
        </w:rPr>
        <w:t>.</w:t>
      </w:r>
      <w:r w:rsidR="007C0493" w:rsidRPr="00A33A03">
        <w:rPr>
          <w:color w:val="000000"/>
          <w:lang w:eastAsia="en-IN"/>
        </w:rPr>
        <w:t xml:space="preserve"> In the histogram, the black bars represent monsoon rainfall and the red bars represent non-monsoon rainfall.</w:t>
      </w:r>
      <w:r w:rsidR="002B0EF8" w:rsidRPr="00A33A03">
        <w:rPr>
          <w:color w:val="000000"/>
          <w:lang w:eastAsia="en-IN"/>
        </w:rPr>
        <w:t xml:space="preserve"> It was observed that around 70-80% of rainfall is received during June-September</w:t>
      </w:r>
      <w:r w:rsidR="001501DB" w:rsidRPr="00A33A03">
        <w:rPr>
          <w:color w:val="000000"/>
          <w:lang w:eastAsia="en-IN"/>
        </w:rPr>
        <w:t xml:space="preserve"> </w:t>
      </w:r>
      <w:r w:rsidR="002B0EF8" w:rsidRPr="00A33A03">
        <w:rPr>
          <w:color w:val="000000"/>
          <w:lang w:eastAsia="en-IN"/>
        </w:rPr>
        <w:t>leading to water scarcity and drought conditions during non-monsoon season and waterlogging or flood conditions during monsoon season.</w:t>
      </w:r>
      <w:r w:rsidR="00F66FF8" w:rsidRPr="00A33A03">
        <w:rPr>
          <w:color w:val="000000"/>
          <w:lang w:eastAsia="en-IN"/>
        </w:rPr>
        <w:t xml:space="preserve"> </w:t>
      </w:r>
      <w:r w:rsidR="00805BCB" w:rsidRPr="00A33A03">
        <w:rPr>
          <w:lang w:eastAsia="en-IN"/>
        </w:rPr>
        <w:t xml:space="preserve">By plotting monsoon seasons separately, it becomes possible to assess the strength and timing of the monsoon. Analyzing the onset, duration, and withdrawal of the monsoon season provides insights into the temporal distribution and overall performance of the monsoon rainfall. This information is crucial for agriculture, water resource planning, and climate change studies. </w:t>
      </w:r>
    </w:p>
    <w:p w14:paraId="29B12824" w14:textId="77777777" w:rsidR="003D7448" w:rsidRPr="00A33A03" w:rsidRDefault="003D7448" w:rsidP="00516E91">
      <w:pPr>
        <w:ind w:firstLine="720"/>
        <w:jc w:val="both"/>
        <w:rPr>
          <w:lang w:eastAsia="en-IN"/>
        </w:rPr>
      </w:pPr>
    </w:p>
    <w:p w14:paraId="3F63C716" w14:textId="758D2885" w:rsidR="003731F1" w:rsidRPr="00A33A03" w:rsidRDefault="003731F1" w:rsidP="00516E91">
      <w:pPr>
        <w:ind w:firstLine="720"/>
        <w:jc w:val="both"/>
        <w:rPr>
          <w:color w:val="000000"/>
          <w:lang w:eastAsia="en-IN"/>
        </w:rPr>
      </w:pPr>
      <w:r w:rsidRPr="00A33A03">
        <w:rPr>
          <w:color w:val="000000"/>
          <w:lang w:eastAsia="en-IN"/>
        </w:rPr>
        <w:t>The distribution of rainfall within the monsoon season is not uniform</w:t>
      </w:r>
      <w:r w:rsidR="00C276AF" w:rsidRPr="00A33A03">
        <w:rPr>
          <w:color w:val="000000"/>
          <w:lang w:eastAsia="en-IN"/>
        </w:rPr>
        <w:t xml:space="preserve"> and t</w:t>
      </w:r>
      <w:r w:rsidRPr="00A33A03">
        <w:rPr>
          <w:color w:val="000000"/>
          <w:lang w:eastAsia="en-IN"/>
        </w:rPr>
        <w:t xml:space="preserve">here are variations in the timing, intensity, and duration of rainfall between different months. By examining the rainfall variation </w:t>
      </w:r>
      <w:r w:rsidR="006A4486" w:rsidRPr="00A33A03">
        <w:rPr>
          <w:color w:val="000000"/>
          <w:lang w:eastAsia="en-IN"/>
        </w:rPr>
        <w:t xml:space="preserve">during monsoon months </w:t>
      </w:r>
      <w:r w:rsidR="009D4D50" w:rsidRPr="00A33A03">
        <w:rPr>
          <w:color w:val="000000"/>
          <w:lang w:eastAsia="en-IN"/>
        </w:rPr>
        <w:t>i.e.,</w:t>
      </w:r>
      <w:r w:rsidRPr="00A33A03">
        <w:rPr>
          <w:color w:val="000000"/>
          <w:lang w:eastAsia="en-IN"/>
        </w:rPr>
        <w:t xml:space="preserve"> June, July, August, and September separately, it becomes possible to identify any shifts, anomalies, or trends in the seasonal distribution of rainfall. Each month within the monsoon season has specific implications for different crops. Say, June is crucial for the sowing of major kharif crops, while August and September are important for crop maturation and harvesting. Analyzing the monsoon rainfall variation of these </w:t>
      </w:r>
      <w:r w:rsidRPr="00A33A03">
        <w:rPr>
          <w:color w:val="000000"/>
          <w:lang w:eastAsia="en-IN"/>
        </w:rPr>
        <w:lastRenderedPageBreak/>
        <w:t>months helps assess the adequacy of rainfall for each critical agricultural period. Researchers gain insights into the temporal and spatial dynamics of the monsoon season in India.</w:t>
      </w:r>
      <w:r w:rsidR="00747D8F" w:rsidRPr="00A33A03">
        <w:rPr>
          <w:color w:val="000000"/>
          <w:lang w:eastAsia="en-IN"/>
        </w:rPr>
        <w:t xml:space="preserve"> </w:t>
      </w:r>
      <w:r w:rsidRPr="00A33A03">
        <w:rPr>
          <w:color w:val="000000"/>
          <w:lang w:eastAsia="en-IN"/>
        </w:rPr>
        <w:t>It helps in understanding the seasonality, regional differences, agricultural implications, water resource management, and climate change impacts associated with the monsoon rainfall.</w:t>
      </w:r>
      <w:r w:rsidR="00445EB7" w:rsidRPr="00A33A03">
        <w:rPr>
          <w:color w:val="000000"/>
          <w:lang w:eastAsia="en-IN"/>
        </w:rPr>
        <w:t xml:space="preserve"> </w:t>
      </w:r>
      <w:r w:rsidR="0056621D" w:rsidRPr="00A33A03">
        <w:rPr>
          <w:color w:val="000000"/>
          <w:lang w:eastAsia="en-IN"/>
        </w:rPr>
        <w:t>The study depicted a wide variation in rainfall in the monsoon months over the period under observation</w:t>
      </w:r>
      <w:r w:rsidR="00540E01" w:rsidRPr="00A33A03">
        <w:rPr>
          <w:color w:val="000000"/>
          <w:lang w:eastAsia="en-IN"/>
        </w:rPr>
        <w:t>, figure 5.</w:t>
      </w:r>
    </w:p>
    <w:p w14:paraId="32661A31" w14:textId="77777777" w:rsidR="003B129F" w:rsidRPr="00A33A03" w:rsidRDefault="003B129F" w:rsidP="00516E91">
      <w:pPr>
        <w:ind w:firstLine="720"/>
        <w:jc w:val="both"/>
        <w:rPr>
          <w:color w:val="000000"/>
          <w:lang w:eastAsia="en-IN"/>
        </w:rPr>
      </w:pPr>
    </w:p>
    <w:p w14:paraId="58F6477F" w14:textId="77777777" w:rsidR="00540E01" w:rsidRPr="00A33A03" w:rsidRDefault="00540E01" w:rsidP="00516E91">
      <w:pPr>
        <w:ind w:firstLine="720"/>
        <w:jc w:val="both"/>
        <w:rPr>
          <w:color w:val="000000"/>
          <w:lang w:eastAsia="en-IN"/>
        </w:rPr>
      </w:pPr>
    </w:p>
    <w:p w14:paraId="3BAAA6A8" w14:textId="77777777" w:rsidR="00AC2D47" w:rsidRPr="00A33A03" w:rsidRDefault="00AC2D47" w:rsidP="00AC2D47">
      <w:pPr>
        <w:spacing w:line="360" w:lineRule="auto"/>
        <w:rPr>
          <w:b/>
          <w:bCs/>
          <w:noProof/>
          <w:sz w:val="24"/>
          <w:szCs w:val="24"/>
          <w:u w:val="single"/>
        </w:rPr>
      </w:pPr>
      <w:r w:rsidRPr="00A33A03">
        <w:rPr>
          <w:noProof/>
          <w:sz w:val="24"/>
          <w:szCs w:val="24"/>
        </w:rPr>
        <w:drawing>
          <wp:inline distT="0" distB="0" distL="0" distR="0" wp14:anchorId="4E66A9EC" wp14:editId="10AD81B7">
            <wp:extent cx="5480721" cy="3095329"/>
            <wp:effectExtent l="0" t="0" r="0" b="0"/>
            <wp:docPr id="1" name="Chart 1">
              <a:extLst xmlns:a="http://schemas.openxmlformats.org/drawingml/2006/main">
                <a:ext uri="{FF2B5EF4-FFF2-40B4-BE49-F238E27FC236}">
                  <a16:creationId xmlns:a16="http://schemas.microsoft.com/office/drawing/2014/main" id="{45E3983B-291C-E618-070D-FB30989720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861957" w14:textId="220798E8" w:rsidR="00AC2D47" w:rsidRPr="00A33A03" w:rsidRDefault="00AC2D47" w:rsidP="00AC2D47">
      <w:pPr>
        <w:rPr>
          <w:b/>
          <w:bCs/>
        </w:rPr>
      </w:pPr>
      <w:r w:rsidRPr="00A33A03">
        <w:rPr>
          <w:b/>
          <w:bCs/>
        </w:rPr>
        <w:t>Figure 3. Annual variation of rainfall in India (1901-2021)</w:t>
      </w:r>
    </w:p>
    <w:p w14:paraId="47C4D747" w14:textId="77777777" w:rsidR="003B129F" w:rsidRPr="00A33A03" w:rsidRDefault="003B129F" w:rsidP="00AC2D47">
      <w:pPr>
        <w:rPr>
          <w:b/>
          <w:bCs/>
        </w:rPr>
      </w:pPr>
    </w:p>
    <w:p w14:paraId="20FE7769" w14:textId="04EC83BA" w:rsidR="00AC2D47" w:rsidRPr="00A33A03" w:rsidRDefault="00AC2D47" w:rsidP="00705409">
      <w:pPr>
        <w:pStyle w:val="BodyText"/>
        <w:spacing w:after="0" w:line="240" w:lineRule="auto"/>
        <w:ind w:firstLine="0"/>
        <w:rPr>
          <w:rFonts w:eastAsia="Times New Roman"/>
          <w:color w:val="000000"/>
          <w:sz w:val="24"/>
          <w:szCs w:val="24"/>
          <w:lang w:eastAsia="en-IN"/>
        </w:rPr>
      </w:pPr>
      <w:r w:rsidRPr="00A33A03">
        <w:rPr>
          <w:rFonts w:eastAsia="Times New Roman"/>
          <w:color w:val="000000"/>
          <w:sz w:val="24"/>
          <w:szCs w:val="24"/>
          <w:lang w:eastAsia="en-IN"/>
        </w:rPr>
        <w:t xml:space="preserve"> </w:t>
      </w:r>
    </w:p>
    <w:p w14:paraId="12B66B50" w14:textId="21D14EE5" w:rsidR="00AC2D47" w:rsidRPr="00A33A03" w:rsidRDefault="00D87CB2" w:rsidP="00D87CB2">
      <w:pPr>
        <w:pStyle w:val="BodyText"/>
        <w:spacing w:after="0" w:line="240" w:lineRule="auto"/>
        <w:ind w:firstLine="0"/>
        <w:jc w:val="center"/>
        <w:rPr>
          <w:rFonts w:eastAsia="Times New Roman"/>
          <w:color w:val="000000"/>
          <w:sz w:val="24"/>
          <w:szCs w:val="24"/>
          <w:lang w:eastAsia="en-IN"/>
        </w:rPr>
      </w:pPr>
      <w:r w:rsidRPr="00A33A03">
        <w:rPr>
          <w:noProof/>
        </w:rPr>
        <w:drawing>
          <wp:inline distT="0" distB="0" distL="0" distR="0" wp14:anchorId="75CC5FE9" wp14:editId="232FF627">
            <wp:extent cx="5503439" cy="2686405"/>
            <wp:effectExtent l="0" t="0" r="0" b="0"/>
            <wp:docPr id="2028490085" name="Chart 1">
              <a:extLst xmlns:a="http://schemas.openxmlformats.org/drawingml/2006/main">
                <a:ext uri="{FF2B5EF4-FFF2-40B4-BE49-F238E27FC236}">
                  <a16:creationId xmlns:a16="http://schemas.microsoft.com/office/drawing/2014/main" id="{568E8D38-8891-3B98-E353-ADCFB39F1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F757E2F" w14:textId="77777777" w:rsidR="00AC2D47" w:rsidRPr="00A33A03" w:rsidRDefault="00AC2D47" w:rsidP="00705409">
      <w:pPr>
        <w:pStyle w:val="BodyText"/>
        <w:spacing w:after="0" w:line="240" w:lineRule="auto"/>
        <w:ind w:firstLine="0"/>
      </w:pPr>
    </w:p>
    <w:p w14:paraId="0AA0F0D2" w14:textId="21C06A23" w:rsidR="00D87CB2" w:rsidRPr="00A33A03" w:rsidRDefault="00D87CB2" w:rsidP="00D87CB2">
      <w:pPr>
        <w:rPr>
          <w:b/>
          <w:bCs/>
        </w:rPr>
      </w:pPr>
      <w:r w:rsidRPr="00A33A03">
        <w:rPr>
          <w:b/>
          <w:bCs/>
        </w:rPr>
        <w:t xml:space="preserve">Figure </w:t>
      </w:r>
      <w:r w:rsidR="00DD5D9F" w:rsidRPr="00A33A03">
        <w:rPr>
          <w:b/>
          <w:bCs/>
        </w:rPr>
        <w:t>4</w:t>
      </w:r>
      <w:r w:rsidRPr="00A33A03">
        <w:rPr>
          <w:b/>
          <w:bCs/>
        </w:rPr>
        <w:t>. Seasonal and Non-Seasonal variation of rainfall in India (1901-2021)</w:t>
      </w:r>
    </w:p>
    <w:p w14:paraId="72FF9477" w14:textId="77777777" w:rsidR="00AC13E2" w:rsidRPr="00A33A03" w:rsidRDefault="00AC13E2" w:rsidP="00D87CB2">
      <w:pPr>
        <w:rPr>
          <w:b/>
          <w:bCs/>
        </w:rPr>
      </w:pPr>
    </w:p>
    <w:p w14:paraId="4AB8C5D0" w14:textId="77777777" w:rsidR="00DD5D9F" w:rsidRPr="00A33A03" w:rsidRDefault="00445EB7" w:rsidP="00D87CB2">
      <w:pPr>
        <w:rPr>
          <w:i/>
          <w:iCs/>
          <w:sz w:val="24"/>
          <w:szCs w:val="24"/>
        </w:rPr>
      </w:pPr>
      <w:r w:rsidRPr="00A33A03">
        <w:rPr>
          <w:noProof/>
        </w:rPr>
        <w:lastRenderedPageBreak/>
        <w:drawing>
          <wp:inline distT="0" distB="0" distL="0" distR="0" wp14:anchorId="6E2BBD64" wp14:editId="0C93486B">
            <wp:extent cx="4762500" cy="2051050"/>
            <wp:effectExtent l="0" t="0" r="0" b="0"/>
            <wp:docPr id="1399712876" name="Chart 1">
              <a:extLst xmlns:a="http://schemas.openxmlformats.org/drawingml/2006/main">
                <a:ext uri="{FF2B5EF4-FFF2-40B4-BE49-F238E27FC236}">
                  <a16:creationId xmlns:a16="http://schemas.microsoft.com/office/drawing/2014/main" id="{6320802E-4508-8670-9076-A85517545D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A33A03">
        <w:rPr>
          <w:i/>
          <w:iCs/>
          <w:sz w:val="24"/>
          <w:szCs w:val="24"/>
        </w:rPr>
        <w:t xml:space="preserve">       </w:t>
      </w:r>
    </w:p>
    <w:p w14:paraId="118CC868" w14:textId="77777777" w:rsidR="00DD5D9F" w:rsidRPr="00A33A03" w:rsidRDefault="00DD5D9F" w:rsidP="00D87CB2">
      <w:pPr>
        <w:rPr>
          <w:i/>
          <w:iCs/>
          <w:sz w:val="24"/>
          <w:szCs w:val="24"/>
        </w:rPr>
      </w:pPr>
    </w:p>
    <w:p w14:paraId="744EF738" w14:textId="519B6A48" w:rsidR="00DD5D9F" w:rsidRPr="00A33A03" w:rsidRDefault="00445EB7" w:rsidP="00DD5D9F">
      <w:pPr>
        <w:rPr>
          <w:b/>
          <w:bCs/>
        </w:rPr>
      </w:pPr>
      <w:r w:rsidRPr="00A33A03">
        <w:rPr>
          <w:i/>
          <w:iCs/>
          <w:sz w:val="24"/>
          <w:szCs w:val="24"/>
        </w:rPr>
        <w:t xml:space="preserve">  </w:t>
      </w:r>
      <w:r w:rsidR="00DD5D9F" w:rsidRPr="00A33A03">
        <w:rPr>
          <w:b/>
          <w:bCs/>
        </w:rPr>
        <w:t xml:space="preserve">Figure 5. </w:t>
      </w:r>
      <w:r w:rsidR="00C443BE" w:rsidRPr="00A33A03">
        <w:rPr>
          <w:b/>
          <w:bCs/>
        </w:rPr>
        <w:t>Variation of rainfall in monsoon months in India</w:t>
      </w:r>
      <w:r w:rsidR="00DD5D9F" w:rsidRPr="00A33A03">
        <w:rPr>
          <w:b/>
          <w:bCs/>
        </w:rPr>
        <w:t xml:space="preserve"> (1901-2021)</w:t>
      </w:r>
    </w:p>
    <w:p w14:paraId="700C0700" w14:textId="146F0519" w:rsidR="00AC13E2" w:rsidRPr="00A33A03" w:rsidRDefault="00445EB7" w:rsidP="00D87CB2">
      <w:pPr>
        <w:rPr>
          <w:b/>
          <w:bCs/>
        </w:rPr>
      </w:pPr>
      <w:r w:rsidRPr="00A33A03">
        <w:rPr>
          <w:i/>
          <w:iCs/>
          <w:sz w:val="24"/>
          <w:szCs w:val="24"/>
        </w:rPr>
        <w:t xml:space="preserve">                </w:t>
      </w:r>
    </w:p>
    <w:p w14:paraId="539E213A" w14:textId="03ECAD4E" w:rsidR="008A55B5" w:rsidRPr="00A33A03" w:rsidRDefault="000527D4" w:rsidP="00466548">
      <w:pPr>
        <w:pStyle w:val="Heading2"/>
        <w:spacing w:before="0" w:after="0"/>
        <w:ind w:left="0" w:firstLine="0"/>
        <w:rPr>
          <w:b/>
          <w:i w:val="0"/>
        </w:rPr>
      </w:pPr>
      <w:r w:rsidRPr="00A33A03">
        <w:rPr>
          <w:b/>
          <w:i w:val="0"/>
        </w:rPr>
        <w:t>Analyis of Dry and Wet Years</w:t>
      </w:r>
    </w:p>
    <w:p w14:paraId="60A73A1F" w14:textId="77777777" w:rsidR="00DA4933" w:rsidRPr="00A33A03" w:rsidRDefault="00DA4933" w:rsidP="00DA4933"/>
    <w:p w14:paraId="2B8EFFA6" w14:textId="246A0449" w:rsidR="00DA4933" w:rsidRPr="00A33A03" w:rsidRDefault="00A50303" w:rsidP="00516E91">
      <w:pPr>
        <w:jc w:val="both"/>
      </w:pPr>
      <w:r w:rsidRPr="00A33A03">
        <w:t>As mentioned in the methodology section, the SPI was estimated to categorize the dry and wet years</w:t>
      </w:r>
      <w:r w:rsidR="0036451D" w:rsidRPr="00A33A03">
        <w:t xml:space="preserve">. The yearly SPI analysis revealed that </w:t>
      </w:r>
      <w:r w:rsidR="00C048B0" w:rsidRPr="00A33A03">
        <w:t>61 years were wet where the rainfall was more than the normal rainfall out of which 17 years were very wet leading to flood like situations. Similarly, mild drought conditions were observed for almost 41 years and severe to extreme drought conditions were observed for 7 years for the period under observation</w:t>
      </w:r>
      <w:r w:rsidR="00A81AC5" w:rsidRPr="00A33A03">
        <w:t xml:space="preserve"> as mentioned in table 2. </w:t>
      </w:r>
      <w:r w:rsidR="00562A37" w:rsidRPr="00A33A03">
        <w:t>This information is vital for planning and allocation of water for various purposes such as agriculture, drinking water supply, industry, and ecosystems.</w:t>
      </w:r>
    </w:p>
    <w:p w14:paraId="17E8777F" w14:textId="77777777" w:rsidR="00893066" w:rsidRPr="00A33A03" w:rsidRDefault="00893066" w:rsidP="00516E91">
      <w:pPr>
        <w:jc w:val="both"/>
      </w:pPr>
    </w:p>
    <w:p w14:paraId="548082C8" w14:textId="1BDD753E" w:rsidR="00A81AC5" w:rsidRPr="00A33A03" w:rsidRDefault="00893066" w:rsidP="00516E91">
      <w:pPr>
        <w:jc w:val="both"/>
        <w:rPr>
          <w:b/>
          <w:bCs/>
        </w:rPr>
      </w:pPr>
      <w:r w:rsidRPr="00A33A03">
        <w:rPr>
          <w:b/>
          <w:bCs/>
        </w:rPr>
        <w:t>Table 2. Annual variation of SPI values</w:t>
      </w:r>
    </w:p>
    <w:p w14:paraId="59437AC6" w14:textId="1901395C" w:rsidR="005D7047" w:rsidRPr="00A33A03" w:rsidRDefault="007B083C" w:rsidP="00516E91">
      <w:pPr>
        <w:jc w:val="both"/>
        <w:rPr>
          <w:b/>
          <w:bCs/>
        </w:rPr>
      </w:pPr>
      <w:r w:rsidRPr="00A33A03">
        <w:rPr>
          <w:noProof/>
        </w:rPr>
        <mc:AlternateContent>
          <mc:Choice Requires="wps">
            <w:drawing>
              <wp:anchor distT="0" distB="0" distL="114300" distR="114300" simplePos="0" relativeHeight="251659264" behindDoc="0" locked="0" layoutInCell="1" allowOverlap="1" wp14:anchorId="226856C8" wp14:editId="5C0077CF">
                <wp:simplePos x="0" y="0"/>
                <wp:positionH relativeFrom="column">
                  <wp:posOffset>2026920</wp:posOffset>
                </wp:positionH>
                <wp:positionV relativeFrom="paragraph">
                  <wp:posOffset>135890</wp:posOffset>
                </wp:positionV>
                <wp:extent cx="6350" cy="1382395"/>
                <wp:effectExtent l="0" t="0" r="12700" b="8255"/>
                <wp:wrapNone/>
                <wp:docPr id="290548897"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382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82BD0"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6pt,10.7pt" to="160.1pt,1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" strokecolor="#4579b8 [3044]">
                <o:lock v:ext="edit" shapetype="f"/>
              </v:line>
            </w:pict>
          </mc:Fallback>
        </mc:AlternateContent>
      </w:r>
    </w:p>
    <w:tbl>
      <w:tblPr>
        <w:tblW w:w="4662" w:type="dxa"/>
        <w:tblInd w:w="108" w:type="dxa"/>
        <w:tblLook w:val="04A0" w:firstRow="1" w:lastRow="0" w:firstColumn="1" w:lastColumn="0" w:noHBand="0" w:noVBand="1"/>
      </w:tblPr>
      <w:tblGrid>
        <w:gridCol w:w="2514"/>
        <w:gridCol w:w="2148"/>
      </w:tblGrid>
      <w:tr w:rsidR="00FB6EC5" w:rsidRPr="00A33A03" w14:paraId="37CE41C9"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23A27F61" w14:textId="396DCB9B" w:rsidR="00A81AC5" w:rsidRPr="00A33A03" w:rsidRDefault="00A81AC5" w:rsidP="00FB1618">
            <w:pPr>
              <w:rPr>
                <w:rFonts w:ascii="Calibri" w:hAnsi="Calibri" w:cs="Calibri"/>
                <w:b/>
                <w:bCs/>
                <w:lang w:eastAsia="en-IN"/>
              </w:rPr>
            </w:pPr>
            <w:r w:rsidRPr="00A33A03">
              <w:rPr>
                <w:rFonts w:ascii="Calibri" w:hAnsi="Calibri" w:cs="Calibri"/>
                <w:b/>
                <w:bCs/>
                <w:lang w:eastAsia="en-IN"/>
              </w:rPr>
              <w:t>SPI Category</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2BFD846E" w14:textId="6F200DD7" w:rsidR="00A81AC5" w:rsidRPr="00A33A03" w:rsidRDefault="00A81AC5" w:rsidP="00FB1618">
            <w:pPr>
              <w:rPr>
                <w:rFonts w:ascii="Calibri" w:hAnsi="Calibri" w:cs="Calibri"/>
                <w:b/>
                <w:bCs/>
                <w:lang w:eastAsia="en-IN"/>
              </w:rPr>
            </w:pPr>
            <w:r w:rsidRPr="00A33A03">
              <w:rPr>
                <w:rFonts w:ascii="Calibri" w:hAnsi="Calibri" w:cs="Calibri"/>
                <w:b/>
                <w:bCs/>
                <w:lang w:eastAsia="en-IN"/>
              </w:rPr>
              <w:t xml:space="preserve">              No. of years</w:t>
            </w:r>
          </w:p>
        </w:tc>
      </w:tr>
      <w:tr w:rsidR="00FB6EC5" w:rsidRPr="00A33A03" w14:paraId="25EE4F0F"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7EBE7CFB" w14:textId="77777777" w:rsidR="00A81AC5" w:rsidRPr="00A33A03" w:rsidRDefault="00A81AC5" w:rsidP="00FB1618">
            <w:pPr>
              <w:rPr>
                <w:rFonts w:ascii="Calibri" w:hAnsi="Calibri" w:cs="Calibri"/>
                <w:lang w:eastAsia="en-IN"/>
              </w:rPr>
            </w:pPr>
            <w:r w:rsidRPr="00A33A03">
              <w:rPr>
                <w:rFonts w:ascii="Calibri" w:hAnsi="Calibri" w:cs="Calibri"/>
                <w:lang w:eastAsia="en-IN"/>
              </w:rPr>
              <w:t>0 to -0.99</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6CCD9587" w14:textId="77777777" w:rsidR="00A81AC5" w:rsidRPr="00A33A03" w:rsidRDefault="00A81AC5" w:rsidP="00FB1618">
            <w:pPr>
              <w:jc w:val="right"/>
              <w:rPr>
                <w:rFonts w:ascii="Calibri" w:hAnsi="Calibri" w:cs="Calibri"/>
                <w:lang w:eastAsia="en-IN"/>
              </w:rPr>
            </w:pPr>
            <w:r w:rsidRPr="00A33A03">
              <w:rPr>
                <w:rFonts w:ascii="Calibri" w:hAnsi="Calibri" w:cs="Calibri"/>
                <w:lang w:eastAsia="en-IN"/>
              </w:rPr>
              <w:t>41</w:t>
            </w:r>
          </w:p>
        </w:tc>
      </w:tr>
      <w:tr w:rsidR="00FB6EC5" w:rsidRPr="00A33A03" w14:paraId="71A28708"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425BC565" w14:textId="77777777" w:rsidR="00A81AC5" w:rsidRPr="00A33A03" w:rsidRDefault="00A81AC5" w:rsidP="00FB1618">
            <w:pPr>
              <w:rPr>
                <w:rFonts w:ascii="Calibri" w:hAnsi="Calibri" w:cs="Calibri"/>
                <w:lang w:eastAsia="en-IN"/>
              </w:rPr>
            </w:pPr>
            <w:r w:rsidRPr="00A33A03">
              <w:rPr>
                <w:rFonts w:ascii="Calibri" w:hAnsi="Calibri" w:cs="Calibri"/>
                <w:lang w:eastAsia="en-IN"/>
              </w:rPr>
              <w:t>-1to-1.45</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55B09074" w14:textId="77777777" w:rsidR="00A81AC5" w:rsidRPr="00A33A03" w:rsidRDefault="00A81AC5" w:rsidP="00FB1618">
            <w:pPr>
              <w:jc w:val="right"/>
              <w:rPr>
                <w:rFonts w:ascii="Calibri" w:hAnsi="Calibri" w:cs="Calibri"/>
                <w:lang w:eastAsia="en-IN"/>
              </w:rPr>
            </w:pPr>
            <w:r w:rsidRPr="00A33A03">
              <w:rPr>
                <w:rFonts w:ascii="Calibri" w:hAnsi="Calibri" w:cs="Calibri"/>
                <w:lang w:eastAsia="en-IN"/>
              </w:rPr>
              <w:t>11</w:t>
            </w:r>
          </w:p>
        </w:tc>
      </w:tr>
      <w:tr w:rsidR="00FB6EC5" w:rsidRPr="00A33A03" w14:paraId="55EA621F"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03233665" w14:textId="77777777" w:rsidR="00A81AC5" w:rsidRPr="00A33A03" w:rsidRDefault="00A81AC5" w:rsidP="00FB1618">
            <w:pPr>
              <w:rPr>
                <w:rFonts w:ascii="Calibri" w:hAnsi="Calibri" w:cs="Calibri"/>
                <w:lang w:eastAsia="en-IN"/>
              </w:rPr>
            </w:pPr>
            <w:r w:rsidRPr="00A33A03">
              <w:rPr>
                <w:rFonts w:ascii="Calibri" w:hAnsi="Calibri" w:cs="Calibri"/>
                <w:lang w:eastAsia="en-IN"/>
              </w:rPr>
              <w:t>-1.5 to -1.99</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78EA7729" w14:textId="77777777" w:rsidR="00A81AC5" w:rsidRPr="00A33A03" w:rsidRDefault="00A81AC5" w:rsidP="00FB1618">
            <w:pPr>
              <w:jc w:val="right"/>
              <w:rPr>
                <w:rFonts w:ascii="Calibri" w:hAnsi="Calibri" w:cs="Calibri"/>
                <w:lang w:eastAsia="en-IN"/>
              </w:rPr>
            </w:pPr>
            <w:r w:rsidRPr="00A33A03">
              <w:rPr>
                <w:rFonts w:ascii="Calibri" w:hAnsi="Calibri" w:cs="Calibri"/>
                <w:lang w:eastAsia="en-IN"/>
              </w:rPr>
              <w:t>3</w:t>
            </w:r>
          </w:p>
        </w:tc>
      </w:tr>
      <w:tr w:rsidR="00FB6EC5" w:rsidRPr="00A33A03" w14:paraId="05337FE4"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1BC32458" w14:textId="77777777" w:rsidR="00A81AC5" w:rsidRPr="00A33A03" w:rsidRDefault="00A81AC5" w:rsidP="00FB1618">
            <w:pPr>
              <w:rPr>
                <w:rFonts w:ascii="Calibri" w:hAnsi="Calibri" w:cs="Calibri"/>
                <w:lang w:eastAsia="en-IN"/>
              </w:rPr>
            </w:pPr>
            <w:r w:rsidRPr="00A33A03">
              <w:rPr>
                <w:rFonts w:ascii="Calibri" w:hAnsi="Calibri" w:cs="Calibri"/>
                <w:lang w:eastAsia="en-IN"/>
              </w:rPr>
              <w:t>above -2</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2855F8B8" w14:textId="77777777" w:rsidR="00A81AC5" w:rsidRPr="00A33A03" w:rsidRDefault="00A81AC5" w:rsidP="00FB1618">
            <w:pPr>
              <w:jc w:val="right"/>
              <w:rPr>
                <w:rFonts w:ascii="Calibri" w:hAnsi="Calibri" w:cs="Calibri"/>
                <w:lang w:eastAsia="en-IN"/>
              </w:rPr>
            </w:pPr>
            <w:r w:rsidRPr="00A33A03">
              <w:rPr>
                <w:rFonts w:ascii="Calibri" w:hAnsi="Calibri" w:cs="Calibri"/>
                <w:lang w:eastAsia="en-IN"/>
              </w:rPr>
              <w:t>4</w:t>
            </w:r>
          </w:p>
        </w:tc>
      </w:tr>
      <w:tr w:rsidR="00FB6EC5" w:rsidRPr="00A33A03" w14:paraId="6D007E0A"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23BE0786" w14:textId="77777777" w:rsidR="00A81AC5" w:rsidRPr="00A33A03" w:rsidRDefault="00A81AC5" w:rsidP="00FB1618">
            <w:pPr>
              <w:rPr>
                <w:rFonts w:ascii="Calibri" w:hAnsi="Calibri" w:cs="Calibri"/>
                <w:lang w:eastAsia="en-IN"/>
              </w:rPr>
            </w:pPr>
            <w:r w:rsidRPr="00A33A03">
              <w:rPr>
                <w:rFonts w:ascii="Calibri" w:hAnsi="Calibri" w:cs="Calibri"/>
                <w:lang w:eastAsia="en-IN"/>
              </w:rPr>
              <w:t>0 to 1</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4C337446" w14:textId="77777777" w:rsidR="00A81AC5" w:rsidRPr="00A33A03" w:rsidRDefault="00A81AC5" w:rsidP="00FB1618">
            <w:pPr>
              <w:jc w:val="right"/>
              <w:rPr>
                <w:rFonts w:ascii="Calibri" w:hAnsi="Calibri" w:cs="Calibri"/>
                <w:lang w:eastAsia="en-IN"/>
              </w:rPr>
            </w:pPr>
            <w:r w:rsidRPr="00A33A03">
              <w:rPr>
                <w:rFonts w:ascii="Calibri" w:hAnsi="Calibri" w:cs="Calibri"/>
                <w:lang w:eastAsia="en-IN"/>
              </w:rPr>
              <w:t>44</w:t>
            </w:r>
          </w:p>
        </w:tc>
      </w:tr>
      <w:tr w:rsidR="00FB6EC5" w:rsidRPr="00A33A03" w14:paraId="27670353" w14:textId="77777777" w:rsidTr="00FB6EC5">
        <w:trPr>
          <w:trHeight w:val="300"/>
        </w:trPr>
        <w:tc>
          <w:tcPr>
            <w:tcW w:w="2514" w:type="dxa"/>
            <w:tcBorders>
              <w:top w:val="single" w:sz="4" w:space="0" w:color="8EA9DB"/>
              <w:left w:val="single" w:sz="4" w:space="0" w:color="8EA9DB"/>
              <w:bottom w:val="single" w:sz="4" w:space="0" w:color="8EA9DB"/>
              <w:right w:val="nil"/>
            </w:tcBorders>
            <w:shd w:val="clear" w:color="auto" w:fill="auto"/>
            <w:noWrap/>
            <w:vAlign w:val="bottom"/>
            <w:hideMark/>
          </w:tcPr>
          <w:p w14:paraId="46F032F4" w14:textId="77777777" w:rsidR="00A81AC5" w:rsidRPr="00A33A03" w:rsidRDefault="00A81AC5" w:rsidP="00FB1618">
            <w:pPr>
              <w:rPr>
                <w:rFonts w:ascii="Calibri" w:hAnsi="Calibri" w:cs="Calibri"/>
                <w:lang w:eastAsia="en-IN"/>
              </w:rPr>
            </w:pPr>
            <w:r w:rsidRPr="00A33A03">
              <w:rPr>
                <w:rFonts w:ascii="Calibri" w:hAnsi="Calibri" w:cs="Calibri"/>
                <w:lang w:eastAsia="en-IN"/>
              </w:rPr>
              <w:t>1 to 2</w:t>
            </w:r>
          </w:p>
        </w:tc>
        <w:tc>
          <w:tcPr>
            <w:tcW w:w="2148" w:type="dxa"/>
            <w:tcBorders>
              <w:top w:val="single" w:sz="4" w:space="0" w:color="8EA9DB"/>
              <w:left w:val="nil"/>
              <w:bottom w:val="single" w:sz="4" w:space="0" w:color="8EA9DB"/>
              <w:right w:val="single" w:sz="4" w:space="0" w:color="8EA9DB"/>
            </w:tcBorders>
            <w:shd w:val="clear" w:color="auto" w:fill="auto"/>
            <w:noWrap/>
            <w:vAlign w:val="bottom"/>
            <w:hideMark/>
          </w:tcPr>
          <w:p w14:paraId="07DF9515" w14:textId="77777777" w:rsidR="00A81AC5" w:rsidRPr="00A33A03" w:rsidRDefault="00A81AC5" w:rsidP="00FB1618">
            <w:pPr>
              <w:jc w:val="right"/>
              <w:rPr>
                <w:rFonts w:ascii="Calibri" w:hAnsi="Calibri" w:cs="Calibri"/>
                <w:lang w:eastAsia="en-IN"/>
              </w:rPr>
            </w:pPr>
            <w:r w:rsidRPr="00A33A03">
              <w:rPr>
                <w:rFonts w:ascii="Calibri" w:hAnsi="Calibri" w:cs="Calibri"/>
                <w:lang w:eastAsia="en-IN"/>
              </w:rPr>
              <w:t>17</w:t>
            </w:r>
          </w:p>
        </w:tc>
      </w:tr>
    </w:tbl>
    <w:p w14:paraId="16AA704A" w14:textId="77777777" w:rsidR="00A81AC5" w:rsidRPr="00A33A03" w:rsidRDefault="00A81AC5" w:rsidP="00516E91">
      <w:pPr>
        <w:jc w:val="both"/>
      </w:pPr>
    </w:p>
    <w:p w14:paraId="06303EFA" w14:textId="77777777" w:rsidR="000B2C87" w:rsidRPr="00A33A03" w:rsidRDefault="000B2C87" w:rsidP="00F1791A">
      <w:pPr>
        <w:jc w:val="both"/>
      </w:pPr>
      <w:r w:rsidRPr="00A33A03">
        <w:rPr>
          <w:noProof/>
          <w:sz w:val="24"/>
          <w:szCs w:val="24"/>
          <w:lang w:eastAsia="en-IN"/>
        </w:rPr>
        <w:drawing>
          <wp:inline distT="0" distB="0" distL="0" distR="0" wp14:anchorId="7A5575A0" wp14:editId="55159D21">
            <wp:extent cx="5202425" cy="1919672"/>
            <wp:effectExtent l="0" t="0" r="0" b="0"/>
            <wp:docPr id="202674787" name="Chart 1">
              <a:extLst xmlns:a="http://schemas.openxmlformats.org/drawingml/2006/main">
                <a:ext uri="{FF2B5EF4-FFF2-40B4-BE49-F238E27FC236}">
                  <a16:creationId xmlns:a16="http://schemas.microsoft.com/office/drawing/2014/main" id="{6CE99EDF-86FE-A4A5-F6A1-5F77BF72B0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899691B" w14:textId="77777777" w:rsidR="0093295E" w:rsidRPr="00A33A03" w:rsidRDefault="0093295E" w:rsidP="00F1791A">
      <w:pPr>
        <w:jc w:val="both"/>
      </w:pPr>
    </w:p>
    <w:p w14:paraId="57842CE8" w14:textId="77777777" w:rsidR="000A6AAF" w:rsidRPr="00A33A03" w:rsidRDefault="000A6AAF" w:rsidP="00F1791A">
      <w:pPr>
        <w:jc w:val="both"/>
        <w:rPr>
          <w:b/>
          <w:bCs/>
        </w:rPr>
      </w:pPr>
    </w:p>
    <w:p w14:paraId="0D40EFE0" w14:textId="54944767" w:rsidR="0093295E" w:rsidRPr="00A33A03" w:rsidRDefault="0093295E" w:rsidP="00F1791A">
      <w:pPr>
        <w:jc w:val="both"/>
        <w:rPr>
          <w:b/>
          <w:bCs/>
        </w:rPr>
      </w:pPr>
      <w:r w:rsidRPr="00A33A03">
        <w:rPr>
          <w:b/>
          <w:bCs/>
        </w:rPr>
        <w:t>Figure 6. Variation of SPI values in monsoon season and non-monsoon season.</w:t>
      </w:r>
    </w:p>
    <w:p w14:paraId="6E5DB0BC" w14:textId="77777777" w:rsidR="00471003" w:rsidRPr="00A33A03" w:rsidRDefault="00471003" w:rsidP="00F1791A">
      <w:pPr>
        <w:jc w:val="both"/>
        <w:rPr>
          <w:b/>
          <w:bCs/>
        </w:rPr>
      </w:pPr>
    </w:p>
    <w:p w14:paraId="04E32A14" w14:textId="657BF77F" w:rsidR="009B5BDD" w:rsidRPr="00A33A03" w:rsidRDefault="00562A37" w:rsidP="00F1791A">
      <w:pPr>
        <w:jc w:val="both"/>
      </w:pPr>
      <w:r w:rsidRPr="00A33A03">
        <w:t xml:space="preserve">A more detailed analysis of dry and wet months in the monsoon season was done in order to have an idea regarding the availability of rainfall during the monsoon months for crop planning and irrigation scheduling. </w:t>
      </w:r>
      <w:r w:rsidR="00BA2EFC" w:rsidRPr="00A33A03">
        <w:t xml:space="preserve"> The variation of SPI in monsoon and non-monsoon season is shown in figure 6. </w:t>
      </w:r>
      <w:r w:rsidR="002334EB" w:rsidRPr="00A33A03">
        <w:t xml:space="preserve">More extreme droughts were experienced by the country during the non-monsoon season. </w:t>
      </w:r>
      <w:r w:rsidRPr="00A33A03">
        <w:t xml:space="preserve">It was observed that around 54% of the 121 June months were dry </w:t>
      </w:r>
      <w:r w:rsidRPr="00A33A03">
        <w:lastRenderedPageBreak/>
        <w:t xml:space="preserve">months while rest months were wet showing the availability of water for crops as mentioned in Table 3. Similarly, </w:t>
      </w:r>
      <w:r w:rsidR="00001C58" w:rsidRPr="00A33A03">
        <w:t>around 42% of the July months were found dry</w:t>
      </w:r>
      <w:r w:rsidR="00DF2C93" w:rsidRPr="00A33A03">
        <w:t>, (table 4)</w:t>
      </w:r>
      <w:r w:rsidR="00001C58" w:rsidRPr="00A33A03">
        <w:t xml:space="preserve"> with different intensity of water scarcity which is not at all good for crop planning as plants need more water during the early growth stages than the late growth stages.</w:t>
      </w:r>
      <w:r w:rsidR="00DF2C93" w:rsidRPr="00A33A03">
        <w:t xml:space="preserve"> The analysis of SPI in August months indicated that around 42 years were dry with mild water scarcity and 51% of the total August months had shown water scarcity, whereas around 49% of the years showed wet conditions</w:t>
      </w:r>
      <w:r w:rsidR="00DF6DBA" w:rsidRPr="00A33A03">
        <w:t xml:space="preserve"> as per table 5. No extreme drought was observed in any </w:t>
      </w:r>
      <w:r w:rsidR="00A61C9B" w:rsidRPr="00A33A03">
        <w:t>September</w:t>
      </w:r>
      <w:r w:rsidR="00DF6DBA" w:rsidRPr="00A33A03">
        <w:t xml:space="preserve"> month for the entire period under observation.</w:t>
      </w:r>
      <w:r w:rsidR="00A61C9B" w:rsidRPr="00A33A03">
        <w:t xml:space="preserve"> However, mild to severe drought was observed in September for 55% of the years under the observation period</w:t>
      </w:r>
      <w:r w:rsidR="00F1791A" w:rsidRPr="00A33A03">
        <w:t xml:space="preserve"> as shown in table 6</w:t>
      </w:r>
      <w:r w:rsidR="00A61C9B" w:rsidRPr="00A33A03">
        <w:t>.</w:t>
      </w:r>
      <w:r w:rsidR="009B5BDD" w:rsidRPr="00A33A03">
        <w:t xml:space="preserve"> The monthly SPI analysis </w:t>
      </w:r>
      <w:r w:rsidR="00F1791A" w:rsidRPr="00A33A03">
        <w:t>enables the</w:t>
      </w:r>
      <w:r w:rsidR="009B5BDD" w:rsidRPr="00A33A03">
        <w:t xml:space="preserve"> vulnerable regions </w:t>
      </w:r>
      <w:r w:rsidR="00F1791A" w:rsidRPr="00A33A03">
        <w:t>to</w:t>
      </w:r>
      <w:r w:rsidR="009B5BDD" w:rsidRPr="00A33A03">
        <w:t xml:space="preserve"> develop early warning systems, emergency response plans, and infrastructure designs that account for potential flooding, landslides, or water scarcity.</w:t>
      </w:r>
    </w:p>
    <w:p w14:paraId="162BBA4A" w14:textId="19D20408" w:rsidR="00DA4933" w:rsidRPr="00A33A03" w:rsidRDefault="00DA4933" w:rsidP="00562A37">
      <w:pPr>
        <w:jc w:val="both"/>
      </w:pPr>
    </w:p>
    <w:p w14:paraId="184A1310" w14:textId="525188E6" w:rsidR="00606421" w:rsidRPr="00A33A03" w:rsidRDefault="00606421" w:rsidP="00606421">
      <w:pPr>
        <w:jc w:val="both"/>
        <w:rPr>
          <w:b/>
          <w:bCs/>
        </w:rPr>
      </w:pPr>
      <w:r w:rsidRPr="00A33A03">
        <w:rPr>
          <w:b/>
          <w:bCs/>
        </w:rPr>
        <w:t xml:space="preserve">Table </w:t>
      </w:r>
      <w:r w:rsidR="009E7849" w:rsidRPr="00A33A03">
        <w:rPr>
          <w:b/>
          <w:bCs/>
        </w:rPr>
        <w:t>3</w:t>
      </w:r>
      <w:r w:rsidRPr="00A33A03">
        <w:rPr>
          <w:b/>
          <w:bCs/>
        </w:rPr>
        <w:t xml:space="preserve">. </w:t>
      </w:r>
      <w:r w:rsidR="00EE4E1F" w:rsidRPr="00A33A03">
        <w:rPr>
          <w:b/>
          <w:bCs/>
        </w:rPr>
        <w:t>V</w:t>
      </w:r>
      <w:r w:rsidRPr="00A33A03">
        <w:rPr>
          <w:b/>
          <w:bCs/>
        </w:rPr>
        <w:t>ariation of SPI values</w:t>
      </w:r>
      <w:r w:rsidR="00EE4E1F" w:rsidRPr="00A33A03">
        <w:rPr>
          <w:b/>
          <w:bCs/>
        </w:rPr>
        <w:t xml:space="preserve"> in June month (1901-2021)</w:t>
      </w:r>
    </w:p>
    <w:p w14:paraId="3DF21B8A" w14:textId="77777777" w:rsidR="0082046D" w:rsidRPr="00A33A03" w:rsidRDefault="0082046D" w:rsidP="00606421">
      <w:pPr>
        <w:jc w:val="both"/>
        <w:rPr>
          <w:b/>
          <w:bCs/>
        </w:rPr>
      </w:pPr>
    </w:p>
    <w:tbl>
      <w:tblPr>
        <w:tblW w:w="5490" w:type="dxa"/>
        <w:tblInd w:w="108" w:type="dxa"/>
        <w:tblLook w:val="04A0" w:firstRow="1" w:lastRow="0" w:firstColumn="1" w:lastColumn="0" w:noHBand="0" w:noVBand="1"/>
      </w:tblPr>
      <w:tblGrid>
        <w:gridCol w:w="3792"/>
        <w:gridCol w:w="1698"/>
      </w:tblGrid>
      <w:tr w:rsidR="00606421" w:rsidRPr="00A33A03" w14:paraId="2FC0A77A"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297F018" w14:textId="7F50AFE3" w:rsidR="00606421" w:rsidRPr="00A33A03" w:rsidRDefault="007B083C" w:rsidP="00FB1618">
            <w:pPr>
              <w:rPr>
                <w:rFonts w:ascii="Calibri" w:hAnsi="Calibri" w:cs="Calibri"/>
                <w:b/>
                <w:bCs/>
                <w:lang w:eastAsia="en-IN"/>
              </w:rPr>
            </w:pPr>
            <w:r w:rsidRPr="00A33A03">
              <w:rPr>
                <w:noProof/>
              </w:rPr>
              <mc:AlternateContent>
                <mc:Choice Requires="wps">
                  <w:drawing>
                    <wp:anchor distT="0" distB="0" distL="114300" distR="114300" simplePos="0" relativeHeight="251661312" behindDoc="0" locked="0" layoutInCell="1" allowOverlap="1" wp14:anchorId="33A199C3" wp14:editId="2D7F14E0">
                      <wp:simplePos x="0" y="0"/>
                      <wp:positionH relativeFrom="column">
                        <wp:posOffset>2324100</wp:posOffset>
                      </wp:positionH>
                      <wp:positionV relativeFrom="paragraph">
                        <wp:posOffset>6350</wp:posOffset>
                      </wp:positionV>
                      <wp:extent cx="17780" cy="1350010"/>
                      <wp:effectExtent l="0" t="0" r="1270" b="2540"/>
                      <wp:wrapNone/>
                      <wp:docPr id="84167577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 cy="135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AB4F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" strokecolor="#4579b8 [3044]">
                      <o:lock v:ext="edit" shapetype="f"/>
                    </v:line>
                  </w:pict>
                </mc:Fallback>
              </mc:AlternateContent>
            </w:r>
            <w:r w:rsidR="00606421" w:rsidRPr="00A33A03">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69E27573" w14:textId="0D77D514" w:rsidR="00606421" w:rsidRPr="00A33A03" w:rsidRDefault="00606421" w:rsidP="00FB1618">
            <w:pPr>
              <w:rPr>
                <w:rFonts w:ascii="Calibri" w:hAnsi="Calibri" w:cs="Calibri"/>
                <w:b/>
                <w:bCs/>
                <w:lang w:eastAsia="en-IN"/>
              </w:rPr>
            </w:pPr>
            <w:r w:rsidRPr="00A33A03">
              <w:rPr>
                <w:rFonts w:ascii="Calibri" w:hAnsi="Calibri" w:cs="Calibri"/>
                <w:b/>
                <w:bCs/>
                <w:lang w:eastAsia="en-IN"/>
              </w:rPr>
              <w:t xml:space="preserve">  No. of years</w:t>
            </w:r>
          </w:p>
        </w:tc>
      </w:tr>
      <w:tr w:rsidR="00606421" w:rsidRPr="00A33A03" w14:paraId="2CE81A4F"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CE5BFFA" w14:textId="77777777" w:rsidR="00606421" w:rsidRPr="00A33A03" w:rsidRDefault="00606421" w:rsidP="00FB1618">
            <w:pPr>
              <w:rPr>
                <w:rFonts w:ascii="Calibri" w:hAnsi="Calibri" w:cs="Calibri"/>
                <w:color w:val="000000"/>
                <w:lang w:eastAsia="en-IN"/>
              </w:rPr>
            </w:pPr>
            <w:r w:rsidRPr="00A33A03">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65028653" w14:textId="77777777" w:rsidR="00606421" w:rsidRPr="00A33A03" w:rsidRDefault="00606421" w:rsidP="00FB1618">
            <w:pPr>
              <w:jc w:val="right"/>
              <w:rPr>
                <w:rFonts w:ascii="Calibri" w:hAnsi="Calibri" w:cs="Calibri"/>
                <w:lang w:eastAsia="en-IN"/>
              </w:rPr>
            </w:pPr>
            <w:r w:rsidRPr="00A33A03">
              <w:rPr>
                <w:rFonts w:ascii="Calibri" w:hAnsi="Calibri" w:cs="Calibri"/>
                <w:lang w:eastAsia="en-IN"/>
              </w:rPr>
              <w:t>46</w:t>
            </w:r>
          </w:p>
        </w:tc>
      </w:tr>
      <w:tr w:rsidR="00606421" w:rsidRPr="00A33A03" w14:paraId="2555006E"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F4621B6" w14:textId="77777777" w:rsidR="00606421" w:rsidRPr="00A33A03" w:rsidRDefault="00606421" w:rsidP="00FB1618">
            <w:pPr>
              <w:rPr>
                <w:rFonts w:ascii="Calibri" w:hAnsi="Calibri" w:cs="Calibri"/>
                <w:color w:val="000000"/>
                <w:lang w:eastAsia="en-IN"/>
              </w:rPr>
            </w:pPr>
            <w:r w:rsidRPr="00A33A03">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20883B3B" w14:textId="77777777" w:rsidR="00606421" w:rsidRPr="00A33A03" w:rsidRDefault="00606421" w:rsidP="00FB1618">
            <w:pPr>
              <w:jc w:val="right"/>
              <w:rPr>
                <w:rFonts w:ascii="Calibri" w:hAnsi="Calibri" w:cs="Calibri"/>
                <w:lang w:eastAsia="en-IN"/>
              </w:rPr>
            </w:pPr>
            <w:r w:rsidRPr="00A33A03">
              <w:rPr>
                <w:rFonts w:ascii="Calibri" w:hAnsi="Calibri" w:cs="Calibri"/>
                <w:lang w:eastAsia="en-IN"/>
              </w:rPr>
              <w:t>11</w:t>
            </w:r>
          </w:p>
        </w:tc>
      </w:tr>
      <w:tr w:rsidR="00606421" w:rsidRPr="00A33A03" w14:paraId="7A0E66CA"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8FE4611" w14:textId="77777777" w:rsidR="00606421" w:rsidRPr="00A33A03" w:rsidRDefault="00606421" w:rsidP="00FB1618">
            <w:pPr>
              <w:rPr>
                <w:rFonts w:ascii="Calibri" w:hAnsi="Calibri" w:cs="Calibri"/>
                <w:color w:val="000000"/>
                <w:lang w:eastAsia="en-IN"/>
              </w:rPr>
            </w:pPr>
            <w:r w:rsidRPr="00A33A03">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5DD2C64D" w14:textId="77777777" w:rsidR="00606421" w:rsidRPr="00A33A03" w:rsidRDefault="00606421" w:rsidP="00FB1618">
            <w:pPr>
              <w:jc w:val="right"/>
              <w:rPr>
                <w:rFonts w:ascii="Calibri" w:hAnsi="Calibri" w:cs="Calibri"/>
                <w:lang w:eastAsia="en-IN"/>
              </w:rPr>
            </w:pPr>
            <w:r w:rsidRPr="00A33A03">
              <w:rPr>
                <w:rFonts w:ascii="Calibri" w:hAnsi="Calibri" w:cs="Calibri"/>
                <w:lang w:eastAsia="en-IN"/>
              </w:rPr>
              <w:t>6</w:t>
            </w:r>
          </w:p>
        </w:tc>
      </w:tr>
      <w:tr w:rsidR="00606421" w:rsidRPr="00A33A03" w14:paraId="324CCD2E"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58A4607" w14:textId="77777777" w:rsidR="00606421" w:rsidRPr="00A33A03" w:rsidRDefault="00606421" w:rsidP="00FB1618">
            <w:pPr>
              <w:rPr>
                <w:rFonts w:ascii="Calibri" w:hAnsi="Calibri" w:cs="Calibri"/>
                <w:color w:val="000000"/>
                <w:lang w:eastAsia="en-IN"/>
              </w:rPr>
            </w:pPr>
            <w:r w:rsidRPr="00A33A03">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74AD2AB8" w14:textId="77777777" w:rsidR="00606421" w:rsidRPr="00A33A03" w:rsidRDefault="00606421" w:rsidP="00FB1618">
            <w:pPr>
              <w:jc w:val="right"/>
              <w:rPr>
                <w:rFonts w:ascii="Calibri" w:hAnsi="Calibri" w:cs="Calibri"/>
                <w:lang w:eastAsia="en-IN"/>
              </w:rPr>
            </w:pPr>
            <w:r w:rsidRPr="00A33A03">
              <w:rPr>
                <w:rFonts w:ascii="Calibri" w:hAnsi="Calibri" w:cs="Calibri"/>
                <w:lang w:eastAsia="en-IN"/>
              </w:rPr>
              <w:t>2</w:t>
            </w:r>
          </w:p>
        </w:tc>
      </w:tr>
      <w:tr w:rsidR="00606421" w:rsidRPr="00A33A03" w14:paraId="0342B354"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7682CC3" w14:textId="77777777" w:rsidR="00606421" w:rsidRPr="00A33A03" w:rsidRDefault="00606421" w:rsidP="00FB1618">
            <w:pPr>
              <w:rPr>
                <w:rFonts w:ascii="Calibri" w:hAnsi="Calibri" w:cs="Calibri"/>
                <w:color w:val="000000"/>
                <w:lang w:eastAsia="en-IN"/>
              </w:rPr>
            </w:pPr>
            <w:r w:rsidRPr="00A33A03">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028A0086" w14:textId="77777777" w:rsidR="00606421" w:rsidRPr="00A33A03" w:rsidRDefault="00606421" w:rsidP="00FB1618">
            <w:pPr>
              <w:jc w:val="right"/>
              <w:rPr>
                <w:rFonts w:ascii="Calibri" w:hAnsi="Calibri" w:cs="Calibri"/>
                <w:lang w:eastAsia="en-IN"/>
              </w:rPr>
            </w:pPr>
            <w:r w:rsidRPr="00A33A03">
              <w:rPr>
                <w:rFonts w:ascii="Calibri" w:hAnsi="Calibri" w:cs="Calibri"/>
                <w:lang w:eastAsia="en-IN"/>
              </w:rPr>
              <w:t>34</w:t>
            </w:r>
          </w:p>
        </w:tc>
      </w:tr>
      <w:tr w:rsidR="00606421" w:rsidRPr="00A33A03" w14:paraId="5A65964D" w14:textId="77777777" w:rsidTr="00EE4E1F">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0E65C29" w14:textId="542B72FD" w:rsidR="00606421" w:rsidRPr="00A33A03" w:rsidRDefault="00606421" w:rsidP="00606421">
            <w:pPr>
              <w:rPr>
                <w:rFonts w:ascii="Calibri" w:hAnsi="Calibri" w:cs="Calibri"/>
                <w:color w:val="000000"/>
                <w:lang w:eastAsia="en-IN"/>
              </w:rPr>
            </w:pPr>
            <w:r w:rsidRPr="00A33A03">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106A55AD" w14:textId="77777777" w:rsidR="00606421" w:rsidRPr="00A33A03" w:rsidRDefault="00606421" w:rsidP="00FB1618">
            <w:pPr>
              <w:jc w:val="right"/>
              <w:rPr>
                <w:rFonts w:ascii="Calibri" w:hAnsi="Calibri" w:cs="Calibri"/>
                <w:lang w:eastAsia="en-IN"/>
              </w:rPr>
            </w:pPr>
            <w:r w:rsidRPr="00A33A03">
              <w:rPr>
                <w:rFonts w:ascii="Calibri" w:hAnsi="Calibri" w:cs="Calibri"/>
                <w:lang w:eastAsia="en-IN"/>
              </w:rPr>
              <w:t>21</w:t>
            </w:r>
          </w:p>
        </w:tc>
      </w:tr>
    </w:tbl>
    <w:p w14:paraId="42313D62" w14:textId="77777777" w:rsidR="00606421" w:rsidRPr="00A33A03" w:rsidRDefault="00606421" w:rsidP="00562A37">
      <w:pPr>
        <w:jc w:val="both"/>
      </w:pPr>
    </w:p>
    <w:p w14:paraId="6A92CEFE" w14:textId="0B25DAC8" w:rsidR="009E7849" w:rsidRPr="00A33A03" w:rsidRDefault="009E7849" w:rsidP="009E7849">
      <w:pPr>
        <w:jc w:val="both"/>
        <w:rPr>
          <w:b/>
          <w:bCs/>
        </w:rPr>
      </w:pPr>
      <w:r w:rsidRPr="00A33A03">
        <w:rPr>
          <w:b/>
          <w:bCs/>
        </w:rPr>
        <w:t>Table 4. Variation of SPI values in Ju</w:t>
      </w:r>
      <w:r w:rsidR="00F35ED6" w:rsidRPr="00A33A03">
        <w:rPr>
          <w:b/>
          <w:bCs/>
        </w:rPr>
        <w:t>ly</w:t>
      </w:r>
      <w:r w:rsidRPr="00A33A03">
        <w:rPr>
          <w:b/>
          <w:bCs/>
        </w:rPr>
        <w:t xml:space="preserve"> month (1901-2021)</w:t>
      </w:r>
    </w:p>
    <w:p w14:paraId="5FCA7A53" w14:textId="77777777" w:rsidR="00606421" w:rsidRPr="00A33A03" w:rsidRDefault="00606421" w:rsidP="00562A37">
      <w:pPr>
        <w:jc w:val="both"/>
      </w:pPr>
    </w:p>
    <w:tbl>
      <w:tblPr>
        <w:tblW w:w="5490" w:type="dxa"/>
        <w:tblInd w:w="108" w:type="dxa"/>
        <w:tblLook w:val="04A0" w:firstRow="1" w:lastRow="0" w:firstColumn="1" w:lastColumn="0" w:noHBand="0" w:noVBand="1"/>
      </w:tblPr>
      <w:tblGrid>
        <w:gridCol w:w="3792"/>
        <w:gridCol w:w="1698"/>
      </w:tblGrid>
      <w:tr w:rsidR="00BC1C0E" w:rsidRPr="00A33A03" w14:paraId="624B9A73"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6AD2C39F" w14:textId="48DF4C7E" w:rsidR="00BC1C0E" w:rsidRPr="00A33A03" w:rsidRDefault="007B083C" w:rsidP="00FB1618">
            <w:pPr>
              <w:rPr>
                <w:rFonts w:ascii="Calibri" w:hAnsi="Calibri" w:cs="Calibri"/>
                <w:b/>
                <w:bCs/>
                <w:lang w:eastAsia="en-IN"/>
              </w:rPr>
            </w:pPr>
            <w:r w:rsidRPr="00A33A03">
              <w:rPr>
                <w:noProof/>
              </w:rPr>
              <mc:AlternateContent>
                <mc:Choice Requires="wps">
                  <w:drawing>
                    <wp:anchor distT="0" distB="0" distL="114300" distR="114300" simplePos="0" relativeHeight="251663360" behindDoc="0" locked="0" layoutInCell="1" allowOverlap="1" wp14:anchorId="1759CB23" wp14:editId="7AEBF33C">
                      <wp:simplePos x="0" y="0"/>
                      <wp:positionH relativeFrom="column">
                        <wp:posOffset>2324100</wp:posOffset>
                      </wp:positionH>
                      <wp:positionV relativeFrom="paragraph">
                        <wp:posOffset>6350</wp:posOffset>
                      </wp:positionV>
                      <wp:extent cx="17780" cy="1350010"/>
                      <wp:effectExtent l="0" t="0" r="1270" b="2540"/>
                      <wp:wrapNone/>
                      <wp:docPr id="16169772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 cy="135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79C8F1"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" strokecolor="#4579b8 [3044]">
                      <o:lock v:ext="edit" shapetype="f"/>
                    </v:line>
                  </w:pict>
                </mc:Fallback>
              </mc:AlternateContent>
            </w:r>
            <w:r w:rsidR="00BC1C0E" w:rsidRPr="00A33A03">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32A796A9" w14:textId="77777777" w:rsidR="00BC1C0E" w:rsidRPr="00A33A03" w:rsidRDefault="00BC1C0E" w:rsidP="00FB1618">
            <w:pPr>
              <w:rPr>
                <w:rFonts w:ascii="Calibri" w:hAnsi="Calibri" w:cs="Calibri"/>
                <w:b/>
                <w:bCs/>
                <w:lang w:eastAsia="en-IN"/>
              </w:rPr>
            </w:pPr>
            <w:r w:rsidRPr="00A33A03">
              <w:rPr>
                <w:rFonts w:ascii="Calibri" w:hAnsi="Calibri" w:cs="Calibri"/>
                <w:b/>
                <w:bCs/>
                <w:lang w:eastAsia="en-IN"/>
              </w:rPr>
              <w:t xml:space="preserve">  No. of years</w:t>
            </w:r>
          </w:p>
        </w:tc>
      </w:tr>
      <w:tr w:rsidR="00BC1C0E" w:rsidRPr="00A33A03" w14:paraId="6F1C465A"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9710B71" w14:textId="77777777" w:rsidR="00BC1C0E" w:rsidRPr="00A33A03" w:rsidRDefault="00BC1C0E" w:rsidP="00FB1618">
            <w:pPr>
              <w:rPr>
                <w:rFonts w:ascii="Calibri" w:hAnsi="Calibri" w:cs="Calibri"/>
                <w:color w:val="000000"/>
                <w:lang w:eastAsia="en-IN"/>
              </w:rPr>
            </w:pPr>
            <w:r w:rsidRPr="00A33A03">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0D0A379" w14:textId="693521A8" w:rsidR="00BC1C0E" w:rsidRPr="00A33A03" w:rsidRDefault="00BC1C0E" w:rsidP="00FB1618">
            <w:pPr>
              <w:jc w:val="right"/>
              <w:rPr>
                <w:rFonts w:ascii="Calibri" w:hAnsi="Calibri" w:cs="Calibri"/>
                <w:lang w:eastAsia="en-IN"/>
              </w:rPr>
            </w:pPr>
            <w:r w:rsidRPr="00A33A03">
              <w:rPr>
                <w:rFonts w:ascii="Calibri" w:hAnsi="Calibri" w:cs="Calibri"/>
                <w:lang w:eastAsia="en-IN"/>
              </w:rPr>
              <w:t>40</w:t>
            </w:r>
          </w:p>
        </w:tc>
      </w:tr>
      <w:tr w:rsidR="00BC1C0E" w:rsidRPr="00A33A03" w14:paraId="545E3E60"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AC3CC07" w14:textId="77777777" w:rsidR="00BC1C0E" w:rsidRPr="00A33A03" w:rsidRDefault="00BC1C0E" w:rsidP="00FB1618">
            <w:pPr>
              <w:rPr>
                <w:rFonts w:ascii="Calibri" w:hAnsi="Calibri" w:cs="Calibri"/>
                <w:color w:val="000000"/>
                <w:lang w:eastAsia="en-IN"/>
              </w:rPr>
            </w:pPr>
            <w:r w:rsidRPr="00A33A03">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34770096" w14:textId="365923DE" w:rsidR="00BC1C0E" w:rsidRPr="00A33A03" w:rsidRDefault="00BC1C0E" w:rsidP="00FB1618">
            <w:pPr>
              <w:jc w:val="right"/>
              <w:rPr>
                <w:rFonts w:ascii="Calibri" w:hAnsi="Calibri" w:cs="Calibri"/>
                <w:lang w:eastAsia="en-IN"/>
              </w:rPr>
            </w:pPr>
            <w:r w:rsidRPr="00A33A03">
              <w:rPr>
                <w:rFonts w:ascii="Calibri" w:hAnsi="Calibri" w:cs="Calibri"/>
                <w:lang w:eastAsia="en-IN"/>
              </w:rPr>
              <w:t>4</w:t>
            </w:r>
          </w:p>
        </w:tc>
      </w:tr>
      <w:tr w:rsidR="00BC1C0E" w:rsidRPr="00A33A03" w14:paraId="659E7DD9"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E8BD872" w14:textId="77777777" w:rsidR="00BC1C0E" w:rsidRPr="00A33A03" w:rsidRDefault="00BC1C0E" w:rsidP="00FB1618">
            <w:pPr>
              <w:rPr>
                <w:rFonts w:ascii="Calibri" w:hAnsi="Calibri" w:cs="Calibri"/>
                <w:color w:val="000000"/>
                <w:lang w:eastAsia="en-IN"/>
              </w:rPr>
            </w:pPr>
            <w:r w:rsidRPr="00A33A03">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5FB52A7" w14:textId="14C1BC77" w:rsidR="00BC1C0E" w:rsidRPr="00A33A03" w:rsidRDefault="00BC1C0E" w:rsidP="00FB1618">
            <w:pPr>
              <w:jc w:val="right"/>
              <w:rPr>
                <w:rFonts w:ascii="Calibri" w:hAnsi="Calibri" w:cs="Calibri"/>
                <w:lang w:eastAsia="en-IN"/>
              </w:rPr>
            </w:pPr>
            <w:r w:rsidRPr="00A33A03">
              <w:rPr>
                <w:rFonts w:ascii="Calibri" w:hAnsi="Calibri" w:cs="Calibri"/>
                <w:lang w:eastAsia="en-IN"/>
              </w:rPr>
              <w:t>3</w:t>
            </w:r>
          </w:p>
        </w:tc>
      </w:tr>
      <w:tr w:rsidR="00BC1C0E" w:rsidRPr="00A33A03" w14:paraId="3AF7674B"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C4EDBFB" w14:textId="77777777" w:rsidR="00BC1C0E" w:rsidRPr="00A33A03" w:rsidRDefault="00BC1C0E" w:rsidP="00FB1618">
            <w:pPr>
              <w:rPr>
                <w:rFonts w:ascii="Calibri" w:hAnsi="Calibri" w:cs="Calibri"/>
                <w:color w:val="000000"/>
                <w:lang w:eastAsia="en-IN"/>
              </w:rPr>
            </w:pPr>
            <w:r w:rsidRPr="00A33A03">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859E01C" w14:textId="6767D946" w:rsidR="00BC1C0E" w:rsidRPr="00A33A03" w:rsidRDefault="00BC1C0E" w:rsidP="00FB1618">
            <w:pPr>
              <w:jc w:val="right"/>
              <w:rPr>
                <w:rFonts w:ascii="Calibri" w:hAnsi="Calibri" w:cs="Calibri"/>
                <w:lang w:eastAsia="en-IN"/>
              </w:rPr>
            </w:pPr>
            <w:r w:rsidRPr="00A33A03">
              <w:rPr>
                <w:rFonts w:ascii="Calibri" w:hAnsi="Calibri" w:cs="Calibri"/>
                <w:lang w:eastAsia="en-IN"/>
              </w:rPr>
              <w:t>5</w:t>
            </w:r>
          </w:p>
        </w:tc>
      </w:tr>
      <w:tr w:rsidR="00BC1C0E" w:rsidRPr="00A33A03" w14:paraId="2415F2E3"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04268E9" w14:textId="77777777" w:rsidR="00BC1C0E" w:rsidRPr="00A33A03" w:rsidRDefault="00BC1C0E" w:rsidP="00FB1618">
            <w:pPr>
              <w:rPr>
                <w:rFonts w:ascii="Calibri" w:hAnsi="Calibri" w:cs="Calibri"/>
                <w:color w:val="000000"/>
                <w:lang w:eastAsia="en-IN"/>
              </w:rPr>
            </w:pPr>
            <w:r w:rsidRPr="00A33A03">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EBF831E" w14:textId="31366B52" w:rsidR="00BC1C0E" w:rsidRPr="00A33A03" w:rsidRDefault="00BC1C0E" w:rsidP="00FB1618">
            <w:pPr>
              <w:jc w:val="right"/>
              <w:rPr>
                <w:rFonts w:ascii="Calibri" w:hAnsi="Calibri" w:cs="Calibri"/>
                <w:lang w:eastAsia="en-IN"/>
              </w:rPr>
            </w:pPr>
            <w:r w:rsidRPr="00A33A03">
              <w:rPr>
                <w:rFonts w:ascii="Calibri" w:hAnsi="Calibri" w:cs="Calibri"/>
                <w:lang w:eastAsia="en-IN"/>
              </w:rPr>
              <w:t>52</w:t>
            </w:r>
          </w:p>
        </w:tc>
      </w:tr>
      <w:tr w:rsidR="00BC1C0E" w:rsidRPr="00A33A03" w14:paraId="2D32BAE2" w14:textId="77777777" w:rsidTr="00BC1C0E">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7913B1E6" w14:textId="77777777" w:rsidR="00BC1C0E" w:rsidRPr="00A33A03" w:rsidRDefault="00BC1C0E" w:rsidP="00FB1618">
            <w:pPr>
              <w:rPr>
                <w:rFonts w:ascii="Calibri" w:hAnsi="Calibri" w:cs="Calibri"/>
                <w:color w:val="000000"/>
                <w:lang w:eastAsia="en-IN"/>
              </w:rPr>
            </w:pPr>
            <w:r w:rsidRPr="00A33A03">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039CB0AE" w14:textId="50211AFA" w:rsidR="00BC1C0E" w:rsidRPr="00A33A03" w:rsidRDefault="00BC1C0E" w:rsidP="00FB1618">
            <w:pPr>
              <w:jc w:val="right"/>
              <w:rPr>
                <w:rFonts w:ascii="Calibri" w:hAnsi="Calibri" w:cs="Calibri"/>
                <w:lang w:eastAsia="en-IN"/>
              </w:rPr>
            </w:pPr>
            <w:r w:rsidRPr="00A33A03">
              <w:rPr>
                <w:rFonts w:ascii="Calibri" w:hAnsi="Calibri" w:cs="Calibri"/>
                <w:lang w:eastAsia="en-IN"/>
              </w:rPr>
              <w:t>16</w:t>
            </w:r>
          </w:p>
        </w:tc>
      </w:tr>
    </w:tbl>
    <w:p w14:paraId="6D862275" w14:textId="77777777" w:rsidR="00606421" w:rsidRPr="00A33A03" w:rsidRDefault="00606421" w:rsidP="00562A37">
      <w:pPr>
        <w:jc w:val="both"/>
      </w:pPr>
    </w:p>
    <w:p w14:paraId="3A16335D" w14:textId="5C565A4A" w:rsidR="006E7726" w:rsidRPr="00A33A03" w:rsidRDefault="006E7726" w:rsidP="006E7726">
      <w:pPr>
        <w:jc w:val="both"/>
        <w:rPr>
          <w:b/>
          <w:bCs/>
        </w:rPr>
      </w:pPr>
      <w:r w:rsidRPr="00A33A03">
        <w:rPr>
          <w:b/>
          <w:bCs/>
        </w:rPr>
        <w:t xml:space="preserve">Table 5. Variation of SPI values in </w:t>
      </w:r>
      <w:r w:rsidR="00462B0C" w:rsidRPr="00A33A03">
        <w:rPr>
          <w:b/>
          <w:bCs/>
        </w:rPr>
        <w:t>August</w:t>
      </w:r>
      <w:r w:rsidRPr="00A33A03">
        <w:rPr>
          <w:b/>
          <w:bCs/>
        </w:rPr>
        <w:t xml:space="preserve"> month (1901-2021)</w:t>
      </w:r>
    </w:p>
    <w:p w14:paraId="60A08E16" w14:textId="77777777" w:rsidR="00606421" w:rsidRPr="00A33A03" w:rsidRDefault="00606421" w:rsidP="00562A37">
      <w:pPr>
        <w:jc w:val="both"/>
      </w:pPr>
    </w:p>
    <w:tbl>
      <w:tblPr>
        <w:tblW w:w="5490" w:type="dxa"/>
        <w:tblInd w:w="108" w:type="dxa"/>
        <w:tblLook w:val="04A0" w:firstRow="1" w:lastRow="0" w:firstColumn="1" w:lastColumn="0" w:noHBand="0" w:noVBand="1"/>
      </w:tblPr>
      <w:tblGrid>
        <w:gridCol w:w="3792"/>
        <w:gridCol w:w="1698"/>
      </w:tblGrid>
      <w:tr w:rsidR="009A6147" w:rsidRPr="00A33A03" w14:paraId="5F32BE40"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E8F2DA5" w14:textId="14C4811C" w:rsidR="009A6147" w:rsidRPr="00A33A03" w:rsidRDefault="007B083C" w:rsidP="00FB1618">
            <w:pPr>
              <w:rPr>
                <w:rFonts w:ascii="Calibri" w:hAnsi="Calibri" w:cs="Calibri"/>
                <w:b/>
                <w:bCs/>
                <w:lang w:eastAsia="en-IN"/>
              </w:rPr>
            </w:pPr>
            <w:r w:rsidRPr="00A33A03">
              <w:rPr>
                <w:noProof/>
              </w:rPr>
              <mc:AlternateContent>
                <mc:Choice Requires="wps">
                  <w:drawing>
                    <wp:anchor distT="0" distB="0" distL="114300" distR="114300" simplePos="0" relativeHeight="251665408" behindDoc="0" locked="0" layoutInCell="1" allowOverlap="1" wp14:anchorId="2FAD8334" wp14:editId="1EF76AAF">
                      <wp:simplePos x="0" y="0"/>
                      <wp:positionH relativeFrom="column">
                        <wp:posOffset>2324100</wp:posOffset>
                      </wp:positionH>
                      <wp:positionV relativeFrom="paragraph">
                        <wp:posOffset>6350</wp:posOffset>
                      </wp:positionV>
                      <wp:extent cx="17780" cy="1350010"/>
                      <wp:effectExtent l="0" t="0" r="1270" b="2540"/>
                      <wp:wrapNone/>
                      <wp:docPr id="86768179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 cy="135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92602"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" strokecolor="#4579b8 [3044]">
                      <o:lock v:ext="edit" shapetype="f"/>
                    </v:line>
                  </w:pict>
                </mc:Fallback>
              </mc:AlternateContent>
            </w:r>
            <w:r w:rsidR="009A6147" w:rsidRPr="00A33A03">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45D6DEEB" w14:textId="77777777" w:rsidR="009A6147" w:rsidRPr="00A33A03" w:rsidRDefault="009A6147" w:rsidP="00FB1618">
            <w:pPr>
              <w:rPr>
                <w:rFonts w:ascii="Calibri" w:hAnsi="Calibri" w:cs="Calibri"/>
                <w:b/>
                <w:bCs/>
                <w:lang w:eastAsia="en-IN"/>
              </w:rPr>
            </w:pPr>
            <w:r w:rsidRPr="00A33A03">
              <w:rPr>
                <w:rFonts w:ascii="Calibri" w:hAnsi="Calibri" w:cs="Calibri"/>
                <w:b/>
                <w:bCs/>
                <w:lang w:eastAsia="en-IN"/>
              </w:rPr>
              <w:t xml:space="preserve">  No. of years</w:t>
            </w:r>
          </w:p>
        </w:tc>
      </w:tr>
      <w:tr w:rsidR="009A6147" w:rsidRPr="00A33A03" w14:paraId="10D472B8"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8B99822" w14:textId="77777777" w:rsidR="009A6147" w:rsidRPr="00A33A03" w:rsidRDefault="009A6147" w:rsidP="00FB1618">
            <w:pPr>
              <w:rPr>
                <w:rFonts w:ascii="Calibri" w:hAnsi="Calibri" w:cs="Calibri"/>
                <w:color w:val="000000"/>
                <w:lang w:eastAsia="en-IN"/>
              </w:rPr>
            </w:pPr>
            <w:r w:rsidRPr="00A33A03">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30E25FF" w14:textId="0D877BA1" w:rsidR="009A6147" w:rsidRPr="00A33A03" w:rsidRDefault="009A6147" w:rsidP="00FB1618">
            <w:pPr>
              <w:jc w:val="right"/>
              <w:rPr>
                <w:rFonts w:ascii="Calibri" w:hAnsi="Calibri" w:cs="Calibri"/>
                <w:lang w:eastAsia="en-IN"/>
              </w:rPr>
            </w:pPr>
            <w:r w:rsidRPr="00A33A03">
              <w:rPr>
                <w:rFonts w:ascii="Calibri" w:hAnsi="Calibri" w:cs="Calibri"/>
                <w:lang w:eastAsia="en-IN"/>
              </w:rPr>
              <w:t>42</w:t>
            </w:r>
          </w:p>
        </w:tc>
      </w:tr>
      <w:tr w:rsidR="009A6147" w:rsidRPr="00A33A03" w14:paraId="154F5B0A"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4141B078" w14:textId="77777777" w:rsidR="009A6147" w:rsidRPr="00A33A03" w:rsidRDefault="009A6147" w:rsidP="00FB1618">
            <w:pPr>
              <w:rPr>
                <w:rFonts w:ascii="Calibri" w:hAnsi="Calibri" w:cs="Calibri"/>
                <w:color w:val="000000"/>
                <w:lang w:eastAsia="en-IN"/>
              </w:rPr>
            </w:pPr>
            <w:r w:rsidRPr="00A33A03">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01BCB35" w14:textId="59A5A8CE" w:rsidR="009A6147" w:rsidRPr="00A33A03" w:rsidRDefault="009A6147" w:rsidP="00FB1618">
            <w:pPr>
              <w:jc w:val="right"/>
              <w:rPr>
                <w:rFonts w:ascii="Calibri" w:hAnsi="Calibri" w:cs="Calibri"/>
                <w:lang w:eastAsia="en-IN"/>
              </w:rPr>
            </w:pPr>
            <w:r w:rsidRPr="00A33A03">
              <w:rPr>
                <w:rFonts w:ascii="Calibri" w:hAnsi="Calibri" w:cs="Calibri"/>
                <w:lang w:eastAsia="en-IN"/>
              </w:rPr>
              <w:t>15</w:t>
            </w:r>
          </w:p>
        </w:tc>
      </w:tr>
      <w:tr w:rsidR="009A6147" w:rsidRPr="00A33A03" w14:paraId="3F30EEBB"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0645D9C" w14:textId="77777777" w:rsidR="009A6147" w:rsidRPr="00A33A03" w:rsidRDefault="009A6147" w:rsidP="00FB1618">
            <w:pPr>
              <w:rPr>
                <w:rFonts w:ascii="Calibri" w:hAnsi="Calibri" w:cs="Calibri"/>
                <w:color w:val="000000"/>
                <w:lang w:eastAsia="en-IN"/>
              </w:rPr>
            </w:pPr>
            <w:r w:rsidRPr="00A33A03">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567EE62" w14:textId="4349D43B" w:rsidR="009A6147" w:rsidRPr="00A33A03" w:rsidRDefault="009A6147" w:rsidP="00FB1618">
            <w:pPr>
              <w:jc w:val="right"/>
              <w:rPr>
                <w:rFonts w:ascii="Calibri" w:hAnsi="Calibri" w:cs="Calibri"/>
                <w:lang w:eastAsia="en-IN"/>
              </w:rPr>
            </w:pPr>
            <w:r w:rsidRPr="00A33A03">
              <w:rPr>
                <w:rFonts w:ascii="Calibri" w:hAnsi="Calibri" w:cs="Calibri"/>
                <w:lang w:eastAsia="en-IN"/>
              </w:rPr>
              <w:t>3</w:t>
            </w:r>
          </w:p>
        </w:tc>
      </w:tr>
      <w:tr w:rsidR="009A6147" w:rsidRPr="00A33A03" w14:paraId="505BA397"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3436090" w14:textId="77777777" w:rsidR="009A6147" w:rsidRPr="00A33A03" w:rsidRDefault="009A6147" w:rsidP="00FB1618">
            <w:pPr>
              <w:rPr>
                <w:rFonts w:ascii="Calibri" w:hAnsi="Calibri" w:cs="Calibri"/>
                <w:color w:val="000000"/>
                <w:lang w:eastAsia="en-IN"/>
              </w:rPr>
            </w:pPr>
            <w:r w:rsidRPr="00A33A03">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ADC4BFA" w14:textId="025FBCC5" w:rsidR="009A6147" w:rsidRPr="00A33A03" w:rsidRDefault="009A6147" w:rsidP="00FB1618">
            <w:pPr>
              <w:jc w:val="right"/>
              <w:rPr>
                <w:rFonts w:ascii="Calibri" w:hAnsi="Calibri" w:cs="Calibri"/>
                <w:lang w:eastAsia="en-IN"/>
              </w:rPr>
            </w:pPr>
            <w:r w:rsidRPr="00A33A03">
              <w:rPr>
                <w:rFonts w:ascii="Calibri" w:hAnsi="Calibri" w:cs="Calibri"/>
                <w:lang w:eastAsia="en-IN"/>
              </w:rPr>
              <w:t>2</w:t>
            </w:r>
          </w:p>
        </w:tc>
      </w:tr>
      <w:tr w:rsidR="009A6147" w:rsidRPr="00A33A03" w14:paraId="31C967D7"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669FB5AA" w14:textId="77777777" w:rsidR="009A6147" w:rsidRPr="00A33A03" w:rsidRDefault="009A6147" w:rsidP="00FB1618">
            <w:pPr>
              <w:rPr>
                <w:rFonts w:ascii="Calibri" w:hAnsi="Calibri" w:cs="Calibri"/>
                <w:color w:val="000000"/>
                <w:lang w:eastAsia="en-IN"/>
              </w:rPr>
            </w:pPr>
            <w:r w:rsidRPr="00A33A03">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809247C" w14:textId="0C89EBE8" w:rsidR="009A6147" w:rsidRPr="00A33A03" w:rsidRDefault="009A6147" w:rsidP="00FB1618">
            <w:pPr>
              <w:jc w:val="right"/>
              <w:rPr>
                <w:rFonts w:ascii="Calibri" w:hAnsi="Calibri" w:cs="Calibri"/>
                <w:lang w:eastAsia="en-IN"/>
              </w:rPr>
            </w:pPr>
            <w:r w:rsidRPr="00A33A03">
              <w:rPr>
                <w:rFonts w:ascii="Calibri" w:hAnsi="Calibri" w:cs="Calibri"/>
                <w:lang w:eastAsia="en-IN"/>
              </w:rPr>
              <w:t>38</w:t>
            </w:r>
          </w:p>
        </w:tc>
      </w:tr>
      <w:tr w:rsidR="009A6147" w:rsidRPr="00A33A03" w14:paraId="1BDA08D6"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6A15ED3" w14:textId="77777777" w:rsidR="009A6147" w:rsidRPr="00A33A03" w:rsidRDefault="009A6147" w:rsidP="00FB1618">
            <w:pPr>
              <w:rPr>
                <w:rFonts w:ascii="Calibri" w:hAnsi="Calibri" w:cs="Calibri"/>
                <w:color w:val="000000"/>
                <w:lang w:eastAsia="en-IN"/>
              </w:rPr>
            </w:pPr>
            <w:r w:rsidRPr="00A33A03">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47BF9593" w14:textId="086D100C" w:rsidR="009A6147" w:rsidRPr="00A33A03" w:rsidRDefault="009A6147" w:rsidP="00FB1618">
            <w:pPr>
              <w:jc w:val="right"/>
              <w:rPr>
                <w:rFonts w:ascii="Calibri" w:hAnsi="Calibri" w:cs="Calibri"/>
                <w:lang w:eastAsia="en-IN"/>
              </w:rPr>
            </w:pPr>
            <w:r w:rsidRPr="00A33A03">
              <w:rPr>
                <w:rFonts w:ascii="Calibri" w:hAnsi="Calibri" w:cs="Calibri"/>
                <w:lang w:eastAsia="en-IN"/>
              </w:rPr>
              <w:t>20</w:t>
            </w:r>
          </w:p>
        </w:tc>
      </w:tr>
    </w:tbl>
    <w:p w14:paraId="304236F9" w14:textId="77777777" w:rsidR="00606421" w:rsidRPr="00A33A03" w:rsidRDefault="00606421" w:rsidP="00562A37">
      <w:pPr>
        <w:jc w:val="both"/>
      </w:pPr>
    </w:p>
    <w:p w14:paraId="0B91CDBC" w14:textId="1CF277CC" w:rsidR="00E46BB9" w:rsidRPr="00A33A03" w:rsidRDefault="00E46BB9" w:rsidP="00E46BB9">
      <w:pPr>
        <w:jc w:val="both"/>
        <w:rPr>
          <w:b/>
          <w:bCs/>
        </w:rPr>
      </w:pPr>
      <w:r w:rsidRPr="00A33A03">
        <w:rPr>
          <w:b/>
          <w:bCs/>
        </w:rPr>
        <w:t xml:space="preserve">Table 6. Variation of SPI values in </w:t>
      </w:r>
      <w:r w:rsidR="0027206F" w:rsidRPr="00A33A03">
        <w:rPr>
          <w:b/>
          <w:bCs/>
        </w:rPr>
        <w:t>September</w:t>
      </w:r>
      <w:r w:rsidRPr="00A33A03">
        <w:rPr>
          <w:b/>
          <w:bCs/>
        </w:rPr>
        <w:t xml:space="preserve"> month (1901-2021)</w:t>
      </w:r>
    </w:p>
    <w:p w14:paraId="738E685B" w14:textId="77777777" w:rsidR="00E46BB9" w:rsidRPr="00A33A03" w:rsidRDefault="00E46BB9" w:rsidP="00E46BB9">
      <w:pPr>
        <w:jc w:val="both"/>
      </w:pPr>
    </w:p>
    <w:tbl>
      <w:tblPr>
        <w:tblW w:w="5490" w:type="dxa"/>
        <w:tblInd w:w="108" w:type="dxa"/>
        <w:tblLook w:val="04A0" w:firstRow="1" w:lastRow="0" w:firstColumn="1" w:lastColumn="0" w:noHBand="0" w:noVBand="1"/>
      </w:tblPr>
      <w:tblGrid>
        <w:gridCol w:w="3792"/>
        <w:gridCol w:w="1698"/>
      </w:tblGrid>
      <w:tr w:rsidR="00E46BB9" w:rsidRPr="00A33A03" w14:paraId="6E889162"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39465AB4" w14:textId="314A1918" w:rsidR="00E46BB9" w:rsidRPr="00A33A03" w:rsidRDefault="007B083C" w:rsidP="00FB1618">
            <w:pPr>
              <w:rPr>
                <w:rFonts w:ascii="Calibri" w:hAnsi="Calibri" w:cs="Calibri"/>
                <w:b/>
                <w:bCs/>
                <w:lang w:eastAsia="en-IN"/>
              </w:rPr>
            </w:pPr>
            <w:r w:rsidRPr="00A33A03">
              <w:rPr>
                <w:noProof/>
              </w:rPr>
              <mc:AlternateContent>
                <mc:Choice Requires="wps">
                  <w:drawing>
                    <wp:anchor distT="0" distB="0" distL="114300" distR="114300" simplePos="0" relativeHeight="251667456" behindDoc="0" locked="0" layoutInCell="1" allowOverlap="1" wp14:anchorId="481C9520" wp14:editId="3FBC2E54">
                      <wp:simplePos x="0" y="0"/>
                      <wp:positionH relativeFrom="column">
                        <wp:posOffset>2324100</wp:posOffset>
                      </wp:positionH>
                      <wp:positionV relativeFrom="paragraph">
                        <wp:posOffset>6350</wp:posOffset>
                      </wp:positionV>
                      <wp:extent cx="17780" cy="1350010"/>
                      <wp:effectExtent l="0" t="0" r="1270" b="2540"/>
                      <wp:wrapNone/>
                      <wp:docPr id="113952481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 cy="135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F162D6"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5pt" to="184.4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" strokecolor="#4579b8 [3044]">
                      <o:lock v:ext="edit" shapetype="f"/>
                    </v:line>
                  </w:pict>
                </mc:Fallback>
              </mc:AlternateContent>
            </w:r>
            <w:r w:rsidR="00E46BB9" w:rsidRPr="00A33A03">
              <w:rPr>
                <w:rFonts w:ascii="Calibri" w:hAnsi="Calibri" w:cs="Calibri"/>
                <w:b/>
                <w:bCs/>
                <w:lang w:eastAsia="en-IN"/>
              </w:rPr>
              <w:t>SPI Value Category</w:t>
            </w:r>
          </w:p>
        </w:tc>
        <w:tc>
          <w:tcPr>
            <w:tcW w:w="1698" w:type="dxa"/>
            <w:tcBorders>
              <w:top w:val="single" w:sz="4" w:space="0" w:color="8EA9DB"/>
              <w:left w:val="nil"/>
              <w:bottom w:val="single" w:sz="4" w:space="0" w:color="8EA9DB"/>
              <w:right w:val="single" w:sz="4" w:space="0" w:color="8EA9DB"/>
            </w:tcBorders>
            <w:shd w:val="clear" w:color="auto" w:fill="auto"/>
            <w:noWrap/>
            <w:vAlign w:val="bottom"/>
            <w:hideMark/>
          </w:tcPr>
          <w:p w14:paraId="5B1277BE" w14:textId="77777777" w:rsidR="00E46BB9" w:rsidRPr="00A33A03" w:rsidRDefault="00E46BB9" w:rsidP="00FB1618">
            <w:pPr>
              <w:rPr>
                <w:rFonts w:ascii="Calibri" w:hAnsi="Calibri" w:cs="Calibri"/>
                <w:b/>
                <w:bCs/>
                <w:lang w:eastAsia="en-IN"/>
              </w:rPr>
            </w:pPr>
            <w:r w:rsidRPr="00A33A03">
              <w:rPr>
                <w:rFonts w:ascii="Calibri" w:hAnsi="Calibri" w:cs="Calibri"/>
                <w:b/>
                <w:bCs/>
                <w:lang w:eastAsia="en-IN"/>
              </w:rPr>
              <w:t xml:space="preserve">  No. of years</w:t>
            </w:r>
          </w:p>
        </w:tc>
      </w:tr>
      <w:tr w:rsidR="00E46BB9" w:rsidRPr="00A33A03" w14:paraId="11D94252"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083E42E2" w14:textId="77777777" w:rsidR="00E46BB9" w:rsidRPr="00A33A03" w:rsidRDefault="00E46BB9" w:rsidP="00FB1618">
            <w:pPr>
              <w:rPr>
                <w:rFonts w:ascii="Calibri" w:hAnsi="Calibri" w:cs="Calibri"/>
                <w:color w:val="000000"/>
                <w:lang w:eastAsia="en-IN"/>
              </w:rPr>
            </w:pPr>
            <w:r w:rsidRPr="00A33A03">
              <w:rPr>
                <w:rFonts w:ascii="Calibri" w:hAnsi="Calibri" w:cs="Calibri"/>
                <w:color w:val="000000"/>
                <w:lang w:eastAsia="en-IN"/>
              </w:rPr>
              <w:t>0 to -0.99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7988954" w14:textId="473D1212" w:rsidR="00E46BB9" w:rsidRPr="00A33A03" w:rsidRDefault="002B2962" w:rsidP="00FB1618">
            <w:pPr>
              <w:jc w:val="right"/>
              <w:rPr>
                <w:rFonts w:ascii="Calibri" w:hAnsi="Calibri" w:cs="Calibri"/>
                <w:lang w:eastAsia="en-IN"/>
              </w:rPr>
            </w:pPr>
            <w:r w:rsidRPr="00A33A03">
              <w:rPr>
                <w:rFonts w:ascii="Calibri" w:hAnsi="Calibri" w:cs="Calibri"/>
                <w:lang w:eastAsia="en-IN"/>
              </w:rPr>
              <w:t>45</w:t>
            </w:r>
          </w:p>
        </w:tc>
      </w:tr>
      <w:tr w:rsidR="00E46BB9" w:rsidRPr="00A33A03" w14:paraId="59AD9174"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6D1FF5B" w14:textId="77777777" w:rsidR="00E46BB9" w:rsidRPr="00A33A03" w:rsidRDefault="00E46BB9" w:rsidP="00FB1618">
            <w:pPr>
              <w:rPr>
                <w:rFonts w:ascii="Calibri" w:hAnsi="Calibri" w:cs="Calibri"/>
                <w:color w:val="000000"/>
                <w:lang w:eastAsia="en-IN"/>
              </w:rPr>
            </w:pPr>
            <w:r w:rsidRPr="00A33A03">
              <w:rPr>
                <w:rFonts w:ascii="Calibri" w:hAnsi="Calibri" w:cs="Calibri"/>
                <w:color w:val="000000"/>
                <w:lang w:eastAsia="en-IN"/>
              </w:rPr>
              <w:t>-1to-1.45</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513E2F68" w14:textId="308FE6E1" w:rsidR="00E46BB9" w:rsidRPr="00A33A03" w:rsidRDefault="002B2962" w:rsidP="00FB1618">
            <w:pPr>
              <w:jc w:val="right"/>
              <w:rPr>
                <w:rFonts w:ascii="Calibri" w:hAnsi="Calibri" w:cs="Calibri"/>
                <w:lang w:eastAsia="en-IN"/>
              </w:rPr>
            </w:pPr>
            <w:r w:rsidRPr="00A33A03">
              <w:rPr>
                <w:rFonts w:ascii="Calibri" w:hAnsi="Calibri" w:cs="Calibri"/>
                <w:lang w:eastAsia="en-IN"/>
              </w:rPr>
              <w:t>16</w:t>
            </w:r>
          </w:p>
        </w:tc>
      </w:tr>
      <w:tr w:rsidR="00E46BB9" w:rsidRPr="00A33A03" w14:paraId="4EB008ED"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72B205D3" w14:textId="77777777" w:rsidR="00E46BB9" w:rsidRPr="00A33A03" w:rsidRDefault="00E46BB9" w:rsidP="00FB1618">
            <w:pPr>
              <w:rPr>
                <w:rFonts w:ascii="Calibri" w:hAnsi="Calibri" w:cs="Calibri"/>
                <w:color w:val="000000"/>
                <w:lang w:eastAsia="en-IN"/>
              </w:rPr>
            </w:pPr>
            <w:r w:rsidRPr="00A33A03">
              <w:rPr>
                <w:rFonts w:ascii="Calibri" w:hAnsi="Calibri" w:cs="Calibri"/>
                <w:color w:val="000000"/>
                <w:lang w:eastAsia="en-IN"/>
              </w:rPr>
              <w:t>-1.5 to -1.99</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32966511" w14:textId="1B990FD8" w:rsidR="00E46BB9" w:rsidRPr="00A33A03" w:rsidRDefault="002B2962" w:rsidP="00FB1618">
            <w:pPr>
              <w:jc w:val="right"/>
              <w:rPr>
                <w:rFonts w:ascii="Calibri" w:hAnsi="Calibri" w:cs="Calibri"/>
                <w:lang w:eastAsia="en-IN"/>
              </w:rPr>
            </w:pPr>
            <w:r w:rsidRPr="00A33A03">
              <w:rPr>
                <w:rFonts w:ascii="Calibri" w:hAnsi="Calibri" w:cs="Calibri"/>
                <w:lang w:eastAsia="en-IN"/>
              </w:rPr>
              <w:t>5</w:t>
            </w:r>
          </w:p>
        </w:tc>
      </w:tr>
      <w:tr w:rsidR="00E46BB9" w:rsidRPr="00A33A03" w14:paraId="2DD9E88F"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52535E70" w14:textId="77777777" w:rsidR="00E46BB9" w:rsidRPr="00A33A03" w:rsidRDefault="00E46BB9" w:rsidP="00FB1618">
            <w:pPr>
              <w:rPr>
                <w:rFonts w:ascii="Calibri" w:hAnsi="Calibri" w:cs="Calibri"/>
                <w:color w:val="000000"/>
                <w:lang w:eastAsia="en-IN"/>
              </w:rPr>
            </w:pPr>
            <w:r w:rsidRPr="00A33A03">
              <w:rPr>
                <w:rFonts w:ascii="Calibri" w:hAnsi="Calibri" w:cs="Calibri"/>
                <w:color w:val="000000"/>
                <w:lang w:eastAsia="en-IN"/>
              </w:rPr>
              <w:t>above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635ACF91" w14:textId="5A019D98" w:rsidR="00E46BB9" w:rsidRPr="00A33A03" w:rsidRDefault="002B2962" w:rsidP="00FB1618">
            <w:pPr>
              <w:jc w:val="right"/>
              <w:rPr>
                <w:rFonts w:ascii="Calibri" w:hAnsi="Calibri" w:cs="Calibri"/>
                <w:lang w:eastAsia="en-IN"/>
              </w:rPr>
            </w:pPr>
            <w:r w:rsidRPr="00A33A03">
              <w:rPr>
                <w:rFonts w:ascii="Calibri" w:hAnsi="Calibri" w:cs="Calibri"/>
                <w:lang w:eastAsia="en-IN"/>
              </w:rPr>
              <w:t>0</w:t>
            </w:r>
          </w:p>
        </w:tc>
      </w:tr>
      <w:tr w:rsidR="00E46BB9" w:rsidRPr="00A33A03" w14:paraId="2F8F6A99"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1BBB8B98" w14:textId="77777777" w:rsidR="00E46BB9" w:rsidRPr="00A33A03" w:rsidRDefault="00E46BB9" w:rsidP="00FB1618">
            <w:pPr>
              <w:rPr>
                <w:rFonts w:ascii="Calibri" w:hAnsi="Calibri" w:cs="Calibri"/>
                <w:color w:val="000000"/>
                <w:lang w:eastAsia="en-IN"/>
              </w:rPr>
            </w:pPr>
            <w:r w:rsidRPr="00A33A03">
              <w:rPr>
                <w:rFonts w:ascii="Calibri" w:hAnsi="Calibri" w:cs="Calibri"/>
                <w:color w:val="000000"/>
                <w:lang w:eastAsia="en-IN"/>
              </w:rPr>
              <w:t>0 to 1</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04E7114D" w14:textId="4338AEE9" w:rsidR="00E46BB9" w:rsidRPr="00A33A03" w:rsidRDefault="002B2962" w:rsidP="00FB1618">
            <w:pPr>
              <w:jc w:val="right"/>
              <w:rPr>
                <w:rFonts w:ascii="Calibri" w:hAnsi="Calibri" w:cs="Calibri"/>
                <w:lang w:eastAsia="en-IN"/>
              </w:rPr>
            </w:pPr>
            <w:r w:rsidRPr="00A33A03">
              <w:rPr>
                <w:rFonts w:ascii="Calibri" w:hAnsi="Calibri" w:cs="Calibri"/>
                <w:lang w:eastAsia="en-IN"/>
              </w:rPr>
              <w:t>34</w:t>
            </w:r>
          </w:p>
        </w:tc>
      </w:tr>
      <w:tr w:rsidR="00E46BB9" w:rsidRPr="00A33A03" w14:paraId="7685C840" w14:textId="77777777" w:rsidTr="00FB1618">
        <w:trPr>
          <w:trHeight w:val="300"/>
        </w:trPr>
        <w:tc>
          <w:tcPr>
            <w:tcW w:w="3792" w:type="dxa"/>
            <w:tcBorders>
              <w:top w:val="single" w:sz="4" w:space="0" w:color="8EA9DB"/>
              <w:left w:val="single" w:sz="4" w:space="0" w:color="8EA9DB"/>
              <w:bottom w:val="single" w:sz="4" w:space="0" w:color="8EA9DB"/>
              <w:right w:val="nil"/>
            </w:tcBorders>
            <w:shd w:val="clear" w:color="auto" w:fill="auto"/>
            <w:noWrap/>
            <w:vAlign w:val="bottom"/>
            <w:hideMark/>
          </w:tcPr>
          <w:p w14:paraId="2BF94F31" w14:textId="77777777" w:rsidR="00E46BB9" w:rsidRPr="00A33A03" w:rsidRDefault="00E46BB9" w:rsidP="00FB1618">
            <w:pPr>
              <w:rPr>
                <w:rFonts w:ascii="Calibri" w:hAnsi="Calibri" w:cs="Calibri"/>
                <w:color w:val="000000"/>
                <w:lang w:eastAsia="en-IN"/>
              </w:rPr>
            </w:pPr>
            <w:r w:rsidRPr="00A33A03">
              <w:rPr>
                <w:rFonts w:ascii="Calibri" w:hAnsi="Calibri" w:cs="Calibri"/>
                <w:color w:val="000000"/>
                <w:lang w:eastAsia="en-IN"/>
              </w:rPr>
              <w:t>1 to 2</w:t>
            </w:r>
          </w:p>
        </w:tc>
        <w:tc>
          <w:tcPr>
            <w:tcW w:w="1698" w:type="dxa"/>
            <w:tcBorders>
              <w:top w:val="single" w:sz="4" w:space="0" w:color="8EA9DB"/>
              <w:left w:val="nil"/>
              <w:bottom w:val="single" w:sz="4" w:space="0" w:color="8EA9DB"/>
              <w:right w:val="single" w:sz="4" w:space="0" w:color="8EA9DB"/>
            </w:tcBorders>
            <w:shd w:val="clear" w:color="auto" w:fill="auto"/>
            <w:noWrap/>
            <w:vAlign w:val="bottom"/>
          </w:tcPr>
          <w:p w14:paraId="165FDBF3" w14:textId="0403FEAC" w:rsidR="00E46BB9" w:rsidRPr="00A33A03" w:rsidRDefault="002B2962" w:rsidP="00FB1618">
            <w:pPr>
              <w:jc w:val="right"/>
              <w:rPr>
                <w:rFonts w:ascii="Calibri" w:hAnsi="Calibri" w:cs="Calibri"/>
                <w:lang w:eastAsia="en-IN"/>
              </w:rPr>
            </w:pPr>
            <w:r w:rsidRPr="00A33A03">
              <w:rPr>
                <w:rFonts w:ascii="Calibri" w:hAnsi="Calibri" w:cs="Calibri"/>
                <w:lang w:eastAsia="en-IN"/>
              </w:rPr>
              <w:t>20</w:t>
            </w:r>
          </w:p>
        </w:tc>
      </w:tr>
    </w:tbl>
    <w:p w14:paraId="11F1744E" w14:textId="6A5A23B8" w:rsidR="00DE670E" w:rsidRPr="00A33A03" w:rsidRDefault="00DE670E" w:rsidP="00DE670E">
      <w:pPr>
        <w:pStyle w:val="Heading1"/>
        <w:spacing w:before="0" w:after="0"/>
        <w:ind w:firstLine="0"/>
        <w:rPr>
          <w:rFonts w:ascii="Times New Roman" w:eastAsia="MS Mincho" w:hAnsi="Times New Roman"/>
          <w:sz w:val="20"/>
          <w:szCs w:val="20"/>
        </w:rPr>
      </w:pPr>
      <w:r w:rsidRPr="00A33A03">
        <w:rPr>
          <w:rFonts w:ascii="Times New Roman" w:eastAsia="MS Mincho" w:hAnsi="Times New Roman"/>
          <w:sz w:val="20"/>
          <w:szCs w:val="20"/>
        </w:rPr>
        <w:lastRenderedPageBreak/>
        <w:t>CONCLUSION</w:t>
      </w:r>
    </w:p>
    <w:p w14:paraId="1A440738" w14:textId="77777777" w:rsidR="001E78E2" w:rsidRPr="00A33A03" w:rsidRDefault="001E78E2" w:rsidP="001E78E2">
      <w:pPr>
        <w:jc w:val="both"/>
        <w:rPr>
          <w:rFonts w:eastAsia="MS Mincho"/>
        </w:rPr>
      </w:pPr>
    </w:p>
    <w:p w14:paraId="278EA489" w14:textId="69280792" w:rsidR="001E78E2" w:rsidRPr="00A33A03" w:rsidRDefault="00523C70" w:rsidP="001E78E2">
      <w:pPr>
        <w:jc w:val="both"/>
        <w:rPr>
          <w:rFonts w:eastAsia="MS Mincho"/>
        </w:rPr>
      </w:pPr>
      <w:r w:rsidRPr="00A33A03">
        <w:rPr>
          <w:rFonts w:eastAsia="MS Mincho"/>
        </w:rPr>
        <w:t>This study was aimed at analyzing the rainfall patterns and trends all over the Indian sub-continent</w:t>
      </w:r>
      <w:r w:rsidR="001C3AC8" w:rsidRPr="00A33A03">
        <w:rPr>
          <w:rFonts w:eastAsia="MS Mincho"/>
        </w:rPr>
        <w:t xml:space="preserve"> and </w:t>
      </w:r>
      <w:r w:rsidR="001C3AC8" w:rsidRPr="00A33A03">
        <w:t>the study</w:t>
      </w:r>
      <w:r w:rsidRPr="00A33A03">
        <w:t xml:space="preserve"> reveal</w:t>
      </w:r>
      <w:r w:rsidR="001C3AC8" w:rsidRPr="00A33A03">
        <w:t>ed</w:t>
      </w:r>
      <w:r w:rsidRPr="00A33A03">
        <w:t xml:space="preserve"> significant insights into the complex dynamics of precipitation across the country.</w:t>
      </w:r>
      <w:r w:rsidR="001C3AC8" w:rsidRPr="00A33A03">
        <w:t xml:space="preserve"> The annual rainfall of 121 years was analyzed and it was observed that the </w:t>
      </w:r>
      <w:r w:rsidR="0095061B" w:rsidRPr="00A33A03">
        <w:t>maximum amount of</w:t>
      </w:r>
      <w:r w:rsidR="001C3AC8" w:rsidRPr="00A33A03">
        <w:t xml:space="preserve"> rainfall was occurred in the year 1917 and the l</w:t>
      </w:r>
      <w:r w:rsidR="00834D5E" w:rsidRPr="00A33A03">
        <w:t>east</w:t>
      </w:r>
      <w:r w:rsidR="001C3AC8" w:rsidRPr="00A33A03">
        <w:t xml:space="preserve"> rainfall was observed in the year 1918 for the entire period under observation.</w:t>
      </w:r>
      <w:r w:rsidR="000A762A" w:rsidRPr="00A33A03">
        <w:t xml:space="preserve"> </w:t>
      </w:r>
      <w:r w:rsidR="000A762A" w:rsidRPr="00A33A03">
        <w:rPr>
          <w:color w:val="000000"/>
          <w:lang w:eastAsia="en-IN"/>
        </w:rPr>
        <w:t>It was also observed that around 70</w:t>
      </w:r>
      <w:r w:rsidR="00656EAA" w:rsidRPr="00A33A03">
        <w:rPr>
          <w:color w:val="000000"/>
          <w:lang w:eastAsia="en-IN"/>
        </w:rPr>
        <w:t xml:space="preserve"> to </w:t>
      </w:r>
      <w:r w:rsidR="000A762A" w:rsidRPr="00A33A03">
        <w:rPr>
          <w:color w:val="000000"/>
          <w:lang w:eastAsia="en-IN"/>
        </w:rPr>
        <w:t xml:space="preserve">80% of rainfall is received during monsoon </w:t>
      </w:r>
      <w:r w:rsidR="006F13EA" w:rsidRPr="00A33A03">
        <w:rPr>
          <w:color w:val="000000"/>
          <w:lang w:eastAsia="en-IN"/>
        </w:rPr>
        <w:t>season</w:t>
      </w:r>
      <w:r w:rsidR="000A762A" w:rsidRPr="00A33A03">
        <w:rPr>
          <w:color w:val="000000"/>
          <w:lang w:eastAsia="en-IN"/>
        </w:rPr>
        <w:t xml:space="preserve"> (June-September) leading to water scarcity and drought conditions during non-monsoon season and waterlogging or flood conditions during monsoon season.</w:t>
      </w:r>
      <w:r w:rsidR="003203BD" w:rsidRPr="00A33A03">
        <w:rPr>
          <w:color w:val="000000"/>
          <w:lang w:eastAsia="en-IN"/>
        </w:rPr>
        <w:t xml:space="preserve"> By examining the rainfall variation during monsoon months i.e., June, July, August, and September separately, it </w:t>
      </w:r>
      <w:r w:rsidR="007A4494" w:rsidRPr="00A33A03">
        <w:rPr>
          <w:color w:val="000000"/>
          <w:lang w:eastAsia="en-IN"/>
        </w:rPr>
        <w:t>was observed that there are variations in the timing, intensity, and duration of rainfall between different months</w:t>
      </w:r>
      <w:r w:rsidR="00AE6D9A" w:rsidRPr="00A33A03">
        <w:rPr>
          <w:color w:val="000000"/>
          <w:lang w:eastAsia="en-IN"/>
        </w:rPr>
        <w:t xml:space="preserve">. </w:t>
      </w:r>
      <w:r w:rsidR="00AE6D9A" w:rsidRPr="00A33A03">
        <w:t>The yearly SPI analysis revealed that 61 years were wet where the rainfall was more than the normal rainfall out of which 17 years were very wet leading to flood like situations.</w:t>
      </w:r>
      <w:r w:rsidR="00866FB4" w:rsidRPr="00A33A03">
        <w:t xml:space="preserve"> A more detailed analysis of dry and wet months in the monsoon season was done in order to have an idea regarding the availability of rainfall during the monsoon months for crop planning and irrigation scheduling. </w:t>
      </w:r>
      <w:r w:rsidR="00671DBE" w:rsidRPr="00A33A03">
        <w:t>All the monsoon months witnessed water scarcity conditions in 50%-60% of the total 121 years’ time period</w:t>
      </w:r>
      <w:r w:rsidR="002A6D73" w:rsidRPr="00A33A03">
        <w:t xml:space="preserve">. Analysis of station wise daily rainfall data would improve the accuracy of the study and will be benefited for the farmers. </w:t>
      </w:r>
    </w:p>
    <w:p w14:paraId="550ABEE4" w14:textId="77777777" w:rsidR="00606421" w:rsidRPr="00A33A03" w:rsidRDefault="00606421" w:rsidP="00562A37">
      <w:pPr>
        <w:jc w:val="both"/>
      </w:pPr>
    </w:p>
    <w:p w14:paraId="75AC15B0" w14:textId="63FA62D6" w:rsidR="00DA4933" w:rsidRPr="00A33A03" w:rsidRDefault="00520558" w:rsidP="00DA4933">
      <w:pPr>
        <w:rPr>
          <w:b/>
          <w:bCs/>
        </w:rPr>
      </w:pPr>
      <w:r w:rsidRPr="00A33A03">
        <w:rPr>
          <w:b/>
          <w:bCs/>
        </w:rPr>
        <w:t>REFERENCES</w:t>
      </w:r>
    </w:p>
    <w:p w14:paraId="2285AE7C" w14:textId="77777777" w:rsidR="0099462A" w:rsidRPr="00A33A03" w:rsidRDefault="0099462A" w:rsidP="00DA4933"/>
    <w:p w14:paraId="24B7FC81" w14:textId="3252A161" w:rsidR="008B17A4" w:rsidRPr="00A33A03" w:rsidRDefault="009C499C" w:rsidP="009C499C">
      <w:pPr>
        <w:ind w:left="288" w:hanging="288"/>
        <w:jc w:val="both"/>
        <w:rPr>
          <w:sz w:val="16"/>
          <w:szCs w:val="16"/>
        </w:rPr>
      </w:pPr>
      <w:r w:rsidRPr="00A33A03">
        <w:rPr>
          <w:sz w:val="16"/>
          <w:szCs w:val="16"/>
        </w:rPr>
        <w:t>[1</w:t>
      </w:r>
      <w:proofErr w:type="gramStart"/>
      <w:r w:rsidRPr="00A33A03">
        <w:rPr>
          <w:sz w:val="16"/>
          <w:szCs w:val="16"/>
        </w:rPr>
        <w:t xml:space="preserve">]  </w:t>
      </w:r>
      <w:r w:rsidR="008B17A4" w:rsidRPr="00A33A03">
        <w:rPr>
          <w:sz w:val="16"/>
          <w:szCs w:val="16"/>
        </w:rPr>
        <w:t>A.</w:t>
      </w:r>
      <w:proofErr w:type="gramEnd"/>
      <w:r w:rsidR="008B17A4" w:rsidRPr="00A33A03">
        <w:rPr>
          <w:sz w:val="16"/>
          <w:szCs w:val="16"/>
        </w:rPr>
        <w:t xml:space="preserve"> Panda, N. Sahu, “Trend analysis of seasonal rainfall and temperature pattern in Kalahandi, </w:t>
      </w:r>
      <w:proofErr w:type="spellStart"/>
      <w:r w:rsidR="008B17A4" w:rsidRPr="00A33A03">
        <w:rPr>
          <w:sz w:val="16"/>
          <w:szCs w:val="16"/>
        </w:rPr>
        <w:t>Bolangir</w:t>
      </w:r>
      <w:proofErr w:type="spellEnd"/>
      <w:r w:rsidR="008B17A4" w:rsidRPr="00A33A03">
        <w:rPr>
          <w:sz w:val="16"/>
          <w:szCs w:val="16"/>
        </w:rPr>
        <w:t xml:space="preserve"> and Koraput districts of Odisha, </w:t>
      </w:r>
      <w:r w:rsidRPr="00A33A03">
        <w:rPr>
          <w:sz w:val="16"/>
          <w:szCs w:val="16"/>
        </w:rPr>
        <w:t xml:space="preserve">  </w:t>
      </w:r>
      <w:proofErr w:type="spellStart"/>
      <w:r w:rsidR="008B17A4" w:rsidRPr="00A33A03">
        <w:rPr>
          <w:sz w:val="16"/>
          <w:szCs w:val="16"/>
        </w:rPr>
        <w:t>India,”Atmos</w:t>
      </w:r>
      <w:proofErr w:type="spellEnd"/>
      <w:r w:rsidR="008B17A4" w:rsidRPr="00A33A03">
        <w:rPr>
          <w:sz w:val="16"/>
          <w:szCs w:val="16"/>
        </w:rPr>
        <w:t xml:space="preserve"> Sci Lett.;20:e932.https://doi.org/10.1002/asl.93210 of 10PANDAANDSAHU, 2019.</w:t>
      </w:r>
    </w:p>
    <w:p w14:paraId="02FA35A3" w14:textId="4150DF21" w:rsidR="008B17A4" w:rsidRPr="00A33A03" w:rsidRDefault="00104C8E" w:rsidP="006648DD">
      <w:pPr>
        <w:ind w:left="288" w:hanging="288"/>
        <w:jc w:val="left"/>
        <w:rPr>
          <w:color w:val="333333"/>
          <w:sz w:val="16"/>
          <w:szCs w:val="16"/>
          <w:shd w:val="clear" w:color="auto" w:fill="FCFCFC"/>
        </w:rPr>
      </w:pPr>
      <w:r w:rsidRPr="00A33A03">
        <w:rPr>
          <w:sz w:val="16"/>
          <w:szCs w:val="16"/>
        </w:rPr>
        <w:t>[2</w:t>
      </w:r>
      <w:proofErr w:type="gramStart"/>
      <w:r w:rsidRPr="00A33A03">
        <w:rPr>
          <w:sz w:val="16"/>
          <w:szCs w:val="16"/>
        </w:rPr>
        <w:t xml:space="preserve">]  </w:t>
      </w:r>
      <w:r w:rsidR="008B17A4" w:rsidRPr="00A33A03">
        <w:rPr>
          <w:color w:val="333333"/>
          <w:sz w:val="16"/>
          <w:szCs w:val="16"/>
          <w:shd w:val="clear" w:color="auto" w:fill="FCFCFC"/>
        </w:rPr>
        <w:t>G.</w:t>
      </w:r>
      <w:proofErr w:type="gramEnd"/>
      <w:r w:rsidR="008B17A4" w:rsidRPr="00A33A03">
        <w:rPr>
          <w:color w:val="333333"/>
          <w:sz w:val="16"/>
          <w:szCs w:val="16"/>
          <w:shd w:val="clear" w:color="auto" w:fill="FCFCFC"/>
        </w:rPr>
        <w:t xml:space="preserve"> Akhoury, K. Avishek, “Statistical analysis of Indian rainfall and its relationship with the Southern Oscillation Index,” </w:t>
      </w:r>
      <w:r w:rsidR="008B17A4" w:rsidRPr="00A33A03">
        <w:rPr>
          <w:i/>
          <w:iCs/>
          <w:color w:val="333333"/>
          <w:sz w:val="16"/>
          <w:szCs w:val="16"/>
          <w:shd w:val="clear" w:color="auto" w:fill="FCFCFC"/>
        </w:rPr>
        <w:t xml:space="preserve">Arab J </w:t>
      </w:r>
      <w:proofErr w:type="spellStart"/>
      <w:r w:rsidR="008B17A4" w:rsidRPr="00A33A03">
        <w:rPr>
          <w:i/>
          <w:iCs/>
          <w:color w:val="333333"/>
          <w:sz w:val="16"/>
          <w:szCs w:val="16"/>
          <w:shd w:val="clear" w:color="auto" w:fill="FCFCFC"/>
        </w:rPr>
        <w:t>Geosci</w:t>
      </w:r>
      <w:proofErr w:type="spellEnd"/>
      <w:r w:rsidR="008B17A4" w:rsidRPr="00A33A03">
        <w:rPr>
          <w:i/>
          <w:iCs/>
          <w:color w:val="333333"/>
          <w:sz w:val="16"/>
          <w:szCs w:val="16"/>
          <w:shd w:val="clear" w:color="auto" w:fill="FCFCFC"/>
        </w:rPr>
        <w:t xml:space="preserve">, </w:t>
      </w:r>
      <w:r w:rsidR="008B17A4" w:rsidRPr="00A33A03">
        <w:rPr>
          <w:color w:val="333333"/>
          <w:sz w:val="16"/>
          <w:szCs w:val="16"/>
          <w:shd w:val="clear" w:color="auto" w:fill="FCFCFC"/>
        </w:rPr>
        <w:t>vol.  </w:t>
      </w:r>
      <w:r w:rsidR="008B17A4" w:rsidRPr="00A33A03">
        <w:rPr>
          <w:b/>
          <w:bCs/>
          <w:color w:val="333333"/>
          <w:sz w:val="16"/>
          <w:szCs w:val="16"/>
          <w:shd w:val="clear" w:color="auto" w:fill="FCFCFC"/>
        </w:rPr>
        <w:t>12</w:t>
      </w:r>
      <w:r w:rsidR="008B17A4" w:rsidRPr="00A33A03">
        <w:rPr>
          <w:color w:val="333333"/>
          <w:sz w:val="16"/>
          <w:szCs w:val="16"/>
          <w:shd w:val="clear" w:color="auto" w:fill="FCFCFC"/>
        </w:rPr>
        <w:t xml:space="preserve">, 255, 2019. </w:t>
      </w:r>
      <w:hyperlink r:id="rId19" w:history="1">
        <w:r w:rsidR="008B17A4" w:rsidRPr="00A33A03">
          <w:rPr>
            <w:rStyle w:val="Hyperlink"/>
            <w:color w:val="auto"/>
            <w:sz w:val="16"/>
            <w:szCs w:val="16"/>
            <w:shd w:val="clear" w:color="auto" w:fill="FCFCFC"/>
          </w:rPr>
          <w:t>https://doi.org/10.1007/s12517-019-4415-z</w:t>
        </w:r>
      </w:hyperlink>
      <w:r w:rsidR="008B17A4" w:rsidRPr="00A33A03">
        <w:rPr>
          <w:sz w:val="16"/>
          <w:szCs w:val="16"/>
          <w:shd w:val="clear" w:color="auto" w:fill="FCFCFC"/>
        </w:rPr>
        <w:t>.</w:t>
      </w:r>
    </w:p>
    <w:p w14:paraId="1520D32B" w14:textId="7129E0BB" w:rsidR="008B17A4" w:rsidRPr="00A33A03" w:rsidRDefault="00104C8E" w:rsidP="006648DD">
      <w:pPr>
        <w:ind w:left="288" w:hanging="288"/>
        <w:jc w:val="left"/>
        <w:rPr>
          <w:sz w:val="16"/>
          <w:szCs w:val="16"/>
        </w:rPr>
      </w:pPr>
      <w:r w:rsidRPr="00A33A03">
        <w:rPr>
          <w:sz w:val="16"/>
          <w:szCs w:val="16"/>
        </w:rPr>
        <w:t>[3</w:t>
      </w:r>
      <w:proofErr w:type="gramStart"/>
      <w:r w:rsidRPr="00A33A03">
        <w:rPr>
          <w:sz w:val="16"/>
          <w:szCs w:val="16"/>
        </w:rPr>
        <w:t xml:space="preserve">]  </w:t>
      </w:r>
      <w:r w:rsidR="008B17A4" w:rsidRPr="00A33A03">
        <w:rPr>
          <w:sz w:val="16"/>
          <w:szCs w:val="16"/>
        </w:rPr>
        <w:t>G</w:t>
      </w:r>
      <w:proofErr w:type="gramEnd"/>
      <w:r w:rsidR="008B17A4" w:rsidRPr="00A33A03">
        <w:rPr>
          <w:sz w:val="16"/>
          <w:szCs w:val="16"/>
        </w:rPr>
        <w:t xml:space="preserve"> Arvind, P Ashok Kumar, S Girish Karthi and C R </w:t>
      </w:r>
      <w:proofErr w:type="spellStart"/>
      <w:r w:rsidR="008B17A4" w:rsidRPr="00A33A03">
        <w:rPr>
          <w:sz w:val="16"/>
          <w:szCs w:val="16"/>
        </w:rPr>
        <w:t>Suribabu</w:t>
      </w:r>
      <w:proofErr w:type="spellEnd"/>
      <w:r w:rsidR="008B17A4" w:rsidRPr="00A33A03">
        <w:rPr>
          <w:sz w:val="16"/>
          <w:szCs w:val="16"/>
        </w:rPr>
        <w:t xml:space="preserve">, “Statistical Analysis of 30 Years Rainfall Data: A Case Study,” IOP Conf. Series: Earth and Environmental Science 80 (2017) 012067 </w:t>
      </w:r>
      <w:proofErr w:type="spellStart"/>
      <w:r w:rsidR="008B17A4" w:rsidRPr="00A33A03">
        <w:rPr>
          <w:sz w:val="16"/>
          <w:szCs w:val="16"/>
        </w:rPr>
        <w:t>doi</w:t>
      </w:r>
      <w:proofErr w:type="spellEnd"/>
      <w:r w:rsidR="008B17A4" w:rsidRPr="00A33A03">
        <w:rPr>
          <w:sz w:val="16"/>
          <w:szCs w:val="16"/>
        </w:rPr>
        <w:t xml:space="preserve"> :10.1088/1755-1315/80/1/012067.</w:t>
      </w:r>
    </w:p>
    <w:p w14:paraId="12748712" w14:textId="720A5676" w:rsidR="008B17A4" w:rsidRPr="00A33A03" w:rsidRDefault="00104C8E" w:rsidP="006648DD">
      <w:pPr>
        <w:ind w:left="288" w:hanging="288"/>
        <w:jc w:val="both"/>
        <w:rPr>
          <w:bCs/>
          <w:sz w:val="16"/>
          <w:szCs w:val="16"/>
        </w:rPr>
      </w:pPr>
      <w:r w:rsidRPr="00A33A03">
        <w:rPr>
          <w:sz w:val="16"/>
          <w:szCs w:val="16"/>
        </w:rPr>
        <w:t>[4</w:t>
      </w:r>
      <w:proofErr w:type="gramStart"/>
      <w:r w:rsidRPr="00A33A03">
        <w:rPr>
          <w:sz w:val="16"/>
          <w:szCs w:val="16"/>
        </w:rPr>
        <w:t xml:space="preserve">]  </w:t>
      </w:r>
      <w:r w:rsidR="008B17A4" w:rsidRPr="00A33A03">
        <w:rPr>
          <w:bCs/>
          <w:sz w:val="16"/>
          <w:szCs w:val="16"/>
        </w:rPr>
        <w:t>G.</w:t>
      </w:r>
      <w:proofErr w:type="gramEnd"/>
      <w:r w:rsidR="008B17A4" w:rsidRPr="00A33A03">
        <w:rPr>
          <w:bCs/>
          <w:sz w:val="16"/>
          <w:szCs w:val="16"/>
        </w:rPr>
        <w:t xml:space="preserve"> Magness, L. Angelica, H. McCuen, Richard, “Accuracy evaluation of rainfall disaggregation </w:t>
      </w:r>
      <w:proofErr w:type="spellStart"/>
      <w:r w:rsidR="008B17A4" w:rsidRPr="00A33A03">
        <w:rPr>
          <w:bCs/>
          <w:sz w:val="16"/>
          <w:szCs w:val="16"/>
        </w:rPr>
        <w:t>methods,”Journal</w:t>
      </w:r>
      <w:proofErr w:type="spellEnd"/>
      <w:r w:rsidR="008B17A4" w:rsidRPr="00A33A03">
        <w:rPr>
          <w:bCs/>
          <w:sz w:val="16"/>
          <w:szCs w:val="16"/>
        </w:rPr>
        <w:t xml:space="preserve"> of Hydrologic Engineering</w:t>
      </w:r>
      <w:r w:rsidR="008B17A4" w:rsidRPr="00A33A03">
        <w:rPr>
          <w:bCs/>
          <w:i/>
          <w:iCs/>
          <w:sz w:val="16"/>
          <w:szCs w:val="16"/>
        </w:rPr>
        <w:t>,</w:t>
      </w:r>
      <w:r w:rsidR="008B17A4" w:rsidRPr="00A33A03">
        <w:rPr>
          <w:bCs/>
          <w:sz w:val="16"/>
          <w:szCs w:val="16"/>
        </w:rPr>
        <w:t xml:space="preserve"> vol. 9, (2), pp. 71-78, 2004.</w:t>
      </w:r>
    </w:p>
    <w:p w14:paraId="75462B64" w14:textId="5458507F" w:rsidR="008B17A4" w:rsidRPr="00A33A03" w:rsidRDefault="00104C8E" w:rsidP="006648DD">
      <w:pPr>
        <w:ind w:left="288" w:hanging="288"/>
        <w:jc w:val="both"/>
        <w:rPr>
          <w:sz w:val="16"/>
          <w:szCs w:val="16"/>
        </w:rPr>
      </w:pPr>
      <w:r w:rsidRPr="00A33A03">
        <w:rPr>
          <w:sz w:val="16"/>
          <w:szCs w:val="16"/>
        </w:rPr>
        <w:t>[5</w:t>
      </w:r>
      <w:proofErr w:type="gramStart"/>
      <w:r w:rsidRPr="00A33A03">
        <w:rPr>
          <w:sz w:val="16"/>
          <w:szCs w:val="16"/>
        </w:rPr>
        <w:t xml:space="preserve">]  </w:t>
      </w:r>
      <w:r w:rsidR="008B17A4" w:rsidRPr="00A33A03">
        <w:rPr>
          <w:sz w:val="16"/>
          <w:szCs w:val="16"/>
        </w:rPr>
        <w:t>G.</w:t>
      </w:r>
      <w:proofErr w:type="gramEnd"/>
      <w:r w:rsidR="008B17A4" w:rsidRPr="00A33A03">
        <w:rPr>
          <w:sz w:val="16"/>
          <w:szCs w:val="16"/>
        </w:rPr>
        <w:t xml:space="preserve"> K. </w:t>
      </w:r>
      <w:proofErr w:type="spellStart"/>
      <w:r w:rsidR="008B17A4" w:rsidRPr="00A33A03">
        <w:rPr>
          <w:sz w:val="16"/>
          <w:szCs w:val="16"/>
        </w:rPr>
        <w:t>Viswanadh</w:t>
      </w:r>
      <w:proofErr w:type="spellEnd"/>
      <w:r w:rsidR="008B17A4" w:rsidRPr="00A33A03">
        <w:rPr>
          <w:sz w:val="16"/>
          <w:szCs w:val="16"/>
        </w:rPr>
        <w:t xml:space="preserve">, M. Vidyadhar, M. V. S. S.  Giridhar, “Rainfall analysis in </w:t>
      </w:r>
      <w:proofErr w:type="spellStart"/>
      <w:r w:rsidR="008B17A4" w:rsidRPr="00A33A03">
        <w:rPr>
          <w:sz w:val="16"/>
          <w:szCs w:val="16"/>
        </w:rPr>
        <w:t>Rangareddy</w:t>
      </w:r>
      <w:proofErr w:type="spellEnd"/>
      <w:r w:rsidR="008B17A4" w:rsidRPr="00A33A03">
        <w:rPr>
          <w:sz w:val="16"/>
          <w:szCs w:val="16"/>
        </w:rPr>
        <w:t xml:space="preserve"> district,” Proceedings of International Conference on Advanced Modelling Technique for Sustainable Management of Water Resources, pp 35-40, Jan 2004.</w:t>
      </w:r>
    </w:p>
    <w:p w14:paraId="1281E278" w14:textId="51A7468C" w:rsidR="008B17A4" w:rsidRPr="00A33A03" w:rsidRDefault="00104C8E" w:rsidP="006648DD">
      <w:pPr>
        <w:ind w:left="288" w:hanging="288"/>
        <w:jc w:val="both"/>
        <w:rPr>
          <w:bCs/>
          <w:sz w:val="16"/>
          <w:szCs w:val="16"/>
        </w:rPr>
      </w:pPr>
      <w:r w:rsidRPr="00A33A03">
        <w:rPr>
          <w:sz w:val="16"/>
          <w:szCs w:val="16"/>
        </w:rPr>
        <w:t>[6</w:t>
      </w:r>
      <w:proofErr w:type="gramStart"/>
      <w:r w:rsidRPr="00A33A03">
        <w:rPr>
          <w:sz w:val="16"/>
          <w:szCs w:val="16"/>
        </w:rPr>
        <w:t xml:space="preserve">]  </w:t>
      </w:r>
      <w:r w:rsidR="008B17A4" w:rsidRPr="00A33A03">
        <w:rPr>
          <w:bCs/>
          <w:sz w:val="16"/>
          <w:szCs w:val="16"/>
        </w:rPr>
        <w:t>H.</w:t>
      </w:r>
      <w:proofErr w:type="gramEnd"/>
      <w:r w:rsidR="008B17A4" w:rsidRPr="00A33A03">
        <w:rPr>
          <w:bCs/>
          <w:sz w:val="16"/>
          <w:szCs w:val="16"/>
        </w:rPr>
        <w:t xml:space="preserve">, Wen-Cheng, Y. Lun-Chin, “A drought early warning system on real-time multi reservoir operations,” Water Resources Research, vol. 40, 1, pp. 1-13, 2004.  </w:t>
      </w:r>
    </w:p>
    <w:p w14:paraId="0ECC94A7" w14:textId="50E4FF16" w:rsidR="008B17A4" w:rsidRPr="00A33A03" w:rsidRDefault="00104C8E" w:rsidP="006648DD">
      <w:pPr>
        <w:tabs>
          <w:tab w:val="left" w:pos="6080"/>
        </w:tabs>
        <w:ind w:left="288" w:hanging="288"/>
        <w:jc w:val="both"/>
        <w:rPr>
          <w:sz w:val="16"/>
          <w:szCs w:val="16"/>
        </w:rPr>
      </w:pPr>
      <w:r w:rsidRPr="00A33A03">
        <w:rPr>
          <w:sz w:val="16"/>
          <w:szCs w:val="16"/>
        </w:rPr>
        <w:t>[7</w:t>
      </w:r>
      <w:proofErr w:type="gramStart"/>
      <w:r w:rsidRPr="00A33A03">
        <w:rPr>
          <w:sz w:val="16"/>
          <w:szCs w:val="16"/>
        </w:rPr>
        <w:t xml:space="preserve">]  </w:t>
      </w:r>
      <w:r w:rsidR="008B17A4" w:rsidRPr="00A33A03">
        <w:rPr>
          <w:sz w:val="16"/>
          <w:szCs w:val="16"/>
        </w:rPr>
        <w:t>J.</w:t>
      </w:r>
      <w:proofErr w:type="gramEnd"/>
      <w:r w:rsidR="008B17A4" w:rsidRPr="00A33A03">
        <w:rPr>
          <w:sz w:val="16"/>
          <w:szCs w:val="16"/>
        </w:rPr>
        <w:t xml:space="preserve"> Olsson, C. B. Uvo, K. </w:t>
      </w:r>
      <w:proofErr w:type="spellStart"/>
      <w:r w:rsidR="008B17A4" w:rsidRPr="00A33A03">
        <w:rPr>
          <w:sz w:val="16"/>
          <w:szCs w:val="16"/>
        </w:rPr>
        <w:t>Jinno</w:t>
      </w:r>
      <w:proofErr w:type="spellEnd"/>
      <w:r w:rsidR="008B17A4" w:rsidRPr="00A33A03">
        <w:rPr>
          <w:sz w:val="16"/>
          <w:szCs w:val="16"/>
        </w:rPr>
        <w:t xml:space="preserve">, A. Kawamura, K. Nishiyama, N. </w:t>
      </w:r>
      <w:proofErr w:type="spellStart"/>
      <w:r w:rsidR="008B17A4" w:rsidRPr="00A33A03">
        <w:rPr>
          <w:sz w:val="16"/>
          <w:szCs w:val="16"/>
        </w:rPr>
        <w:t>Koreeda</w:t>
      </w:r>
      <w:proofErr w:type="spellEnd"/>
      <w:r w:rsidR="008B17A4" w:rsidRPr="00A33A03">
        <w:rPr>
          <w:sz w:val="16"/>
          <w:szCs w:val="16"/>
        </w:rPr>
        <w:t xml:space="preserve">, T. Nakashima, O. Morita, “Neural network for rainfall forecasting by atmospheric </w:t>
      </w:r>
      <w:proofErr w:type="spellStart"/>
      <w:r w:rsidR="008B17A4" w:rsidRPr="00A33A03">
        <w:rPr>
          <w:sz w:val="16"/>
          <w:szCs w:val="16"/>
        </w:rPr>
        <w:t>downscaling,”Journal</w:t>
      </w:r>
      <w:proofErr w:type="spellEnd"/>
      <w:r w:rsidR="008B17A4" w:rsidRPr="00A33A03">
        <w:rPr>
          <w:sz w:val="16"/>
          <w:szCs w:val="16"/>
        </w:rPr>
        <w:t xml:space="preserve"> of Hydrologic Engineering</w:t>
      </w:r>
      <w:r w:rsidR="008B17A4" w:rsidRPr="00A33A03">
        <w:rPr>
          <w:i/>
          <w:iCs/>
          <w:sz w:val="16"/>
          <w:szCs w:val="16"/>
        </w:rPr>
        <w:t xml:space="preserve">, </w:t>
      </w:r>
      <w:r w:rsidR="008B17A4" w:rsidRPr="00A33A03">
        <w:rPr>
          <w:sz w:val="16"/>
          <w:szCs w:val="16"/>
        </w:rPr>
        <w:t>vol. 9, (1), pp. 1-12, 2004.</w:t>
      </w:r>
    </w:p>
    <w:p w14:paraId="62273F87" w14:textId="2C60707D" w:rsidR="008B17A4" w:rsidRPr="00A33A03" w:rsidRDefault="00104C8E" w:rsidP="006648DD">
      <w:pPr>
        <w:ind w:left="288" w:hanging="288"/>
        <w:jc w:val="both"/>
        <w:rPr>
          <w:sz w:val="16"/>
          <w:szCs w:val="16"/>
          <w:shd w:val="clear" w:color="auto" w:fill="FFFFFF"/>
        </w:rPr>
      </w:pPr>
      <w:r w:rsidRPr="00A33A03">
        <w:rPr>
          <w:sz w:val="16"/>
          <w:szCs w:val="16"/>
        </w:rPr>
        <w:t>[8</w:t>
      </w:r>
      <w:proofErr w:type="gramStart"/>
      <w:r w:rsidRPr="00A33A03">
        <w:rPr>
          <w:sz w:val="16"/>
          <w:szCs w:val="16"/>
        </w:rPr>
        <w:t xml:space="preserve">]  </w:t>
      </w:r>
      <w:r w:rsidR="008B17A4" w:rsidRPr="00A33A03">
        <w:rPr>
          <w:sz w:val="16"/>
          <w:szCs w:val="16"/>
        </w:rPr>
        <w:t>J.</w:t>
      </w:r>
      <w:proofErr w:type="gramEnd"/>
      <w:r w:rsidR="008B17A4" w:rsidRPr="00A33A03">
        <w:rPr>
          <w:sz w:val="16"/>
          <w:szCs w:val="16"/>
        </w:rPr>
        <w:t xml:space="preserve"> F. Santos, I. P. Calvo, M. M. Portela, “</w:t>
      </w:r>
      <w:r w:rsidR="008B17A4" w:rsidRPr="00A33A03">
        <w:rPr>
          <w:sz w:val="16"/>
          <w:szCs w:val="16"/>
          <w:shd w:val="clear" w:color="auto" w:fill="FFFFFF"/>
        </w:rPr>
        <w:t xml:space="preserve">Spatial and temporal variability of droughts in Portugal,” </w:t>
      </w:r>
      <w:r w:rsidR="008B17A4" w:rsidRPr="00A33A03">
        <w:rPr>
          <w:iCs/>
          <w:sz w:val="16"/>
          <w:szCs w:val="16"/>
          <w:shd w:val="clear" w:color="auto" w:fill="FFFFFF"/>
        </w:rPr>
        <w:t>Water Resources Research</w:t>
      </w:r>
      <w:r w:rsidR="008B17A4" w:rsidRPr="00A33A03">
        <w:rPr>
          <w:sz w:val="16"/>
          <w:szCs w:val="16"/>
          <w:shd w:val="clear" w:color="auto" w:fill="FFFFFF"/>
        </w:rPr>
        <w:t xml:space="preserve">, vol. 46, W03503, 13, </w:t>
      </w:r>
      <w:r w:rsidR="008B17A4" w:rsidRPr="00A33A03">
        <w:rPr>
          <w:sz w:val="16"/>
          <w:szCs w:val="16"/>
        </w:rPr>
        <w:t xml:space="preserve">2010, </w:t>
      </w:r>
      <w:r w:rsidR="008B17A4" w:rsidRPr="00A33A03">
        <w:rPr>
          <w:sz w:val="16"/>
          <w:szCs w:val="16"/>
          <w:shd w:val="clear" w:color="auto" w:fill="FFFFFF"/>
        </w:rPr>
        <w:t>doi:10.1029/2009WR008071</w:t>
      </w:r>
    </w:p>
    <w:p w14:paraId="0D08BD35" w14:textId="3F913FDF" w:rsidR="00D315A0" w:rsidRPr="00A33A03" w:rsidRDefault="00104C8E" w:rsidP="006648DD">
      <w:pPr>
        <w:ind w:left="288" w:hanging="288"/>
        <w:jc w:val="both"/>
        <w:rPr>
          <w:sz w:val="16"/>
          <w:szCs w:val="16"/>
        </w:rPr>
      </w:pPr>
      <w:r w:rsidRPr="00A33A03">
        <w:rPr>
          <w:sz w:val="16"/>
          <w:szCs w:val="16"/>
        </w:rPr>
        <w:t>[9</w:t>
      </w:r>
      <w:proofErr w:type="gramStart"/>
      <w:r w:rsidRPr="00A33A03">
        <w:rPr>
          <w:sz w:val="16"/>
          <w:szCs w:val="16"/>
        </w:rPr>
        <w:t xml:space="preserve">]  </w:t>
      </w:r>
      <w:r w:rsidR="00D315A0" w:rsidRPr="00A33A03">
        <w:rPr>
          <w:sz w:val="16"/>
          <w:szCs w:val="16"/>
        </w:rPr>
        <w:t>L.</w:t>
      </w:r>
      <w:proofErr w:type="gramEnd"/>
      <w:r w:rsidR="00D315A0" w:rsidRPr="00A33A03">
        <w:rPr>
          <w:sz w:val="16"/>
          <w:szCs w:val="16"/>
        </w:rPr>
        <w:t xml:space="preserve"> Vasiliades, A. Loukas, N. Liberis, “A Water Balance Derived Drought Index for </w:t>
      </w:r>
      <w:proofErr w:type="spellStart"/>
      <w:r w:rsidR="00D315A0" w:rsidRPr="00A33A03">
        <w:rPr>
          <w:sz w:val="16"/>
          <w:szCs w:val="16"/>
        </w:rPr>
        <w:t>Pinios</w:t>
      </w:r>
      <w:proofErr w:type="spellEnd"/>
      <w:r w:rsidR="00D315A0" w:rsidRPr="00A33A03">
        <w:rPr>
          <w:sz w:val="16"/>
          <w:szCs w:val="16"/>
        </w:rPr>
        <w:t xml:space="preserve"> River Basin, Greece,” </w:t>
      </w:r>
      <w:r w:rsidR="00D315A0" w:rsidRPr="00A33A03">
        <w:rPr>
          <w:iCs/>
          <w:sz w:val="16"/>
          <w:szCs w:val="16"/>
        </w:rPr>
        <w:t xml:space="preserve">Water </w:t>
      </w:r>
      <w:proofErr w:type="spellStart"/>
      <w:r w:rsidR="00D315A0" w:rsidRPr="00A33A03">
        <w:rPr>
          <w:iCs/>
          <w:sz w:val="16"/>
          <w:szCs w:val="16"/>
        </w:rPr>
        <w:t>Resour</w:t>
      </w:r>
      <w:proofErr w:type="spellEnd"/>
      <w:r w:rsidR="00D315A0" w:rsidRPr="00A33A03">
        <w:rPr>
          <w:iCs/>
          <w:sz w:val="16"/>
          <w:szCs w:val="16"/>
        </w:rPr>
        <w:t>. Manage,</w:t>
      </w:r>
      <w:r w:rsidR="00D315A0" w:rsidRPr="00A33A03">
        <w:rPr>
          <w:sz w:val="16"/>
          <w:szCs w:val="16"/>
        </w:rPr>
        <w:t xml:space="preserve"> vol. 25, pp. 1087–1101, 2011.</w:t>
      </w:r>
    </w:p>
    <w:p w14:paraId="4E4FE3B9" w14:textId="20D09265" w:rsidR="00F24A15" w:rsidRPr="00A33A03" w:rsidRDefault="00104C8E" w:rsidP="006648DD">
      <w:pPr>
        <w:ind w:left="288" w:hanging="288"/>
        <w:jc w:val="left"/>
        <w:rPr>
          <w:sz w:val="16"/>
          <w:szCs w:val="16"/>
        </w:rPr>
      </w:pPr>
      <w:r w:rsidRPr="00A33A03">
        <w:rPr>
          <w:sz w:val="16"/>
          <w:szCs w:val="16"/>
        </w:rPr>
        <w:t>[10</w:t>
      </w:r>
      <w:proofErr w:type="gramStart"/>
      <w:r w:rsidRPr="00A33A03">
        <w:rPr>
          <w:sz w:val="16"/>
          <w:szCs w:val="16"/>
        </w:rPr>
        <w:t xml:space="preserve">]  </w:t>
      </w:r>
      <w:r w:rsidR="0044279F" w:rsidRPr="00A33A03">
        <w:rPr>
          <w:sz w:val="16"/>
          <w:szCs w:val="16"/>
        </w:rPr>
        <w:t>S</w:t>
      </w:r>
      <w:r w:rsidR="00264C54" w:rsidRPr="00A33A03">
        <w:rPr>
          <w:sz w:val="16"/>
          <w:szCs w:val="16"/>
        </w:rPr>
        <w:t>.</w:t>
      </w:r>
      <w:proofErr w:type="gramEnd"/>
      <w:r w:rsidR="0044279F" w:rsidRPr="00A33A03">
        <w:rPr>
          <w:sz w:val="16"/>
          <w:szCs w:val="16"/>
        </w:rPr>
        <w:t xml:space="preserve"> L</w:t>
      </w:r>
      <w:r w:rsidR="00264C54" w:rsidRPr="00A33A03">
        <w:rPr>
          <w:sz w:val="16"/>
          <w:szCs w:val="16"/>
        </w:rPr>
        <w:t>.</w:t>
      </w:r>
      <w:r w:rsidR="0044279F" w:rsidRPr="00A33A03">
        <w:rPr>
          <w:sz w:val="16"/>
          <w:szCs w:val="16"/>
        </w:rPr>
        <w:t xml:space="preserve"> Bora</w:t>
      </w:r>
      <w:r w:rsidR="00264C54" w:rsidRPr="00A33A03">
        <w:rPr>
          <w:sz w:val="16"/>
          <w:szCs w:val="16"/>
        </w:rPr>
        <w:t xml:space="preserve">, </w:t>
      </w:r>
      <w:r w:rsidR="0044279F" w:rsidRPr="00A33A03">
        <w:rPr>
          <w:sz w:val="16"/>
          <w:szCs w:val="16"/>
        </w:rPr>
        <w:t>K</w:t>
      </w:r>
      <w:r w:rsidR="00264C54" w:rsidRPr="00A33A03">
        <w:rPr>
          <w:sz w:val="16"/>
          <w:szCs w:val="16"/>
        </w:rPr>
        <w:t>.</w:t>
      </w:r>
      <w:r w:rsidR="0044279F" w:rsidRPr="00A33A03">
        <w:rPr>
          <w:sz w:val="16"/>
          <w:szCs w:val="16"/>
        </w:rPr>
        <w:t xml:space="preserve"> Bhuyan, Pa</w:t>
      </w:r>
      <w:r w:rsidR="00264C54" w:rsidRPr="00A33A03">
        <w:rPr>
          <w:sz w:val="16"/>
          <w:szCs w:val="16"/>
        </w:rPr>
        <w:t>.</w:t>
      </w:r>
      <w:r w:rsidR="0044279F" w:rsidRPr="00A33A03">
        <w:rPr>
          <w:sz w:val="16"/>
          <w:szCs w:val="16"/>
        </w:rPr>
        <w:t xml:space="preserve"> Jyoti </w:t>
      </w:r>
      <w:r w:rsidR="00264C54" w:rsidRPr="00A33A03">
        <w:rPr>
          <w:sz w:val="16"/>
          <w:szCs w:val="16"/>
        </w:rPr>
        <w:t>Hazarika, J.</w:t>
      </w:r>
      <w:r w:rsidR="0044279F" w:rsidRPr="00A33A03">
        <w:rPr>
          <w:sz w:val="16"/>
          <w:szCs w:val="16"/>
        </w:rPr>
        <w:t xml:space="preserve"> Gogoi</w:t>
      </w:r>
      <w:r w:rsidR="00264C54" w:rsidRPr="00A33A03">
        <w:rPr>
          <w:sz w:val="16"/>
          <w:szCs w:val="16"/>
        </w:rPr>
        <w:t xml:space="preserve">, </w:t>
      </w:r>
      <w:r w:rsidR="0044279F" w:rsidRPr="00A33A03">
        <w:rPr>
          <w:sz w:val="16"/>
          <w:szCs w:val="16"/>
        </w:rPr>
        <w:t>K</w:t>
      </w:r>
      <w:r w:rsidR="00264C54" w:rsidRPr="00A33A03">
        <w:rPr>
          <w:sz w:val="16"/>
          <w:szCs w:val="16"/>
        </w:rPr>
        <w:t>.</w:t>
      </w:r>
      <w:r w:rsidR="0044279F" w:rsidRPr="00A33A03">
        <w:rPr>
          <w:sz w:val="16"/>
          <w:szCs w:val="16"/>
        </w:rPr>
        <w:t xml:space="preserve"> Goswami, 2022, </w:t>
      </w:r>
      <w:r w:rsidR="00463EBA" w:rsidRPr="00A33A03">
        <w:rPr>
          <w:sz w:val="16"/>
          <w:szCs w:val="16"/>
        </w:rPr>
        <w:t>“</w:t>
      </w:r>
      <w:r w:rsidR="0044279F" w:rsidRPr="00A33A03">
        <w:rPr>
          <w:sz w:val="16"/>
          <w:szCs w:val="16"/>
        </w:rPr>
        <w:t xml:space="preserve">Analysis of rainfall trend using non-parametric methods and innovative trend analysis </w:t>
      </w:r>
      <w:r w:rsidR="004C37EA" w:rsidRPr="00A33A03">
        <w:rPr>
          <w:sz w:val="16"/>
          <w:szCs w:val="16"/>
        </w:rPr>
        <w:t>during 1901</w:t>
      </w:r>
      <w:r w:rsidR="0044279F" w:rsidRPr="00A33A03">
        <w:rPr>
          <w:sz w:val="16"/>
          <w:szCs w:val="16"/>
        </w:rPr>
        <w:t>–2020 in seven states of North East India,</w:t>
      </w:r>
      <w:r w:rsidR="00463EBA" w:rsidRPr="00A33A03">
        <w:rPr>
          <w:sz w:val="16"/>
          <w:szCs w:val="16"/>
        </w:rPr>
        <w:t>” Current Science</w:t>
      </w:r>
      <w:r w:rsidR="0044279F" w:rsidRPr="00A33A03">
        <w:rPr>
          <w:sz w:val="16"/>
          <w:szCs w:val="16"/>
        </w:rPr>
        <w:t xml:space="preserve">, </w:t>
      </w:r>
      <w:r w:rsidR="00463EBA" w:rsidRPr="00A33A03">
        <w:rPr>
          <w:sz w:val="16"/>
          <w:szCs w:val="16"/>
        </w:rPr>
        <w:t>vol. 122, no. 7, April 2022</w:t>
      </w:r>
      <w:r w:rsidR="008D6134" w:rsidRPr="00A33A03">
        <w:rPr>
          <w:sz w:val="16"/>
          <w:szCs w:val="16"/>
        </w:rPr>
        <w:t>.</w:t>
      </w:r>
    </w:p>
    <w:p w14:paraId="1378511B" w14:textId="7E3A2C85" w:rsidR="00D315A0" w:rsidRPr="00A33A03" w:rsidRDefault="00104C8E" w:rsidP="006648DD">
      <w:pPr>
        <w:pStyle w:val="BodyText"/>
        <w:tabs>
          <w:tab w:val="left" w:pos="1440"/>
        </w:tabs>
        <w:spacing w:after="0" w:line="240" w:lineRule="auto"/>
        <w:ind w:left="288" w:right="36" w:hanging="288"/>
        <w:rPr>
          <w:bCs/>
          <w:sz w:val="16"/>
          <w:szCs w:val="16"/>
        </w:rPr>
      </w:pPr>
      <w:r w:rsidRPr="00A33A03">
        <w:rPr>
          <w:sz w:val="16"/>
          <w:szCs w:val="16"/>
        </w:rPr>
        <w:t>[11</w:t>
      </w:r>
      <w:proofErr w:type="gramStart"/>
      <w:r w:rsidRPr="00A33A03">
        <w:rPr>
          <w:sz w:val="16"/>
          <w:szCs w:val="16"/>
        </w:rPr>
        <w:t xml:space="preserve">]  </w:t>
      </w:r>
      <w:r w:rsidR="00D315A0" w:rsidRPr="00A33A03">
        <w:rPr>
          <w:bCs/>
          <w:sz w:val="16"/>
          <w:szCs w:val="16"/>
        </w:rPr>
        <w:t>S.</w:t>
      </w:r>
      <w:proofErr w:type="gramEnd"/>
      <w:r w:rsidR="00D315A0" w:rsidRPr="00A33A03">
        <w:rPr>
          <w:bCs/>
          <w:sz w:val="16"/>
          <w:szCs w:val="16"/>
        </w:rPr>
        <w:t xml:space="preserve"> K. Srivastava, A.P. Upadhyay, A.K. Sahu, A.K. Dubey, “Rainfall characteristics and rainfall-based cropping strategy for Jabalpur region, “Journal of Soil Conservation, vol. 28, (3), pp. 204-211, 2000.</w:t>
      </w:r>
    </w:p>
    <w:p w14:paraId="09CC3F05" w14:textId="18CAE4FA" w:rsidR="00D315A0" w:rsidRPr="00A33A03" w:rsidRDefault="00104C8E" w:rsidP="006648DD">
      <w:pPr>
        <w:ind w:left="288" w:hanging="288"/>
        <w:jc w:val="both"/>
        <w:rPr>
          <w:sz w:val="16"/>
          <w:szCs w:val="16"/>
        </w:rPr>
      </w:pPr>
      <w:r w:rsidRPr="00A33A03">
        <w:rPr>
          <w:sz w:val="16"/>
          <w:szCs w:val="16"/>
        </w:rPr>
        <w:t>[12</w:t>
      </w:r>
      <w:proofErr w:type="gramStart"/>
      <w:r w:rsidRPr="00A33A03">
        <w:rPr>
          <w:sz w:val="16"/>
          <w:szCs w:val="16"/>
        </w:rPr>
        <w:t xml:space="preserve">]  </w:t>
      </w:r>
      <w:r w:rsidR="00D315A0" w:rsidRPr="00A33A03">
        <w:rPr>
          <w:sz w:val="16"/>
          <w:szCs w:val="16"/>
        </w:rPr>
        <w:t>S.</w:t>
      </w:r>
      <w:proofErr w:type="gramEnd"/>
      <w:r w:rsidR="00D315A0" w:rsidRPr="00A33A03">
        <w:rPr>
          <w:sz w:val="16"/>
          <w:szCs w:val="16"/>
        </w:rPr>
        <w:t xml:space="preserve"> S. Mishra, and R. Nagarajan, “</w:t>
      </w:r>
      <w:proofErr w:type="spellStart"/>
      <w:r w:rsidR="00D315A0" w:rsidRPr="00A33A03">
        <w:rPr>
          <w:sz w:val="16"/>
          <w:szCs w:val="16"/>
        </w:rPr>
        <w:t>Spatio</w:t>
      </w:r>
      <w:proofErr w:type="spellEnd"/>
      <w:r w:rsidR="00D315A0" w:rsidRPr="00A33A03">
        <w:rPr>
          <w:sz w:val="16"/>
          <w:szCs w:val="16"/>
        </w:rPr>
        <w:t>-temporal drought assessment in Tel river basin using Standardized Precipitation Index (SPI) and GIS,” Geomatics</w:t>
      </w:r>
      <w:r w:rsidR="00D315A0" w:rsidRPr="00A33A03">
        <w:rPr>
          <w:iCs/>
          <w:sz w:val="16"/>
          <w:szCs w:val="16"/>
        </w:rPr>
        <w:t>, Natural Hazards and Risk,</w:t>
      </w:r>
      <w:r w:rsidR="00D315A0" w:rsidRPr="00A33A03">
        <w:rPr>
          <w:sz w:val="16"/>
          <w:szCs w:val="16"/>
        </w:rPr>
        <w:t xml:space="preserve"> vol. 2(1), pp.79 - 93. 2011.</w:t>
      </w:r>
    </w:p>
    <w:p w14:paraId="7B9A5DDB" w14:textId="3ABF0BA2" w:rsidR="00D315A0" w:rsidRPr="00A33A03" w:rsidRDefault="00104C8E" w:rsidP="006319BA">
      <w:pPr>
        <w:ind w:left="288" w:hanging="288"/>
        <w:jc w:val="both"/>
        <w:rPr>
          <w:sz w:val="16"/>
          <w:szCs w:val="16"/>
        </w:rPr>
      </w:pPr>
      <w:r w:rsidRPr="00A33A03">
        <w:rPr>
          <w:sz w:val="16"/>
          <w:szCs w:val="16"/>
        </w:rPr>
        <w:t>[13</w:t>
      </w:r>
      <w:proofErr w:type="gramStart"/>
      <w:r w:rsidRPr="00A33A03">
        <w:rPr>
          <w:sz w:val="16"/>
          <w:szCs w:val="16"/>
        </w:rPr>
        <w:t xml:space="preserve">]  </w:t>
      </w:r>
      <w:r w:rsidR="00D315A0" w:rsidRPr="00A33A03">
        <w:rPr>
          <w:sz w:val="16"/>
          <w:szCs w:val="16"/>
        </w:rPr>
        <w:t>T.</w:t>
      </w:r>
      <w:proofErr w:type="gramEnd"/>
      <w:r w:rsidR="00D315A0" w:rsidRPr="00A33A03">
        <w:rPr>
          <w:sz w:val="16"/>
          <w:szCs w:val="16"/>
        </w:rPr>
        <w:t xml:space="preserve"> Gebrehiwot, A. V. Veen, B. </w:t>
      </w:r>
      <w:proofErr w:type="spellStart"/>
      <w:r w:rsidR="00D315A0" w:rsidRPr="00A33A03">
        <w:rPr>
          <w:sz w:val="16"/>
          <w:szCs w:val="16"/>
        </w:rPr>
        <w:t>Maathuis</w:t>
      </w:r>
      <w:proofErr w:type="spellEnd"/>
      <w:r w:rsidR="00D315A0" w:rsidRPr="00A33A03">
        <w:rPr>
          <w:sz w:val="16"/>
          <w:szCs w:val="16"/>
        </w:rPr>
        <w:t xml:space="preserve">, “Spatial and Temporal assessment of drought in Northern highlands of Ethiopia,” </w:t>
      </w:r>
      <w:r w:rsidR="00D315A0" w:rsidRPr="00A33A03">
        <w:rPr>
          <w:iCs/>
          <w:sz w:val="16"/>
          <w:szCs w:val="16"/>
        </w:rPr>
        <w:t xml:space="preserve">International </w:t>
      </w:r>
      <w:r w:rsidRPr="00A33A03">
        <w:rPr>
          <w:sz w:val="16"/>
          <w:szCs w:val="16"/>
        </w:rPr>
        <w:t xml:space="preserve">[1]  </w:t>
      </w:r>
      <w:r w:rsidR="00D315A0" w:rsidRPr="00A33A03">
        <w:rPr>
          <w:iCs/>
          <w:sz w:val="16"/>
          <w:szCs w:val="16"/>
        </w:rPr>
        <w:t>journal of applied earth observation and geoinformatics,</w:t>
      </w:r>
      <w:r w:rsidR="00D315A0" w:rsidRPr="00A33A03">
        <w:rPr>
          <w:sz w:val="16"/>
          <w:szCs w:val="16"/>
        </w:rPr>
        <w:t xml:space="preserve"> vol.13, pp. 209-221. 2011.</w:t>
      </w:r>
    </w:p>
    <w:p w14:paraId="61EB19CE" w14:textId="6CAB0D02" w:rsidR="009E3A2F" w:rsidRPr="00A33A03" w:rsidRDefault="006648DD" w:rsidP="009C499C">
      <w:pPr>
        <w:jc w:val="left"/>
        <w:rPr>
          <w:sz w:val="16"/>
          <w:szCs w:val="16"/>
        </w:rPr>
      </w:pPr>
      <w:r w:rsidRPr="00A33A03">
        <w:rPr>
          <w:sz w:val="16"/>
          <w:szCs w:val="16"/>
        </w:rPr>
        <w:t>[14</w:t>
      </w:r>
      <w:proofErr w:type="gramStart"/>
      <w:r w:rsidRPr="00A33A03">
        <w:rPr>
          <w:sz w:val="16"/>
          <w:szCs w:val="16"/>
        </w:rPr>
        <w:t xml:space="preserve">]  </w:t>
      </w:r>
      <w:r w:rsidR="009E3A2F" w:rsidRPr="00A33A03">
        <w:rPr>
          <w:sz w:val="16"/>
          <w:szCs w:val="16"/>
        </w:rPr>
        <w:t>V.</w:t>
      </w:r>
      <w:proofErr w:type="gramEnd"/>
      <w:r w:rsidR="009E3A2F" w:rsidRPr="00A33A03">
        <w:rPr>
          <w:sz w:val="16"/>
          <w:szCs w:val="16"/>
        </w:rPr>
        <w:t xml:space="preserve"> Kumar, S. K. Jain, Y. Singh, “Analysis of long-term rainfall trends in India,” </w:t>
      </w:r>
      <w:proofErr w:type="spellStart"/>
      <w:r w:rsidR="009E3A2F" w:rsidRPr="00A33A03">
        <w:rPr>
          <w:sz w:val="16"/>
          <w:szCs w:val="16"/>
        </w:rPr>
        <w:t>Hydrol</w:t>
      </w:r>
      <w:proofErr w:type="spellEnd"/>
      <w:r w:rsidR="009E3A2F" w:rsidRPr="00A33A03">
        <w:rPr>
          <w:sz w:val="16"/>
          <w:szCs w:val="16"/>
        </w:rPr>
        <w:t>. Sci. vol. 55(4), pp. 484–496, 2010.</w:t>
      </w:r>
    </w:p>
    <w:p w14:paraId="5659BC4D" w14:textId="361C4E3E" w:rsidR="000B5B2F" w:rsidRPr="000B5B2F" w:rsidRDefault="00104C8E" w:rsidP="006319BA">
      <w:pPr>
        <w:ind w:left="288" w:hanging="288"/>
        <w:jc w:val="both"/>
        <w:rPr>
          <w:rFonts w:eastAsia="MS Mincho"/>
        </w:rPr>
      </w:pPr>
      <w:r w:rsidRPr="00A33A03">
        <w:rPr>
          <w:sz w:val="16"/>
          <w:szCs w:val="16"/>
        </w:rPr>
        <w:t>[1</w:t>
      </w:r>
      <w:r w:rsidR="006648DD" w:rsidRPr="00A33A03">
        <w:rPr>
          <w:sz w:val="16"/>
          <w:szCs w:val="16"/>
        </w:rPr>
        <w:t>5</w:t>
      </w:r>
      <w:proofErr w:type="gramStart"/>
      <w:r w:rsidRPr="00A33A03">
        <w:rPr>
          <w:sz w:val="16"/>
          <w:szCs w:val="16"/>
        </w:rPr>
        <w:t xml:space="preserve">]  </w:t>
      </w:r>
      <w:r w:rsidR="00D315A0" w:rsidRPr="00A33A03">
        <w:rPr>
          <w:bCs/>
          <w:sz w:val="16"/>
          <w:szCs w:val="16"/>
        </w:rPr>
        <w:t>Y.</w:t>
      </w:r>
      <w:proofErr w:type="gramEnd"/>
      <w:r w:rsidR="00D315A0" w:rsidRPr="00A33A03">
        <w:rPr>
          <w:bCs/>
          <w:sz w:val="16"/>
          <w:szCs w:val="16"/>
        </w:rPr>
        <w:t xml:space="preserve"> Agnihotri, and R. Murti, “Relationship between onset of monsoon with sowing weeks and monthly seasonal rainfall at Chandigarh,” Journal of Indian Water Resources </w:t>
      </w:r>
      <w:proofErr w:type="spellStart"/>
      <w:r w:rsidR="00D315A0" w:rsidRPr="00A33A03">
        <w:rPr>
          <w:bCs/>
          <w:sz w:val="16"/>
          <w:szCs w:val="16"/>
        </w:rPr>
        <w:t>Society</w:t>
      </w:r>
      <w:r w:rsidR="00D315A0" w:rsidRPr="00A33A03">
        <w:rPr>
          <w:bCs/>
          <w:i/>
          <w:iCs/>
          <w:sz w:val="16"/>
          <w:szCs w:val="16"/>
        </w:rPr>
        <w:t>,</w:t>
      </w:r>
      <w:r w:rsidR="00D315A0" w:rsidRPr="00A33A03">
        <w:rPr>
          <w:bCs/>
          <w:sz w:val="16"/>
          <w:szCs w:val="16"/>
        </w:rPr>
        <w:t>vol</w:t>
      </w:r>
      <w:proofErr w:type="spellEnd"/>
      <w:r w:rsidR="00D315A0" w:rsidRPr="00A33A03">
        <w:rPr>
          <w:bCs/>
          <w:sz w:val="16"/>
          <w:szCs w:val="16"/>
        </w:rPr>
        <w:t>.</w:t>
      </w:r>
      <w:r w:rsidR="00D315A0" w:rsidRPr="00A33A03">
        <w:rPr>
          <w:bCs/>
          <w:i/>
          <w:iCs/>
          <w:sz w:val="16"/>
          <w:szCs w:val="16"/>
        </w:rPr>
        <w:t xml:space="preserve">  </w:t>
      </w:r>
      <w:r w:rsidR="00D315A0" w:rsidRPr="00A33A03">
        <w:rPr>
          <w:bCs/>
          <w:sz w:val="16"/>
          <w:szCs w:val="16"/>
        </w:rPr>
        <w:t>21, (2), pp. 60-64, 2001.</w:t>
      </w:r>
    </w:p>
    <w:p w14:paraId="4B99C9F6" w14:textId="77777777" w:rsidR="000B5B2F" w:rsidRPr="000B5B2F" w:rsidRDefault="000B5B2F" w:rsidP="006319BA">
      <w:pPr>
        <w:ind w:left="288" w:hanging="288"/>
        <w:rPr>
          <w:rFonts w:eastAsia="MS Mincho"/>
        </w:rPr>
      </w:pPr>
    </w:p>
    <w:p w14:paraId="65E5C319" w14:textId="77777777" w:rsidR="000B5B2F" w:rsidRPr="000B5B2F" w:rsidRDefault="000B5B2F" w:rsidP="000B5B2F">
      <w:pPr>
        <w:rPr>
          <w:rFonts w:eastAsia="MS Mincho"/>
        </w:rPr>
      </w:pPr>
    </w:p>
    <w:p w14:paraId="3A7A8307" w14:textId="77777777" w:rsidR="000B5B2F" w:rsidRDefault="000B5B2F" w:rsidP="000B5B2F">
      <w:pPr>
        <w:rPr>
          <w:rFonts w:eastAsia="MS Mincho"/>
        </w:rPr>
      </w:pPr>
    </w:p>
    <w:p w14:paraId="0901816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38795" w14:textId="77777777" w:rsidR="0059383A" w:rsidRDefault="0059383A" w:rsidP="001E64C4">
      <w:r>
        <w:separator/>
      </w:r>
    </w:p>
  </w:endnote>
  <w:endnote w:type="continuationSeparator" w:id="0">
    <w:p w14:paraId="0EB4CF2B" w14:textId="77777777" w:rsidR="0059383A" w:rsidRDefault="0059383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1FC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E4C96" w14:textId="77777777" w:rsidR="0059383A" w:rsidRDefault="0059383A" w:rsidP="001E64C4">
      <w:r>
        <w:separator/>
      </w:r>
    </w:p>
  </w:footnote>
  <w:footnote w:type="continuationSeparator" w:id="0">
    <w:p w14:paraId="7A4F72E8" w14:textId="77777777" w:rsidR="0059383A" w:rsidRDefault="0059383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9EF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3AD9508B"/>
    <w:multiLevelType w:val="hybridMultilevel"/>
    <w:tmpl w:val="2C2AB644"/>
    <w:lvl w:ilvl="0" w:tplc="1382D064">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6" w15:restartNumberingAfterBreak="0">
    <w:nsid w:val="3B8B05D6"/>
    <w:multiLevelType w:val="hybridMultilevel"/>
    <w:tmpl w:val="5B507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71360C3"/>
    <w:multiLevelType w:val="hybridMultilevel"/>
    <w:tmpl w:val="C444EA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D7A74E1"/>
    <w:multiLevelType w:val="hybridMultilevel"/>
    <w:tmpl w:val="DB0AB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9CB353A"/>
    <w:multiLevelType w:val="multilevel"/>
    <w:tmpl w:val="4C640A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5" w15:restartNumberingAfterBreak="0">
    <w:nsid w:val="7D2B3AA4"/>
    <w:multiLevelType w:val="hybridMultilevel"/>
    <w:tmpl w:val="A4200D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653489384">
    <w:abstractNumId w:val="3"/>
  </w:num>
  <w:num w:numId="2" w16cid:durableId="1340501788">
    <w:abstractNumId w:val="11"/>
  </w:num>
  <w:num w:numId="3" w16cid:durableId="668409975">
    <w:abstractNumId w:val="2"/>
  </w:num>
  <w:num w:numId="4" w16cid:durableId="351229793">
    <w:abstractNumId w:val="7"/>
  </w:num>
  <w:num w:numId="5" w16cid:durableId="1249463682">
    <w:abstractNumId w:val="7"/>
  </w:num>
  <w:num w:numId="6" w16cid:durableId="1179542884">
    <w:abstractNumId w:val="7"/>
  </w:num>
  <w:num w:numId="7" w16cid:durableId="171376907">
    <w:abstractNumId w:val="7"/>
  </w:num>
  <w:num w:numId="8" w16cid:durableId="464548656">
    <w:abstractNumId w:val="10"/>
  </w:num>
  <w:num w:numId="9" w16cid:durableId="575819040">
    <w:abstractNumId w:val="12"/>
  </w:num>
  <w:num w:numId="10" w16cid:durableId="219756989">
    <w:abstractNumId w:val="4"/>
  </w:num>
  <w:num w:numId="11" w16cid:durableId="218976690">
    <w:abstractNumId w:val="1"/>
  </w:num>
  <w:num w:numId="12" w16cid:durableId="1861747256">
    <w:abstractNumId w:val="14"/>
  </w:num>
  <w:num w:numId="13" w16cid:durableId="76904196">
    <w:abstractNumId w:val="0"/>
  </w:num>
  <w:num w:numId="14" w16cid:durableId="637342042">
    <w:abstractNumId w:val="8"/>
  </w:num>
  <w:num w:numId="15" w16cid:durableId="72048026">
    <w:abstractNumId w:val="9"/>
  </w:num>
  <w:num w:numId="16" w16cid:durableId="1033849282">
    <w:abstractNumId w:val="13"/>
  </w:num>
  <w:num w:numId="17" w16cid:durableId="732317864">
    <w:abstractNumId w:val="6"/>
  </w:num>
  <w:num w:numId="18" w16cid:durableId="517041177">
    <w:abstractNumId w:val="15"/>
  </w:num>
  <w:num w:numId="19" w16cid:durableId="9277351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0D23"/>
    <w:rsid w:val="00001C58"/>
    <w:rsid w:val="000026B6"/>
    <w:rsid w:val="00012DED"/>
    <w:rsid w:val="00015126"/>
    <w:rsid w:val="000212A6"/>
    <w:rsid w:val="00021427"/>
    <w:rsid w:val="00034EF0"/>
    <w:rsid w:val="00036715"/>
    <w:rsid w:val="00040112"/>
    <w:rsid w:val="00040732"/>
    <w:rsid w:val="000436F2"/>
    <w:rsid w:val="0004390D"/>
    <w:rsid w:val="000527D4"/>
    <w:rsid w:val="00054864"/>
    <w:rsid w:val="00064B27"/>
    <w:rsid w:val="00064C38"/>
    <w:rsid w:val="00067B06"/>
    <w:rsid w:val="00070FAB"/>
    <w:rsid w:val="00075D62"/>
    <w:rsid w:val="000772D3"/>
    <w:rsid w:val="0008694A"/>
    <w:rsid w:val="000A6AAF"/>
    <w:rsid w:val="000A762A"/>
    <w:rsid w:val="000B2C87"/>
    <w:rsid w:val="000B4641"/>
    <w:rsid w:val="000B5451"/>
    <w:rsid w:val="000B5B2F"/>
    <w:rsid w:val="000C06E5"/>
    <w:rsid w:val="000C34C2"/>
    <w:rsid w:val="000C385A"/>
    <w:rsid w:val="000C40F1"/>
    <w:rsid w:val="000C4306"/>
    <w:rsid w:val="000C4F85"/>
    <w:rsid w:val="000C6E11"/>
    <w:rsid w:val="000D5355"/>
    <w:rsid w:val="000E0B70"/>
    <w:rsid w:val="000E14BB"/>
    <w:rsid w:val="000E1965"/>
    <w:rsid w:val="000E79F2"/>
    <w:rsid w:val="000F456A"/>
    <w:rsid w:val="000F6538"/>
    <w:rsid w:val="000F6D08"/>
    <w:rsid w:val="0010154A"/>
    <w:rsid w:val="0010279A"/>
    <w:rsid w:val="00104571"/>
    <w:rsid w:val="00104C8E"/>
    <w:rsid w:val="00105067"/>
    <w:rsid w:val="0010711E"/>
    <w:rsid w:val="00113585"/>
    <w:rsid w:val="00114359"/>
    <w:rsid w:val="00125E34"/>
    <w:rsid w:val="00127EDD"/>
    <w:rsid w:val="0013486C"/>
    <w:rsid w:val="0014146B"/>
    <w:rsid w:val="001467C9"/>
    <w:rsid w:val="001501DB"/>
    <w:rsid w:val="00151320"/>
    <w:rsid w:val="0015432F"/>
    <w:rsid w:val="00162CC6"/>
    <w:rsid w:val="00163A01"/>
    <w:rsid w:val="00165665"/>
    <w:rsid w:val="00171B66"/>
    <w:rsid w:val="00173183"/>
    <w:rsid w:val="0018330F"/>
    <w:rsid w:val="00190614"/>
    <w:rsid w:val="0019429E"/>
    <w:rsid w:val="00196B58"/>
    <w:rsid w:val="001A569F"/>
    <w:rsid w:val="001C0335"/>
    <w:rsid w:val="001C3AC8"/>
    <w:rsid w:val="001C71BE"/>
    <w:rsid w:val="001C772E"/>
    <w:rsid w:val="001D2353"/>
    <w:rsid w:val="001D4508"/>
    <w:rsid w:val="001D4AA6"/>
    <w:rsid w:val="001E0891"/>
    <w:rsid w:val="001E48C1"/>
    <w:rsid w:val="001E64C4"/>
    <w:rsid w:val="001E68EA"/>
    <w:rsid w:val="001E78E2"/>
    <w:rsid w:val="00202C39"/>
    <w:rsid w:val="002041A5"/>
    <w:rsid w:val="002071A4"/>
    <w:rsid w:val="00210A7C"/>
    <w:rsid w:val="002165A6"/>
    <w:rsid w:val="0022005D"/>
    <w:rsid w:val="00220935"/>
    <w:rsid w:val="00231D56"/>
    <w:rsid w:val="00232228"/>
    <w:rsid w:val="002334EB"/>
    <w:rsid w:val="00237505"/>
    <w:rsid w:val="00240391"/>
    <w:rsid w:val="002521E2"/>
    <w:rsid w:val="0025265F"/>
    <w:rsid w:val="0025675D"/>
    <w:rsid w:val="002617D9"/>
    <w:rsid w:val="00264C54"/>
    <w:rsid w:val="00264DA0"/>
    <w:rsid w:val="00266773"/>
    <w:rsid w:val="0027118C"/>
    <w:rsid w:val="00271BDC"/>
    <w:rsid w:val="0027206F"/>
    <w:rsid w:val="00272BD7"/>
    <w:rsid w:val="00276735"/>
    <w:rsid w:val="00280068"/>
    <w:rsid w:val="00284C20"/>
    <w:rsid w:val="002864A3"/>
    <w:rsid w:val="00287D25"/>
    <w:rsid w:val="00292EF9"/>
    <w:rsid w:val="00293338"/>
    <w:rsid w:val="00296792"/>
    <w:rsid w:val="002A6D73"/>
    <w:rsid w:val="002A74D3"/>
    <w:rsid w:val="002B0EF8"/>
    <w:rsid w:val="002B2532"/>
    <w:rsid w:val="002B2962"/>
    <w:rsid w:val="002B3B81"/>
    <w:rsid w:val="002C19F0"/>
    <w:rsid w:val="002C1EB7"/>
    <w:rsid w:val="002C53D4"/>
    <w:rsid w:val="002D09CB"/>
    <w:rsid w:val="002D2CEE"/>
    <w:rsid w:val="002D49CD"/>
    <w:rsid w:val="002D773D"/>
    <w:rsid w:val="002E1666"/>
    <w:rsid w:val="002E17E9"/>
    <w:rsid w:val="002F02AD"/>
    <w:rsid w:val="002F2368"/>
    <w:rsid w:val="002F3C09"/>
    <w:rsid w:val="003032C4"/>
    <w:rsid w:val="0031521C"/>
    <w:rsid w:val="003203BD"/>
    <w:rsid w:val="00321790"/>
    <w:rsid w:val="00322A30"/>
    <w:rsid w:val="0032354E"/>
    <w:rsid w:val="003245BC"/>
    <w:rsid w:val="00324C44"/>
    <w:rsid w:val="00326BEB"/>
    <w:rsid w:val="00331AE5"/>
    <w:rsid w:val="00332A0B"/>
    <w:rsid w:val="00332B28"/>
    <w:rsid w:val="00334FF0"/>
    <w:rsid w:val="00336DFD"/>
    <w:rsid w:val="003404DF"/>
    <w:rsid w:val="003407DE"/>
    <w:rsid w:val="00341652"/>
    <w:rsid w:val="003418E6"/>
    <w:rsid w:val="003422F2"/>
    <w:rsid w:val="00345D1C"/>
    <w:rsid w:val="00356021"/>
    <w:rsid w:val="00361D7D"/>
    <w:rsid w:val="0036451D"/>
    <w:rsid w:val="003660B3"/>
    <w:rsid w:val="003663DB"/>
    <w:rsid w:val="00367A2D"/>
    <w:rsid w:val="00370675"/>
    <w:rsid w:val="003725A0"/>
    <w:rsid w:val="003731F1"/>
    <w:rsid w:val="00373B4C"/>
    <w:rsid w:val="003772FE"/>
    <w:rsid w:val="00390C9E"/>
    <w:rsid w:val="00390F41"/>
    <w:rsid w:val="003915F6"/>
    <w:rsid w:val="00391C60"/>
    <w:rsid w:val="003A2E29"/>
    <w:rsid w:val="003A3A05"/>
    <w:rsid w:val="003A47B5"/>
    <w:rsid w:val="003A4C92"/>
    <w:rsid w:val="003A59A6"/>
    <w:rsid w:val="003A71E2"/>
    <w:rsid w:val="003B129F"/>
    <w:rsid w:val="003B4718"/>
    <w:rsid w:val="003B5DFA"/>
    <w:rsid w:val="003C77CE"/>
    <w:rsid w:val="003D7448"/>
    <w:rsid w:val="003E2541"/>
    <w:rsid w:val="003E3B0B"/>
    <w:rsid w:val="003E5631"/>
    <w:rsid w:val="003F0063"/>
    <w:rsid w:val="003F4BA4"/>
    <w:rsid w:val="003F5EBE"/>
    <w:rsid w:val="003F7106"/>
    <w:rsid w:val="00402841"/>
    <w:rsid w:val="00402C25"/>
    <w:rsid w:val="004031F7"/>
    <w:rsid w:val="004059FE"/>
    <w:rsid w:val="004138CA"/>
    <w:rsid w:val="0041643D"/>
    <w:rsid w:val="004171C7"/>
    <w:rsid w:val="00430355"/>
    <w:rsid w:val="00432824"/>
    <w:rsid w:val="00440147"/>
    <w:rsid w:val="00441C75"/>
    <w:rsid w:val="0044279F"/>
    <w:rsid w:val="00443B47"/>
    <w:rsid w:val="004445B3"/>
    <w:rsid w:val="00445EB7"/>
    <w:rsid w:val="004473BC"/>
    <w:rsid w:val="00451BC0"/>
    <w:rsid w:val="004562BA"/>
    <w:rsid w:val="0046220E"/>
    <w:rsid w:val="00462B0C"/>
    <w:rsid w:val="00463EBA"/>
    <w:rsid w:val="00466481"/>
    <w:rsid w:val="00466548"/>
    <w:rsid w:val="00467FDA"/>
    <w:rsid w:val="00471003"/>
    <w:rsid w:val="0047480C"/>
    <w:rsid w:val="00482253"/>
    <w:rsid w:val="004872F9"/>
    <w:rsid w:val="00487607"/>
    <w:rsid w:val="0049081C"/>
    <w:rsid w:val="004A0991"/>
    <w:rsid w:val="004B589A"/>
    <w:rsid w:val="004C04C8"/>
    <w:rsid w:val="004C1EEA"/>
    <w:rsid w:val="004C37EA"/>
    <w:rsid w:val="004C3DF5"/>
    <w:rsid w:val="004D0F49"/>
    <w:rsid w:val="004D4556"/>
    <w:rsid w:val="004D51F6"/>
    <w:rsid w:val="004D631B"/>
    <w:rsid w:val="004E0B04"/>
    <w:rsid w:val="004E7372"/>
    <w:rsid w:val="004F0B55"/>
    <w:rsid w:val="004F1690"/>
    <w:rsid w:val="004F193A"/>
    <w:rsid w:val="00500F5F"/>
    <w:rsid w:val="00511786"/>
    <w:rsid w:val="00514084"/>
    <w:rsid w:val="005151EF"/>
    <w:rsid w:val="00516E91"/>
    <w:rsid w:val="00520558"/>
    <w:rsid w:val="00521460"/>
    <w:rsid w:val="0052303C"/>
    <w:rsid w:val="005236BB"/>
    <w:rsid w:val="00523C70"/>
    <w:rsid w:val="00525FAE"/>
    <w:rsid w:val="00530820"/>
    <w:rsid w:val="00540E01"/>
    <w:rsid w:val="00542E3D"/>
    <w:rsid w:val="00552F05"/>
    <w:rsid w:val="005554ED"/>
    <w:rsid w:val="00557682"/>
    <w:rsid w:val="00562699"/>
    <w:rsid w:val="00562A37"/>
    <w:rsid w:val="005639B2"/>
    <w:rsid w:val="0056621D"/>
    <w:rsid w:val="00573E90"/>
    <w:rsid w:val="00576161"/>
    <w:rsid w:val="005818F8"/>
    <w:rsid w:val="005828C2"/>
    <w:rsid w:val="00586075"/>
    <w:rsid w:val="0059383A"/>
    <w:rsid w:val="005957E3"/>
    <w:rsid w:val="00595F1D"/>
    <w:rsid w:val="005974A7"/>
    <w:rsid w:val="005A2298"/>
    <w:rsid w:val="005A64FE"/>
    <w:rsid w:val="005B4471"/>
    <w:rsid w:val="005B520E"/>
    <w:rsid w:val="005B535B"/>
    <w:rsid w:val="005B727C"/>
    <w:rsid w:val="005C1954"/>
    <w:rsid w:val="005D35F8"/>
    <w:rsid w:val="005D443E"/>
    <w:rsid w:val="005D7047"/>
    <w:rsid w:val="005D7489"/>
    <w:rsid w:val="005E09D5"/>
    <w:rsid w:val="005E1920"/>
    <w:rsid w:val="005E2F74"/>
    <w:rsid w:val="005E4122"/>
    <w:rsid w:val="005E6186"/>
    <w:rsid w:val="005F10BD"/>
    <w:rsid w:val="005F3022"/>
    <w:rsid w:val="005F54B8"/>
    <w:rsid w:val="005F7B05"/>
    <w:rsid w:val="00603148"/>
    <w:rsid w:val="00604467"/>
    <w:rsid w:val="0060502F"/>
    <w:rsid w:val="00606421"/>
    <w:rsid w:val="00606DC6"/>
    <w:rsid w:val="006108A4"/>
    <w:rsid w:val="006122E9"/>
    <w:rsid w:val="006148D4"/>
    <w:rsid w:val="006149A1"/>
    <w:rsid w:val="00617A22"/>
    <w:rsid w:val="00617BB9"/>
    <w:rsid w:val="00617CB5"/>
    <w:rsid w:val="006319BA"/>
    <w:rsid w:val="00633E34"/>
    <w:rsid w:val="00635161"/>
    <w:rsid w:val="0063694A"/>
    <w:rsid w:val="00645366"/>
    <w:rsid w:val="0064756D"/>
    <w:rsid w:val="006520E9"/>
    <w:rsid w:val="00655A28"/>
    <w:rsid w:val="00656EAA"/>
    <w:rsid w:val="006648DD"/>
    <w:rsid w:val="006650F6"/>
    <w:rsid w:val="00671DBE"/>
    <w:rsid w:val="00675C96"/>
    <w:rsid w:val="006806A4"/>
    <w:rsid w:val="006834E7"/>
    <w:rsid w:val="00684E04"/>
    <w:rsid w:val="006868BC"/>
    <w:rsid w:val="006930DB"/>
    <w:rsid w:val="0069740E"/>
    <w:rsid w:val="006A065A"/>
    <w:rsid w:val="006A4486"/>
    <w:rsid w:val="006A75EF"/>
    <w:rsid w:val="006B1C25"/>
    <w:rsid w:val="006B577B"/>
    <w:rsid w:val="006B5A25"/>
    <w:rsid w:val="006C2449"/>
    <w:rsid w:val="006C4648"/>
    <w:rsid w:val="006C4D92"/>
    <w:rsid w:val="006C6F3A"/>
    <w:rsid w:val="006D60A1"/>
    <w:rsid w:val="006D631C"/>
    <w:rsid w:val="006D7B6B"/>
    <w:rsid w:val="006E0708"/>
    <w:rsid w:val="006E4CC7"/>
    <w:rsid w:val="006E7726"/>
    <w:rsid w:val="006F04EA"/>
    <w:rsid w:val="006F13EA"/>
    <w:rsid w:val="0070334B"/>
    <w:rsid w:val="00705409"/>
    <w:rsid w:val="00705504"/>
    <w:rsid w:val="007110C2"/>
    <w:rsid w:val="0072064C"/>
    <w:rsid w:val="00724DED"/>
    <w:rsid w:val="007261AA"/>
    <w:rsid w:val="007301D3"/>
    <w:rsid w:val="00734435"/>
    <w:rsid w:val="0073463D"/>
    <w:rsid w:val="00740B52"/>
    <w:rsid w:val="007411A6"/>
    <w:rsid w:val="007442B3"/>
    <w:rsid w:val="007467D9"/>
    <w:rsid w:val="00746A25"/>
    <w:rsid w:val="00746FBB"/>
    <w:rsid w:val="00747D8F"/>
    <w:rsid w:val="00750D20"/>
    <w:rsid w:val="007513F1"/>
    <w:rsid w:val="007521CC"/>
    <w:rsid w:val="00752D4A"/>
    <w:rsid w:val="00753F7B"/>
    <w:rsid w:val="00762EC7"/>
    <w:rsid w:val="007633D0"/>
    <w:rsid w:val="00767BF4"/>
    <w:rsid w:val="007702D9"/>
    <w:rsid w:val="007747B7"/>
    <w:rsid w:val="0077631E"/>
    <w:rsid w:val="00776AFF"/>
    <w:rsid w:val="00777A92"/>
    <w:rsid w:val="00783D3D"/>
    <w:rsid w:val="00785817"/>
    <w:rsid w:val="00786E4E"/>
    <w:rsid w:val="00787C5A"/>
    <w:rsid w:val="00790C81"/>
    <w:rsid w:val="007919DE"/>
    <w:rsid w:val="007A1D63"/>
    <w:rsid w:val="007A4494"/>
    <w:rsid w:val="007A598E"/>
    <w:rsid w:val="007A6316"/>
    <w:rsid w:val="007A7CE6"/>
    <w:rsid w:val="007A7EAB"/>
    <w:rsid w:val="007B036A"/>
    <w:rsid w:val="007B083C"/>
    <w:rsid w:val="007B39B0"/>
    <w:rsid w:val="007B4290"/>
    <w:rsid w:val="007B5C40"/>
    <w:rsid w:val="007B65A4"/>
    <w:rsid w:val="007B7BDB"/>
    <w:rsid w:val="007C0308"/>
    <w:rsid w:val="007C0493"/>
    <w:rsid w:val="007C082F"/>
    <w:rsid w:val="007D555B"/>
    <w:rsid w:val="007E1CF0"/>
    <w:rsid w:val="007E4633"/>
    <w:rsid w:val="007E4683"/>
    <w:rsid w:val="007E4B99"/>
    <w:rsid w:val="007F00F0"/>
    <w:rsid w:val="007F02C1"/>
    <w:rsid w:val="007F0807"/>
    <w:rsid w:val="007F0EAD"/>
    <w:rsid w:val="007F1DD3"/>
    <w:rsid w:val="007F2554"/>
    <w:rsid w:val="007F6766"/>
    <w:rsid w:val="007F6E71"/>
    <w:rsid w:val="00801125"/>
    <w:rsid w:val="008014D2"/>
    <w:rsid w:val="00801F64"/>
    <w:rsid w:val="008054BC"/>
    <w:rsid w:val="00805BCB"/>
    <w:rsid w:val="00807406"/>
    <w:rsid w:val="00811D47"/>
    <w:rsid w:val="00812425"/>
    <w:rsid w:val="00812710"/>
    <w:rsid w:val="00812CEC"/>
    <w:rsid w:val="0081413A"/>
    <w:rsid w:val="0082046D"/>
    <w:rsid w:val="008210E8"/>
    <w:rsid w:val="00822A44"/>
    <w:rsid w:val="00823839"/>
    <w:rsid w:val="008253FC"/>
    <w:rsid w:val="00834D5E"/>
    <w:rsid w:val="008413F1"/>
    <w:rsid w:val="00842E49"/>
    <w:rsid w:val="008466F4"/>
    <w:rsid w:val="00854133"/>
    <w:rsid w:val="0086099D"/>
    <w:rsid w:val="008609CA"/>
    <w:rsid w:val="0086282D"/>
    <w:rsid w:val="00863F14"/>
    <w:rsid w:val="00866FB4"/>
    <w:rsid w:val="008679CF"/>
    <w:rsid w:val="0087190D"/>
    <w:rsid w:val="00872D86"/>
    <w:rsid w:val="008734EB"/>
    <w:rsid w:val="00873DA5"/>
    <w:rsid w:val="00875DCB"/>
    <w:rsid w:val="008832D9"/>
    <w:rsid w:val="00885D1E"/>
    <w:rsid w:val="00893066"/>
    <w:rsid w:val="008A0862"/>
    <w:rsid w:val="008A37DE"/>
    <w:rsid w:val="008A55B5"/>
    <w:rsid w:val="008A75C8"/>
    <w:rsid w:val="008B17A4"/>
    <w:rsid w:val="008B29D6"/>
    <w:rsid w:val="008B3025"/>
    <w:rsid w:val="008B5270"/>
    <w:rsid w:val="008C026C"/>
    <w:rsid w:val="008C038A"/>
    <w:rsid w:val="008D0A37"/>
    <w:rsid w:val="008D6134"/>
    <w:rsid w:val="008E11A7"/>
    <w:rsid w:val="008E2464"/>
    <w:rsid w:val="008E28FA"/>
    <w:rsid w:val="008E3D90"/>
    <w:rsid w:val="008E418F"/>
    <w:rsid w:val="008F0181"/>
    <w:rsid w:val="008F5FEE"/>
    <w:rsid w:val="008F73CA"/>
    <w:rsid w:val="00903275"/>
    <w:rsid w:val="00904F46"/>
    <w:rsid w:val="00912C4E"/>
    <w:rsid w:val="0092467E"/>
    <w:rsid w:val="00924FB9"/>
    <w:rsid w:val="00925026"/>
    <w:rsid w:val="0092568F"/>
    <w:rsid w:val="00926FAB"/>
    <w:rsid w:val="0093295E"/>
    <w:rsid w:val="00934594"/>
    <w:rsid w:val="00935040"/>
    <w:rsid w:val="00942CA4"/>
    <w:rsid w:val="00943D9F"/>
    <w:rsid w:val="0094407C"/>
    <w:rsid w:val="009445CC"/>
    <w:rsid w:val="0095061B"/>
    <w:rsid w:val="00962F80"/>
    <w:rsid w:val="00970AF8"/>
    <w:rsid w:val="00972CD9"/>
    <w:rsid w:val="009740B8"/>
    <w:rsid w:val="0097508D"/>
    <w:rsid w:val="00976EA2"/>
    <w:rsid w:val="00982075"/>
    <w:rsid w:val="00986FC9"/>
    <w:rsid w:val="0098764F"/>
    <w:rsid w:val="0099083A"/>
    <w:rsid w:val="00991338"/>
    <w:rsid w:val="0099462A"/>
    <w:rsid w:val="00995945"/>
    <w:rsid w:val="009A6147"/>
    <w:rsid w:val="009B09A0"/>
    <w:rsid w:val="009B1441"/>
    <w:rsid w:val="009B417C"/>
    <w:rsid w:val="009B5BDD"/>
    <w:rsid w:val="009C499C"/>
    <w:rsid w:val="009D170D"/>
    <w:rsid w:val="009D2E88"/>
    <w:rsid w:val="009D307C"/>
    <w:rsid w:val="009D4050"/>
    <w:rsid w:val="009D4820"/>
    <w:rsid w:val="009D4D50"/>
    <w:rsid w:val="009D6201"/>
    <w:rsid w:val="009E2AA2"/>
    <w:rsid w:val="009E3A2F"/>
    <w:rsid w:val="009E7849"/>
    <w:rsid w:val="009F1177"/>
    <w:rsid w:val="009F13A2"/>
    <w:rsid w:val="00A01EB8"/>
    <w:rsid w:val="00A0459F"/>
    <w:rsid w:val="00A07CA2"/>
    <w:rsid w:val="00A16AC0"/>
    <w:rsid w:val="00A236A0"/>
    <w:rsid w:val="00A3115A"/>
    <w:rsid w:val="00A33800"/>
    <w:rsid w:val="00A33A03"/>
    <w:rsid w:val="00A43573"/>
    <w:rsid w:val="00A50303"/>
    <w:rsid w:val="00A510F7"/>
    <w:rsid w:val="00A55404"/>
    <w:rsid w:val="00A577B3"/>
    <w:rsid w:val="00A57D41"/>
    <w:rsid w:val="00A61C9B"/>
    <w:rsid w:val="00A62A5E"/>
    <w:rsid w:val="00A710BF"/>
    <w:rsid w:val="00A735F9"/>
    <w:rsid w:val="00A73B9F"/>
    <w:rsid w:val="00A755FE"/>
    <w:rsid w:val="00A81AC5"/>
    <w:rsid w:val="00A83439"/>
    <w:rsid w:val="00A871AB"/>
    <w:rsid w:val="00A8734C"/>
    <w:rsid w:val="00A87E6C"/>
    <w:rsid w:val="00A948D2"/>
    <w:rsid w:val="00A94951"/>
    <w:rsid w:val="00A954FD"/>
    <w:rsid w:val="00A96575"/>
    <w:rsid w:val="00AA02F9"/>
    <w:rsid w:val="00AA0700"/>
    <w:rsid w:val="00AA20EE"/>
    <w:rsid w:val="00AA5518"/>
    <w:rsid w:val="00AA6F1D"/>
    <w:rsid w:val="00AB41F6"/>
    <w:rsid w:val="00AB731A"/>
    <w:rsid w:val="00AC03C2"/>
    <w:rsid w:val="00AC0D84"/>
    <w:rsid w:val="00AC13E2"/>
    <w:rsid w:val="00AC1DAD"/>
    <w:rsid w:val="00AC2D47"/>
    <w:rsid w:val="00AC433C"/>
    <w:rsid w:val="00AC4DC0"/>
    <w:rsid w:val="00AC6519"/>
    <w:rsid w:val="00AD2DFD"/>
    <w:rsid w:val="00AD3A40"/>
    <w:rsid w:val="00AD601F"/>
    <w:rsid w:val="00AD6950"/>
    <w:rsid w:val="00AD6D5B"/>
    <w:rsid w:val="00AE1BB5"/>
    <w:rsid w:val="00AE1E89"/>
    <w:rsid w:val="00AE44ED"/>
    <w:rsid w:val="00AE6D9A"/>
    <w:rsid w:val="00AE6E83"/>
    <w:rsid w:val="00AF5073"/>
    <w:rsid w:val="00B0160B"/>
    <w:rsid w:val="00B04661"/>
    <w:rsid w:val="00B05635"/>
    <w:rsid w:val="00B12B91"/>
    <w:rsid w:val="00B12FCF"/>
    <w:rsid w:val="00B137DF"/>
    <w:rsid w:val="00B14641"/>
    <w:rsid w:val="00B14C88"/>
    <w:rsid w:val="00B14E79"/>
    <w:rsid w:val="00B20C8E"/>
    <w:rsid w:val="00B2184B"/>
    <w:rsid w:val="00B26345"/>
    <w:rsid w:val="00B31B6A"/>
    <w:rsid w:val="00B36D88"/>
    <w:rsid w:val="00B5174C"/>
    <w:rsid w:val="00B62E35"/>
    <w:rsid w:val="00B65121"/>
    <w:rsid w:val="00B67F25"/>
    <w:rsid w:val="00B70AB0"/>
    <w:rsid w:val="00B738C0"/>
    <w:rsid w:val="00B779B8"/>
    <w:rsid w:val="00B80D8F"/>
    <w:rsid w:val="00B82989"/>
    <w:rsid w:val="00B866D9"/>
    <w:rsid w:val="00B912FE"/>
    <w:rsid w:val="00B9514C"/>
    <w:rsid w:val="00BA1227"/>
    <w:rsid w:val="00BA2EFC"/>
    <w:rsid w:val="00BA3C2E"/>
    <w:rsid w:val="00BA3FF4"/>
    <w:rsid w:val="00BA4F66"/>
    <w:rsid w:val="00BB5F06"/>
    <w:rsid w:val="00BB64E1"/>
    <w:rsid w:val="00BC1C0E"/>
    <w:rsid w:val="00BC3685"/>
    <w:rsid w:val="00BD389D"/>
    <w:rsid w:val="00BD3A1B"/>
    <w:rsid w:val="00BD4A48"/>
    <w:rsid w:val="00BF1140"/>
    <w:rsid w:val="00BF405D"/>
    <w:rsid w:val="00C0280F"/>
    <w:rsid w:val="00C02B88"/>
    <w:rsid w:val="00C032CE"/>
    <w:rsid w:val="00C033E0"/>
    <w:rsid w:val="00C0448C"/>
    <w:rsid w:val="00C048B0"/>
    <w:rsid w:val="00C05F7C"/>
    <w:rsid w:val="00C1216E"/>
    <w:rsid w:val="00C1301A"/>
    <w:rsid w:val="00C22962"/>
    <w:rsid w:val="00C250BF"/>
    <w:rsid w:val="00C253B9"/>
    <w:rsid w:val="00C27076"/>
    <w:rsid w:val="00C276AF"/>
    <w:rsid w:val="00C328D1"/>
    <w:rsid w:val="00C443BE"/>
    <w:rsid w:val="00C5425E"/>
    <w:rsid w:val="00C54B5A"/>
    <w:rsid w:val="00C55003"/>
    <w:rsid w:val="00C5699D"/>
    <w:rsid w:val="00C703F9"/>
    <w:rsid w:val="00C744D5"/>
    <w:rsid w:val="00C75058"/>
    <w:rsid w:val="00C7799E"/>
    <w:rsid w:val="00C80281"/>
    <w:rsid w:val="00C8033A"/>
    <w:rsid w:val="00C83062"/>
    <w:rsid w:val="00C84655"/>
    <w:rsid w:val="00C95524"/>
    <w:rsid w:val="00CA0416"/>
    <w:rsid w:val="00CA2B40"/>
    <w:rsid w:val="00CB0271"/>
    <w:rsid w:val="00CB43FC"/>
    <w:rsid w:val="00CB66E6"/>
    <w:rsid w:val="00CB7471"/>
    <w:rsid w:val="00CD06E1"/>
    <w:rsid w:val="00CD0D11"/>
    <w:rsid w:val="00CD2AB0"/>
    <w:rsid w:val="00CE0039"/>
    <w:rsid w:val="00CE12D6"/>
    <w:rsid w:val="00CE25E5"/>
    <w:rsid w:val="00CE64E2"/>
    <w:rsid w:val="00CE7484"/>
    <w:rsid w:val="00CF25D6"/>
    <w:rsid w:val="00CF4F96"/>
    <w:rsid w:val="00D00A8B"/>
    <w:rsid w:val="00D01167"/>
    <w:rsid w:val="00D03B25"/>
    <w:rsid w:val="00D124B4"/>
    <w:rsid w:val="00D17B2F"/>
    <w:rsid w:val="00D24230"/>
    <w:rsid w:val="00D30915"/>
    <w:rsid w:val="00D30D44"/>
    <w:rsid w:val="00D315A0"/>
    <w:rsid w:val="00D323E3"/>
    <w:rsid w:val="00D33D42"/>
    <w:rsid w:val="00D3493F"/>
    <w:rsid w:val="00D37081"/>
    <w:rsid w:val="00D42A54"/>
    <w:rsid w:val="00D45625"/>
    <w:rsid w:val="00D47027"/>
    <w:rsid w:val="00D53317"/>
    <w:rsid w:val="00D57B8D"/>
    <w:rsid w:val="00D6227A"/>
    <w:rsid w:val="00D67E77"/>
    <w:rsid w:val="00D732A4"/>
    <w:rsid w:val="00D744AA"/>
    <w:rsid w:val="00D81E19"/>
    <w:rsid w:val="00D82473"/>
    <w:rsid w:val="00D86FB5"/>
    <w:rsid w:val="00D8775B"/>
    <w:rsid w:val="00D87CB2"/>
    <w:rsid w:val="00D904C4"/>
    <w:rsid w:val="00D90870"/>
    <w:rsid w:val="00D9156D"/>
    <w:rsid w:val="00D91FA6"/>
    <w:rsid w:val="00D96C73"/>
    <w:rsid w:val="00D97373"/>
    <w:rsid w:val="00DA4933"/>
    <w:rsid w:val="00DB42A0"/>
    <w:rsid w:val="00DC22D1"/>
    <w:rsid w:val="00DC737B"/>
    <w:rsid w:val="00DD186C"/>
    <w:rsid w:val="00DD5D9F"/>
    <w:rsid w:val="00DE1E06"/>
    <w:rsid w:val="00DE3032"/>
    <w:rsid w:val="00DE35F0"/>
    <w:rsid w:val="00DE670E"/>
    <w:rsid w:val="00DF1010"/>
    <w:rsid w:val="00DF16F2"/>
    <w:rsid w:val="00DF1D88"/>
    <w:rsid w:val="00DF2C93"/>
    <w:rsid w:val="00DF5B4B"/>
    <w:rsid w:val="00DF6DBA"/>
    <w:rsid w:val="00DF6FF4"/>
    <w:rsid w:val="00E10400"/>
    <w:rsid w:val="00E11872"/>
    <w:rsid w:val="00E11C2B"/>
    <w:rsid w:val="00E12712"/>
    <w:rsid w:val="00E15C6D"/>
    <w:rsid w:val="00E169B7"/>
    <w:rsid w:val="00E274B5"/>
    <w:rsid w:val="00E43ED0"/>
    <w:rsid w:val="00E44D17"/>
    <w:rsid w:val="00E44FB3"/>
    <w:rsid w:val="00E456C2"/>
    <w:rsid w:val="00E46BB9"/>
    <w:rsid w:val="00E46EDB"/>
    <w:rsid w:val="00E50899"/>
    <w:rsid w:val="00E51BDA"/>
    <w:rsid w:val="00E522BC"/>
    <w:rsid w:val="00E55EAD"/>
    <w:rsid w:val="00E6301D"/>
    <w:rsid w:val="00E6314E"/>
    <w:rsid w:val="00E81154"/>
    <w:rsid w:val="00E862EC"/>
    <w:rsid w:val="00E9058C"/>
    <w:rsid w:val="00E91219"/>
    <w:rsid w:val="00E9661D"/>
    <w:rsid w:val="00E97E42"/>
    <w:rsid w:val="00EA506F"/>
    <w:rsid w:val="00EA53DF"/>
    <w:rsid w:val="00EA5C3B"/>
    <w:rsid w:val="00EA6229"/>
    <w:rsid w:val="00EA7799"/>
    <w:rsid w:val="00EB235C"/>
    <w:rsid w:val="00EC6857"/>
    <w:rsid w:val="00ED523B"/>
    <w:rsid w:val="00EE4362"/>
    <w:rsid w:val="00EE4E1F"/>
    <w:rsid w:val="00EF0FF7"/>
    <w:rsid w:val="00EF18D7"/>
    <w:rsid w:val="00EF1E8A"/>
    <w:rsid w:val="00EF3A1A"/>
    <w:rsid w:val="00F00E1F"/>
    <w:rsid w:val="00F017FB"/>
    <w:rsid w:val="00F01C90"/>
    <w:rsid w:val="00F1791A"/>
    <w:rsid w:val="00F20241"/>
    <w:rsid w:val="00F23229"/>
    <w:rsid w:val="00F24A15"/>
    <w:rsid w:val="00F2583B"/>
    <w:rsid w:val="00F35B15"/>
    <w:rsid w:val="00F35ED6"/>
    <w:rsid w:val="00F37476"/>
    <w:rsid w:val="00F40723"/>
    <w:rsid w:val="00F531E1"/>
    <w:rsid w:val="00F54819"/>
    <w:rsid w:val="00F57A80"/>
    <w:rsid w:val="00F57EEA"/>
    <w:rsid w:val="00F607DA"/>
    <w:rsid w:val="00F612D3"/>
    <w:rsid w:val="00F623D2"/>
    <w:rsid w:val="00F65044"/>
    <w:rsid w:val="00F66FF8"/>
    <w:rsid w:val="00F67D97"/>
    <w:rsid w:val="00F71A14"/>
    <w:rsid w:val="00F75235"/>
    <w:rsid w:val="00F77EC5"/>
    <w:rsid w:val="00F77F65"/>
    <w:rsid w:val="00F87456"/>
    <w:rsid w:val="00FA3271"/>
    <w:rsid w:val="00FA36DF"/>
    <w:rsid w:val="00FA5462"/>
    <w:rsid w:val="00FA5537"/>
    <w:rsid w:val="00FA5E3F"/>
    <w:rsid w:val="00FA7465"/>
    <w:rsid w:val="00FB0705"/>
    <w:rsid w:val="00FB6EC5"/>
    <w:rsid w:val="00FC3524"/>
    <w:rsid w:val="00FC5174"/>
    <w:rsid w:val="00FC6D64"/>
    <w:rsid w:val="00FD06FE"/>
    <w:rsid w:val="00FD37F8"/>
    <w:rsid w:val="00FD5DF1"/>
    <w:rsid w:val="00FE2DDA"/>
    <w:rsid w:val="00FE5911"/>
    <w:rsid w:val="00FF11F6"/>
    <w:rsid w:val="00FF17A5"/>
    <w:rsid w:val="00FF3356"/>
    <w:rsid w:val="00FF3C1F"/>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4714F3"/>
  <w15:docId w15:val="{210D62E4-9641-4EBB-BC46-8E39F5F62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40732"/>
    <w:pPr>
      <w:spacing w:after="160" w:line="259" w:lineRule="auto"/>
      <w:ind w:left="720"/>
      <w:contextualSpacing/>
      <w:jc w:val="left"/>
    </w:pPr>
    <w:rPr>
      <w:rFonts w:asciiTheme="minorHAnsi" w:eastAsiaTheme="minorHAnsi" w:hAnsiTheme="minorHAnsi" w:cstheme="minorBidi"/>
      <w:kern w:val="2"/>
      <w:sz w:val="22"/>
      <w:szCs w:val="22"/>
      <w:lang w:val="en-IN"/>
    </w:rPr>
  </w:style>
  <w:style w:type="paragraph" w:styleId="NoSpacing">
    <w:name w:val="No Spacing"/>
    <w:uiPriority w:val="1"/>
    <w:qFormat/>
    <w:rsid w:val="003407DE"/>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573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871751">
      <w:bodyDiv w:val="1"/>
      <w:marLeft w:val="0"/>
      <w:marRight w:val="0"/>
      <w:marTop w:val="0"/>
      <w:marBottom w:val="0"/>
      <w:divBdr>
        <w:top w:val="none" w:sz="0" w:space="0" w:color="auto"/>
        <w:left w:val="none" w:sz="0" w:space="0" w:color="auto"/>
        <w:bottom w:val="none" w:sz="0" w:space="0" w:color="auto"/>
        <w:right w:val="none" w:sz="0" w:space="0" w:color="auto"/>
      </w:divBdr>
      <w:divsChild>
        <w:div w:id="1198547346">
          <w:marLeft w:val="0"/>
          <w:marRight w:val="0"/>
          <w:marTop w:val="0"/>
          <w:marBottom w:val="0"/>
          <w:divBdr>
            <w:top w:val="none" w:sz="0" w:space="0" w:color="auto"/>
            <w:left w:val="none" w:sz="0" w:space="0" w:color="auto"/>
            <w:bottom w:val="none" w:sz="0" w:space="0" w:color="auto"/>
            <w:right w:val="none" w:sz="0" w:space="0" w:color="auto"/>
          </w:divBdr>
          <w:divsChild>
            <w:div w:id="5818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9501">
      <w:bodyDiv w:val="1"/>
      <w:marLeft w:val="0"/>
      <w:marRight w:val="0"/>
      <w:marTop w:val="0"/>
      <w:marBottom w:val="0"/>
      <w:divBdr>
        <w:top w:val="none" w:sz="0" w:space="0" w:color="auto"/>
        <w:left w:val="none" w:sz="0" w:space="0" w:color="auto"/>
        <w:bottom w:val="none" w:sz="0" w:space="0" w:color="auto"/>
        <w:right w:val="none" w:sz="0" w:space="0" w:color="auto"/>
      </w:divBdr>
      <w:divsChild>
        <w:div w:id="300158172">
          <w:marLeft w:val="0"/>
          <w:marRight w:val="0"/>
          <w:marTop w:val="0"/>
          <w:marBottom w:val="0"/>
          <w:divBdr>
            <w:top w:val="none" w:sz="0" w:space="0" w:color="auto"/>
            <w:left w:val="none" w:sz="0" w:space="0" w:color="auto"/>
            <w:bottom w:val="none" w:sz="0" w:space="0" w:color="auto"/>
            <w:right w:val="none" w:sz="0" w:space="0" w:color="auto"/>
          </w:divBdr>
          <w:divsChild>
            <w:div w:id="16903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hyperlink" Target="https://doi.org/10.1007/s12517-019-4415-z"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Conf+Jour\IIP\Rainfall%20analysis.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Conf+Jour\IIP\Rainfall%20analysis.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82118551293563"/>
          <c:y val="8.8031859149025365E-2"/>
          <c:w val="0.81683960448929605"/>
          <c:h val="0.62088338831886203"/>
        </c:manualLayout>
      </c:layout>
      <c:lineChart>
        <c:grouping val="standard"/>
        <c:varyColors val="0"/>
        <c:ser>
          <c:idx val="15"/>
          <c:order val="15"/>
          <c:tx>
            <c:v>rainfall-years</c:v>
          </c:tx>
          <c:spPr>
            <a:ln w="15875" cap="rnd">
              <a:solidFill>
                <a:srgbClr val="FFFF00"/>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222333'!$N$4:$N$124</c:f>
              <c:numCache>
                <c:formatCode>General</c:formatCode>
                <c:ptCount val="121"/>
                <c:pt idx="0">
                  <c:v>999.89</c:v>
                </c:pt>
                <c:pt idx="1">
                  <c:v>1046.3699999999999</c:v>
                </c:pt>
                <c:pt idx="2">
                  <c:v>1179.53</c:v>
                </c:pt>
                <c:pt idx="3">
                  <c:v>977.14</c:v>
                </c:pt>
                <c:pt idx="4">
                  <c:v>962.67</c:v>
                </c:pt>
                <c:pt idx="5">
                  <c:v>1112.8900000000001</c:v>
                </c:pt>
                <c:pt idx="6">
                  <c:v>1012.57</c:v>
                </c:pt>
                <c:pt idx="7">
                  <c:v>1122.95</c:v>
                </c:pt>
                <c:pt idx="8">
                  <c:v>1144.21</c:v>
                </c:pt>
                <c:pt idx="9">
                  <c:v>1216.6600000000001</c:v>
                </c:pt>
                <c:pt idx="10">
                  <c:v>1021.56</c:v>
                </c:pt>
                <c:pt idx="11">
                  <c:v>1060.8800000000001</c:v>
                </c:pt>
                <c:pt idx="12">
                  <c:v>1094.01</c:v>
                </c:pt>
                <c:pt idx="13">
                  <c:v>1175.47</c:v>
                </c:pt>
                <c:pt idx="14">
                  <c:v>1168.81</c:v>
                </c:pt>
                <c:pt idx="15">
                  <c:v>1277.53</c:v>
                </c:pt>
                <c:pt idx="16">
                  <c:v>1344.5</c:v>
                </c:pt>
                <c:pt idx="17">
                  <c:v>856.58</c:v>
                </c:pt>
                <c:pt idx="18">
                  <c:v>1185.55</c:v>
                </c:pt>
                <c:pt idx="19">
                  <c:v>911.76</c:v>
                </c:pt>
                <c:pt idx="20">
                  <c:v>1114.6400000000001</c:v>
                </c:pt>
                <c:pt idx="21">
                  <c:v>1136.08</c:v>
                </c:pt>
                <c:pt idx="22">
                  <c:v>1058.08</c:v>
                </c:pt>
                <c:pt idx="23">
                  <c:v>1152.8599999999999</c:v>
                </c:pt>
                <c:pt idx="24">
                  <c:v>1113.68</c:v>
                </c:pt>
                <c:pt idx="25">
                  <c:v>1142.17</c:v>
                </c:pt>
                <c:pt idx="26">
                  <c:v>1121.27</c:v>
                </c:pt>
                <c:pt idx="27">
                  <c:v>1072.81</c:v>
                </c:pt>
                <c:pt idx="28">
                  <c:v>1076.44</c:v>
                </c:pt>
                <c:pt idx="29">
                  <c:v>1061.67</c:v>
                </c:pt>
                <c:pt idx="30">
                  <c:v>1193.75</c:v>
                </c:pt>
                <c:pt idx="31">
                  <c:v>1121.73</c:v>
                </c:pt>
                <c:pt idx="32">
                  <c:v>1314.9</c:v>
                </c:pt>
                <c:pt idx="33">
                  <c:v>1160.6099999999999</c:v>
                </c:pt>
                <c:pt idx="34">
                  <c:v>1076.6099999999999</c:v>
                </c:pt>
                <c:pt idx="35">
                  <c:v>1206.1199999999999</c:v>
                </c:pt>
                <c:pt idx="36">
                  <c:v>1118.74</c:v>
                </c:pt>
                <c:pt idx="37">
                  <c:v>1164.78</c:v>
                </c:pt>
                <c:pt idx="38">
                  <c:v>1037.71</c:v>
                </c:pt>
                <c:pt idx="39">
                  <c:v>1162.94</c:v>
                </c:pt>
                <c:pt idx="40">
                  <c:v>1009.94</c:v>
                </c:pt>
                <c:pt idx="41">
                  <c:v>1196.6400000000001</c:v>
                </c:pt>
                <c:pt idx="42">
                  <c:v>1138.3499999999999</c:v>
                </c:pt>
                <c:pt idx="43">
                  <c:v>1215.33</c:v>
                </c:pt>
                <c:pt idx="44">
                  <c:v>1167.03</c:v>
                </c:pt>
                <c:pt idx="45">
                  <c:v>1219.2</c:v>
                </c:pt>
                <c:pt idx="46">
                  <c:v>1205.9100000000001</c:v>
                </c:pt>
                <c:pt idx="47">
                  <c:v>1177.7</c:v>
                </c:pt>
                <c:pt idx="48">
                  <c:v>1192</c:v>
                </c:pt>
                <c:pt idx="49">
                  <c:v>1092.74</c:v>
                </c:pt>
                <c:pt idx="50">
                  <c:v>1046.6099999999999</c:v>
                </c:pt>
                <c:pt idx="51">
                  <c:v>993.75</c:v>
                </c:pt>
                <c:pt idx="52">
                  <c:v>1149.6400000000001</c:v>
                </c:pt>
                <c:pt idx="53">
                  <c:v>1175.6600000000001</c:v>
                </c:pt>
                <c:pt idx="54">
                  <c:v>1266.18</c:v>
                </c:pt>
                <c:pt idx="55">
                  <c:v>1334.34</c:v>
                </c:pt>
                <c:pt idx="56">
                  <c:v>1037.1199999999999</c:v>
                </c:pt>
                <c:pt idx="57">
                  <c:v>1178.67</c:v>
                </c:pt>
                <c:pt idx="58">
                  <c:v>1290.75</c:v>
                </c:pt>
                <c:pt idx="59">
                  <c:v>1047.3</c:v>
                </c:pt>
                <c:pt idx="60">
                  <c:v>1286.98</c:v>
                </c:pt>
                <c:pt idx="61">
                  <c:v>1169.53</c:v>
                </c:pt>
                <c:pt idx="62">
                  <c:v>1149.6300000000001</c:v>
                </c:pt>
                <c:pt idx="63">
                  <c:v>1189.8699999999999</c:v>
                </c:pt>
                <c:pt idx="64">
                  <c:v>953.5</c:v>
                </c:pt>
                <c:pt idx="65">
                  <c:v>1024.3499999999999</c:v>
                </c:pt>
                <c:pt idx="66">
                  <c:v>1114.24</c:v>
                </c:pt>
                <c:pt idx="67">
                  <c:v>1008.77</c:v>
                </c:pt>
                <c:pt idx="68">
                  <c:v>1085.79</c:v>
                </c:pt>
                <c:pt idx="69">
                  <c:v>1257.8699999999999</c:v>
                </c:pt>
                <c:pt idx="70">
                  <c:v>1144.9000000000001</c:v>
                </c:pt>
                <c:pt idx="71">
                  <c:v>874.32</c:v>
                </c:pt>
                <c:pt idx="72">
                  <c:v>1218.18</c:v>
                </c:pt>
                <c:pt idx="73">
                  <c:v>1023.96</c:v>
                </c:pt>
                <c:pt idx="74">
                  <c:v>1278.18</c:v>
                </c:pt>
                <c:pt idx="75">
                  <c:v>1102.1099999999999</c:v>
                </c:pt>
                <c:pt idx="76">
                  <c:v>1207.81</c:v>
                </c:pt>
                <c:pt idx="77">
                  <c:v>1206.18</c:v>
                </c:pt>
                <c:pt idx="78">
                  <c:v>1048.72</c:v>
                </c:pt>
                <c:pt idx="79">
                  <c:v>1082.92</c:v>
                </c:pt>
                <c:pt idx="80">
                  <c:v>1171.1400000000001</c:v>
                </c:pt>
                <c:pt idx="81">
                  <c:v>1003.33</c:v>
                </c:pt>
                <c:pt idx="82">
                  <c:v>1236.77</c:v>
                </c:pt>
                <c:pt idx="83">
                  <c:v>1055.0999999999999</c:v>
                </c:pt>
                <c:pt idx="84">
                  <c:v>1072.83</c:v>
                </c:pt>
                <c:pt idx="85">
                  <c:v>1032.1600000000001</c:v>
                </c:pt>
                <c:pt idx="86">
                  <c:v>985.38</c:v>
                </c:pt>
                <c:pt idx="87">
                  <c:v>1260.08</c:v>
                </c:pt>
                <c:pt idx="88">
                  <c:v>1034.03</c:v>
                </c:pt>
                <c:pt idx="89">
                  <c:v>1242.1500000000001</c:v>
                </c:pt>
                <c:pt idx="90">
                  <c:v>1033.2</c:v>
                </c:pt>
                <c:pt idx="91">
                  <c:v>965.07</c:v>
                </c:pt>
                <c:pt idx="92">
                  <c:v>1066.92</c:v>
                </c:pt>
                <c:pt idx="93">
                  <c:v>1156.27</c:v>
                </c:pt>
                <c:pt idx="94">
                  <c:v>1146.74</c:v>
                </c:pt>
                <c:pt idx="95">
                  <c:v>1110.1199999999999</c:v>
                </c:pt>
                <c:pt idx="96">
                  <c:v>1119.74</c:v>
                </c:pt>
                <c:pt idx="97">
                  <c:v>1187.07</c:v>
                </c:pt>
                <c:pt idx="98">
                  <c:v>1062.54</c:v>
                </c:pt>
                <c:pt idx="99">
                  <c:v>1041.99</c:v>
                </c:pt>
                <c:pt idx="100">
                  <c:v>1024.4100000000001</c:v>
                </c:pt>
                <c:pt idx="101">
                  <c:v>908.1</c:v>
                </c:pt>
                <c:pt idx="102">
                  <c:v>1054.19</c:v>
                </c:pt>
                <c:pt idx="103">
                  <c:v>1028.3599999999999</c:v>
                </c:pt>
                <c:pt idx="104">
                  <c:v>1114.57</c:v>
                </c:pt>
                <c:pt idx="105">
                  <c:v>1189.71</c:v>
                </c:pt>
                <c:pt idx="106">
                  <c:v>1133.78</c:v>
                </c:pt>
                <c:pt idx="107">
                  <c:v>1156.1099999999999</c:v>
                </c:pt>
                <c:pt idx="108">
                  <c:v>998.18</c:v>
                </c:pt>
                <c:pt idx="109">
                  <c:v>1248.69</c:v>
                </c:pt>
                <c:pt idx="110">
                  <c:v>1144.3800000000001</c:v>
                </c:pt>
                <c:pt idx="111">
                  <c:v>1065.79</c:v>
                </c:pt>
                <c:pt idx="112">
                  <c:v>1254.6199999999999</c:v>
                </c:pt>
                <c:pt idx="113">
                  <c:v>1065.1199999999999</c:v>
                </c:pt>
                <c:pt idx="114">
                  <c:v>1124.45</c:v>
                </c:pt>
                <c:pt idx="115">
                  <c:v>1118.31</c:v>
                </c:pt>
                <c:pt idx="116">
                  <c:v>1157.0999999999999</c:v>
                </c:pt>
                <c:pt idx="117">
                  <c:v>1018.85</c:v>
                </c:pt>
                <c:pt idx="118">
                  <c:v>1320.92</c:v>
                </c:pt>
                <c:pt idx="119">
                  <c:v>1231.94</c:v>
                </c:pt>
                <c:pt idx="120">
                  <c:v>1209.8399999999999</c:v>
                </c:pt>
              </c:numCache>
            </c:numRef>
          </c:val>
          <c:smooth val="0"/>
          <c:extLst>
            <c:ext xmlns:c16="http://schemas.microsoft.com/office/drawing/2014/chart" uri="{C3380CC4-5D6E-409C-BE32-E72D297353CC}">
              <c16:uniqueId val="{00000000-D0B2-41D6-B02D-6C80F841F52F}"/>
            </c:ext>
          </c:extLst>
        </c:ser>
        <c:dLbls>
          <c:showLegendKey val="0"/>
          <c:showVal val="0"/>
          <c:showCatName val="0"/>
          <c:showSerName val="0"/>
          <c:showPercent val="0"/>
          <c:showBubbleSize val="0"/>
        </c:dLbls>
        <c:smooth val="0"/>
        <c:axId val="1443446879"/>
        <c:axId val="1443448799"/>
        <c:extLst>
          <c:ext xmlns:c15="http://schemas.microsoft.com/office/drawing/2012/chart" uri="{02D57815-91ED-43cb-92C2-25804820EDAC}">
            <c15:filteredLineSeries>
              <c15:ser>
                <c:idx val="0"/>
                <c:order val="0"/>
                <c:tx>
                  <c:strRef>
                    <c:extLst>
                      <c:ext uri="{02D57815-91ED-43cb-92C2-25804820EDAC}">
                        <c15:formulaRef>
                          <c15:sqref>'time series 120 years 222333'!$A$1:$A$3</c15:sqref>
                        </c15:formulaRef>
                      </c:ext>
                    </c:extLst>
                    <c:strCache>
                      <c:ptCount val="3"/>
                      <c:pt idx="0">
                        <c:v>Variable:</c:v>
                      </c:pt>
                      <c:pt idx="1">
                        <c:v>Country:</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extLst>
                      <c:ex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c:ext uri="{02D57815-91ED-43cb-92C2-25804820EDAC}">
                        <c15:formulaRef>
                          <c15:sqref>'time series 120 years 222333'!$A$4:$A$125</c15:sqref>
                        </c15:formulaRef>
                      </c:ext>
                    </c:extLst>
                    <c:numCache>
                      <c:formatCode>General</c:formatCode>
                      <c:ptCount val="122"/>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val>
                <c:smooth val="0"/>
                <c:extLst>
                  <c:ext xmlns:c16="http://schemas.microsoft.com/office/drawing/2014/chart" uri="{C3380CC4-5D6E-409C-BE32-E72D297353CC}">
                    <c16:uniqueId val="{00000001-D0B2-41D6-B02D-6C80F841F52F}"/>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'time series 120 years 222333'!$B$1:$B$3</c15:sqref>
                        </c15:formulaRef>
                      </c:ext>
                    </c:extLst>
                    <c:strCache>
                      <c:ptCount val="3"/>
                      <c:pt idx="0">
                        <c:v>pr</c:v>
                      </c:pt>
                      <c:pt idx="1">
                        <c:v>India</c:v>
                      </c:pt>
                      <c:pt idx="2">
                        <c:v>Jan</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222333'!$B$4:$B$125</c15:sqref>
                        </c15:formulaRef>
                      </c:ext>
                    </c:extLst>
                    <c:numCache>
                      <c:formatCode>General</c:formatCode>
                      <c:ptCount val="122"/>
                      <c:pt idx="0">
                        <c:v>30.13</c:v>
                      </c:pt>
                      <c:pt idx="1">
                        <c:v>7.87</c:v>
                      </c:pt>
                      <c:pt idx="2">
                        <c:v>10.44</c:v>
                      </c:pt>
                      <c:pt idx="3">
                        <c:v>9.59</c:v>
                      </c:pt>
                      <c:pt idx="4">
                        <c:v>17.64</c:v>
                      </c:pt>
                      <c:pt idx="5">
                        <c:v>12.01</c:v>
                      </c:pt>
                      <c:pt idx="6">
                        <c:v>10.119999999999999</c:v>
                      </c:pt>
                      <c:pt idx="7">
                        <c:v>16.87</c:v>
                      </c:pt>
                      <c:pt idx="8">
                        <c:v>17.78</c:v>
                      </c:pt>
                      <c:pt idx="9">
                        <c:v>11.03</c:v>
                      </c:pt>
                      <c:pt idx="10">
                        <c:v>19.89</c:v>
                      </c:pt>
                      <c:pt idx="11">
                        <c:v>11.68</c:v>
                      </c:pt>
                      <c:pt idx="12">
                        <c:v>3.49</c:v>
                      </c:pt>
                      <c:pt idx="13">
                        <c:v>3.04</c:v>
                      </c:pt>
                      <c:pt idx="14">
                        <c:v>17.73</c:v>
                      </c:pt>
                      <c:pt idx="15">
                        <c:v>1.8</c:v>
                      </c:pt>
                      <c:pt idx="16">
                        <c:v>5.05</c:v>
                      </c:pt>
                      <c:pt idx="17">
                        <c:v>9.2200000000000006</c:v>
                      </c:pt>
                      <c:pt idx="18">
                        <c:v>34.090000000000003</c:v>
                      </c:pt>
                      <c:pt idx="19">
                        <c:v>15.5</c:v>
                      </c:pt>
                      <c:pt idx="20">
                        <c:v>27.13</c:v>
                      </c:pt>
                      <c:pt idx="21">
                        <c:v>19.84</c:v>
                      </c:pt>
                      <c:pt idx="22">
                        <c:v>10.71</c:v>
                      </c:pt>
                      <c:pt idx="23">
                        <c:v>19.09</c:v>
                      </c:pt>
                      <c:pt idx="24">
                        <c:v>7.15</c:v>
                      </c:pt>
                      <c:pt idx="25">
                        <c:v>20.6</c:v>
                      </c:pt>
                      <c:pt idx="26">
                        <c:v>9.43</c:v>
                      </c:pt>
                      <c:pt idx="27">
                        <c:v>13.01</c:v>
                      </c:pt>
                      <c:pt idx="28">
                        <c:v>17.13</c:v>
                      </c:pt>
                      <c:pt idx="29">
                        <c:v>12.89</c:v>
                      </c:pt>
                      <c:pt idx="30">
                        <c:v>5.97</c:v>
                      </c:pt>
                      <c:pt idx="31">
                        <c:v>4.07</c:v>
                      </c:pt>
                      <c:pt idx="32">
                        <c:v>9.9499999999999993</c:v>
                      </c:pt>
                      <c:pt idx="33">
                        <c:v>19.52</c:v>
                      </c:pt>
                      <c:pt idx="34">
                        <c:v>22.12</c:v>
                      </c:pt>
                      <c:pt idx="35">
                        <c:v>5.13</c:v>
                      </c:pt>
                      <c:pt idx="36">
                        <c:v>3.07</c:v>
                      </c:pt>
                      <c:pt idx="37">
                        <c:v>20.07</c:v>
                      </c:pt>
                      <c:pt idx="38">
                        <c:v>10.48</c:v>
                      </c:pt>
                      <c:pt idx="39">
                        <c:v>9.64</c:v>
                      </c:pt>
                      <c:pt idx="40">
                        <c:v>18.809999999999999</c:v>
                      </c:pt>
                      <c:pt idx="41">
                        <c:v>15.24</c:v>
                      </c:pt>
                      <c:pt idx="42">
                        <c:v>28.04</c:v>
                      </c:pt>
                      <c:pt idx="43">
                        <c:v>21.16</c:v>
                      </c:pt>
                      <c:pt idx="44">
                        <c:v>24.93</c:v>
                      </c:pt>
                      <c:pt idx="45">
                        <c:v>2.57</c:v>
                      </c:pt>
                      <c:pt idx="46">
                        <c:v>18.12</c:v>
                      </c:pt>
                      <c:pt idx="47">
                        <c:v>22.24</c:v>
                      </c:pt>
                      <c:pt idx="48">
                        <c:v>8.19</c:v>
                      </c:pt>
                      <c:pt idx="49">
                        <c:v>13.1</c:v>
                      </c:pt>
                      <c:pt idx="50">
                        <c:v>9.8000000000000007</c:v>
                      </c:pt>
                      <c:pt idx="51">
                        <c:v>7.11</c:v>
                      </c:pt>
                      <c:pt idx="52">
                        <c:v>21.38</c:v>
                      </c:pt>
                      <c:pt idx="53">
                        <c:v>17.920000000000002</c:v>
                      </c:pt>
                      <c:pt idx="54">
                        <c:v>18.23</c:v>
                      </c:pt>
                      <c:pt idx="55">
                        <c:v>13.73</c:v>
                      </c:pt>
                      <c:pt idx="56">
                        <c:v>25.14</c:v>
                      </c:pt>
                      <c:pt idx="57">
                        <c:v>12.03</c:v>
                      </c:pt>
                      <c:pt idx="58">
                        <c:v>21.81</c:v>
                      </c:pt>
                      <c:pt idx="59">
                        <c:v>12.86</c:v>
                      </c:pt>
                      <c:pt idx="60">
                        <c:v>23.6</c:v>
                      </c:pt>
                      <c:pt idx="61">
                        <c:v>15.93</c:v>
                      </c:pt>
                      <c:pt idx="62">
                        <c:v>8.85</c:v>
                      </c:pt>
                      <c:pt idx="63">
                        <c:v>5.09</c:v>
                      </c:pt>
                      <c:pt idx="64">
                        <c:v>8.0500000000000007</c:v>
                      </c:pt>
                      <c:pt idx="65">
                        <c:v>14.77</c:v>
                      </c:pt>
                      <c:pt idx="66">
                        <c:v>10.41</c:v>
                      </c:pt>
                      <c:pt idx="67">
                        <c:v>16.489999999999998</c:v>
                      </c:pt>
                      <c:pt idx="68">
                        <c:v>6.48</c:v>
                      </c:pt>
                      <c:pt idx="69">
                        <c:v>18.059999999999999</c:v>
                      </c:pt>
                      <c:pt idx="70">
                        <c:v>11.41</c:v>
                      </c:pt>
                      <c:pt idx="71">
                        <c:v>5.65</c:v>
                      </c:pt>
                      <c:pt idx="72">
                        <c:v>12.34</c:v>
                      </c:pt>
                      <c:pt idx="73">
                        <c:v>5.04</c:v>
                      </c:pt>
                      <c:pt idx="74">
                        <c:v>12.52</c:v>
                      </c:pt>
                      <c:pt idx="75">
                        <c:v>8.3000000000000007</c:v>
                      </c:pt>
                      <c:pt idx="76">
                        <c:v>11.67</c:v>
                      </c:pt>
                      <c:pt idx="77">
                        <c:v>8.66</c:v>
                      </c:pt>
                      <c:pt idx="78">
                        <c:v>16.54</c:v>
                      </c:pt>
                      <c:pt idx="79">
                        <c:v>6.44</c:v>
                      </c:pt>
                      <c:pt idx="80">
                        <c:v>20.72</c:v>
                      </c:pt>
                      <c:pt idx="81">
                        <c:v>17.440000000000001</c:v>
                      </c:pt>
                      <c:pt idx="82">
                        <c:v>11.92</c:v>
                      </c:pt>
                      <c:pt idx="83">
                        <c:v>17.29</c:v>
                      </c:pt>
                      <c:pt idx="84">
                        <c:v>16.510000000000002</c:v>
                      </c:pt>
                      <c:pt idx="85">
                        <c:v>11.49</c:v>
                      </c:pt>
                      <c:pt idx="86">
                        <c:v>11.22</c:v>
                      </c:pt>
                      <c:pt idx="87">
                        <c:v>4.57</c:v>
                      </c:pt>
                      <c:pt idx="88">
                        <c:v>14.7</c:v>
                      </c:pt>
                      <c:pt idx="89">
                        <c:v>6.29</c:v>
                      </c:pt>
                      <c:pt idx="90">
                        <c:v>12.2</c:v>
                      </c:pt>
                      <c:pt idx="91">
                        <c:v>13.59</c:v>
                      </c:pt>
                      <c:pt idx="92">
                        <c:v>7.86</c:v>
                      </c:pt>
                      <c:pt idx="93">
                        <c:v>20.93</c:v>
                      </c:pt>
                      <c:pt idx="94">
                        <c:v>24.75</c:v>
                      </c:pt>
                      <c:pt idx="95">
                        <c:v>16.350000000000001</c:v>
                      </c:pt>
                      <c:pt idx="96">
                        <c:v>11.83</c:v>
                      </c:pt>
                      <c:pt idx="97">
                        <c:v>8.02</c:v>
                      </c:pt>
                      <c:pt idx="98">
                        <c:v>10.35</c:v>
                      </c:pt>
                      <c:pt idx="99">
                        <c:v>9.74</c:v>
                      </c:pt>
                      <c:pt idx="100">
                        <c:v>8.92</c:v>
                      </c:pt>
                      <c:pt idx="101">
                        <c:v>12.36</c:v>
                      </c:pt>
                      <c:pt idx="102">
                        <c:v>8.3699999999999992</c:v>
                      </c:pt>
                      <c:pt idx="103">
                        <c:v>15.38</c:v>
                      </c:pt>
                      <c:pt idx="104">
                        <c:v>16.18</c:v>
                      </c:pt>
                      <c:pt idx="105">
                        <c:v>5.96</c:v>
                      </c:pt>
                      <c:pt idx="106">
                        <c:v>2.44</c:v>
                      </c:pt>
                      <c:pt idx="107">
                        <c:v>12.54</c:v>
                      </c:pt>
                      <c:pt idx="108">
                        <c:v>6.04</c:v>
                      </c:pt>
                      <c:pt idx="109">
                        <c:v>7.49</c:v>
                      </c:pt>
                      <c:pt idx="110">
                        <c:v>4.5</c:v>
                      </c:pt>
                      <c:pt idx="111">
                        <c:v>20.239999999999998</c:v>
                      </c:pt>
                      <c:pt idx="112">
                        <c:v>7.62</c:v>
                      </c:pt>
                      <c:pt idx="113">
                        <c:v>16.57</c:v>
                      </c:pt>
                      <c:pt idx="114">
                        <c:v>16.29</c:v>
                      </c:pt>
                      <c:pt idx="115">
                        <c:v>8.69</c:v>
                      </c:pt>
                      <c:pt idx="116">
                        <c:v>13.36</c:v>
                      </c:pt>
                      <c:pt idx="117">
                        <c:v>3.04</c:v>
                      </c:pt>
                      <c:pt idx="118">
                        <c:v>11.97</c:v>
                      </c:pt>
                      <c:pt idx="119">
                        <c:v>22.59</c:v>
                      </c:pt>
                      <c:pt idx="120">
                        <c:v>15.65</c:v>
                      </c:pt>
                      <c:pt idx="121">
                        <c:v>13.178925619999999</c:v>
                      </c:pt>
                    </c:numCache>
                  </c:numRef>
                </c:val>
                <c:smooth val="0"/>
                <c:extLst xmlns:c15="http://schemas.microsoft.com/office/drawing/2012/chart">
                  <c:ext xmlns:c16="http://schemas.microsoft.com/office/drawing/2014/chart" uri="{C3380CC4-5D6E-409C-BE32-E72D297353CC}">
                    <c16:uniqueId val="{00000002-D0B2-41D6-B02D-6C80F841F52F}"/>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'time series 120 years 222333'!$C$1:$C$3</c15:sqref>
                        </c15:formulaRef>
                      </c:ext>
                    </c:extLst>
                    <c:strCache>
                      <c:ptCount val="3"/>
                      <c:pt idx="0">
                        <c:v>pr</c:v>
                      </c:pt>
                      <c:pt idx="1">
                        <c:v>India</c:v>
                      </c:pt>
                      <c:pt idx="2">
                        <c:v>Feb</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222333'!$C$4:$C$125</c15:sqref>
                        </c15:formulaRef>
                      </c:ext>
                    </c:extLst>
                    <c:numCache>
                      <c:formatCode>General</c:formatCode>
                      <c:ptCount val="122"/>
                      <c:pt idx="0">
                        <c:v>20.05</c:v>
                      </c:pt>
                      <c:pt idx="1">
                        <c:v>3.27</c:v>
                      </c:pt>
                      <c:pt idx="2">
                        <c:v>6.54</c:v>
                      </c:pt>
                      <c:pt idx="3">
                        <c:v>7.49</c:v>
                      </c:pt>
                      <c:pt idx="4">
                        <c:v>15.43</c:v>
                      </c:pt>
                      <c:pt idx="5">
                        <c:v>30.74</c:v>
                      </c:pt>
                      <c:pt idx="6">
                        <c:v>28.07</c:v>
                      </c:pt>
                      <c:pt idx="7">
                        <c:v>14.94</c:v>
                      </c:pt>
                      <c:pt idx="8">
                        <c:v>9.65</c:v>
                      </c:pt>
                      <c:pt idx="9">
                        <c:v>9.11</c:v>
                      </c:pt>
                      <c:pt idx="10">
                        <c:v>3.11</c:v>
                      </c:pt>
                      <c:pt idx="11">
                        <c:v>15.36</c:v>
                      </c:pt>
                      <c:pt idx="12">
                        <c:v>27.67</c:v>
                      </c:pt>
                      <c:pt idx="13">
                        <c:v>14.61</c:v>
                      </c:pt>
                      <c:pt idx="14">
                        <c:v>24.95</c:v>
                      </c:pt>
                      <c:pt idx="15">
                        <c:v>11.92</c:v>
                      </c:pt>
                      <c:pt idx="16">
                        <c:v>27.01</c:v>
                      </c:pt>
                      <c:pt idx="17">
                        <c:v>3.58</c:v>
                      </c:pt>
                      <c:pt idx="18">
                        <c:v>11.37</c:v>
                      </c:pt>
                      <c:pt idx="19">
                        <c:v>11.39</c:v>
                      </c:pt>
                      <c:pt idx="20">
                        <c:v>3.77</c:v>
                      </c:pt>
                      <c:pt idx="21">
                        <c:v>6.57</c:v>
                      </c:pt>
                      <c:pt idx="22">
                        <c:v>28.74</c:v>
                      </c:pt>
                      <c:pt idx="23">
                        <c:v>10.75</c:v>
                      </c:pt>
                      <c:pt idx="24">
                        <c:v>4.21</c:v>
                      </c:pt>
                      <c:pt idx="25">
                        <c:v>4.53</c:v>
                      </c:pt>
                      <c:pt idx="26">
                        <c:v>20.53</c:v>
                      </c:pt>
                      <c:pt idx="27">
                        <c:v>24.22</c:v>
                      </c:pt>
                      <c:pt idx="28">
                        <c:v>11.92</c:v>
                      </c:pt>
                      <c:pt idx="29">
                        <c:v>12.42</c:v>
                      </c:pt>
                      <c:pt idx="30">
                        <c:v>16.079999999999998</c:v>
                      </c:pt>
                      <c:pt idx="31">
                        <c:v>12.98</c:v>
                      </c:pt>
                      <c:pt idx="32">
                        <c:v>14.77</c:v>
                      </c:pt>
                      <c:pt idx="33">
                        <c:v>7.72</c:v>
                      </c:pt>
                      <c:pt idx="34">
                        <c:v>13.26</c:v>
                      </c:pt>
                      <c:pt idx="35">
                        <c:v>26.68</c:v>
                      </c:pt>
                      <c:pt idx="36">
                        <c:v>33.71</c:v>
                      </c:pt>
                      <c:pt idx="37">
                        <c:v>13.47</c:v>
                      </c:pt>
                      <c:pt idx="38">
                        <c:v>14.14</c:v>
                      </c:pt>
                      <c:pt idx="39">
                        <c:v>18.510000000000002</c:v>
                      </c:pt>
                      <c:pt idx="40">
                        <c:v>11.07</c:v>
                      </c:pt>
                      <c:pt idx="41">
                        <c:v>24.98</c:v>
                      </c:pt>
                      <c:pt idx="42">
                        <c:v>7.6</c:v>
                      </c:pt>
                      <c:pt idx="43">
                        <c:v>26.15</c:v>
                      </c:pt>
                      <c:pt idx="44">
                        <c:v>6.21</c:v>
                      </c:pt>
                      <c:pt idx="45">
                        <c:v>13.19</c:v>
                      </c:pt>
                      <c:pt idx="46">
                        <c:v>12.79</c:v>
                      </c:pt>
                      <c:pt idx="47">
                        <c:v>18.829999999999998</c:v>
                      </c:pt>
                      <c:pt idx="48">
                        <c:v>13.08</c:v>
                      </c:pt>
                      <c:pt idx="49">
                        <c:v>16.63</c:v>
                      </c:pt>
                      <c:pt idx="50">
                        <c:v>4.32</c:v>
                      </c:pt>
                      <c:pt idx="51">
                        <c:v>12.97</c:v>
                      </c:pt>
                      <c:pt idx="52">
                        <c:v>6.76</c:v>
                      </c:pt>
                      <c:pt idx="53">
                        <c:v>20.350000000000001</c:v>
                      </c:pt>
                      <c:pt idx="54">
                        <c:v>4.34</c:v>
                      </c:pt>
                      <c:pt idx="55">
                        <c:v>7.06</c:v>
                      </c:pt>
                      <c:pt idx="56">
                        <c:v>6.76</c:v>
                      </c:pt>
                      <c:pt idx="57">
                        <c:v>9.18</c:v>
                      </c:pt>
                      <c:pt idx="58">
                        <c:v>10.64</c:v>
                      </c:pt>
                      <c:pt idx="59">
                        <c:v>2.67</c:v>
                      </c:pt>
                      <c:pt idx="60">
                        <c:v>20.82</c:v>
                      </c:pt>
                      <c:pt idx="61">
                        <c:v>15.28</c:v>
                      </c:pt>
                      <c:pt idx="62">
                        <c:v>7.78</c:v>
                      </c:pt>
                      <c:pt idx="63">
                        <c:v>7.04</c:v>
                      </c:pt>
                      <c:pt idx="64">
                        <c:v>12.43</c:v>
                      </c:pt>
                      <c:pt idx="65">
                        <c:v>9.67</c:v>
                      </c:pt>
                      <c:pt idx="66">
                        <c:v>4.9000000000000004</c:v>
                      </c:pt>
                      <c:pt idx="67">
                        <c:v>13.91</c:v>
                      </c:pt>
                      <c:pt idx="68">
                        <c:v>5.48</c:v>
                      </c:pt>
                      <c:pt idx="69">
                        <c:v>15.79</c:v>
                      </c:pt>
                      <c:pt idx="70">
                        <c:v>13.08</c:v>
                      </c:pt>
                      <c:pt idx="71">
                        <c:v>15.48</c:v>
                      </c:pt>
                      <c:pt idx="72">
                        <c:v>11.98</c:v>
                      </c:pt>
                      <c:pt idx="73">
                        <c:v>5.22</c:v>
                      </c:pt>
                      <c:pt idx="74">
                        <c:v>12.92</c:v>
                      </c:pt>
                      <c:pt idx="75">
                        <c:v>11.4</c:v>
                      </c:pt>
                      <c:pt idx="76">
                        <c:v>8.6300000000000008</c:v>
                      </c:pt>
                      <c:pt idx="77">
                        <c:v>23.38</c:v>
                      </c:pt>
                      <c:pt idx="78">
                        <c:v>27.67</c:v>
                      </c:pt>
                      <c:pt idx="79">
                        <c:v>10.76</c:v>
                      </c:pt>
                      <c:pt idx="80">
                        <c:v>8.59</c:v>
                      </c:pt>
                      <c:pt idx="81">
                        <c:v>11.22</c:v>
                      </c:pt>
                      <c:pt idx="82">
                        <c:v>12.4</c:v>
                      </c:pt>
                      <c:pt idx="83">
                        <c:v>21.04</c:v>
                      </c:pt>
                      <c:pt idx="84">
                        <c:v>5.95</c:v>
                      </c:pt>
                      <c:pt idx="85">
                        <c:v>18.27</c:v>
                      </c:pt>
                      <c:pt idx="86">
                        <c:v>10.64</c:v>
                      </c:pt>
                      <c:pt idx="87">
                        <c:v>11.77</c:v>
                      </c:pt>
                      <c:pt idx="88">
                        <c:v>6.41</c:v>
                      </c:pt>
                      <c:pt idx="89">
                        <c:v>27.74</c:v>
                      </c:pt>
                      <c:pt idx="90">
                        <c:v>12.26</c:v>
                      </c:pt>
                      <c:pt idx="91">
                        <c:v>14.1</c:v>
                      </c:pt>
                      <c:pt idx="92">
                        <c:v>12.86</c:v>
                      </c:pt>
                      <c:pt idx="93">
                        <c:v>16.09</c:v>
                      </c:pt>
                      <c:pt idx="94">
                        <c:v>15.43</c:v>
                      </c:pt>
                      <c:pt idx="95">
                        <c:v>12.32</c:v>
                      </c:pt>
                      <c:pt idx="96">
                        <c:v>5.27</c:v>
                      </c:pt>
                      <c:pt idx="97">
                        <c:v>17.100000000000001</c:v>
                      </c:pt>
                      <c:pt idx="98">
                        <c:v>13.43</c:v>
                      </c:pt>
                      <c:pt idx="99">
                        <c:v>18.03</c:v>
                      </c:pt>
                      <c:pt idx="100">
                        <c:v>5.48</c:v>
                      </c:pt>
                      <c:pt idx="101">
                        <c:v>12.49</c:v>
                      </c:pt>
                      <c:pt idx="102">
                        <c:v>25.46</c:v>
                      </c:pt>
                      <c:pt idx="103">
                        <c:v>5.03</c:v>
                      </c:pt>
                      <c:pt idx="104">
                        <c:v>13.34</c:v>
                      </c:pt>
                      <c:pt idx="105">
                        <c:v>5.54</c:v>
                      </c:pt>
                      <c:pt idx="106">
                        <c:v>29.42</c:v>
                      </c:pt>
                      <c:pt idx="107">
                        <c:v>12.06</c:v>
                      </c:pt>
                      <c:pt idx="108">
                        <c:v>6.71</c:v>
                      </c:pt>
                      <c:pt idx="109">
                        <c:v>8.85</c:v>
                      </c:pt>
                      <c:pt idx="110">
                        <c:v>19.59</c:v>
                      </c:pt>
                      <c:pt idx="111">
                        <c:v>4.59</c:v>
                      </c:pt>
                      <c:pt idx="112">
                        <c:v>23.55</c:v>
                      </c:pt>
                      <c:pt idx="113">
                        <c:v>20.99</c:v>
                      </c:pt>
                      <c:pt idx="114">
                        <c:v>11.95</c:v>
                      </c:pt>
                      <c:pt idx="115">
                        <c:v>9.0500000000000007</c:v>
                      </c:pt>
                      <c:pt idx="116">
                        <c:v>6.35</c:v>
                      </c:pt>
                      <c:pt idx="117">
                        <c:v>6.04</c:v>
                      </c:pt>
                      <c:pt idx="118">
                        <c:v>16.8</c:v>
                      </c:pt>
                      <c:pt idx="119">
                        <c:v>10.130000000000001</c:v>
                      </c:pt>
                      <c:pt idx="120">
                        <c:v>5.16</c:v>
                      </c:pt>
                      <c:pt idx="121">
                        <c:v>13.338347110000001</c:v>
                      </c:pt>
                    </c:numCache>
                  </c:numRef>
                </c:val>
                <c:smooth val="0"/>
                <c:extLst xmlns:c15="http://schemas.microsoft.com/office/drawing/2012/chart">
                  <c:ext xmlns:c16="http://schemas.microsoft.com/office/drawing/2014/chart" uri="{C3380CC4-5D6E-409C-BE32-E72D297353CC}">
                    <c16:uniqueId val="{00000003-D0B2-41D6-B02D-6C80F841F52F}"/>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'time series 120 years 222333'!$D$1:$D$3</c15:sqref>
                        </c15:formulaRef>
                      </c:ext>
                    </c:extLst>
                    <c:strCache>
                      <c:ptCount val="3"/>
                      <c:pt idx="0">
                        <c:v>pr</c:v>
                      </c:pt>
                      <c:pt idx="1">
                        <c:v>India</c:v>
                      </c:pt>
                      <c:pt idx="2">
                        <c:v>Mar</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222333'!$D$4:$D$125</c15:sqref>
                        </c15:formulaRef>
                      </c:ext>
                    </c:extLst>
                    <c:numCache>
                      <c:formatCode>General</c:formatCode>
                      <c:ptCount val="122"/>
                      <c:pt idx="0">
                        <c:v>21.32</c:v>
                      </c:pt>
                      <c:pt idx="1">
                        <c:v>14.61</c:v>
                      </c:pt>
                      <c:pt idx="2">
                        <c:v>11.69</c:v>
                      </c:pt>
                      <c:pt idx="3">
                        <c:v>24.5</c:v>
                      </c:pt>
                      <c:pt idx="4">
                        <c:v>24.89</c:v>
                      </c:pt>
                      <c:pt idx="5">
                        <c:v>24.02</c:v>
                      </c:pt>
                      <c:pt idx="6">
                        <c:v>29.72</c:v>
                      </c:pt>
                      <c:pt idx="7">
                        <c:v>9.57</c:v>
                      </c:pt>
                      <c:pt idx="8">
                        <c:v>4.63</c:v>
                      </c:pt>
                      <c:pt idx="9">
                        <c:v>10.81</c:v>
                      </c:pt>
                      <c:pt idx="10">
                        <c:v>28.02</c:v>
                      </c:pt>
                      <c:pt idx="11">
                        <c:v>14.23</c:v>
                      </c:pt>
                      <c:pt idx="12">
                        <c:v>20.61</c:v>
                      </c:pt>
                      <c:pt idx="13">
                        <c:v>12.78</c:v>
                      </c:pt>
                      <c:pt idx="14">
                        <c:v>40.82</c:v>
                      </c:pt>
                      <c:pt idx="15">
                        <c:v>5.37</c:v>
                      </c:pt>
                      <c:pt idx="16">
                        <c:v>16.59</c:v>
                      </c:pt>
                      <c:pt idx="17">
                        <c:v>16.739999999999998</c:v>
                      </c:pt>
                      <c:pt idx="18">
                        <c:v>11.42</c:v>
                      </c:pt>
                      <c:pt idx="19">
                        <c:v>22.94</c:v>
                      </c:pt>
                      <c:pt idx="20">
                        <c:v>8.7200000000000006</c:v>
                      </c:pt>
                      <c:pt idx="21">
                        <c:v>7.28</c:v>
                      </c:pt>
                      <c:pt idx="22">
                        <c:v>17.579999999999998</c:v>
                      </c:pt>
                      <c:pt idx="23">
                        <c:v>7.41</c:v>
                      </c:pt>
                      <c:pt idx="24">
                        <c:v>10.23</c:v>
                      </c:pt>
                      <c:pt idx="25">
                        <c:v>38.090000000000003</c:v>
                      </c:pt>
                      <c:pt idx="26">
                        <c:v>22.59</c:v>
                      </c:pt>
                      <c:pt idx="27">
                        <c:v>10.57</c:v>
                      </c:pt>
                      <c:pt idx="28">
                        <c:v>10.67</c:v>
                      </c:pt>
                      <c:pt idx="29">
                        <c:v>13.75</c:v>
                      </c:pt>
                      <c:pt idx="30">
                        <c:v>14.27</c:v>
                      </c:pt>
                      <c:pt idx="31">
                        <c:v>13.28</c:v>
                      </c:pt>
                      <c:pt idx="32">
                        <c:v>12.96</c:v>
                      </c:pt>
                      <c:pt idx="33">
                        <c:v>13.54</c:v>
                      </c:pt>
                      <c:pt idx="34">
                        <c:v>8.02</c:v>
                      </c:pt>
                      <c:pt idx="35">
                        <c:v>20.99</c:v>
                      </c:pt>
                      <c:pt idx="36">
                        <c:v>16.399999999999999</c:v>
                      </c:pt>
                      <c:pt idx="37">
                        <c:v>12.86</c:v>
                      </c:pt>
                      <c:pt idx="38">
                        <c:v>21.3</c:v>
                      </c:pt>
                      <c:pt idx="39">
                        <c:v>29.78</c:v>
                      </c:pt>
                      <c:pt idx="40">
                        <c:v>11.7</c:v>
                      </c:pt>
                      <c:pt idx="41">
                        <c:v>11.41</c:v>
                      </c:pt>
                      <c:pt idx="42">
                        <c:v>13.34</c:v>
                      </c:pt>
                      <c:pt idx="43">
                        <c:v>42.23</c:v>
                      </c:pt>
                      <c:pt idx="44">
                        <c:v>7.28</c:v>
                      </c:pt>
                      <c:pt idx="45">
                        <c:v>15.5</c:v>
                      </c:pt>
                      <c:pt idx="46">
                        <c:v>21.38</c:v>
                      </c:pt>
                      <c:pt idx="47">
                        <c:v>19.670000000000002</c:v>
                      </c:pt>
                      <c:pt idx="48">
                        <c:v>13.33</c:v>
                      </c:pt>
                      <c:pt idx="49">
                        <c:v>24.46</c:v>
                      </c:pt>
                      <c:pt idx="50">
                        <c:v>29.54</c:v>
                      </c:pt>
                      <c:pt idx="51">
                        <c:v>21.3</c:v>
                      </c:pt>
                      <c:pt idx="52">
                        <c:v>12.16</c:v>
                      </c:pt>
                      <c:pt idx="53">
                        <c:v>14.53</c:v>
                      </c:pt>
                      <c:pt idx="54">
                        <c:v>18.71</c:v>
                      </c:pt>
                      <c:pt idx="55">
                        <c:v>20.36</c:v>
                      </c:pt>
                      <c:pt idx="56">
                        <c:v>22.38</c:v>
                      </c:pt>
                      <c:pt idx="57">
                        <c:v>13.01</c:v>
                      </c:pt>
                      <c:pt idx="58">
                        <c:v>12.41</c:v>
                      </c:pt>
                      <c:pt idx="59">
                        <c:v>24.26</c:v>
                      </c:pt>
                      <c:pt idx="60">
                        <c:v>9.2899999999999991</c:v>
                      </c:pt>
                      <c:pt idx="61">
                        <c:v>15.92</c:v>
                      </c:pt>
                      <c:pt idx="62">
                        <c:v>22.11</c:v>
                      </c:pt>
                      <c:pt idx="63">
                        <c:v>11.77</c:v>
                      </c:pt>
                      <c:pt idx="64">
                        <c:v>15.63</c:v>
                      </c:pt>
                      <c:pt idx="65">
                        <c:v>9.69</c:v>
                      </c:pt>
                      <c:pt idx="66">
                        <c:v>46.66</c:v>
                      </c:pt>
                      <c:pt idx="67">
                        <c:v>22.15</c:v>
                      </c:pt>
                      <c:pt idx="68">
                        <c:v>16.8</c:v>
                      </c:pt>
                      <c:pt idx="69">
                        <c:v>21.89</c:v>
                      </c:pt>
                      <c:pt idx="70">
                        <c:v>10.78</c:v>
                      </c:pt>
                      <c:pt idx="71">
                        <c:v>9.15</c:v>
                      </c:pt>
                      <c:pt idx="72">
                        <c:v>13.57</c:v>
                      </c:pt>
                      <c:pt idx="73">
                        <c:v>18.09</c:v>
                      </c:pt>
                      <c:pt idx="74">
                        <c:v>18.79</c:v>
                      </c:pt>
                      <c:pt idx="75">
                        <c:v>12.25</c:v>
                      </c:pt>
                      <c:pt idx="76">
                        <c:v>11.77</c:v>
                      </c:pt>
                      <c:pt idx="77">
                        <c:v>25.67</c:v>
                      </c:pt>
                      <c:pt idx="78">
                        <c:v>11.19</c:v>
                      </c:pt>
                      <c:pt idx="79">
                        <c:v>18</c:v>
                      </c:pt>
                      <c:pt idx="80">
                        <c:v>34.1</c:v>
                      </c:pt>
                      <c:pt idx="81">
                        <c:v>25.78</c:v>
                      </c:pt>
                      <c:pt idx="82">
                        <c:v>18.95</c:v>
                      </c:pt>
                      <c:pt idx="83">
                        <c:v>12.59</c:v>
                      </c:pt>
                      <c:pt idx="84">
                        <c:v>14.27</c:v>
                      </c:pt>
                      <c:pt idx="85">
                        <c:v>12</c:v>
                      </c:pt>
                      <c:pt idx="86">
                        <c:v>22.28</c:v>
                      </c:pt>
                      <c:pt idx="87">
                        <c:v>23.35</c:v>
                      </c:pt>
                      <c:pt idx="88">
                        <c:v>22.48</c:v>
                      </c:pt>
                      <c:pt idx="89">
                        <c:v>28.94</c:v>
                      </c:pt>
                      <c:pt idx="90">
                        <c:v>14.7</c:v>
                      </c:pt>
                      <c:pt idx="91">
                        <c:v>11.37</c:v>
                      </c:pt>
                      <c:pt idx="92">
                        <c:v>21.85</c:v>
                      </c:pt>
                      <c:pt idx="93">
                        <c:v>14.12</c:v>
                      </c:pt>
                      <c:pt idx="94">
                        <c:v>23.12</c:v>
                      </c:pt>
                      <c:pt idx="95">
                        <c:v>16.2</c:v>
                      </c:pt>
                      <c:pt idx="96">
                        <c:v>19.27</c:v>
                      </c:pt>
                      <c:pt idx="97">
                        <c:v>23.96</c:v>
                      </c:pt>
                      <c:pt idx="98">
                        <c:v>4.83</c:v>
                      </c:pt>
                      <c:pt idx="99">
                        <c:v>10.37</c:v>
                      </c:pt>
                      <c:pt idx="100">
                        <c:v>14.64</c:v>
                      </c:pt>
                      <c:pt idx="101">
                        <c:v>12.34</c:v>
                      </c:pt>
                      <c:pt idx="102">
                        <c:v>18.39</c:v>
                      </c:pt>
                      <c:pt idx="103">
                        <c:v>8.31</c:v>
                      </c:pt>
                      <c:pt idx="104">
                        <c:v>25.51</c:v>
                      </c:pt>
                      <c:pt idx="105">
                        <c:v>35</c:v>
                      </c:pt>
                      <c:pt idx="106">
                        <c:v>17.77</c:v>
                      </c:pt>
                      <c:pt idx="107">
                        <c:v>19.3</c:v>
                      </c:pt>
                      <c:pt idx="108">
                        <c:v>12.17</c:v>
                      </c:pt>
                      <c:pt idx="109">
                        <c:v>10.86</c:v>
                      </c:pt>
                      <c:pt idx="110">
                        <c:v>10.46</c:v>
                      </c:pt>
                      <c:pt idx="111">
                        <c:v>7.39</c:v>
                      </c:pt>
                      <c:pt idx="112">
                        <c:v>13.57</c:v>
                      </c:pt>
                      <c:pt idx="113">
                        <c:v>20.49</c:v>
                      </c:pt>
                      <c:pt idx="114">
                        <c:v>34.020000000000003</c:v>
                      </c:pt>
                      <c:pt idx="115">
                        <c:v>22.16</c:v>
                      </c:pt>
                      <c:pt idx="116">
                        <c:v>19.09</c:v>
                      </c:pt>
                      <c:pt idx="117">
                        <c:v>10.62</c:v>
                      </c:pt>
                      <c:pt idx="118">
                        <c:v>11.37</c:v>
                      </c:pt>
                      <c:pt idx="119">
                        <c:v>25.58</c:v>
                      </c:pt>
                      <c:pt idx="120">
                        <c:v>16.57</c:v>
                      </c:pt>
                      <c:pt idx="121">
                        <c:v>17.568925620000002</c:v>
                      </c:pt>
                    </c:numCache>
                  </c:numRef>
                </c:val>
                <c:smooth val="0"/>
                <c:extLst xmlns:c15="http://schemas.microsoft.com/office/drawing/2012/chart">
                  <c:ext xmlns:c16="http://schemas.microsoft.com/office/drawing/2014/chart" uri="{C3380CC4-5D6E-409C-BE32-E72D297353CC}">
                    <c16:uniqueId val="{00000004-D0B2-41D6-B02D-6C80F841F52F}"/>
                  </c:ext>
                </c:extLst>
              </c15:ser>
            </c15:filteredLineSeries>
            <c15:filteredLineSeries>
              <c15:ser>
                <c:idx val="4"/>
                <c:order val="4"/>
                <c:tx>
                  <c:strRef>
                    <c:extLst xmlns:c15="http://schemas.microsoft.com/office/drawing/2012/chart">
                      <c:ext xmlns:c15="http://schemas.microsoft.com/office/drawing/2012/chart" uri="{02D57815-91ED-43cb-92C2-25804820EDAC}">
                        <c15:formulaRef>
                          <c15:sqref>'time series 120 years 222333'!$E$1:$E$3</c15:sqref>
                        </c15:formulaRef>
                      </c:ext>
                    </c:extLst>
                    <c:strCache>
                      <c:ptCount val="3"/>
                      <c:pt idx="0">
                        <c:v>pr</c:v>
                      </c:pt>
                      <c:pt idx="1">
                        <c:v>India</c:v>
                      </c:pt>
                      <c:pt idx="2">
                        <c:v>Apr</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222333'!$E$4:$E$125</c15:sqref>
                        </c15:formulaRef>
                      </c:ext>
                    </c:extLst>
                    <c:numCache>
                      <c:formatCode>General</c:formatCode>
                      <c:ptCount val="122"/>
                      <c:pt idx="0">
                        <c:v>25.99</c:v>
                      </c:pt>
                      <c:pt idx="1">
                        <c:v>32.869999999999997</c:v>
                      </c:pt>
                      <c:pt idx="2">
                        <c:v>13.66</c:v>
                      </c:pt>
                      <c:pt idx="3">
                        <c:v>23.42</c:v>
                      </c:pt>
                      <c:pt idx="4">
                        <c:v>31.64</c:v>
                      </c:pt>
                      <c:pt idx="5">
                        <c:v>11.95</c:v>
                      </c:pt>
                      <c:pt idx="6">
                        <c:v>56.1</c:v>
                      </c:pt>
                      <c:pt idx="7">
                        <c:v>21.79</c:v>
                      </c:pt>
                      <c:pt idx="8">
                        <c:v>55.81</c:v>
                      </c:pt>
                      <c:pt idx="9">
                        <c:v>23.26</c:v>
                      </c:pt>
                      <c:pt idx="10">
                        <c:v>21.67</c:v>
                      </c:pt>
                      <c:pt idx="11">
                        <c:v>29.91</c:v>
                      </c:pt>
                      <c:pt idx="12">
                        <c:v>21.72</c:v>
                      </c:pt>
                      <c:pt idx="13">
                        <c:v>41.06</c:v>
                      </c:pt>
                      <c:pt idx="14">
                        <c:v>32.5</c:v>
                      </c:pt>
                      <c:pt idx="15">
                        <c:v>34.22</c:v>
                      </c:pt>
                      <c:pt idx="16">
                        <c:v>30.18</c:v>
                      </c:pt>
                      <c:pt idx="17">
                        <c:v>25.72</c:v>
                      </c:pt>
                      <c:pt idx="18">
                        <c:v>24.67</c:v>
                      </c:pt>
                      <c:pt idx="19">
                        <c:v>25.3</c:v>
                      </c:pt>
                      <c:pt idx="20">
                        <c:v>43.02</c:v>
                      </c:pt>
                      <c:pt idx="21">
                        <c:v>16.670000000000002</c:v>
                      </c:pt>
                      <c:pt idx="22">
                        <c:v>28.91</c:v>
                      </c:pt>
                      <c:pt idx="23">
                        <c:v>22.6</c:v>
                      </c:pt>
                      <c:pt idx="24">
                        <c:v>39.5</c:v>
                      </c:pt>
                      <c:pt idx="25">
                        <c:v>29.74</c:v>
                      </c:pt>
                      <c:pt idx="26">
                        <c:v>18.47</c:v>
                      </c:pt>
                      <c:pt idx="27">
                        <c:v>29.42</c:v>
                      </c:pt>
                      <c:pt idx="28">
                        <c:v>40.869999999999997</c:v>
                      </c:pt>
                      <c:pt idx="29">
                        <c:v>24.95</c:v>
                      </c:pt>
                      <c:pt idx="30">
                        <c:v>32.1</c:v>
                      </c:pt>
                      <c:pt idx="31">
                        <c:v>31.3</c:v>
                      </c:pt>
                      <c:pt idx="32">
                        <c:v>36.369999999999997</c:v>
                      </c:pt>
                      <c:pt idx="33">
                        <c:v>26.92</c:v>
                      </c:pt>
                      <c:pt idx="34">
                        <c:v>33.54</c:v>
                      </c:pt>
                      <c:pt idx="35">
                        <c:v>24.78</c:v>
                      </c:pt>
                      <c:pt idx="36">
                        <c:v>48.59</c:v>
                      </c:pt>
                      <c:pt idx="37">
                        <c:v>22.63</c:v>
                      </c:pt>
                      <c:pt idx="38">
                        <c:v>25.36</c:v>
                      </c:pt>
                      <c:pt idx="39">
                        <c:v>35.090000000000003</c:v>
                      </c:pt>
                      <c:pt idx="40">
                        <c:v>30.06</c:v>
                      </c:pt>
                      <c:pt idx="41">
                        <c:v>38.94</c:v>
                      </c:pt>
                      <c:pt idx="42">
                        <c:v>49.07</c:v>
                      </c:pt>
                      <c:pt idx="43">
                        <c:v>30.6</c:v>
                      </c:pt>
                      <c:pt idx="44">
                        <c:v>39.42</c:v>
                      </c:pt>
                      <c:pt idx="45">
                        <c:v>39.35</c:v>
                      </c:pt>
                      <c:pt idx="46">
                        <c:v>27.2</c:v>
                      </c:pt>
                      <c:pt idx="47">
                        <c:v>39.32</c:v>
                      </c:pt>
                      <c:pt idx="48">
                        <c:v>38.65</c:v>
                      </c:pt>
                      <c:pt idx="49">
                        <c:v>13.82</c:v>
                      </c:pt>
                      <c:pt idx="50">
                        <c:v>37.72</c:v>
                      </c:pt>
                      <c:pt idx="51">
                        <c:v>32.93</c:v>
                      </c:pt>
                      <c:pt idx="52">
                        <c:v>35.49</c:v>
                      </c:pt>
                      <c:pt idx="53">
                        <c:v>25.29</c:v>
                      </c:pt>
                      <c:pt idx="54">
                        <c:v>33.54</c:v>
                      </c:pt>
                      <c:pt idx="55">
                        <c:v>30.24</c:v>
                      </c:pt>
                      <c:pt idx="56">
                        <c:v>26.72</c:v>
                      </c:pt>
                      <c:pt idx="57">
                        <c:v>34.270000000000003</c:v>
                      </c:pt>
                      <c:pt idx="58">
                        <c:v>32.950000000000003</c:v>
                      </c:pt>
                      <c:pt idx="59">
                        <c:v>18.149999999999999</c:v>
                      </c:pt>
                      <c:pt idx="60">
                        <c:v>21.74</c:v>
                      </c:pt>
                      <c:pt idx="61">
                        <c:v>35.159999999999997</c:v>
                      </c:pt>
                      <c:pt idx="62">
                        <c:v>38.42</c:v>
                      </c:pt>
                      <c:pt idx="63">
                        <c:v>28.51</c:v>
                      </c:pt>
                      <c:pt idx="64">
                        <c:v>29.11</c:v>
                      </c:pt>
                      <c:pt idx="65">
                        <c:v>16.72</c:v>
                      </c:pt>
                      <c:pt idx="66">
                        <c:v>24.64</c:v>
                      </c:pt>
                      <c:pt idx="67">
                        <c:v>34.9</c:v>
                      </c:pt>
                      <c:pt idx="68">
                        <c:v>27.01</c:v>
                      </c:pt>
                      <c:pt idx="69">
                        <c:v>24.42</c:v>
                      </c:pt>
                      <c:pt idx="70">
                        <c:v>36.380000000000003</c:v>
                      </c:pt>
                      <c:pt idx="71">
                        <c:v>23.45</c:v>
                      </c:pt>
                      <c:pt idx="72">
                        <c:v>20.51</c:v>
                      </c:pt>
                      <c:pt idx="73">
                        <c:v>25.1</c:v>
                      </c:pt>
                      <c:pt idx="74">
                        <c:v>18.46</c:v>
                      </c:pt>
                      <c:pt idx="75">
                        <c:v>28.56</c:v>
                      </c:pt>
                      <c:pt idx="76">
                        <c:v>52.69</c:v>
                      </c:pt>
                      <c:pt idx="77">
                        <c:v>31.05</c:v>
                      </c:pt>
                      <c:pt idx="78">
                        <c:v>22.73</c:v>
                      </c:pt>
                      <c:pt idx="79">
                        <c:v>23.07</c:v>
                      </c:pt>
                      <c:pt idx="80">
                        <c:v>35.36</c:v>
                      </c:pt>
                      <c:pt idx="81">
                        <c:v>38.18</c:v>
                      </c:pt>
                      <c:pt idx="82">
                        <c:v>28.01</c:v>
                      </c:pt>
                      <c:pt idx="83">
                        <c:v>36.44</c:v>
                      </c:pt>
                      <c:pt idx="84">
                        <c:v>27.48</c:v>
                      </c:pt>
                      <c:pt idx="85">
                        <c:v>31.59</c:v>
                      </c:pt>
                      <c:pt idx="86">
                        <c:v>32.68</c:v>
                      </c:pt>
                      <c:pt idx="87">
                        <c:v>39.78</c:v>
                      </c:pt>
                      <c:pt idx="88">
                        <c:v>19.329999999999998</c:v>
                      </c:pt>
                      <c:pt idx="89">
                        <c:v>28.16</c:v>
                      </c:pt>
                      <c:pt idx="90">
                        <c:v>31.72</c:v>
                      </c:pt>
                      <c:pt idx="91">
                        <c:v>15.74</c:v>
                      </c:pt>
                      <c:pt idx="92">
                        <c:v>22.92</c:v>
                      </c:pt>
                      <c:pt idx="93">
                        <c:v>35.47</c:v>
                      </c:pt>
                      <c:pt idx="94">
                        <c:v>21.68</c:v>
                      </c:pt>
                      <c:pt idx="95">
                        <c:v>30.77</c:v>
                      </c:pt>
                      <c:pt idx="96">
                        <c:v>40.090000000000003</c:v>
                      </c:pt>
                      <c:pt idx="97">
                        <c:v>34.01</c:v>
                      </c:pt>
                      <c:pt idx="98">
                        <c:v>17.28</c:v>
                      </c:pt>
                      <c:pt idx="99">
                        <c:v>31.72</c:v>
                      </c:pt>
                      <c:pt idx="100">
                        <c:v>34.520000000000003</c:v>
                      </c:pt>
                      <c:pt idx="101">
                        <c:v>28.5</c:v>
                      </c:pt>
                      <c:pt idx="102">
                        <c:v>28.74</c:v>
                      </c:pt>
                      <c:pt idx="103">
                        <c:v>33.61</c:v>
                      </c:pt>
                      <c:pt idx="104">
                        <c:v>31.19</c:v>
                      </c:pt>
                      <c:pt idx="105">
                        <c:v>35.28</c:v>
                      </c:pt>
                      <c:pt idx="106">
                        <c:v>33.520000000000003</c:v>
                      </c:pt>
                      <c:pt idx="107">
                        <c:v>31.04</c:v>
                      </c:pt>
                      <c:pt idx="108">
                        <c:v>16.899999999999999</c:v>
                      </c:pt>
                      <c:pt idx="109">
                        <c:v>33.85</c:v>
                      </c:pt>
                      <c:pt idx="110">
                        <c:v>30.82</c:v>
                      </c:pt>
                      <c:pt idx="111">
                        <c:v>37.67</c:v>
                      </c:pt>
                      <c:pt idx="112">
                        <c:v>28.73</c:v>
                      </c:pt>
                      <c:pt idx="113">
                        <c:v>21.26</c:v>
                      </c:pt>
                      <c:pt idx="114">
                        <c:v>50.99</c:v>
                      </c:pt>
                      <c:pt idx="115">
                        <c:v>23.09</c:v>
                      </c:pt>
                      <c:pt idx="116">
                        <c:v>37.04</c:v>
                      </c:pt>
                      <c:pt idx="117">
                        <c:v>33.22</c:v>
                      </c:pt>
                      <c:pt idx="118">
                        <c:v>27.03</c:v>
                      </c:pt>
                      <c:pt idx="119">
                        <c:v>42.91</c:v>
                      </c:pt>
                      <c:pt idx="120">
                        <c:v>26.14</c:v>
                      </c:pt>
                      <c:pt idx="121">
                        <c:v>30.37264463</c:v>
                      </c:pt>
                    </c:numCache>
                  </c:numRef>
                </c:val>
                <c:smooth val="0"/>
                <c:extLst xmlns:c15="http://schemas.microsoft.com/office/drawing/2012/chart">
                  <c:ext xmlns:c16="http://schemas.microsoft.com/office/drawing/2014/chart" uri="{C3380CC4-5D6E-409C-BE32-E72D297353CC}">
                    <c16:uniqueId val="{00000005-D0B2-41D6-B02D-6C80F841F52F}"/>
                  </c:ext>
                </c:extLst>
              </c15:ser>
            </c15:filteredLineSeries>
            <c15:filteredLineSeries>
              <c15:ser>
                <c:idx val="5"/>
                <c:order val="5"/>
                <c:tx>
                  <c:strRef>
                    <c:extLst xmlns:c15="http://schemas.microsoft.com/office/drawing/2012/chart">
                      <c:ext xmlns:c15="http://schemas.microsoft.com/office/drawing/2012/chart" uri="{02D57815-91ED-43cb-92C2-25804820EDAC}">
                        <c15:formulaRef>
                          <c15:sqref>'time series 120 years 222333'!$F$1:$F$3</c15:sqref>
                        </c15:formulaRef>
                      </c:ext>
                    </c:extLst>
                    <c:strCache>
                      <c:ptCount val="3"/>
                      <c:pt idx="0">
                        <c:v>pr</c:v>
                      </c:pt>
                      <c:pt idx="1">
                        <c:v>India</c:v>
                      </c:pt>
                      <c:pt idx="2">
                        <c:v>May</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222333'!$F$4:$F$125</c15:sqref>
                        </c15:formulaRef>
                      </c:ext>
                    </c:extLst>
                    <c:numCache>
                      <c:formatCode>General</c:formatCode>
                      <c:ptCount val="122"/>
                      <c:pt idx="0">
                        <c:v>55.09</c:v>
                      </c:pt>
                      <c:pt idx="1">
                        <c:v>47.62</c:v>
                      </c:pt>
                      <c:pt idx="2">
                        <c:v>60.66</c:v>
                      </c:pt>
                      <c:pt idx="3">
                        <c:v>70.72</c:v>
                      </c:pt>
                      <c:pt idx="4">
                        <c:v>51.35</c:v>
                      </c:pt>
                      <c:pt idx="5">
                        <c:v>37.15</c:v>
                      </c:pt>
                      <c:pt idx="6">
                        <c:v>33.92</c:v>
                      </c:pt>
                      <c:pt idx="7">
                        <c:v>46.71</c:v>
                      </c:pt>
                      <c:pt idx="8">
                        <c:v>54.72</c:v>
                      </c:pt>
                      <c:pt idx="9">
                        <c:v>41.19</c:v>
                      </c:pt>
                      <c:pt idx="10">
                        <c:v>52.97</c:v>
                      </c:pt>
                      <c:pt idx="11">
                        <c:v>43.45</c:v>
                      </c:pt>
                      <c:pt idx="12">
                        <c:v>67.900000000000006</c:v>
                      </c:pt>
                      <c:pt idx="13">
                        <c:v>56.66</c:v>
                      </c:pt>
                      <c:pt idx="14">
                        <c:v>60.47</c:v>
                      </c:pt>
                      <c:pt idx="15">
                        <c:v>53.4</c:v>
                      </c:pt>
                      <c:pt idx="16">
                        <c:v>72.150000000000006</c:v>
                      </c:pt>
                      <c:pt idx="17">
                        <c:v>66.31</c:v>
                      </c:pt>
                      <c:pt idx="18">
                        <c:v>57.83</c:v>
                      </c:pt>
                      <c:pt idx="19">
                        <c:v>51.42</c:v>
                      </c:pt>
                      <c:pt idx="20">
                        <c:v>27.98</c:v>
                      </c:pt>
                      <c:pt idx="21">
                        <c:v>45.02</c:v>
                      </c:pt>
                      <c:pt idx="22">
                        <c:v>40.58</c:v>
                      </c:pt>
                      <c:pt idx="23">
                        <c:v>50.1</c:v>
                      </c:pt>
                      <c:pt idx="24">
                        <c:v>76.59</c:v>
                      </c:pt>
                      <c:pt idx="25">
                        <c:v>53.91</c:v>
                      </c:pt>
                      <c:pt idx="26">
                        <c:v>45.08</c:v>
                      </c:pt>
                      <c:pt idx="27">
                        <c:v>45.53</c:v>
                      </c:pt>
                      <c:pt idx="28">
                        <c:v>52.27</c:v>
                      </c:pt>
                      <c:pt idx="29">
                        <c:v>56.31</c:v>
                      </c:pt>
                      <c:pt idx="30">
                        <c:v>46.1</c:v>
                      </c:pt>
                      <c:pt idx="31">
                        <c:v>64.680000000000007</c:v>
                      </c:pt>
                      <c:pt idx="32">
                        <c:v>85.24</c:v>
                      </c:pt>
                      <c:pt idx="33">
                        <c:v>50.96</c:v>
                      </c:pt>
                      <c:pt idx="34">
                        <c:v>26.67</c:v>
                      </c:pt>
                      <c:pt idx="35">
                        <c:v>72.2</c:v>
                      </c:pt>
                      <c:pt idx="36">
                        <c:v>52.22</c:v>
                      </c:pt>
                      <c:pt idx="37">
                        <c:v>62.24</c:v>
                      </c:pt>
                      <c:pt idx="38">
                        <c:v>37.32</c:v>
                      </c:pt>
                      <c:pt idx="39">
                        <c:v>67.290000000000006</c:v>
                      </c:pt>
                      <c:pt idx="40">
                        <c:v>59.51</c:v>
                      </c:pt>
                      <c:pt idx="41">
                        <c:v>48.66</c:v>
                      </c:pt>
                      <c:pt idx="42">
                        <c:v>66.099999999999994</c:v>
                      </c:pt>
                      <c:pt idx="43">
                        <c:v>38.369999999999997</c:v>
                      </c:pt>
                      <c:pt idx="44">
                        <c:v>48.63</c:v>
                      </c:pt>
                      <c:pt idx="45">
                        <c:v>59.55</c:v>
                      </c:pt>
                      <c:pt idx="46">
                        <c:v>45.17</c:v>
                      </c:pt>
                      <c:pt idx="47">
                        <c:v>64.66</c:v>
                      </c:pt>
                      <c:pt idx="48">
                        <c:v>72.400000000000006</c:v>
                      </c:pt>
                      <c:pt idx="49">
                        <c:v>43.74</c:v>
                      </c:pt>
                      <c:pt idx="50">
                        <c:v>54.14</c:v>
                      </c:pt>
                      <c:pt idx="51">
                        <c:v>57.27</c:v>
                      </c:pt>
                      <c:pt idx="52">
                        <c:v>38.880000000000003</c:v>
                      </c:pt>
                      <c:pt idx="53">
                        <c:v>48.74</c:v>
                      </c:pt>
                      <c:pt idx="54">
                        <c:v>63.23</c:v>
                      </c:pt>
                      <c:pt idx="55">
                        <c:v>73.33</c:v>
                      </c:pt>
                      <c:pt idx="56">
                        <c:v>48.85</c:v>
                      </c:pt>
                      <c:pt idx="57">
                        <c:v>52.37</c:v>
                      </c:pt>
                      <c:pt idx="58">
                        <c:v>69.03</c:v>
                      </c:pt>
                      <c:pt idx="59">
                        <c:v>49.62</c:v>
                      </c:pt>
                      <c:pt idx="60">
                        <c:v>66.02</c:v>
                      </c:pt>
                      <c:pt idx="61">
                        <c:v>59.41</c:v>
                      </c:pt>
                      <c:pt idx="62">
                        <c:v>46.61</c:v>
                      </c:pt>
                      <c:pt idx="63">
                        <c:v>48.99</c:v>
                      </c:pt>
                      <c:pt idx="64">
                        <c:v>35.75</c:v>
                      </c:pt>
                      <c:pt idx="65">
                        <c:v>51.4</c:v>
                      </c:pt>
                      <c:pt idx="66">
                        <c:v>38.229999999999997</c:v>
                      </c:pt>
                      <c:pt idx="67">
                        <c:v>40.14</c:v>
                      </c:pt>
                      <c:pt idx="68">
                        <c:v>52.09</c:v>
                      </c:pt>
                      <c:pt idx="69">
                        <c:v>60.09</c:v>
                      </c:pt>
                      <c:pt idx="70">
                        <c:v>68.819999999999993</c:v>
                      </c:pt>
                      <c:pt idx="71">
                        <c:v>44.98</c:v>
                      </c:pt>
                      <c:pt idx="72">
                        <c:v>65.27</c:v>
                      </c:pt>
                      <c:pt idx="73">
                        <c:v>66.489999999999995</c:v>
                      </c:pt>
                      <c:pt idx="74">
                        <c:v>54.59</c:v>
                      </c:pt>
                      <c:pt idx="75">
                        <c:v>46.5</c:v>
                      </c:pt>
                      <c:pt idx="76">
                        <c:v>79.98</c:v>
                      </c:pt>
                      <c:pt idx="77">
                        <c:v>63.51</c:v>
                      </c:pt>
                      <c:pt idx="78">
                        <c:v>46.92</c:v>
                      </c:pt>
                      <c:pt idx="79">
                        <c:v>54.9</c:v>
                      </c:pt>
                      <c:pt idx="80">
                        <c:v>64.94</c:v>
                      </c:pt>
                      <c:pt idx="81">
                        <c:v>52.07</c:v>
                      </c:pt>
                      <c:pt idx="82">
                        <c:v>63.77</c:v>
                      </c:pt>
                      <c:pt idx="83">
                        <c:v>45.96</c:v>
                      </c:pt>
                      <c:pt idx="84">
                        <c:v>55.82</c:v>
                      </c:pt>
                      <c:pt idx="85">
                        <c:v>52.54</c:v>
                      </c:pt>
                      <c:pt idx="86">
                        <c:v>46.76</c:v>
                      </c:pt>
                      <c:pt idx="87">
                        <c:v>58.37</c:v>
                      </c:pt>
                      <c:pt idx="88">
                        <c:v>46.18</c:v>
                      </c:pt>
                      <c:pt idx="89">
                        <c:v>85.53</c:v>
                      </c:pt>
                      <c:pt idx="90">
                        <c:v>52.32</c:v>
                      </c:pt>
                      <c:pt idx="91">
                        <c:v>51.26</c:v>
                      </c:pt>
                      <c:pt idx="92">
                        <c:v>62.17</c:v>
                      </c:pt>
                      <c:pt idx="93">
                        <c:v>42.07</c:v>
                      </c:pt>
                      <c:pt idx="94">
                        <c:v>55.51</c:v>
                      </c:pt>
                      <c:pt idx="95">
                        <c:v>39.44</c:v>
                      </c:pt>
                      <c:pt idx="96">
                        <c:v>39.159999999999997</c:v>
                      </c:pt>
                      <c:pt idx="97">
                        <c:v>51.5</c:v>
                      </c:pt>
                      <c:pt idx="98">
                        <c:v>69.58</c:v>
                      </c:pt>
                      <c:pt idx="99">
                        <c:v>75.540000000000006</c:v>
                      </c:pt>
                      <c:pt idx="100">
                        <c:v>71.08</c:v>
                      </c:pt>
                      <c:pt idx="101">
                        <c:v>49.94</c:v>
                      </c:pt>
                      <c:pt idx="102">
                        <c:v>27.91</c:v>
                      </c:pt>
                      <c:pt idx="103">
                        <c:v>59.23</c:v>
                      </c:pt>
                      <c:pt idx="104">
                        <c:v>44.12</c:v>
                      </c:pt>
                      <c:pt idx="105">
                        <c:v>75.459999999999994</c:v>
                      </c:pt>
                      <c:pt idx="106">
                        <c:v>46.36</c:v>
                      </c:pt>
                      <c:pt idx="107">
                        <c:v>46.55</c:v>
                      </c:pt>
                      <c:pt idx="108">
                        <c:v>59.45</c:v>
                      </c:pt>
                      <c:pt idx="109">
                        <c:v>55.43</c:v>
                      </c:pt>
                      <c:pt idx="110">
                        <c:v>47.41</c:v>
                      </c:pt>
                      <c:pt idx="111">
                        <c:v>31.17</c:v>
                      </c:pt>
                      <c:pt idx="112">
                        <c:v>48.22</c:v>
                      </c:pt>
                      <c:pt idx="113">
                        <c:v>58.64</c:v>
                      </c:pt>
                      <c:pt idx="114">
                        <c:v>51.8</c:v>
                      </c:pt>
                      <c:pt idx="115">
                        <c:v>66.75</c:v>
                      </c:pt>
                      <c:pt idx="116">
                        <c:v>49.51</c:v>
                      </c:pt>
                      <c:pt idx="117">
                        <c:v>52.52</c:v>
                      </c:pt>
                      <c:pt idx="118">
                        <c:v>47.25</c:v>
                      </c:pt>
                      <c:pt idx="119">
                        <c:v>56.75</c:v>
                      </c:pt>
                      <c:pt idx="120">
                        <c:v>67</c:v>
                      </c:pt>
                      <c:pt idx="121">
                        <c:v>54.181487599999997</c:v>
                      </c:pt>
                    </c:numCache>
                  </c:numRef>
                </c:val>
                <c:smooth val="0"/>
                <c:extLst xmlns:c15="http://schemas.microsoft.com/office/drawing/2012/chart">
                  <c:ext xmlns:c16="http://schemas.microsoft.com/office/drawing/2014/chart" uri="{C3380CC4-5D6E-409C-BE32-E72D297353CC}">
                    <c16:uniqueId val="{00000006-D0B2-41D6-B02D-6C80F841F52F}"/>
                  </c:ext>
                </c:extLst>
              </c15:ser>
            </c15:filteredLineSeries>
            <c15:filteredLineSeries>
              <c15:ser>
                <c:idx val="6"/>
                <c:order val="6"/>
                <c:tx>
                  <c:strRef>
                    <c:extLst xmlns:c15="http://schemas.microsoft.com/office/drawing/2012/chart">
                      <c:ext xmlns:c15="http://schemas.microsoft.com/office/drawing/2012/chart" uri="{02D57815-91ED-43cb-92C2-25804820EDAC}">
                        <c15:formulaRef>
                          <c15:sqref>'time series 120 years 222333'!$G$1:$G$3</c15:sqref>
                        </c15:formulaRef>
                      </c:ext>
                    </c:extLst>
                    <c:strCache>
                      <c:ptCount val="3"/>
                      <c:pt idx="0">
                        <c:v>pr</c:v>
                      </c:pt>
                      <c:pt idx="1">
                        <c:v>India</c:v>
                      </c:pt>
                      <c:pt idx="2">
                        <c:v>Jun</c:v>
                      </c:pt>
                    </c:strCache>
                  </c:strRef>
                </c:tx>
                <c:spPr>
                  <a:ln w="34925" cap="rnd">
                    <a:solidFill>
                      <a:schemeClr val="accent1">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222333'!$G$4:$G$125</c15:sqref>
                        </c15:formulaRef>
                      </c:ext>
                    </c:extLst>
                    <c:numCache>
                      <c:formatCode>General</c:formatCode>
                      <c:ptCount val="122"/>
                      <c:pt idx="0">
                        <c:v>111.72</c:v>
                      </c:pt>
                      <c:pt idx="1">
                        <c:v>131.09</c:v>
                      </c:pt>
                      <c:pt idx="2">
                        <c:v>157.74</c:v>
                      </c:pt>
                      <c:pt idx="3">
                        <c:v>143.88</c:v>
                      </c:pt>
                      <c:pt idx="4">
                        <c:v>83.52</c:v>
                      </c:pt>
                      <c:pt idx="5">
                        <c:v>198.65</c:v>
                      </c:pt>
                      <c:pt idx="6">
                        <c:v>174.07</c:v>
                      </c:pt>
                      <c:pt idx="7">
                        <c:v>163.77000000000001</c:v>
                      </c:pt>
                      <c:pt idx="8">
                        <c:v>222</c:v>
                      </c:pt>
                      <c:pt idx="9">
                        <c:v>210.98</c:v>
                      </c:pt>
                      <c:pt idx="10">
                        <c:v>197.32</c:v>
                      </c:pt>
                      <c:pt idx="11">
                        <c:v>115.62</c:v>
                      </c:pt>
                      <c:pt idx="12">
                        <c:v>217.85</c:v>
                      </c:pt>
                      <c:pt idx="13">
                        <c:v>180.23</c:v>
                      </c:pt>
                      <c:pt idx="14">
                        <c:v>176.22</c:v>
                      </c:pt>
                      <c:pt idx="15">
                        <c:v>191.95</c:v>
                      </c:pt>
                      <c:pt idx="16">
                        <c:v>202.79</c:v>
                      </c:pt>
                      <c:pt idx="17">
                        <c:v>169.6</c:v>
                      </c:pt>
                      <c:pt idx="18">
                        <c:v>167.38</c:v>
                      </c:pt>
                      <c:pt idx="19">
                        <c:v>149.47</c:v>
                      </c:pt>
                      <c:pt idx="20">
                        <c:v>166.62</c:v>
                      </c:pt>
                      <c:pt idx="21">
                        <c:v>192.42</c:v>
                      </c:pt>
                      <c:pt idx="22">
                        <c:v>104.05</c:v>
                      </c:pt>
                      <c:pt idx="23">
                        <c:v>123.46</c:v>
                      </c:pt>
                      <c:pt idx="24">
                        <c:v>179.86</c:v>
                      </c:pt>
                      <c:pt idx="25">
                        <c:v>89.31</c:v>
                      </c:pt>
                      <c:pt idx="26">
                        <c:v>184.43</c:v>
                      </c:pt>
                      <c:pt idx="27">
                        <c:v>138.71</c:v>
                      </c:pt>
                      <c:pt idx="28">
                        <c:v>167.56</c:v>
                      </c:pt>
                      <c:pt idx="29">
                        <c:v>155.25</c:v>
                      </c:pt>
                      <c:pt idx="30">
                        <c:v>116.25</c:v>
                      </c:pt>
                      <c:pt idx="31">
                        <c:v>128.1</c:v>
                      </c:pt>
                      <c:pt idx="32">
                        <c:v>188.76</c:v>
                      </c:pt>
                      <c:pt idx="33">
                        <c:v>168.81</c:v>
                      </c:pt>
                      <c:pt idx="34">
                        <c:v>155.72</c:v>
                      </c:pt>
                      <c:pt idx="35">
                        <c:v>228.5</c:v>
                      </c:pt>
                      <c:pt idx="36">
                        <c:v>153.34</c:v>
                      </c:pt>
                      <c:pt idx="37">
                        <c:v>232.41</c:v>
                      </c:pt>
                      <c:pt idx="38">
                        <c:v>146.91999999999999</c:v>
                      </c:pt>
                      <c:pt idx="39">
                        <c:v>183.82</c:v>
                      </c:pt>
                      <c:pt idx="40">
                        <c:v>162.13</c:v>
                      </c:pt>
                      <c:pt idx="41">
                        <c:v>147.91</c:v>
                      </c:pt>
                      <c:pt idx="42">
                        <c:v>141.29</c:v>
                      </c:pt>
                      <c:pt idx="43">
                        <c:v>152.62</c:v>
                      </c:pt>
                      <c:pt idx="44">
                        <c:v>147.44</c:v>
                      </c:pt>
                      <c:pt idx="45">
                        <c:v>181.79</c:v>
                      </c:pt>
                      <c:pt idx="46">
                        <c:v>120.33</c:v>
                      </c:pt>
                      <c:pt idx="47">
                        <c:v>140.22</c:v>
                      </c:pt>
                      <c:pt idx="48">
                        <c:v>146.49</c:v>
                      </c:pt>
                      <c:pt idx="49">
                        <c:v>134.21</c:v>
                      </c:pt>
                      <c:pt idx="50">
                        <c:v>148.83000000000001</c:v>
                      </c:pt>
                      <c:pt idx="51">
                        <c:v>154.19</c:v>
                      </c:pt>
                      <c:pt idx="52">
                        <c:v>173.88</c:v>
                      </c:pt>
                      <c:pt idx="53">
                        <c:v>161.63999999999999</c:v>
                      </c:pt>
                      <c:pt idx="54">
                        <c:v>159.38</c:v>
                      </c:pt>
                      <c:pt idx="55">
                        <c:v>207.75</c:v>
                      </c:pt>
                      <c:pt idx="56">
                        <c:v>148.26</c:v>
                      </c:pt>
                      <c:pt idx="57">
                        <c:v>97.72</c:v>
                      </c:pt>
                      <c:pt idx="58">
                        <c:v>180.4</c:v>
                      </c:pt>
                      <c:pt idx="59">
                        <c:v>135.59</c:v>
                      </c:pt>
                      <c:pt idx="60">
                        <c:v>195.31</c:v>
                      </c:pt>
                      <c:pt idx="61">
                        <c:v>118.47</c:v>
                      </c:pt>
                      <c:pt idx="62">
                        <c:v>150.01</c:v>
                      </c:pt>
                      <c:pt idx="63">
                        <c:v>139.82</c:v>
                      </c:pt>
                      <c:pt idx="64">
                        <c:v>111.98</c:v>
                      </c:pt>
                      <c:pt idx="65">
                        <c:v>151.35</c:v>
                      </c:pt>
                      <c:pt idx="66">
                        <c:v>160.94</c:v>
                      </c:pt>
                      <c:pt idx="67">
                        <c:v>162.57</c:v>
                      </c:pt>
                      <c:pt idx="68">
                        <c:v>120.12</c:v>
                      </c:pt>
                      <c:pt idx="69">
                        <c:v>213.8</c:v>
                      </c:pt>
                      <c:pt idx="70">
                        <c:v>207.47</c:v>
                      </c:pt>
                      <c:pt idx="71">
                        <c:v>112.4</c:v>
                      </c:pt>
                      <c:pt idx="72">
                        <c:v>151.41999999999999</c:v>
                      </c:pt>
                      <c:pt idx="73">
                        <c:v>127.8</c:v>
                      </c:pt>
                      <c:pt idx="74">
                        <c:v>185.61</c:v>
                      </c:pt>
                      <c:pt idx="75">
                        <c:v>163.57</c:v>
                      </c:pt>
                      <c:pt idx="76">
                        <c:v>191.12</c:v>
                      </c:pt>
                      <c:pt idx="77">
                        <c:v>200.67</c:v>
                      </c:pt>
                      <c:pt idx="78">
                        <c:v>156.79</c:v>
                      </c:pt>
                      <c:pt idx="79">
                        <c:v>193.22</c:v>
                      </c:pt>
                      <c:pt idx="80">
                        <c:v>142.82</c:v>
                      </c:pt>
                      <c:pt idx="81">
                        <c:v>128.74</c:v>
                      </c:pt>
                      <c:pt idx="82">
                        <c:v>152.79</c:v>
                      </c:pt>
                      <c:pt idx="83">
                        <c:v>146.52000000000001</c:v>
                      </c:pt>
                      <c:pt idx="84">
                        <c:v>129.78</c:v>
                      </c:pt>
                      <c:pt idx="85">
                        <c:v>151.97</c:v>
                      </c:pt>
                      <c:pt idx="86">
                        <c:v>120.76</c:v>
                      </c:pt>
                      <c:pt idx="87">
                        <c:v>166.4</c:v>
                      </c:pt>
                      <c:pt idx="88">
                        <c:v>152.33000000000001</c:v>
                      </c:pt>
                      <c:pt idx="89">
                        <c:v>179.54</c:v>
                      </c:pt>
                      <c:pt idx="90">
                        <c:v>175.95</c:v>
                      </c:pt>
                      <c:pt idx="91">
                        <c:v>104.92</c:v>
                      </c:pt>
                      <c:pt idx="92">
                        <c:v>149.47</c:v>
                      </c:pt>
                      <c:pt idx="93">
                        <c:v>162.13999999999999</c:v>
                      </c:pt>
                      <c:pt idx="94">
                        <c:v>137.08000000000001</c:v>
                      </c:pt>
                      <c:pt idx="95">
                        <c:v>166.75</c:v>
                      </c:pt>
                      <c:pt idx="96">
                        <c:v>134.57</c:v>
                      </c:pt>
                      <c:pt idx="97">
                        <c:v>137.37</c:v>
                      </c:pt>
                      <c:pt idx="98">
                        <c:v>136.33000000000001</c:v>
                      </c:pt>
                      <c:pt idx="99">
                        <c:v>164.75</c:v>
                      </c:pt>
                      <c:pt idx="100">
                        <c:v>190.64</c:v>
                      </c:pt>
                      <c:pt idx="101">
                        <c:v>154.33000000000001</c:v>
                      </c:pt>
                      <c:pt idx="102">
                        <c:v>144.4</c:v>
                      </c:pt>
                      <c:pt idx="103">
                        <c:v>150</c:v>
                      </c:pt>
                      <c:pt idx="104">
                        <c:v>128.86000000000001</c:v>
                      </c:pt>
                      <c:pt idx="105">
                        <c:v>137.62</c:v>
                      </c:pt>
                      <c:pt idx="106">
                        <c:v>159.63999999999999</c:v>
                      </c:pt>
                      <c:pt idx="107">
                        <c:v>210.19</c:v>
                      </c:pt>
                      <c:pt idx="108">
                        <c:v>94.53</c:v>
                      </c:pt>
                      <c:pt idx="109">
                        <c:v>141.1</c:v>
                      </c:pt>
                      <c:pt idx="110">
                        <c:v>180.17</c:v>
                      </c:pt>
                      <c:pt idx="111">
                        <c:v>102.95</c:v>
                      </c:pt>
                      <c:pt idx="112">
                        <c:v>229.72</c:v>
                      </c:pt>
                      <c:pt idx="113">
                        <c:v>107.32</c:v>
                      </c:pt>
                      <c:pt idx="114">
                        <c:v>185.12</c:v>
                      </c:pt>
                      <c:pt idx="115">
                        <c:v>153.62</c:v>
                      </c:pt>
                      <c:pt idx="116">
                        <c:v>159.55000000000001</c:v>
                      </c:pt>
                      <c:pt idx="117">
                        <c:v>155.41</c:v>
                      </c:pt>
                      <c:pt idx="118">
                        <c:v>122.75</c:v>
                      </c:pt>
                      <c:pt idx="119">
                        <c:v>160.02000000000001</c:v>
                      </c:pt>
                      <c:pt idx="120">
                        <c:v>161.84</c:v>
                      </c:pt>
                      <c:pt idx="121">
                        <c:v>157.00347110000001</c:v>
                      </c:pt>
                    </c:numCache>
                  </c:numRef>
                </c:val>
                <c:smooth val="0"/>
                <c:extLst xmlns:c15="http://schemas.microsoft.com/office/drawing/2012/chart">
                  <c:ext xmlns:c16="http://schemas.microsoft.com/office/drawing/2014/chart" uri="{C3380CC4-5D6E-409C-BE32-E72D297353CC}">
                    <c16:uniqueId val="{00000007-D0B2-41D6-B02D-6C80F841F52F}"/>
                  </c:ext>
                </c:extLst>
              </c15:ser>
            </c15:filteredLineSeries>
            <c15:filteredLineSeries>
              <c15:ser>
                <c:idx val="7"/>
                <c:order val="7"/>
                <c:tx>
                  <c:strRef>
                    <c:extLst xmlns:c15="http://schemas.microsoft.com/office/drawing/2012/chart">
                      <c:ext xmlns:c15="http://schemas.microsoft.com/office/drawing/2012/chart" uri="{02D57815-91ED-43cb-92C2-25804820EDAC}">
                        <c15:formulaRef>
                          <c15:sqref>'time series 120 years 222333'!$H$1:$H$3</c15:sqref>
                        </c15:formulaRef>
                      </c:ext>
                    </c:extLst>
                    <c:strCache>
                      <c:ptCount val="3"/>
                      <c:pt idx="0">
                        <c:v>pr</c:v>
                      </c:pt>
                      <c:pt idx="1">
                        <c:v>India</c:v>
                      </c:pt>
                      <c:pt idx="2">
                        <c:v>Jul</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222333'!$H$4:$H$125</c15:sqref>
                        </c15:formulaRef>
                      </c:ext>
                    </c:extLst>
                    <c:numCache>
                      <c:formatCode>General</c:formatCode>
                      <c:ptCount val="122"/>
                      <c:pt idx="0">
                        <c:v>248.29</c:v>
                      </c:pt>
                      <c:pt idx="1">
                        <c:v>268.76</c:v>
                      </c:pt>
                      <c:pt idx="2">
                        <c:v>303.66000000000003</c:v>
                      </c:pt>
                      <c:pt idx="3">
                        <c:v>259.25</c:v>
                      </c:pt>
                      <c:pt idx="4">
                        <c:v>252.51</c:v>
                      </c:pt>
                      <c:pt idx="5">
                        <c:v>279.58999999999997</c:v>
                      </c:pt>
                      <c:pt idx="6">
                        <c:v>233.36</c:v>
                      </c:pt>
                      <c:pt idx="7">
                        <c:v>310.51</c:v>
                      </c:pt>
                      <c:pt idx="8">
                        <c:v>320.24</c:v>
                      </c:pt>
                      <c:pt idx="9">
                        <c:v>290.91000000000003</c:v>
                      </c:pt>
                      <c:pt idx="10">
                        <c:v>182.78</c:v>
                      </c:pt>
                      <c:pt idx="11">
                        <c:v>318.49</c:v>
                      </c:pt>
                      <c:pt idx="12">
                        <c:v>286.41000000000003</c:v>
                      </c:pt>
                      <c:pt idx="13">
                        <c:v>335.8</c:v>
                      </c:pt>
                      <c:pt idx="14">
                        <c:v>264.99</c:v>
                      </c:pt>
                      <c:pt idx="15">
                        <c:v>286.43</c:v>
                      </c:pt>
                      <c:pt idx="16">
                        <c:v>267.57</c:v>
                      </c:pt>
                      <c:pt idx="17">
                        <c:v>153.28</c:v>
                      </c:pt>
                      <c:pt idx="18">
                        <c:v>278.57</c:v>
                      </c:pt>
                      <c:pt idx="19">
                        <c:v>274.93</c:v>
                      </c:pt>
                      <c:pt idx="20">
                        <c:v>302.16000000000003</c:v>
                      </c:pt>
                      <c:pt idx="21">
                        <c:v>293.54000000000002</c:v>
                      </c:pt>
                      <c:pt idx="22">
                        <c:v>313.8</c:v>
                      </c:pt>
                      <c:pt idx="23">
                        <c:v>294.44</c:v>
                      </c:pt>
                      <c:pt idx="24">
                        <c:v>314.57</c:v>
                      </c:pt>
                      <c:pt idx="25">
                        <c:v>321.69</c:v>
                      </c:pt>
                      <c:pt idx="26">
                        <c:v>322.99</c:v>
                      </c:pt>
                      <c:pt idx="27">
                        <c:v>293.41000000000003</c:v>
                      </c:pt>
                      <c:pt idx="28">
                        <c:v>290.36</c:v>
                      </c:pt>
                      <c:pt idx="29">
                        <c:v>291.04000000000002</c:v>
                      </c:pt>
                      <c:pt idx="30">
                        <c:v>318.58999999999997</c:v>
                      </c:pt>
                      <c:pt idx="31">
                        <c:v>337.39</c:v>
                      </c:pt>
                      <c:pt idx="32">
                        <c:v>279.44</c:v>
                      </c:pt>
                      <c:pt idx="33">
                        <c:v>281.38</c:v>
                      </c:pt>
                      <c:pt idx="34">
                        <c:v>306.45</c:v>
                      </c:pt>
                      <c:pt idx="35">
                        <c:v>272.19</c:v>
                      </c:pt>
                      <c:pt idx="36">
                        <c:v>310.99</c:v>
                      </c:pt>
                      <c:pt idx="37">
                        <c:v>289.39999999999998</c:v>
                      </c:pt>
                      <c:pt idx="38">
                        <c:v>273.83</c:v>
                      </c:pt>
                      <c:pt idx="39">
                        <c:v>287.08999999999997</c:v>
                      </c:pt>
                      <c:pt idx="40">
                        <c:v>253.95</c:v>
                      </c:pt>
                      <c:pt idx="41">
                        <c:v>351.52</c:v>
                      </c:pt>
                      <c:pt idx="42">
                        <c:v>301.22000000000003</c:v>
                      </c:pt>
                      <c:pt idx="43">
                        <c:v>335.03</c:v>
                      </c:pt>
                      <c:pt idx="44">
                        <c:v>335.86</c:v>
                      </c:pt>
                      <c:pt idx="45">
                        <c:v>301.74</c:v>
                      </c:pt>
                      <c:pt idx="46">
                        <c:v>309.47000000000003</c:v>
                      </c:pt>
                      <c:pt idx="47">
                        <c:v>301.29000000000002</c:v>
                      </c:pt>
                      <c:pt idx="48">
                        <c:v>322.3</c:v>
                      </c:pt>
                      <c:pt idx="49">
                        <c:v>334.08</c:v>
                      </c:pt>
                      <c:pt idx="50">
                        <c:v>285.87</c:v>
                      </c:pt>
                      <c:pt idx="51">
                        <c:v>262.83</c:v>
                      </c:pt>
                      <c:pt idx="52">
                        <c:v>302.58</c:v>
                      </c:pt>
                      <c:pt idx="53">
                        <c:v>306.18</c:v>
                      </c:pt>
                      <c:pt idx="54">
                        <c:v>255.17</c:v>
                      </c:pt>
                      <c:pt idx="55">
                        <c:v>349.36</c:v>
                      </c:pt>
                      <c:pt idx="56">
                        <c:v>282.01</c:v>
                      </c:pt>
                      <c:pt idx="57">
                        <c:v>325.74</c:v>
                      </c:pt>
                      <c:pt idx="58">
                        <c:v>338.52</c:v>
                      </c:pt>
                      <c:pt idx="59">
                        <c:v>310.70999999999998</c:v>
                      </c:pt>
                      <c:pt idx="60">
                        <c:v>315.81</c:v>
                      </c:pt>
                      <c:pt idx="61">
                        <c:v>294.54000000000002</c:v>
                      </c:pt>
                      <c:pt idx="62">
                        <c:v>273.12</c:v>
                      </c:pt>
                      <c:pt idx="63">
                        <c:v>348.3</c:v>
                      </c:pt>
                      <c:pt idx="64">
                        <c:v>306.26</c:v>
                      </c:pt>
                      <c:pt idx="65">
                        <c:v>267.82</c:v>
                      </c:pt>
                      <c:pt idx="66">
                        <c:v>318.08999999999997</c:v>
                      </c:pt>
                      <c:pt idx="67">
                        <c:v>272.2</c:v>
                      </c:pt>
                      <c:pt idx="68">
                        <c:v>329.25</c:v>
                      </c:pt>
                      <c:pt idx="69">
                        <c:v>253.03</c:v>
                      </c:pt>
                      <c:pt idx="70">
                        <c:v>234.97</c:v>
                      </c:pt>
                      <c:pt idx="71">
                        <c:v>206.75</c:v>
                      </c:pt>
                      <c:pt idx="72">
                        <c:v>308.33</c:v>
                      </c:pt>
                      <c:pt idx="73">
                        <c:v>271.61</c:v>
                      </c:pt>
                      <c:pt idx="74">
                        <c:v>304.58</c:v>
                      </c:pt>
                      <c:pt idx="75">
                        <c:v>291.5</c:v>
                      </c:pt>
                      <c:pt idx="76">
                        <c:v>302.47000000000003</c:v>
                      </c:pt>
                      <c:pt idx="77">
                        <c:v>283.52</c:v>
                      </c:pt>
                      <c:pt idx="78">
                        <c:v>234.91</c:v>
                      </c:pt>
                      <c:pt idx="79">
                        <c:v>292.91000000000003</c:v>
                      </c:pt>
                      <c:pt idx="80">
                        <c:v>319.13</c:v>
                      </c:pt>
                      <c:pt idx="81">
                        <c:v>250.82</c:v>
                      </c:pt>
                      <c:pt idx="82">
                        <c:v>305</c:v>
                      </c:pt>
                      <c:pt idx="83">
                        <c:v>290.02</c:v>
                      </c:pt>
                      <c:pt idx="84">
                        <c:v>290.74</c:v>
                      </c:pt>
                      <c:pt idx="85">
                        <c:v>256.5</c:v>
                      </c:pt>
                      <c:pt idx="86">
                        <c:v>208.84</c:v>
                      </c:pt>
                      <c:pt idx="87">
                        <c:v>354.92</c:v>
                      </c:pt>
                      <c:pt idx="88">
                        <c:v>298.3</c:v>
                      </c:pt>
                      <c:pt idx="89">
                        <c:v>285.45</c:v>
                      </c:pt>
                      <c:pt idx="90">
                        <c:v>255.15</c:v>
                      </c:pt>
                      <c:pt idx="91">
                        <c:v>218.17</c:v>
                      </c:pt>
                      <c:pt idx="92">
                        <c:v>288.04000000000002</c:v>
                      </c:pt>
                      <c:pt idx="93">
                        <c:v>334.13</c:v>
                      </c:pt>
                      <c:pt idx="94">
                        <c:v>319.02999999999997</c:v>
                      </c:pt>
                      <c:pt idx="95">
                        <c:v>278.54000000000002</c:v>
                      </c:pt>
                      <c:pt idx="96">
                        <c:v>267.89</c:v>
                      </c:pt>
                      <c:pt idx="97">
                        <c:v>294.86</c:v>
                      </c:pt>
                      <c:pt idx="98">
                        <c:v>265.41000000000003</c:v>
                      </c:pt>
                      <c:pt idx="99">
                        <c:v>289.32</c:v>
                      </c:pt>
                      <c:pt idx="100">
                        <c:v>259.89</c:v>
                      </c:pt>
                      <c:pt idx="101">
                        <c:v>154.08000000000001</c:v>
                      </c:pt>
                      <c:pt idx="102">
                        <c:v>304.97000000000003</c:v>
                      </c:pt>
                      <c:pt idx="103">
                        <c:v>230.07</c:v>
                      </c:pt>
                      <c:pt idx="104">
                        <c:v>290.72000000000003</c:v>
                      </c:pt>
                      <c:pt idx="105">
                        <c:v>314.51</c:v>
                      </c:pt>
                      <c:pt idx="106">
                        <c:v>288.52999999999997</c:v>
                      </c:pt>
                      <c:pt idx="107">
                        <c:v>259.66000000000003</c:v>
                      </c:pt>
                      <c:pt idx="108">
                        <c:v>291.88</c:v>
                      </c:pt>
                      <c:pt idx="109">
                        <c:v>303.62</c:v>
                      </c:pt>
                      <c:pt idx="110">
                        <c:v>269.5</c:v>
                      </c:pt>
                      <c:pt idx="111">
                        <c:v>266.20999999999998</c:v>
                      </c:pt>
                      <c:pt idx="112">
                        <c:v>347.61</c:v>
                      </c:pt>
                      <c:pt idx="113">
                        <c:v>282.04000000000002</c:v>
                      </c:pt>
                      <c:pt idx="114">
                        <c:v>264.37</c:v>
                      </c:pt>
                      <c:pt idx="115">
                        <c:v>338.91</c:v>
                      </c:pt>
                      <c:pt idx="116">
                        <c:v>321.55</c:v>
                      </c:pt>
                      <c:pt idx="117">
                        <c:v>304.57</c:v>
                      </c:pt>
                      <c:pt idx="118">
                        <c:v>325.33</c:v>
                      </c:pt>
                      <c:pt idx="119">
                        <c:v>264.57</c:v>
                      </c:pt>
                      <c:pt idx="120">
                        <c:v>309.07</c:v>
                      </c:pt>
                      <c:pt idx="121">
                        <c:v>288.82975210000001</c:v>
                      </c:pt>
                    </c:numCache>
                  </c:numRef>
                </c:val>
                <c:smooth val="0"/>
                <c:extLst xmlns:c15="http://schemas.microsoft.com/office/drawing/2012/chart">
                  <c:ext xmlns:c16="http://schemas.microsoft.com/office/drawing/2014/chart" uri="{C3380CC4-5D6E-409C-BE32-E72D297353CC}">
                    <c16:uniqueId val="{00000008-D0B2-41D6-B02D-6C80F841F52F}"/>
                  </c:ext>
                </c:extLst>
              </c15:ser>
            </c15:filteredLineSeries>
            <c15:filteredLineSeries>
              <c15:ser>
                <c:idx val="8"/>
                <c:order val="8"/>
                <c:tx>
                  <c:strRef>
                    <c:extLst xmlns:c15="http://schemas.microsoft.com/office/drawing/2012/chart">
                      <c:ext xmlns:c15="http://schemas.microsoft.com/office/drawing/2012/chart" uri="{02D57815-91ED-43cb-92C2-25804820EDAC}">
                        <c15:formulaRef>
                          <c15:sqref>'time series 120 years 222333'!$I$1:$I$3</c15:sqref>
                        </c15:formulaRef>
                      </c:ext>
                    </c:extLst>
                    <c:strCache>
                      <c:ptCount val="3"/>
                      <c:pt idx="0">
                        <c:v>pr</c:v>
                      </c:pt>
                      <c:pt idx="1">
                        <c:v>India</c:v>
                      </c:pt>
                      <c:pt idx="2">
                        <c:v>Aug</c:v>
                      </c:pt>
                    </c:strCache>
                  </c:strRef>
                </c:tx>
                <c:spPr>
                  <a:ln w="34925" cap="rnd">
                    <a:solidFill>
                      <a:schemeClr val="accent3">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222333'!$I$4:$I$125</c15:sqref>
                        </c15:formulaRef>
                      </c:ext>
                    </c:extLst>
                    <c:numCache>
                      <c:formatCode>General</c:formatCode>
                      <c:ptCount val="122"/>
                      <c:pt idx="0">
                        <c:v>257.81</c:v>
                      </c:pt>
                      <c:pt idx="1">
                        <c:v>212.7</c:v>
                      </c:pt>
                      <c:pt idx="2">
                        <c:v>273.62</c:v>
                      </c:pt>
                      <c:pt idx="3">
                        <c:v>220.55</c:v>
                      </c:pt>
                      <c:pt idx="4">
                        <c:v>222.41</c:v>
                      </c:pt>
                      <c:pt idx="5">
                        <c:v>266.60000000000002</c:v>
                      </c:pt>
                      <c:pt idx="6">
                        <c:v>293.17</c:v>
                      </c:pt>
                      <c:pt idx="7">
                        <c:v>325.92</c:v>
                      </c:pt>
                      <c:pt idx="8">
                        <c:v>233.97</c:v>
                      </c:pt>
                      <c:pt idx="9">
                        <c:v>290.08999999999997</c:v>
                      </c:pt>
                      <c:pt idx="10">
                        <c:v>226.8</c:v>
                      </c:pt>
                      <c:pt idx="11">
                        <c:v>265.61</c:v>
                      </c:pt>
                      <c:pt idx="12">
                        <c:v>217.22</c:v>
                      </c:pt>
                      <c:pt idx="13">
                        <c:v>244.07</c:v>
                      </c:pt>
                      <c:pt idx="14">
                        <c:v>235.18</c:v>
                      </c:pt>
                      <c:pt idx="15">
                        <c:v>306.06</c:v>
                      </c:pt>
                      <c:pt idx="16">
                        <c:v>285.19</c:v>
                      </c:pt>
                      <c:pt idx="17">
                        <c:v>233.71</c:v>
                      </c:pt>
                      <c:pt idx="18">
                        <c:v>295.16000000000003</c:v>
                      </c:pt>
                      <c:pt idx="19">
                        <c:v>167.71</c:v>
                      </c:pt>
                      <c:pt idx="20">
                        <c:v>256.95</c:v>
                      </c:pt>
                      <c:pt idx="21">
                        <c:v>209.31</c:v>
                      </c:pt>
                      <c:pt idx="22">
                        <c:v>264.45999999999998</c:v>
                      </c:pt>
                      <c:pt idx="23">
                        <c:v>269.77</c:v>
                      </c:pt>
                      <c:pt idx="24">
                        <c:v>238.11</c:v>
                      </c:pt>
                      <c:pt idx="25">
                        <c:v>321.74</c:v>
                      </c:pt>
                      <c:pt idx="26">
                        <c:v>229.77</c:v>
                      </c:pt>
                      <c:pt idx="27">
                        <c:v>210.35</c:v>
                      </c:pt>
                      <c:pt idx="28">
                        <c:v>219.59</c:v>
                      </c:pt>
                      <c:pt idx="29">
                        <c:v>179.44</c:v>
                      </c:pt>
                      <c:pt idx="30">
                        <c:v>274.2</c:v>
                      </c:pt>
                      <c:pt idx="31">
                        <c:v>228.94</c:v>
                      </c:pt>
                      <c:pt idx="32">
                        <c:v>345.11</c:v>
                      </c:pt>
                      <c:pt idx="33">
                        <c:v>299.29000000000002</c:v>
                      </c:pt>
                      <c:pt idx="34">
                        <c:v>254.79</c:v>
                      </c:pt>
                      <c:pt idx="35">
                        <c:v>222.89</c:v>
                      </c:pt>
                      <c:pt idx="36">
                        <c:v>191.57</c:v>
                      </c:pt>
                      <c:pt idx="37">
                        <c:v>266.26</c:v>
                      </c:pt>
                      <c:pt idx="38">
                        <c:v>244.18</c:v>
                      </c:pt>
                      <c:pt idx="39">
                        <c:v>291.95999999999998</c:v>
                      </c:pt>
                      <c:pt idx="40">
                        <c:v>217.52</c:v>
                      </c:pt>
                      <c:pt idx="41">
                        <c:v>305.13</c:v>
                      </c:pt>
                      <c:pt idx="42">
                        <c:v>218.84</c:v>
                      </c:pt>
                      <c:pt idx="43">
                        <c:v>295.44</c:v>
                      </c:pt>
                      <c:pt idx="44">
                        <c:v>245.11</c:v>
                      </c:pt>
                      <c:pt idx="45">
                        <c:v>295.33</c:v>
                      </c:pt>
                      <c:pt idx="46">
                        <c:v>306.38</c:v>
                      </c:pt>
                      <c:pt idx="47">
                        <c:v>274.47000000000003</c:v>
                      </c:pt>
                      <c:pt idx="48">
                        <c:v>252.57</c:v>
                      </c:pt>
                      <c:pt idx="49">
                        <c:v>239.45</c:v>
                      </c:pt>
                      <c:pt idx="50">
                        <c:v>231.13</c:v>
                      </c:pt>
                      <c:pt idx="51">
                        <c:v>229.15</c:v>
                      </c:pt>
                      <c:pt idx="52">
                        <c:v>283.3</c:v>
                      </c:pt>
                      <c:pt idx="53">
                        <c:v>261.02999999999997</c:v>
                      </c:pt>
                      <c:pt idx="54">
                        <c:v>321.45</c:v>
                      </c:pt>
                      <c:pt idx="55">
                        <c:v>268.99</c:v>
                      </c:pt>
                      <c:pt idx="56">
                        <c:v>264.58999999999997</c:v>
                      </c:pt>
                      <c:pt idx="57">
                        <c:v>297.22000000000003</c:v>
                      </c:pt>
                      <c:pt idx="58">
                        <c:v>264.18</c:v>
                      </c:pt>
                      <c:pt idx="59">
                        <c:v>228.37</c:v>
                      </c:pt>
                      <c:pt idx="60">
                        <c:v>286.32</c:v>
                      </c:pt>
                      <c:pt idx="61">
                        <c:v>259.70999999999998</c:v>
                      </c:pt>
                      <c:pt idx="62">
                        <c:v>299.01</c:v>
                      </c:pt>
                      <c:pt idx="63">
                        <c:v>293.75</c:v>
                      </c:pt>
                      <c:pt idx="64">
                        <c:v>226.87</c:v>
                      </c:pt>
                      <c:pt idx="65">
                        <c:v>217.69</c:v>
                      </c:pt>
                      <c:pt idx="66">
                        <c:v>258.63</c:v>
                      </c:pt>
                      <c:pt idx="67">
                        <c:v>201.71</c:v>
                      </c:pt>
                      <c:pt idx="68">
                        <c:v>247.84</c:v>
                      </c:pt>
                      <c:pt idx="69">
                        <c:v>327.79</c:v>
                      </c:pt>
                      <c:pt idx="70">
                        <c:v>279.11</c:v>
                      </c:pt>
                      <c:pt idx="71">
                        <c:v>213.19</c:v>
                      </c:pt>
                      <c:pt idx="72">
                        <c:v>304.11</c:v>
                      </c:pt>
                      <c:pt idx="73">
                        <c:v>229.06</c:v>
                      </c:pt>
                      <c:pt idx="74">
                        <c:v>272.95</c:v>
                      </c:pt>
                      <c:pt idx="75">
                        <c:v>292.94</c:v>
                      </c:pt>
                      <c:pt idx="76">
                        <c:v>238.85</c:v>
                      </c:pt>
                      <c:pt idx="77">
                        <c:v>284.08999999999997</c:v>
                      </c:pt>
                      <c:pt idx="78">
                        <c:v>246.44</c:v>
                      </c:pt>
                      <c:pt idx="79">
                        <c:v>273.94</c:v>
                      </c:pt>
                      <c:pt idx="80">
                        <c:v>253.92</c:v>
                      </c:pt>
                      <c:pt idx="81">
                        <c:v>246.21</c:v>
                      </c:pt>
                      <c:pt idx="82">
                        <c:v>293.45999999999998</c:v>
                      </c:pt>
                      <c:pt idx="83">
                        <c:v>245.52</c:v>
                      </c:pt>
                      <c:pt idx="84">
                        <c:v>241.93</c:v>
                      </c:pt>
                      <c:pt idx="85">
                        <c:v>241.91</c:v>
                      </c:pt>
                      <c:pt idx="86">
                        <c:v>274.18</c:v>
                      </c:pt>
                      <c:pt idx="87">
                        <c:v>283.73</c:v>
                      </c:pt>
                      <c:pt idx="88">
                        <c:v>232.41</c:v>
                      </c:pt>
                      <c:pt idx="89">
                        <c:v>301.58</c:v>
                      </c:pt>
                      <c:pt idx="90">
                        <c:v>234</c:v>
                      </c:pt>
                      <c:pt idx="91">
                        <c:v>254.1</c:v>
                      </c:pt>
                      <c:pt idx="92">
                        <c:v>192.12</c:v>
                      </c:pt>
                      <c:pt idx="93">
                        <c:v>265.94</c:v>
                      </c:pt>
                      <c:pt idx="94">
                        <c:v>253.15</c:v>
                      </c:pt>
                      <c:pt idx="95">
                        <c:v>271.18</c:v>
                      </c:pt>
                      <c:pt idx="96">
                        <c:v>282.7</c:v>
                      </c:pt>
                      <c:pt idx="97">
                        <c:v>266.45</c:v>
                      </c:pt>
                      <c:pt idx="98">
                        <c:v>229.03</c:v>
                      </c:pt>
                      <c:pt idx="99">
                        <c:v>237.03</c:v>
                      </c:pt>
                      <c:pt idx="100">
                        <c:v>218.93</c:v>
                      </c:pt>
                      <c:pt idx="101">
                        <c:v>253.05</c:v>
                      </c:pt>
                      <c:pt idx="102">
                        <c:v>217.42</c:v>
                      </c:pt>
                      <c:pt idx="103">
                        <c:v>260.68</c:v>
                      </c:pt>
                      <c:pt idx="104">
                        <c:v>209.38</c:v>
                      </c:pt>
                      <c:pt idx="105">
                        <c:v>271.10000000000002</c:v>
                      </c:pt>
                      <c:pt idx="106">
                        <c:v>259.22000000000003</c:v>
                      </c:pt>
                      <c:pt idx="107">
                        <c:v>292.35000000000002</c:v>
                      </c:pt>
                      <c:pt idx="108">
                        <c:v>211.55</c:v>
                      </c:pt>
                      <c:pt idx="109">
                        <c:v>299.74</c:v>
                      </c:pt>
                      <c:pt idx="110">
                        <c:v>302.67</c:v>
                      </c:pt>
                      <c:pt idx="111">
                        <c:v>275.86</c:v>
                      </c:pt>
                      <c:pt idx="112">
                        <c:v>252.53</c:v>
                      </c:pt>
                      <c:pt idx="113">
                        <c:v>227.32</c:v>
                      </c:pt>
                      <c:pt idx="114">
                        <c:v>252.07</c:v>
                      </c:pt>
                      <c:pt idx="115">
                        <c:v>252.19</c:v>
                      </c:pt>
                      <c:pt idx="116">
                        <c:v>251.84</c:v>
                      </c:pt>
                      <c:pt idx="117">
                        <c:v>230.57</c:v>
                      </c:pt>
                      <c:pt idx="118">
                        <c:v>321.39999999999998</c:v>
                      </c:pt>
                      <c:pt idx="119">
                        <c:v>312.87</c:v>
                      </c:pt>
                      <c:pt idx="120">
                        <c:v>214.81</c:v>
                      </c:pt>
                      <c:pt idx="121">
                        <c:v>257.30561979999999</c:v>
                      </c:pt>
                    </c:numCache>
                  </c:numRef>
                </c:val>
                <c:smooth val="0"/>
                <c:extLst xmlns:c15="http://schemas.microsoft.com/office/drawing/2012/chart">
                  <c:ext xmlns:c16="http://schemas.microsoft.com/office/drawing/2014/chart" uri="{C3380CC4-5D6E-409C-BE32-E72D297353CC}">
                    <c16:uniqueId val="{00000009-D0B2-41D6-B02D-6C80F841F52F}"/>
                  </c:ext>
                </c:extLst>
              </c15:ser>
            </c15:filteredLineSeries>
            <c15:filteredLineSeries>
              <c15:ser>
                <c:idx val="9"/>
                <c:order val="9"/>
                <c:tx>
                  <c:strRef>
                    <c:extLst xmlns:c15="http://schemas.microsoft.com/office/drawing/2012/chart">
                      <c:ext xmlns:c15="http://schemas.microsoft.com/office/drawing/2012/chart" uri="{02D57815-91ED-43cb-92C2-25804820EDAC}">
                        <c15:formulaRef>
                          <c15:sqref>'time series 120 years 222333'!$J$1:$J$3</c15:sqref>
                        </c15:formulaRef>
                      </c:ext>
                    </c:extLst>
                    <c:strCache>
                      <c:ptCount val="3"/>
                      <c:pt idx="0">
                        <c:v>pr</c:v>
                      </c:pt>
                      <c:pt idx="1">
                        <c:v>India</c:v>
                      </c:pt>
                      <c:pt idx="2">
                        <c:v>Sep</c:v>
                      </c:pt>
                    </c:strCache>
                  </c:strRef>
                </c:tx>
                <c:spPr>
                  <a:ln w="34925" cap="rnd">
                    <a:solidFill>
                      <a:schemeClr val="accent4">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222333'!$J$4:$J$125</c15:sqref>
                        </c15:formulaRef>
                      </c:ext>
                    </c:extLst>
                    <c:numCache>
                      <c:formatCode>General</c:formatCode>
                      <c:ptCount val="122"/>
                      <c:pt idx="0">
                        <c:v>121.3</c:v>
                      </c:pt>
                      <c:pt idx="1">
                        <c:v>213.29</c:v>
                      </c:pt>
                      <c:pt idx="2">
                        <c:v>190.55</c:v>
                      </c:pt>
                      <c:pt idx="3">
                        <c:v>131.41999999999999</c:v>
                      </c:pt>
                      <c:pt idx="4">
                        <c:v>194.31</c:v>
                      </c:pt>
                      <c:pt idx="5">
                        <c:v>159.28</c:v>
                      </c:pt>
                      <c:pt idx="6">
                        <c:v>99.25</c:v>
                      </c:pt>
                      <c:pt idx="7">
                        <c:v>164.99</c:v>
                      </c:pt>
                      <c:pt idx="8">
                        <c:v>160.83000000000001</c:v>
                      </c:pt>
                      <c:pt idx="9">
                        <c:v>189.81</c:v>
                      </c:pt>
                      <c:pt idx="10">
                        <c:v>172.44</c:v>
                      </c:pt>
                      <c:pt idx="11">
                        <c:v>125.72</c:v>
                      </c:pt>
                      <c:pt idx="12">
                        <c:v>122.91</c:v>
                      </c:pt>
                      <c:pt idx="13">
                        <c:v>207.01</c:v>
                      </c:pt>
                      <c:pt idx="14">
                        <c:v>184.86</c:v>
                      </c:pt>
                      <c:pt idx="15">
                        <c:v>205.57</c:v>
                      </c:pt>
                      <c:pt idx="16">
                        <c:v>274.07</c:v>
                      </c:pt>
                      <c:pt idx="17">
                        <c:v>107.46</c:v>
                      </c:pt>
                      <c:pt idx="18">
                        <c:v>171.58</c:v>
                      </c:pt>
                      <c:pt idx="19">
                        <c:v>121.73</c:v>
                      </c:pt>
                      <c:pt idx="20">
                        <c:v>189.5</c:v>
                      </c:pt>
                      <c:pt idx="21">
                        <c:v>228.85</c:v>
                      </c:pt>
                      <c:pt idx="22">
                        <c:v>171.36</c:v>
                      </c:pt>
                      <c:pt idx="23">
                        <c:v>240.67</c:v>
                      </c:pt>
                      <c:pt idx="24">
                        <c:v>121.41</c:v>
                      </c:pt>
                      <c:pt idx="25">
                        <c:v>190.62</c:v>
                      </c:pt>
                      <c:pt idx="26">
                        <c:v>148.97999999999999</c:v>
                      </c:pt>
                      <c:pt idx="27">
                        <c:v>152.80000000000001</c:v>
                      </c:pt>
                      <c:pt idx="28">
                        <c:v>139.82</c:v>
                      </c:pt>
                      <c:pt idx="29">
                        <c:v>164.5</c:v>
                      </c:pt>
                      <c:pt idx="30">
                        <c:v>199.47</c:v>
                      </c:pt>
                      <c:pt idx="31">
                        <c:v>168.83</c:v>
                      </c:pt>
                      <c:pt idx="32">
                        <c:v>210.73</c:v>
                      </c:pt>
                      <c:pt idx="33">
                        <c:v>186.36</c:v>
                      </c:pt>
                      <c:pt idx="34">
                        <c:v>176.81</c:v>
                      </c:pt>
                      <c:pt idx="35">
                        <c:v>197.24</c:v>
                      </c:pt>
                      <c:pt idx="36">
                        <c:v>184.65</c:v>
                      </c:pt>
                      <c:pt idx="37">
                        <c:v>155.18</c:v>
                      </c:pt>
                      <c:pt idx="38">
                        <c:v>141.81</c:v>
                      </c:pt>
                      <c:pt idx="39">
                        <c:v>122.93</c:v>
                      </c:pt>
                      <c:pt idx="40">
                        <c:v>144.08000000000001</c:v>
                      </c:pt>
                      <c:pt idx="41">
                        <c:v>184.57</c:v>
                      </c:pt>
                      <c:pt idx="42">
                        <c:v>192.9</c:v>
                      </c:pt>
                      <c:pt idx="43">
                        <c:v>148.25</c:v>
                      </c:pt>
                      <c:pt idx="44">
                        <c:v>208.63</c:v>
                      </c:pt>
                      <c:pt idx="45">
                        <c:v>140.97999999999999</c:v>
                      </c:pt>
                      <c:pt idx="46">
                        <c:v>254.75</c:v>
                      </c:pt>
                      <c:pt idx="47">
                        <c:v>168.79</c:v>
                      </c:pt>
                      <c:pt idx="48">
                        <c:v>221.41</c:v>
                      </c:pt>
                      <c:pt idx="49">
                        <c:v>190.33</c:v>
                      </c:pt>
                      <c:pt idx="50">
                        <c:v>137.51</c:v>
                      </c:pt>
                      <c:pt idx="51">
                        <c:v>113.21</c:v>
                      </c:pt>
                      <c:pt idx="52">
                        <c:v>171.04</c:v>
                      </c:pt>
                      <c:pt idx="53">
                        <c:v>228.2</c:v>
                      </c:pt>
                      <c:pt idx="54">
                        <c:v>226.78</c:v>
                      </c:pt>
                      <c:pt idx="55">
                        <c:v>183.39</c:v>
                      </c:pt>
                      <c:pt idx="56">
                        <c:v>112.85</c:v>
                      </c:pt>
                      <c:pt idx="57">
                        <c:v>200.67</c:v>
                      </c:pt>
                      <c:pt idx="58">
                        <c:v>223.5</c:v>
                      </c:pt>
                      <c:pt idx="59">
                        <c:v>160.16</c:v>
                      </c:pt>
                      <c:pt idx="60">
                        <c:v>213</c:v>
                      </c:pt>
                      <c:pt idx="61">
                        <c:v>231.77</c:v>
                      </c:pt>
                      <c:pt idx="62">
                        <c:v>168.75</c:v>
                      </c:pt>
                      <c:pt idx="63">
                        <c:v>201.67</c:v>
                      </c:pt>
                      <c:pt idx="64">
                        <c:v>136.12</c:v>
                      </c:pt>
                      <c:pt idx="65">
                        <c:v>157.28</c:v>
                      </c:pt>
                      <c:pt idx="66">
                        <c:v>158.97999999999999</c:v>
                      </c:pt>
                      <c:pt idx="67">
                        <c:v>145.56</c:v>
                      </c:pt>
                      <c:pt idx="68">
                        <c:v>178.02</c:v>
                      </c:pt>
                      <c:pt idx="69">
                        <c:v>225.78</c:v>
                      </c:pt>
                      <c:pt idx="70">
                        <c:v>163.41999999999999</c:v>
                      </c:pt>
                      <c:pt idx="71">
                        <c:v>133.97999999999999</c:v>
                      </c:pt>
                      <c:pt idx="72">
                        <c:v>179.44</c:v>
                      </c:pt>
                      <c:pt idx="73">
                        <c:v>147.44999999999999</c:v>
                      </c:pt>
                      <c:pt idx="74">
                        <c:v>257.45</c:v>
                      </c:pt>
                      <c:pt idx="75">
                        <c:v>156.15</c:v>
                      </c:pt>
                      <c:pt idx="76">
                        <c:v>148.63</c:v>
                      </c:pt>
                      <c:pt idx="77">
                        <c:v>167.87</c:v>
                      </c:pt>
                      <c:pt idx="78">
                        <c:v>158.69</c:v>
                      </c:pt>
                      <c:pt idx="79">
                        <c:v>123.41</c:v>
                      </c:pt>
                      <c:pt idx="80">
                        <c:v>204.78</c:v>
                      </c:pt>
                      <c:pt idx="81">
                        <c:v>132.02000000000001</c:v>
                      </c:pt>
                      <c:pt idx="82">
                        <c:v>222.19</c:v>
                      </c:pt>
                      <c:pt idx="83">
                        <c:v>157.82</c:v>
                      </c:pt>
                      <c:pt idx="84">
                        <c:v>142.72</c:v>
                      </c:pt>
                      <c:pt idx="85">
                        <c:v>133.26</c:v>
                      </c:pt>
                      <c:pt idx="86">
                        <c:v>122.29</c:v>
                      </c:pt>
                      <c:pt idx="87">
                        <c:v>230.8</c:v>
                      </c:pt>
                      <c:pt idx="88">
                        <c:v>157.9</c:v>
                      </c:pt>
                      <c:pt idx="89">
                        <c:v>173.05</c:v>
                      </c:pt>
                      <c:pt idx="90">
                        <c:v>139.25</c:v>
                      </c:pt>
                      <c:pt idx="91">
                        <c:v>175.54</c:v>
                      </c:pt>
                      <c:pt idx="92">
                        <c:v>189.42</c:v>
                      </c:pt>
                      <c:pt idx="93">
                        <c:v>149.81</c:v>
                      </c:pt>
                      <c:pt idx="94">
                        <c:v>184.3</c:v>
                      </c:pt>
                      <c:pt idx="95">
                        <c:v>148.74</c:v>
                      </c:pt>
                      <c:pt idx="96">
                        <c:v>161.77000000000001</c:v>
                      </c:pt>
                      <c:pt idx="97">
                        <c:v>193.59</c:v>
                      </c:pt>
                      <c:pt idx="98">
                        <c:v>184.64</c:v>
                      </c:pt>
                      <c:pt idx="99">
                        <c:v>131.83000000000001</c:v>
                      </c:pt>
                      <c:pt idx="100">
                        <c:v>101.98</c:v>
                      </c:pt>
                      <c:pt idx="101">
                        <c:v>128.47</c:v>
                      </c:pt>
                      <c:pt idx="102">
                        <c:v>156.97</c:v>
                      </c:pt>
                      <c:pt idx="103">
                        <c:v>135.91999999999999</c:v>
                      </c:pt>
                      <c:pt idx="104">
                        <c:v>225.9</c:v>
                      </c:pt>
                      <c:pt idx="105">
                        <c:v>192.41</c:v>
                      </c:pt>
                      <c:pt idx="106">
                        <c:v>212.8</c:v>
                      </c:pt>
                      <c:pt idx="107">
                        <c:v>172.72</c:v>
                      </c:pt>
                      <c:pt idx="108">
                        <c:v>163.34</c:v>
                      </c:pt>
                      <c:pt idx="109">
                        <c:v>227.33</c:v>
                      </c:pt>
                      <c:pt idx="110">
                        <c:v>204.27</c:v>
                      </c:pt>
                      <c:pt idx="111">
                        <c:v>226.38</c:v>
                      </c:pt>
                      <c:pt idx="112">
                        <c:v>161.08000000000001</c:v>
                      </c:pt>
                      <c:pt idx="113">
                        <c:v>211.02</c:v>
                      </c:pt>
                      <c:pt idx="114">
                        <c:v>156.85</c:v>
                      </c:pt>
                      <c:pt idx="115">
                        <c:v>165.14</c:v>
                      </c:pt>
                      <c:pt idx="116">
                        <c:v>175.53</c:v>
                      </c:pt>
                      <c:pt idx="117">
                        <c:v>149.88</c:v>
                      </c:pt>
                      <c:pt idx="118">
                        <c:v>280.20999999999998</c:v>
                      </c:pt>
                      <c:pt idx="119">
                        <c:v>206.93</c:v>
                      </c:pt>
                      <c:pt idx="120">
                        <c:v>222.42</c:v>
                      </c:pt>
                      <c:pt idx="121">
                        <c:v>174.29413220000001</c:v>
                      </c:pt>
                    </c:numCache>
                  </c:numRef>
                </c:val>
                <c:smooth val="0"/>
                <c:extLst xmlns:c15="http://schemas.microsoft.com/office/drawing/2012/chart">
                  <c:ext xmlns:c16="http://schemas.microsoft.com/office/drawing/2014/chart" uri="{C3380CC4-5D6E-409C-BE32-E72D297353CC}">
                    <c16:uniqueId val="{0000000A-D0B2-41D6-B02D-6C80F841F52F}"/>
                  </c:ext>
                </c:extLst>
              </c15:ser>
            </c15:filteredLineSeries>
            <c15:filteredLineSeries>
              <c15:ser>
                <c:idx val="10"/>
                <c:order val="10"/>
                <c:tx>
                  <c:strRef>
                    <c:extLst xmlns:c15="http://schemas.microsoft.com/office/drawing/2012/chart">
                      <c:ext xmlns:c15="http://schemas.microsoft.com/office/drawing/2012/chart" uri="{02D57815-91ED-43cb-92C2-25804820EDAC}">
                        <c15:formulaRef>
                          <c15:sqref>'time series 120 years 222333'!$K$1:$K$3</c15:sqref>
                        </c15:formulaRef>
                      </c:ext>
                    </c:extLst>
                    <c:strCache>
                      <c:ptCount val="3"/>
                      <c:pt idx="0">
                        <c:v>pr</c:v>
                      </c:pt>
                      <c:pt idx="1">
                        <c:v>India</c:v>
                      </c:pt>
                      <c:pt idx="2">
                        <c:v>Oct</c:v>
                      </c:pt>
                    </c:strCache>
                  </c:strRef>
                </c:tx>
                <c:spPr>
                  <a:ln w="34925" cap="rnd">
                    <a:solidFill>
                      <a:schemeClr val="accent5">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222333'!$K$4:$K$125</c15:sqref>
                        </c15:formulaRef>
                      </c:ext>
                    </c:extLst>
                    <c:numCache>
                      <c:formatCode>General</c:formatCode>
                      <c:ptCount val="122"/>
                      <c:pt idx="0">
                        <c:v>60.7</c:v>
                      </c:pt>
                      <c:pt idx="1">
                        <c:v>70.7</c:v>
                      </c:pt>
                      <c:pt idx="2">
                        <c:v>97.88</c:v>
                      </c:pt>
                      <c:pt idx="3">
                        <c:v>68.3</c:v>
                      </c:pt>
                      <c:pt idx="4">
                        <c:v>54.27</c:v>
                      </c:pt>
                      <c:pt idx="5">
                        <c:v>55.32</c:v>
                      </c:pt>
                      <c:pt idx="6">
                        <c:v>23.11</c:v>
                      </c:pt>
                      <c:pt idx="7">
                        <c:v>39.24</c:v>
                      </c:pt>
                      <c:pt idx="8">
                        <c:v>36.69</c:v>
                      </c:pt>
                      <c:pt idx="9">
                        <c:v>100.92</c:v>
                      </c:pt>
                      <c:pt idx="10">
                        <c:v>69.78</c:v>
                      </c:pt>
                      <c:pt idx="11">
                        <c:v>68.14</c:v>
                      </c:pt>
                      <c:pt idx="12">
                        <c:v>75.44</c:v>
                      </c:pt>
                      <c:pt idx="13">
                        <c:v>44.51</c:v>
                      </c:pt>
                      <c:pt idx="14">
                        <c:v>84.9</c:v>
                      </c:pt>
                      <c:pt idx="15">
                        <c:v>137.07</c:v>
                      </c:pt>
                      <c:pt idx="16">
                        <c:v>128.13999999999999</c:v>
                      </c:pt>
                      <c:pt idx="17">
                        <c:v>20.399999999999999</c:v>
                      </c:pt>
                      <c:pt idx="18">
                        <c:v>71.61</c:v>
                      </c:pt>
                      <c:pt idx="19">
                        <c:v>45.66</c:v>
                      </c:pt>
                      <c:pt idx="20">
                        <c:v>64.34</c:v>
                      </c:pt>
                      <c:pt idx="21">
                        <c:v>53.75</c:v>
                      </c:pt>
                      <c:pt idx="22">
                        <c:v>53.51</c:v>
                      </c:pt>
                      <c:pt idx="23">
                        <c:v>63.39</c:v>
                      </c:pt>
                      <c:pt idx="24">
                        <c:v>64.56</c:v>
                      </c:pt>
                      <c:pt idx="25">
                        <c:v>54.04</c:v>
                      </c:pt>
                      <c:pt idx="26">
                        <c:v>63.35</c:v>
                      </c:pt>
                      <c:pt idx="27">
                        <c:v>117.37</c:v>
                      </c:pt>
                      <c:pt idx="28">
                        <c:v>86.99</c:v>
                      </c:pt>
                      <c:pt idx="29">
                        <c:v>100.12</c:v>
                      </c:pt>
                      <c:pt idx="30">
                        <c:v>111.64</c:v>
                      </c:pt>
                      <c:pt idx="31">
                        <c:v>76.12</c:v>
                      </c:pt>
                      <c:pt idx="32">
                        <c:v>95.92</c:v>
                      </c:pt>
                      <c:pt idx="33">
                        <c:v>67.61</c:v>
                      </c:pt>
                      <c:pt idx="34">
                        <c:v>57.05</c:v>
                      </c:pt>
                      <c:pt idx="35">
                        <c:v>72.77</c:v>
                      </c:pt>
                      <c:pt idx="36">
                        <c:v>96.12</c:v>
                      </c:pt>
                      <c:pt idx="37">
                        <c:v>72.430000000000007</c:v>
                      </c:pt>
                      <c:pt idx="38">
                        <c:v>90.91</c:v>
                      </c:pt>
                      <c:pt idx="39">
                        <c:v>69.040000000000006</c:v>
                      </c:pt>
                      <c:pt idx="40">
                        <c:v>63.85</c:v>
                      </c:pt>
                      <c:pt idx="41">
                        <c:v>36.369999999999997</c:v>
                      </c:pt>
                      <c:pt idx="42">
                        <c:v>98.15</c:v>
                      </c:pt>
                      <c:pt idx="43">
                        <c:v>89.99</c:v>
                      </c:pt>
                      <c:pt idx="44">
                        <c:v>80.62</c:v>
                      </c:pt>
                      <c:pt idx="45">
                        <c:v>82.14</c:v>
                      </c:pt>
                      <c:pt idx="46">
                        <c:v>69.14</c:v>
                      </c:pt>
                      <c:pt idx="47">
                        <c:v>64.900000000000006</c:v>
                      </c:pt>
                      <c:pt idx="48">
                        <c:v>92.84</c:v>
                      </c:pt>
                      <c:pt idx="49">
                        <c:v>54.5</c:v>
                      </c:pt>
                      <c:pt idx="50">
                        <c:v>75.17</c:v>
                      </c:pt>
                      <c:pt idx="51">
                        <c:v>77.56</c:v>
                      </c:pt>
                      <c:pt idx="52">
                        <c:v>91.37</c:v>
                      </c:pt>
                      <c:pt idx="53">
                        <c:v>76.78</c:v>
                      </c:pt>
                      <c:pt idx="54">
                        <c:v>132.01</c:v>
                      </c:pt>
                      <c:pt idx="55">
                        <c:v>128.93</c:v>
                      </c:pt>
                      <c:pt idx="56">
                        <c:v>64.7</c:v>
                      </c:pt>
                      <c:pt idx="57">
                        <c:v>95.81</c:v>
                      </c:pt>
                      <c:pt idx="58">
                        <c:v>110.51</c:v>
                      </c:pt>
                      <c:pt idx="59">
                        <c:v>66.849999999999994</c:v>
                      </c:pt>
                      <c:pt idx="60">
                        <c:v>112.93</c:v>
                      </c:pt>
                      <c:pt idx="61">
                        <c:v>79.760000000000005</c:v>
                      </c:pt>
                      <c:pt idx="62">
                        <c:v>103.52</c:v>
                      </c:pt>
                      <c:pt idx="63">
                        <c:v>72.930000000000007</c:v>
                      </c:pt>
                      <c:pt idx="64">
                        <c:v>34.619999999999997</c:v>
                      </c:pt>
                      <c:pt idx="65">
                        <c:v>57.56</c:v>
                      </c:pt>
                      <c:pt idx="66">
                        <c:v>43.94</c:v>
                      </c:pt>
                      <c:pt idx="67">
                        <c:v>72.28</c:v>
                      </c:pt>
                      <c:pt idx="68">
                        <c:v>57.12</c:v>
                      </c:pt>
                      <c:pt idx="69">
                        <c:v>79.709999999999994</c:v>
                      </c:pt>
                      <c:pt idx="70">
                        <c:v>97.1</c:v>
                      </c:pt>
                      <c:pt idx="71">
                        <c:v>67.48</c:v>
                      </c:pt>
                      <c:pt idx="72">
                        <c:v>118.39</c:v>
                      </c:pt>
                      <c:pt idx="73">
                        <c:v>114.18</c:v>
                      </c:pt>
                      <c:pt idx="74">
                        <c:v>115.29</c:v>
                      </c:pt>
                      <c:pt idx="75">
                        <c:v>35.36</c:v>
                      </c:pt>
                      <c:pt idx="76">
                        <c:v>91.71</c:v>
                      </c:pt>
                      <c:pt idx="77">
                        <c:v>54.79</c:v>
                      </c:pt>
                      <c:pt idx="78">
                        <c:v>51.47</c:v>
                      </c:pt>
                      <c:pt idx="79">
                        <c:v>47.64</c:v>
                      </c:pt>
                      <c:pt idx="80">
                        <c:v>52.51</c:v>
                      </c:pt>
                      <c:pt idx="81">
                        <c:v>50.98</c:v>
                      </c:pt>
                      <c:pt idx="82">
                        <c:v>94.99</c:v>
                      </c:pt>
                      <c:pt idx="83">
                        <c:v>60.85</c:v>
                      </c:pt>
                      <c:pt idx="84">
                        <c:v>114.52</c:v>
                      </c:pt>
                      <c:pt idx="85">
                        <c:v>65.73</c:v>
                      </c:pt>
                      <c:pt idx="86">
                        <c:v>85.95</c:v>
                      </c:pt>
                      <c:pt idx="87">
                        <c:v>49.68</c:v>
                      </c:pt>
                      <c:pt idx="88">
                        <c:v>58.81</c:v>
                      </c:pt>
                      <c:pt idx="89">
                        <c:v>86.77</c:v>
                      </c:pt>
                      <c:pt idx="90">
                        <c:v>65.58</c:v>
                      </c:pt>
                      <c:pt idx="91">
                        <c:v>68.84</c:v>
                      </c:pt>
                      <c:pt idx="92">
                        <c:v>82.94</c:v>
                      </c:pt>
                      <c:pt idx="93">
                        <c:v>90.55</c:v>
                      </c:pt>
                      <c:pt idx="94">
                        <c:v>81.55</c:v>
                      </c:pt>
                      <c:pt idx="95">
                        <c:v>105.18</c:v>
                      </c:pt>
                      <c:pt idx="96">
                        <c:v>67.69</c:v>
                      </c:pt>
                      <c:pt idx="97">
                        <c:v>107.38</c:v>
                      </c:pt>
                      <c:pt idx="98">
                        <c:v>111.57</c:v>
                      </c:pt>
                      <c:pt idx="99">
                        <c:v>50.85</c:v>
                      </c:pt>
                      <c:pt idx="100">
                        <c:v>93.02</c:v>
                      </c:pt>
                      <c:pt idx="101">
                        <c:v>71.7</c:v>
                      </c:pt>
                      <c:pt idx="102">
                        <c:v>97.23</c:v>
                      </c:pt>
                      <c:pt idx="103">
                        <c:v>108.66</c:v>
                      </c:pt>
                      <c:pt idx="104">
                        <c:v>98.65</c:v>
                      </c:pt>
                      <c:pt idx="105">
                        <c:v>79.930000000000007</c:v>
                      </c:pt>
                      <c:pt idx="106">
                        <c:v>54.94</c:v>
                      </c:pt>
                      <c:pt idx="107">
                        <c:v>62.47</c:v>
                      </c:pt>
                      <c:pt idx="108">
                        <c:v>71.709999999999994</c:v>
                      </c:pt>
                      <c:pt idx="109">
                        <c:v>91.1</c:v>
                      </c:pt>
                      <c:pt idx="110">
                        <c:v>47.17</c:v>
                      </c:pt>
                      <c:pt idx="111">
                        <c:v>59.84</c:v>
                      </c:pt>
                      <c:pt idx="112">
                        <c:v>113.9</c:v>
                      </c:pt>
                      <c:pt idx="113">
                        <c:v>75.17</c:v>
                      </c:pt>
                      <c:pt idx="114">
                        <c:v>48.28</c:v>
                      </c:pt>
                      <c:pt idx="115">
                        <c:v>57.08</c:v>
                      </c:pt>
                      <c:pt idx="116">
                        <c:v>90.71</c:v>
                      </c:pt>
                      <c:pt idx="117">
                        <c:v>45.87</c:v>
                      </c:pt>
                      <c:pt idx="118">
                        <c:v>118.95</c:v>
                      </c:pt>
                      <c:pt idx="119">
                        <c:v>92.44</c:v>
                      </c:pt>
                      <c:pt idx="120">
                        <c:v>106.03</c:v>
                      </c:pt>
                      <c:pt idx="121">
                        <c:v>76.707024790000006</c:v>
                      </c:pt>
                    </c:numCache>
                  </c:numRef>
                </c:val>
                <c:smooth val="0"/>
                <c:extLst xmlns:c15="http://schemas.microsoft.com/office/drawing/2012/chart">
                  <c:ext xmlns:c16="http://schemas.microsoft.com/office/drawing/2014/chart" uri="{C3380CC4-5D6E-409C-BE32-E72D297353CC}">
                    <c16:uniqueId val="{0000000B-D0B2-41D6-B02D-6C80F841F52F}"/>
                  </c:ext>
                </c:extLst>
              </c15:ser>
            </c15:filteredLineSeries>
            <c15:filteredLineSeries>
              <c15:ser>
                <c:idx val="11"/>
                <c:order val="11"/>
                <c:tx>
                  <c:strRef>
                    <c:extLst xmlns:c15="http://schemas.microsoft.com/office/drawing/2012/chart">
                      <c:ext xmlns:c15="http://schemas.microsoft.com/office/drawing/2012/chart" uri="{02D57815-91ED-43cb-92C2-25804820EDAC}">
                        <c15:formulaRef>
                          <c15:sqref>'time series 120 years 222333'!$L$1:$L$3</c15:sqref>
                        </c15:formulaRef>
                      </c:ext>
                    </c:extLst>
                    <c:strCache>
                      <c:ptCount val="3"/>
                      <c:pt idx="0">
                        <c:v>pr</c:v>
                      </c:pt>
                      <c:pt idx="1">
                        <c:v>India</c:v>
                      </c:pt>
                      <c:pt idx="2">
                        <c:v>Nov</c:v>
                      </c:pt>
                    </c:strCache>
                  </c:strRef>
                </c:tx>
                <c:spPr>
                  <a:ln w="34925" cap="rnd">
                    <a:solidFill>
                      <a:schemeClr val="accent6">
                        <a:lumMod val="6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222333'!$L$4:$L$125</c15:sqref>
                        </c15:formulaRef>
                      </c:ext>
                    </c:extLst>
                    <c:numCache>
                      <c:formatCode>General</c:formatCode>
                      <c:ptCount val="122"/>
                      <c:pt idx="0">
                        <c:v>37.99</c:v>
                      </c:pt>
                      <c:pt idx="1">
                        <c:v>24.13</c:v>
                      </c:pt>
                      <c:pt idx="2">
                        <c:v>37.06</c:v>
                      </c:pt>
                      <c:pt idx="3">
                        <c:v>8.89</c:v>
                      </c:pt>
                      <c:pt idx="4">
                        <c:v>9.8800000000000008</c:v>
                      </c:pt>
                      <c:pt idx="5">
                        <c:v>18.149999999999999</c:v>
                      </c:pt>
                      <c:pt idx="6">
                        <c:v>22.21</c:v>
                      </c:pt>
                      <c:pt idx="7">
                        <c:v>5.07</c:v>
                      </c:pt>
                      <c:pt idx="8">
                        <c:v>9.27</c:v>
                      </c:pt>
                      <c:pt idx="9">
                        <c:v>35.79</c:v>
                      </c:pt>
                      <c:pt idx="10">
                        <c:v>35.83</c:v>
                      </c:pt>
                      <c:pt idx="11">
                        <c:v>48.32</c:v>
                      </c:pt>
                      <c:pt idx="12">
                        <c:v>13.45</c:v>
                      </c:pt>
                      <c:pt idx="13">
                        <c:v>21.73</c:v>
                      </c:pt>
                      <c:pt idx="14">
                        <c:v>39</c:v>
                      </c:pt>
                      <c:pt idx="15">
                        <c:v>40.58</c:v>
                      </c:pt>
                      <c:pt idx="16">
                        <c:v>29.27</c:v>
                      </c:pt>
                      <c:pt idx="17">
                        <c:v>38.96</c:v>
                      </c:pt>
                      <c:pt idx="18">
                        <c:v>47.92</c:v>
                      </c:pt>
                      <c:pt idx="19">
                        <c:v>24.34</c:v>
                      </c:pt>
                      <c:pt idx="20">
                        <c:v>18.12</c:v>
                      </c:pt>
                      <c:pt idx="21">
                        <c:v>50.36</c:v>
                      </c:pt>
                      <c:pt idx="22">
                        <c:v>11.64</c:v>
                      </c:pt>
                      <c:pt idx="23">
                        <c:v>38.85</c:v>
                      </c:pt>
                      <c:pt idx="24">
                        <c:v>41.18</c:v>
                      </c:pt>
                      <c:pt idx="25">
                        <c:v>11.77</c:v>
                      </c:pt>
                      <c:pt idx="26">
                        <c:v>47.55</c:v>
                      </c:pt>
                      <c:pt idx="27">
                        <c:v>18.7</c:v>
                      </c:pt>
                      <c:pt idx="28">
                        <c:v>19.23</c:v>
                      </c:pt>
                      <c:pt idx="29">
                        <c:v>40.090000000000003</c:v>
                      </c:pt>
                      <c:pt idx="30">
                        <c:v>40.5</c:v>
                      </c:pt>
                      <c:pt idx="31">
                        <c:v>46.32</c:v>
                      </c:pt>
                      <c:pt idx="32">
                        <c:v>19.54</c:v>
                      </c:pt>
                      <c:pt idx="33">
                        <c:v>29.75</c:v>
                      </c:pt>
                      <c:pt idx="34">
                        <c:v>14.25</c:v>
                      </c:pt>
                      <c:pt idx="35">
                        <c:v>48.24</c:v>
                      </c:pt>
                      <c:pt idx="36">
                        <c:v>18.170000000000002</c:v>
                      </c:pt>
                      <c:pt idx="37">
                        <c:v>13.69</c:v>
                      </c:pt>
                      <c:pt idx="38">
                        <c:v>29.83</c:v>
                      </c:pt>
                      <c:pt idx="39">
                        <c:v>36.54</c:v>
                      </c:pt>
                      <c:pt idx="40">
                        <c:v>21.54</c:v>
                      </c:pt>
                      <c:pt idx="41">
                        <c:v>11.02</c:v>
                      </c:pt>
                      <c:pt idx="42">
                        <c:v>18.41</c:v>
                      </c:pt>
                      <c:pt idx="43">
                        <c:v>25.7</c:v>
                      </c:pt>
                      <c:pt idx="44">
                        <c:v>18.149999999999999</c:v>
                      </c:pt>
                      <c:pt idx="45">
                        <c:v>63.08</c:v>
                      </c:pt>
                      <c:pt idx="46">
                        <c:v>6.3</c:v>
                      </c:pt>
                      <c:pt idx="47">
                        <c:v>57.76</c:v>
                      </c:pt>
                      <c:pt idx="48">
                        <c:v>9.14</c:v>
                      </c:pt>
                      <c:pt idx="49">
                        <c:v>22.82</c:v>
                      </c:pt>
                      <c:pt idx="50">
                        <c:v>29.71</c:v>
                      </c:pt>
                      <c:pt idx="51">
                        <c:v>6.83</c:v>
                      </c:pt>
                      <c:pt idx="52">
                        <c:v>10.01</c:v>
                      </c:pt>
                      <c:pt idx="53">
                        <c:v>2.46</c:v>
                      </c:pt>
                      <c:pt idx="54">
                        <c:v>24.57</c:v>
                      </c:pt>
                      <c:pt idx="55">
                        <c:v>42.37</c:v>
                      </c:pt>
                      <c:pt idx="56">
                        <c:v>25.08</c:v>
                      </c:pt>
                      <c:pt idx="57">
                        <c:v>32.79</c:v>
                      </c:pt>
                      <c:pt idx="58">
                        <c:v>22.4</c:v>
                      </c:pt>
                      <c:pt idx="59">
                        <c:v>32.29</c:v>
                      </c:pt>
                      <c:pt idx="60">
                        <c:v>14.75</c:v>
                      </c:pt>
                      <c:pt idx="61">
                        <c:v>16.100000000000001</c:v>
                      </c:pt>
                      <c:pt idx="62">
                        <c:v>19.95</c:v>
                      </c:pt>
                      <c:pt idx="63">
                        <c:v>24.86</c:v>
                      </c:pt>
                      <c:pt idx="64">
                        <c:v>17.09</c:v>
                      </c:pt>
                      <c:pt idx="65">
                        <c:v>53.96</c:v>
                      </c:pt>
                      <c:pt idx="66">
                        <c:v>12.16</c:v>
                      </c:pt>
                      <c:pt idx="67">
                        <c:v>18.71</c:v>
                      </c:pt>
                      <c:pt idx="68">
                        <c:v>32.92</c:v>
                      </c:pt>
                      <c:pt idx="69">
                        <c:v>16.36</c:v>
                      </c:pt>
                      <c:pt idx="70">
                        <c:v>13.81</c:v>
                      </c:pt>
                      <c:pt idx="71">
                        <c:v>25.74</c:v>
                      </c:pt>
                      <c:pt idx="72">
                        <c:v>17.36</c:v>
                      </c:pt>
                      <c:pt idx="73">
                        <c:v>8.93</c:v>
                      </c:pt>
                      <c:pt idx="74">
                        <c:v>22.14</c:v>
                      </c:pt>
                      <c:pt idx="75">
                        <c:v>51.62</c:v>
                      </c:pt>
                      <c:pt idx="76">
                        <c:v>61.17</c:v>
                      </c:pt>
                      <c:pt idx="77">
                        <c:v>41.78</c:v>
                      </c:pt>
                      <c:pt idx="78">
                        <c:v>63.21</c:v>
                      </c:pt>
                      <c:pt idx="79">
                        <c:v>21.44</c:v>
                      </c:pt>
                      <c:pt idx="80">
                        <c:v>22.46</c:v>
                      </c:pt>
                      <c:pt idx="81">
                        <c:v>42.83</c:v>
                      </c:pt>
                      <c:pt idx="82">
                        <c:v>10.81</c:v>
                      </c:pt>
                      <c:pt idx="83">
                        <c:v>11.33</c:v>
                      </c:pt>
                      <c:pt idx="84">
                        <c:v>16.84</c:v>
                      </c:pt>
                      <c:pt idx="85">
                        <c:v>39.950000000000003</c:v>
                      </c:pt>
                      <c:pt idx="86">
                        <c:v>25.29</c:v>
                      </c:pt>
                      <c:pt idx="87">
                        <c:v>20.87</c:v>
                      </c:pt>
                      <c:pt idx="88">
                        <c:v>15.52</c:v>
                      </c:pt>
                      <c:pt idx="89">
                        <c:v>25.31</c:v>
                      </c:pt>
                      <c:pt idx="90">
                        <c:v>28.59</c:v>
                      </c:pt>
                      <c:pt idx="91">
                        <c:v>33.44</c:v>
                      </c:pt>
                      <c:pt idx="92">
                        <c:v>23.14</c:v>
                      </c:pt>
                      <c:pt idx="93">
                        <c:v>19.43</c:v>
                      </c:pt>
                      <c:pt idx="94">
                        <c:v>24.43</c:v>
                      </c:pt>
                      <c:pt idx="95">
                        <c:v>14.43</c:v>
                      </c:pt>
                      <c:pt idx="96">
                        <c:v>57.35</c:v>
                      </c:pt>
                      <c:pt idx="97">
                        <c:v>40.340000000000003</c:v>
                      </c:pt>
                      <c:pt idx="98">
                        <c:v>14.92</c:v>
                      </c:pt>
                      <c:pt idx="99">
                        <c:v>14.22</c:v>
                      </c:pt>
                      <c:pt idx="100">
                        <c:v>18.649999999999999</c:v>
                      </c:pt>
                      <c:pt idx="101">
                        <c:v>24.73</c:v>
                      </c:pt>
                      <c:pt idx="102">
                        <c:v>14.96</c:v>
                      </c:pt>
                      <c:pt idx="103">
                        <c:v>16.399999999999999</c:v>
                      </c:pt>
                      <c:pt idx="104">
                        <c:v>21.16</c:v>
                      </c:pt>
                      <c:pt idx="105">
                        <c:v>31.97</c:v>
                      </c:pt>
                      <c:pt idx="106">
                        <c:v>21.17</c:v>
                      </c:pt>
                      <c:pt idx="107">
                        <c:v>28.28</c:v>
                      </c:pt>
                      <c:pt idx="108">
                        <c:v>52.25</c:v>
                      </c:pt>
                      <c:pt idx="109">
                        <c:v>52.64</c:v>
                      </c:pt>
                      <c:pt idx="110">
                        <c:v>18.940000000000001</c:v>
                      </c:pt>
                      <c:pt idx="111">
                        <c:v>24.04</c:v>
                      </c:pt>
                      <c:pt idx="112">
                        <c:v>21.08</c:v>
                      </c:pt>
                      <c:pt idx="113">
                        <c:v>15.5</c:v>
                      </c:pt>
                      <c:pt idx="114">
                        <c:v>41.11</c:v>
                      </c:pt>
                      <c:pt idx="115">
                        <c:v>10.18</c:v>
                      </c:pt>
                      <c:pt idx="116">
                        <c:v>22.35</c:v>
                      </c:pt>
                      <c:pt idx="117">
                        <c:v>17.25</c:v>
                      </c:pt>
                      <c:pt idx="118">
                        <c:v>25.56</c:v>
                      </c:pt>
                      <c:pt idx="119">
                        <c:v>25.31</c:v>
                      </c:pt>
                      <c:pt idx="120">
                        <c:v>51.23</c:v>
                      </c:pt>
                      <c:pt idx="121">
                        <c:v>26.73479339</c:v>
                      </c:pt>
                    </c:numCache>
                  </c:numRef>
                </c:val>
                <c:smooth val="0"/>
                <c:extLst xmlns:c15="http://schemas.microsoft.com/office/drawing/2012/chart">
                  <c:ext xmlns:c16="http://schemas.microsoft.com/office/drawing/2014/chart" uri="{C3380CC4-5D6E-409C-BE32-E72D297353CC}">
                    <c16:uniqueId val="{0000000C-D0B2-41D6-B02D-6C80F841F52F}"/>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'time series 120 years 222333'!$M$1:$M$3</c15:sqref>
                        </c15:formulaRef>
                      </c:ext>
                    </c:extLst>
                    <c:strCache>
                      <c:ptCount val="3"/>
                      <c:pt idx="0">
                        <c:v>pr</c:v>
                      </c:pt>
                      <c:pt idx="1">
                        <c:v>India</c:v>
                      </c:pt>
                      <c:pt idx="2">
                        <c:v>Dec</c:v>
                      </c:pt>
                    </c:strCache>
                  </c:strRef>
                </c:tx>
                <c:spPr>
                  <a:ln w="34925" cap="rnd">
                    <a:solidFill>
                      <a:schemeClr val="accent1">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222333'!$M$4:$M$125</c15:sqref>
                        </c15:formulaRef>
                      </c:ext>
                    </c:extLst>
                    <c:numCache>
                      <c:formatCode>General</c:formatCode>
                      <c:ptCount val="122"/>
                      <c:pt idx="0">
                        <c:v>9.5</c:v>
                      </c:pt>
                      <c:pt idx="1">
                        <c:v>19.46</c:v>
                      </c:pt>
                      <c:pt idx="2">
                        <c:v>16.03</c:v>
                      </c:pt>
                      <c:pt idx="3">
                        <c:v>9.1300000000000008</c:v>
                      </c:pt>
                      <c:pt idx="4">
                        <c:v>4.82</c:v>
                      </c:pt>
                      <c:pt idx="5">
                        <c:v>19.43</c:v>
                      </c:pt>
                      <c:pt idx="6">
                        <c:v>9.4700000000000006</c:v>
                      </c:pt>
                      <c:pt idx="7">
                        <c:v>3.57</c:v>
                      </c:pt>
                      <c:pt idx="8">
                        <c:v>18.62</c:v>
                      </c:pt>
                      <c:pt idx="9">
                        <c:v>2.76</c:v>
                      </c:pt>
                      <c:pt idx="10">
                        <c:v>10.95</c:v>
                      </c:pt>
                      <c:pt idx="11">
                        <c:v>4.3499999999999996</c:v>
                      </c:pt>
                      <c:pt idx="12">
                        <c:v>19.34</c:v>
                      </c:pt>
                      <c:pt idx="13">
                        <c:v>13.97</c:v>
                      </c:pt>
                      <c:pt idx="14">
                        <c:v>7.19</c:v>
                      </c:pt>
                      <c:pt idx="15">
                        <c:v>3.16</c:v>
                      </c:pt>
                      <c:pt idx="16">
                        <c:v>6.49</c:v>
                      </c:pt>
                      <c:pt idx="17">
                        <c:v>11.6</c:v>
                      </c:pt>
                      <c:pt idx="18">
                        <c:v>13.95</c:v>
                      </c:pt>
                      <c:pt idx="19">
                        <c:v>1.37</c:v>
                      </c:pt>
                      <c:pt idx="20">
                        <c:v>6.33</c:v>
                      </c:pt>
                      <c:pt idx="21">
                        <c:v>12.47</c:v>
                      </c:pt>
                      <c:pt idx="22">
                        <c:v>12.74</c:v>
                      </c:pt>
                      <c:pt idx="23">
                        <c:v>12.33</c:v>
                      </c:pt>
                      <c:pt idx="24">
                        <c:v>16.309999999999999</c:v>
                      </c:pt>
                      <c:pt idx="25">
                        <c:v>6.13</c:v>
                      </c:pt>
                      <c:pt idx="26">
                        <c:v>8.1</c:v>
                      </c:pt>
                      <c:pt idx="27">
                        <c:v>18.72</c:v>
                      </c:pt>
                      <c:pt idx="28">
                        <c:v>20.03</c:v>
                      </c:pt>
                      <c:pt idx="29">
                        <c:v>10.91</c:v>
                      </c:pt>
                      <c:pt idx="30">
                        <c:v>18.579999999999998</c:v>
                      </c:pt>
                      <c:pt idx="31">
                        <c:v>9.7200000000000006</c:v>
                      </c:pt>
                      <c:pt idx="32">
                        <c:v>16.11</c:v>
                      </c:pt>
                      <c:pt idx="33">
                        <c:v>8.75</c:v>
                      </c:pt>
                      <c:pt idx="34">
                        <c:v>7.93</c:v>
                      </c:pt>
                      <c:pt idx="35">
                        <c:v>14.51</c:v>
                      </c:pt>
                      <c:pt idx="36">
                        <c:v>9.91</c:v>
                      </c:pt>
                      <c:pt idx="37">
                        <c:v>4.1399999999999997</c:v>
                      </c:pt>
                      <c:pt idx="38">
                        <c:v>1.63</c:v>
                      </c:pt>
                      <c:pt idx="39">
                        <c:v>11.25</c:v>
                      </c:pt>
                      <c:pt idx="40">
                        <c:v>15.72</c:v>
                      </c:pt>
                      <c:pt idx="41">
                        <c:v>20.89</c:v>
                      </c:pt>
                      <c:pt idx="42">
                        <c:v>3.39</c:v>
                      </c:pt>
                      <c:pt idx="43">
                        <c:v>9.7899999999999991</c:v>
                      </c:pt>
                      <c:pt idx="44">
                        <c:v>4.75</c:v>
                      </c:pt>
                      <c:pt idx="45">
                        <c:v>23.98</c:v>
                      </c:pt>
                      <c:pt idx="46">
                        <c:v>14.88</c:v>
                      </c:pt>
                      <c:pt idx="47">
                        <c:v>5.55</c:v>
                      </c:pt>
                      <c:pt idx="48">
                        <c:v>1.6</c:v>
                      </c:pt>
                      <c:pt idx="49">
                        <c:v>5.6</c:v>
                      </c:pt>
                      <c:pt idx="50">
                        <c:v>2.87</c:v>
                      </c:pt>
                      <c:pt idx="51">
                        <c:v>18.399999999999999</c:v>
                      </c:pt>
                      <c:pt idx="52">
                        <c:v>2.79</c:v>
                      </c:pt>
                      <c:pt idx="53">
                        <c:v>12.54</c:v>
                      </c:pt>
                      <c:pt idx="54">
                        <c:v>8.77</c:v>
                      </c:pt>
                      <c:pt idx="55">
                        <c:v>8.83</c:v>
                      </c:pt>
                      <c:pt idx="56">
                        <c:v>9.7799999999999994</c:v>
                      </c:pt>
                      <c:pt idx="57">
                        <c:v>7.86</c:v>
                      </c:pt>
                      <c:pt idx="58">
                        <c:v>4.4000000000000004</c:v>
                      </c:pt>
                      <c:pt idx="59">
                        <c:v>5.77</c:v>
                      </c:pt>
                      <c:pt idx="60">
                        <c:v>7.39</c:v>
                      </c:pt>
                      <c:pt idx="61">
                        <c:v>27.48</c:v>
                      </c:pt>
                      <c:pt idx="62">
                        <c:v>11.5</c:v>
                      </c:pt>
                      <c:pt idx="63">
                        <c:v>7.14</c:v>
                      </c:pt>
                      <c:pt idx="64">
                        <c:v>19.59</c:v>
                      </c:pt>
                      <c:pt idx="65">
                        <c:v>16.440000000000001</c:v>
                      </c:pt>
                      <c:pt idx="66">
                        <c:v>36.659999999999997</c:v>
                      </c:pt>
                      <c:pt idx="67">
                        <c:v>8.15</c:v>
                      </c:pt>
                      <c:pt idx="68">
                        <c:v>12.66</c:v>
                      </c:pt>
                      <c:pt idx="69">
                        <c:v>1.1499999999999999</c:v>
                      </c:pt>
                      <c:pt idx="70">
                        <c:v>8.5500000000000007</c:v>
                      </c:pt>
                      <c:pt idx="71">
                        <c:v>16.07</c:v>
                      </c:pt>
                      <c:pt idx="72">
                        <c:v>15.46</c:v>
                      </c:pt>
                      <c:pt idx="73">
                        <c:v>4.99</c:v>
                      </c:pt>
                      <c:pt idx="74">
                        <c:v>2.88</c:v>
                      </c:pt>
                      <c:pt idx="75">
                        <c:v>3.96</c:v>
                      </c:pt>
                      <c:pt idx="76">
                        <c:v>9.1199999999999992</c:v>
                      </c:pt>
                      <c:pt idx="77">
                        <c:v>21.19</c:v>
                      </c:pt>
                      <c:pt idx="78">
                        <c:v>12.16</c:v>
                      </c:pt>
                      <c:pt idx="79">
                        <c:v>17.190000000000001</c:v>
                      </c:pt>
                      <c:pt idx="80">
                        <c:v>11.81</c:v>
                      </c:pt>
                      <c:pt idx="81">
                        <c:v>7.04</c:v>
                      </c:pt>
                      <c:pt idx="82">
                        <c:v>22.48</c:v>
                      </c:pt>
                      <c:pt idx="83">
                        <c:v>9.7200000000000006</c:v>
                      </c:pt>
                      <c:pt idx="84">
                        <c:v>16.27</c:v>
                      </c:pt>
                      <c:pt idx="85">
                        <c:v>16.95</c:v>
                      </c:pt>
                      <c:pt idx="86">
                        <c:v>24.49</c:v>
                      </c:pt>
                      <c:pt idx="87">
                        <c:v>15.84</c:v>
                      </c:pt>
                      <c:pt idx="88">
                        <c:v>9.66</c:v>
                      </c:pt>
                      <c:pt idx="89">
                        <c:v>13.79</c:v>
                      </c:pt>
                      <c:pt idx="90">
                        <c:v>11.48</c:v>
                      </c:pt>
                      <c:pt idx="91">
                        <c:v>4</c:v>
                      </c:pt>
                      <c:pt idx="92">
                        <c:v>14.13</c:v>
                      </c:pt>
                      <c:pt idx="93">
                        <c:v>5.59</c:v>
                      </c:pt>
                      <c:pt idx="94">
                        <c:v>6.71</c:v>
                      </c:pt>
                      <c:pt idx="95">
                        <c:v>10.220000000000001</c:v>
                      </c:pt>
                      <c:pt idx="96">
                        <c:v>32.15</c:v>
                      </c:pt>
                      <c:pt idx="97">
                        <c:v>12.49</c:v>
                      </c:pt>
                      <c:pt idx="98">
                        <c:v>5.17</c:v>
                      </c:pt>
                      <c:pt idx="99">
                        <c:v>8.59</c:v>
                      </c:pt>
                      <c:pt idx="100">
                        <c:v>6.66</c:v>
                      </c:pt>
                      <c:pt idx="101">
                        <c:v>6.11</c:v>
                      </c:pt>
                      <c:pt idx="102">
                        <c:v>9.3699999999999992</c:v>
                      </c:pt>
                      <c:pt idx="103">
                        <c:v>5.07</c:v>
                      </c:pt>
                      <c:pt idx="104">
                        <c:v>9.56</c:v>
                      </c:pt>
                      <c:pt idx="105">
                        <c:v>4.93</c:v>
                      </c:pt>
                      <c:pt idx="106">
                        <c:v>7.97</c:v>
                      </c:pt>
                      <c:pt idx="107">
                        <c:v>8.9499999999999993</c:v>
                      </c:pt>
                      <c:pt idx="108">
                        <c:v>11.65</c:v>
                      </c:pt>
                      <c:pt idx="109">
                        <c:v>16.68</c:v>
                      </c:pt>
                      <c:pt idx="110">
                        <c:v>8.8800000000000008</c:v>
                      </c:pt>
                      <c:pt idx="111">
                        <c:v>9.4499999999999993</c:v>
                      </c:pt>
                      <c:pt idx="112">
                        <c:v>7.01</c:v>
                      </c:pt>
                      <c:pt idx="113">
                        <c:v>8.8000000000000007</c:v>
                      </c:pt>
                      <c:pt idx="114">
                        <c:v>11.6</c:v>
                      </c:pt>
                      <c:pt idx="115">
                        <c:v>11.45</c:v>
                      </c:pt>
                      <c:pt idx="116">
                        <c:v>10.220000000000001</c:v>
                      </c:pt>
                      <c:pt idx="117">
                        <c:v>9.86</c:v>
                      </c:pt>
                      <c:pt idx="118">
                        <c:v>12.3</c:v>
                      </c:pt>
                      <c:pt idx="119">
                        <c:v>11.84</c:v>
                      </c:pt>
                      <c:pt idx="120">
                        <c:v>13.92</c:v>
                      </c:pt>
                      <c:pt idx="121">
                        <c:v>11.07859504</c:v>
                      </c:pt>
                    </c:numCache>
                  </c:numRef>
                </c:val>
                <c:smooth val="0"/>
                <c:extLst xmlns:c15="http://schemas.microsoft.com/office/drawing/2012/chart">
                  <c:ext xmlns:c16="http://schemas.microsoft.com/office/drawing/2014/chart" uri="{C3380CC4-5D6E-409C-BE32-E72D297353CC}">
                    <c16:uniqueId val="{0000000D-D0B2-41D6-B02D-6C80F841F52F}"/>
                  </c:ext>
                </c:extLst>
              </c15:ser>
            </c15:filteredLineSeries>
            <c15:filteredLineSeries>
              <c15:ser>
                <c:idx val="13"/>
                <c:order val="13"/>
                <c:tx>
                  <c:strRef>
                    <c:extLst xmlns:c15="http://schemas.microsoft.com/office/drawing/2012/chart">
                      <c:ext xmlns:c15="http://schemas.microsoft.com/office/drawing/2012/chart" uri="{02D57815-91ED-43cb-92C2-25804820EDAC}">
                        <c15:formulaRef>
                          <c15:sqref>'time series 120 years 222333'!$N$1:$N$3</c15:sqref>
                        </c15:formulaRef>
                      </c:ext>
                    </c:extLst>
                    <c:strCache>
                      <c:ptCount val="3"/>
                      <c:pt idx="0">
                        <c:v>pr</c:v>
                      </c:pt>
                      <c:pt idx="1">
                        <c:v>India</c:v>
                      </c:pt>
                      <c:pt idx="2">
                        <c:v>Total</c:v>
                      </c:pt>
                    </c:strCache>
                  </c:strRef>
                </c:tx>
                <c:spPr>
                  <a:ln w="34925" cap="rnd">
                    <a:solidFill>
                      <a:schemeClr val="accent2">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222333'!$N$4:$N$125</c15:sqref>
                        </c15:formulaRef>
                      </c:ext>
                    </c:extLst>
                    <c:numCache>
                      <c:formatCode>General</c:formatCode>
                      <c:ptCount val="122"/>
                      <c:pt idx="0">
                        <c:v>999.89</c:v>
                      </c:pt>
                      <c:pt idx="1">
                        <c:v>1046.3699999999999</c:v>
                      </c:pt>
                      <c:pt idx="2">
                        <c:v>1179.53</c:v>
                      </c:pt>
                      <c:pt idx="3">
                        <c:v>977.14</c:v>
                      </c:pt>
                      <c:pt idx="4">
                        <c:v>962.67</c:v>
                      </c:pt>
                      <c:pt idx="5">
                        <c:v>1112.8900000000001</c:v>
                      </c:pt>
                      <c:pt idx="6">
                        <c:v>1012.57</c:v>
                      </c:pt>
                      <c:pt idx="7">
                        <c:v>1122.95</c:v>
                      </c:pt>
                      <c:pt idx="8">
                        <c:v>1144.21</c:v>
                      </c:pt>
                      <c:pt idx="9">
                        <c:v>1216.6600000000001</c:v>
                      </c:pt>
                      <c:pt idx="10">
                        <c:v>1021.56</c:v>
                      </c:pt>
                      <c:pt idx="11">
                        <c:v>1060.8800000000001</c:v>
                      </c:pt>
                      <c:pt idx="12">
                        <c:v>1094.01</c:v>
                      </c:pt>
                      <c:pt idx="13">
                        <c:v>1175.47</c:v>
                      </c:pt>
                      <c:pt idx="14">
                        <c:v>1168.81</c:v>
                      </c:pt>
                      <c:pt idx="15">
                        <c:v>1277.53</c:v>
                      </c:pt>
                      <c:pt idx="16">
                        <c:v>1344.5</c:v>
                      </c:pt>
                      <c:pt idx="17">
                        <c:v>856.58</c:v>
                      </c:pt>
                      <c:pt idx="18">
                        <c:v>1185.55</c:v>
                      </c:pt>
                      <c:pt idx="19">
                        <c:v>911.76</c:v>
                      </c:pt>
                      <c:pt idx="20">
                        <c:v>1114.6400000000001</c:v>
                      </c:pt>
                      <c:pt idx="21">
                        <c:v>1136.08</c:v>
                      </c:pt>
                      <c:pt idx="22">
                        <c:v>1058.08</c:v>
                      </c:pt>
                      <c:pt idx="23">
                        <c:v>1152.8599999999999</c:v>
                      </c:pt>
                      <c:pt idx="24">
                        <c:v>1113.68</c:v>
                      </c:pt>
                      <c:pt idx="25">
                        <c:v>1142.17</c:v>
                      </c:pt>
                      <c:pt idx="26">
                        <c:v>1121.27</c:v>
                      </c:pt>
                      <c:pt idx="27">
                        <c:v>1072.81</c:v>
                      </c:pt>
                      <c:pt idx="28">
                        <c:v>1076.44</c:v>
                      </c:pt>
                      <c:pt idx="29">
                        <c:v>1061.67</c:v>
                      </c:pt>
                      <c:pt idx="30">
                        <c:v>1193.75</c:v>
                      </c:pt>
                      <c:pt idx="31">
                        <c:v>1121.73</c:v>
                      </c:pt>
                      <c:pt idx="32">
                        <c:v>1314.9</c:v>
                      </c:pt>
                      <c:pt idx="33">
                        <c:v>1160.6099999999999</c:v>
                      </c:pt>
                      <c:pt idx="34">
                        <c:v>1076.6099999999999</c:v>
                      </c:pt>
                      <c:pt idx="35">
                        <c:v>1206.1199999999999</c:v>
                      </c:pt>
                      <c:pt idx="36">
                        <c:v>1118.74</c:v>
                      </c:pt>
                      <c:pt idx="37">
                        <c:v>1164.78</c:v>
                      </c:pt>
                      <c:pt idx="38">
                        <c:v>1037.71</c:v>
                      </c:pt>
                      <c:pt idx="39">
                        <c:v>1162.94</c:v>
                      </c:pt>
                      <c:pt idx="40">
                        <c:v>1009.94</c:v>
                      </c:pt>
                      <c:pt idx="41">
                        <c:v>1196.6400000000001</c:v>
                      </c:pt>
                      <c:pt idx="42">
                        <c:v>1138.3499999999999</c:v>
                      </c:pt>
                      <c:pt idx="43">
                        <c:v>1215.33</c:v>
                      </c:pt>
                      <c:pt idx="44">
                        <c:v>1167.03</c:v>
                      </c:pt>
                      <c:pt idx="45">
                        <c:v>1219.2</c:v>
                      </c:pt>
                      <c:pt idx="46">
                        <c:v>1205.9100000000001</c:v>
                      </c:pt>
                      <c:pt idx="47">
                        <c:v>1177.7</c:v>
                      </c:pt>
                      <c:pt idx="48">
                        <c:v>1192</c:v>
                      </c:pt>
                      <c:pt idx="49">
                        <c:v>1092.74</c:v>
                      </c:pt>
                      <c:pt idx="50">
                        <c:v>1046.6099999999999</c:v>
                      </c:pt>
                      <c:pt idx="51">
                        <c:v>993.75</c:v>
                      </c:pt>
                      <c:pt idx="52">
                        <c:v>1149.6400000000001</c:v>
                      </c:pt>
                      <c:pt idx="53">
                        <c:v>1175.6600000000001</c:v>
                      </c:pt>
                      <c:pt idx="54">
                        <c:v>1266.18</c:v>
                      </c:pt>
                      <c:pt idx="55">
                        <c:v>1334.34</c:v>
                      </c:pt>
                      <c:pt idx="56">
                        <c:v>1037.1199999999999</c:v>
                      </c:pt>
                      <c:pt idx="57">
                        <c:v>1178.67</c:v>
                      </c:pt>
                      <c:pt idx="58">
                        <c:v>1290.75</c:v>
                      </c:pt>
                      <c:pt idx="59">
                        <c:v>1047.3</c:v>
                      </c:pt>
                      <c:pt idx="60">
                        <c:v>1286.98</c:v>
                      </c:pt>
                      <c:pt idx="61">
                        <c:v>1169.53</c:v>
                      </c:pt>
                      <c:pt idx="62">
                        <c:v>1149.6300000000001</c:v>
                      </c:pt>
                      <c:pt idx="63">
                        <c:v>1189.8699999999999</c:v>
                      </c:pt>
                      <c:pt idx="64">
                        <c:v>953.5</c:v>
                      </c:pt>
                      <c:pt idx="65">
                        <c:v>1024.3499999999999</c:v>
                      </c:pt>
                      <c:pt idx="66">
                        <c:v>1114.24</c:v>
                      </c:pt>
                      <c:pt idx="67">
                        <c:v>1008.77</c:v>
                      </c:pt>
                      <c:pt idx="68">
                        <c:v>1085.79</c:v>
                      </c:pt>
                      <c:pt idx="69">
                        <c:v>1257.8699999999999</c:v>
                      </c:pt>
                      <c:pt idx="70">
                        <c:v>1144.9000000000001</c:v>
                      </c:pt>
                      <c:pt idx="71">
                        <c:v>874.32</c:v>
                      </c:pt>
                      <c:pt idx="72">
                        <c:v>1218.18</c:v>
                      </c:pt>
                      <c:pt idx="73">
                        <c:v>1023.96</c:v>
                      </c:pt>
                      <c:pt idx="74">
                        <c:v>1278.18</c:v>
                      </c:pt>
                      <c:pt idx="75">
                        <c:v>1102.1099999999999</c:v>
                      </c:pt>
                      <c:pt idx="76">
                        <c:v>1207.81</c:v>
                      </c:pt>
                      <c:pt idx="77">
                        <c:v>1206.18</c:v>
                      </c:pt>
                      <c:pt idx="78">
                        <c:v>1048.72</c:v>
                      </c:pt>
                      <c:pt idx="79">
                        <c:v>1082.92</c:v>
                      </c:pt>
                      <c:pt idx="80">
                        <c:v>1171.1400000000001</c:v>
                      </c:pt>
                      <c:pt idx="81">
                        <c:v>1003.33</c:v>
                      </c:pt>
                      <c:pt idx="82">
                        <c:v>1236.77</c:v>
                      </c:pt>
                      <c:pt idx="83">
                        <c:v>1055.0999999999999</c:v>
                      </c:pt>
                      <c:pt idx="84">
                        <c:v>1072.83</c:v>
                      </c:pt>
                      <c:pt idx="85">
                        <c:v>1032.1600000000001</c:v>
                      </c:pt>
                      <c:pt idx="86">
                        <c:v>985.38</c:v>
                      </c:pt>
                      <c:pt idx="87">
                        <c:v>1260.08</c:v>
                      </c:pt>
                      <c:pt idx="88">
                        <c:v>1034.03</c:v>
                      </c:pt>
                      <c:pt idx="89">
                        <c:v>1242.1500000000001</c:v>
                      </c:pt>
                      <c:pt idx="90">
                        <c:v>1033.2</c:v>
                      </c:pt>
                      <c:pt idx="91">
                        <c:v>965.07</c:v>
                      </c:pt>
                      <c:pt idx="92">
                        <c:v>1066.92</c:v>
                      </c:pt>
                      <c:pt idx="93">
                        <c:v>1156.27</c:v>
                      </c:pt>
                      <c:pt idx="94">
                        <c:v>1146.74</c:v>
                      </c:pt>
                      <c:pt idx="95">
                        <c:v>1110.1199999999999</c:v>
                      </c:pt>
                      <c:pt idx="96">
                        <c:v>1119.74</c:v>
                      </c:pt>
                      <c:pt idx="97">
                        <c:v>1187.07</c:v>
                      </c:pt>
                      <c:pt idx="98">
                        <c:v>1062.54</c:v>
                      </c:pt>
                      <c:pt idx="99">
                        <c:v>1041.99</c:v>
                      </c:pt>
                      <c:pt idx="100">
                        <c:v>1024.4100000000001</c:v>
                      </c:pt>
                      <c:pt idx="101">
                        <c:v>908.1</c:v>
                      </c:pt>
                      <c:pt idx="102">
                        <c:v>1054.19</c:v>
                      </c:pt>
                      <c:pt idx="103">
                        <c:v>1028.3599999999999</c:v>
                      </c:pt>
                      <c:pt idx="104">
                        <c:v>1114.57</c:v>
                      </c:pt>
                      <c:pt idx="105">
                        <c:v>1189.71</c:v>
                      </c:pt>
                      <c:pt idx="106">
                        <c:v>1133.78</c:v>
                      </c:pt>
                      <c:pt idx="107">
                        <c:v>1156.1099999999999</c:v>
                      </c:pt>
                      <c:pt idx="108">
                        <c:v>998.18</c:v>
                      </c:pt>
                      <c:pt idx="109">
                        <c:v>1248.69</c:v>
                      </c:pt>
                      <c:pt idx="110">
                        <c:v>1144.3800000000001</c:v>
                      </c:pt>
                      <c:pt idx="111">
                        <c:v>1065.79</c:v>
                      </c:pt>
                      <c:pt idx="112">
                        <c:v>1254.6199999999999</c:v>
                      </c:pt>
                      <c:pt idx="113">
                        <c:v>1065.1199999999999</c:v>
                      </c:pt>
                      <c:pt idx="114">
                        <c:v>1124.45</c:v>
                      </c:pt>
                      <c:pt idx="115">
                        <c:v>1118.31</c:v>
                      </c:pt>
                      <c:pt idx="116">
                        <c:v>1157.0999999999999</c:v>
                      </c:pt>
                      <c:pt idx="117">
                        <c:v>1018.85</c:v>
                      </c:pt>
                      <c:pt idx="118">
                        <c:v>1320.92</c:v>
                      </c:pt>
                      <c:pt idx="119">
                        <c:v>1231.94</c:v>
                      </c:pt>
                      <c:pt idx="120">
                        <c:v>1209.8399999999999</c:v>
                      </c:pt>
                    </c:numCache>
                  </c:numRef>
                </c:val>
                <c:smooth val="0"/>
                <c:extLst xmlns:c15="http://schemas.microsoft.com/office/drawing/2012/chart">
                  <c:ext xmlns:c16="http://schemas.microsoft.com/office/drawing/2014/chart" uri="{C3380CC4-5D6E-409C-BE32-E72D297353CC}">
                    <c16:uniqueId val="{0000000E-D0B2-41D6-B02D-6C80F841F52F}"/>
                  </c:ext>
                </c:extLst>
              </c15:ser>
            </c15:filteredLineSeries>
            <c15:filteredLineSeries>
              <c15:ser>
                <c:idx val="14"/>
                <c:order val="14"/>
                <c:tx>
                  <c:strRef>
                    <c:extLst xmlns:c15="http://schemas.microsoft.com/office/drawing/2012/chart">
                      <c:ext xmlns:c15="http://schemas.microsoft.com/office/drawing/2012/chart" uri="{02D57815-91ED-43cb-92C2-25804820EDAC}">
                        <c15:formulaRef>
                          <c15:sqref>'time series 120 years 222333'!$O$1:$O$3</c15:sqref>
                        </c15:formulaRef>
                      </c:ext>
                    </c:extLst>
                    <c:strCache>
                      <c:ptCount val="3"/>
                      <c:pt idx="0">
                        <c:v>pr</c:v>
                      </c:pt>
                      <c:pt idx="1">
                        <c:v>India</c:v>
                      </c:pt>
                      <c:pt idx="2">
                        <c:v>monsoon</c:v>
                      </c:pt>
                    </c:strCache>
                  </c:strRef>
                </c:tx>
                <c:spPr>
                  <a:ln w="34925" cap="rnd">
                    <a:solidFill>
                      <a:schemeClr val="accent3">
                        <a:lumMod val="80000"/>
                        <a:lumOff val="20000"/>
                      </a:schemeClr>
                    </a:solidFill>
                    <a:round/>
                  </a:ln>
                  <a:effectLst>
                    <a:outerShdw blurRad="57150" dist="19050" dir="5400000" algn="ctr" rotWithShape="0">
                      <a:srgbClr val="000000">
                        <a:alpha val="63000"/>
                      </a:srgbClr>
                    </a:outerShdw>
                  </a:effectLst>
                </c:spPr>
                <c:marker>
                  <c:symbol val="none"/>
                </c:marker>
                <c:cat>
                  <c:numRef>
                    <c:extLst xmlns:c15="http://schemas.microsoft.com/office/drawing/2012/chart">
                      <c:ext xmlns:c15="http://schemas.microsoft.com/office/drawing/2012/chart" uri="{02D57815-91ED-43cb-92C2-25804820EDAC}">
                        <c15:formulaRef>
                          <c15:sqref>'time series 120 years 222333'!$A$4:$A$124</c15:sqref>
                        </c15:formulaRef>
                      </c:ext>
                    </c:extLst>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extLst xmlns:c15="http://schemas.microsoft.com/office/drawing/2012/chart">
                      <c:ext xmlns:c15="http://schemas.microsoft.com/office/drawing/2012/chart" uri="{02D57815-91ED-43cb-92C2-25804820EDAC}">
                        <c15:formulaRef>
                          <c15:sqref>'time series 120 years 222333'!$O$4:$O$125</c15:sqref>
                        </c15:formulaRef>
                      </c:ext>
                    </c:extLst>
                    <c:numCache>
                      <c:formatCode>General</c:formatCode>
                      <c:ptCount val="122"/>
                      <c:pt idx="0">
                        <c:v>739.12</c:v>
                      </c:pt>
                      <c:pt idx="1">
                        <c:v>825.84</c:v>
                      </c:pt>
                      <c:pt idx="2">
                        <c:v>925.57</c:v>
                      </c:pt>
                      <c:pt idx="3">
                        <c:v>755.1</c:v>
                      </c:pt>
                      <c:pt idx="4">
                        <c:v>752.75</c:v>
                      </c:pt>
                      <c:pt idx="5">
                        <c:v>904.12</c:v>
                      </c:pt>
                      <c:pt idx="6">
                        <c:v>799.85</c:v>
                      </c:pt>
                      <c:pt idx="7">
                        <c:v>965.19</c:v>
                      </c:pt>
                      <c:pt idx="8">
                        <c:v>937.04</c:v>
                      </c:pt>
                      <c:pt idx="9">
                        <c:v>981.79</c:v>
                      </c:pt>
                      <c:pt idx="10">
                        <c:v>779.34</c:v>
                      </c:pt>
                      <c:pt idx="11">
                        <c:v>825.44</c:v>
                      </c:pt>
                      <c:pt idx="12">
                        <c:v>844.39</c:v>
                      </c:pt>
                      <c:pt idx="13">
                        <c:v>967.11</c:v>
                      </c:pt>
                      <c:pt idx="14">
                        <c:v>861.25</c:v>
                      </c:pt>
                      <c:pt idx="15">
                        <c:v>990.01</c:v>
                      </c:pt>
                      <c:pt idx="16">
                        <c:v>1029.6199999999999</c:v>
                      </c:pt>
                      <c:pt idx="17">
                        <c:v>664.05</c:v>
                      </c:pt>
                      <c:pt idx="18">
                        <c:v>912.69</c:v>
                      </c:pt>
                      <c:pt idx="19">
                        <c:v>713.84</c:v>
                      </c:pt>
                      <c:pt idx="20">
                        <c:v>915.23</c:v>
                      </c:pt>
                      <c:pt idx="21">
                        <c:v>924.12</c:v>
                      </c:pt>
                      <c:pt idx="22">
                        <c:v>853.67</c:v>
                      </c:pt>
                      <c:pt idx="23">
                        <c:v>928.34</c:v>
                      </c:pt>
                      <c:pt idx="24">
                        <c:v>853.95</c:v>
                      </c:pt>
                      <c:pt idx="25">
                        <c:v>923.36</c:v>
                      </c:pt>
                      <c:pt idx="26">
                        <c:v>886.17</c:v>
                      </c:pt>
                      <c:pt idx="27">
                        <c:v>795.27</c:v>
                      </c:pt>
                      <c:pt idx="28">
                        <c:v>817.33</c:v>
                      </c:pt>
                      <c:pt idx="29">
                        <c:v>790.23</c:v>
                      </c:pt>
                      <c:pt idx="30">
                        <c:v>908.51</c:v>
                      </c:pt>
                      <c:pt idx="31">
                        <c:v>863.26</c:v>
                      </c:pt>
                      <c:pt idx="32">
                        <c:v>1024.04</c:v>
                      </c:pt>
                      <c:pt idx="33">
                        <c:v>935.84</c:v>
                      </c:pt>
                      <c:pt idx="34">
                        <c:v>893.77</c:v>
                      </c:pt>
                      <c:pt idx="35">
                        <c:v>920.82</c:v>
                      </c:pt>
                      <c:pt idx="36">
                        <c:v>840.55</c:v>
                      </c:pt>
                      <c:pt idx="37">
                        <c:v>943.25</c:v>
                      </c:pt>
                      <c:pt idx="38">
                        <c:v>806.74</c:v>
                      </c:pt>
                      <c:pt idx="39">
                        <c:v>885.8</c:v>
                      </c:pt>
                      <c:pt idx="40">
                        <c:v>777.68</c:v>
                      </c:pt>
                      <c:pt idx="41">
                        <c:v>989.13</c:v>
                      </c:pt>
                      <c:pt idx="42">
                        <c:v>854.25</c:v>
                      </c:pt>
                      <c:pt idx="43">
                        <c:v>931.34</c:v>
                      </c:pt>
                      <c:pt idx="44">
                        <c:v>937.04</c:v>
                      </c:pt>
                      <c:pt idx="45">
                        <c:v>919.84</c:v>
                      </c:pt>
                      <c:pt idx="46">
                        <c:v>990.93</c:v>
                      </c:pt>
                      <c:pt idx="47">
                        <c:v>884.77</c:v>
                      </c:pt>
                      <c:pt idx="48">
                        <c:v>942.77</c:v>
                      </c:pt>
                      <c:pt idx="49">
                        <c:v>898.07</c:v>
                      </c:pt>
                      <c:pt idx="50">
                        <c:v>803.34</c:v>
                      </c:pt>
                      <c:pt idx="51">
                        <c:v>759.38</c:v>
                      </c:pt>
                      <c:pt idx="52">
                        <c:v>930.8</c:v>
                      </c:pt>
                      <c:pt idx="53">
                        <c:v>957.05</c:v>
                      </c:pt>
                      <c:pt idx="54">
                        <c:v>962.78</c:v>
                      </c:pt>
                      <c:pt idx="55">
                        <c:v>1009.49</c:v>
                      </c:pt>
                      <c:pt idx="56">
                        <c:v>807.71</c:v>
                      </c:pt>
                      <c:pt idx="57">
                        <c:v>921.35</c:v>
                      </c:pt>
                      <c:pt idx="58">
                        <c:v>1006.6</c:v>
                      </c:pt>
                      <c:pt idx="59">
                        <c:v>834.83</c:v>
                      </c:pt>
                      <c:pt idx="60">
                        <c:v>1010.44</c:v>
                      </c:pt>
                      <c:pt idx="61">
                        <c:v>904.49</c:v>
                      </c:pt>
                      <c:pt idx="62">
                        <c:v>890.89</c:v>
                      </c:pt>
                      <c:pt idx="63">
                        <c:v>983.54</c:v>
                      </c:pt>
                      <c:pt idx="64">
                        <c:v>781.23</c:v>
                      </c:pt>
                      <c:pt idx="65">
                        <c:v>794.14</c:v>
                      </c:pt>
                      <c:pt idx="66">
                        <c:v>896.64</c:v>
                      </c:pt>
                      <c:pt idx="67">
                        <c:v>782.04</c:v>
                      </c:pt>
                      <c:pt idx="68">
                        <c:v>875.23</c:v>
                      </c:pt>
                      <c:pt idx="69">
                        <c:v>1020.4</c:v>
                      </c:pt>
                      <c:pt idx="70">
                        <c:v>884.97</c:v>
                      </c:pt>
                      <c:pt idx="71">
                        <c:v>666.32</c:v>
                      </c:pt>
                      <c:pt idx="72">
                        <c:v>943.3</c:v>
                      </c:pt>
                      <c:pt idx="73">
                        <c:v>775.92</c:v>
                      </c:pt>
                      <c:pt idx="74">
                        <c:v>1020.59</c:v>
                      </c:pt>
                      <c:pt idx="75">
                        <c:v>904.16</c:v>
                      </c:pt>
                      <c:pt idx="76">
                        <c:v>881.07</c:v>
                      </c:pt>
                      <c:pt idx="77">
                        <c:v>936.15</c:v>
                      </c:pt>
                      <c:pt idx="78">
                        <c:v>796.83</c:v>
                      </c:pt>
                      <c:pt idx="79">
                        <c:v>883.48</c:v>
                      </c:pt>
                      <c:pt idx="80">
                        <c:v>920.65</c:v>
                      </c:pt>
                      <c:pt idx="81">
                        <c:v>757.79</c:v>
                      </c:pt>
                      <c:pt idx="82">
                        <c:v>973.44</c:v>
                      </c:pt>
                      <c:pt idx="83">
                        <c:v>839.88</c:v>
                      </c:pt>
                      <c:pt idx="84">
                        <c:v>805.17</c:v>
                      </c:pt>
                      <c:pt idx="85">
                        <c:v>783.64</c:v>
                      </c:pt>
                      <c:pt idx="86">
                        <c:v>726.07</c:v>
                      </c:pt>
                      <c:pt idx="87">
                        <c:v>1035.8499999999999</c:v>
                      </c:pt>
                      <c:pt idx="88">
                        <c:v>840.94</c:v>
                      </c:pt>
                      <c:pt idx="89">
                        <c:v>939.62</c:v>
                      </c:pt>
                      <c:pt idx="90">
                        <c:v>804.35</c:v>
                      </c:pt>
                      <c:pt idx="91">
                        <c:v>752.73</c:v>
                      </c:pt>
                      <c:pt idx="92">
                        <c:v>819.05</c:v>
                      </c:pt>
                      <c:pt idx="93">
                        <c:v>912.02</c:v>
                      </c:pt>
                      <c:pt idx="94">
                        <c:v>893.56</c:v>
                      </c:pt>
                      <c:pt idx="95">
                        <c:v>865.21</c:v>
                      </c:pt>
                      <c:pt idx="96">
                        <c:v>846.93</c:v>
                      </c:pt>
                      <c:pt idx="97">
                        <c:v>892.27</c:v>
                      </c:pt>
                      <c:pt idx="98">
                        <c:v>815.41</c:v>
                      </c:pt>
                      <c:pt idx="99">
                        <c:v>822.93</c:v>
                      </c:pt>
                      <c:pt idx="100">
                        <c:v>771.44</c:v>
                      </c:pt>
                      <c:pt idx="101">
                        <c:v>689.93</c:v>
                      </c:pt>
                      <c:pt idx="102">
                        <c:v>823.76</c:v>
                      </c:pt>
                      <c:pt idx="103">
                        <c:v>776.67</c:v>
                      </c:pt>
                      <c:pt idx="104">
                        <c:v>854.86</c:v>
                      </c:pt>
                      <c:pt idx="105">
                        <c:v>915.64</c:v>
                      </c:pt>
                      <c:pt idx="106">
                        <c:v>920.19</c:v>
                      </c:pt>
                      <c:pt idx="107">
                        <c:v>934.92</c:v>
                      </c:pt>
                      <c:pt idx="108">
                        <c:v>761.3</c:v>
                      </c:pt>
                      <c:pt idx="109">
                        <c:v>971.79</c:v>
                      </c:pt>
                      <c:pt idx="110">
                        <c:v>956.61</c:v>
                      </c:pt>
                      <c:pt idx="111">
                        <c:v>871.4</c:v>
                      </c:pt>
                      <c:pt idx="112">
                        <c:v>990.94</c:v>
                      </c:pt>
                      <c:pt idx="113">
                        <c:v>827.7</c:v>
                      </c:pt>
                      <c:pt idx="114">
                        <c:v>858.41</c:v>
                      </c:pt>
                      <c:pt idx="115">
                        <c:v>909.86</c:v>
                      </c:pt>
                      <c:pt idx="116">
                        <c:v>908.47</c:v>
                      </c:pt>
                      <c:pt idx="117">
                        <c:v>840.43</c:v>
                      </c:pt>
                      <c:pt idx="118">
                        <c:v>1049.69</c:v>
                      </c:pt>
                      <c:pt idx="119">
                        <c:v>944.39</c:v>
                      </c:pt>
                      <c:pt idx="120">
                        <c:v>908.14</c:v>
                      </c:pt>
                    </c:numCache>
                  </c:numRef>
                </c:val>
                <c:smooth val="0"/>
                <c:extLst xmlns:c15="http://schemas.microsoft.com/office/drawing/2012/chart">
                  <c:ext xmlns:c16="http://schemas.microsoft.com/office/drawing/2014/chart" uri="{C3380CC4-5D6E-409C-BE32-E72D297353CC}">
                    <c16:uniqueId val="{0000000F-D0B2-41D6-B02D-6C80F841F52F}"/>
                  </c:ext>
                </c:extLst>
              </c15:ser>
            </c15:filteredLineSeries>
          </c:ext>
        </c:extLst>
      </c:lineChart>
      <c:catAx>
        <c:axId val="1443446879"/>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3448799"/>
        <c:crosses val="autoZero"/>
        <c:auto val="1"/>
        <c:lblAlgn val="ctr"/>
        <c:lblOffset val="100"/>
        <c:noMultiLvlLbl val="0"/>
      </c:catAx>
      <c:valAx>
        <c:axId val="1443448799"/>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443446879"/>
        <c:crosses val="autoZero"/>
        <c:crossBetween val="between"/>
      </c:valAx>
      <c:spPr>
        <a:noFill/>
        <a:ln>
          <a:solidFill>
            <a:srgbClr val="FFFF00"/>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88933931175501"/>
          <c:y val="0.17068645640074212"/>
          <c:w val="0.84735438641962169"/>
          <c:h val="0.53500357909806728"/>
        </c:manualLayout>
      </c:layout>
      <c:barChart>
        <c:barDir val="col"/>
        <c:grouping val="clustered"/>
        <c:varyColors val="0"/>
        <c:ser>
          <c:idx val="0"/>
          <c:order val="0"/>
          <c:spPr>
            <a:solidFill>
              <a:schemeClr val="tx1"/>
            </a:solidFill>
            <a:ln>
              <a:solidFill>
                <a:schemeClr val="tx1"/>
              </a:solid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Sheet1!$B$4:$B$124</c:f>
              <c:numCache>
                <c:formatCode>General</c:formatCode>
                <c:ptCount val="121"/>
                <c:pt idx="0">
                  <c:v>739.12</c:v>
                </c:pt>
                <c:pt idx="1">
                  <c:v>825.84</c:v>
                </c:pt>
                <c:pt idx="2">
                  <c:v>925.57</c:v>
                </c:pt>
                <c:pt idx="3">
                  <c:v>755.1</c:v>
                </c:pt>
                <c:pt idx="4">
                  <c:v>752.75</c:v>
                </c:pt>
                <c:pt idx="5">
                  <c:v>904.12</c:v>
                </c:pt>
                <c:pt idx="6">
                  <c:v>799.85</c:v>
                </c:pt>
                <c:pt idx="7">
                  <c:v>965.19</c:v>
                </c:pt>
                <c:pt idx="8">
                  <c:v>937.04</c:v>
                </c:pt>
                <c:pt idx="9">
                  <c:v>981.79</c:v>
                </c:pt>
                <c:pt idx="10">
                  <c:v>779.34</c:v>
                </c:pt>
                <c:pt idx="11">
                  <c:v>825.44</c:v>
                </c:pt>
                <c:pt idx="12">
                  <c:v>844.39</c:v>
                </c:pt>
                <c:pt idx="13">
                  <c:v>967.11</c:v>
                </c:pt>
                <c:pt idx="14">
                  <c:v>861.25</c:v>
                </c:pt>
                <c:pt idx="15">
                  <c:v>990.01</c:v>
                </c:pt>
                <c:pt idx="16">
                  <c:v>1029.6199999999999</c:v>
                </c:pt>
                <c:pt idx="17">
                  <c:v>664.05</c:v>
                </c:pt>
                <c:pt idx="18">
                  <c:v>912.69</c:v>
                </c:pt>
                <c:pt idx="19">
                  <c:v>713.84</c:v>
                </c:pt>
                <c:pt idx="20">
                  <c:v>915.23</c:v>
                </c:pt>
                <c:pt idx="21">
                  <c:v>924.12</c:v>
                </c:pt>
                <c:pt idx="22">
                  <c:v>853.67</c:v>
                </c:pt>
                <c:pt idx="23">
                  <c:v>928.34</c:v>
                </c:pt>
                <c:pt idx="24">
                  <c:v>853.95</c:v>
                </c:pt>
                <c:pt idx="25">
                  <c:v>923.36</c:v>
                </c:pt>
                <c:pt idx="26">
                  <c:v>886.17</c:v>
                </c:pt>
                <c:pt idx="27">
                  <c:v>795.27</c:v>
                </c:pt>
                <c:pt idx="28">
                  <c:v>817.33</c:v>
                </c:pt>
                <c:pt idx="29">
                  <c:v>790.23</c:v>
                </c:pt>
                <c:pt idx="30">
                  <c:v>908.51</c:v>
                </c:pt>
                <c:pt idx="31">
                  <c:v>863.26</c:v>
                </c:pt>
                <c:pt idx="32">
                  <c:v>1024.04</c:v>
                </c:pt>
                <c:pt idx="33">
                  <c:v>935.84</c:v>
                </c:pt>
                <c:pt idx="34">
                  <c:v>893.77</c:v>
                </c:pt>
                <c:pt idx="35">
                  <c:v>920.82</c:v>
                </c:pt>
                <c:pt idx="36">
                  <c:v>840.55</c:v>
                </c:pt>
                <c:pt idx="37">
                  <c:v>943.25</c:v>
                </c:pt>
                <c:pt idx="38">
                  <c:v>806.74</c:v>
                </c:pt>
                <c:pt idx="39">
                  <c:v>885.8</c:v>
                </c:pt>
                <c:pt idx="40">
                  <c:v>777.68</c:v>
                </c:pt>
                <c:pt idx="41">
                  <c:v>989.13</c:v>
                </c:pt>
                <c:pt idx="42">
                  <c:v>854.25</c:v>
                </c:pt>
                <c:pt idx="43">
                  <c:v>931.34</c:v>
                </c:pt>
                <c:pt idx="44">
                  <c:v>937.04</c:v>
                </c:pt>
                <c:pt idx="45">
                  <c:v>919.84</c:v>
                </c:pt>
                <c:pt idx="46">
                  <c:v>990.93</c:v>
                </c:pt>
                <c:pt idx="47">
                  <c:v>884.77</c:v>
                </c:pt>
                <c:pt idx="48">
                  <c:v>942.77</c:v>
                </c:pt>
                <c:pt idx="49">
                  <c:v>898.07</c:v>
                </c:pt>
                <c:pt idx="50">
                  <c:v>803.34</c:v>
                </c:pt>
                <c:pt idx="51">
                  <c:v>759.38</c:v>
                </c:pt>
                <c:pt idx="52">
                  <c:v>930.8</c:v>
                </c:pt>
                <c:pt idx="53">
                  <c:v>957.05</c:v>
                </c:pt>
                <c:pt idx="54">
                  <c:v>962.78</c:v>
                </c:pt>
                <c:pt idx="55">
                  <c:v>1009.49</c:v>
                </c:pt>
                <c:pt idx="56">
                  <c:v>807.71</c:v>
                </c:pt>
                <c:pt idx="57">
                  <c:v>921.35</c:v>
                </c:pt>
                <c:pt idx="58">
                  <c:v>1006.6</c:v>
                </c:pt>
                <c:pt idx="59">
                  <c:v>834.83</c:v>
                </c:pt>
                <c:pt idx="60">
                  <c:v>1010.44</c:v>
                </c:pt>
                <c:pt idx="61">
                  <c:v>904.49</c:v>
                </c:pt>
                <c:pt idx="62">
                  <c:v>890.89</c:v>
                </c:pt>
                <c:pt idx="63">
                  <c:v>983.54</c:v>
                </c:pt>
                <c:pt idx="64">
                  <c:v>781.23</c:v>
                </c:pt>
                <c:pt idx="65">
                  <c:v>794.14</c:v>
                </c:pt>
                <c:pt idx="66">
                  <c:v>896.64</c:v>
                </c:pt>
                <c:pt idx="67">
                  <c:v>782.04</c:v>
                </c:pt>
                <c:pt idx="68">
                  <c:v>875.23</c:v>
                </c:pt>
                <c:pt idx="69">
                  <c:v>1020.4</c:v>
                </c:pt>
                <c:pt idx="70">
                  <c:v>884.97</c:v>
                </c:pt>
                <c:pt idx="71">
                  <c:v>666.32</c:v>
                </c:pt>
                <c:pt idx="72">
                  <c:v>943.3</c:v>
                </c:pt>
                <c:pt idx="73">
                  <c:v>775.92</c:v>
                </c:pt>
                <c:pt idx="74">
                  <c:v>1020.59</c:v>
                </c:pt>
                <c:pt idx="75">
                  <c:v>904.16</c:v>
                </c:pt>
                <c:pt idx="76">
                  <c:v>881.07</c:v>
                </c:pt>
                <c:pt idx="77">
                  <c:v>936.15</c:v>
                </c:pt>
                <c:pt idx="78">
                  <c:v>796.83</c:v>
                </c:pt>
                <c:pt idx="79">
                  <c:v>883.48</c:v>
                </c:pt>
                <c:pt idx="80">
                  <c:v>920.65</c:v>
                </c:pt>
                <c:pt idx="81">
                  <c:v>757.79</c:v>
                </c:pt>
                <c:pt idx="82">
                  <c:v>973.44</c:v>
                </c:pt>
                <c:pt idx="83">
                  <c:v>839.88</c:v>
                </c:pt>
                <c:pt idx="84">
                  <c:v>805.17</c:v>
                </c:pt>
                <c:pt idx="85">
                  <c:v>783.64</c:v>
                </c:pt>
                <c:pt idx="86">
                  <c:v>726.07</c:v>
                </c:pt>
                <c:pt idx="87">
                  <c:v>1035.8499999999999</c:v>
                </c:pt>
                <c:pt idx="88">
                  <c:v>840.94</c:v>
                </c:pt>
                <c:pt idx="89">
                  <c:v>939.62</c:v>
                </c:pt>
                <c:pt idx="90">
                  <c:v>804.35</c:v>
                </c:pt>
                <c:pt idx="91">
                  <c:v>752.73</c:v>
                </c:pt>
                <c:pt idx="92">
                  <c:v>819.05</c:v>
                </c:pt>
                <c:pt idx="93">
                  <c:v>912.02</c:v>
                </c:pt>
                <c:pt idx="94">
                  <c:v>893.56</c:v>
                </c:pt>
                <c:pt idx="95">
                  <c:v>865.21</c:v>
                </c:pt>
                <c:pt idx="96">
                  <c:v>846.93</c:v>
                </c:pt>
                <c:pt idx="97">
                  <c:v>892.27</c:v>
                </c:pt>
                <c:pt idx="98">
                  <c:v>815.41</c:v>
                </c:pt>
                <c:pt idx="99">
                  <c:v>822.93</c:v>
                </c:pt>
                <c:pt idx="100">
                  <c:v>771.44</c:v>
                </c:pt>
                <c:pt idx="101">
                  <c:v>689.93</c:v>
                </c:pt>
                <c:pt idx="102">
                  <c:v>823.76</c:v>
                </c:pt>
                <c:pt idx="103">
                  <c:v>776.67</c:v>
                </c:pt>
                <c:pt idx="104">
                  <c:v>854.86</c:v>
                </c:pt>
                <c:pt idx="105">
                  <c:v>915.64</c:v>
                </c:pt>
                <c:pt idx="106">
                  <c:v>920.19</c:v>
                </c:pt>
                <c:pt idx="107">
                  <c:v>934.92</c:v>
                </c:pt>
                <c:pt idx="108">
                  <c:v>761.3</c:v>
                </c:pt>
                <c:pt idx="109">
                  <c:v>971.79</c:v>
                </c:pt>
                <c:pt idx="110">
                  <c:v>956.61</c:v>
                </c:pt>
                <c:pt idx="111">
                  <c:v>871.4</c:v>
                </c:pt>
                <c:pt idx="112">
                  <c:v>990.94</c:v>
                </c:pt>
                <c:pt idx="113">
                  <c:v>827.7</c:v>
                </c:pt>
                <c:pt idx="114">
                  <c:v>858.41</c:v>
                </c:pt>
                <c:pt idx="115">
                  <c:v>909.86</c:v>
                </c:pt>
                <c:pt idx="116">
                  <c:v>908.47</c:v>
                </c:pt>
                <c:pt idx="117">
                  <c:v>840.43</c:v>
                </c:pt>
                <c:pt idx="118">
                  <c:v>1049.69</c:v>
                </c:pt>
                <c:pt idx="119">
                  <c:v>944.39</c:v>
                </c:pt>
                <c:pt idx="120">
                  <c:v>908.14</c:v>
                </c:pt>
              </c:numCache>
            </c:numRef>
          </c:val>
          <c:extLst>
            <c:ext xmlns:c16="http://schemas.microsoft.com/office/drawing/2014/chart" uri="{C3380CC4-5D6E-409C-BE32-E72D297353CC}">
              <c16:uniqueId val="{00000000-E98F-4036-83EC-87E7E053FAD9}"/>
            </c:ext>
          </c:extLst>
        </c:ser>
        <c:ser>
          <c:idx val="1"/>
          <c:order val="1"/>
          <c:tx>
            <c:strRef>
              <c:f>Sheet1!$C$4:$C$124</c:f>
              <c:strCache>
                <c:ptCount val="121"/>
                <c:pt idx="0">
                  <c:v>260.77</c:v>
                </c:pt>
                <c:pt idx="1">
                  <c:v>220.53</c:v>
                </c:pt>
                <c:pt idx="2">
                  <c:v>253.96</c:v>
                </c:pt>
                <c:pt idx="3">
                  <c:v>222.04</c:v>
                </c:pt>
                <c:pt idx="4">
                  <c:v>209.92</c:v>
                </c:pt>
                <c:pt idx="5">
                  <c:v>208.77</c:v>
                </c:pt>
                <c:pt idx="6">
                  <c:v>212.72</c:v>
                </c:pt>
                <c:pt idx="7">
                  <c:v>157.76</c:v>
                </c:pt>
                <c:pt idx="8">
                  <c:v>207.17</c:v>
                </c:pt>
                <c:pt idx="9">
                  <c:v>234.87</c:v>
                </c:pt>
                <c:pt idx="10">
                  <c:v>242.22</c:v>
                </c:pt>
                <c:pt idx="11">
                  <c:v>235.44</c:v>
                </c:pt>
                <c:pt idx="12">
                  <c:v>249.62</c:v>
                </c:pt>
                <c:pt idx="13">
                  <c:v>208.36</c:v>
                </c:pt>
                <c:pt idx="14">
                  <c:v>307.56</c:v>
                </c:pt>
                <c:pt idx="15">
                  <c:v>287.52</c:v>
                </c:pt>
                <c:pt idx="16">
                  <c:v>314.88</c:v>
                </c:pt>
                <c:pt idx="17">
                  <c:v>192.53</c:v>
                </c:pt>
                <c:pt idx="18">
                  <c:v>272.86</c:v>
                </c:pt>
                <c:pt idx="19">
                  <c:v>197.92</c:v>
                </c:pt>
                <c:pt idx="20">
                  <c:v>199.41</c:v>
                </c:pt>
                <c:pt idx="21">
                  <c:v>211.96</c:v>
                </c:pt>
                <c:pt idx="22">
                  <c:v>204.41</c:v>
                </c:pt>
                <c:pt idx="23">
                  <c:v>224.52</c:v>
                </c:pt>
                <c:pt idx="24">
                  <c:v>259.73</c:v>
                </c:pt>
                <c:pt idx="25">
                  <c:v>218.81</c:v>
                </c:pt>
                <c:pt idx="26">
                  <c:v>235.1</c:v>
                </c:pt>
                <c:pt idx="27">
                  <c:v>277.54</c:v>
                </c:pt>
                <c:pt idx="28">
                  <c:v>259.11</c:v>
                </c:pt>
                <c:pt idx="29">
                  <c:v>271.44</c:v>
                </c:pt>
                <c:pt idx="30">
                  <c:v>285.24</c:v>
                </c:pt>
                <c:pt idx="31">
                  <c:v>258.47</c:v>
                </c:pt>
                <c:pt idx="32">
                  <c:v>290.86</c:v>
                </c:pt>
                <c:pt idx="33">
                  <c:v>224.77</c:v>
                </c:pt>
                <c:pt idx="34">
                  <c:v>182.84</c:v>
                </c:pt>
                <c:pt idx="35">
                  <c:v>285.3</c:v>
                </c:pt>
                <c:pt idx="36">
                  <c:v>278.19</c:v>
                </c:pt>
                <c:pt idx="37">
                  <c:v>221.53</c:v>
                </c:pt>
                <c:pt idx="38">
                  <c:v>230.97</c:v>
                </c:pt>
                <c:pt idx="39">
                  <c:v>277.14</c:v>
                </c:pt>
                <c:pt idx="40">
                  <c:v>232.26</c:v>
                </c:pt>
                <c:pt idx="41">
                  <c:v>207.51</c:v>
                </c:pt>
                <c:pt idx="42">
                  <c:v>284.1</c:v>
                </c:pt>
                <c:pt idx="43">
                  <c:v>283.99</c:v>
                </c:pt>
                <c:pt idx="44">
                  <c:v>229.99</c:v>
                </c:pt>
                <c:pt idx="45">
                  <c:v>299.36</c:v>
                </c:pt>
                <c:pt idx="46">
                  <c:v>214.98</c:v>
                </c:pt>
                <c:pt idx="47">
                  <c:v>292.93</c:v>
                </c:pt>
                <c:pt idx="48">
                  <c:v>249.23</c:v>
                </c:pt>
                <c:pt idx="49">
                  <c:v>194.67</c:v>
                </c:pt>
                <c:pt idx="50">
                  <c:v>243.27</c:v>
                </c:pt>
                <c:pt idx="51">
                  <c:v>234.37</c:v>
                </c:pt>
                <c:pt idx="52">
                  <c:v>218.84</c:v>
                </c:pt>
                <c:pt idx="53">
                  <c:v>218.61</c:v>
                </c:pt>
                <c:pt idx="54">
                  <c:v>303.4</c:v>
                </c:pt>
                <c:pt idx="55">
                  <c:v>324.85</c:v>
                </c:pt>
                <c:pt idx="56">
                  <c:v>229.41</c:v>
                </c:pt>
                <c:pt idx="57">
                  <c:v>257.32</c:v>
                </c:pt>
                <c:pt idx="58">
                  <c:v>284.15</c:v>
                </c:pt>
                <c:pt idx="59">
                  <c:v>212.47</c:v>
                </c:pt>
                <c:pt idx="60">
                  <c:v>276.54</c:v>
                </c:pt>
                <c:pt idx="61">
                  <c:v>265.04</c:v>
                </c:pt>
                <c:pt idx="62">
                  <c:v>258.74</c:v>
                </c:pt>
                <c:pt idx="63">
                  <c:v>206.33</c:v>
                </c:pt>
                <c:pt idx="64">
                  <c:v>172.27</c:v>
                </c:pt>
                <c:pt idx="65">
                  <c:v>230.21</c:v>
                </c:pt>
                <c:pt idx="66">
                  <c:v>217.6</c:v>
                </c:pt>
                <c:pt idx="67">
                  <c:v>226.73</c:v>
                </c:pt>
                <c:pt idx="68">
                  <c:v>210.56</c:v>
                </c:pt>
                <c:pt idx="69">
                  <c:v>237.47</c:v>
                </c:pt>
                <c:pt idx="70">
                  <c:v>259.93</c:v>
                </c:pt>
                <c:pt idx="71">
                  <c:v>208</c:v>
                </c:pt>
                <c:pt idx="72">
                  <c:v>274.88</c:v>
                </c:pt>
                <c:pt idx="73">
                  <c:v>248.04</c:v>
                </c:pt>
                <c:pt idx="74">
                  <c:v>257.59</c:v>
                </c:pt>
                <c:pt idx="75">
                  <c:v>197.95</c:v>
                </c:pt>
                <c:pt idx="76">
                  <c:v>326.74</c:v>
                </c:pt>
                <c:pt idx="77">
                  <c:v>270.03</c:v>
                </c:pt>
                <c:pt idx="78">
                  <c:v>251.89</c:v>
                </c:pt>
                <c:pt idx="79">
                  <c:v>199.44</c:v>
                </c:pt>
                <c:pt idx="80">
                  <c:v>250.49</c:v>
                </c:pt>
                <c:pt idx="81">
                  <c:v>245.54</c:v>
                </c:pt>
                <c:pt idx="82">
                  <c:v>263.33</c:v>
                </c:pt>
                <c:pt idx="83">
                  <c:v>215.22</c:v>
                </c:pt>
                <c:pt idx="84">
                  <c:v>267.66</c:v>
                </c:pt>
                <c:pt idx="85">
                  <c:v>248.52</c:v>
                </c:pt>
                <c:pt idx="86">
                  <c:v>259.31</c:v>
                </c:pt>
                <c:pt idx="87">
                  <c:v>224.23</c:v>
                </c:pt>
                <c:pt idx="88">
                  <c:v>193.09</c:v>
                </c:pt>
                <c:pt idx="89">
                  <c:v>302.53</c:v>
                </c:pt>
                <c:pt idx="90">
                  <c:v>228.85</c:v>
                </c:pt>
                <c:pt idx="91">
                  <c:v>212.34</c:v>
                </c:pt>
                <c:pt idx="92">
                  <c:v>247.87</c:v>
                </c:pt>
                <c:pt idx="93">
                  <c:v>244.25</c:v>
                </c:pt>
                <c:pt idx="94">
                  <c:v>253.18</c:v>
                </c:pt>
                <c:pt idx="95">
                  <c:v>244.91</c:v>
                </c:pt>
                <c:pt idx="96">
                  <c:v>272.81</c:v>
                </c:pt>
                <c:pt idx="97">
                  <c:v>294.8</c:v>
                </c:pt>
                <c:pt idx="98">
                  <c:v>247.13</c:v>
                </c:pt>
                <c:pt idx="99">
                  <c:v>219.06</c:v>
                </c:pt>
                <c:pt idx="100">
                  <c:v>252.97</c:v>
                </c:pt>
                <c:pt idx="101">
                  <c:v>218.17</c:v>
                </c:pt>
                <c:pt idx="102">
                  <c:v>230.43</c:v>
                </c:pt>
                <c:pt idx="103">
                  <c:v>251.69</c:v>
                </c:pt>
                <c:pt idx="104">
                  <c:v>259.71</c:v>
                </c:pt>
                <c:pt idx="105">
                  <c:v>274.07</c:v>
                </c:pt>
                <c:pt idx="106">
                  <c:v>213.59</c:v>
                </c:pt>
                <c:pt idx="107">
                  <c:v>221.19</c:v>
                </c:pt>
                <c:pt idx="108">
                  <c:v>236.88</c:v>
                </c:pt>
                <c:pt idx="109">
                  <c:v>276.9</c:v>
                </c:pt>
                <c:pt idx="110">
                  <c:v>187.77</c:v>
                </c:pt>
                <c:pt idx="111">
                  <c:v>194.39</c:v>
                </c:pt>
                <c:pt idx="112">
                  <c:v>263.68</c:v>
                </c:pt>
                <c:pt idx="113">
                  <c:v>237.42</c:v>
                </c:pt>
                <c:pt idx="114">
                  <c:v>266.04</c:v>
                </c:pt>
                <c:pt idx="115">
                  <c:v>208.45</c:v>
                </c:pt>
                <c:pt idx="116">
                  <c:v>248.63</c:v>
                </c:pt>
                <c:pt idx="117">
                  <c:v>178.42</c:v>
                </c:pt>
                <c:pt idx="118">
                  <c:v>271.23</c:v>
                </c:pt>
                <c:pt idx="119">
                  <c:v>287.55</c:v>
                </c:pt>
                <c:pt idx="120">
                  <c:v>301.7</c:v>
                </c:pt>
              </c:strCache>
            </c:strRef>
          </c:tx>
          <c:spPr>
            <a:solidFill>
              <a:schemeClr val="accent2"/>
            </a:solidFill>
            <a:ln>
              <a:no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Lit>
              <c:formatCode>General</c:formatCode>
              <c:ptCount val="1"/>
              <c:pt idx="0">
                <c:v>1</c:v>
              </c:pt>
            </c:numLit>
          </c:val>
          <c:extLst>
            <c:ext xmlns:c16="http://schemas.microsoft.com/office/drawing/2014/chart" uri="{C3380CC4-5D6E-409C-BE32-E72D297353CC}">
              <c16:uniqueId val="{00000001-E98F-4036-83EC-87E7E053FAD9}"/>
            </c:ext>
          </c:extLst>
        </c:ser>
        <c:ser>
          <c:idx val="2"/>
          <c:order val="2"/>
          <c:spPr>
            <a:solidFill>
              <a:srgbClr val="C00000"/>
            </a:solidFill>
            <a:ln>
              <a:noFill/>
            </a:ln>
            <a:effectLst/>
          </c:spPr>
          <c:invertIfNegative val="0"/>
          <c:cat>
            <c:numRef>
              <c:f>Sheet1!$A$4:$A$124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Sheet1!$C$4:$C$124</c:f>
              <c:numCache>
                <c:formatCode>General</c:formatCode>
                <c:ptCount val="121"/>
                <c:pt idx="0">
                  <c:v>260.77</c:v>
                </c:pt>
                <c:pt idx="1">
                  <c:v>220.53</c:v>
                </c:pt>
                <c:pt idx="2">
                  <c:v>253.96</c:v>
                </c:pt>
                <c:pt idx="3">
                  <c:v>222.04</c:v>
                </c:pt>
                <c:pt idx="4">
                  <c:v>209.92</c:v>
                </c:pt>
                <c:pt idx="5">
                  <c:v>208.77</c:v>
                </c:pt>
                <c:pt idx="6">
                  <c:v>212.72</c:v>
                </c:pt>
                <c:pt idx="7">
                  <c:v>157.76</c:v>
                </c:pt>
                <c:pt idx="8">
                  <c:v>207.17</c:v>
                </c:pt>
                <c:pt idx="9">
                  <c:v>234.87</c:v>
                </c:pt>
                <c:pt idx="10">
                  <c:v>242.22</c:v>
                </c:pt>
                <c:pt idx="11">
                  <c:v>235.44</c:v>
                </c:pt>
                <c:pt idx="12">
                  <c:v>249.62</c:v>
                </c:pt>
                <c:pt idx="13">
                  <c:v>208.36</c:v>
                </c:pt>
                <c:pt idx="14">
                  <c:v>307.56</c:v>
                </c:pt>
                <c:pt idx="15">
                  <c:v>287.52</c:v>
                </c:pt>
                <c:pt idx="16">
                  <c:v>314.88</c:v>
                </c:pt>
                <c:pt idx="17">
                  <c:v>192.53</c:v>
                </c:pt>
                <c:pt idx="18">
                  <c:v>272.86</c:v>
                </c:pt>
                <c:pt idx="19">
                  <c:v>197.92</c:v>
                </c:pt>
                <c:pt idx="20">
                  <c:v>199.41</c:v>
                </c:pt>
                <c:pt idx="21">
                  <c:v>211.96</c:v>
                </c:pt>
                <c:pt idx="22">
                  <c:v>204.41</c:v>
                </c:pt>
                <c:pt idx="23">
                  <c:v>224.52</c:v>
                </c:pt>
                <c:pt idx="24">
                  <c:v>259.73</c:v>
                </c:pt>
                <c:pt idx="25">
                  <c:v>218.81</c:v>
                </c:pt>
                <c:pt idx="26">
                  <c:v>235.1</c:v>
                </c:pt>
                <c:pt idx="27">
                  <c:v>277.54000000000002</c:v>
                </c:pt>
                <c:pt idx="28">
                  <c:v>259.11</c:v>
                </c:pt>
                <c:pt idx="29">
                  <c:v>271.44</c:v>
                </c:pt>
                <c:pt idx="30">
                  <c:v>285.24</c:v>
                </c:pt>
                <c:pt idx="31">
                  <c:v>258.47000000000003</c:v>
                </c:pt>
                <c:pt idx="32">
                  <c:v>290.86</c:v>
                </c:pt>
                <c:pt idx="33">
                  <c:v>224.77</c:v>
                </c:pt>
                <c:pt idx="34">
                  <c:v>182.84</c:v>
                </c:pt>
                <c:pt idx="35">
                  <c:v>285.3</c:v>
                </c:pt>
                <c:pt idx="36">
                  <c:v>278.19</c:v>
                </c:pt>
                <c:pt idx="37">
                  <c:v>221.53</c:v>
                </c:pt>
                <c:pt idx="38">
                  <c:v>230.97</c:v>
                </c:pt>
                <c:pt idx="39">
                  <c:v>277.14</c:v>
                </c:pt>
                <c:pt idx="40">
                  <c:v>232.26</c:v>
                </c:pt>
                <c:pt idx="41">
                  <c:v>207.51</c:v>
                </c:pt>
                <c:pt idx="42">
                  <c:v>284.10000000000002</c:v>
                </c:pt>
                <c:pt idx="43">
                  <c:v>283.99</c:v>
                </c:pt>
                <c:pt idx="44">
                  <c:v>229.99</c:v>
                </c:pt>
                <c:pt idx="45">
                  <c:v>299.36</c:v>
                </c:pt>
                <c:pt idx="46">
                  <c:v>214.98</c:v>
                </c:pt>
                <c:pt idx="47">
                  <c:v>292.93</c:v>
                </c:pt>
                <c:pt idx="48">
                  <c:v>249.23</c:v>
                </c:pt>
                <c:pt idx="49">
                  <c:v>194.67</c:v>
                </c:pt>
                <c:pt idx="50">
                  <c:v>243.27</c:v>
                </c:pt>
                <c:pt idx="51">
                  <c:v>234.37</c:v>
                </c:pt>
                <c:pt idx="52">
                  <c:v>218.84</c:v>
                </c:pt>
                <c:pt idx="53">
                  <c:v>218.61</c:v>
                </c:pt>
                <c:pt idx="54">
                  <c:v>303.39999999999998</c:v>
                </c:pt>
                <c:pt idx="55">
                  <c:v>324.85000000000002</c:v>
                </c:pt>
                <c:pt idx="56">
                  <c:v>229.41</c:v>
                </c:pt>
                <c:pt idx="57">
                  <c:v>257.32</c:v>
                </c:pt>
                <c:pt idx="58">
                  <c:v>284.14999999999998</c:v>
                </c:pt>
                <c:pt idx="59">
                  <c:v>212.47</c:v>
                </c:pt>
                <c:pt idx="60">
                  <c:v>276.54000000000002</c:v>
                </c:pt>
                <c:pt idx="61">
                  <c:v>265.04000000000002</c:v>
                </c:pt>
                <c:pt idx="62">
                  <c:v>258.74</c:v>
                </c:pt>
                <c:pt idx="63">
                  <c:v>206.33</c:v>
                </c:pt>
                <c:pt idx="64">
                  <c:v>172.27</c:v>
                </c:pt>
                <c:pt idx="65">
                  <c:v>230.21</c:v>
                </c:pt>
                <c:pt idx="66">
                  <c:v>217.6</c:v>
                </c:pt>
                <c:pt idx="67">
                  <c:v>226.73</c:v>
                </c:pt>
                <c:pt idx="68">
                  <c:v>210.56</c:v>
                </c:pt>
                <c:pt idx="69">
                  <c:v>237.47</c:v>
                </c:pt>
                <c:pt idx="70">
                  <c:v>259.93</c:v>
                </c:pt>
                <c:pt idx="71">
                  <c:v>208</c:v>
                </c:pt>
                <c:pt idx="72">
                  <c:v>274.88</c:v>
                </c:pt>
                <c:pt idx="73">
                  <c:v>248.04</c:v>
                </c:pt>
                <c:pt idx="74">
                  <c:v>257.58999999999997</c:v>
                </c:pt>
                <c:pt idx="75">
                  <c:v>197.95</c:v>
                </c:pt>
                <c:pt idx="76">
                  <c:v>326.74</c:v>
                </c:pt>
                <c:pt idx="77">
                  <c:v>270.02999999999997</c:v>
                </c:pt>
                <c:pt idx="78">
                  <c:v>251.89</c:v>
                </c:pt>
                <c:pt idx="79">
                  <c:v>199.44</c:v>
                </c:pt>
                <c:pt idx="80">
                  <c:v>250.49</c:v>
                </c:pt>
                <c:pt idx="81">
                  <c:v>245.54</c:v>
                </c:pt>
                <c:pt idx="82">
                  <c:v>263.33</c:v>
                </c:pt>
                <c:pt idx="83">
                  <c:v>215.22</c:v>
                </c:pt>
                <c:pt idx="84">
                  <c:v>267.66000000000003</c:v>
                </c:pt>
                <c:pt idx="85">
                  <c:v>248.52</c:v>
                </c:pt>
                <c:pt idx="86">
                  <c:v>259.31</c:v>
                </c:pt>
                <c:pt idx="87">
                  <c:v>224.23</c:v>
                </c:pt>
                <c:pt idx="88">
                  <c:v>193.09</c:v>
                </c:pt>
                <c:pt idx="89">
                  <c:v>302.52999999999997</c:v>
                </c:pt>
                <c:pt idx="90">
                  <c:v>228.85</c:v>
                </c:pt>
                <c:pt idx="91">
                  <c:v>212.34</c:v>
                </c:pt>
                <c:pt idx="92">
                  <c:v>247.87</c:v>
                </c:pt>
                <c:pt idx="93">
                  <c:v>244.25</c:v>
                </c:pt>
                <c:pt idx="94">
                  <c:v>253.18</c:v>
                </c:pt>
                <c:pt idx="95">
                  <c:v>244.91</c:v>
                </c:pt>
                <c:pt idx="96">
                  <c:v>272.81</c:v>
                </c:pt>
                <c:pt idx="97">
                  <c:v>294.8</c:v>
                </c:pt>
                <c:pt idx="98">
                  <c:v>247.13</c:v>
                </c:pt>
                <c:pt idx="99">
                  <c:v>219.06</c:v>
                </c:pt>
                <c:pt idx="100">
                  <c:v>252.97</c:v>
                </c:pt>
                <c:pt idx="101">
                  <c:v>218.17</c:v>
                </c:pt>
                <c:pt idx="102">
                  <c:v>230.43</c:v>
                </c:pt>
                <c:pt idx="103">
                  <c:v>251.69</c:v>
                </c:pt>
                <c:pt idx="104">
                  <c:v>259.70999999999998</c:v>
                </c:pt>
                <c:pt idx="105">
                  <c:v>274.07</c:v>
                </c:pt>
                <c:pt idx="106">
                  <c:v>213.59</c:v>
                </c:pt>
                <c:pt idx="107">
                  <c:v>221.19</c:v>
                </c:pt>
                <c:pt idx="108">
                  <c:v>236.88</c:v>
                </c:pt>
                <c:pt idx="109">
                  <c:v>276.89999999999998</c:v>
                </c:pt>
                <c:pt idx="110">
                  <c:v>187.77</c:v>
                </c:pt>
                <c:pt idx="111">
                  <c:v>194.39</c:v>
                </c:pt>
                <c:pt idx="112">
                  <c:v>263.68</c:v>
                </c:pt>
                <c:pt idx="113">
                  <c:v>237.42</c:v>
                </c:pt>
                <c:pt idx="114">
                  <c:v>266.04000000000002</c:v>
                </c:pt>
                <c:pt idx="115">
                  <c:v>208.45</c:v>
                </c:pt>
                <c:pt idx="116">
                  <c:v>248.63</c:v>
                </c:pt>
                <c:pt idx="117">
                  <c:v>178.42</c:v>
                </c:pt>
                <c:pt idx="118">
                  <c:v>271.23</c:v>
                </c:pt>
                <c:pt idx="119">
                  <c:v>287.55</c:v>
                </c:pt>
                <c:pt idx="120">
                  <c:v>301.7</c:v>
                </c:pt>
              </c:numCache>
            </c:numRef>
          </c:val>
          <c:extLst>
            <c:ext xmlns:c16="http://schemas.microsoft.com/office/drawing/2014/chart" uri="{C3380CC4-5D6E-409C-BE32-E72D297353CC}">
              <c16:uniqueId val="{00000002-E98F-4036-83EC-87E7E053FAD9}"/>
            </c:ext>
          </c:extLst>
        </c:ser>
        <c:dLbls>
          <c:showLegendKey val="0"/>
          <c:showVal val="0"/>
          <c:showCatName val="0"/>
          <c:showSerName val="0"/>
          <c:showPercent val="0"/>
          <c:showBubbleSize val="0"/>
        </c:dLbls>
        <c:gapWidth val="219"/>
        <c:overlap val="-27"/>
        <c:axId val="2121208240"/>
        <c:axId val="2121222640"/>
      </c:barChart>
      <c:catAx>
        <c:axId val="2121208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22640"/>
        <c:crosses val="autoZero"/>
        <c:auto val="1"/>
        <c:lblAlgn val="ctr"/>
        <c:lblOffset val="100"/>
        <c:noMultiLvlLbl val="0"/>
      </c:catAx>
      <c:valAx>
        <c:axId val="2121222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21208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20000"/>
        <a:lumOff val="80000"/>
      </a:schemeClr>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863650518261483E-2"/>
          <c:y val="9.870045656057698E-2"/>
          <c:w val="0.83154995359420392"/>
          <c:h val="0.5818132108486439"/>
        </c:manualLayout>
      </c:layout>
      <c:lineChart>
        <c:grouping val="standard"/>
        <c:varyColors val="0"/>
        <c:ser>
          <c:idx val="0"/>
          <c:order val="0"/>
          <c:tx>
            <c:strRef>
              <c:f>Sheet2!$B$3</c:f>
              <c:strCache>
                <c:ptCount val="1"/>
                <c:pt idx="0">
                  <c:v>Jun</c:v>
                </c:pt>
              </c:strCache>
            </c:strRef>
          </c:tx>
          <c:spPr>
            <a:ln w="12700" cap="rnd">
              <a:solidFill>
                <a:schemeClr val="accent1"/>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Sheet2!$B$4:$B$124</c:f>
              <c:numCache>
                <c:formatCode>General</c:formatCode>
                <c:ptCount val="121"/>
                <c:pt idx="0">
                  <c:v>111.72</c:v>
                </c:pt>
                <c:pt idx="1">
                  <c:v>131.09</c:v>
                </c:pt>
                <c:pt idx="2">
                  <c:v>157.74</c:v>
                </c:pt>
                <c:pt idx="3">
                  <c:v>143.88</c:v>
                </c:pt>
                <c:pt idx="4">
                  <c:v>83.52</c:v>
                </c:pt>
                <c:pt idx="5">
                  <c:v>198.65</c:v>
                </c:pt>
                <c:pt idx="6">
                  <c:v>174.07</c:v>
                </c:pt>
                <c:pt idx="7">
                  <c:v>163.77000000000001</c:v>
                </c:pt>
                <c:pt idx="8">
                  <c:v>222</c:v>
                </c:pt>
                <c:pt idx="9">
                  <c:v>210.98</c:v>
                </c:pt>
                <c:pt idx="10">
                  <c:v>197.32</c:v>
                </c:pt>
                <c:pt idx="11">
                  <c:v>115.62</c:v>
                </c:pt>
                <c:pt idx="12">
                  <c:v>217.85</c:v>
                </c:pt>
                <c:pt idx="13">
                  <c:v>180.23</c:v>
                </c:pt>
                <c:pt idx="14">
                  <c:v>176.22</c:v>
                </c:pt>
                <c:pt idx="15">
                  <c:v>191.95</c:v>
                </c:pt>
                <c:pt idx="16">
                  <c:v>202.79</c:v>
                </c:pt>
                <c:pt idx="17">
                  <c:v>169.6</c:v>
                </c:pt>
                <c:pt idx="18">
                  <c:v>167.38</c:v>
                </c:pt>
                <c:pt idx="19">
                  <c:v>149.47</c:v>
                </c:pt>
                <c:pt idx="20">
                  <c:v>166.62</c:v>
                </c:pt>
                <c:pt idx="21">
                  <c:v>192.42</c:v>
                </c:pt>
                <c:pt idx="22">
                  <c:v>104.05</c:v>
                </c:pt>
                <c:pt idx="23">
                  <c:v>123.46</c:v>
                </c:pt>
                <c:pt idx="24">
                  <c:v>179.86</c:v>
                </c:pt>
                <c:pt idx="25">
                  <c:v>89.31</c:v>
                </c:pt>
                <c:pt idx="26">
                  <c:v>184.43</c:v>
                </c:pt>
                <c:pt idx="27">
                  <c:v>138.71</c:v>
                </c:pt>
                <c:pt idx="28">
                  <c:v>167.56</c:v>
                </c:pt>
                <c:pt idx="29">
                  <c:v>155.25</c:v>
                </c:pt>
                <c:pt idx="30">
                  <c:v>116.25</c:v>
                </c:pt>
                <c:pt idx="31">
                  <c:v>128.1</c:v>
                </c:pt>
                <c:pt idx="32">
                  <c:v>188.76</c:v>
                </c:pt>
                <c:pt idx="33">
                  <c:v>168.81</c:v>
                </c:pt>
                <c:pt idx="34">
                  <c:v>155.72</c:v>
                </c:pt>
                <c:pt idx="35">
                  <c:v>228.5</c:v>
                </c:pt>
                <c:pt idx="36">
                  <c:v>153.34</c:v>
                </c:pt>
                <c:pt idx="37">
                  <c:v>232.41</c:v>
                </c:pt>
                <c:pt idx="38">
                  <c:v>146.91999999999999</c:v>
                </c:pt>
                <c:pt idx="39">
                  <c:v>183.82</c:v>
                </c:pt>
                <c:pt idx="40">
                  <c:v>162.13</c:v>
                </c:pt>
                <c:pt idx="41">
                  <c:v>147.91</c:v>
                </c:pt>
                <c:pt idx="42">
                  <c:v>141.29</c:v>
                </c:pt>
                <c:pt idx="43">
                  <c:v>152.62</c:v>
                </c:pt>
                <c:pt idx="44">
                  <c:v>147.44</c:v>
                </c:pt>
                <c:pt idx="45">
                  <c:v>181.79</c:v>
                </c:pt>
                <c:pt idx="46">
                  <c:v>120.33</c:v>
                </c:pt>
                <c:pt idx="47">
                  <c:v>140.22</c:v>
                </c:pt>
                <c:pt idx="48">
                  <c:v>146.49</c:v>
                </c:pt>
                <c:pt idx="49">
                  <c:v>134.21</c:v>
                </c:pt>
                <c:pt idx="50">
                  <c:v>148.83000000000001</c:v>
                </c:pt>
                <c:pt idx="51">
                  <c:v>154.19</c:v>
                </c:pt>
                <c:pt idx="52">
                  <c:v>173.88</c:v>
                </c:pt>
                <c:pt idx="53">
                  <c:v>161.63999999999999</c:v>
                </c:pt>
                <c:pt idx="54">
                  <c:v>159.38</c:v>
                </c:pt>
                <c:pt idx="55">
                  <c:v>207.75</c:v>
                </c:pt>
                <c:pt idx="56">
                  <c:v>148.26</c:v>
                </c:pt>
                <c:pt idx="57">
                  <c:v>97.72</c:v>
                </c:pt>
                <c:pt idx="58">
                  <c:v>180.4</c:v>
                </c:pt>
                <c:pt idx="59">
                  <c:v>135.59</c:v>
                </c:pt>
                <c:pt idx="60">
                  <c:v>195.31</c:v>
                </c:pt>
                <c:pt idx="61">
                  <c:v>118.47</c:v>
                </c:pt>
                <c:pt idx="62">
                  <c:v>150.01</c:v>
                </c:pt>
                <c:pt idx="63">
                  <c:v>139.82</c:v>
                </c:pt>
                <c:pt idx="64">
                  <c:v>111.98</c:v>
                </c:pt>
                <c:pt idx="65">
                  <c:v>151.35</c:v>
                </c:pt>
                <c:pt idx="66">
                  <c:v>160.94</c:v>
                </c:pt>
                <c:pt idx="67">
                  <c:v>162.57</c:v>
                </c:pt>
                <c:pt idx="68">
                  <c:v>120.12</c:v>
                </c:pt>
                <c:pt idx="69">
                  <c:v>213.8</c:v>
                </c:pt>
                <c:pt idx="70">
                  <c:v>207.47</c:v>
                </c:pt>
                <c:pt idx="71">
                  <c:v>112.4</c:v>
                </c:pt>
                <c:pt idx="72">
                  <c:v>151.41999999999999</c:v>
                </c:pt>
                <c:pt idx="73">
                  <c:v>127.8</c:v>
                </c:pt>
                <c:pt idx="74">
                  <c:v>185.61</c:v>
                </c:pt>
                <c:pt idx="75">
                  <c:v>163.57</c:v>
                </c:pt>
                <c:pt idx="76">
                  <c:v>191.12</c:v>
                </c:pt>
                <c:pt idx="77">
                  <c:v>200.67</c:v>
                </c:pt>
                <c:pt idx="78">
                  <c:v>156.79</c:v>
                </c:pt>
                <c:pt idx="79">
                  <c:v>193.22</c:v>
                </c:pt>
                <c:pt idx="80">
                  <c:v>142.82</c:v>
                </c:pt>
                <c:pt idx="81">
                  <c:v>128.74</c:v>
                </c:pt>
                <c:pt idx="82">
                  <c:v>152.79</c:v>
                </c:pt>
                <c:pt idx="83">
                  <c:v>146.52000000000001</c:v>
                </c:pt>
                <c:pt idx="84">
                  <c:v>129.78</c:v>
                </c:pt>
                <c:pt idx="85">
                  <c:v>151.97</c:v>
                </c:pt>
                <c:pt idx="86">
                  <c:v>120.76</c:v>
                </c:pt>
                <c:pt idx="87">
                  <c:v>166.4</c:v>
                </c:pt>
                <c:pt idx="88">
                  <c:v>152.33000000000001</c:v>
                </c:pt>
                <c:pt idx="89">
                  <c:v>179.54</c:v>
                </c:pt>
                <c:pt idx="90">
                  <c:v>175.95</c:v>
                </c:pt>
                <c:pt idx="91">
                  <c:v>104.92</c:v>
                </c:pt>
                <c:pt idx="92">
                  <c:v>149.47</c:v>
                </c:pt>
                <c:pt idx="93">
                  <c:v>162.13999999999999</c:v>
                </c:pt>
                <c:pt idx="94">
                  <c:v>137.08000000000001</c:v>
                </c:pt>
                <c:pt idx="95">
                  <c:v>166.75</c:v>
                </c:pt>
                <c:pt idx="96">
                  <c:v>134.57</c:v>
                </c:pt>
                <c:pt idx="97">
                  <c:v>137.37</c:v>
                </c:pt>
                <c:pt idx="98">
                  <c:v>136.33000000000001</c:v>
                </c:pt>
                <c:pt idx="99">
                  <c:v>164.75</c:v>
                </c:pt>
                <c:pt idx="100">
                  <c:v>190.64</c:v>
                </c:pt>
                <c:pt idx="101">
                  <c:v>154.33000000000001</c:v>
                </c:pt>
                <c:pt idx="102">
                  <c:v>144.4</c:v>
                </c:pt>
                <c:pt idx="103">
                  <c:v>150</c:v>
                </c:pt>
                <c:pt idx="104">
                  <c:v>128.86000000000001</c:v>
                </c:pt>
                <c:pt idx="105">
                  <c:v>137.62</c:v>
                </c:pt>
                <c:pt idx="106">
                  <c:v>159.63999999999999</c:v>
                </c:pt>
                <c:pt idx="107">
                  <c:v>210.19</c:v>
                </c:pt>
                <c:pt idx="108">
                  <c:v>94.53</c:v>
                </c:pt>
                <c:pt idx="109">
                  <c:v>141.1</c:v>
                </c:pt>
                <c:pt idx="110">
                  <c:v>180.17</c:v>
                </c:pt>
                <c:pt idx="111">
                  <c:v>102.95</c:v>
                </c:pt>
                <c:pt idx="112">
                  <c:v>229.72</c:v>
                </c:pt>
                <c:pt idx="113">
                  <c:v>107.32</c:v>
                </c:pt>
                <c:pt idx="114">
                  <c:v>185.12</c:v>
                </c:pt>
                <c:pt idx="115">
                  <c:v>153.62</c:v>
                </c:pt>
                <c:pt idx="116">
                  <c:v>159.55000000000001</c:v>
                </c:pt>
                <c:pt idx="117">
                  <c:v>155.41</c:v>
                </c:pt>
                <c:pt idx="118">
                  <c:v>122.75</c:v>
                </c:pt>
                <c:pt idx="119">
                  <c:v>160.02000000000001</c:v>
                </c:pt>
                <c:pt idx="120">
                  <c:v>161.84</c:v>
                </c:pt>
              </c:numCache>
            </c:numRef>
          </c:val>
          <c:smooth val="0"/>
          <c:extLst>
            <c:ext xmlns:c16="http://schemas.microsoft.com/office/drawing/2014/chart" uri="{C3380CC4-5D6E-409C-BE32-E72D297353CC}">
              <c16:uniqueId val="{00000000-9EC4-4CCC-940E-4828A9A31FC8}"/>
            </c:ext>
          </c:extLst>
        </c:ser>
        <c:ser>
          <c:idx val="1"/>
          <c:order val="1"/>
          <c:tx>
            <c:strRef>
              <c:f>Sheet2!$C$3</c:f>
              <c:strCache>
                <c:ptCount val="1"/>
                <c:pt idx="0">
                  <c:v>Jul</c:v>
                </c:pt>
              </c:strCache>
            </c:strRef>
          </c:tx>
          <c:spPr>
            <a:ln w="12700" cap="rnd">
              <a:solidFill>
                <a:schemeClr val="tx1"/>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Sheet2!$C$4:$C$124</c:f>
              <c:numCache>
                <c:formatCode>General</c:formatCode>
                <c:ptCount val="121"/>
                <c:pt idx="0">
                  <c:v>248.29</c:v>
                </c:pt>
                <c:pt idx="1">
                  <c:v>268.76</c:v>
                </c:pt>
                <c:pt idx="2">
                  <c:v>303.66000000000003</c:v>
                </c:pt>
                <c:pt idx="3">
                  <c:v>259.25</c:v>
                </c:pt>
                <c:pt idx="4">
                  <c:v>252.51</c:v>
                </c:pt>
                <c:pt idx="5">
                  <c:v>279.58999999999997</c:v>
                </c:pt>
                <c:pt idx="6">
                  <c:v>233.36</c:v>
                </c:pt>
                <c:pt idx="7">
                  <c:v>310.51</c:v>
                </c:pt>
                <c:pt idx="8">
                  <c:v>320.24</c:v>
                </c:pt>
                <c:pt idx="9">
                  <c:v>290.91000000000003</c:v>
                </c:pt>
                <c:pt idx="10">
                  <c:v>182.78</c:v>
                </c:pt>
                <c:pt idx="11">
                  <c:v>318.49</c:v>
                </c:pt>
                <c:pt idx="12">
                  <c:v>286.41000000000003</c:v>
                </c:pt>
                <c:pt idx="13">
                  <c:v>335.8</c:v>
                </c:pt>
                <c:pt idx="14">
                  <c:v>264.99</c:v>
                </c:pt>
                <c:pt idx="15">
                  <c:v>286.43</c:v>
                </c:pt>
                <c:pt idx="16">
                  <c:v>267.57</c:v>
                </c:pt>
                <c:pt idx="17">
                  <c:v>153.28</c:v>
                </c:pt>
                <c:pt idx="18">
                  <c:v>278.57</c:v>
                </c:pt>
                <c:pt idx="19">
                  <c:v>274.93</c:v>
                </c:pt>
                <c:pt idx="20">
                  <c:v>302.16000000000003</c:v>
                </c:pt>
                <c:pt idx="21">
                  <c:v>293.54000000000002</c:v>
                </c:pt>
                <c:pt idx="22">
                  <c:v>313.8</c:v>
                </c:pt>
                <c:pt idx="23">
                  <c:v>294.44</c:v>
                </c:pt>
                <c:pt idx="24">
                  <c:v>314.57</c:v>
                </c:pt>
                <c:pt idx="25">
                  <c:v>321.69</c:v>
                </c:pt>
                <c:pt idx="26">
                  <c:v>322.99</c:v>
                </c:pt>
                <c:pt idx="27">
                  <c:v>293.41000000000003</c:v>
                </c:pt>
                <c:pt idx="28">
                  <c:v>290.36</c:v>
                </c:pt>
                <c:pt idx="29">
                  <c:v>291.04000000000002</c:v>
                </c:pt>
                <c:pt idx="30">
                  <c:v>318.58999999999997</c:v>
                </c:pt>
                <c:pt idx="31">
                  <c:v>337.39</c:v>
                </c:pt>
                <c:pt idx="32">
                  <c:v>279.44</c:v>
                </c:pt>
                <c:pt idx="33">
                  <c:v>281.38</c:v>
                </c:pt>
                <c:pt idx="34">
                  <c:v>306.45</c:v>
                </c:pt>
                <c:pt idx="35">
                  <c:v>272.19</c:v>
                </c:pt>
                <c:pt idx="36">
                  <c:v>310.99</c:v>
                </c:pt>
                <c:pt idx="37">
                  <c:v>289.39999999999998</c:v>
                </c:pt>
                <c:pt idx="38">
                  <c:v>273.83</c:v>
                </c:pt>
                <c:pt idx="39">
                  <c:v>287.08999999999997</c:v>
                </c:pt>
                <c:pt idx="40">
                  <c:v>253.95</c:v>
                </c:pt>
                <c:pt idx="41">
                  <c:v>351.52</c:v>
                </c:pt>
                <c:pt idx="42">
                  <c:v>301.22000000000003</c:v>
                </c:pt>
                <c:pt idx="43">
                  <c:v>335.03</c:v>
                </c:pt>
                <c:pt idx="44">
                  <c:v>335.86</c:v>
                </c:pt>
                <c:pt idx="45">
                  <c:v>301.74</c:v>
                </c:pt>
                <c:pt idx="46">
                  <c:v>309.47000000000003</c:v>
                </c:pt>
                <c:pt idx="47">
                  <c:v>301.29000000000002</c:v>
                </c:pt>
                <c:pt idx="48">
                  <c:v>322.3</c:v>
                </c:pt>
                <c:pt idx="49">
                  <c:v>334.08</c:v>
                </c:pt>
                <c:pt idx="50">
                  <c:v>285.87</c:v>
                </c:pt>
                <c:pt idx="51">
                  <c:v>262.83</c:v>
                </c:pt>
                <c:pt idx="52">
                  <c:v>302.58</c:v>
                </c:pt>
                <c:pt idx="53">
                  <c:v>306.18</c:v>
                </c:pt>
                <c:pt idx="54">
                  <c:v>255.17</c:v>
                </c:pt>
                <c:pt idx="55">
                  <c:v>349.36</c:v>
                </c:pt>
                <c:pt idx="56">
                  <c:v>282.01</c:v>
                </c:pt>
                <c:pt idx="57">
                  <c:v>325.74</c:v>
                </c:pt>
                <c:pt idx="58">
                  <c:v>338.52</c:v>
                </c:pt>
                <c:pt idx="59">
                  <c:v>310.70999999999998</c:v>
                </c:pt>
                <c:pt idx="60">
                  <c:v>315.81</c:v>
                </c:pt>
                <c:pt idx="61">
                  <c:v>294.54000000000002</c:v>
                </c:pt>
                <c:pt idx="62">
                  <c:v>273.12</c:v>
                </c:pt>
                <c:pt idx="63">
                  <c:v>348.3</c:v>
                </c:pt>
                <c:pt idx="64">
                  <c:v>306.26</c:v>
                </c:pt>
                <c:pt idx="65">
                  <c:v>267.82</c:v>
                </c:pt>
                <c:pt idx="66">
                  <c:v>318.08999999999997</c:v>
                </c:pt>
                <c:pt idx="67">
                  <c:v>272.2</c:v>
                </c:pt>
                <c:pt idx="68">
                  <c:v>329.25</c:v>
                </c:pt>
                <c:pt idx="69">
                  <c:v>253.03</c:v>
                </c:pt>
                <c:pt idx="70">
                  <c:v>234.97</c:v>
                </c:pt>
                <c:pt idx="71">
                  <c:v>206.75</c:v>
                </c:pt>
                <c:pt idx="72">
                  <c:v>308.33</c:v>
                </c:pt>
                <c:pt idx="73">
                  <c:v>271.61</c:v>
                </c:pt>
                <c:pt idx="74">
                  <c:v>304.58</c:v>
                </c:pt>
                <c:pt idx="75">
                  <c:v>291.5</c:v>
                </c:pt>
                <c:pt idx="76">
                  <c:v>302.47000000000003</c:v>
                </c:pt>
                <c:pt idx="77">
                  <c:v>283.52</c:v>
                </c:pt>
                <c:pt idx="78">
                  <c:v>234.91</c:v>
                </c:pt>
                <c:pt idx="79">
                  <c:v>292.91000000000003</c:v>
                </c:pt>
                <c:pt idx="80">
                  <c:v>319.13</c:v>
                </c:pt>
                <c:pt idx="81">
                  <c:v>250.82</c:v>
                </c:pt>
                <c:pt idx="82">
                  <c:v>305</c:v>
                </c:pt>
                <c:pt idx="83">
                  <c:v>290.02</c:v>
                </c:pt>
                <c:pt idx="84">
                  <c:v>290.74</c:v>
                </c:pt>
                <c:pt idx="85">
                  <c:v>256.5</c:v>
                </c:pt>
                <c:pt idx="86">
                  <c:v>208.84</c:v>
                </c:pt>
                <c:pt idx="87">
                  <c:v>354.92</c:v>
                </c:pt>
                <c:pt idx="88">
                  <c:v>298.3</c:v>
                </c:pt>
                <c:pt idx="89">
                  <c:v>285.45</c:v>
                </c:pt>
                <c:pt idx="90">
                  <c:v>255.15</c:v>
                </c:pt>
                <c:pt idx="91">
                  <c:v>218.17</c:v>
                </c:pt>
                <c:pt idx="92">
                  <c:v>288.04000000000002</c:v>
                </c:pt>
                <c:pt idx="93">
                  <c:v>334.13</c:v>
                </c:pt>
                <c:pt idx="94">
                  <c:v>319.02999999999997</c:v>
                </c:pt>
                <c:pt idx="95">
                  <c:v>278.54000000000002</c:v>
                </c:pt>
                <c:pt idx="96">
                  <c:v>267.89</c:v>
                </c:pt>
                <c:pt idx="97">
                  <c:v>294.86</c:v>
                </c:pt>
                <c:pt idx="98">
                  <c:v>265.41000000000003</c:v>
                </c:pt>
                <c:pt idx="99">
                  <c:v>289.32</c:v>
                </c:pt>
                <c:pt idx="100">
                  <c:v>259.89</c:v>
                </c:pt>
                <c:pt idx="101">
                  <c:v>154.08000000000001</c:v>
                </c:pt>
                <c:pt idx="102">
                  <c:v>304.97000000000003</c:v>
                </c:pt>
                <c:pt idx="103">
                  <c:v>230.07</c:v>
                </c:pt>
                <c:pt idx="104">
                  <c:v>290.72000000000003</c:v>
                </c:pt>
                <c:pt idx="105">
                  <c:v>314.51</c:v>
                </c:pt>
                <c:pt idx="106">
                  <c:v>288.52999999999997</c:v>
                </c:pt>
                <c:pt idx="107">
                  <c:v>259.66000000000003</c:v>
                </c:pt>
                <c:pt idx="108">
                  <c:v>291.88</c:v>
                </c:pt>
                <c:pt idx="109">
                  <c:v>303.62</c:v>
                </c:pt>
                <c:pt idx="110">
                  <c:v>269.5</c:v>
                </c:pt>
                <c:pt idx="111">
                  <c:v>266.20999999999998</c:v>
                </c:pt>
                <c:pt idx="112">
                  <c:v>347.61</c:v>
                </c:pt>
                <c:pt idx="113">
                  <c:v>282.04000000000002</c:v>
                </c:pt>
                <c:pt idx="114">
                  <c:v>264.37</c:v>
                </c:pt>
                <c:pt idx="115">
                  <c:v>338.91</c:v>
                </c:pt>
                <c:pt idx="116">
                  <c:v>321.55</c:v>
                </c:pt>
                <c:pt idx="117">
                  <c:v>304.57</c:v>
                </c:pt>
                <c:pt idx="118">
                  <c:v>325.33</c:v>
                </c:pt>
                <c:pt idx="119">
                  <c:v>264.57</c:v>
                </c:pt>
                <c:pt idx="120">
                  <c:v>309.07</c:v>
                </c:pt>
              </c:numCache>
            </c:numRef>
          </c:val>
          <c:smooth val="0"/>
          <c:extLst>
            <c:ext xmlns:c16="http://schemas.microsoft.com/office/drawing/2014/chart" uri="{C3380CC4-5D6E-409C-BE32-E72D297353CC}">
              <c16:uniqueId val="{00000001-9EC4-4CCC-940E-4828A9A31FC8}"/>
            </c:ext>
          </c:extLst>
        </c:ser>
        <c:ser>
          <c:idx val="2"/>
          <c:order val="2"/>
          <c:tx>
            <c:strRef>
              <c:f>Sheet2!$D$3</c:f>
              <c:strCache>
                <c:ptCount val="1"/>
                <c:pt idx="0">
                  <c:v>Aug</c:v>
                </c:pt>
              </c:strCache>
            </c:strRef>
          </c:tx>
          <c:spPr>
            <a:ln w="15875" cap="rnd">
              <a:solidFill>
                <a:srgbClr val="C00000"/>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Sheet2!$D$4:$D$124</c:f>
              <c:numCache>
                <c:formatCode>General</c:formatCode>
                <c:ptCount val="121"/>
                <c:pt idx="0">
                  <c:v>257.81</c:v>
                </c:pt>
                <c:pt idx="1">
                  <c:v>212.7</c:v>
                </c:pt>
                <c:pt idx="2">
                  <c:v>273.62</c:v>
                </c:pt>
                <c:pt idx="3">
                  <c:v>220.55</c:v>
                </c:pt>
                <c:pt idx="4">
                  <c:v>222.41</c:v>
                </c:pt>
                <c:pt idx="5">
                  <c:v>266.60000000000002</c:v>
                </c:pt>
                <c:pt idx="6">
                  <c:v>293.17</c:v>
                </c:pt>
                <c:pt idx="7">
                  <c:v>325.92</c:v>
                </c:pt>
                <c:pt idx="8">
                  <c:v>233.97</c:v>
                </c:pt>
                <c:pt idx="9">
                  <c:v>290.08999999999997</c:v>
                </c:pt>
                <c:pt idx="10">
                  <c:v>226.8</c:v>
                </c:pt>
                <c:pt idx="11">
                  <c:v>265.61</c:v>
                </c:pt>
                <c:pt idx="12">
                  <c:v>217.22</c:v>
                </c:pt>
                <c:pt idx="13">
                  <c:v>244.07</c:v>
                </c:pt>
                <c:pt idx="14">
                  <c:v>235.18</c:v>
                </c:pt>
                <c:pt idx="15">
                  <c:v>306.06</c:v>
                </c:pt>
                <c:pt idx="16">
                  <c:v>285.19</c:v>
                </c:pt>
                <c:pt idx="17">
                  <c:v>233.71</c:v>
                </c:pt>
                <c:pt idx="18">
                  <c:v>295.16000000000003</c:v>
                </c:pt>
                <c:pt idx="19">
                  <c:v>167.71</c:v>
                </c:pt>
                <c:pt idx="20">
                  <c:v>256.95</c:v>
                </c:pt>
                <c:pt idx="21">
                  <c:v>209.31</c:v>
                </c:pt>
                <c:pt idx="22">
                  <c:v>264.45999999999998</c:v>
                </c:pt>
                <c:pt idx="23">
                  <c:v>269.77</c:v>
                </c:pt>
                <c:pt idx="24">
                  <c:v>238.11</c:v>
                </c:pt>
                <c:pt idx="25">
                  <c:v>321.74</c:v>
                </c:pt>
                <c:pt idx="26">
                  <c:v>229.77</c:v>
                </c:pt>
                <c:pt idx="27">
                  <c:v>210.35</c:v>
                </c:pt>
                <c:pt idx="28">
                  <c:v>219.59</c:v>
                </c:pt>
                <c:pt idx="29">
                  <c:v>179.44</c:v>
                </c:pt>
                <c:pt idx="30">
                  <c:v>274.2</c:v>
                </c:pt>
                <c:pt idx="31">
                  <c:v>228.94</c:v>
                </c:pt>
                <c:pt idx="32">
                  <c:v>345.11</c:v>
                </c:pt>
                <c:pt idx="33">
                  <c:v>299.29000000000002</c:v>
                </c:pt>
                <c:pt idx="34">
                  <c:v>254.79</c:v>
                </c:pt>
                <c:pt idx="35">
                  <c:v>222.89</c:v>
                </c:pt>
                <c:pt idx="36">
                  <c:v>191.57</c:v>
                </c:pt>
                <c:pt idx="37">
                  <c:v>266.26</c:v>
                </c:pt>
                <c:pt idx="38">
                  <c:v>244.18</c:v>
                </c:pt>
                <c:pt idx="39">
                  <c:v>291.95999999999998</c:v>
                </c:pt>
                <c:pt idx="40">
                  <c:v>217.52</c:v>
                </c:pt>
                <c:pt idx="41">
                  <c:v>305.13</c:v>
                </c:pt>
                <c:pt idx="42">
                  <c:v>218.84</c:v>
                </c:pt>
                <c:pt idx="43">
                  <c:v>295.44</c:v>
                </c:pt>
                <c:pt idx="44">
                  <c:v>245.11</c:v>
                </c:pt>
                <c:pt idx="45">
                  <c:v>295.33</c:v>
                </c:pt>
                <c:pt idx="46">
                  <c:v>306.38</c:v>
                </c:pt>
                <c:pt idx="47">
                  <c:v>274.47000000000003</c:v>
                </c:pt>
                <c:pt idx="48">
                  <c:v>252.57</c:v>
                </c:pt>
                <c:pt idx="49">
                  <c:v>239.45</c:v>
                </c:pt>
                <c:pt idx="50">
                  <c:v>231.13</c:v>
                </c:pt>
                <c:pt idx="51">
                  <c:v>229.15</c:v>
                </c:pt>
                <c:pt idx="52">
                  <c:v>283.3</c:v>
                </c:pt>
                <c:pt idx="53">
                  <c:v>261.02999999999997</c:v>
                </c:pt>
                <c:pt idx="54">
                  <c:v>321.45</c:v>
                </c:pt>
                <c:pt idx="55">
                  <c:v>268.99</c:v>
                </c:pt>
                <c:pt idx="56">
                  <c:v>264.58999999999997</c:v>
                </c:pt>
                <c:pt idx="57">
                  <c:v>297.22000000000003</c:v>
                </c:pt>
                <c:pt idx="58">
                  <c:v>264.18</c:v>
                </c:pt>
                <c:pt idx="59">
                  <c:v>228.37</c:v>
                </c:pt>
                <c:pt idx="60">
                  <c:v>286.32</c:v>
                </c:pt>
                <c:pt idx="61">
                  <c:v>259.70999999999998</c:v>
                </c:pt>
                <c:pt idx="62">
                  <c:v>299.01</c:v>
                </c:pt>
                <c:pt idx="63">
                  <c:v>293.75</c:v>
                </c:pt>
                <c:pt idx="64">
                  <c:v>226.87</c:v>
                </c:pt>
                <c:pt idx="65">
                  <c:v>217.69</c:v>
                </c:pt>
                <c:pt idx="66">
                  <c:v>258.63</c:v>
                </c:pt>
                <c:pt idx="67">
                  <c:v>201.71</c:v>
                </c:pt>
                <c:pt idx="68">
                  <c:v>247.84</c:v>
                </c:pt>
                <c:pt idx="69">
                  <c:v>327.79</c:v>
                </c:pt>
                <c:pt idx="70">
                  <c:v>279.11</c:v>
                </c:pt>
                <c:pt idx="71">
                  <c:v>213.19</c:v>
                </c:pt>
                <c:pt idx="72">
                  <c:v>304.11</c:v>
                </c:pt>
                <c:pt idx="73">
                  <c:v>229.06</c:v>
                </c:pt>
                <c:pt idx="74">
                  <c:v>272.95</c:v>
                </c:pt>
                <c:pt idx="75">
                  <c:v>292.94</c:v>
                </c:pt>
                <c:pt idx="76">
                  <c:v>238.85</c:v>
                </c:pt>
                <c:pt idx="77">
                  <c:v>284.08999999999997</c:v>
                </c:pt>
                <c:pt idx="78">
                  <c:v>246.44</c:v>
                </c:pt>
                <c:pt idx="79">
                  <c:v>273.94</c:v>
                </c:pt>
                <c:pt idx="80">
                  <c:v>253.92</c:v>
                </c:pt>
                <c:pt idx="81">
                  <c:v>246.21</c:v>
                </c:pt>
                <c:pt idx="82">
                  <c:v>293.45999999999998</c:v>
                </c:pt>
                <c:pt idx="83">
                  <c:v>245.52</c:v>
                </c:pt>
                <c:pt idx="84">
                  <c:v>241.93</c:v>
                </c:pt>
                <c:pt idx="85">
                  <c:v>241.91</c:v>
                </c:pt>
                <c:pt idx="86">
                  <c:v>274.18</c:v>
                </c:pt>
                <c:pt idx="87">
                  <c:v>283.73</c:v>
                </c:pt>
                <c:pt idx="88">
                  <c:v>232.41</c:v>
                </c:pt>
                <c:pt idx="89">
                  <c:v>301.58</c:v>
                </c:pt>
                <c:pt idx="90">
                  <c:v>234</c:v>
                </c:pt>
                <c:pt idx="91">
                  <c:v>254.1</c:v>
                </c:pt>
                <c:pt idx="92">
                  <c:v>192.12</c:v>
                </c:pt>
                <c:pt idx="93">
                  <c:v>265.94</c:v>
                </c:pt>
                <c:pt idx="94">
                  <c:v>253.15</c:v>
                </c:pt>
                <c:pt idx="95">
                  <c:v>271.18</c:v>
                </c:pt>
                <c:pt idx="96">
                  <c:v>282.7</c:v>
                </c:pt>
                <c:pt idx="97">
                  <c:v>266.45</c:v>
                </c:pt>
                <c:pt idx="98">
                  <c:v>229.03</c:v>
                </c:pt>
                <c:pt idx="99">
                  <c:v>237.03</c:v>
                </c:pt>
                <c:pt idx="100">
                  <c:v>218.93</c:v>
                </c:pt>
                <c:pt idx="101">
                  <c:v>253.05</c:v>
                </c:pt>
                <c:pt idx="102">
                  <c:v>217.42</c:v>
                </c:pt>
                <c:pt idx="103">
                  <c:v>260.68</c:v>
                </c:pt>
                <c:pt idx="104">
                  <c:v>209.38</c:v>
                </c:pt>
                <c:pt idx="105">
                  <c:v>271.10000000000002</c:v>
                </c:pt>
                <c:pt idx="106">
                  <c:v>259.22000000000003</c:v>
                </c:pt>
                <c:pt idx="107">
                  <c:v>292.35000000000002</c:v>
                </c:pt>
                <c:pt idx="108">
                  <c:v>211.55</c:v>
                </c:pt>
                <c:pt idx="109">
                  <c:v>299.74</c:v>
                </c:pt>
                <c:pt idx="110">
                  <c:v>302.67</c:v>
                </c:pt>
                <c:pt idx="111">
                  <c:v>275.86</c:v>
                </c:pt>
                <c:pt idx="112">
                  <c:v>252.53</c:v>
                </c:pt>
                <c:pt idx="113">
                  <c:v>227.32</c:v>
                </c:pt>
                <c:pt idx="114">
                  <c:v>252.07</c:v>
                </c:pt>
                <c:pt idx="115">
                  <c:v>252.19</c:v>
                </c:pt>
                <c:pt idx="116">
                  <c:v>251.84</c:v>
                </c:pt>
                <c:pt idx="117">
                  <c:v>230.57</c:v>
                </c:pt>
                <c:pt idx="118">
                  <c:v>321.39999999999998</c:v>
                </c:pt>
                <c:pt idx="119">
                  <c:v>312.87</c:v>
                </c:pt>
                <c:pt idx="120">
                  <c:v>214.81</c:v>
                </c:pt>
              </c:numCache>
            </c:numRef>
          </c:val>
          <c:smooth val="1"/>
          <c:extLst>
            <c:ext xmlns:c16="http://schemas.microsoft.com/office/drawing/2014/chart" uri="{C3380CC4-5D6E-409C-BE32-E72D297353CC}">
              <c16:uniqueId val="{00000002-9EC4-4CCC-940E-4828A9A31FC8}"/>
            </c:ext>
          </c:extLst>
        </c:ser>
        <c:ser>
          <c:idx val="3"/>
          <c:order val="3"/>
          <c:tx>
            <c:strRef>
              <c:f>Sheet2!$E$3</c:f>
              <c:strCache>
                <c:ptCount val="1"/>
                <c:pt idx="0">
                  <c:v>Sep</c:v>
                </c:pt>
              </c:strCache>
            </c:strRef>
          </c:tx>
          <c:spPr>
            <a:ln w="15875" cap="rnd">
              <a:solidFill>
                <a:srgbClr val="FFC000"/>
              </a:solidFill>
              <a:round/>
            </a:ln>
            <a:effectLst/>
          </c:spPr>
          <c:marker>
            <c:symbol val="none"/>
          </c:marker>
          <c:cat>
            <c:numRef>
              <c:f>Sheet2!$A$4:$A$124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Sheet2!$E$4:$E$124</c:f>
              <c:numCache>
                <c:formatCode>General</c:formatCode>
                <c:ptCount val="121"/>
                <c:pt idx="0">
                  <c:v>121.3</c:v>
                </c:pt>
                <c:pt idx="1">
                  <c:v>213.29</c:v>
                </c:pt>
                <c:pt idx="2">
                  <c:v>190.55</c:v>
                </c:pt>
                <c:pt idx="3">
                  <c:v>131.41999999999999</c:v>
                </c:pt>
                <c:pt idx="4">
                  <c:v>194.31</c:v>
                </c:pt>
                <c:pt idx="5">
                  <c:v>159.28</c:v>
                </c:pt>
                <c:pt idx="6">
                  <c:v>99.25</c:v>
                </c:pt>
                <c:pt idx="7">
                  <c:v>164.99</c:v>
                </c:pt>
                <c:pt idx="8">
                  <c:v>160.83000000000001</c:v>
                </c:pt>
                <c:pt idx="9">
                  <c:v>189.81</c:v>
                </c:pt>
                <c:pt idx="10">
                  <c:v>172.44</c:v>
                </c:pt>
                <c:pt idx="11">
                  <c:v>125.72</c:v>
                </c:pt>
                <c:pt idx="12">
                  <c:v>122.91</c:v>
                </c:pt>
                <c:pt idx="13">
                  <c:v>207.01</c:v>
                </c:pt>
                <c:pt idx="14">
                  <c:v>184.86</c:v>
                </c:pt>
                <c:pt idx="15">
                  <c:v>205.57</c:v>
                </c:pt>
                <c:pt idx="16">
                  <c:v>274.07</c:v>
                </c:pt>
                <c:pt idx="17">
                  <c:v>107.46</c:v>
                </c:pt>
                <c:pt idx="18">
                  <c:v>171.58</c:v>
                </c:pt>
                <c:pt idx="19">
                  <c:v>121.73</c:v>
                </c:pt>
                <c:pt idx="20">
                  <c:v>189.5</c:v>
                </c:pt>
                <c:pt idx="21">
                  <c:v>228.85</c:v>
                </c:pt>
                <c:pt idx="22">
                  <c:v>171.36</c:v>
                </c:pt>
                <c:pt idx="23">
                  <c:v>240.67</c:v>
                </c:pt>
                <c:pt idx="24">
                  <c:v>121.41</c:v>
                </c:pt>
                <c:pt idx="25">
                  <c:v>190.62</c:v>
                </c:pt>
                <c:pt idx="26">
                  <c:v>148.97999999999999</c:v>
                </c:pt>
                <c:pt idx="27">
                  <c:v>152.80000000000001</c:v>
                </c:pt>
                <c:pt idx="28">
                  <c:v>139.82</c:v>
                </c:pt>
                <c:pt idx="29">
                  <c:v>164.5</c:v>
                </c:pt>
                <c:pt idx="30">
                  <c:v>199.47</c:v>
                </c:pt>
                <c:pt idx="31">
                  <c:v>168.83</c:v>
                </c:pt>
                <c:pt idx="32">
                  <c:v>210.73</c:v>
                </c:pt>
                <c:pt idx="33">
                  <c:v>186.36</c:v>
                </c:pt>
                <c:pt idx="34">
                  <c:v>176.81</c:v>
                </c:pt>
                <c:pt idx="35">
                  <c:v>197.24</c:v>
                </c:pt>
                <c:pt idx="36">
                  <c:v>184.65</c:v>
                </c:pt>
                <c:pt idx="37">
                  <c:v>155.18</c:v>
                </c:pt>
                <c:pt idx="38">
                  <c:v>141.81</c:v>
                </c:pt>
                <c:pt idx="39">
                  <c:v>122.93</c:v>
                </c:pt>
                <c:pt idx="40">
                  <c:v>144.08000000000001</c:v>
                </c:pt>
                <c:pt idx="41">
                  <c:v>184.57</c:v>
                </c:pt>
                <c:pt idx="42">
                  <c:v>192.9</c:v>
                </c:pt>
                <c:pt idx="43">
                  <c:v>148.25</c:v>
                </c:pt>
                <c:pt idx="44">
                  <c:v>208.63</c:v>
                </c:pt>
                <c:pt idx="45">
                  <c:v>140.97999999999999</c:v>
                </c:pt>
                <c:pt idx="46">
                  <c:v>254.75</c:v>
                </c:pt>
                <c:pt idx="47">
                  <c:v>168.79</c:v>
                </c:pt>
                <c:pt idx="48">
                  <c:v>221.41</c:v>
                </c:pt>
                <c:pt idx="49">
                  <c:v>190.33</c:v>
                </c:pt>
                <c:pt idx="50">
                  <c:v>137.51</c:v>
                </c:pt>
                <c:pt idx="51">
                  <c:v>113.21</c:v>
                </c:pt>
                <c:pt idx="52">
                  <c:v>171.04</c:v>
                </c:pt>
                <c:pt idx="53">
                  <c:v>228.2</c:v>
                </c:pt>
                <c:pt idx="54">
                  <c:v>226.78</c:v>
                </c:pt>
                <c:pt idx="55">
                  <c:v>183.39</c:v>
                </c:pt>
                <c:pt idx="56">
                  <c:v>112.85</c:v>
                </c:pt>
                <c:pt idx="57">
                  <c:v>200.67</c:v>
                </c:pt>
                <c:pt idx="58">
                  <c:v>223.5</c:v>
                </c:pt>
                <c:pt idx="59">
                  <c:v>160.16</c:v>
                </c:pt>
                <c:pt idx="60">
                  <c:v>213</c:v>
                </c:pt>
                <c:pt idx="61">
                  <c:v>231.77</c:v>
                </c:pt>
                <c:pt idx="62">
                  <c:v>168.75</c:v>
                </c:pt>
                <c:pt idx="63">
                  <c:v>201.67</c:v>
                </c:pt>
                <c:pt idx="64">
                  <c:v>136.12</c:v>
                </c:pt>
                <c:pt idx="65">
                  <c:v>157.28</c:v>
                </c:pt>
                <c:pt idx="66">
                  <c:v>158.97999999999999</c:v>
                </c:pt>
                <c:pt idx="67">
                  <c:v>145.56</c:v>
                </c:pt>
                <c:pt idx="68">
                  <c:v>178.02</c:v>
                </c:pt>
                <c:pt idx="69">
                  <c:v>225.78</c:v>
                </c:pt>
                <c:pt idx="70">
                  <c:v>163.41999999999999</c:v>
                </c:pt>
                <c:pt idx="71">
                  <c:v>133.97999999999999</c:v>
                </c:pt>
                <c:pt idx="72">
                  <c:v>179.44</c:v>
                </c:pt>
                <c:pt idx="73">
                  <c:v>147.44999999999999</c:v>
                </c:pt>
                <c:pt idx="74">
                  <c:v>257.45</c:v>
                </c:pt>
                <c:pt idx="75">
                  <c:v>156.15</c:v>
                </c:pt>
                <c:pt idx="76">
                  <c:v>148.63</c:v>
                </c:pt>
                <c:pt idx="77">
                  <c:v>167.87</c:v>
                </c:pt>
                <c:pt idx="78">
                  <c:v>158.69</c:v>
                </c:pt>
                <c:pt idx="79">
                  <c:v>123.41</c:v>
                </c:pt>
                <c:pt idx="80">
                  <c:v>204.78</c:v>
                </c:pt>
                <c:pt idx="81">
                  <c:v>132.02000000000001</c:v>
                </c:pt>
                <c:pt idx="82">
                  <c:v>222.19</c:v>
                </c:pt>
                <c:pt idx="83">
                  <c:v>157.82</c:v>
                </c:pt>
                <c:pt idx="84">
                  <c:v>142.72</c:v>
                </c:pt>
                <c:pt idx="85">
                  <c:v>133.26</c:v>
                </c:pt>
                <c:pt idx="86">
                  <c:v>122.29</c:v>
                </c:pt>
                <c:pt idx="87">
                  <c:v>230.8</c:v>
                </c:pt>
                <c:pt idx="88">
                  <c:v>157.9</c:v>
                </c:pt>
                <c:pt idx="89">
                  <c:v>173.05</c:v>
                </c:pt>
                <c:pt idx="90">
                  <c:v>139.25</c:v>
                </c:pt>
                <c:pt idx="91">
                  <c:v>175.54</c:v>
                </c:pt>
                <c:pt idx="92">
                  <c:v>189.42</c:v>
                </c:pt>
                <c:pt idx="93">
                  <c:v>149.81</c:v>
                </c:pt>
                <c:pt idx="94">
                  <c:v>184.3</c:v>
                </c:pt>
                <c:pt idx="95">
                  <c:v>148.74</c:v>
                </c:pt>
                <c:pt idx="96">
                  <c:v>161.77000000000001</c:v>
                </c:pt>
                <c:pt idx="97">
                  <c:v>193.59</c:v>
                </c:pt>
                <c:pt idx="98">
                  <c:v>184.64</c:v>
                </c:pt>
                <c:pt idx="99">
                  <c:v>131.83000000000001</c:v>
                </c:pt>
                <c:pt idx="100">
                  <c:v>101.98</c:v>
                </c:pt>
                <c:pt idx="101">
                  <c:v>128.47</c:v>
                </c:pt>
                <c:pt idx="102">
                  <c:v>156.97</c:v>
                </c:pt>
                <c:pt idx="103">
                  <c:v>135.91999999999999</c:v>
                </c:pt>
                <c:pt idx="104">
                  <c:v>225.9</c:v>
                </c:pt>
                <c:pt idx="105">
                  <c:v>192.41</c:v>
                </c:pt>
                <c:pt idx="106">
                  <c:v>212.8</c:v>
                </c:pt>
                <c:pt idx="107">
                  <c:v>172.72</c:v>
                </c:pt>
                <c:pt idx="108">
                  <c:v>163.34</c:v>
                </c:pt>
                <c:pt idx="109">
                  <c:v>227.33</c:v>
                </c:pt>
                <c:pt idx="110">
                  <c:v>204.27</c:v>
                </c:pt>
                <c:pt idx="111">
                  <c:v>226.38</c:v>
                </c:pt>
                <c:pt idx="112">
                  <c:v>161.08000000000001</c:v>
                </c:pt>
                <c:pt idx="113">
                  <c:v>211.02</c:v>
                </c:pt>
                <c:pt idx="114">
                  <c:v>156.85</c:v>
                </c:pt>
                <c:pt idx="115">
                  <c:v>165.14</c:v>
                </c:pt>
                <c:pt idx="116">
                  <c:v>175.53</c:v>
                </c:pt>
                <c:pt idx="117">
                  <c:v>149.88</c:v>
                </c:pt>
                <c:pt idx="118">
                  <c:v>280.20999999999998</c:v>
                </c:pt>
                <c:pt idx="119">
                  <c:v>206.93</c:v>
                </c:pt>
                <c:pt idx="120">
                  <c:v>222.42</c:v>
                </c:pt>
              </c:numCache>
            </c:numRef>
          </c:val>
          <c:smooth val="0"/>
          <c:extLst>
            <c:ext xmlns:c16="http://schemas.microsoft.com/office/drawing/2014/chart" uri="{C3380CC4-5D6E-409C-BE32-E72D297353CC}">
              <c16:uniqueId val="{00000003-9EC4-4CCC-940E-4828A9A31FC8}"/>
            </c:ext>
          </c:extLst>
        </c:ser>
        <c:dLbls>
          <c:showLegendKey val="0"/>
          <c:showVal val="0"/>
          <c:showCatName val="0"/>
          <c:showSerName val="0"/>
          <c:showPercent val="0"/>
          <c:showBubbleSize val="0"/>
        </c:dLbls>
        <c:smooth val="0"/>
        <c:axId val="960052704"/>
        <c:axId val="960053184"/>
      </c:lineChart>
      <c:catAx>
        <c:axId val="960052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053184"/>
        <c:crosses val="autoZero"/>
        <c:auto val="1"/>
        <c:lblAlgn val="ctr"/>
        <c:lblOffset val="100"/>
        <c:noMultiLvlLbl val="0"/>
      </c:catAx>
      <c:valAx>
        <c:axId val="960053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Rainfall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0052704"/>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678154293732461E-2"/>
          <c:y val="4.732440496220023E-2"/>
          <c:w val="0.87818394382118159"/>
          <c:h val="0.56450411647262044"/>
        </c:manualLayout>
      </c:layout>
      <c:lineChart>
        <c:grouping val="standard"/>
        <c:varyColors val="0"/>
        <c:ser>
          <c:idx val="1"/>
          <c:order val="0"/>
          <c:tx>
            <c:v>non seasonal rainfall variance SPI</c:v>
          </c:tx>
          <c:spPr>
            <a:ln w="19050" cap="rnd">
              <a:solidFill>
                <a:schemeClr val="accent2"/>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222333'!$Z$4:$Z$124</c:f>
              <c:numCache>
                <c:formatCode>General</c:formatCode>
                <c:ptCount val="121"/>
                <c:pt idx="0">
                  <c:v>0.51159724627137959</c:v>
                </c:pt>
                <c:pt idx="1">
                  <c:v>-0.65748234178494946</c:v>
                </c:pt>
                <c:pt idx="2">
                  <c:v>0.31374853865051544</c:v>
                </c:pt>
                <c:pt idx="3">
                  <c:v>-0.61361280455917799</c:v>
                </c:pt>
                <c:pt idx="4">
                  <c:v>-0.96573120931173062</c:v>
                </c:pt>
                <c:pt idx="5">
                  <c:v>-0.99914178402009923</c:v>
                </c:pt>
                <c:pt idx="6">
                  <c:v>-0.88438372306526603</c:v>
                </c:pt>
                <c:pt idx="7">
                  <c:v>-2.4811186673887224</c:v>
                </c:pt>
                <c:pt idx="8">
                  <c:v>-1.0456260618752224</c:v>
                </c:pt>
                <c:pt idx="9">
                  <c:v>-0.24086700150841445</c:v>
                </c:pt>
                <c:pt idx="10">
                  <c:v>-2.7329850111445841E-2</c:v>
                </c:pt>
                <c:pt idx="11">
                  <c:v>-0.22430697752252726</c:v>
                </c:pt>
                <c:pt idx="12">
                  <c:v>0.18765993496849567</c:v>
                </c:pt>
                <c:pt idx="13">
                  <c:v>-1.0110533802204742</c:v>
                </c:pt>
                <c:pt idx="14">
                  <c:v>1.8709718467971175</c:v>
                </c:pt>
                <c:pt idx="15">
                  <c:v>1.2887562666617081</c:v>
                </c:pt>
                <c:pt idx="16">
                  <c:v>2.0836374179843022</c:v>
                </c:pt>
                <c:pt idx="17">
                  <c:v>-1.4709572042495924</c:v>
                </c:pt>
                <c:pt idx="18">
                  <c:v>0.86284407081414949</c:v>
                </c:pt>
                <c:pt idx="19">
                  <c:v>-1.314363293225149</c:v>
                </c:pt>
                <c:pt idx="20">
                  <c:v>-1.2710748094725659</c:v>
                </c:pt>
                <c:pt idx="21">
                  <c:v>-0.90646375504644894</c:v>
                </c:pt>
                <c:pt idx="22">
                  <c:v>-1.1258114411753084</c:v>
                </c:pt>
                <c:pt idx="23">
                  <c:v>-0.54156217388373762</c:v>
                </c:pt>
                <c:pt idx="24">
                  <c:v>0.48138246566555104</c:v>
                </c:pt>
                <c:pt idx="25">
                  <c:v>-0.70745294047920615</c:v>
                </c:pt>
                <c:pt idx="26">
                  <c:v>-0.23418488656674089</c:v>
                </c:pt>
                <c:pt idx="27">
                  <c:v>0.99881058354038288</c:v>
                </c:pt>
                <c:pt idx="28">
                  <c:v>0.46336980799669097</c:v>
                </c:pt>
                <c:pt idx="29">
                  <c:v>0.82158927421772787</c:v>
                </c:pt>
                <c:pt idx="30">
                  <c:v>1.2225161707181593</c:v>
                </c:pt>
                <c:pt idx="31">
                  <c:v>0.44477609685464237</c:v>
                </c:pt>
                <c:pt idx="32">
                  <c:v>1.3857921966842772</c:v>
                </c:pt>
                <c:pt idx="33">
                  <c:v>-0.53429900546887477</c:v>
                </c:pt>
                <c:pt idx="34">
                  <c:v>-1.7524776120096777</c:v>
                </c:pt>
                <c:pt idx="35">
                  <c:v>1.2242593311377266</c:v>
                </c:pt>
                <c:pt idx="36">
                  <c:v>1.0176948214190258</c:v>
                </c:pt>
                <c:pt idx="37">
                  <c:v>-0.62842966812549794</c:v>
                </c:pt>
                <c:pt idx="38">
                  <c:v>-0.35417242878027555</c:v>
                </c:pt>
                <c:pt idx="39">
                  <c:v>0.98718951407660127</c:v>
                </c:pt>
                <c:pt idx="40">
                  <c:v>-0.31669447975958331</c:v>
                </c:pt>
                <c:pt idx="41">
                  <c:v>-1.0357481528310089</c:v>
                </c:pt>
                <c:pt idx="42">
                  <c:v>1.189396122746385</c:v>
                </c:pt>
                <c:pt idx="43">
                  <c:v>1.1862003286438449</c:v>
                </c:pt>
                <c:pt idx="44">
                  <c:v>-0.38264404896653781</c:v>
                </c:pt>
                <c:pt idx="45">
                  <c:v>1.6327399227896151</c:v>
                </c:pt>
                <c:pt idx="46">
                  <c:v>-0.81872468059490588</c:v>
                </c:pt>
                <c:pt idx="47">
                  <c:v>1.4459312311593415</c:v>
                </c:pt>
                <c:pt idx="48">
                  <c:v>0.17632939224130914</c:v>
                </c:pt>
                <c:pt idx="49">
                  <c:v>-1.4087844826183664</c:v>
                </c:pt>
                <c:pt idx="50">
                  <c:v>3.1754572309785995E-3</c:v>
                </c:pt>
                <c:pt idx="51">
                  <c:v>-0.25539333833814021</c:v>
                </c:pt>
                <c:pt idx="52">
                  <c:v>-0.70658136026942253</c:v>
                </c:pt>
                <c:pt idx="53">
                  <c:v>-0.71326347521109612</c:v>
                </c:pt>
                <c:pt idx="54">
                  <c:v>1.7501127243737982</c:v>
                </c:pt>
                <c:pt idx="55">
                  <c:v>2.3732925743690352</c:v>
                </c:pt>
                <c:pt idx="56">
                  <c:v>-0.39949459968902001</c:v>
                </c:pt>
                <c:pt idx="57">
                  <c:v>0.41136552214627214</c:v>
                </c:pt>
                <c:pt idx="58">
                  <c:v>1.1908487564293562</c:v>
                </c:pt>
                <c:pt idx="59">
                  <c:v>-0.89164689148012888</c:v>
                </c:pt>
                <c:pt idx="60">
                  <c:v>0.96975790988093136</c:v>
                </c:pt>
                <c:pt idx="61">
                  <c:v>0.6356521627972388</c:v>
                </c:pt>
                <c:pt idx="62">
                  <c:v>0.45262031874269376</c:v>
                </c:pt>
                <c:pt idx="63">
                  <c:v>-1.0700303077491609</c:v>
                </c:pt>
                <c:pt idx="64">
                  <c:v>-2.0595643725900801</c:v>
                </c:pt>
                <c:pt idx="65">
                  <c:v>-0.37625246076145846</c:v>
                </c:pt>
                <c:pt idx="66">
                  <c:v>-0.74260667560714266</c:v>
                </c:pt>
                <c:pt idx="67">
                  <c:v>-0.47735576509635036</c:v>
                </c:pt>
                <c:pt idx="68">
                  <c:v>-0.94713749816968129</c:v>
                </c:pt>
                <c:pt idx="69">
                  <c:v>-0.16533004999384063</c:v>
                </c:pt>
                <c:pt idx="70">
                  <c:v>0.48719300039744101</c:v>
                </c:pt>
                <c:pt idx="71">
                  <c:v>-1.0215123427378772</c:v>
                </c:pt>
                <c:pt idx="72">
                  <c:v>0.92153047160624113</c:v>
                </c:pt>
                <c:pt idx="73">
                  <c:v>0.14175671058656189</c:v>
                </c:pt>
                <c:pt idx="74">
                  <c:v>0.41920974403432354</c:v>
                </c:pt>
                <c:pt idx="75">
                  <c:v>-1.3134917130153654</c:v>
                </c:pt>
                <c:pt idx="76">
                  <c:v>2.428202127585398</c:v>
                </c:pt>
                <c:pt idx="77">
                  <c:v>0.7806250043579005</c:v>
                </c:pt>
                <c:pt idx="78">
                  <c:v>0.25360950417545014</c:v>
                </c:pt>
                <c:pt idx="79">
                  <c:v>-1.2702032292627825</c:v>
                </c:pt>
                <c:pt idx="80">
                  <c:v>0.21293576105221862</c:v>
                </c:pt>
                <c:pt idx="81">
                  <c:v>6.9125026437933043E-2</c:v>
                </c:pt>
                <c:pt idx="82">
                  <c:v>0.58597209083957558</c:v>
                </c:pt>
                <c:pt idx="83">
                  <c:v>-0.81175203891663716</c:v>
                </c:pt>
                <c:pt idx="84">
                  <c:v>0.71177016778500191</c:v>
                </c:pt>
                <c:pt idx="85">
                  <c:v>0.15570199394309914</c:v>
                </c:pt>
                <c:pt idx="86">
                  <c:v>0.46918034272858095</c:v>
                </c:pt>
                <c:pt idx="87">
                  <c:v>-0.54998744924497922</c:v>
                </c:pt>
                <c:pt idx="88">
                  <c:v>-1.4546877070002995</c:v>
                </c:pt>
                <c:pt idx="89">
                  <c:v>1.7248368982900752</c:v>
                </c:pt>
                <c:pt idx="90">
                  <c:v>-0.41576409693831295</c:v>
                </c:pt>
                <c:pt idx="91">
                  <c:v>-0.89542373905585748</c:v>
                </c:pt>
                <c:pt idx="92">
                  <c:v>0.13681775606445548</c:v>
                </c:pt>
                <c:pt idx="93">
                  <c:v>3.1647077417240807E-2</c:v>
                </c:pt>
                <c:pt idx="94">
                  <c:v>0.29108745319614321</c:v>
                </c:pt>
                <c:pt idx="95">
                  <c:v>5.0821842032478713E-2</c:v>
                </c:pt>
                <c:pt idx="96">
                  <c:v>0.86139143713117661</c:v>
                </c:pt>
                <c:pt idx="97">
                  <c:v>1.5002597309025161</c:v>
                </c:pt>
                <c:pt idx="98">
                  <c:v>0.11531877755646108</c:v>
                </c:pt>
                <c:pt idx="99">
                  <c:v>-0.70018977206434319</c:v>
                </c:pt>
                <c:pt idx="100">
                  <c:v>0.28498639172765811</c:v>
                </c:pt>
                <c:pt idx="101">
                  <c:v>-0.72604665162125548</c:v>
                </c:pt>
                <c:pt idx="102">
                  <c:v>-0.36986087255637917</c:v>
                </c:pt>
                <c:pt idx="103">
                  <c:v>0.24779896944356014</c:v>
                </c:pt>
                <c:pt idx="104">
                  <c:v>0.48080141219236089</c:v>
                </c:pt>
                <c:pt idx="105">
                  <c:v>0.89799780594208534</c:v>
                </c:pt>
                <c:pt idx="106">
                  <c:v>-0.85910789698154311</c:v>
                </c:pt>
                <c:pt idx="107">
                  <c:v>-0.63830757716971165</c:v>
                </c:pt>
                <c:pt idx="108">
                  <c:v>-0.18247112745291713</c:v>
                </c:pt>
                <c:pt idx="109">
                  <c:v>0.98021687239833266</c:v>
                </c:pt>
                <c:pt idx="110">
                  <c:v>-1.6092479308685814</c:v>
                </c:pt>
                <c:pt idx="111">
                  <c:v>-1.416919231243013</c:v>
                </c:pt>
                <c:pt idx="112">
                  <c:v>0.5961405266203843</c:v>
                </c:pt>
                <c:pt idx="113">
                  <c:v>-0.16678268367681354</c:v>
                </c:pt>
                <c:pt idx="114">
                  <c:v>0.66470483645669032</c:v>
                </c:pt>
                <c:pt idx="115">
                  <c:v>-1.0084386395911245</c:v>
                </c:pt>
                <c:pt idx="116">
                  <c:v>0.15889778804563839</c:v>
                </c:pt>
                <c:pt idx="117">
                  <c:v>-1.880890429584454</c:v>
                </c:pt>
                <c:pt idx="118">
                  <c:v>0.81548821274924366</c:v>
                </c:pt>
                <c:pt idx="119">
                  <c:v>1.2896278468714926</c:v>
                </c:pt>
                <c:pt idx="120">
                  <c:v>1.7007231791527311</c:v>
                </c:pt>
              </c:numCache>
            </c:numRef>
          </c:val>
          <c:smooth val="0"/>
          <c:extLst>
            <c:ext xmlns:c16="http://schemas.microsoft.com/office/drawing/2014/chart" uri="{C3380CC4-5D6E-409C-BE32-E72D297353CC}">
              <c16:uniqueId val="{00000000-07BE-40D7-BE8B-D21B267B5F32}"/>
            </c:ext>
          </c:extLst>
        </c:ser>
        <c:ser>
          <c:idx val="0"/>
          <c:order val="1"/>
          <c:tx>
            <c:v>monsoon rainfall variation SPI</c:v>
          </c:tx>
          <c:spPr>
            <a:ln w="19050" cap="rnd">
              <a:solidFill>
                <a:schemeClr val="accent1"/>
              </a:solidFill>
              <a:round/>
            </a:ln>
            <a:effectLst>
              <a:outerShdw blurRad="57150" dist="19050" dir="5400000" algn="ctr" rotWithShape="0">
                <a:srgbClr val="000000">
                  <a:alpha val="63000"/>
                </a:srgbClr>
              </a:outerShdw>
            </a:effectLst>
          </c:spPr>
          <c:marker>
            <c:symbol val="none"/>
          </c:marker>
          <c:cat>
            <c:numRef>
              <c:f>'time series 120 years 222333'!$A$4:$A$124</c:f>
              <c:numCache>
                <c:formatCode>General</c:formatCode>
                <c:ptCount val="121"/>
                <c:pt idx="0">
                  <c:v>1901</c:v>
                </c:pt>
                <c:pt idx="1">
                  <c:v>1902</c:v>
                </c:pt>
                <c:pt idx="2">
                  <c:v>1903</c:v>
                </c:pt>
                <c:pt idx="3">
                  <c:v>1904</c:v>
                </c:pt>
                <c:pt idx="4">
                  <c:v>1905</c:v>
                </c:pt>
                <c:pt idx="5">
                  <c:v>1906</c:v>
                </c:pt>
                <c:pt idx="6">
                  <c:v>1907</c:v>
                </c:pt>
                <c:pt idx="7">
                  <c:v>1908</c:v>
                </c:pt>
                <c:pt idx="8">
                  <c:v>1909</c:v>
                </c:pt>
                <c:pt idx="9">
                  <c:v>1910</c:v>
                </c:pt>
                <c:pt idx="10">
                  <c:v>1911</c:v>
                </c:pt>
                <c:pt idx="11">
                  <c:v>1912</c:v>
                </c:pt>
                <c:pt idx="12">
                  <c:v>1913</c:v>
                </c:pt>
                <c:pt idx="13">
                  <c:v>1914</c:v>
                </c:pt>
                <c:pt idx="14">
                  <c:v>1915</c:v>
                </c:pt>
                <c:pt idx="15">
                  <c:v>1916</c:v>
                </c:pt>
                <c:pt idx="16">
                  <c:v>1917</c:v>
                </c:pt>
                <c:pt idx="17">
                  <c:v>1918</c:v>
                </c:pt>
                <c:pt idx="18">
                  <c:v>1919</c:v>
                </c:pt>
                <c:pt idx="19">
                  <c:v>1920</c:v>
                </c:pt>
                <c:pt idx="20">
                  <c:v>1921</c:v>
                </c:pt>
                <c:pt idx="21">
                  <c:v>1922</c:v>
                </c:pt>
                <c:pt idx="22">
                  <c:v>1923</c:v>
                </c:pt>
                <c:pt idx="23">
                  <c:v>1924</c:v>
                </c:pt>
                <c:pt idx="24">
                  <c:v>1925</c:v>
                </c:pt>
                <c:pt idx="25">
                  <c:v>1926</c:v>
                </c:pt>
                <c:pt idx="26">
                  <c:v>1927</c:v>
                </c:pt>
                <c:pt idx="27">
                  <c:v>1928</c:v>
                </c:pt>
                <c:pt idx="28">
                  <c:v>1929</c:v>
                </c:pt>
                <c:pt idx="29">
                  <c:v>1930</c:v>
                </c:pt>
                <c:pt idx="30">
                  <c:v>1931</c:v>
                </c:pt>
                <c:pt idx="31">
                  <c:v>1932</c:v>
                </c:pt>
                <c:pt idx="32">
                  <c:v>1933</c:v>
                </c:pt>
                <c:pt idx="33">
                  <c:v>1934</c:v>
                </c:pt>
                <c:pt idx="34">
                  <c:v>1935</c:v>
                </c:pt>
                <c:pt idx="35">
                  <c:v>1936</c:v>
                </c:pt>
                <c:pt idx="36">
                  <c:v>1937</c:v>
                </c:pt>
                <c:pt idx="37">
                  <c:v>1938</c:v>
                </c:pt>
                <c:pt idx="38">
                  <c:v>1939</c:v>
                </c:pt>
                <c:pt idx="39">
                  <c:v>1940</c:v>
                </c:pt>
                <c:pt idx="40">
                  <c:v>1941</c:v>
                </c:pt>
                <c:pt idx="41">
                  <c:v>1942</c:v>
                </c:pt>
                <c:pt idx="42">
                  <c:v>1943</c:v>
                </c:pt>
                <c:pt idx="43">
                  <c:v>1944</c:v>
                </c:pt>
                <c:pt idx="44">
                  <c:v>1945</c:v>
                </c:pt>
                <c:pt idx="45">
                  <c:v>1946</c:v>
                </c:pt>
                <c:pt idx="46">
                  <c:v>1947</c:v>
                </c:pt>
                <c:pt idx="47">
                  <c:v>1948</c:v>
                </c:pt>
                <c:pt idx="48">
                  <c:v>1949</c:v>
                </c:pt>
                <c:pt idx="49">
                  <c:v>1950</c:v>
                </c:pt>
                <c:pt idx="50">
                  <c:v>1951</c:v>
                </c:pt>
                <c:pt idx="51">
                  <c:v>1952</c:v>
                </c:pt>
                <c:pt idx="52">
                  <c:v>1953</c:v>
                </c:pt>
                <c:pt idx="53">
                  <c:v>1954</c:v>
                </c:pt>
                <c:pt idx="54">
                  <c:v>1955</c:v>
                </c:pt>
                <c:pt idx="55">
                  <c:v>1956</c:v>
                </c:pt>
                <c:pt idx="56">
                  <c:v>1957</c:v>
                </c:pt>
                <c:pt idx="57">
                  <c:v>1958</c:v>
                </c:pt>
                <c:pt idx="58">
                  <c:v>1959</c:v>
                </c:pt>
                <c:pt idx="59">
                  <c:v>1960</c:v>
                </c:pt>
                <c:pt idx="60">
                  <c:v>1961</c:v>
                </c:pt>
                <c:pt idx="61">
                  <c:v>1962</c:v>
                </c:pt>
                <c:pt idx="62">
                  <c:v>1963</c:v>
                </c:pt>
                <c:pt idx="63">
                  <c:v>1964</c:v>
                </c:pt>
                <c:pt idx="64">
                  <c:v>1965</c:v>
                </c:pt>
                <c:pt idx="65">
                  <c:v>1966</c:v>
                </c:pt>
                <c:pt idx="66">
                  <c:v>1967</c:v>
                </c:pt>
                <c:pt idx="67">
                  <c:v>1968</c:v>
                </c:pt>
                <c:pt idx="68">
                  <c:v>1969</c:v>
                </c:pt>
                <c:pt idx="69">
                  <c:v>1970</c:v>
                </c:pt>
                <c:pt idx="70">
                  <c:v>1971</c:v>
                </c:pt>
                <c:pt idx="71">
                  <c:v>1972</c:v>
                </c:pt>
                <c:pt idx="72">
                  <c:v>1973</c:v>
                </c:pt>
                <c:pt idx="73">
                  <c:v>1974</c:v>
                </c:pt>
                <c:pt idx="74">
                  <c:v>1975</c:v>
                </c:pt>
                <c:pt idx="75">
                  <c:v>1976</c:v>
                </c:pt>
                <c:pt idx="76">
                  <c:v>1977</c:v>
                </c:pt>
                <c:pt idx="77">
                  <c:v>1978</c:v>
                </c:pt>
                <c:pt idx="78">
                  <c:v>1979</c:v>
                </c:pt>
                <c:pt idx="79">
                  <c:v>1980</c:v>
                </c:pt>
                <c:pt idx="80">
                  <c:v>1981</c:v>
                </c:pt>
                <c:pt idx="81">
                  <c:v>1982</c:v>
                </c:pt>
                <c:pt idx="82">
                  <c:v>1983</c:v>
                </c:pt>
                <c:pt idx="83">
                  <c:v>1984</c:v>
                </c:pt>
                <c:pt idx="84">
                  <c:v>1985</c:v>
                </c:pt>
                <c:pt idx="85">
                  <c:v>1986</c:v>
                </c:pt>
                <c:pt idx="86">
                  <c:v>1987</c:v>
                </c:pt>
                <c:pt idx="87">
                  <c:v>1988</c:v>
                </c:pt>
                <c:pt idx="88">
                  <c:v>1989</c:v>
                </c:pt>
                <c:pt idx="89">
                  <c:v>1990</c:v>
                </c:pt>
                <c:pt idx="90">
                  <c:v>1991</c:v>
                </c:pt>
                <c:pt idx="91">
                  <c:v>1992</c:v>
                </c:pt>
                <c:pt idx="92">
                  <c:v>1993</c:v>
                </c:pt>
                <c:pt idx="93">
                  <c:v>1994</c:v>
                </c:pt>
                <c:pt idx="94">
                  <c:v>1995</c:v>
                </c:pt>
                <c:pt idx="95">
                  <c:v>1996</c:v>
                </c:pt>
                <c:pt idx="96">
                  <c:v>1997</c:v>
                </c:pt>
                <c:pt idx="97">
                  <c:v>1998</c:v>
                </c:pt>
                <c:pt idx="98">
                  <c:v>1999</c:v>
                </c:pt>
                <c:pt idx="99">
                  <c:v>2000</c:v>
                </c:pt>
                <c:pt idx="100">
                  <c:v>2001</c:v>
                </c:pt>
                <c:pt idx="101">
                  <c:v>2002</c:v>
                </c:pt>
                <c:pt idx="102">
                  <c:v>2003</c:v>
                </c:pt>
                <c:pt idx="103">
                  <c:v>2004</c:v>
                </c:pt>
                <c:pt idx="104">
                  <c:v>2005</c:v>
                </c:pt>
                <c:pt idx="105">
                  <c:v>2006</c:v>
                </c:pt>
                <c:pt idx="106">
                  <c:v>2007</c:v>
                </c:pt>
                <c:pt idx="107">
                  <c:v>2008</c:v>
                </c:pt>
                <c:pt idx="108">
                  <c:v>2009</c:v>
                </c:pt>
                <c:pt idx="109">
                  <c:v>2010</c:v>
                </c:pt>
                <c:pt idx="110">
                  <c:v>2011</c:v>
                </c:pt>
                <c:pt idx="111">
                  <c:v>2012</c:v>
                </c:pt>
                <c:pt idx="112">
                  <c:v>2013</c:v>
                </c:pt>
                <c:pt idx="113">
                  <c:v>2014</c:v>
                </c:pt>
                <c:pt idx="114">
                  <c:v>2015</c:v>
                </c:pt>
                <c:pt idx="115">
                  <c:v>2016</c:v>
                </c:pt>
                <c:pt idx="116">
                  <c:v>2017</c:v>
                </c:pt>
                <c:pt idx="117">
                  <c:v>2018</c:v>
                </c:pt>
                <c:pt idx="118">
                  <c:v>2019</c:v>
                </c:pt>
                <c:pt idx="119">
                  <c:v>2020</c:v>
                </c:pt>
                <c:pt idx="120">
                  <c:v>2021</c:v>
                </c:pt>
              </c:numCache>
            </c:numRef>
          </c:cat>
          <c:val>
            <c:numRef>
              <c:f>'time series 120 years 222333'!$X$4:$X$124</c:f>
              <c:numCache>
                <c:formatCode>General</c:formatCode>
                <c:ptCount val="121"/>
                <c:pt idx="0">
                  <c:v>-1.6411924070363157</c:v>
                </c:pt>
                <c:pt idx="1">
                  <c:v>-0.61219147770798543</c:v>
                </c:pt>
                <c:pt idx="2">
                  <c:v>0.57118332259084281</c:v>
                </c:pt>
                <c:pt idx="3">
                  <c:v>-1.4515771527620223</c:v>
                </c:pt>
                <c:pt idx="4">
                  <c:v>-1.4794617489788304</c:v>
                </c:pt>
                <c:pt idx="5">
                  <c:v>0.31666222095231961</c:v>
                </c:pt>
                <c:pt idx="6">
                  <c:v>-0.92058324608025599</c:v>
                </c:pt>
                <c:pt idx="7">
                  <c:v>1.0413057490205988</c:v>
                </c:pt>
                <c:pt idx="8">
                  <c:v>0.7072838837001123</c:v>
                </c:pt>
                <c:pt idx="9">
                  <c:v>1.2382777903818787</c:v>
                </c:pt>
                <c:pt idx="10">
                  <c:v>-1.1639505092320555</c:v>
                </c:pt>
                <c:pt idx="11">
                  <c:v>-0.61693779195765452</c:v>
                </c:pt>
                <c:pt idx="12">
                  <c:v>-0.39208115437956664</c:v>
                </c:pt>
                <c:pt idx="13">
                  <c:v>1.0640880574190115</c:v>
                </c:pt>
                <c:pt idx="14">
                  <c:v>-0.19202400875600045</c:v>
                </c:pt>
                <c:pt idx="15">
                  <c:v>1.3358145482125856</c:v>
                </c:pt>
                <c:pt idx="16">
                  <c:v>1.8058183167860986</c:v>
                </c:pt>
                <c:pt idx="17">
                  <c:v>-2.5319569338430248</c:v>
                </c:pt>
                <c:pt idx="18">
                  <c:v>0.41835200375148751</c:v>
                </c:pt>
                <c:pt idx="19">
                  <c:v>-1.9411594676154227</c:v>
                </c:pt>
                <c:pt idx="20">
                  <c:v>0.4484910992368879</c:v>
                </c:pt>
                <c:pt idx="21">
                  <c:v>0.5539779334357906</c:v>
                </c:pt>
                <c:pt idx="22">
                  <c:v>-0.28196666378723645</c:v>
                </c:pt>
                <c:pt idx="23">
                  <c:v>0.60405154876980327</c:v>
                </c:pt>
                <c:pt idx="24">
                  <c:v>-0.27864424381246683</c:v>
                </c:pt>
                <c:pt idx="25">
                  <c:v>0.54495993636141882</c:v>
                </c:pt>
                <c:pt idx="26">
                  <c:v>0.10367136899840389</c:v>
                </c:pt>
                <c:pt idx="27">
                  <c:v>-0.97492854423897135</c:v>
                </c:pt>
                <c:pt idx="28">
                  <c:v>-0.71316931336970224</c:v>
                </c:pt>
                <c:pt idx="29">
                  <c:v>-1.0347321037848056</c:v>
                </c:pt>
                <c:pt idx="30">
                  <c:v>0.36875301984244135</c:v>
                </c:pt>
                <c:pt idx="31">
                  <c:v>-0.16817377965141173</c:v>
                </c:pt>
                <c:pt idx="32">
                  <c:v>1.7396072330032111</c:v>
                </c:pt>
                <c:pt idx="33">
                  <c:v>0.69304494095110492</c:v>
                </c:pt>
                <c:pt idx="34">
                  <c:v>0.19385133974212312</c:v>
                </c:pt>
                <c:pt idx="35">
                  <c:v>0.51482084087601843</c:v>
                </c:pt>
                <c:pt idx="36">
                  <c:v>-0.43764577117639342</c:v>
                </c:pt>
                <c:pt idx="37">
                  <c:v>0.78097041242623055</c:v>
                </c:pt>
                <c:pt idx="38">
                  <c:v>-0.83882798312970042</c:v>
                </c:pt>
                <c:pt idx="39">
                  <c:v>9.9281028317459621E-2</c:v>
                </c:pt>
                <c:pt idx="40">
                  <c:v>-1.1836477133681844</c:v>
                </c:pt>
                <c:pt idx="41">
                  <c:v>1.3253726568633128</c:v>
                </c:pt>
                <c:pt idx="42">
                  <c:v>-0.27508450812521529</c:v>
                </c:pt>
                <c:pt idx="43">
                  <c:v>0.63964890564232391</c:v>
                </c:pt>
                <c:pt idx="44">
                  <c:v>0.7072838837001123</c:v>
                </c:pt>
                <c:pt idx="45">
                  <c:v>0.50319237096432812</c:v>
                </c:pt>
                <c:pt idx="46">
                  <c:v>1.3467310709868248</c:v>
                </c:pt>
                <c:pt idx="47">
                  <c:v>8.7059269124561189E-2</c:v>
                </c:pt>
                <c:pt idx="48">
                  <c:v>0.775274835326627</c:v>
                </c:pt>
                <c:pt idx="49">
                  <c:v>0.2448742179260702</c:v>
                </c:pt>
                <c:pt idx="50">
                  <c:v>-0.87917165425189026</c:v>
                </c:pt>
                <c:pt idx="51">
                  <c:v>-1.4007915902905599</c:v>
                </c:pt>
                <c:pt idx="52">
                  <c:v>0.63324138140526931</c:v>
                </c:pt>
                <c:pt idx="53">
                  <c:v>0.9447182540398249</c:v>
                </c:pt>
                <c:pt idx="54">
                  <c:v>1.0127092056663396</c:v>
                </c:pt>
                <c:pt idx="55">
                  <c:v>1.5669600521714864</c:v>
                </c:pt>
                <c:pt idx="56">
                  <c:v>-0.82731817107425176</c:v>
                </c:pt>
                <c:pt idx="57">
                  <c:v>0.52110970725683003</c:v>
                </c:pt>
                <c:pt idx="58">
                  <c:v>1.5326679317176251</c:v>
                </c:pt>
                <c:pt idx="59">
                  <c:v>-0.50551806494666507</c:v>
                </c:pt>
                <c:pt idx="60">
                  <c:v>1.5782325485144519</c:v>
                </c:pt>
                <c:pt idx="61">
                  <c:v>0.3210525616332639</c:v>
                </c:pt>
                <c:pt idx="62">
                  <c:v>0.15967787714450335</c:v>
                </c:pt>
                <c:pt idx="63">
                  <c:v>1.2590429152241824</c:v>
                </c:pt>
                <c:pt idx="64">
                  <c:v>-1.1415241744023676</c:v>
                </c:pt>
                <c:pt idx="65">
                  <c:v>-0.98833688199428738</c:v>
                </c:pt>
                <c:pt idx="66">
                  <c:v>0.22790614448350127</c:v>
                </c:pt>
                <c:pt idx="67">
                  <c:v>-1.1319128880467877</c:v>
                </c:pt>
                <c:pt idx="68">
                  <c:v>-2.6140325730054023E-2</c:v>
                </c:pt>
                <c:pt idx="69">
                  <c:v>1.6964157733312195</c:v>
                </c:pt>
                <c:pt idx="70">
                  <c:v>8.9432426249396443E-2</c:v>
                </c:pt>
                <c:pt idx="71">
                  <c:v>-2.5050216004761494</c:v>
                </c:pt>
                <c:pt idx="72">
                  <c:v>0.78156370170743861</c:v>
                </c:pt>
                <c:pt idx="73">
                  <c:v>-1.2045314960667297</c:v>
                </c:pt>
                <c:pt idx="74">
                  <c:v>1.6986702725998131</c:v>
                </c:pt>
                <c:pt idx="75">
                  <c:v>0.31713685237728612</c:v>
                </c:pt>
                <c:pt idx="76">
                  <c:v>4.3155862315119878E-2</c:v>
                </c:pt>
                <c:pt idx="77">
                  <c:v>0.696723334494598</c:v>
                </c:pt>
                <c:pt idx="78">
                  <c:v>-0.95641791866525994</c:v>
                </c:pt>
                <c:pt idx="79">
                  <c:v>7.1752405669377753E-2</c:v>
                </c:pt>
                <c:pt idx="80">
                  <c:v>0.51280365731990807</c:v>
                </c:pt>
                <c:pt idx="81">
                  <c:v>-1.4196581894329963</c:v>
                </c:pt>
                <c:pt idx="82">
                  <c:v>1.1391984804200306</c:v>
                </c:pt>
                <c:pt idx="83">
                  <c:v>-0.4455958475445892</c:v>
                </c:pt>
                <c:pt idx="84">
                  <c:v>-0.85745726655965349</c:v>
                </c:pt>
                <c:pt idx="85">
                  <c:v>-1.1129276310481098</c:v>
                </c:pt>
                <c:pt idx="86">
                  <c:v>-1.7960409094317802</c:v>
                </c:pt>
                <c:pt idx="87">
                  <c:v>1.8797421612247001</c:v>
                </c:pt>
                <c:pt idx="88">
                  <c:v>-0.43301811478296454</c:v>
                </c:pt>
                <c:pt idx="89">
                  <c:v>0.73789761061048054</c:v>
                </c:pt>
                <c:pt idx="90">
                  <c:v>-0.86718721077147509</c:v>
                </c:pt>
                <c:pt idx="91">
                  <c:v>-1.4796990646913137</c:v>
                </c:pt>
                <c:pt idx="92">
                  <c:v>-0.69276016209612468</c:v>
                </c:pt>
                <c:pt idx="93">
                  <c:v>0.4104019273832904</c:v>
                </c:pt>
                <c:pt idx="94">
                  <c:v>0.19135952476104626</c:v>
                </c:pt>
                <c:pt idx="95">
                  <c:v>-0.14503549768427276</c:v>
                </c:pt>
                <c:pt idx="96">
                  <c:v>-0.36194205889416625</c:v>
                </c:pt>
                <c:pt idx="97">
                  <c:v>0.17605266130586281</c:v>
                </c:pt>
                <c:pt idx="98">
                  <c:v>-0.73595162176811624</c:v>
                </c:pt>
                <c:pt idx="99">
                  <c:v>-0.64672091387433139</c:v>
                </c:pt>
                <c:pt idx="100">
                  <c:v>-1.2576902156630261</c:v>
                </c:pt>
                <c:pt idx="101">
                  <c:v>-2.2248704018894134</c:v>
                </c:pt>
                <c:pt idx="102">
                  <c:v>-0.63687231180626691</c:v>
                </c:pt>
                <c:pt idx="103">
                  <c:v>-1.1956321568485997</c:v>
                </c:pt>
                <c:pt idx="104">
                  <c:v>-0.26784637889446927</c:v>
                </c:pt>
                <c:pt idx="105">
                  <c:v>0.45335607134279871</c:v>
                </c:pt>
                <c:pt idx="106">
                  <c:v>0.50734539593278916</c:v>
                </c:pt>
                <c:pt idx="107">
                  <c:v>0.68212841817686432</c:v>
                </c:pt>
                <c:pt idx="108">
                  <c:v>-1.3780092818921472</c:v>
                </c:pt>
                <c:pt idx="109">
                  <c:v>1.1196199341401432</c:v>
                </c:pt>
                <c:pt idx="110">
                  <c:v>0.9394973083651893</c:v>
                </c:pt>
                <c:pt idx="111">
                  <c:v>-7.1586284670639197E-2</c:v>
                </c:pt>
                <c:pt idx="112">
                  <c:v>1.3468497288430676</c:v>
                </c:pt>
                <c:pt idx="113">
                  <c:v>-0.59012111644702248</c:v>
                </c:pt>
                <c:pt idx="114">
                  <c:v>-0.22572283992865369</c:v>
                </c:pt>
                <c:pt idx="115">
                  <c:v>0.3847718304350759</c:v>
                </c:pt>
                <c:pt idx="116">
                  <c:v>0.36827838841747484</c:v>
                </c:pt>
                <c:pt idx="117">
                  <c:v>-0.43906966545129433</c:v>
                </c:pt>
                <c:pt idx="118">
                  <c:v>2.0439646342632636</c:v>
                </c:pt>
                <c:pt idx="119">
                  <c:v>0.79449740803778823</c:v>
                </c:pt>
                <c:pt idx="120">
                  <c:v>0.36436267916149706</c:v>
                </c:pt>
              </c:numCache>
            </c:numRef>
          </c:val>
          <c:smooth val="0"/>
          <c:extLst>
            <c:ext xmlns:c16="http://schemas.microsoft.com/office/drawing/2014/chart" uri="{C3380CC4-5D6E-409C-BE32-E72D297353CC}">
              <c16:uniqueId val="{00000001-07BE-40D7-BE8B-D21B267B5F32}"/>
            </c:ext>
          </c:extLst>
        </c:ser>
        <c:dLbls>
          <c:showLegendKey val="0"/>
          <c:showVal val="0"/>
          <c:showCatName val="0"/>
          <c:showSerName val="0"/>
          <c:showPercent val="0"/>
          <c:showBubbleSize val="0"/>
        </c:dLbls>
        <c:smooth val="0"/>
        <c:axId val="1657501375"/>
        <c:axId val="1657509535"/>
      </c:lineChart>
      <c:catAx>
        <c:axId val="1657501375"/>
        <c:scaling>
          <c:orientation val="minMax"/>
        </c:scaling>
        <c:delete val="0"/>
        <c:axPos val="b"/>
        <c:title>
          <c:tx>
            <c:rich>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657509535"/>
        <c:crosses val="autoZero"/>
        <c:auto val="1"/>
        <c:lblAlgn val="ctr"/>
        <c:lblOffset val="100"/>
        <c:noMultiLvlLbl val="0"/>
      </c:catAx>
      <c:valAx>
        <c:axId val="16575095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r>
                  <a:rPr lang="en-IN" dirty="0"/>
                  <a:t>SPI RANGE</a:t>
                </a:r>
              </a:p>
            </c:rich>
          </c:tx>
          <c:overlay val="0"/>
          <c:spPr>
            <a:noFill/>
            <a:ln>
              <a:noFill/>
            </a:ln>
            <a:effectLst/>
          </c:spPr>
          <c:txPr>
            <a:bodyPr rot="-54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1657501375"/>
        <c:crosses val="autoZero"/>
        <c:crossBetween val="between"/>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3">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lt1">
            <a:lumMod val="95000"/>
            <a:alpha val="1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1197"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lt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8DE101-FD81-461E-B894-AE15DCAF6AD6}"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IN"/>
        </a:p>
      </dgm:t>
    </dgm:pt>
    <dgm:pt modelId="{9E080454-D491-45EE-AE87-B83F05DDFE1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Collection of rainfall data</a:t>
          </a:r>
        </a:p>
      </dgm:t>
    </dgm:pt>
    <dgm:pt modelId="{7E26A3BD-3A6A-45B3-93BA-41B78E2378D9}" type="parTrans" cxnId="{724C6754-CAF3-469E-A747-DD0988F1D0E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DAEC823-A205-491D-86AA-9D7D9974502E}" type="sibTrans" cxnId="{724C6754-CAF3-469E-A747-DD0988F1D0E9}">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819D5E0-6C61-4F71-8A28-F14D1DAF639D}">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Preprocessing</a:t>
          </a:r>
        </a:p>
      </dgm:t>
    </dgm:pt>
    <dgm:pt modelId="{A6B652AD-08B5-49A1-8879-998AB679DECE}" type="parTrans" cxnId="{C31A1768-327D-47F4-89E1-7E9CEC2A86F1}">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7FBC07F8-25D2-4CD1-9312-CC8981D2BCBC}" type="sibTrans" cxnId="{C31A1768-327D-47F4-89E1-7E9CEC2A86F1}">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CB63110-29BA-4E8C-98D5-A580EBBA71FF}">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Statistical analysis</a:t>
          </a:r>
        </a:p>
      </dgm:t>
    </dgm:pt>
    <dgm:pt modelId="{155AD0DB-47D9-41DD-A2F2-24DF6CF2FFD9}" type="parTrans" cxnId="{FBEF1345-73CF-46AD-A36B-54F8522C718A}">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FF0B8B6-AACC-4DC6-B43C-4D6CAC628F31}" type="sibTrans" cxnId="{FBEF1345-73CF-46AD-A36B-54F8522C718A}">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3C127EE-30FE-457B-9EDA-0D6A481840EC}">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annual rainfall variation</a:t>
          </a:r>
        </a:p>
      </dgm:t>
    </dgm:pt>
    <dgm:pt modelId="{857F0F0C-9FE5-442E-B02D-18E3786F184A}" type="parTrans" cxnId="{6C41E75A-BC77-4C1E-B819-A325AED92C9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31467A3-9278-465D-A2AF-1F141BA8FEB7}" type="sibTrans" cxnId="{6C41E75A-BC77-4C1E-B819-A325AED92C9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B633A956-3B26-4016-AEC4-A3CED67B453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seasonal and non-seasonal rainfall variation</a:t>
          </a:r>
        </a:p>
      </dgm:t>
    </dgm:pt>
    <dgm:pt modelId="{B51CBA39-4AF1-470F-A132-5E419AA629A3}" type="parTrans" cxnId="{62AE5DEB-07F5-4E1E-A7E7-6E56EFDC45BE}">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F0A95402-1357-4946-B8D6-7386B2EFD116}" type="sibTrans" cxnId="{62AE5DEB-07F5-4E1E-A7E7-6E56EFDC45BE}">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E34D35C6-90A5-4120-B492-72B8AD28D8DB}">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monthly rainfall variation</a:t>
          </a:r>
        </a:p>
      </dgm:t>
    </dgm:pt>
    <dgm:pt modelId="{E1EB9512-6977-4DD4-9043-3177C13BC7FD}" type="parTrans" cxnId="{15598652-A63A-4562-BABB-E57618B7AF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306F227-56D1-4D1A-BD1B-BC12F43042E3}" type="sibTrans" cxnId="{15598652-A63A-4562-BABB-E57618B7AFF5}">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0F05CCAF-2CC6-4183-B853-99BD778B9574}">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Estimation of SPI</a:t>
          </a:r>
        </a:p>
      </dgm:t>
    </dgm:pt>
    <dgm:pt modelId="{4E8584F1-F0AE-439F-A6BD-34D80969BFFF}" type="parTrans" cxnId="{6FCAB614-64DE-4465-A43B-7CFE3713A0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1294411-C75F-4064-920F-B91FFD2667EE}" type="sibTrans" cxnId="{6FCAB614-64DE-4465-A43B-7CFE3713A080}">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87E170C8-9C96-4ED4-95E2-333722DF2FD3}">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Calculation of dry and wet years based of SPI</a:t>
          </a:r>
        </a:p>
      </dgm:t>
    </dgm:pt>
    <dgm:pt modelId="{9DAFCD70-3A3F-449A-A89A-A0D3688F392F}" type="parTrans" cxnId="{577DA30D-DF81-431D-BC3B-61364E42920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6B9F125-0D94-403B-857F-7F070E8A9016}" type="sibTrans" cxnId="{577DA30D-DF81-431D-BC3B-61364E429206}">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EED215C-7A50-478D-A31C-C438E9400A3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Analysis of dry and wet periods over the Indian subcontinent</a:t>
          </a:r>
        </a:p>
      </dgm:t>
    </dgm:pt>
    <dgm:pt modelId="{DE521C97-8B67-4056-BC2C-2C5D3F7BC968}" type="parTrans" cxnId="{61C4C4E3-136F-4C15-AE06-7605AC59E5C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2429733-E852-48BB-ACFC-4FA85153BE45}" type="sibTrans" cxnId="{61C4C4E3-136F-4C15-AE06-7605AC59E5C8}">
      <dgm:prSet/>
      <dgm:spPr/>
      <dgm:t>
        <a:bodyPr/>
        <a:lstStyle/>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20FE9903-BBA3-4F63-9D11-4E5C91C6780B}" type="pres">
      <dgm:prSet presAssocID="{428DE101-FD81-461E-B894-AE15DCAF6AD6}" presName="Name0" presStyleCnt="0">
        <dgm:presLayoutVars>
          <dgm:dir/>
          <dgm:resizeHandles/>
        </dgm:presLayoutVars>
      </dgm:prSet>
      <dgm:spPr/>
    </dgm:pt>
    <dgm:pt modelId="{E4D18697-E02F-45DE-AC9E-74E534E38B3D}" type="pres">
      <dgm:prSet presAssocID="{9E080454-D491-45EE-AE87-B83F05DDFE16}" presName="compNode" presStyleCnt="0"/>
      <dgm:spPr/>
    </dgm:pt>
    <dgm:pt modelId="{3CC2ABB8-AF22-415E-93AA-DD5D1ECDC822}" type="pres">
      <dgm:prSet presAssocID="{9E080454-D491-45EE-AE87-B83F05DDFE16}" presName="dummyConnPt" presStyleCnt="0"/>
      <dgm:spPr/>
    </dgm:pt>
    <dgm:pt modelId="{ABE0687E-14DB-434C-BEA1-12C48F253586}" type="pres">
      <dgm:prSet presAssocID="{9E080454-D491-45EE-AE87-B83F05DDFE16}" presName="node" presStyleLbl="node1" presStyleIdx="0" presStyleCnt="9">
        <dgm:presLayoutVars>
          <dgm:bulletEnabled val="1"/>
        </dgm:presLayoutVars>
      </dgm:prSet>
      <dgm:spPr/>
    </dgm:pt>
    <dgm:pt modelId="{CFFB3F23-A8E2-4700-906C-0F19D3A8B3D5}" type="pres">
      <dgm:prSet presAssocID="{8DAEC823-A205-491D-86AA-9D7D9974502E}" presName="sibTrans" presStyleLbl="bgSibTrans2D1" presStyleIdx="0" presStyleCnt="8"/>
      <dgm:spPr/>
    </dgm:pt>
    <dgm:pt modelId="{5856C8E0-8ADC-47D2-9207-AD7079D3DAA0}" type="pres">
      <dgm:prSet presAssocID="{A819D5E0-6C61-4F71-8A28-F14D1DAF639D}" presName="compNode" presStyleCnt="0"/>
      <dgm:spPr/>
    </dgm:pt>
    <dgm:pt modelId="{D1E70584-7A18-4218-95B3-5C5929B8269D}" type="pres">
      <dgm:prSet presAssocID="{A819D5E0-6C61-4F71-8A28-F14D1DAF639D}" presName="dummyConnPt" presStyleCnt="0"/>
      <dgm:spPr/>
    </dgm:pt>
    <dgm:pt modelId="{F3D053C6-D2EA-4EDF-81B9-4730B2125713}" type="pres">
      <dgm:prSet presAssocID="{A819D5E0-6C61-4F71-8A28-F14D1DAF639D}" presName="node" presStyleLbl="node1" presStyleIdx="1" presStyleCnt="9">
        <dgm:presLayoutVars>
          <dgm:bulletEnabled val="1"/>
        </dgm:presLayoutVars>
      </dgm:prSet>
      <dgm:spPr/>
    </dgm:pt>
    <dgm:pt modelId="{7272AF4E-EA7E-4710-AEA1-58525A9FE18C}" type="pres">
      <dgm:prSet presAssocID="{7FBC07F8-25D2-4CD1-9312-CC8981D2BCBC}" presName="sibTrans" presStyleLbl="bgSibTrans2D1" presStyleIdx="1" presStyleCnt="8"/>
      <dgm:spPr/>
    </dgm:pt>
    <dgm:pt modelId="{E3CC6B6A-CF19-4C31-81C3-276785D06DC0}" type="pres">
      <dgm:prSet presAssocID="{1CB63110-29BA-4E8C-98D5-A580EBBA71FF}" presName="compNode" presStyleCnt="0"/>
      <dgm:spPr/>
    </dgm:pt>
    <dgm:pt modelId="{709C6536-249B-4569-AB28-F1E708ED86FA}" type="pres">
      <dgm:prSet presAssocID="{1CB63110-29BA-4E8C-98D5-A580EBBA71FF}" presName="dummyConnPt" presStyleCnt="0"/>
      <dgm:spPr/>
    </dgm:pt>
    <dgm:pt modelId="{DE18D23D-CD41-4C2A-9D1C-7B6F1BB1808A}" type="pres">
      <dgm:prSet presAssocID="{1CB63110-29BA-4E8C-98D5-A580EBBA71FF}" presName="node" presStyleLbl="node1" presStyleIdx="2" presStyleCnt="9">
        <dgm:presLayoutVars>
          <dgm:bulletEnabled val="1"/>
        </dgm:presLayoutVars>
      </dgm:prSet>
      <dgm:spPr/>
    </dgm:pt>
    <dgm:pt modelId="{7C940FBB-8F3A-4818-A317-C2B39936BA14}" type="pres">
      <dgm:prSet presAssocID="{BFF0B8B6-AACC-4DC6-B43C-4D6CAC628F31}" presName="sibTrans" presStyleLbl="bgSibTrans2D1" presStyleIdx="2" presStyleCnt="8"/>
      <dgm:spPr/>
    </dgm:pt>
    <dgm:pt modelId="{AC2D0671-0AFB-43FA-BA8C-09C01230B321}" type="pres">
      <dgm:prSet presAssocID="{B3C127EE-30FE-457B-9EDA-0D6A481840EC}" presName="compNode" presStyleCnt="0"/>
      <dgm:spPr/>
    </dgm:pt>
    <dgm:pt modelId="{C47DE649-A476-467E-B69F-DD0DFB3734F4}" type="pres">
      <dgm:prSet presAssocID="{B3C127EE-30FE-457B-9EDA-0D6A481840EC}" presName="dummyConnPt" presStyleCnt="0"/>
      <dgm:spPr/>
    </dgm:pt>
    <dgm:pt modelId="{2CD44B9C-D814-482B-8104-20CB783460B0}" type="pres">
      <dgm:prSet presAssocID="{B3C127EE-30FE-457B-9EDA-0D6A481840EC}" presName="node" presStyleLbl="node1" presStyleIdx="3" presStyleCnt="9">
        <dgm:presLayoutVars>
          <dgm:bulletEnabled val="1"/>
        </dgm:presLayoutVars>
      </dgm:prSet>
      <dgm:spPr/>
    </dgm:pt>
    <dgm:pt modelId="{720617F1-9F4B-4C03-86B1-068ECBAFF790}" type="pres">
      <dgm:prSet presAssocID="{531467A3-9278-465D-A2AF-1F141BA8FEB7}" presName="sibTrans" presStyleLbl="bgSibTrans2D1" presStyleIdx="3" presStyleCnt="8"/>
      <dgm:spPr/>
    </dgm:pt>
    <dgm:pt modelId="{A4C59976-12E9-4BD9-9D7F-F0F478114C01}" type="pres">
      <dgm:prSet presAssocID="{B633A956-3B26-4016-AEC4-A3CED67B4536}" presName="compNode" presStyleCnt="0"/>
      <dgm:spPr/>
    </dgm:pt>
    <dgm:pt modelId="{BA051528-2E0C-481F-9253-7AC90A4E7A16}" type="pres">
      <dgm:prSet presAssocID="{B633A956-3B26-4016-AEC4-A3CED67B4536}" presName="dummyConnPt" presStyleCnt="0"/>
      <dgm:spPr/>
    </dgm:pt>
    <dgm:pt modelId="{8E5B4485-5554-4DFD-AE42-EF203A963BBF}" type="pres">
      <dgm:prSet presAssocID="{B633A956-3B26-4016-AEC4-A3CED67B4536}" presName="node" presStyleLbl="node1" presStyleIdx="4" presStyleCnt="9">
        <dgm:presLayoutVars>
          <dgm:bulletEnabled val="1"/>
        </dgm:presLayoutVars>
      </dgm:prSet>
      <dgm:spPr/>
    </dgm:pt>
    <dgm:pt modelId="{A1EA05D7-5313-4280-A53D-4CABE715154F}" type="pres">
      <dgm:prSet presAssocID="{F0A95402-1357-4946-B8D6-7386B2EFD116}" presName="sibTrans" presStyleLbl="bgSibTrans2D1" presStyleIdx="4" presStyleCnt="8"/>
      <dgm:spPr/>
    </dgm:pt>
    <dgm:pt modelId="{98D2CF61-7495-444C-AD37-16C61AB43FA6}" type="pres">
      <dgm:prSet presAssocID="{E34D35C6-90A5-4120-B492-72B8AD28D8DB}" presName="compNode" presStyleCnt="0"/>
      <dgm:spPr/>
    </dgm:pt>
    <dgm:pt modelId="{CC5C06E9-269D-42B4-B83E-9723A6F76D57}" type="pres">
      <dgm:prSet presAssocID="{E34D35C6-90A5-4120-B492-72B8AD28D8DB}" presName="dummyConnPt" presStyleCnt="0"/>
      <dgm:spPr/>
    </dgm:pt>
    <dgm:pt modelId="{F9D3DBFE-65FF-40AA-9F03-B85EEB35AED3}" type="pres">
      <dgm:prSet presAssocID="{E34D35C6-90A5-4120-B492-72B8AD28D8DB}" presName="node" presStyleLbl="node1" presStyleIdx="5" presStyleCnt="9">
        <dgm:presLayoutVars>
          <dgm:bulletEnabled val="1"/>
        </dgm:presLayoutVars>
      </dgm:prSet>
      <dgm:spPr/>
    </dgm:pt>
    <dgm:pt modelId="{A034722B-B511-46DA-B0C2-8A7E9A066BDF}" type="pres">
      <dgm:prSet presAssocID="{1306F227-56D1-4D1A-BD1B-BC12F43042E3}" presName="sibTrans" presStyleLbl="bgSibTrans2D1" presStyleIdx="5" presStyleCnt="8"/>
      <dgm:spPr/>
    </dgm:pt>
    <dgm:pt modelId="{9BB4726D-D601-4897-97C1-350328712549}" type="pres">
      <dgm:prSet presAssocID="{0F05CCAF-2CC6-4183-B853-99BD778B9574}" presName="compNode" presStyleCnt="0"/>
      <dgm:spPr/>
    </dgm:pt>
    <dgm:pt modelId="{7DC769A7-D86C-47CD-A41F-D4B124B3032B}" type="pres">
      <dgm:prSet presAssocID="{0F05CCAF-2CC6-4183-B853-99BD778B9574}" presName="dummyConnPt" presStyleCnt="0"/>
      <dgm:spPr/>
    </dgm:pt>
    <dgm:pt modelId="{F5AA1C17-7D2C-4EAF-8C97-43A84AB62659}" type="pres">
      <dgm:prSet presAssocID="{0F05CCAF-2CC6-4183-B853-99BD778B9574}" presName="node" presStyleLbl="node1" presStyleIdx="6" presStyleCnt="9">
        <dgm:presLayoutVars>
          <dgm:bulletEnabled val="1"/>
        </dgm:presLayoutVars>
      </dgm:prSet>
      <dgm:spPr/>
    </dgm:pt>
    <dgm:pt modelId="{8788DBD8-E816-43CF-BDB5-23129245241E}" type="pres">
      <dgm:prSet presAssocID="{21294411-C75F-4064-920F-B91FFD2667EE}" presName="sibTrans" presStyleLbl="bgSibTrans2D1" presStyleIdx="6" presStyleCnt="8"/>
      <dgm:spPr/>
    </dgm:pt>
    <dgm:pt modelId="{58B67924-C0FA-4EF5-8345-52BF6526BB9C}" type="pres">
      <dgm:prSet presAssocID="{87E170C8-9C96-4ED4-95E2-333722DF2FD3}" presName="compNode" presStyleCnt="0"/>
      <dgm:spPr/>
    </dgm:pt>
    <dgm:pt modelId="{E1A52198-90FD-4D25-81F2-788A0AD230A5}" type="pres">
      <dgm:prSet presAssocID="{87E170C8-9C96-4ED4-95E2-333722DF2FD3}" presName="dummyConnPt" presStyleCnt="0"/>
      <dgm:spPr/>
    </dgm:pt>
    <dgm:pt modelId="{3C48110D-B7C6-4678-A91D-01F66DEC5A93}" type="pres">
      <dgm:prSet presAssocID="{87E170C8-9C96-4ED4-95E2-333722DF2FD3}" presName="node" presStyleLbl="node1" presStyleIdx="7" presStyleCnt="9">
        <dgm:presLayoutVars>
          <dgm:bulletEnabled val="1"/>
        </dgm:presLayoutVars>
      </dgm:prSet>
      <dgm:spPr/>
    </dgm:pt>
    <dgm:pt modelId="{D16BE61E-1610-41BC-86E7-3D6A1930BDF8}" type="pres">
      <dgm:prSet presAssocID="{A6B9F125-0D94-403B-857F-7F070E8A9016}" presName="sibTrans" presStyleLbl="bgSibTrans2D1" presStyleIdx="7" presStyleCnt="8"/>
      <dgm:spPr/>
    </dgm:pt>
    <dgm:pt modelId="{8E7E8453-0A8C-4EFC-AA84-D0E5B69D579B}" type="pres">
      <dgm:prSet presAssocID="{5EED215C-7A50-478D-A31C-C438E9400A36}" presName="compNode" presStyleCnt="0"/>
      <dgm:spPr/>
    </dgm:pt>
    <dgm:pt modelId="{2EE82C34-C94D-4144-B8C4-2EA20185E7BA}" type="pres">
      <dgm:prSet presAssocID="{5EED215C-7A50-478D-A31C-C438E9400A36}" presName="dummyConnPt" presStyleCnt="0"/>
      <dgm:spPr/>
    </dgm:pt>
    <dgm:pt modelId="{E1EADE88-E918-441A-830D-8F42A055DCA4}" type="pres">
      <dgm:prSet presAssocID="{5EED215C-7A50-478D-A31C-C438E9400A36}" presName="node" presStyleLbl="node1" presStyleIdx="8" presStyleCnt="9">
        <dgm:presLayoutVars>
          <dgm:bulletEnabled val="1"/>
        </dgm:presLayoutVars>
      </dgm:prSet>
      <dgm:spPr/>
    </dgm:pt>
  </dgm:ptLst>
  <dgm:cxnLst>
    <dgm:cxn modelId="{CF322D02-E714-4F67-B009-EE8E011149D1}" type="presOf" srcId="{1CB63110-29BA-4E8C-98D5-A580EBBA71FF}" destId="{DE18D23D-CD41-4C2A-9D1C-7B6F1BB1808A}" srcOrd="0" destOrd="0" presId="urn:microsoft.com/office/officeart/2005/8/layout/bProcess4"/>
    <dgm:cxn modelId="{9828420D-4B66-44A0-B7EF-1F281F0EE084}" type="presOf" srcId="{7FBC07F8-25D2-4CD1-9312-CC8981D2BCBC}" destId="{7272AF4E-EA7E-4710-AEA1-58525A9FE18C}" srcOrd="0" destOrd="0" presId="urn:microsoft.com/office/officeart/2005/8/layout/bProcess4"/>
    <dgm:cxn modelId="{577DA30D-DF81-431D-BC3B-61364E429206}" srcId="{428DE101-FD81-461E-B894-AE15DCAF6AD6}" destId="{87E170C8-9C96-4ED4-95E2-333722DF2FD3}" srcOrd="7" destOrd="0" parTransId="{9DAFCD70-3A3F-449A-A89A-A0D3688F392F}" sibTransId="{A6B9F125-0D94-403B-857F-7F070E8A9016}"/>
    <dgm:cxn modelId="{6FCAB614-64DE-4465-A43B-7CFE3713A080}" srcId="{428DE101-FD81-461E-B894-AE15DCAF6AD6}" destId="{0F05CCAF-2CC6-4183-B853-99BD778B9574}" srcOrd="6" destOrd="0" parTransId="{4E8584F1-F0AE-439F-A6BD-34D80969BFFF}" sibTransId="{21294411-C75F-4064-920F-B91FFD2667EE}"/>
    <dgm:cxn modelId="{588A931A-BE5C-4EBD-B628-C01A79634718}" type="presOf" srcId="{B3C127EE-30FE-457B-9EDA-0D6A481840EC}" destId="{2CD44B9C-D814-482B-8104-20CB783460B0}" srcOrd="0" destOrd="0" presId="urn:microsoft.com/office/officeart/2005/8/layout/bProcess4"/>
    <dgm:cxn modelId="{B00B3C22-F5E4-46AD-B8A9-A7E13FAAA75C}" type="presOf" srcId="{428DE101-FD81-461E-B894-AE15DCAF6AD6}" destId="{20FE9903-BBA3-4F63-9D11-4E5C91C6780B}" srcOrd="0" destOrd="0" presId="urn:microsoft.com/office/officeart/2005/8/layout/bProcess4"/>
    <dgm:cxn modelId="{A148F022-320E-4CDB-8BFB-9F3CA3DB4FD9}" type="presOf" srcId="{0F05CCAF-2CC6-4183-B853-99BD778B9574}" destId="{F5AA1C17-7D2C-4EAF-8C97-43A84AB62659}" srcOrd="0" destOrd="0" presId="urn:microsoft.com/office/officeart/2005/8/layout/bProcess4"/>
    <dgm:cxn modelId="{E8B8B726-9FA8-4F6C-90B7-BD3625210B24}" type="presOf" srcId="{87E170C8-9C96-4ED4-95E2-333722DF2FD3}" destId="{3C48110D-B7C6-4678-A91D-01F66DEC5A93}" srcOrd="0" destOrd="0" presId="urn:microsoft.com/office/officeart/2005/8/layout/bProcess4"/>
    <dgm:cxn modelId="{D8FB1F2C-C99D-4380-BCA7-53C361B210F5}" type="presOf" srcId="{A819D5E0-6C61-4F71-8A28-F14D1DAF639D}" destId="{F3D053C6-D2EA-4EDF-81B9-4730B2125713}" srcOrd="0" destOrd="0" presId="urn:microsoft.com/office/officeart/2005/8/layout/bProcess4"/>
    <dgm:cxn modelId="{7E91AE63-3990-4E1E-BE1E-D1FF37322444}" type="presOf" srcId="{1306F227-56D1-4D1A-BD1B-BC12F43042E3}" destId="{A034722B-B511-46DA-B0C2-8A7E9A066BDF}" srcOrd="0" destOrd="0" presId="urn:microsoft.com/office/officeart/2005/8/layout/bProcess4"/>
    <dgm:cxn modelId="{FBEF1345-73CF-46AD-A36B-54F8522C718A}" srcId="{428DE101-FD81-461E-B894-AE15DCAF6AD6}" destId="{1CB63110-29BA-4E8C-98D5-A580EBBA71FF}" srcOrd="2" destOrd="0" parTransId="{155AD0DB-47D9-41DD-A2F2-24DF6CF2FFD9}" sibTransId="{BFF0B8B6-AACC-4DC6-B43C-4D6CAC628F31}"/>
    <dgm:cxn modelId="{C31A1768-327D-47F4-89E1-7E9CEC2A86F1}" srcId="{428DE101-FD81-461E-B894-AE15DCAF6AD6}" destId="{A819D5E0-6C61-4F71-8A28-F14D1DAF639D}" srcOrd="1" destOrd="0" parTransId="{A6B652AD-08B5-49A1-8879-998AB679DECE}" sibTransId="{7FBC07F8-25D2-4CD1-9312-CC8981D2BCBC}"/>
    <dgm:cxn modelId="{A5D35A49-5056-419F-9C02-91E34367BA8B}" type="presOf" srcId="{531467A3-9278-465D-A2AF-1F141BA8FEB7}" destId="{720617F1-9F4B-4C03-86B1-068ECBAFF790}" srcOrd="0" destOrd="0" presId="urn:microsoft.com/office/officeart/2005/8/layout/bProcess4"/>
    <dgm:cxn modelId="{3F49F26F-5471-4233-AF22-E2661C4F19F6}" type="presOf" srcId="{21294411-C75F-4064-920F-B91FFD2667EE}" destId="{8788DBD8-E816-43CF-BDB5-23129245241E}" srcOrd="0" destOrd="0" presId="urn:microsoft.com/office/officeart/2005/8/layout/bProcess4"/>
    <dgm:cxn modelId="{15598652-A63A-4562-BABB-E57618B7AFF5}" srcId="{428DE101-FD81-461E-B894-AE15DCAF6AD6}" destId="{E34D35C6-90A5-4120-B492-72B8AD28D8DB}" srcOrd="5" destOrd="0" parTransId="{E1EB9512-6977-4DD4-9043-3177C13BC7FD}" sibTransId="{1306F227-56D1-4D1A-BD1B-BC12F43042E3}"/>
    <dgm:cxn modelId="{724C6754-CAF3-469E-A747-DD0988F1D0E9}" srcId="{428DE101-FD81-461E-B894-AE15DCAF6AD6}" destId="{9E080454-D491-45EE-AE87-B83F05DDFE16}" srcOrd="0" destOrd="0" parTransId="{7E26A3BD-3A6A-45B3-93BA-41B78E2378D9}" sibTransId="{8DAEC823-A205-491D-86AA-9D7D9974502E}"/>
    <dgm:cxn modelId="{6C41E75A-BC77-4C1E-B819-A325AED92C96}" srcId="{428DE101-FD81-461E-B894-AE15DCAF6AD6}" destId="{B3C127EE-30FE-457B-9EDA-0D6A481840EC}" srcOrd="3" destOrd="0" parTransId="{857F0F0C-9FE5-442E-B02D-18E3786F184A}" sibTransId="{531467A3-9278-465D-A2AF-1F141BA8FEB7}"/>
    <dgm:cxn modelId="{914D4F93-11DD-4B70-9DE7-3E27D84D26FE}" type="presOf" srcId="{9E080454-D491-45EE-AE87-B83F05DDFE16}" destId="{ABE0687E-14DB-434C-BEA1-12C48F253586}" srcOrd="0" destOrd="0" presId="urn:microsoft.com/office/officeart/2005/8/layout/bProcess4"/>
    <dgm:cxn modelId="{9B28B797-368A-4C82-B36C-C45FD550E1FA}" type="presOf" srcId="{B633A956-3B26-4016-AEC4-A3CED67B4536}" destId="{8E5B4485-5554-4DFD-AE42-EF203A963BBF}" srcOrd="0" destOrd="0" presId="urn:microsoft.com/office/officeart/2005/8/layout/bProcess4"/>
    <dgm:cxn modelId="{7D0A1EA9-303C-4133-857E-5736B45A061F}" type="presOf" srcId="{A6B9F125-0D94-403B-857F-7F070E8A9016}" destId="{D16BE61E-1610-41BC-86E7-3D6A1930BDF8}" srcOrd="0" destOrd="0" presId="urn:microsoft.com/office/officeart/2005/8/layout/bProcess4"/>
    <dgm:cxn modelId="{2EA1FFB1-FAFA-43D4-96E7-AAECE92D9F4B}" type="presOf" srcId="{F0A95402-1357-4946-B8D6-7386B2EFD116}" destId="{A1EA05D7-5313-4280-A53D-4CABE715154F}" srcOrd="0" destOrd="0" presId="urn:microsoft.com/office/officeart/2005/8/layout/bProcess4"/>
    <dgm:cxn modelId="{AA0B06BB-B840-4D90-B406-6C1B4950FD5F}" type="presOf" srcId="{5EED215C-7A50-478D-A31C-C438E9400A36}" destId="{E1EADE88-E918-441A-830D-8F42A055DCA4}" srcOrd="0" destOrd="0" presId="urn:microsoft.com/office/officeart/2005/8/layout/bProcess4"/>
    <dgm:cxn modelId="{AD4150C3-9E25-459A-8AF9-C6C297877FF4}" type="presOf" srcId="{8DAEC823-A205-491D-86AA-9D7D9974502E}" destId="{CFFB3F23-A8E2-4700-906C-0F19D3A8B3D5}" srcOrd="0" destOrd="0" presId="urn:microsoft.com/office/officeart/2005/8/layout/bProcess4"/>
    <dgm:cxn modelId="{61C4C4E3-136F-4C15-AE06-7605AC59E5C8}" srcId="{428DE101-FD81-461E-B894-AE15DCAF6AD6}" destId="{5EED215C-7A50-478D-A31C-C438E9400A36}" srcOrd="8" destOrd="0" parTransId="{DE521C97-8B67-4056-BC2C-2C5D3F7BC968}" sibTransId="{52429733-E852-48BB-ACFC-4FA85153BE45}"/>
    <dgm:cxn modelId="{62AE5DEB-07F5-4E1E-A7E7-6E56EFDC45BE}" srcId="{428DE101-FD81-461E-B894-AE15DCAF6AD6}" destId="{B633A956-3B26-4016-AEC4-A3CED67B4536}" srcOrd="4" destOrd="0" parTransId="{B51CBA39-4AF1-470F-A132-5E419AA629A3}" sibTransId="{F0A95402-1357-4946-B8D6-7386B2EFD116}"/>
    <dgm:cxn modelId="{8F0739EF-4C6B-4059-BCEE-92B17DE3885A}" type="presOf" srcId="{E34D35C6-90A5-4120-B492-72B8AD28D8DB}" destId="{F9D3DBFE-65FF-40AA-9F03-B85EEB35AED3}" srcOrd="0" destOrd="0" presId="urn:microsoft.com/office/officeart/2005/8/layout/bProcess4"/>
    <dgm:cxn modelId="{2BC308F6-FA78-4A02-AB9A-E48CEE014AED}" type="presOf" srcId="{BFF0B8B6-AACC-4DC6-B43C-4D6CAC628F31}" destId="{7C940FBB-8F3A-4818-A317-C2B39936BA14}" srcOrd="0" destOrd="0" presId="urn:microsoft.com/office/officeart/2005/8/layout/bProcess4"/>
    <dgm:cxn modelId="{5FAD3FFB-A756-4158-88FD-87C1C9AD4F4E}" type="presParOf" srcId="{20FE9903-BBA3-4F63-9D11-4E5C91C6780B}" destId="{E4D18697-E02F-45DE-AC9E-74E534E38B3D}" srcOrd="0" destOrd="0" presId="urn:microsoft.com/office/officeart/2005/8/layout/bProcess4"/>
    <dgm:cxn modelId="{35397522-C46C-4B39-9CE7-A7B59B48D5A2}" type="presParOf" srcId="{E4D18697-E02F-45DE-AC9E-74E534E38B3D}" destId="{3CC2ABB8-AF22-415E-93AA-DD5D1ECDC822}" srcOrd="0" destOrd="0" presId="urn:microsoft.com/office/officeart/2005/8/layout/bProcess4"/>
    <dgm:cxn modelId="{2DC60A08-E687-453C-859A-2AD77E0C67B5}" type="presParOf" srcId="{E4D18697-E02F-45DE-AC9E-74E534E38B3D}" destId="{ABE0687E-14DB-434C-BEA1-12C48F253586}" srcOrd="1" destOrd="0" presId="urn:microsoft.com/office/officeart/2005/8/layout/bProcess4"/>
    <dgm:cxn modelId="{0FE09C50-0F2F-4850-AD13-6BB52689BB03}" type="presParOf" srcId="{20FE9903-BBA3-4F63-9D11-4E5C91C6780B}" destId="{CFFB3F23-A8E2-4700-906C-0F19D3A8B3D5}" srcOrd="1" destOrd="0" presId="urn:microsoft.com/office/officeart/2005/8/layout/bProcess4"/>
    <dgm:cxn modelId="{057735DF-FA90-4F29-BF31-8CA8B6CAA9C7}" type="presParOf" srcId="{20FE9903-BBA3-4F63-9D11-4E5C91C6780B}" destId="{5856C8E0-8ADC-47D2-9207-AD7079D3DAA0}" srcOrd="2" destOrd="0" presId="urn:microsoft.com/office/officeart/2005/8/layout/bProcess4"/>
    <dgm:cxn modelId="{2ABFD56C-01E0-4276-8D44-695B9B3E562D}" type="presParOf" srcId="{5856C8E0-8ADC-47D2-9207-AD7079D3DAA0}" destId="{D1E70584-7A18-4218-95B3-5C5929B8269D}" srcOrd="0" destOrd="0" presId="urn:microsoft.com/office/officeart/2005/8/layout/bProcess4"/>
    <dgm:cxn modelId="{1BA2DA58-545A-4055-832F-241A384C6ABB}" type="presParOf" srcId="{5856C8E0-8ADC-47D2-9207-AD7079D3DAA0}" destId="{F3D053C6-D2EA-4EDF-81B9-4730B2125713}" srcOrd="1" destOrd="0" presId="urn:microsoft.com/office/officeart/2005/8/layout/bProcess4"/>
    <dgm:cxn modelId="{A6D4902B-BC12-4710-B4A2-AFCC5B556176}" type="presParOf" srcId="{20FE9903-BBA3-4F63-9D11-4E5C91C6780B}" destId="{7272AF4E-EA7E-4710-AEA1-58525A9FE18C}" srcOrd="3" destOrd="0" presId="urn:microsoft.com/office/officeart/2005/8/layout/bProcess4"/>
    <dgm:cxn modelId="{E2E9C336-5C11-4E6A-B6AC-6223E31261BC}" type="presParOf" srcId="{20FE9903-BBA3-4F63-9D11-4E5C91C6780B}" destId="{E3CC6B6A-CF19-4C31-81C3-276785D06DC0}" srcOrd="4" destOrd="0" presId="urn:microsoft.com/office/officeart/2005/8/layout/bProcess4"/>
    <dgm:cxn modelId="{DE52F16A-E6AF-4E2D-A905-19D75A5E489D}" type="presParOf" srcId="{E3CC6B6A-CF19-4C31-81C3-276785D06DC0}" destId="{709C6536-249B-4569-AB28-F1E708ED86FA}" srcOrd="0" destOrd="0" presId="urn:microsoft.com/office/officeart/2005/8/layout/bProcess4"/>
    <dgm:cxn modelId="{443ECF6B-0944-4C97-AFEC-4C146CC4C90E}" type="presParOf" srcId="{E3CC6B6A-CF19-4C31-81C3-276785D06DC0}" destId="{DE18D23D-CD41-4C2A-9D1C-7B6F1BB1808A}" srcOrd="1" destOrd="0" presId="urn:microsoft.com/office/officeart/2005/8/layout/bProcess4"/>
    <dgm:cxn modelId="{A343CDFB-7E80-45B1-B20E-055B2227F11E}" type="presParOf" srcId="{20FE9903-BBA3-4F63-9D11-4E5C91C6780B}" destId="{7C940FBB-8F3A-4818-A317-C2B39936BA14}" srcOrd="5" destOrd="0" presId="urn:microsoft.com/office/officeart/2005/8/layout/bProcess4"/>
    <dgm:cxn modelId="{CA3F884D-38D0-4EA8-A931-5E27E1798A3A}" type="presParOf" srcId="{20FE9903-BBA3-4F63-9D11-4E5C91C6780B}" destId="{AC2D0671-0AFB-43FA-BA8C-09C01230B321}" srcOrd="6" destOrd="0" presId="urn:microsoft.com/office/officeart/2005/8/layout/bProcess4"/>
    <dgm:cxn modelId="{78AB1180-C17F-45B2-BD4B-66CB0EC8AA82}" type="presParOf" srcId="{AC2D0671-0AFB-43FA-BA8C-09C01230B321}" destId="{C47DE649-A476-467E-B69F-DD0DFB3734F4}" srcOrd="0" destOrd="0" presId="urn:microsoft.com/office/officeart/2005/8/layout/bProcess4"/>
    <dgm:cxn modelId="{4C1C1E97-F3C9-4075-9885-492C10DC35D7}" type="presParOf" srcId="{AC2D0671-0AFB-43FA-BA8C-09C01230B321}" destId="{2CD44B9C-D814-482B-8104-20CB783460B0}" srcOrd="1" destOrd="0" presId="urn:microsoft.com/office/officeart/2005/8/layout/bProcess4"/>
    <dgm:cxn modelId="{47839606-D1DB-4A01-926C-AA0D9F9DFBC7}" type="presParOf" srcId="{20FE9903-BBA3-4F63-9D11-4E5C91C6780B}" destId="{720617F1-9F4B-4C03-86B1-068ECBAFF790}" srcOrd="7" destOrd="0" presId="urn:microsoft.com/office/officeart/2005/8/layout/bProcess4"/>
    <dgm:cxn modelId="{F4715557-E200-4E24-9131-5FED43512CB4}" type="presParOf" srcId="{20FE9903-BBA3-4F63-9D11-4E5C91C6780B}" destId="{A4C59976-12E9-4BD9-9D7F-F0F478114C01}" srcOrd="8" destOrd="0" presId="urn:microsoft.com/office/officeart/2005/8/layout/bProcess4"/>
    <dgm:cxn modelId="{D10877D5-6105-47B2-8AFF-EC41A6888149}" type="presParOf" srcId="{A4C59976-12E9-4BD9-9D7F-F0F478114C01}" destId="{BA051528-2E0C-481F-9253-7AC90A4E7A16}" srcOrd="0" destOrd="0" presId="urn:microsoft.com/office/officeart/2005/8/layout/bProcess4"/>
    <dgm:cxn modelId="{3D2565F4-1B78-4751-A645-5A548D000F49}" type="presParOf" srcId="{A4C59976-12E9-4BD9-9D7F-F0F478114C01}" destId="{8E5B4485-5554-4DFD-AE42-EF203A963BBF}" srcOrd="1" destOrd="0" presId="urn:microsoft.com/office/officeart/2005/8/layout/bProcess4"/>
    <dgm:cxn modelId="{92E88579-3ED2-47FD-A472-B358ADA68BD6}" type="presParOf" srcId="{20FE9903-BBA3-4F63-9D11-4E5C91C6780B}" destId="{A1EA05D7-5313-4280-A53D-4CABE715154F}" srcOrd="9" destOrd="0" presId="urn:microsoft.com/office/officeart/2005/8/layout/bProcess4"/>
    <dgm:cxn modelId="{FC6EA9AB-9F65-4793-8845-A86917F2B085}" type="presParOf" srcId="{20FE9903-BBA3-4F63-9D11-4E5C91C6780B}" destId="{98D2CF61-7495-444C-AD37-16C61AB43FA6}" srcOrd="10" destOrd="0" presId="urn:microsoft.com/office/officeart/2005/8/layout/bProcess4"/>
    <dgm:cxn modelId="{89E79E1D-45D6-405F-A55B-2104F8096600}" type="presParOf" srcId="{98D2CF61-7495-444C-AD37-16C61AB43FA6}" destId="{CC5C06E9-269D-42B4-B83E-9723A6F76D57}" srcOrd="0" destOrd="0" presId="urn:microsoft.com/office/officeart/2005/8/layout/bProcess4"/>
    <dgm:cxn modelId="{4138BF54-0B96-43B4-ACD9-044A62FCF008}" type="presParOf" srcId="{98D2CF61-7495-444C-AD37-16C61AB43FA6}" destId="{F9D3DBFE-65FF-40AA-9F03-B85EEB35AED3}" srcOrd="1" destOrd="0" presId="urn:microsoft.com/office/officeart/2005/8/layout/bProcess4"/>
    <dgm:cxn modelId="{C1477910-66E4-41C1-A428-42756DBC049C}" type="presParOf" srcId="{20FE9903-BBA3-4F63-9D11-4E5C91C6780B}" destId="{A034722B-B511-46DA-B0C2-8A7E9A066BDF}" srcOrd="11" destOrd="0" presId="urn:microsoft.com/office/officeart/2005/8/layout/bProcess4"/>
    <dgm:cxn modelId="{6389BEB1-5D94-4922-9456-34AE11CA3BF1}" type="presParOf" srcId="{20FE9903-BBA3-4F63-9D11-4E5C91C6780B}" destId="{9BB4726D-D601-4897-97C1-350328712549}" srcOrd="12" destOrd="0" presId="urn:microsoft.com/office/officeart/2005/8/layout/bProcess4"/>
    <dgm:cxn modelId="{07539A63-A580-4398-B936-38F2FBD26E0E}" type="presParOf" srcId="{9BB4726D-D601-4897-97C1-350328712549}" destId="{7DC769A7-D86C-47CD-A41F-D4B124B3032B}" srcOrd="0" destOrd="0" presId="urn:microsoft.com/office/officeart/2005/8/layout/bProcess4"/>
    <dgm:cxn modelId="{2DBB0B46-E833-4A86-B243-94F0C0A8D41C}" type="presParOf" srcId="{9BB4726D-D601-4897-97C1-350328712549}" destId="{F5AA1C17-7D2C-4EAF-8C97-43A84AB62659}" srcOrd="1" destOrd="0" presId="urn:microsoft.com/office/officeart/2005/8/layout/bProcess4"/>
    <dgm:cxn modelId="{962C9A3B-0D1E-4177-9767-5378B404EB02}" type="presParOf" srcId="{20FE9903-BBA3-4F63-9D11-4E5C91C6780B}" destId="{8788DBD8-E816-43CF-BDB5-23129245241E}" srcOrd="13" destOrd="0" presId="urn:microsoft.com/office/officeart/2005/8/layout/bProcess4"/>
    <dgm:cxn modelId="{A34D3FF7-3817-464D-B18F-C1A22BD733E0}" type="presParOf" srcId="{20FE9903-BBA3-4F63-9D11-4E5C91C6780B}" destId="{58B67924-C0FA-4EF5-8345-52BF6526BB9C}" srcOrd="14" destOrd="0" presId="urn:microsoft.com/office/officeart/2005/8/layout/bProcess4"/>
    <dgm:cxn modelId="{7E31415B-BAF7-4A92-A8E5-E6D2DEF4DE5E}" type="presParOf" srcId="{58B67924-C0FA-4EF5-8345-52BF6526BB9C}" destId="{E1A52198-90FD-4D25-81F2-788A0AD230A5}" srcOrd="0" destOrd="0" presId="urn:microsoft.com/office/officeart/2005/8/layout/bProcess4"/>
    <dgm:cxn modelId="{FCC79B10-066B-4498-91CC-A9E7E19C2D33}" type="presParOf" srcId="{58B67924-C0FA-4EF5-8345-52BF6526BB9C}" destId="{3C48110D-B7C6-4678-A91D-01F66DEC5A93}" srcOrd="1" destOrd="0" presId="urn:microsoft.com/office/officeart/2005/8/layout/bProcess4"/>
    <dgm:cxn modelId="{52C0D6EE-433D-4A3B-8655-D8F8642D19BF}" type="presParOf" srcId="{20FE9903-BBA3-4F63-9D11-4E5C91C6780B}" destId="{D16BE61E-1610-41BC-86E7-3D6A1930BDF8}" srcOrd="15" destOrd="0" presId="urn:microsoft.com/office/officeart/2005/8/layout/bProcess4"/>
    <dgm:cxn modelId="{668CB49E-A6DC-4483-B20D-E66D708D78D8}" type="presParOf" srcId="{20FE9903-BBA3-4F63-9D11-4E5C91C6780B}" destId="{8E7E8453-0A8C-4EFC-AA84-D0E5B69D579B}" srcOrd="16" destOrd="0" presId="urn:microsoft.com/office/officeart/2005/8/layout/bProcess4"/>
    <dgm:cxn modelId="{2D43A3AC-AD2A-4F89-A6D4-23C702D857C8}" type="presParOf" srcId="{8E7E8453-0A8C-4EFC-AA84-D0E5B69D579B}" destId="{2EE82C34-C94D-4144-B8C4-2EA20185E7BA}" srcOrd="0" destOrd="0" presId="urn:microsoft.com/office/officeart/2005/8/layout/bProcess4"/>
    <dgm:cxn modelId="{AD5F0B07-2AEF-4316-B463-B357EEF10D62}" type="presParOf" srcId="{8E7E8453-0A8C-4EFC-AA84-D0E5B69D579B}" destId="{E1EADE88-E918-441A-830D-8F42A055DCA4}" srcOrd="1" destOrd="0" presId="urn:microsoft.com/office/officeart/2005/8/layout/b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FB3F23-A8E2-4700-906C-0F19D3A8B3D5}">
      <dsp:nvSpPr>
        <dsp:cNvPr id="0" name=""/>
        <dsp:cNvSpPr/>
      </dsp:nvSpPr>
      <dsp:spPr>
        <a:xfrm rot="5400000">
          <a:off x="-193956"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BE0687E-14DB-434C-BEA1-12C48F253586}">
      <dsp:nvSpPr>
        <dsp:cNvPr id="0" name=""/>
        <dsp:cNvSpPr/>
      </dsp:nvSpPr>
      <dsp:spPr>
        <a:xfrm>
          <a:off x="2168"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Collection of rainfall data</a:t>
          </a:r>
        </a:p>
      </dsp:txBody>
      <dsp:txXfrm>
        <a:off x="22849" y="102601"/>
        <a:ext cx="1135499" cy="664754"/>
      </dsp:txXfrm>
    </dsp:sp>
    <dsp:sp modelId="{7272AF4E-EA7E-4710-AEA1-58525A9FE18C}">
      <dsp:nvSpPr>
        <dsp:cNvPr id="0" name=""/>
        <dsp:cNvSpPr/>
      </dsp:nvSpPr>
      <dsp:spPr>
        <a:xfrm rot="5400000">
          <a:off x="-193956"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3D053C6-D2EA-4EDF-81B9-4730B2125713}">
      <dsp:nvSpPr>
        <dsp:cNvPr id="0" name=""/>
        <dsp:cNvSpPr/>
      </dsp:nvSpPr>
      <dsp:spPr>
        <a:xfrm>
          <a:off x="2168"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Preprocessing</a:t>
          </a:r>
        </a:p>
      </dsp:txBody>
      <dsp:txXfrm>
        <a:off x="22849" y="985247"/>
        <a:ext cx="1135499" cy="664754"/>
      </dsp:txXfrm>
    </dsp:sp>
    <dsp:sp modelId="{7C940FBB-8F3A-4818-A317-C2B39936BA14}">
      <dsp:nvSpPr>
        <dsp:cNvPr id="0" name=""/>
        <dsp:cNvSpPr/>
      </dsp:nvSpPr>
      <dsp:spPr>
        <a:xfrm>
          <a:off x="247366" y="1969811"/>
          <a:ext cx="155539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E18D23D-CD41-4C2A-9D1C-7B6F1BB1808A}">
      <dsp:nvSpPr>
        <dsp:cNvPr id="0" name=""/>
        <dsp:cNvSpPr/>
      </dsp:nvSpPr>
      <dsp:spPr>
        <a:xfrm>
          <a:off x="2168"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Statistical analysis</a:t>
          </a:r>
        </a:p>
      </dsp:txBody>
      <dsp:txXfrm>
        <a:off x="22849" y="1867893"/>
        <a:ext cx="1135499" cy="664754"/>
      </dsp:txXfrm>
    </dsp:sp>
    <dsp:sp modelId="{720617F1-9F4B-4C03-86B1-068ECBAFF790}">
      <dsp:nvSpPr>
        <dsp:cNvPr id="0" name=""/>
        <dsp:cNvSpPr/>
      </dsp:nvSpPr>
      <dsp:spPr>
        <a:xfrm rot="16200000">
          <a:off x="1371269"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D44B9C-D814-482B-8104-20CB783460B0}">
      <dsp:nvSpPr>
        <dsp:cNvPr id="0" name=""/>
        <dsp:cNvSpPr/>
      </dsp:nvSpPr>
      <dsp:spPr>
        <a:xfrm>
          <a:off x="1567394"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annual rainfall variation</a:t>
          </a:r>
        </a:p>
      </dsp:txBody>
      <dsp:txXfrm>
        <a:off x="1588075" y="1867893"/>
        <a:ext cx="1135499" cy="664754"/>
      </dsp:txXfrm>
    </dsp:sp>
    <dsp:sp modelId="{A1EA05D7-5313-4280-A53D-4CABE715154F}">
      <dsp:nvSpPr>
        <dsp:cNvPr id="0" name=""/>
        <dsp:cNvSpPr/>
      </dsp:nvSpPr>
      <dsp:spPr>
        <a:xfrm rot="16200000">
          <a:off x="1371269"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E5B4485-5554-4DFD-AE42-EF203A963BBF}">
      <dsp:nvSpPr>
        <dsp:cNvPr id="0" name=""/>
        <dsp:cNvSpPr/>
      </dsp:nvSpPr>
      <dsp:spPr>
        <a:xfrm>
          <a:off x="1567394"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seasonal and non-seasonal rainfall variation</a:t>
          </a:r>
        </a:p>
      </dsp:txBody>
      <dsp:txXfrm>
        <a:off x="1588075" y="985247"/>
        <a:ext cx="1135499" cy="664754"/>
      </dsp:txXfrm>
    </dsp:sp>
    <dsp:sp modelId="{A034722B-B511-46DA-B0C2-8A7E9A066BDF}">
      <dsp:nvSpPr>
        <dsp:cNvPr id="0" name=""/>
        <dsp:cNvSpPr/>
      </dsp:nvSpPr>
      <dsp:spPr>
        <a:xfrm>
          <a:off x="1812592" y="204519"/>
          <a:ext cx="155539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D3DBFE-65FF-40AA-9F03-B85EEB35AED3}">
      <dsp:nvSpPr>
        <dsp:cNvPr id="0" name=""/>
        <dsp:cNvSpPr/>
      </dsp:nvSpPr>
      <dsp:spPr>
        <a:xfrm>
          <a:off x="1567394"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monthly rainfall variation</a:t>
          </a:r>
        </a:p>
      </dsp:txBody>
      <dsp:txXfrm>
        <a:off x="1588075" y="102601"/>
        <a:ext cx="1135499" cy="664754"/>
      </dsp:txXfrm>
    </dsp:sp>
    <dsp:sp modelId="{8788DBD8-E816-43CF-BDB5-23129245241E}">
      <dsp:nvSpPr>
        <dsp:cNvPr id="0" name=""/>
        <dsp:cNvSpPr/>
      </dsp:nvSpPr>
      <dsp:spPr>
        <a:xfrm rot="5400000">
          <a:off x="2936495" y="645842"/>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AA1C17-7D2C-4EAF-8C97-43A84AB62659}">
      <dsp:nvSpPr>
        <dsp:cNvPr id="0" name=""/>
        <dsp:cNvSpPr/>
      </dsp:nvSpPr>
      <dsp:spPr>
        <a:xfrm>
          <a:off x="3132620" y="81920"/>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Estimation of SPI</a:t>
          </a:r>
        </a:p>
      </dsp:txBody>
      <dsp:txXfrm>
        <a:off x="3153301" y="102601"/>
        <a:ext cx="1135499" cy="664754"/>
      </dsp:txXfrm>
    </dsp:sp>
    <dsp:sp modelId="{D16BE61E-1610-41BC-86E7-3D6A1930BDF8}">
      <dsp:nvSpPr>
        <dsp:cNvPr id="0" name=""/>
        <dsp:cNvSpPr/>
      </dsp:nvSpPr>
      <dsp:spPr>
        <a:xfrm rot="5400000">
          <a:off x="2936495" y="1528488"/>
          <a:ext cx="872819" cy="105917"/>
        </a:xfrm>
        <a:prstGeom prst="rect">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C48110D-B7C6-4678-A91D-01F66DEC5A93}">
      <dsp:nvSpPr>
        <dsp:cNvPr id="0" name=""/>
        <dsp:cNvSpPr/>
      </dsp:nvSpPr>
      <dsp:spPr>
        <a:xfrm>
          <a:off x="3132620" y="964566"/>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Calculation of dry and wet years based of SPI</a:t>
          </a:r>
        </a:p>
      </dsp:txBody>
      <dsp:txXfrm>
        <a:off x="3153301" y="985247"/>
        <a:ext cx="1135499" cy="664754"/>
      </dsp:txXfrm>
    </dsp:sp>
    <dsp:sp modelId="{E1EADE88-E918-441A-830D-8F42A055DCA4}">
      <dsp:nvSpPr>
        <dsp:cNvPr id="0" name=""/>
        <dsp:cNvSpPr/>
      </dsp:nvSpPr>
      <dsp:spPr>
        <a:xfrm>
          <a:off x="3132620" y="1847212"/>
          <a:ext cx="1176861" cy="70611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Analysis of dry and wet periods over the Indian subcontinent</a:t>
          </a:r>
        </a:p>
      </dsp:txBody>
      <dsp:txXfrm>
        <a:off x="3153301" y="1867893"/>
        <a:ext cx="1135499" cy="66475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5155</Words>
  <Characters>29388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Sushree Mishra</cp:lastModifiedBy>
  <cp:revision>3</cp:revision>
  <cp:lastPrinted>2014-07-26T15:11:00Z</cp:lastPrinted>
  <dcterms:created xsi:type="dcterms:W3CDTF">2023-09-05T11:13:00Z</dcterms:created>
  <dcterms:modified xsi:type="dcterms:W3CDTF">2023-09-06T03:41:00Z</dcterms:modified>
</cp:coreProperties>
</file>