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350" w:rsidRDefault="00B72350">
      <w:pPr>
        <w:pStyle w:val="normal0"/>
        <w:spacing w:after="0" w:line="240" w:lineRule="auto"/>
        <w:jc w:val="both"/>
        <w:rPr>
          <w:rFonts w:ascii="Times New Roman" w:eastAsia="Times New Roman" w:hAnsi="Times New Roman" w:cs="Times New Roman"/>
          <w:sz w:val="20"/>
          <w:szCs w:val="20"/>
        </w:rPr>
      </w:pPr>
    </w:p>
    <w:p w:rsidR="00B72350" w:rsidRDefault="000918A1">
      <w:pPr>
        <w:pStyle w:val="normal0"/>
        <w:spacing w:after="0" w:line="240" w:lineRule="auto"/>
        <w:jc w:val="both"/>
        <w:rPr>
          <w:rFonts w:ascii="Times New Roman" w:eastAsia="Times New Roman" w:hAnsi="Times New Roman" w:cs="Times New Roman"/>
          <w:b/>
          <w:sz w:val="48"/>
          <w:szCs w:val="48"/>
        </w:rPr>
      </w:pPr>
      <w:r>
        <w:rPr>
          <w:rFonts w:ascii="Times New Roman" w:eastAsia="Times New Roman" w:hAnsi="Times New Roman" w:cs="Times New Roman"/>
          <w:b/>
          <w:sz w:val="20"/>
          <w:szCs w:val="20"/>
        </w:rPr>
        <w:t xml:space="preserve">                                             </w:t>
      </w:r>
      <w:r>
        <w:rPr>
          <w:rFonts w:ascii="Times New Roman" w:eastAsia="Times New Roman" w:hAnsi="Times New Roman" w:cs="Times New Roman"/>
          <w:b/>
          <w:sz w:val="48"/>
          <w:szCs w:val="48"/>
        </w:rPr>
        <w:t>Pharmacokinetics</w:t>
      </w:r>
    </w:p>
    <w:p w:rsidR="00B72350" w:rsidRDefault="00B72350">
      <w:pPr>
        <w:pStyle w:val="normal0"/>
        <w:spacing w:after="0" w:line="240" w:lineRule="auto"/>
        <w:jc w:val="both"/>
        <w:rPr>
          <w:rFonts w:ascii="Times New Roman" w:eastAsia="Times New Roman" w:hAnsi="Times New Roman" w:cs="Times New Roman"/>
          <w:b/>
          <w:sz w:val="48"/>
          <w:szCs w:val="48"/>
        </w:rPr>
      </w:pPr>
    </w:p>
    <w:p w:rsidR="00B72350" w:rsidRDefault="000918A1">
      <w:pPr>
        <w:pStyle w:val="norm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Pooja jaiswal*, Dr. Ravikant gupta,  Dr. sudha vengurlekar,  Dr.shikha jaiswal </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Pharmacokinetics is the branch of pharmacology that focuses on the study of how drugs move within the body. It include the processes of drug absorption, distribution, metabolism, and elimination, collectively known as ADME. Pharmacokinetics plays a crucial</w:t>
      </w:r>
      <w:r>
        <w:rPr>
          <w:rFonts w:ascii="Times New Roman" w:eastAsia="Times New Roman" w:hAnsi="Times New Roman" w:cs="Times New Roman"/>
          <w:sz w:val="20"/>
          <w:szCs w:val="20"/>
        </w:rPr>
        <w:t xml:space="preserve"> role in understanding how drugs are processed by the body, as well as in determining the dosage and frequency of drug administration.</w:t>
      </w:r>
    </w:p>
    <w:p w:rsidR="00B72350" w:rsidRDefault="00B72350">
      <w:pPr>
        <w:pStyle w:val="normal0"/>
        <w:spacing w:after="0" w:line="240" w:lineRule="auto"/>
        <w:jc w:val="both"/>
        <w:rPr>
          <w:rFonts w:ascii="Times New Roman" w:eastAsia="Times New Roman" w:hAnsi="Times New Roman" w:cs="Times New Roman"/>
          <w:sz w:val="20"/>
          <w:szCs w:val="20"/>
        </w:rPr>
      </w:pP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main objective of pharmacokinetics is to quantitatively describe the time course and extent of drug concentration at</w:t>
      </w:r>
      <w:r>
        <w:rPr>
          <w:rFonts w:ascii="Times New Roman" w:eastAsia="Times New Roman" w:hAnsi="Times New Roman" w:cs="Times New Roman"/>
          <w:sz w:val="20"/>
          <w:szCs w:val="20"/>
        </w:rPr>
        <w:t xml:space="preserve"> different sites within the body, such as blood plasma, tissues, and organs. This knowledge helps in predicting the drug's therapeutic effect, as well as potential side effects and interactions with other drugs.</w:t>
      </w:r>
    </w:p>
    <w:p w:rsidR="00B72350" w:rsidRDefault="00B72350">
      <w:pPr>
        <w:pStyle w:val="normal0"/>
        <w:spacing w:after="0" w:line="240" w:lineRule="auto"/>
        <w:jc w:val="both"/>
        <w:rPr>
          <w:rFonts w:ascii="Times New Roman" w:eastAsia="Times New Roman" w:hAnsi="Times New Roman" w:cs="Times New Roman"/>
          <w:sz w:val="20"/>
          <w:szCs w:val="20"/>
        </w:rPr>
      </w:pP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pharmacokinetic parameters commonly stu</w:t>
      </w:r>
      <w:r>
        <w:rPr>
          <w:rFonts w:ascii="Times New Roman" w:eastAsia="Times New Roman" w:hAnsi="Times New Roman" w:cs="Times New Roman"/>
          <w:sz w:val="20"/>
          <w:szCs w:val="20"/>
        </w:rPr>
        <w:t>died include absorption rate, distribution volume, clearance, half-life, and bioavailability.</w:t>
      </w:r>
    </w:p>
    <w:p w:rsidR="00B72350" w:rsidRDefault="00B72350">
      <w:pPr>
        <w:pStyle w:val="normal0"/>
        <w:spacing w:after="0" w:line="240" w:lineRule="auto"/>
        <w:jc w:val="both"/>
        <w:rPr>
          <w:rFonts w:ascii="Times New Roman" w:eastAsia="Times New Roman" w:hAnsi="Times New Roman" w:cs="Times New Roman"/>
          <w:sz w:val="20"/>
          <w:szCs w:val="20"/>
        </w:rPr>
      </w:pP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Absorption is the process by which a drug enters the bloodstream after administration, which can take place  through various routes such as oral ingestion, inha</w:t>
      </w:r>
      <w:r>
        <w:rPr>
          <w:rFonts w:ascii="Times New Roman" w:eastAsia="Times New Roman" w:hAnsi="Times New Roman" w:cs="Times New Roman"/>
          <w:sz w:val="20"/>
          <w:szCs w:val="20"/>
        </w:rPr>
        <w:t xml:space="preserve">lation, injection, or topical application. </w:t>
      </w:r>
    </w:p>
    <w:p w:rsidR="00B72350" w:rsidRDefault="00B72350">
      <w:pPr>
        <w:pStyle w:val="normal0"/>
        <w:spacing w:after="0" w:line="240" w:lineRule="auto"/>
        <w:jc w:val="both"/>
        <w:rPr>
          <w:rFonts w:ascii="Times New Roman" w:eastAsia="Times New Roman" w:hAnsi="Times New Roman" w:cs="Times New Roman"/>
          <w:sz w:val="20"/>
          <w:szCs w:val="20"/>
        </w:rPr>
      </w:pP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Distribution involves the movement of a drug all over  the body via the bloodstream, allowing it to reach its target site(s) of action.</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Metabolism, often carried out by enzymes in the liver, transforms drugs i</w:t>
      </w:r>
      <w:r>
        <w:rPr>
          <w:rFonts w:ascii="Times New Roman" w:eastAsia="Times New Roman" w:hAnsi="Times New Roman" w:cs="Times New Roman"/>
          <w:sz w:val="20"/>
          <w:szCs w:val="20"/>
        </w:rPr>
        <w:t>nto metabolites that can be more easily eliminated from the body. Elimination involves the removal of drugs and their metabolites from the body, mainly through urine and feces. The half-life of a drug is the time it takes for the concentration of a drug in</w:t>
      </w:r>
      <w:r>
        <w:rPr>
          <w:rFonts w:ascii="Times New Roman" w:eastAsia="Times New Roman" w:hAnsi="Times New Roman" w:cs="Times New Roman"/>
          <w:sz w:val="20"/>
          <w:szCs w:val="20"/>
        </w:rPr>
        <w:t xml:space="preserve"> the body to decrease by half, and it is used to estimate the dosing interval required to maintain therapeutic levels.</w:t>
      </w:r>
    </w:p>
    <w:p w:rsidR="00B72350" w:rsidRDefault="00B72350">
      <w:pPr>
        <w:pStyle w:val="normal0"/>
        <w:spacing w:after="0" w:line="240" w:lineRule="auto"/>
        <w:jc w:val="both"/>
        <w:rPr>
          <w:rFonts w:ascii="Times New Roman" w:eastAsia="Times New Roman" w:hAnsi="Times New Roman" w:cs="Times New Roman"/>
          <w:sz w:val="20"/>
          <w:szCs w:val="20"/>
        </w:rPr>
      </w:pP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Pharmacokinetic studies utilize mathematical models and experimental techniques to measure drug concentrations over time, allowing for t</w:t>
      </w:r>
      <w:r>
        <w:rPr>
          <w:rFonts w:ascii="Times New Roman" w:eastAsia="Times New Roman" w:hAnsi="Times New Roman" w:cs="Times New Roman"/>
          <w:sz w:val="20"/>
          <w:szCs w:val="20"/>
        </w:rPr>
        <w:t>he estimation of various pharmacokinetic parameters. These studies help optimize drug therapy by determining appropriate dosing regimens, identifying factors that may alter drug absorption or elimination, and assessing the impact of patient characteristics</w:t>
      </w:r>
      <w:r>
        <w:rPr>
          <w:rFonts w:ascii="Times New Roman" w:eastAsia="Times New Roman" w:hAnsi="Times New Roman" w:cs="Times New Roman"/>
          <w:sz w:val="20"/>
          <w:szCs w:val="20"/>
        </w:rPr>
        <w:t xml:space="preserve"> on drug disposition.</w:t>
      </w:r>
    </w:p>
    <w:p w:rsidR="00B72350" w:rsidRDefault="00B72350">
      <w:pPr>
        <w:pStyle w:val="normal0"/>
        <w:spacing w:after="0" w:line="240" w:lineRule="auto"/>
        <w:jc w:val="both"/>
        <w:rPr>
          <w:rFonts w:ascii="Times New Roman" w:eastAsia="Times New Roman" w:hAnsi="Times New Roman" w:cs="Times New Roman"/>
          <w:sz w:val="20"/>
          <w:szCs w:val="20"/>
        </w:rPr>
      </w:pP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Overall, pharmacokinetics provides a systematic framework for understanding how drugs are processed within the body, which is essential for ensuring safe and effective drug use in clinical practice. By studying the ADME processes and</w:t>
      </w:r>
      <w:r>
        <w:rPr>
          <w:rFonts w:ascii="Times New Roman" w:eastAsia="Times New Roman" w:hAnsi="Times New Roman" w:cs="Times New Roman"/>
          <w:sz w:val="20"/>
          <w:szCs w:val="20"/>
        </w:rPr>
        <w:t xml:space="preserve"> their variability, pharmacokinetics contributes to the development of personalized medicine and the optimization of drug therapy for individual patients.</w:t>
      </w:r>
    </w:p>
    <w:p w:rsidR="00B72350" w:rsidRDefault="00B72350">
      <w:pPr>
        <w:pStyle w:val="normal0"/>
        <w:spacing w:after="0" w:line="240" w:lineRule="auto"/>
        <w:jc w:val="both"/>
        <w:rPr>
          <w:rFonts w:ascii="Times New Roman" w:eastAsia="Times New Roman" w:hAnsi="Times New Roman" w:cs="Times New Roman"/>
          <w:sz w:val="20"/>
          <w:szCs w:val="20"/>
        </w:rPr>
      </w:pPr>
    </w:p>
    <w:p w:rsidR="00B72350" w:rsidRDefault="00B72350">
      <w:pPr>
        <w:pStyle w:val="normal0"/>
        <w:spacing w:after="0" w:line="240" w:lineRule="auto"/>
        <w:jc w:val="both"/>
        <w:rPr>
          <w:rFonts w:ascii="Times New Roman" w:eastAsia="Times New Roman" w:hAnsi="Times New Roman" w:cs="Times New Roman"/>
          <w:sz w:val="20"/>
          <w:szCs w:val="20"/>
        </w:rPr>
      </w:pP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p w:rsidR="00B72350" w:rsidRDefault="000918A1">
      <w:pPr>
        <w:pStyle w:val="normal0"/>
        <w:spacing w:after="0" w:line="240" w:lineRule="auto"/>
        <w:jc w:val="both"/>
        <w:rPr>
          <w:rFonts w:ascii="Times New Roman" w:eastAsia="Times New Roman" w:hAnsi="Times New Roman" w:cs="Times New Roman"/>
          <w:b/>
          <w:i/>
          <w:color w:val="212529"/>
          <w:sz w:val="20"/>
          <w:szCs w:val="20"/>
        </w:rPr>
      </w:pPr>
      <w:r>
        <w:rPr>
          <w:rFonts w:ascii="Times New Roman" w:eastAsia="Times New Roman" w:hAnsi="Times New Roman" w:cs="Times New Roman"/>
          <w:noProof/>
          <w:sz w:val="20"/>
          <w:szCs w:val="20"/>
        </w:rPr>
        <w:drawing>
          <wp:inline distT="0" distB="0" distL="0" distR="0">
            <wp:extent cx="5610225" cy="2647950"/>
            <wp:effectExtent l="0" t="0" r="0" b="0"/>
            <wp:docPr id="1" name="image1.png" descr="C:\Users\Admin\Desktop\adme diagram.jpg"/>
            <wp:cNvGraphicFramePr/>
            <a:graphic xmlns:a="http://schemas.openxmlformats.org/drawingml/2006/main">
              <a:graphicData uri="http://schemas.openxmlformats.org/drawingml/2006/picture">
                <pic:pic xmlns:pic="http://schemas.openxmlformats.org/drawingml/2006/picture">
                  <pic:nvPicPr>
                    <pic:cNvPr id="0" name="image1.png" descr="C:\Users\Admin\Desktop\adme diagram.jpg"/>
                    <pic:cNvPicPr preferRelativeResize="0"/>
                  </pic:nvPicPr>
                  <pic:blipFill>
                    <a:blip r:embed="rId5"/>
                    <a:srcRect/>
                    <a:stretch>
                      <a:fillRect/>
                    </a:stretch>
                  </pic:blipFill>
                  <pic:spPr>
                    <a:xfrm>
                      <a:off x="0" y="0"/>
                      <a:ext cx="5610225" cy="2647950"/>
                    </a:xfrm>
                    <a:prstGeom prst="rect">
                      <a:avLst/>
                    </a:prstGeom>
                    <a:ln/>
                  </pic:spPr>
                </pic:pic>
              </a:graphicData>
            </a:graphic>
          </wp:inline>
        </w:drawing>
      </w:r>
    </w:p>
    <w:p w:rsidR="00B72350" w:rsidRDefault="000918A1">
      <w:pPr>
        <w:pStyle w:val="normal0"/>
        <w:spacing w:after="0" w:line="240" w:lineRule="auto"/>
        <w:jc w:val="both"/>
        <w:rPr>
          <w:rFonts w:ascii="Times New Roman" w:eastAsia="Times New Roman" w:hAnsi="Times New Roman" w:cs="Times New Roman"/>
          <w:b/>
          <w:i/>
          <w:color w:val="212529"/>
          <w:sz w:val="20"/>
          <w:szCs w:val="20"/>
        </w:rPr>
      </w:pPr>
      <w:r>
        <w:rPr>
          <w:rFonts w:ascii="Times New Roman" w:eastAsia="Times New Roman" w:hAnsi="Times New Roman" w:cs="Times New Roman"/>
          <w:b/>
          <w:i/>
          <w:color w:val="212529"/>
          <w:sz w:val="20"/>
          <w:szCs w:val="20"/>
        </w:rPr>
        <w:lastRenderedPageBreak/>
        <w:t xml:space="preserve">                                   </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i/>
          <w:color w:val="212529"/>
          <w:sz w:val="20"/>
          <w:szCs w:val="20"/>
        </w:rPr>
        <w:t xml:space="preserve">                                                     Fig. 1.1. </w:t>
      </w:r>
      <w:r>
        <w:rPr>
          <w:rFonts w:ascii="Times New Roman" w:eastAsia="Times New Roman" w:hAnsi="Times New Roman" w:cs="Times New Roman"/>
          <w:i/>
          <w:color w:val="212529"/>
          <w:sz w:val="20"/>
          <w:szCs w:val="20"/>
        </w:rPr>
        <w:t>Schematic illustration of pharmacokinetic processes</w:t>
      </w:r>
    </w:p>
    <w:p w:rsidR="00B72350" w:rsidRDefault="00B72350">
      <w:pPr>
        <w:pStyle w:val="normal0"/>
        <w:spacing w:after="0" w:line="240" w:lineRule="auto"/>
        <w:jc w:val="both"/>
        <w:rPr>
          <w:rFonts w:ascii="Times New Roman" w:eastAsia="Times New Roman" w:hAnsi="Times New Roman" w:cs="Times New Roman"/>
          <w:b/>
          <w:sz w:val="20"/>
          <w:szCs w:val="20"/>
        </w:rPr>
      </w:pPr>
    </w:p>
    <w:p w:rsidR="00B72350" w:rsidRDefault="00B72350">
      <w:pPr>
        <w:pStyle w:val="normal0"/>
        <w:spacing w:after="0" w:line="240" w:lineRule="auto"/>
        <w:jc w:val="both"/>
        <w:rPr>
          <w:rFonts w:ascii="Times New Roman" w:eastAsia="Times New Roman" w:hAnsi="Times New Roman" w:cs="Times New Roman"/>
          <w:b/>
          <w:sz w:val="20"/>
          <w:szCs w:val="20"/>
        </w:rPr>
      </w:pPr>
    </w:p>
    <w:p w:rsidR="00B72350" w:rsidRDefault="000918A1">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rsidR="00B72350" w:rsidRDefault="00B72350">
      <w:pPr>
        <w:pStyle w:val="normal0"/>
        <w:spacing w:after="0" w:line="240" w:lineRule="auto"/>
        <w:jc w:val="both"/>
        <w:rPr>
          <w:rFonts w:ascii="Times New Roman" w:eastAsia="Times New Roman" w:hAnsi="Times New Roman" w:cs="Times New Roman"/>
          <w:b/>
          <w:sz w:val="20"/>
          <w:szCs w:val="20"/>
        </w:rPr>
      </w:pPr>
    </w:p>
    <w:p w:rsidR="00B72350" w:rsidRDefault="00B72350">
      <w:pPr>
        <w:pStyle w:val="normal0"/>
        <w:spacing w:after="0" w:line="240" w:lineRule="auto"/>
        <w:jc w:val="both"/>
        <w:rPr>
          <w:rFonts w:ascii="Times New Roman" w:eastAsia="Times New Roman" w:hAnsi="Times New Roman" w:cs="Times New Roman"/>
          <w:b/>
          <w:sz w:val="20"/>
          <w:szCs w:val="20"/>
        </w:rPr>
      </w:pPr>
    </w:p>
    <w:p w:rsidR="00B72350" w:rsidRDefault="00B72350">
      <w:pPr>
        <w:pStyle w:val="normal0"/>
        <w:spacing w:after="0" w:line="240" w:lineRule="auto"/>
        <w:jc w:val="both"/>
        <w:rPr>
          <w:rFonts w:ascii="Times New Roman" w:eastAsia="Times New Roman" w:hAnsi="Times New Roman" w:cs="Times New Roman"/>
          <w:b/>
          <w:sz w:val="20"/>
          <w:szCs w:val="20"/>
        </w:rPr>
      </w:pPr>
    </w:p>
    <w:p w:rsidR="00B72350" w:rsidRDefault="000918A1">
      <w:pPr>
        <w:pStyle w:val="normal0"/>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4"/>
          <w:szCs w:val="24"/>
        </w:rPr>
        <w:t>Absorption</w:t>
      </w:r>
      <w:r>
        <w:rPr>
          <w:rFonts w:ascii="Times New Roman" w:eastAsia="Times New Roman" w:hAnsi="Times New Roman" w:cs="Times New Roman"/>
          <w:b/>
          <w:color w:val="000000"/>
          <w:sz w:val="20"/>
          <w:szCs w:val="20"/>
        </w:rPr>
        <w:t>:</w:t>
      </w:r>
      <w:r>
        <w:rPr>
          <w:rFonts w:ascii="Times New Roman" w:eastAsia="Times New Roman" w:hAnsi="Times New Roman" w:cs="Times New Roman"/>
          <w:color w:val="000000"/>
          <w:sz w:val="20"/>
          <w:szCs w:val="20"/>
        </w:rPr>
        <w:t xml:space="preserve"> </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Absorption is the process by which a drug enters the bloodstream and becomes available for distribution throughout the body. It is a critical pharmacokinetic parameter that determines the rate and extent to which a drug reaches its target site(s) of action</w:t>
      </w:r>
      <w:r>
        <w:rPr>
          <w:rFonts w:ascii="Times New Roman" w:eastAsia="Times New Roman" w:hAnsi="Times New Roman" w:cs="Times New Roman"/>
          <w:sz w:val="20"/>
          <w:szCs w:val="20"/>
        </w:rPr>
        <w:t>.</w:t>
      </w:r>
    </w:p>
    <w:p w:rsidR="00B72350" w:rsidRDefault="00B72350">
      <w:pPr>
        <w:pStyle w:val="normal0"/>
        <w:spacing w:after="0" w:line="240" w:lineRule="auto"/>
        <w:jc w:val="both"/>
        <w:rPr>
          <w:rFonts w:ascii="Times New Roman" w:eastAsia="Times New Roman" w:hAnsi="Times New Roman" w:cs="Times New Roman"/>
          <w:sz w:val="20"/>
          <w:szCs w:val="20"/>
        </w:rPr>
      </w:pP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absorption of a drug can take place  through various routes of administration, including oral ingestion, inhalation, injection (intravenous, intramuscular, subcutaneous), transdermal (through the skin), and others. The specific route of administration </w:t>
      </w:r>
      <w:r>
        <w:rPr>
          <w:rFonts w:ascii="Times New Roman" w:eastAsia="Times New Roman" w:hAnsi="Times New Roman" w:cs="Times New Roman"/>
          <w:sz w:val="20"/>
          <w:szCs w:val="20"/>
        </w:rPr>
        <w:t>greatly influences the absorption characteristics of a drug.</w:t>
      </w:r>
    </w:p>
    <w:p w:rsidR="00B72350" w:rsidRDefault="00B72350">
      <w:pPr>
        <w:pStyle w:val="normal0"/>
        <w:spacing w:after="0" w:line="240" w:lineRule="auto"/>
        <w:jc w:val="both"/>
        <w:rPr>
          <w:rFonts w:ascii="Times New Roman" w:eastAsia="Times New Roman" w:hAnsi="Times New Roman" w:cs="Times New Roman"/>
          <w:sz w:val="20"/>
          <w:szCs w:val="20"/>
        </w:rPr>
      </w:pP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the case of oral administration, which is the most common route, the drug is typically ingested in the form of tablets, capsules, or liquids. After ingestion, the drug must pass through the g</w:t>
      </w:r>
      <w:r>
        <w:rPr>
          <w:rFonts w:ascii="Times New Roman" w:eastAsia="Times New Roman" w:hAnsi="Times New Roman" w:cs="Times New Roman"/>
          <w:sz w:val="20"/>
          <w:szCs w:val="20"/>
        </w:rPr>
        <w:t>astrointestinal tract, where it encounters various barriers before reaching the systemic circulation. These barriers include the acidic environment of the stomach, enzymatic degradation in the gastrointestinal fluids, and the intestinal epithelium.</w:t>
      </w:r>
    </w:p>
    <w:p w:rsidR="00B72350" w:rsidRDefault="00B72350">
      <w:pPr>
        <w:pStyle w:val="normal0"/>
        <w:spacing w:after="0" w:line="240" w:lineRule="auto"/>
        <w:jc w:val="both"/>
        <w:rPr>
          <w:rFonts w:ascii="Times New Roman" w:eastAsia="Times New Roman" w:hAnsi="Times New Roman" w:cs="Times New Roman"/>
          <w:sz w:val="20"/>
          <w:szCs w:val="20"/>
        </w:rPr>
      </w:pP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Severa</w:t>
      </w:r>
      <w:r>
        <w:rPr>
          <w:rFonts w:ascii="Times New Roman" w:eastAsia="Times New Roman" w:hAnsi="Times New Roman" w:cs="Times New Roman"/>
          <w:sz w:val="20"/>
          <w:szCs w:val="20"/>
        </w:rPr>
        <w:t>l factors affect the absorption of a drug:</w:t>
      </w:r>
    </w:p>
    <w:p w:rsidR="00B72350" w:rsidRDefault="000918A1">
      <w:pPr>
        <w:pStyle w:val="normal0"/>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Formulation:</w:t>
      </w:r>
      <w:r>
        <w:rPr>
          <w:rFonts w:ascii="Times New Roman" w:eastAsia="Times New Roman" w:hAnsi="Times New Roman" w:cs="Times New Roman"/>
          <w:color w:val="000000"/>
          <w:sz w:val="20"/>
          <w:szCs w:val="20"/>
        </w:rPr>
        <w:t xml:space="preserve"> The formulation of a drug can significantly influence its absorption. Factors such as the drug's solubility, particle size, and presence of excipients can affect its dissolution and subsequent absorpt</w:t>
      </w:r>
      <w:r>
        <w:rPr>
          <w:rFonts w:ascii="Times New Roman" w:eastAsia="Times New Roman" w:hAnsi="Times New Roman" w:cs="Times New Roman"/>
          <w:color w:val="000000"/>
          <w:sz w:val="20"/>
          <w:szCs w:val="20"/>
        </w:rPr>
        <w:t>ion.</w:t>
      </w:r>
    </w:p>
    <w:p w:rsidR="00B72350" w:rsidRDefault="000918A1">
      <w:pPr>
        <w:pStyle w:val="normal0"/>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Drug properties:</w:t>
      </w:r>
      <w:r>
        <w:rPr>
          <w:rFonts w:ascii="Times New Roman" w:eastAsia="Times New Roman" w:hAnsi="Times New Roman" w:cs="Times New Roman"/>
          <w:color w:val="000000"/>
          <w:sz w:val="20"/>
          <w:szCs w:val="20"/>
        </w:rPr>
        <w:t xml:space="preserve"> The physicochemical properties of a drug, such as molecular weight, lipophilicity, and ionization state, can impact its ability to cross biological barriers and be absorbed. Lipophilic drugs tend to be better absorbed than hydrophilic</w:t>
      </w:r>
      <w:r>
        <w:rPr>
          <w:rFonts w:ascii="Times New Roman" w:eastAsia="Times New Roman" w:hAnsi="Times New Roman" w:cs="Times New Roman"/>
          <w:color w:val="000000"/>
          <w:sz w:val="20"/>
          <w:szCs w:val="20"/>
        </w:rPr>
        <w:t xml:space="preserve"> drugs.</w:t>
      </w:r>
    </w:p>
    <w:p w:rsidR="00B72350" w:rsidRDefault="000918A1">
      <w:pPr>
        <w:pStyle w:val="normal0"/>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Route of administration:</w:t>
      </w:r>
      <w:r>
        <w:rPr>
          <w:rFonts w:ascii="Times New Roman" w:eastAsia="Times New Roman" w:hAnsi="Times New Roman" w:cs="Times New Roman"/>
          <w:color w:val="000000"/>
          <w:sz w:val="20"/>
          <w:szCs w:val="20"/>
        </w:rPr>
        <w:t xml:space="preserve"> Different routes of administration have varying absorption characteristics. For example, intravenous administration bypasses the absorption process altogether, resulting in immediate and complete drug availability.</w:t>
      </w:r>
    </w:p>
    <w:p w:rsidR="00B72350" w:rsidRDefault="000918A1">
      <w:pPr>
        <w:pStyle w:val="normal0"/>
        <w:numPr>
          <w:ilvl w:val="0"/>
          <w:numId w:val="7"/>
        </w:numPr>
        <w:pBdr>
          <w:top w:val="nil"/>
          <w:left w:val="nil"/>
          <w:bottom w:val="nil"/>
          <w:right w:val="nil"/>
          <w:between w:val="nil"/>
        </w:pBdr>
        <w:spacing w:after="0"/>
        <w:jc w:val="both"/>
      </w:pPr>
      <w:r>
        <w:rPr>
          <w:rFonts w:ascii="Times New Roman" w:eastAsia="Times New Roman" w:hAnsi="Times New Roman" w:cs="Times New Roman"/>
          <w:b/>
          <w:color w:val="000000"/>
          <w:sz w:val="20"/>
          <w:szCs w:val="20"/>
        </w:rPr>
        <w:t>Blood flow:</w:t>
      </w:r>
      <w:r>
        <w:rPr>
          <w:rFonts w:ascii="Times New Roman" w:eastAsia="Times New Roman" w:hAnsi="Times New Roman" w:cs="Times New Roman"/>
          <w:color w:val="000000"/>
          <w:sz w:val="20"/>
          <w:szCs w:val="20"/>
        </w:rPr>
        <w:t xml:space="preserve"> Adequate blood flow to the site of administration is crucial for drug absorption. It ensures an efficient supply of the drug to the systemic circulation.</w:t>
      </w:r>
      <w:r>
        <w:rPr>
          <w:color w:val="000000"/>
        </w:rPr>
        <w:t xml:space="preserve"> </w:t>
      </w:r>
    </w:p>
    <w:p w:rsidR="00B72350" w:rsidRDefault="000918A1">
      <w:pPr>
        <w:pStyle w:val="normal0"/>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Solubility:</w:t>
      </w:r>
      <w:r>
        <w:rPr>
          <w:rFonts w:ascii="Times New Roman" w:eastAsia="Times New Roman" w:hAnsi="Times New Roman" w:cs="Times New Roman"/>
          <w:color w:val="000000"/>
          <w:sz w:val="20"/>
          <w:szCs w:val="20"/>
        </w:rPr>
        <w:t xml:space="preserve"> The solubility of a substance in a particular solvent or medium can significa</w:t>
      </w:r>
      <w:r>
        <w:rPr>
          <w:rFonts w:ascii="Times New Roman" w:eastAsia="Times New Roman" w:hAnsi="Times New Roman" w:cs="Times New Roman"/>
          <w:color w:val="000000"/>
          <w:sz w:val="20"/>
          <w:szCs w:val="20"/>
        </w:rPr>
        <w:t>ntly impact its absorption. Substances that are more soluble in the medium at the absorption site are more likely to be absorbed effectively. For example, hydrophilic (water-soluble) substances tend to be absorbed more readily in aqueous environments, whil</w:t>
      </w:r>
      <w:r>
        <w:rPr>
          <w:rFonts w:ascii="Times New Roman" w:eastAsia="Times New Roman" w:hAnsi="Times New Roman" w:cs="Times New Roman"/>
          <w:color w:val="000000"/>
          <w:sz w:val="20"/>
          <w:szCs w:val="20"/>
        </w:rPr>
        <w:t>e lipophilic (fat-soluble) substances are better absorbed in lipid-rich environments.</w:t>
      </w:r>
    </w:p>
    <w:p w:rsidR="00B72350" w:rsidRDefault="000918A1">
      <w:pPr>
        <w:pStyle w:val="normal0"/>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Molecular size and shape:</w:t>
      </w:r>
      <w:r>
        <w:rPr>
          <w:rFonts w:ascii="Times New Roman" w:eastAsia="Times New Roman" w:hAnsi="Times New Roman" w:cs="Times New Roman"/>
          <w:color w:val="000000"/>
          <w:sz w:val="20"/>
          <w:szCs w:val="20"/>
        </w:rPr>
        <w:t xml:space="preserve"> The size and shape of molecules can influence their ability to cross biological membranes. Generally, smaller molecules have an easier time cros</w:t>
      </w:r>
      <w:r>
        <w:rPr>
          <w:rFonts w:ascii="Times New Roman" w:eastAsia="Times New Roman" w:hAnsi="Times New Roman" w:cs="Times New Roman"/>
          <w:color w:val="000000"/>
          <w:sz w:val="20"/>
          <w:szCs w:val="20"/>
        </w:rPr>
        <w:t>sing cell membranes compared to larger molecules. Additionally, molecules with a more compact and favorable shape for interaction with transporters or receptors at the absorption site may be absorbed more efficiently.</w:t>
      </w:r>
    </w:p>
    <w:p w:rsidR="00B72350" w:rsidRDefault="000918A1">
      <w:pPr>
        <w:pStyle w:val="normal0"/>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Partition coefficient:</w:t>
      </w:r>
      <w:r>
        <w:rPr>
          <w:rFonts w:ascii="Times New Roman" w:eastAsia="Times New Roman" w:hAnsi="Times New Roman" w:cs="Times New Roman"/>
          <w:color w:val="000000"/>
          <w:sz w:val="20"/>
          <w:szCs w:val="20"/>
        </w:rPr>
        <w:t xml:space="preserve"> The partition c</w:t>
      </w:r>
      <w:r>
        <w:rPr>
          <w:rFonts w:ascii="Times New Roman" w:eastAsia="Times New Roman" w:hAnsi="Times New Roman" w:cs="Times New Roman"/>
          <w:color w:val="000000"/>
          <w:sz w:val="20"/>
          <w:szCs w:val="20"/>
        </w:rPr>
        <w:t>oefficient is a measure of the distribution of components  between two immiscible phases, such as oil and water. It indicates the tendency of a substance to preferentially dissolve in one phase over the other. A higher partition coefficient generally indic</w:t>
      </w:r>
      <w:r>
        <w:rPr>
          <w:rFonts w:ascii="Times New Roman" w:eastAsia="Times New Roman" w:hAnsi="Times New Roman" w:cs="Times New Roman"/>
          <w:color w:val="000000"/>
          <w:sz w:val="20"/>
          <w:szCs w:val="20"/>
        </w:rPr>
        <w:t>ates better absorption, especially for lipophilic substances, as they can more readily cross lipid membranes</w:t>
      </w:r>
    </w:p>
    <w:p w:rsidR="00B72350" w:rsidRDefault="000918A1">
      <w:pPr>
        <w:pStyle w:val="normal0"/>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PH and enzymatic activity:</w:t>
      </w:r>
      <w:r>
        <w:rPr>
          <w:rFonts w:ascii="Times New Roman" w:eastAsia="Times New Roman" w:hAnsi="Times New Roman" w:cs="Times New Roman"/>
          <w:color w:val="000000"/>
          <w:sz w:val="20"/>
          <w:szCs w:val="20"/>
        </w:rPr>
        <w:t xml:space="preserve"> The pH of the environment can affect drug ionization, which, in turn, influences its absorption. Enzymatic activity in t</w:t>
      </w:r>
      <w:r>
        <w:rPr>
          <w:rFonts w:ascii="Times New Roman" w:eastAsia="Times New Roman" w:hAnsi="Times New Roman" w:cs="Times New Roman"/>
          <w:color w:val="000000"/>
          <w:sz w:val="20"/>
          <w:szCs w:val="20"/>
        </w:rPr>
        <w:t>he gastrointestinal tract can also affect the breakdown and absorption of certain drugs.</w:t>
      </w:r>
    </w:p>
    <w:p w:rsidR="00B72350" w:rsidRDefault="000918A1">
      <w:pPr>
        <w:pStyle w:val="normal0"/>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Drug-drug interactions:</w:t>
      </w:r>
      <w:r>
        <w:rPr>
          <w:rFonts w:ascii="Times New Roman" w:eastAsia="Times New Roman" w:hAnsi="Times New Roman" w:cs="Times New Roman"/>
          <w:color w:val="000000"/>
          <w:sz w:val="20"/>
          <w:szCs w:val="20"/>
        </w:rPr>
        <w:t xml:space="preserve"> Some drugs can interact with each other, altering the absorption of one or both drugs. For example, certain drugs can inhibit or induce drug-me</w:t>
      </w:r>
      <w:r>
        <w:rPr>
          <w:rFonts w:ascii="Times New Roman" w:eastAsia="Times New Roman" w:hAnsi="Times New Roman" w:cs="Times New Roman"/>
          <w:color w:val="000000"/>
          <w:sz w:val="20"/>
          <w:szCs w:val="20"/>
        </w:rPr>
        <w:t>tabolizing enzymes, affecting the absorption of co-administered drugs.</w:t>
      </w:r>
    </w:p>
    <w:p w:rsidR="00B72350" w:rsidRDefault="000918A1">
      <w:pPr>
        <w:pStyle w:val="normal0"/>
        <w:numPr>
          <w:ilvl w:val="0"/>
          <w:numId w:val="7"/>
        </w:numPr>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lastRenderedPageBreak/>
        <w:t>Surface area and contact time:</w:t>
      </w:r>
      <w:r>
        <w:rPr>
          <w:rFonts w:ascii="Times New Roman" w:eastAsia="Times New Roman" w:hAnsi="Times New Roman" w:cs="Times New Roman"/>
          <w:color w:val="000000"/>
          <w:sz w:val="20"/>
          <w:szCs w:val="20"/>
        </w:rPr>
        <w:t xml:space="preserve"> The surface area available for absorption and the duration of contact between the substance and the absorbing surface can affect absorption. Larger surfac</w:t>
      </w:r>
      <w:r>
        <w:rPr>
          <w:rFonts w:ascii="Times New Roman" w:eastAsia="Times New Roman" w:hAnsi="Times New Roman" w:cs="Times New Roman"/>
          <w:color w:val="000000"/>
          <w:sz w:val="20"/>
          <w:szCs w:val="20"/>
        </w:rPr>
        <w:t>e areas, such as in the case of a highly vascularized organ like the intestines, provide more opportunities for absorption. Prolonged contact time can also increase absorption, as it allows more time for molecules to diffuse or interact with transporters.</w:t>
      </w:r>
    </w:p>
    <w:p w:rsidR="00B72350" w:rsidRDefault="00B72350">
      <w:pPr>
        <w:pStyle w:val="normal0"/>
        <w:spacing w:after="0" w:line="240" w:lineRule="auto"/>
        <w:jc w:val="both"/>
        <w:rPr>
          <w:rFonts w:ascii="Times New Roman" w:eastAsia="Times New Roman" w:hAnsi="Times New Roman" w:cs="Times New Roman"/>
          <w:sz w:val="20"/>
          <w:szCs w:val="20"/>
        </w:rPr>
      </w:pP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Once a drug is absorbed, it enters the bloodstream and is distributed to various tissues and organs throughout the body, where it exerts its therapeutic effect. The rate and extent of absorption, as well as the variability between individuals, play a cruci</w:t>
      </w:r>
      <w:r>
        <w:rPr>
          <w:rFonts w:ascii="Times New Roman" w:eastAsia="Times New Roman" w:hAnsi="Times New Roman" w:cs="Times New Roman"/>
          <w:sz w:val="20"/>
          <w:szCs w:val="20"/>
        </w:rPr>
        <w:t>al role in determining the dosage regimen and therapeutic outcomes of a drug. Pharmacokinetic studies help characterize the absorption profile of drugs, enabling healthcare professionals to optimize drug therapy and ensure its efficacy and safety.</w:t>
      </w:r>
    </w:p>
    <w:p w:rsidR="00B72350" w:rsidRDefault="00B72350">
      <w:pPr>
        <w:pStyle w:val="normal0"/>
        <w:spacing w:after="0" w:line="240" w:lineRule="auto"/>
        <w:jc w:val="both"/>
        <w:rPr>
          <w:rFonts w:ascii="Times New Roman" w:eastAsia="Times New Roman" w:hAnsi="Times New Roman" w:cs="Times New Roman"/>
          <w:b/>
          <w:sz w:val="24"/>
          <w:szCs w:val="24"/>
        </w:rPr>
      </w:pPr>
    </w:p>
    <w:p w:rsidR="00B72350" w:rsidRDefault="000918A1">
      <w:pPr>
        <w:pStyle w:val="normal0"/>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Mechani</w:t>
      </w:r>
      <w:r>
        <w:rPr>
          <w:rFonts w:ascii="Times New Roman" w:eastAsia="Times New Roman" w:hAnsi="Times New Roman" w:cs="Times New Roman"/>
          <w:b/>
          <w:sz w:val="24"/>
          <w:szCs w:val="24"/>
        </w:rPr>
        <w:t>sm of absorption</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Absorption  is the  process by which substances are taken up or assimilated into another substance. In various fields of science, such as biology, chemistry, and pharmacology, absorption mechanisms can differ based on the nature of the sub</w:t>
      </w:r>
      <w:r>
        <w:rPr>
          <w:rFonts w:ascii="Times New Roman" w:eastAsia="Times New Roman" w:hAnsi="Times New Roman" w:cs="Times New Roman"/>
          <w:sz w:val="20"/>
          <w:szCs w:val="20"/>
        </w:rPr>
        <w:t xml:space="preserve">stances involved. </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biological contexts, absorption commonly refers to the uptake of substances across biological membranes. This process is crucial for the absorption of nutrients, drugs, and other molecules in organisms. The mechanism of absorption can</w:t>
      </w:r>
      <w:r>
        <w:rPr>
          <w:rFonts w:ascii="Times New Roman" w:eastAsia="Times New Roman" w:hAnsi="Times New Roman" w:cs="Times New Roman"/>
          <w:sz w:val="20"/>
          <w:szCs w:val="20"/>
        </w:rPr>
        <w:t xml:space="preserve"> vary depending on the nature of the substance and the characteristics of the membrane involved. Here are a few mechanisms of absorption:</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Active and passive transport are two fundamental processes involved in the movement of substances across biological me</w:t>
      </w:r>
      <w:r>
        <w:rPr>
          <w:rFonts w:ascii="Times New Roman" w:eastAsia="Times New Roman" w:hAnsi="Times New Roman" w:cs="Times New Roman"/>
          <w:sz w:val="20"/>
          <w:szCs w:val="20"/>
        </w:rPr>
        <w:t xml:space="preserve">mbranes. These processes play crucial roles in various physiological functions, including nutrient uptake, waste removal, and cell signaling. </w:t>
      </w:r>
    </w:p>
    <w:p w:rsidR="00B72350" w:rsidRDefault="00B72350">
      <w:pPr>
        <w:pStyle w:val="normal0"/>
        <w:spacing w:after="0" w:line="240" w:lineRule="auto"/>
        <w:jc w:val="both"/>
        <w:rPr>
          <w:rFonts w:ascii="Times New Roman" w:eastAsia="Times New Roman" w:hAnsi="Times New Roman" w:cs="Times New Roman"/>
          <w:sz w:val="20"/>
          <w:szCs w:val="20"/>
        </w:rPr>
      </w:pPr>
    </w:p>
    <w:p w:rsidR="00B72350" w:rsidRDefault="000918A1">
      <w:pPr>
        <w:pStyle w:val="normal0"/>
        <w:tabs>
          <w:tab w:val="left" w:pos="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 Passive Transport</w:t>
      </w:r>
      <w:r>
        <w:rPr>
          <w:rFonts w:ascii="Times New Roman" w:eastAsia="Times New Roman" w:hAnsi="Times New Roman" w:cs="Times New Roman"/>
          <w:sz w:val="20"/>
          <w:szCs w:val="20"/>
        </w:rPr>
        <w:t>:</w:t>
      </w:r>
    </w:p>
    <w:p w:rsidR="00B72350" w:rsidRDefault="000918A1">
      <w:pPr>
        <w:pStyle w:val="normal0"/>
        <w:tabs>
          <w:tab w:val="left" w:pos="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Passive transport is the transfer of materials across a membrane without the cell having to exert any energy. It occurs along the gradient of concentration, or the differential in substance concentration between two areas. The following categories can be u</w:t>
      </w:r>
      <w:r>
        <w:rPr>
          <w:rFonts w:ascii="Times New Roman" w:eastAsia="Times New Roman" w:hAnsi="Times New Roman" w:cs="Times New Roman"/>
          <w:sz w:val="20"/>
          <w:szCs w:val="20"/>
        </w:rPr>
        <w:t>sed to further categorize passive transport:</w:t>
      </w:r>
    </w:p>
    <w:p w:rsidR="00B72350" w:rsidRDefault="00B72350">
      <w:pPr>
        <w:pStyle w:val="normal0"/>
        <w:tabs>
          <w:tab w:val="left" w:pos="0"/>
        </w:tabs>
        <w:spacing w:after="0" w:line="240" w:lineRule="auto"/>
        <w:jc w:val="both"/>
        <w:rPr>
          <w:rFonts w:ascii="Times New Roman" w:eastAsia="Times New Roman" w:hAnsi="Times New Roman" w:cs="Times New Roman"/>
          <w:sz w:val="20"/>
          <w:szCs w:val="20"/>
        </w:rPr>
      </w:pPr>
    </w:p>
    <w:p w:rsidR="00B72350" w:rsidRDefault="000918A1">
      <w:pPr>
        <w:pStyle w:val="normal0"/>
        <w:tabs>
          <w:tab w:val="left" w:pos="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Simple Diffusion: In this type of diffusion, chemicals pass right through the membrane's lipid bilayer. Oxygen and carbon dioxide, two small, non-polar molecules, can freely diffuse across the membrane.</w:t>
      </w:r>
    </w:p>
    <w:p w:rsidR="00B72350" w:rsidRDefault="00B72350">
      <w:pPr>
        <w:pStyle w:val="normal0"/>
        <w:tabs>
          <w:tab w:val="left" w:pos="0"/>
        </w:tabs>
        <w:spacing w:after="0" w:line="240" w:lineRule="auto"/>
        <w:jc w:val="both"/>
        <w:rPr>
          <w:rFonts w:ascii="Times New Roman" w:eastAsia="Times New Roman" w:hAnsi="Times New Roman" w:cs="Times New Roman"/>
          <w:sz w:val="20"/>
          <w:szCs w:val="20"/>
        </w:rPr>
      </w:pPr>
    </w:p>
    <w:p w:rsidR="00B72350" w:rsidRDefault="000918A1">
      <w:pPr>
        <w:pStyle w:val="normal0"/>
        <w:tabs>
          <w:tab w:val="left" w:pos="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 Fac</w:t>
      </w:r>
      <w:r>
        <w:rPr>
          <w:rFonts w:ascii="Times New Roman" w:eastAsia="Times New Roman" w:hAnsi="Times New Roman" w:cs="Times New Roman"/>
          <w:b/>
          <w:sz w:val="20"/>
          <w:szCs w:val="20"/>
        </w:rPr>
        <w:t>ilitated Diffusion:</w:t>
      </w:r>
      <w:r>
        <w:rPr>
          <w:rFonts w:ascii="Times New Roman" w:eastAsia="Times New Roman" w:hAnsi="Times New Roman" w:cs="Times New Roman"/>
          <w:sz w:val="20"/>
          <w:szCs w:val="20"/>
        </w:rPr>
        <w:t xml:space="preserve"> In facilitated diffusion, specialized membrane proteins known as transporters or channels aid in the flow of molecules across the membrane. Larger, more polar molecules or ions that are difficult to pass through the lipid bilayer are tr</w:t>
      </w:r>
      <w:r>
        <w:rPr>
          <w:rFonts w:ascii="Times New Roman" w:eastAsia="Times New Roman" w:hAnsi="Times New Roman" w:cs="Times New Roman"/>
          <w:sz w:val="20"/>
          <w:szCs w:val="20"/>
        </w:rPr>
        <w:t>ansported by this method. Along the concentration gradient, assisted diffusion also takes place without requiring energy.</w:t>
      </w:r>
    </w:p>
    <w:p w:rsidR="00B72350" w:rsidRDefault="00B72350">
      <w:pPr>
        <w:pStyle w:val="normal0"/>
        <w:tabs>
          <w:tab w:val="left" w:pos="0"/>
        </w:tabs>
        <w:spacing w:after="0" w:line="240" w:lineRule="auto"/>
        <w:jc w:val="both"/>
        <w:rPr>
          <w:rFonts w:ascii="Times New Roman" w:eastAsia="Times New Roman" w:hAnsi="Times New Roman" w:cs="Times New Roman"/>
          <w:b/>
          <w:sz w:val="20"/>
          <w:szCs w:val="20"/>
        </w:rPr>
      </w:pPr>
    </w:p>
    <w:p w:rsidR="00B72350" w:rsidRDefault="000918A1">
      <w:pPr>
        <w:pStyle w:val="normal0"/>
        <w:tabs>
          <w:tab w:val="left" w:pos="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  Active Transport:</w:t>
      </w:r>
      <w:r>
        <w:rPr>
          <w:rFonts w:ascii="Times New Roman" w:eastAsia="Times New Roman" w:hAnsi="Times New Roman" w:cs="Times New Roman"/>
          <w:sz w:val="20"/>
          <w:szCs w:val="20"/>
        </w:rPr>
        <w:t xml:space="preserve"> Active transport is the movement of molecules across a membrane against the gradient of their concentration, fr</w:t>
      </w:r>
      <w:r>
        <w:rPr>
          <w:rFonts w:ascii="Times New Roman" w:eastAsia="Times New Roman" w:hAnsi="Times New Roman" w:cs="Times New Roman"/>
          <w:sz w:val="20"/>
          <w:szCs w:val="20"/>
        </w:rPr>
        <w:t>om a region of lower concentration to a region of greater concentration. Energy must be used for this process, often in the form of adenosine triphosphate (ATP). Specific membrane proteins known as pumps or transporters are responsible for active transport</w:t>
      </w:r>
      <w:r>
        <w:rPr>
          <w:rFonts w:ascii="Times New Roman" w:eastAsia="Times New Roman" w:hAnsi="Times New Roman" w:cs="Times New Roman"/>
          <w:sz w:val="20"/>
          <w:szCs w:val="20"/>
        </w:rPr>
        <w:t>. Active transportation mostly comes in two forms::</w:t>
      </w:r>
    </w:p>
    <w:p w:rsidR="00B72350" w:rsidRDefault="00B72350">
      <w:pPr>
        <w:pStyle w:val="normal0"/>
        <w:tabs>
          <w:tab w:val="left" w:pos="0"/>
        </w:tabs>
        <w:spacing w:after="0" w:line="240" w:lineRule="auto"/>
        <w:jc w:val="both"/>
        <w:rPr>
          <w:rFonts w:ascii="Times New Roman" w:eastAsia="Times New Roman" w:hAnsi="Times New Roman" w:cs="Times New Roman"/>
          <w:sz w:val="20"/>
          <w:szCs w:val="20"/>
        </w:rPr>
      </w:pPr>
    </w:p>
    <w:p w:rsidR="00B72350" w:rsidRDefault="000918A1">
      <w:pPr>
        <w:pStyle w:val="normal0"/>
        <w:tabs>
          <w:tab w:val="left" w:pos="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 Primary Active Transport</w:t>
      </w:r>
      <w:r>
        <w:rPr>
          <w:rFonts w:ascii="Times New Roman" w:eastAsia="Times New Roman" w:hAnsi="Times New Roman" w:cs="Times New Roman"/>
          <w:sz w:val="20"/>
          <w:szCs w:val="20"/>
        </w:rPr>
        <w:t xml:space="preserve">: In primary active transport, ATP is used directly by the transporter protein to push molecules against their concentration gradient across the membrane. The sodium-potassium </w:t>
      </w:r>
      <w:r>
        <w:rPr>
          <w:rFonts w:ascii="Times New Roman" w:eastAsia="Times New Roman" w:hAnsi="Times New Roman" w:cs="Times New Roman"/>
          <w:sz w:val="20"/>
          <w:szCs w:val="20"/>
        </w:rPr>
        <w:t>pump, which keeps the concentration gradients of sodium and potassium ions in animal cells, is an example of primary active transport.</w:t>
      </w:r>
    </w:p>
    <w:p w:rsidR="00B72350" w:rsidRDefault="00B72350">
      <w:pPr>
        <w:pStyle w:val="normal0"/>
        <w:tabs>
          <w:tab w:val="left" w:pos="0"/>
        </w:tabs>
        <w:spacing w:after="0" w:line="240" w:lineRule="auto"/>
        <w:jc w:val="both"/>
        <w:rPr>
          <w:rFonts w:ascii="Times New Roman" w:eastAsia="Times New Roman" w:hAnsi="Times New Roman" w:cs="Times New Roman"/>
          <w:sz w:val="20"/>
          <w:szCs w:val="20"/>
        </w:rPr>
      </w:pPr>
    </w:p>
    <w:p w:rsidR="00B72350" w:rsidRDefault="000918A1">
      <w:pPr>
        <w:pStyle w:val="normal0"/>
        <w:tabs>
          <w:tab w:val="left" w:pos="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Secondary Active Transport:</w:t>
      </w:r>
      <w:r>
        <w:rPr>
          <w:rFonts w:ascii="Times New Roman" w:eastAsia="Times New Roman" w:hAnsi="Times New Roman" w:cs="Times New Roman"/>
          <w:sz w:val="20"/>
          <w:szCs w:val="20"/>
        </w:rPr>
        <w:t xml:space="preserve"> In secondary active transport, a drug is transported against its concentration gradient b</w:t>
      </w:r>
      <w:r>
        <w:rPr>
          <w:rFonts w:ascii="Times New Roman" w:eastAsia="Times New Roman" w:hAnsi="Times New Roman" w:cs="Times New Roman"/>
          <w:sz w:val="20"/>
          <w:szCs w:val="20"/>
        </w:rPr>
        <w:t>y using the energy stored in the electrochemical gradient of another substance. The energy is produced by the principal active transport-established downward movement of a single material, such as sodium ions. One illustration is the sodium-glucose co-tran</w:t>
      </w:r>
      <w:r>
        <w:rPr>
          <w:rFonts w:ascii="Times New Roman" w:eastAsia="Times New Roman" w:hAnsi="Times New Roman" w:cs="Times New Roman"/>
          <w:sz w:val="20"/>
          <w:szCs w:val="20"/>
        </w:rPr>
        <w:t>sporter, which links sodium ion movement downward with glucose transit upward.</w:t>
      </w:r>
    </w:p>
    <w:p w:rsidR="00B72350" w:rsidRDefault="000918A1">
      <w:pPr>
        <w:pStyle w:val="normal0"/>
        <w:tabs>
          <w:tab w:val="left" w:pos="0"/>
        </w:tabs>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3.   Endocytosis and Exocytosis:</w:t>
      </w:r>
    </w:p>
    <w:p w:rsidR="00B72350" w:rsidRDefault="000918A1">
      <w:pPr>
        <w:pStyle w:val="normal0"/>
        <w:tabs>
          <w:tab w:val="left" w:pos="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These mechanisms involve the formation of vesicles, which are small sacs made of membrane material. Endocytosis is the process by which cells</w:t>
      </w:r>
      <w:r>
        <w:rPr>
          <w:rFonts w:ascii="Times New Roman" w:eastAsia="Times New Roman" w:hAnsi="Times New Roman" w:cs="Times New Roman"/>
          <w:sz w:val="20"/>
          <w:szCs w:val="20"/>
        </w:rPr>
        <w:t xml:space="preserve"> engulf substances by forming vesicles around them, while exocytosis is the reverse process of releasing substances by fusing vesicles with the cell membrane.</w:t>
      </w:r>
    </w:p>
    <w:p w:rsidR="00B72350" w:rsidRDefault="00B72350">
      <w:pPr>
        <w:pStyle w:val="normal0"/>
        <w:spacing w:after="0" w:line="240" w:lineRule="auto"/>
        <w:jc w:val="both"/>
        <w:rPr>
          <w:rFonts w:ascii="Times New Roman" w:eastAsia="Times New Roman" w:hAnsi="Times New Roman" w:cs="Times New Roman"/>
          <w:b/>
          <w:sz w:val="20"/>
          <w:szCs w:val="20"/>
        </w:rPr>
      </w:pPr>
    </w:p>
    <w:p w:rsidR="00B72350" w:rsidRDefault="000918A1">
      <w:pPr>
        <w:pStyle w:val="normal0"/>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Distribution:</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The distribution of a drug  is  to its movement  all over the body after it has be</w:t>
      </w:r>
      <w:r>
        <w:rPr>
          <w:rFonts w:ascii="Times New Roman" w:eastAsia="Times New Roman" w:hAnsi="Times New Roman" w:cs="Times New Roman"/>
          <w:sz w:val="20"/>
          <w:szCs w:val="20"/>
        </w:rPr>
        <w:t>en absorbed into the bloodstream. Once a drug enters the bloodstream, it is carried to various tissues and organs where it exerts its pharmacological effects. The distribution of a drug is influenced by several factors, including its physicochemical proper</w:t>
      </w:r>
      <w:r>
        <w:rPr>
          <w:rFonts w:ascii="Times New Roman" w:eastAsia="Times New Roman" w:hAnsi="Times New Roman" w:cs="Times New Roman"/>
          <w:sz w:val="20"/>
          <w:szCs w:val="20"/>
        </w:rPr>
        <w:t>ties, the characteristics of the body tissues, and the physiological processes involved. Here is a general overview of the drug distribution process:</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 Bloodstream:</w:t>
      </w:r>
      <w:r>
        <w:rPr>
          <w:rFonts w:ascii="Times New Roman" w:eastAsia="Times New Roman" w:hAnsi="Times New Roman" w:cs="Times New Roman"/>
          <w:sz w:val="20"/>
          <w:szCs w:val="20"/>
        </w:rPr>
        <w:t xml:space="preserve"> After absorption, the drug enters the systemic circulation, where it is carried by the bloodstream throughout the body. The drug may be bound to plasma proteins to varying extents, which can affect its distribution.</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 Capillary Exchange:</w:t>
      </w:r>
      <w:r>
        <w:rPr>
          <w:rFonts w:ascii="Times New Roman" w:eastAsia="Times New Roman" w:hAnsi="Times New Roman" w:cs="Times New Roman"/>
          <w:sz w:val="20"/>
          <w:szCs w:val="20"/>
        </w:rPr>
        <w:t xml:space="preserve"> Capillaries, the</w:t>
      </w:r>
      <w:r>
        <w:rPr>
          <w:rFonts w:ascii="Times New Roman" w:eastAsia="Times New Roman" w:hAnsi="Times New Roman" w:cs="Times New Roman"/>
          <w:sz w:val="20"/>
          <w:szCs w:val="20"/>
        </w:rPr>
        <w:t xml:space="preserve"> smallest blood vessels, play a vital role in drug distribution. They have thin walls that allow for the exchange of substances between the blood and the surrounding tissues. The drug can diffuse out of the capillaries and enter the interstitial fluid that</w:t>
      </w:r>
      <w:r>
        <w:rPr>
          <w:rFonts w:ascii="Times New Roman" w:eastAsia="Times New Roman" w:hAnsi="Times New Roman" w:cs="Times New Roman"/>
          <w:sz w:val="20"/>
          <w:szCs w:val="20"/>
        </w:rPr>
        <w:t xml:space="preserve"> surrounds the cells.</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 Tissue Perfusion:</w:t>
      </w:r>
      <w:r>
        <w:rPr>
          <w:rFonts w:ascii="Times New Roman" w:eastAsia="Times New Roman" w:hAnsi="Times New Roman" w:cs="Times New Roman"/>
          <w:sz w:val="20"/>
          <w:szCs w:val="20"/>
        </w:rPr>
        <w:t xml:space="preserve"> The distribution of the drug within different tissues depends on their blood flow rates. Highly perfused tissues, such as the liver, kidneys, heart, and brain, receive a greater blood supply and thus tend to accum</w:t>
      </w:r>
      <w:r>
        <w:rPr>
          <w:rFonts w:ascii="Times New Roman" w:eastAsia="Times New Roman" w:hAnsi="Times New Roman" w:cs="Times New Roman"/>
          <w:sz w:val="20"/>
          <w:szCs w:val="20"/>
        </w:rPr>
        <w:t>ulate higher drug concentrations. Less perfused tissues, such as adipose (fat) tissue, may have lower drug concentrations.</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 Binding and Free Drug:</w:t>
      </w:r>
      <w:r>
        <w:rPr>
          <w:rFonts w:ascii="Times New Roman" w:eastAsia="Times New Roman" w:hAnsi="Times New Roman" w:cs="Times New Roman"/>
          <w:sz w:val="20"/>
          <w:szCs w:val="20"/>
        </w:rPr>
        <w:t xml:space="preserve"> In the bloodstream and tissues, drugs can exist in two forms: bound and free. Some drugs bind to plasma proteins, such as albumin, which can limit their distribution. Only the unbound or free drug is available to exert its pharmacological effects.</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 Bloo</w:t>
      </w:r>
      <w:r>
        <w:rPr>
          <w:rFonts w:ascii="Times New Roman" w:eastAsia="Times New Roman" w:hAnsi="Times New Roman" w:cs="Times New Roman"/>
          <w:b/>
          <w:sz w:val="20"/>
          <w:szCs w:val="20"/>
        </w:rPr>
        <w:t>d-Brain Barrier (BBB):</w:t>
      </w:r>
      <w:r>
        <w:rPr>
          <w:rFonts w:ascii="Times New Roman" w:eastAsia="Times New Roman" w:hAnsi="Times New Roman" w:cs="Times New Roman"/>
          <w:sz w:val="20"/>
          <w:szCs w:val="20"/>
        </w:rPr>
        <w:t xml:space="preserve"> The BBB is a specialized barrier that separates the circulating blood from the brain tissue. It restricts the passage of many drugs and substances, preventing them from freely entering the brain. Only drugs with specific characterist</w:t>
      </w:r>
      <w:r>
        <w:rPr>
          <w:rFonts w:ascii="Times New Roman" w:eastAsia="Times New Roman" w:hAnsi="Times New Roman" w:cs="Times New Roman"/>
          <w:sz w:val="20"/>
          <w:szCs w:val="20"/>
        </w:rPr>
        <w:t>ics (e.g., small size, lipophilicity) can cross the BBB and affect the central nervous system.</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6. Redistribution and Elimination:</w:t>
      </w:r>
      <w:r>
        <w:rPr>
          <w:rFonts w:ascii="Times New Roman" w:eastAsia="Times New Roman" w:hAnsi="Times New Roman" w:cs="Times New Roman"/>
          <w:sz w:val="20"/>
          <w:szCs w:val="20"/>
        </w:rPr>
        <w:t xml:space="preserve"> Over time, the drug may undergo redistribution, moving from highly perfused tissues to less perfused tissues or being metaboli</w:t>
      </w:r>
      <w:r>
        <w:rPr>
          <w:rFonts w:ascii="Times New Roman" w:eastAsia="Times New Roman" w:hAnsi="Times New Roman" w:cs="Times New Roman"/>
          <w:sz w:val="20"/>
          <w:szCs w:val="20"/>
        </w:rPr>
        <w:t>zed and eliminated from the body. Redistribution can affect the duration of drug action.</w:t>
      </w:r>
    </w:p>
    <w:p w:rsidR="00B72350" w:rsidRDefault="00B72350">
      <w:pPr>
        <w:pStyle w:val="normal0"/>
        <w:spacing w:after="0" w:line="240" w:lineRule="auto"/>
        <w:jc w:val="both"/>
        <w:rPr>
          <w:rFonts w:ascii="Times New Roman" w:eastAsia="Times New Roman" w:hAnsi="Times New Roman" w:cs="Times New Roman"/>
          <w:sz w:val="20"/>
          <w:szCs w:val="20"/>
        </w:rPr>
      </w:pP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It's important to note that drug distribution can vary depending on factors such as drug formulation, route of administration, and individual patient factors. Pharmac</w:t>
      </w:r>
      <w:r>
        <w:rPr>
          <w:rFonts w:ascii="Times New Roman" w:eastAsia="Times New Roman" w:hAnsi="Times New Roman" w:cs="Times New Roman"/>
          <w:sz w:val="20"/>
          <w:szCs w:val="20"/>
        </w:rPr>
        <w:t>okinetic studies help determine the distribution characteristics of drugs, including volume of distribution (Vd), which quantifies the apparent space in the body available to contain the drug.</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Overall, the distribution of a drug is a complex process influe</w:t>
      </w:r>
      <w:r>
        <w:rPr>
          <w:rFonts w:ascii="Times New Roman" w:eastAsia="Times New Roman" w:hAnsi="Times New Roman" w:cs="Times New Roman"/>
          <w:sz w:val="20"/>
          <w:szCs w:val="20"/>
        </w:rPr>
        <w:t>nced by multiple factors, and understanding these factors is essential for optimizing drug therapy and predicting the drug's effects in different tissues and organs.</w:t>
      </w:r>
    </w:p>
    <w:p w:rsidR="00B72350" w:rsidRDefault="000918A1">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Factor affecting distribution</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Several factors can influence the distribution of a drug wi</w:t>
      </w:r>
      <w:r>
        <w:rPr>
          <w:rFonts w:ascii="Times New Roman" w:eastAsia="Times New Roman" w:hAnsi="Times New Roman" w:cs="Times New Roman"/>
          <w:sz w:val="20"/>
          <w:szCs w:val="20"/>
        </w:rPr>
        <w:t>thin the body. These factors include:</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1. Physicochemical Properties of the Drug:</w:t>
      </w:r>
      <w:r>
        <w:rPr>
          <w:rFonts w:ascii="Times New Roman" w:eastAsia="Times New Roman" w:hAnsi="Times New Roman" w:cs="Times New Roman"/>
          <w:sz w:val="20"/>
          <w:szCs w:val="20"/>
        </w:rPr>
        <w:t xml:space="preserve"> The physicochemical characteristics of a drug, such as its molecular weight, size, lipophilicity (ability to dissolve in lipids), and ionization status, can affect its distrib</w:t>
      </w:r>
      <w:r>
        <w:rPr>
          <w:rFonts w:ascii="Times New Roman" w:eastAsia="Times New Roman" w:hAnsi="Times New Roman" w:cs="Times New Roman"/>
          <w:sz w:val="20"/>
          <w:szCs w:val="20"/>
        </w:rPr>
        <w:t>ution. Lipophilic drugs tend to distribute more readily into tissues, including adipose (fat) tissue, while hydrophilic drugs may have limited penetration into certain tissues.</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 Blood Flow to Tissues:</w:t>
      </w:r>
      <w:r>
        <w:rPr>
          <w:rFonts w:ascii="Times New Roman" w:eastAsia="Times New Roman" w:hAnsi="Times New Roman" w:cs="Times New Roman"/>
          <w:sz w:val="20"/>
          <w:szCs w:val="20"/>
        </w:rPr>
        <w:t xml:space="preserve"> The blood flow to different tissues and organs plays </w:t>
      </w:r>
      <w:r>
        <w:rPr>
          <w:rFonts w:ascii="Times New Roman" w:eastAsia="Times New Roman" w:hAnsi="Times New Roman" w:cs="Times New Roman"/>
          <w:sz w:val="20"/>
          <w:szCs w:val="20"/>
        </w:rPr>
        <w:t xml:space="preserve">a crucial role in drug distribution. Highly perfused tissues, such as the liver, kidneys, heart, and brain, receive a larger blood supply and therefore tend to accumulate higher drug concentrations. Conversely, tissues with lower blood flow rates, such as </w:t>
      </w:r>
      <w:r>
        <w:rPr>
          <w:rFonts w:ascii="Times New Roman" w:eastAsia="Times New Roman" w:hAnsi="Times New Roman" w:cs="Times New Roman"/>
          <w:sz w:val="20"/>
          <w:szCs w:val="20"/>
        </w:rPr>
        <w:t>adipose tissue, may have lower drug concentrations.</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 Plasma Protein Binding:</w:t>
      </w:r>
      <w:r>
        <w:rPr>
          <w:rFonts w:ascii="Times New Roman" w:eastAsia="Times New Roman" w:hAnsi="Times New Roman" w:cs="Times New Roman"/>
          <w:sz w:val="20"/>
          <w:szCs w:val="20"/>
        </w:rPr>
        <w:t xml:space="preserve"> Many drugs bind to plasma proteins, primarily albumin. Drug molecules that are bound to plasma proteins are less able to distribute into tissues, as only the unbound or free dru</w:t>
      </w:r>
      <w:r>
        <w:rPr>
          <w:rFonts w:ascii="Times New Roman" w:eastAsia="Times New Roman" w:hAnsi="Times New Roman" w:cs="Times New Roman"/>
          <w:sz w:val="20"/>
          <w:szCs w:val="20"/>
        </w:rPr>
        <w:t>g can penetrate the tissues and exert its effects. Drug interactions or conditions that alter protein binding can impact drug distribution.</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 Tissue Binding:</w:t>
      </w:r>
      <w:r>
        <w:rPr>
          <w:rFonts w:ascii="Times New Roman" w:eastAsia="Times New Roman" w:hAnsi="Times New Roman" w:cs="Times New Roman"/>
          <w:sz w:val="20"/>
          <w:szCs w:val="20"/>
        </w:rPr>
        <w:t xml:space="preserve"> Some drugs can bind specifically to tissues or cellular components within tissues. This binding c</w:t>
      </w:r>
      <w:r>
        <w:rPr>
          <w:rFonts w:ascii="Times New Roman" w:eastAsia="Times New Roman" w:hAnsi="Times New Roman" w:cs="Times New Roman"/>
          <w:sz w:val="20"/>
          <w:szCs w:val="20"/>
        </w:rPr>
        <w:t>an affect drug distribution by sequestering the drug within certain tissues or limiting its distribution to target sites.</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 Blood-Brain Barrier (BBB):</w:t>
      </w:r>
      <w:r>
        <w:rPr>
          <w:rFonts w:ascii="Times New Roman" w:eastAsia="Times New Roman" w:hAnsi="Times New Roman" w:cs="Times New Roman"/>
          <w:sz w:val="20"/>
          <w:szCs w:val="20"/>
        </w:rPr>
        <w:t xml:space="preserve"> The BBB is a specialized barrier that separates the circulating blood from the brain tissue. It restrict</w:t>
      </w:r>
      <w:r>
        <w:rPr>
          <w:rFonts w:ascii="Times New Roman" w:eastAsia="Times New Roman" w:hAnsi="Times New Roman" w:cs="Times New Roman"/>
          <w:sz w:val="20"/>
          <w:szCs w:val="20"/>
        </w:rPr>
        <w:t xml:space="preserve">s the entry of many drugs and substances into the brain, preventing them from exerting pharmacological effects. Only drugs with specific characteristics, such as low molecular weight and high lipophilicity, can cross the BBB and affect the central nervous </w:t>
      </w:r>
      <w:r>
        <w:rPr>
          <w:rFonts w:ascii="Times New Roman" w:eastAsia="Times New Roman" w:hAnsi="Times New Roman" w:cs="Times New Roman"/>
          <w:sz w:val="20"/>
          <w:szCs w:val="20"/>
        </w:rPr>
        <w:t>system.</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6. Tissue Barriers and Membrane Permeability:</w:t>
      </w:r>
      <w:r>
        <w:rPr>
          <w:rFonts w:ascii="Times New Roman" w:eastAsia="Times New Roman" w:hAnsi="Times New Roman" w:cs="Times New Roman"/>
          <w:sz w:val="20"/>
          <w:szCs w:val="20"/>
        </w:rPr>
        <w:t xml:space="preserve"> Various tissues possess barriers or specific cellular membranes that can limit the penetration of drugs. For example, the gastrointestinal epithelium, placental barrier, and blood-testis barrier are exa</w:t>
      </w:r>
      <w:r>
        <w:rPr>
          <w:rFonts w:ascii="Times New Roman" w:eastAsia="Times New Roman" w:hAnsi="Times New Roman" w:cs="Times New Roman"/>
          <w:sz w:val="20"/>
          <w:szCs w:val="20"/>
        </w:rPr>
        <w:t>mples of anatomical barriers that can influence drug distribution.</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7. Disease States and Pathophysiological Conditions:</w:t>
      </w:r>
      <w:r>
        <w:rPr>
          <w:rFonts w:ascii="Times New Roman" w:eastAsia="Times New Roman" w:hAnsi="Times New Roman" w:cs="Times New Roman"/>
          <w:sz w:val="20"/>
          <w:szCs w:val="20"/>
        </w:rPr>
        <w:t xml:space="preserve"> Certain disease states or pathophysiological conditions can alter drug distribution. For example, liver or kidney diseases may impair dr</w:t>
      </w:r>
      <w:r>
        <w:rPr>
          <w:rFonts w:ascii="Times New Roman" w:eastAsia="Times New Roman" w:hAnsi="Times New Roman" w:cs="Times New Roman"/>
          <w:sz w:val="20"/>
          <w:szCs w:val="20"/>
        </w:rPr>
        <w:t>ug metabolism or excretion, leading to higher drug concentrations in the body. Additionally, inflammation or infection in specific tissues can affect local drug distribution.</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8. Genetic Factors:</w:t>
      </w:r>
      <w:r>
        <w:rPr>
          <w:rFonts w:ascii="Times New Roman" w:eastAsia="Times New Roman" w:hAnsi="Times New Roman" w:cs="Times New Roman"/>
          <w:sz w:val="20"/>
          <w:szCs w:val="20"/>
        </w:rPr>
        <w:t xml:space="preserve"> Genetic variations in drug-metabolizing enzymes, drug transpo</w:t>
      </w:r>
      <w:r>
        <w:rPr>
          <w:rFonts w:ascii="Times New Roman" w:eastAsia="Times New Roman" w:hAnsi="Times New Roman" w:cs="Times New Roman"/>
          <w:sz w:val="20"/>
          <w:szCs w:val="20"/>
        </w:rPr>
        <w:t>rters, or drug targets can influence drug distribution. These genetic factors can impact the rate of drug metabolism, the affinity of drug transporters, or the sensitivity of drug targets, ultimately affecting the distribution of drugs within the body.</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Und</w:t>
      </w:r>
      <w:r>
        <w:rPr>
          <w:rFonts w:ascii="Times New Roman" w:eastAsia="Times New Roman" w:hAnsi="Times New Roman" w:cs="Times New Roman"/>
          <w:sz w:val="20"/>
          <w:szCs w:val="20"/>
        </w:rPr>
        <w:t>erstanding these factors and their impact on drug distribution is crucial for optimizing drug therapy, predicting drug effects in specific tissues, and minimizing potential side effects or toxicities. It highlights the need for individualized dosing regime</w:t>
      </w:r>
      <w:r>
        <w:rPr>
          <w:rFonts w:ascii="Times New Roman" w:eastAsia="Times New Roman" w:hAnsi="Times New Roman" w:cs="Times New Roman"/>
          <w:sz w:val="20"/>
          <w:szCs w:val="20"/>
        </w:rPr>
        <w:t>ns based on factors specific to the patient and the drug being administered.</w:t>
      </w:r>
    </w:p>
    <w:p w:rsidR="00B72350" w:rsidRDefault="000918A1">
      <w:pPr>
        <w:pStyle w:val="normal0"/>
        <w:numPr>
          <w:ilvl w:val="0"/>
          <w:numId w:val="3"/>
        </w:numPr>
        <w:pBdr>
          <w:top w:val="nil"/>
          <w:left w:val="nil"/>
          <w:bottom w:val="nil"/>
          <w:right w:val="nil"/>
          <w:between w:val="nil"/>
        </w:pBdr>
        <w:spacing w:after="0" w:line="240" w:lineRule="auto"/>
        <w:jc w:val="both"/>
        <w:rPr>
          <w:b/>
          <w:color w:val="000000"/>
          <w:sz w:val="20"/>
          <w:szCs w:val="20"/>
        </w:rPr>
      </w:pPr>
      <w:r>
        <w:rPr>
          <w:rFonts w:ascii="Times New Roman" w:eastAsia="Times New Roman" w:hAnsi="Times New Roman" w:cs="Times New Roman"/>
          <w:b/>
          <w:color w:val="000000"/>
          <w:sz w:val="20"/>
          <w:szCs w:val="20"/>
        </w:rPr>
        <w:t>Protein binding</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Protein binding refers to the extent to which a drug binds to proteins in the bloodstream, primarily albumin. When a drug is administered, it can exist in two form</w:t>
      </w:r>
      <w:r>
        <w:rPr>
          <w:rFonts w:ascii="Times New Roman" w:eastAsia="Times New Roman" w:hAnsi="Times New Roman" w:cs="Times New Roman"/>
          <w:sz w:val="20"/>
          <w:szCs w:val="20"/>
        </w:rPr>
        <w:t>s: bound to proteins and unbound or free. The portion of the drug that is bound to proteins is considered inactive, while the unbound fraction is responsible for exerting pharmacological effects.</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Protein binding can have significant implications for a drug</w:t>
      </w:r>
      <w:r>
        <w:rPr>
          <w:rFonts w:ascii="Times New Roman" w:eastAsia="Times New Roman" w:hAnsi="Times New Roman" w:cs="Times New Roman"/>
          <w:sz w:val="20"/>
          <w:szCs w:val="20"/>
        </w:rPr>
        <w:t>'s distribution, metabolism, elimination, and overall pharmacokinetics. Here are some key points about protein binding of drugs:</w:t>
      </w:r>
    </w:p>
    <w:p w:rsidR="00B72350" w:rsidRDefault="000918A1">
      <w:pPr>
        <w:pStyle w:val="norm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Albumin Binding:</w:t>
      </w:r>
      <w:r>
        <w:rPr>
          <w:rFonts w:ascii="Times New Roman" w:eastAsia="Times New Roman" w:hAnsi="Times New Roman" w:cs="Times New Roman"/>
          <w:color w:val="000000"/>
          <w:sz w:val="20"/>
          <w:szCs w:val="20"/>
        </w:rPr>
        <w:t xml:space="preserve"> The majority of drug binding occurs with the plasma protein albumin. Albumin has several binding sites that can interact with drugs, and it is the most abundant protein in the blood. Many drugs, particularly acidic and neutral drugs, exhibit a high affini</w:t>
      </w:r>
      <w:r>
        <w:rPr>
          <w:rFonts w:ascii="Times New Roman" w:eastAsia="Times New Roman" w:hAnsi="Times New Roman" w:cs="Times New Roman"/>
          <w:color w:val="000000"/>
          <w:sz w:val="20"/>
          <w:szCs w:val="20"/>
        </w:rPr>
        <w:t>ty for albumin.</w:t>
      </w:r>
    </w:p>
    <w:p w:rsidR="00B72350" w:rsidRDefault="00B72350">
      <w:pPr>
        <w:pStyle w:val="normal0"/>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0"/>
          <w:szCs w:val="20"/>
        </w:rPr>
      </w:pPr>
    </w:p>
    <w:p w:rsidR="00B72350" w:rsidRDefault="000918A1">
      <w:pPr>
        <w:pStyle w:val="norm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Other Protein Binding:</w:t>
      </w:r>
      <w:r>
        <w:rPr>
          <w:rFonts w:ascii="Times New Roman" w:eastAsia="Times New Roman" w:hAnsi="Times New Roman" w:cs="Times New Roman"/>
          <w:color w:val="000000"/>
          <w:sz w:val="20"/>
          <w:szCs w:val="20"/>
        </w:rPr>
        <w:t xml:space="preserve"> In addition to albumin, drugs can also bind to other plasma proteins, such as alpha-1 acid glycoprotein (AAG), lipoproteins, and globulins. The binding affinity and capacity of these proteins vary depending on the dr</w:t>
      </w:r>
      <w:r>
        <w:rPr>
          <w:rFonts w:ascii="Times New Roman" w:eastAsia="Times New Roman" w:hAnsi="Times New Roman" w:cs="Times New Roman"/>
          <w:color w:val="000000"/>
          <w:sz w:val="20"/>
          <w:szCs w:val="20"/>
        </w:rPr>
        <w:t>ug and the protein involved.</w:t>
      </w:r>
    </w:p>
    <w:p w:rsidR="00B72350" w:rsidRDefault="00B72350">
      <w:pPr>
        <w:pStyle w:val="normal0"/>
        <w:spacing w:after="0" w:line="240" w:lineRule="auto"/>
        <w:jc w:val="both"/>
        <w:rPr>
          <w:rFonts w:ascii="Times New Roman" w:eastAsia="Times New Roman" w:hAnsi="Times New Roman" w:cs="Times New Roman"/>
          <w:sz w:val="20"/>
          <w:szCs w:val="20"/>
        </w:rPr>
      </w:pPr>
    </w:p>
    <w:p w:rsidR="00B72350" w:rsidRDefault="000918A1">
      <w:pPr>
        <w:pStyle w:val="norm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 Influence on Drug Distribution:</w:t>
      </w:r>
      <w:r>
        <w:rPr>
          <w:rFonts w:ascii="Times New Roman" w:eastAsia="Times New Roman" w:hAnsi="Times New Roman" w:cs="Times New Roman"/>
          <w:color w:val="000000"/>
          <w:sz w:val="20"/>
          <w:szCs w:val="20"/>
        </w:rPr>
        <w:t xml:space="preserve"> Protein binding can affect the distribution of a drug within the body. Only the unbound or free drug is able to cross biological membranes and reach its target sites. Drugs with high protein bi</w:t>
      </w:r>
      <w:r>
        <w:rPr>
          <w:rFonts w:ascii="Times New Roman" w:eastAsia="Times New Roman" w:hAnsi="Times New Roman" w:cs="Times New Roman"/>
          <w:color w:val="000000"/>
          <w:sz w:val="20"/>
          <w:szCs w:val="20"/>
        </w:rPr>
        <w:t>nding tend to have limited distribution into tissues compared to drugs with low protein binding.</w:t>
      </w:r>
    </w:p>
    <w:p w:rsidR="00B72350" w:rsidRDefault="00B72350">
      <w:pPr>
        <w:pStyle w:val="normal0"/>
        <w:spacing w:after="0" w:line="240" w:lineRule="auto"/>
        <w:jc w:val="both"/>
        <w:rPr>
          <w:rFonts w:ascii="Times New Roman" w:eastAsia="Times New Roman" w:hAnsi="Times New Roman" w:cs="Times New Roman"/>
          <w:b/>
          <w:sz w:val="20"/>
          <w:szCs w:val="20"/>
        </w:rPr>
      </w:pPr>
    </w:p>
    <w:p w:rsidR="00B72350" w:rsidRDefault="000918A1">
      <w:pPr>
        <w:pStyle w:val="normal0"/>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Drug-Drug Interactions:</w:t>
      </w:r>
      <w:r>
        <w:rPr>
          <w:rFonts w:ascii="Times New Roman" w:eastAsia="Times New Roman" w:hAnsi="Times New Roman" w:cs="Times New Roman"/>
          <w:color w:val="000000"/>
          <w:sz w:val="20"/>
          <w:szCs w:val="20"/>
        </w:rPr>
        <w:t xml:space="preserve"> Protein binding can be affected by other drugs or substances in the bloodstream. W hen two drugs that both bind to proteins are admini</w:t>
      </w:r>
      <w:r>
        <w:rPr>
          <w:rFonts w:ascii="Times New Roman" w:eastAsia="Times New Roman" w:hAnsi="Times New Roman" w:cs="Times New Roman"/>
          <w:color w:val="000000"/>
          <w:sz w:val="20"/>
          <w:szCs w:val="20"/>
        </w:rPr>
        <w:t>stered together, they may compete for binding sites on the proteins. This can lead to displacement of one drug by another, increasing the concentration of the displaced.</w:t>
      </w:r>
    </w:p>
    <w:p w:rsidR="00B72350" w:rsidRDefault="000918A1">
      <w:pPr>
        <w:pStyle w:val="normal0"/>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drug in its free form, potentially altering its pharmacokinetics and effects.</w:t>
      </w:r>
    </w:p>
    <w:p w:rsidR="00B72350" w:rsidRDefault="000918A1">
      <w:pPr>
        <w:pStyle w:val="normal0"/>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Clinical Implications: Protein binding has implications for drug dosing and pharmacological response. Drugs with high protein binding are more likely to be affected by changes in protein levels, such as in certain disease states (e.g., liver or kidney dise</w:t>
      </w:r>
      <w:r>
        <w:rPr>
          <w:rFonts w:ascii="Times New Roman" w:eastAsia="Times New Roman" w:hAnsi="Times New Roman" w:cs="Times New Roman"/>
          <w:color w:val="000000"/>
          <w:sz w:val="20"/>
          <w:szCs w:val="20"/>
        </w:rPr>
        <w:t>ase), malnutrition, or during pregnancy. Altered protein binding can result in higher free drug concentrations, leading to increased drug effects or potential toxicity.</w:t>
      </w:r>
    </w:p>
    <w:p w:rsidR="00B72350" w:rsidRDefault="00B72350">
      <w:pPr>
        <w:pStyle w:val="normal0"/>
        <w:spacing w:after="0" w:line="240" w:lineRule="auto"/>
        <w:jc w:val="both"/>
        <w:rPr>
          <w:rFonts w:ascii="Times New Roman" w:eastAsia="Times New Roman" w:hAnsi="Times New Roman" w:cs="Times New Roman"/>
          <w:sz w:val="20"/>
          <w:szCs w:val="20"/>
        </w:rPr>
      </w:pP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Measurement of Protein Binding: Protein binding is commonly measured using in vitro te</w:t>
      </w:r>
      <w:r>
        <w:rPr>
          <w:rFonts w:ascii="Times New Roman" w:eastAsia="Times New Roman" w:hAnsi="Times New Roman" w:cs="Times New Roman"/>
          <w:sz w:val="20"/>
          <w:szCs w:val="20"/>
        </w:rPr>
        <w:t>chniques. The fraction of drug bound to proteins is determined by equilibrium dialysis or ultrafiltration methods. The results are expressed as the percentage of drug bound to proteins.</w:t>
      </w:r>
    </w:p>
    <w:p w:rsidR="00B72350" w:rsidRDefault="00B72350">
      <w:pPr>
        <w:pStyle w:val="normal0"/>
        <w:spacing w:after="0" w:line="240" w:lineRule="auto"/>
        <w:jc w:val="both"/>
        <w:rPr>
          <w:rFonts w:ascii="Times New Roman" w:eastAsia="Times New Roman" w:hAnsi="Times New Roman" w:cs="Times New Roman"/>
          <w:sz w:val="20"/>
          <w:szCs w:val="20"/>
        </w:rPr>
      </w:pP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is important to consider protein binding when prescribing medicati</w:t>
      </w:r>
      <w:r>
        <w:rPr>
          <w:rFonts w:ascii="Times New Roman" w:eastAsia="Times New Roman" w:hAnsi="Times New Roman" w:cs="Times New Roman"/>
          <w:sz w:val="20"/>
          <w:szCs w:val="20"/>
        </w:rPr>
        <w:t>ons, particularly drugs with a narrow therapeutic index or those known to have significant protein binding. Individual patient factors and potential drug-drug interactions should be taken into account to ensure appropriate dosing and minimize the risk of a</w:t>
      </w:r>
      <w:r>
        <w:rPr>
          <w:rFonts w:ascii="Times New Roman" w:eastAsia="Times New Roman" w:hAnsi="Times New Roman" w:cs="Times New Roman"/>
          <w:sz w:val="20"/>
          <w:szCs w:val="20"/>
        </w:rPr>
        <w:t>dverse effects.</w:t>
      </w:r>
    </w:p>
    <w:p w:rsidR="00B72350" w:rsidRDefault="00B72350">
      <w:pPr>
        <w:pStyle w:val="normal0"/>
        <w:spacing w:after="0" w:line="240" w:lineRule="auto"/>
        <w:jc w:val="both"/>
        <w:rPr>
          <w:rFonts w:ascii="Times New Roman" w:eastAsia="Times New Roman" w:hAnsi="Times New Roman" w:cs="Times New Roman"/>
          <w:b/>
          <w:sz w:val="24"/>
          <w:szCs w:val="24"/>
        </w:rPr>
      </w:pPr>
    </w:p>
    <w:p w:rsidR="00B72350" w:rsidRDefault="000918A1">
      <w:pPr>
        <w:pStyle w:val="normal0"/>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Metabolism</w:t>
      </w:r>
      <w:r>
        <w:rPr>
          <w:rFonts w:ascii="Times New Roman" w:eastAsia="Times New Roman" w:hAnsi="Times New Roman" w:cs="Times New Roman"/>
          <w:b/>
          <w:color w:val="000000"/>
          <w:sz w:val="24"/>
          <w:szCs w:val="24"/>
        </w:rPr>
        <w:tab/>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Drug metabolism refers to the biochemical processes by which the body modifies drugs to make them more water-soluble and facilitate their elimination from the body. Drug metabolism primarily occurs in the liver, although other organs such as the kidneys, l</w:t>
      </w:r>
      <w:r>
        <w:rPr>
          <w:rFonts w:ascii="Times New Roman" w:eastAsia="Times New Roman" w:hAnsi="Times New Roman" w:cs="Times New Roman"/>
          <w:sz w:val="20"/>
          <w:szCs w:val="20"/>
        </w:rPr>
        <w:t>ungs, and intestines can also contribute to the overall process. Here are some key points about drug metabolism:</w:t>
      </w:r>
    </w:p>
    <w:p w:rsidR="00B72350" w:rsidRDefault="000918A1">
      <w:pPr>
        <w:pStyle w:val="normal0"/>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Phase I Metabolism:</w:t>
      </w:r>
      <w:r>
        <w:rPr>
          <w:rFonts w:ascii="Times New Roman" w:eastAsia="Times New Roman" w:hAnsi="Times New Roman" w:cs="Times New Roman"/>
          <w:color w:val="000000"/>
          <w:sz w:val="20"/>
          <w:szCs w:val="20"/>
        </w:rPr>
        <w:t xml:space="preserve"> Phase I metabolism involves the introduction or exposure of functional groups on the drug molecule through oxidation, reduction, or hydrolysis reactions. The most common enzyme systems involved in phase I metabolism are the cytochrome P450 (CYP) enzymes. </w:t>
      </w:r>
      <w:r>
        <w:rPr>
          <w:rFonts w:ascii="Times New Roman" w:eastAsia="Times New Roman" w:hAnsi="Times New Roman" w:cs="Times New Roman"/>
          <w:color w:val="000000"/>
          <w:sz w:val="20"/>
          <w:szCs w:val="20"/>
        </w:rPr>
        <w:t>CYP enzymes oxidize drugs by adding oxygen or removing hydrogen, which can increase the polarity and facilitate subsequent elimination.</w:t>
      </w:r>
    </w:p>
    <w:p w:rsidR="00B72350" w:rsidRDefault="000918A1">
      <w:pPr>
        <w:pStyle w:val="normal0"/>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phase 1 metabolism, several common reactions can occur to modify drugs and other foreign compounds. These reactions incl</w:t>
      </w:r>
      <w:r>
        <w:rPr>
          <w:rFonts w:ascii="Times New Roman" w:eastAsia="Times New Roman" w:hAnsi="Times New Roman" w:cs="Times New Roman"/>
          <w:color w:val="000000"/>
          <w:sz w:val="20"/>
          <w:szCs w:val="20"/>
        </w:rPr>
        <w:t>ude:</w:t>
      </w:r>
    </w:p>
    <w:p w:rsidR="00B72350" w:rsidRDefault="000918A1">
      <w:pPr>
        <w:pStyle w:val="normal0"/>
        <w:numPr>
          <w:ilvl w:val="0"/>
          <w:numId w:val="1"/>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b/>
          <w:color w:val="000000"/>
          <w:sz w:val="20"/>
          <w:szCs w:val="20"/>
        </w:rPr>
        <w:t>Oxidation</w:t>
      </w:r>
      <w:r>
        <w:rPr>
          <w:rFonts w:ascii="Times New Roman" w:eastAsia="Times New Roman" w:hAnsi="Times New Roman" w:cs="Times New Roman"/>
          <w:color w:val="000000"/>
          <w:sz w:val="20"/>
          <w:szCs w:val="20"/>
        </w:rPr>
        <w:t xml:space="preserve">: This is the most common reaction in phase 1 metabolism. Oxidation reactions involve the addition of oxygen or the removal of hydrogen from the compound. They are catalyzed by </w:t>
      </w:r>
      <w:r>
        <w:rPr>
          <w:rFonts w:ascii="Times New Roman" w:eastAsia="Times New Roman" w:hAnsi="Times New Roman" w:cs="Times New Roman"/>
          <w:color w:val="000000"/>
          <w:sz w:val="20"/>
          <w:szCs w:val="20"/>
        </w:rPr>
        <w:lastRenderedPageBreak/>
        <w:t>enzymes known as cytochrome P450 (CYP) enzymes. Examples of oxida</w:t>
      </w:r>
      <w:r>
        <w:rPr>
          <w:rFonts w:ascii="Times New Roman" w:eastAsia="Times New Roman" w:hAnsi="Times New Roman" w:cs="Times New Roman"/>
          <w:color w:val="000000"/>
          <w:sz w:val="20"/>
          <w:szCs w:val="20"/>
        </w:rPr>
        <w:t>tion reactions include hydroxylation, N-oxidation, and dealkylation.</w:t>
      </w:r>
    </w:p>
    <w:p w:rsidR="00B72350" w:rsidRDefault="000918A1">
      <w:pPr>
        <w:pStyle w:val="normal0"/>
        <w:numPr>
          <w:ilvl w:val="0"/>
          <w:numId w:val="1"/>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b/>
          <w:color w:val="000000"/>
          <w:sz w:val="20"/>
          <w:szCs w:val="20"/>
        </w:rPr>
        <w:t>Reduction</w:t>
      </w:r>
      <w:r>
        <w:rPr>
          <w:rFonts w:ascii="Times New Roman" w:eastAsia="Times New Roman" w:hAnsi="Times New Roman" w:cs="Times New Roman"/>
          <w:color w:val="000000"/>
          <w:sz w:val="20"/>
          <w:szCs w:val="20"/>
        </w:rPr>
        <w:t>: Reduction reactions involve the addition of electrons to the compound, typically resulting in the reduction of functional groups. This reaction can be catalyzed by various enzy</w:t>
      </w:r>
      <w:r>
        <w:rPr>
          <w:rFonts w:ascii="Times New Roman" w:eastAsia="Times New Roman" w:hAnsi="Times New Roman" w:cs="Times New Roman"/>
          <w:color w:val="000000"/>
          <w:sz w:val="20"/>
          <w:szCs w:val="20"/>
        </w:rPr>
        <w:t>mes, including reductases. Reduction reactions are less common than oxidation reactions but still play a significant role in phase 1 metabolism.</w:t>
      </w:r>
    </w:p>
    <w:p w:rsidR="00B72350" w:rsidRDefault="000918A1">
      <w:pPr>
        <w:pStyle w:val="normal0"/>
        <w:numPr>
          <w:ilvl w:val="0"/>
          <w:numId w:val="1"/>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w:t>
      </w:r>
      <w:r>
        <w:rPr>
          <w:rFonts w:ascii="Times New Roman" w:eastAsia="Times New Roman" w:hAnsi="Times New Roman" w:cs="Times New Roman"/>
          <w:b/>
          <w:color w:val="000000"/>
          <w:sz w:val="20"/>
          <w:szCs w:val="20"/>
        </w:rPr>
        <w:t>Hydrolysis:</w:t>
      </w:r>
      <w:r>
        <w:rPr>
          <w:rFonts w:ascii="Times New Roman" w:eastAsia="Times New Roman" w:hAnsi="Times New Roman" w:cs="Times New Roman"/>
          <w:color w:val="000000"/>
          <w:sz w:val="20"/>
          <w:szCs w:val="20"/>
        </w:rPr>
        <w:t xml:space="preserve"> Hydrolysis reactions involve the cleavage of chemical bonds through the addition of water. These r</w:t>
      </w:r>
      <w:r>
        <w:rPr>
          <w:rFonts w:ascii="Times New Roman" w:eastAsia="Times New Roman" w:hAnsi="Times New Roman" w:cs="Times New Roman"/>
          <w:color w:val="000000"/>
          <w:sz w:val="20"/>
          <w:szCs w:val="20"/>
        </w:rPr>
        <w:t>eactions are catalyzed by enzymes called esterases and amidases. Hydrolysis reactions can lead to the breakdown of esters, amides, and other functional groups.</w:t>
      </w:r>
    </w:p>
    <w:p w:rsidR="00B72350" w:rsidRDefault="000918A1">
      <w:pPr>
        <w:pStyle w:val="normal0"/>
        <w:numPr>
          <w:ilvl w:val="0"/>
          <w:numId w:val="1"/>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b/>
          <w:color w:val="000000"/>
          <w:sz w:val="20"/>
          <w:szCs w:val="20"/>
        </w:rPr>
        <w:t>Dealkylation:</w:t>
      </w:r>
      <w:r>
        <w:rPr>
          <w:rFonts w:ascii="Times New Roman" w:eastAsia="Times New Roman" w:hAnsi="Times New Roman" w:cs="Times New Roman"/>
          <w:color w:val="000000"/>
          <w:sz w:val="20"/>
          <w:szCs w:val="20"/>
        </w:rPr>
        <w:t xml:space="preserve"> Dealkylation reactions involve the removal of alkyl groups from a compound. For ex</w:t>
      </w:r>
      <w:r>
        <w:rPr>
          <w:rFonts w:ascii="Times New Roman" w:eastAsia="Times New Roman" w:hAnsi="Times New Roman" w:cs="Times New Roman"/>
          <w:color w:val="000000"/>
          <w:sz w:val="20"/>
          <w:szCs w:val="20"/>
        </w:rPr>
        <w:t>ample, N-dealkylation involves the removal of an alkyl group from the nitrogen atom in a molecule. Dealkylation reactions can be catalyzed by various CYP enzymes.</w:t>
      </w:r>
    </w:p>
    <w:p w:rsidR="00B72350" w:rsidRDefault="000918A1">
      <w:pPr>
        <w:pStyle w:val="normal0"/>
        <w:numPr>
          <w:ilvl w:val="0"/>
          <w:numId w:val="1"/>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Deamination: Deamination reactions involve the removal of an amino group (-NH2) from a compou</w:t>
      </w:r>
      <w:r>
        <w:rPr>
          <w:rFonts w:ascii="Times New Roman" w:eastAsia="Times New Roman" w:hAnsi="Times New Roman" w:cs="Times New Roman"/>
          <w:color w:val="000000"/>
          <w:sz w:val="20"/>
          <w:szCs w:val="20"/>
        </w:rPr>
        <w:t>nd. These reactions are catalyzed by enzymes called deaminases. Deamination can convert primary amines to aldehydes or ketones.</w:t>
      </w:r>
    </w:p>
    <w:p w:rsidR="00B72350" w:rsidRDefault="000918A1">
      <w:pPr>
        <w:pStyle w:val="normal0"/>
        <w:numPr>
          <w:ilvl w:val="0"/>
          <w:numId w:val="1"/>
        </w:num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b/>
          <w:color w:val="000000"/>
          <w:sz w:val="20"/>
          <w:szCs w:val="20"/>
        </w:rPr>
        <w:t>Hydroxylation:</w:t>
      </w:r>
      <w:r>
        <w:rPr>
          <w:rFonts w:ascii="Times New Roman" w:eastAsia="Times New Roman" w:hAnsi="Times New Roman" w:cs="Times New Roman"/>
          <w:color w:val="000000"/>
          <w:sz w:val="20"/>
          <w:szCs w:val="20"/>
        </w:rPr>
        <w:t xml:space="preserve"> Hydroxylation reactions involve the addition of a hydroxyl group (-OH) to a compound. This reaction is catalyzed </w:t>
      </w:r>
      <w:r>
        <w:rPr>
          <w:rFonts w:ascii="Times New Roman" w:eastAsia="Times New Roman" w:hAnsi="Times New Roman" w:cs="Times New Roman"/>
          <w:color w:val="000000"/>
          <w:sz w:val="20"/>
          <w:szCs w:val="20"/>
        </w:rPr>
        <w:t>by various CYP enzymes. Hydroxylation can occur at different positions in the molecule, leading to the formation of hydroxylated metabolites.</w:t>
      </w:r>
    </w:p>
    <w:p w:rsidR="00B72350" w:rsidRDefault="00B72350">
      <w:pPr>
        <w:pStyle w:val="normal0"/>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0"/>
          <w:szCs w:val="20"/>
        </w:rPr>
      </w:pPr>
    </w:p>
    <w:p w:rsidR="00B72350" w:rsidRDefault="000918A1">
      <w:pPr>
        <w:pStyle w:val="normal0"/>
        <w:spacing w:after="0" w:line="240" w:lineRule="auto"/>
        <w:ind w:left="27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 Phase II Metabolism:</w:t>
      </w:r>
      <w:r>
        <w:rPr>
          <w:rFonts w:ascii="Times New Roman" w:eastAsia="Times New Roman" w:hAnsi="Times New Roman" w:cs="Times New Roman"/>
          <w:sz w:val="20"/>
          <w:szCs w:val="20"/>
        </w:rPr>
        <w:t xml:space="preserve"> In phase II metabolism, the medication or its phase I metabolites are coupled with endogenous molecules such glutathione, glucuronic acid, sulfate, or amino acids. These conjugation events make the medication more water-soluble, which speeds up excretion </w:t>
      </w:r>
      <w:r>
        <w:rPr>
          <w:rFonts w:ascii="Times New Roman" w:eastAsia="Times New Roman" w:hAnsi="Times New Roman" w:cs="Times New Roman"/>
          <w:sz w:val="20"/>
          <w:szCs w:val="20"/>
        </w:rPr>
        <w:t xml:space="preserve">from the body. UDP-glucuronosyltransferases (UGTs), sulfotransferases (SULTs), and glutathione S-transferases (GSTs) are typical phase II enzymes. </w:t>
      </w:r>
    </w:p>
    <w:p w:rsidR="00B72350" w:rsidRDefault="000918A1">
      <w:pPr>
        <w:pStyle w:val="normal0"/>
        <w:spacing w:after="0" w:line="240" w:lineRule="auto"/>
        <w:ind w:left="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phase 2 metabolism, also known as conjugation or synthetic reactions, drugs and other foreign compounds undergo further modifications through the addition of endogenous molecules. These reactions result in the formation of conjugates that are more water</w:t>
      </w:r>
      <w:r>
        <w:rPr>
          <w:rFonts w:ascii="Times New Roman" w:eastAsia="Times New Roman" w:hAnsi="Times New Roman" w:cs="Times New Roman"/>
          <w:sz w:val="20"/>
          <w:szCs w:val="20"/>
        </w:rPr>
        <w:t>-soluble and easier to eliminate from the body. Some common reactions in phase 2 metabolism include:</w:t>
      </w:r>
    </w:p>
    <w:p w:rsidR="00B72350" w:rsidRDefault="000918A1">
      <w:pPr>
        <w:pStyle w:val="normal0"/>
        <w:numPr>
          <w:ilvl w:val="0"/>
          <w:numId w:val="2"/>
        </w:numPr>
        <w:pBdr>
          <w:top w:val="nil"/>
          <w:left w:val="nil"/>
          <w:bottom w:val="nil"/>
          <w:right w:val="nil"/>
          <w:between w:val="nil"/>
        </w:pBdr>
        <w:spacing w:after="0" w:line="240" w:lineRule="auto"/>
        <w:ind w:left="270" w:firstLine="0"/>
        <w:rPr>
          <w:color w:val="000000"/>
          <w:sz w:val="20"/>
          <w:szCs w:val="20"/>
        </w:rPr>
      </w:pPr>
      <w:r>
        <w:rPr>
          <w:rFonts w:ascii="Times New Roman" w:eastAsia="Times New Roman" w:hAnsi="Times New Roman" w:cs="Times New Roman"/>
          <w:b/>
          <w:color w:val="000000"/>
          <w:sz w:val="20"/>
          <w:szCs w:val="20"/>
        </w:rPr>
        <w:t>Glucuronidation:</w:t>
      </w:r>
      <w:r>
        <w:rPr>
          <w:rFonts w:ascii="Times New Roman" w:eastAsia="Times New Roman" w:hAnsi="Times New Roman" w:cs="Times New Roman"/>
          <w:color w:val="000000"/>
          <w:sz w:val="20"/>
          <w:szCs w:val="20"/>
        </w:rPr>
        <w:t xml:space="preserve"> Glucuronidation is the most prevalent phase 2 reaction. It involves the addition of a glucuronic acid moiety to the compound, catalyzed by</w:t>
      </w:r>
      <w:r>
        <w:rPr>
          <w:rFonts w:ascii="Times New Roman" w:eastAsia="Times New Roman" w:hAnsi="Times New Roman" w:cs="Times New Roman"/>
          <w:color w:val="000000"/>
          <w:sz w:val="20"/>
          <w:szCs w:val="20"/>
        </w:rPr>
        <w:t xml:space="preserve"> UDP-glucuronosyltransferase (UGT) enzymes. Glucuronidation can occur at various functional groups, such as hydroxyl (-OH), carboxyl (-COOH), and amine (-NH2), leading to the formation of glucuronide conjugates.</w:t>
      </w:r>
    </w:p>
    <w:p w:rsidR="00B72350" w:rsidRDefault="000918A1">
      <w:pPr>
        <w:pStyle w:val="normal0"/>
        <w:numPr>
          <w:ilvl w:val="0"/>
          <w:numId w:val="2"/>
        </w:numPr>
        <w:pBdr>
          <w:top w:val="nil"/>
          <w:left w:val="nil"/>
          <w:bottom w:val="nil"/>
          <w:right w:val="nil"/>
          <w:between w:val="nil"/>
        </w:pBdr>
        <w:spacing w:after="0" w:line="240" w:lineRule="auto"/>
        <w:rPr>
          <w:color w:val="000000"/>
          <w:sz w:val="20"/>
          <w:szCs w:val="20"/>
        </w:rPr>
      </w:pPr>
      <w:r>
        <w:rPr>
          <w:rFonts w:ascii="Times New Roman" w:eastAsia="Times New Roman" w:hAnsi="Times New Roman" w:cs="Times New Roman"/>
          <w:b/>
          <w:color w:val="000000"/>
          <w:sz w:val="20"/>
          <w:szCs w:val="20"/>
        </w:rPr>
        <w:t>Sulfation:</w:t>
      </w:r>
      <w:r>
        <w:rPr>
          <w:rFonts w:ascii="Times New Roman" w:eastAsia="Times New Roman" w:hAnsi="Times New Roman" w:cs="Times New Roman"/>
          <w:color w:val="000000"/>
          <w:sz w:val="20"/>
          <w:szCs w:val="20"/>
        </w:rPr>
        <w:t xml:space="preserve"> Sulfation involves the addition o</w:t>
      </w:r>
      <w:r>
        <w:rPr>
          <w:rFonts w:ascii="Times New Roman" w:eastAsia="Times New Roman" w:hAnsi="Times New Roman" w:cs="Times New Roman"/>
          <w:color w:val="000000"/>
          <w:sz w:val="20"/>
          <w:szCs w:val="20"/>
        </w:rPr>
        <w:t>f a sulfate group (-SO3) to the compound. This reaction is catalyzed by sulfotransferase enzymes. Sulfation commonly occurs with phenols, alcohols, and amines, resulting in the formation of sulfate conjugates.</w:t>
      </w:r>
    </w:p>
    <w:p w:rsidR="00B72350" w:rsidRDefault="000918A1">
      <w:pPr>
        <w:pStyle w:val="normal0"/>
        <w:numPr>
          <w:ilvl w:val="0"/>
          <w:numId w:val="2"/>
        </w:numPr>
        <w:pBdr>
          <w:top w:val="nil"/>
          <w:left w:val="nil"/>
          <w:bottom w:val="nil"/>
          <w:right w:val="nil"/>
          <w:between w:val="nil"/>
        </w:pBdr>
        <w:spacing w:after="0" w:line="240" w:lineRule="auto"/>
        <w:rPr>
          <w:color w:val="000000"/>
          <w:sz w:val="20"/>
          <w:szCs w:val="20"/>
        </w:rPr>
      </w:pPr>
      <w:r>
        <w:rPr>
          <w:rFonts w:ascii="Times New Roman" w:eastAsia="Times New Roman" w:hAnsi="Times New Roman" w:cs="Times New Roman"/>
          <w:b/>
          <w:color w:val="000000"/>
          <w:sz w:val="20"/>
          <w:szCs w:val="20"/>
        </w:rPr>
        <w:t xml:space="preserve">Methylation: </w:t>
      </w:r>
      <w:r>
        <w:rPr>
          <w:rFonts w:ascii="Times New Roman" w:eastAsia="Times New Roman" w:hAnsi="Times New Roman" w:cs="Times New Roman"/>
          <w:color w:val="000000"/>
          <w:sz w:val="20"/>
          <w:szCs w:val="20"/>
        </w:rPr>
        <w:t>Methylation reactions involve the</w:t>
      </w:r>
      <w:r>
        <w:rPr>
          <w:rFonts w:ascii="Times New Roman" w:eastAsia="Times New Roman" w:hAnsi="Times New Roman" w:cs="Times New Roman"/>
          <w:color w:val="000000"/>
          <w:sz w:val="20"/>
          <w:szCs w:val="20"/>
        </w:rPr>
        <w:t xml:space="preserve"> addition of a methyl group (-CH3) to the compound. Methylation is catalyzed by methyltransferase enzymes, including catechol-O-methyltransferase (COMT) and thiopurine methyltransferase (TPMT). Methylation can occur at various functional groups, such as hy</w:t>
      </w:r>
      <w:r>
        <w:rPr>
          <w:rFonts w:ascii="Times New Roman" w:eastAsia="Times New Roman" w:hAnsi="Times New Roman" w:cs="Times New Roman"/>
          <w:color w:val="000000"/>
          <w:sz w:val="20"/>
          <w:szCs w:val="20"/>
        </w:rPr>
        <w:t>droxyl (-OH) and amine (-NH2), leading to the formation of methylated conjugates.</w:t>
      </w:r>
    </w:p>
    <w:p w:rsidR="00B72350" w:rsidRDefault="000918A1">
      <w:pPr>
        <w:pStyle w:val="normal0"/>
        <w:numPr>
          <w:ilvl w:val="0"/>
          <w:numId w:val="2"/>
        </w:numPr>
        <w:pBdr>
          <w:top w:val="nil"/>
          <w:left w:val="nil"/>
          <w:bottom w:val="nil"/>
          <w:right w:val="nil"/>
          <w:between w:val="nil"/>
        </w:pBdr>
        <w:spacing w:after="0" w:line="240" w:lineRule="auto"/>
        <w:rPr>
          <w:color w:val="000000"/>
          <w:sz w:val="20"/>
          <w:szCs w:val="20"/>
        </w:rPr>
      </w:pPr>
      <w:r>
        <w:rPr>
          <w:rFonts w:ascii="Times New Roman" w:eastAsia="Times New Roman" w:hAnsi="Times New Roman" w:cs="Times New Roman"/>
          <w:b/>
          <w:color w:val="000000"/>
          <w:sz w:val="20"/>
          <w:szCs w:val="20"/>
        </w:rPr>
        <w:t xml:space="preserve">Acetylation: </w:t>
      </w:r>
      <w:r>
        <w:rPr>
          <w:rFonts w:ascii="Times New Roman" w:eastAsia="Times New Roman" w:hAnsi="Times New Roman" w:cs="Times New Roman"/>
          <w:color w:val="000000"/>
          <w:sz w:val="20"/>
          <w:szCs w:val="20"/>
        </w:rPr>
        <w:t>Acetylation reactions involve the addition of an acetyl group (-COCH3) to the compound. This reaction is catalyzed by acetyltransferase enzymes, such as N-acetyl</w:t>
      </w:r>
      <w:r>
        <w:rPr>
          <w:rFonts w:ascii="Times New Roman" w:eastAsia="Times New Roman" w:hAnsi="Times New Roman" w:cs="Times New Roman"/>
          <w:color w:val="000000"/>
          <w:sz w:val="20"/>
          <w:szCs w:val="20"/>
        </w:rPr>
        <w:t>transferase (NAT). Acetylation commonly occurs with aromatic amines and hydrazines, resulting in the formation of N-acetyl conjugates.</w:t>
      </w:r>
    </w:p>
    <w:p w:rsidR="00B72350" w:rsidRDefault="000918A1">
      <w:pPr>
        <w:pStyle w:val="normal0"/>
        <w:numPr>
          <w:ilvl w:val="0"/>
          <w:numId w:val="2"/>
        </w:numPr>
        <w:pBdr>
          <w:top w:val="nil"/>
          <w:left w:val="nil"/>
          <w:bottom w:val="nil"/>
          <w:right w:val="nil"/>
          <w:between w:val="nil"/>
        </w:pBdr>
        <w:spacing w:after="0" w:line="240" w:lineRule="auto"/>
        <w:rPr>
          <w:color w:val="000000"/>
          <w:sz w:val="20"/>
          <w:szCs w:val="20"/>
        </w:rPr>
      </w:pPr>
      <w:r>
        <w:rPr>
          <w:rFonts w:ascii="Times New Roman" w:eastAsia="Times New Roman" w:hAnsi="Times New Roman" w:cs="Times New Roman"/>
          <w:b/>
          <w:color w:val="000000"/>
          <w:sz w:val="20"/>
          <w:szCs w:val="20"/>
        </w:rPr>
        <w:t>Glutathione Conjugation:</w:t>
      </w:r>
      <w:r>
        <w:rPr>
          <w:rFonts w:ascii="Times New Roman" w:eastAsia="Times New Roman" w:hAnsi="Times New Roman" w:cs="Times New Roman"/>
          <w:color w:val="000000"/>
          <w:sz w:val="20"/>
          <w:szCs w:val="20"/>
        </w:rPr>
        <w:t xml:space="preserve"> Glutathione conjugation, also known as glutathionylation or mercapturic acid formation, involves</w:t>
      </w:r>
      <w:r>
        <w:rPr>
          <w:rFonts w:ascii="Times New Roman" w:eastAsia="Times New Roman" w:hAnsi="Times New Roman" w:cs="Times New Roman"/>
          <w:color w:val="000000"/>
          <w:sz w:val="20"/>
          <w:szCs w:val="20"/>
        </w:rPr>
        <w:t xml:space="preserve"> the addition of glutathione (-GSH) to the compound. This reaction is catalyzed by glutathione S-transferase (GST) enzymes. Glutathione conjugation is particularly important in detoxifying electrophilic compounds, such as reactive metabolites and xenobioti</w:t>
      </w:r>
      <w:r>
        <w:rPr>
          <w:rFonts w:ascii="Times New Roman" w:eastAsia="Times New Roman" w:hAnsi="Times New Roman" w:cs="Times New Roman"/>
          <w:color w:val="000000"/>
          <w:sz w:val="20"/>
          <w:szCs w:val="20"/>
        </w:rPr>
        <w:t>cs.</w:t>
      </w:r>
    </w:p>
    <w:p w:rsidR="00B72350" w:rsidRDefault="00B72350">
      <w:pPr>
        <w:pStyle w:val="normal0"/>
        <w:spacing w:after="0" w:line="240" w:lineRule="auto"/>
        <w:rPr>
          <w:rFonts w:ascii="Times New Roman" w:eastAsia="Times New Roman" w:hAnsi="Times New Roman" w:cs="Times New Roman"/>
          <w:sz w:val="20"/>
          <w:szCs w:val="20"/>
        </w:rPr>
      </w:pPr>
    </w:p>
    <w:p w:rsidR="00B72350" w:rsidRDefault="000918A1">
      <w:pPr>
        <w:pStyle w:val="norm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3.  Enzyme Induction and Inhibition:</w:t>
      </w:r>
      <w:r>
        <w:rPr>
          <w:rFonts w:ascii="Times New Roman" w:eastAsia="Times New Roman" w:hAnsi="Times New Roman" w:cs="Times New Roman"/>
          <w:sz w:val="20"/>
          <w:szCs w:val="20"/>
        </w:rPr>
        <w:t xml:space="preserve"> Drug metabolism can be influenced by various factors, including drug-drug interactions. Some drugs can induce or increase the activity of drug-metabolizing enzymes, leading to accelerated metabolism of other drugs.</w:t>
      </w:r>
      <w:r>
        <w:rPr>
          <w:rFonts w:ascii="Times New Roman" w:eastAsia="Times New Roman" w:hAnsi="Times New Roman" w:cs="Times New Roman"/>
          <w:sz w:val="20"/>
          <w:szCs w:val="20"/>
        </w:rPr>
        <w:t xml:space="preserve"> On the other hand, certain drugs or substances can inhibit specific drug-metabolizing enzymes, resulting in decreased drug metabolism and potentially increased drug concentrations and effects.</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 Genetic Variability:</w:t>
      </w:r>
      <w:r>
        <w:rPr>
          <w:rFonts w:ascii="Times New Roman" w:eastAsia="Times New Roman" w:hAnsi="Times New Roman" w:cs="Times New Roman"/>
          <w:sz w:val="20"/>
          <w:szCs w:val="20"/>
        </w:rPr>
        <w:t xml:space="preserve"> Genetic factors can play a significant</w:t>
      </w:r>
      <w:r>
        <w:rPr>
          <w:rFonts w:ascii="Times New Roman" w:eastAsia="Times New Roman" w:hAnsi="Times New Roman" w:cs="Times New Roman"/>
          <w:sz w:val="20"/>
          <w:szCs w:val="20"/>
        </w:rPr>
        <w:t xml:space="preserve"> role in drug metabolism. Polymorphisms (variations) in drug-metabolizing enzymes can affect an individual's ability to metabolize certain drugs. Genetic variations in CYP enzymes, for example, can result in differences in enzyme activity, leading to varia</w:t>
      </w:r>
      <w:r>
        <w:rPr>
          <w:rFonts w:ascii="Times New Roman" w:eastAsia="Times New Roman" w:hAnsi="Times New Roman" w:cs="Times New Roman"/>
          <w:sz w:val="20"/>
          <w:szCs w:val="20"/>
        </w:rPr>
        <w:t>tions in drug efficacy and susceptibility to adverse drug reactions.</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5. Prodrugs:</w:t>
      </w:r>
      <w:r>
        <w:rPr>
          <w:rFonts w:ascii="Times New Roman" w:eastAsia="Times New Roman" w:hAnsi="Times New Roman" w:cs="Times New Roman"/>
          <w:sz w:val="20"/>
          <w:szCs w:val="20"/>
        </w:rPr>
        <w:t xml:space="preserve"> Some drugs are administered in an inactive form and require biotransformation by metabolism to become pharmacologically active. These drugs are called prodrugs, and their met</w:t>
      </w:r>
      <w:r>
        <w:rPr>
          <w:rFonts w:ascii="Times New Roman" w:eastAsia="Times New Roman" w:hAnsi="Times New Roman" w:cs="Times New Roman"/>
          <w:sz w:val="20"/>
          <w:szCs w:val="20"/>
        </w:rPr>
        <w:t>abolism is essential for their therapeutic effects.</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6. Metabolite Activity:</w:t>
      </w:r>
      <w:r>
        <w:rPr>
          <w:rFonts w:ascii="Times New Roman" w:eastAsia="Times New Roman" w:hAnsi="Times New Roman" w:cs="Times New Roman"/>
          <w:sz w:val="20"/>
          <w:szCs w:val="20"/>
        </w:rPr>
        <w:t xml:space="preserve"> Drug metabolism can lead to the formation of active metabolites that contribute to the overall pharmacological effects. These active metabolites may have different pharmacokinetic </w:t>
      </w:r>
      <w:r>
        <w:rPr>
          <w:rFonts w:ascii="Times New Roman" w:eastAsia="Times New Roman" w:hAnsi="Times New Roman" w:cs="Times New Roman"/>
          <w:sz w:val="20"/>
          <w:szCs w:val="20"/>
        </w:rPr>
        <w:t>or pharmacodynamic properties compared to the parent drug.</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7.Enterohepatic Circulation:</w:t>
      </w:r>
      <w:r>
        <w:rPr>
          <w:rFonts w:ascii="Times New Roman" w:eastAsia="Times New Roman" w:hAnsi="Times New Roman" w:cs="Times New Roman"/>
          <w:sz w:val="20"/>
          <w:szCs w:val="20"/>
        </w:rPr>
        <w:t xml:space="preserve"> Some drugs and their metabolites can undergo reabsorption from the intestines back into the bloodstream via the bile. This process, known as enterohepatic circulation, can prolong the duration of drug action and contribute to drug accumulation.</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Understand</w:t>
      </w:r>
      <w:r>
        <w:rPr>
          <w:rFonts w:ascii="Times New Roman" w:eastAsia="Times New Roman" w:hAnsi="Times New Roman" w:cs="Times New Roman"/>
          <w:sz w:val="20"/>
          <w:szCs w:val="20"/>
        </w:rPr>
        <w:t xml:space="preserve">ing drug metabolism is crucial for optimizing drug therapy, predicting drug interactions, and minimizing the risk of adverse drug reactions. It helps explain differences in drug response among individuals and guides the development of dosage regimens that </w:t>
      </w:r>
      <w:r>
        <w:rPr>
          <w:rFonts w:ascii="Times New Roman" w:eastAsia="Times New Roman" w:hAnsi="Times New Roman" w:cs="Times New Roman"/>
          <w:sz w:val="20"/>
          <w:szCs w:val="20"/>
        </w:rPr>
        <w:t>consider factors such as drug clearance, half-life, and potential drug-drug interactions.</w:t>
      </w:r>
    </w:p>
    <w:p w:rsidR="00B72350" w:rsidRDefault="000918A1">
      <w:pPr>
        <w:pStyle w:val="normal0"/>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Elimination:</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Elimination refers to the process by which drugs and their metabolites are removed from the body. Drug elimination typically occurs through several routes, including renal (via the kidneys), hepatic (via the liver), biliary (via the bile), pulmonary (via t</w:t>
      </w:r>
      <w:r>
        <w:rPr>
          <w:rFonts w:ascii="Times New Roman" w:eastAsia="Times New Roman" w:hAnsi="Times New Roman" w:cs="Times New Roman"/>
          <w:sz w:val="20"/>
          <w:szCs w:val="20"/>
        </w:rPr>
        <w:t>he lungs), and other routes like sweat and breast milk. Here are the main mechanisms of drug elimination:</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1. </w:t>
      </w:r>
      <w:r>
        <w:rPr>
          <w:rFonts w:ascii="Times New Roman" w:eastAsia="Times New Roman" w:hAnsi="Times New Roman" w:cs="Times New Roman"/>
          <w:sz w:val="20"/>
          <w:szCs w:val="20"/>
        </w:rPr>
        <w:t>Renal Excretion: By filtering medicines and their metabolites from the bloodstream and excreting them in urine, the kidneys play a critical role in</w:t>
      </w:r>
      <w:r>
        <w:rPr>
          <w:rFonts w:ascii="Times New Roman" w:eastAsia="Times New Roman" w:hAnsi="Times New Roman" w:cs="Times New Roman"/>
          <w:sz w:val="20"/>
          <w:szCs w:val="20"/>
        </w:rPr>
        <w:t xml:space="preserve"> drug clearance. Renal elimination involves two main processes: glomerular filtration and tubular secretion. Lipophilic drugs that are not extensively bound to plasma proteins are filtered through the glomerulus into the tubules, where they can undergo rea</w:t>
      </w:r>
      <w:r>
        <w:rPr>
          <w:rFonts w:ascii="Times New Roman" w:eastAsia="Times New Roman" w:hAnsi="Times New Roman" w:cs="Times New Roman"/>
          <w:sz w:val="20"/>
          <w:szCs w:val="20"/>
        </w:rPr>
        <w:t>bsorption or active secretion. Hydrophilic or highly ionized drugs are less likely to be reabsorbed and are excreted more readily in the urine.</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2. Hepatic Metabolism and Biliary Excretion:</w:t>
      </w:r>
      <w:r>
        <w:rPr>
          <w:rFonts w:ascii="Times New Roman" w:eastAsia="Times New Roman" w:hAnsi="Times New Roman" w:cs="Times New Roman"/>
          <w:sz w:val="20"/>
          <w:szCs w:val="20"/>
        </w:rPr>
        <w:t xml:space="preserve"> The liver is responsible for metabolizing many drugs through phase </w:t>
      </w:r>
      <w:r>
        <w:rPr>
          <w:rFonts w:ascii="Times New Roman" w:eastAsia="Times New Roman" w:hAnsi="Times New Roman" w:cs="Times New Roman"/>
          <w:sz w:val="20"/>
          <w:szCs w:val="20"/>
        </w:rPr>
        <w:t>I and phase II metabolism, as mentioned in the previous response. Once metabolized, drugs and their metabolites can be excreted into the bile. Biliary excretion can involve direct secretion into the bile canaliculi or metabolism to more water-soluble forms</w:t>
      </w:r>
      <w:r>
        <w:rPr>
          <w:rFonts w:ascii="Times New Roman" w:eastAsia="Times New Roman" w:hAnsi="Times New Roman" w:cs="Times New Roman"/>
          <w:sz w:val="20"/>
          <w:szCs w:val="20"/>
        </w:rPr>
        <w:t xml:space="preserve"> before excretion. The bile is then released into the intestines, and drugs can be eliminated in feces or undergo enterohepatic circulation.</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3. Pulmonary Excretion:</w:t>
      </w:r>
      <w:r>
        <w:rPr>
          <w:rFonts w:ascii="Times New Roman" w:eastAsia="Times New Roman" w:hAnsi="Times New Roman" w:cs="Times New Roman"/>
          <w:sz w:val="20"/>
          <w:szCs w:val="20"/>
        </w:rPr>
        <w:t xml:space="preserve"> Some volatile or gaseous drugs can be eliminated through the lungs via exhalation. These dr</w:t>
      </w:r>
      <w:r>
        <w:rPr>
          <w:rFonts w:ascii="Times New Roman" w:eastAsia="Times New Roman" w:hAnsi="Times New Roman" w:cs="Times New Roman"/>
          <w:sz w:val="20"/>
          <w:szCs w:val="20"/>
        </w:rPr>
        <w:t>ugs are typically small molecules with high vapor pressures, allowing them to be readily eliminated through the respiratory system.</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4. Sweat and Saliva:</w:t>
      </w:r>
      <w:r>
        <w:rPr>
          <w:rFonts w:ascii="Times New Roman" w:eastAsia="Times New Roman" w:hAnsi="Times New Roman" w:cs="Times New Roman"/>
          <w:sz w:val="20"/>
          <w:szCs w:val="20"/>
        </w:rPr>
        <w:t xml:space="preserve"> Small amounts of drugs can be eliminated through sweat and saliva. However, this route of elimination i</w:t>
      </w:r>
      <w:r>
        <w:rPr>
          <w:rFonts w:ascii="Times New Roman" w:eastAsia="Times New Roman" w:hAnsi="Times New Roman" w:cs="Times New Roman"/>
          <w:sz w:val="20"/>
          <w:szCs w:val="20"/>
        </w:rPr>
        <w:t>s generally not significant compared to renal and hepatic excretion.</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5. Other Routes: </w:t>
      </w:r>
      <w:r>
        <w:rPr>
          <w:rFonts w:ascii="Times New Roman" w:eastAsia="Times New Roman" w:hAnsi="Times New Roman" w:cs="Times New Roman"/>
          <w:sz w:val="20"/>
          <w:szCs w:val="20"/>
        </w:rPr>
        <w:t>Some drugs and their metabolites can be eliminated via other routes, such as breast milk, tears, and exocrine glands.</w:t>
      </w:r>
    </w:p>
    <w:p w:rsidR="00B72350" w:rsidRDefault="00B72350">
      <w:pPr>
        <w:pStyle w:val="normal0"/>
        <w:spacing w:after="0" w:line="240" w:lineRule="auto"/>
        <w:jc w:val="both"/>
        <w:rPr>
          <w:rFonts w:ascii="Times New Roman" w:eastAsia="Times New Roman" w:hAnsi="Times New Roman" w:cs="Times New Roman"/>
          <w:sz w:val="20"/>
          <w:szCs w:val="20"/>
        </w:rPr>
      </w:pP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rate of drug elimination can be quantified usin</w:t>
      </w:r>
      <w:r>
        <w:rPr>
          <w:rFonts w:ascii="Times New Roman" w:eastAsia="Times New Roman" w:hAnsi="Times New Roman" w:cs="Times New Roman"/>
          <w:sz w:val="20"/>
          <w:szCs w:val="20"/>
        </w:rPr>
        <w:t>g pharmacokinetic parameters such as clearance and half-life. Clearance represents the ability of the body to eliminate a drug and is typically expressed as volume per unit of time (e.g., milliliters per minute). Half-life refers to the time required for t</w:t>
      </w:r>
      <w:r>
        <w:rPr>
          <w:rFonts w:ascii="Times New Roman" w:eastAsia="Times New Roman" w:hAnsi="Times New Roman" w:cs="Times New Roman"/>
          <w:sz w:val="20"/>
          <w:szCs w:val="20"/>
        </w:rPr>
        <w:t>he drug concentration in the body to decrease by half and provides an estimate of the duration of drug action and the time required for elimination.</w:t>
      </w:r>
    </w:p>
    <w:p w:rsidR="00B72350" w:rsidRDefault="000918A1">
      <w:pPr>
        <w:pStyle w:val="normal0"/>
        <w:tabs>
          <w:tab w:val="left" w:pos="7620"/>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term "clearance" in pharmacology refers to the rate at which a drug is eliminated from the body. It i</w:t>
      </w:r>
      <w:r>
        <w:rPr>
          <w:rFonts w:ascii="Times New Roman" w:eastAsia="Times New Roman" w:hAnsi="Times New Roman" w:cs="Times New Roman"/>
          <w:sz w:val="20"/>
          <w:szCs w:val="20"/>
        </w:rPr>
        <w:t>s a pharmacokinetic parameter that quantifies the ability of the body to remove the drug from the systemic circulation.</w:t>
      </w:r>
    </w:p>
    <w:p w:rsidR="00B72350" w:rsidRDefault="00B72350">
      <w:pPr>
        <w:pStyle w:val="normal0"/>
        <w:spacing w:after="0" w:line="240" w:lineRule="auto"/>
        <w:jc w:val="both"/>
        <w:rPr>
          <w:rFonts w:ascii="Times New Roman" w:eastAsia="Times New Roman" w:hAnsi="Times New Roman" w:cs="Times New Roman"/>
          <w:sz w:val="20"/>
          <w:szCs w:val="20"/>
        </w:rPr>
      </w:pP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Drug clearance is typically measured in units of volume per unit of time, such as milliliters per minute (mL/min) or liters per hour (L</w:t>
      </w:r>
      <w:r>
        <w:rPr>
          <w:rFonts w:ascii="Times New Roman" w:eastAsia="Times New Roman" w:hAnsi="Times New Roman" w:cs="Times New Roman"/>
          <w:sz w:val="20"/>
          <w:szCs w:val="20"/>
        </w:rPr>
        <w:t>/hr). Clearance can be calculated using various methods, including renal clearance, hepatic clearance, and total body clearance.</w:t>
      </w:r>
    </w:p>
    <w:p w:rsidR="00B72350" w:rsidRDefault="00B72350">
      <w:pPr>
        <w:pStyle w:val="normal0"/>
        <w:spacing w:after="0" w:line="240" w:lineRule="auto"/>
        <w:jc w:val="both"/>
        <w:rPr>
          <w:rFonts w:ascii="Times New Roman" w:eastAsia="Times New Roman" w:hAnsi="Times New Roman" w:cs="Times New Roman"/>
          <w:sz w:val="20"/>
          <w:szCs w:val="20"/>
        </w:rPr>
      </w:pP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Renal clearance refers to the elimination of drugs primarily through the kidneys via urine. It depends on factors such as glom</w:t>
      </w:r>
      <w:r>
        <w:rPr>
          <w:rFonts w:ascii="Times New Roman" w:eastAsia="Times New Roman" w:hAnsi="Times New Roman" w:cs="Times New Roman"/>
          <w:sz w:val="20"/>
          <w:szCs w:val="20"/>
        </w:rPr>
        <w:t xml:space="preserve">erular filtration, tubular secretion, and tubular reabsorption. </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Hepatic clearance refers to the elimination of drugs by the liver through processes like metabolism and biliary excretion. </w:t>
      </w:r>
    </w:p>
    <w:p w:rsidR="00B72350" w:rsidRDefault="000918A1">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Total body clearance represents the overall elimination of a drug f</w:t>
      </w:r>
      <w:r>
        <w:rPr>
          <w:rFonts w:ascii="Times New Roman" w:eastAsia="Times New Roman" w:hAnsi="Times New Roman" w:cs="Times New Roman"/>
          <w:sz w:val="20"/>
          <w:szCs w:val="20"/>
        </w:rPr>
        <w:t>rom the body, taking into account both renal and hepatic clearance.</w:t>
      </w:r>
    </w:p>
    <w:p w:rsidR="00B72350" w:rsidRDefault="00B72350">
      <w:pPr>
        <w:pStyle w:val="normal0"/>
        <w:spacing w:after="0" w:line="240" w:lineRule="auto"/>
        <w:jc w:val="both"/>
        <w:rPr>
          <w:rFonts w:ascii="Times New Roman" w:eastAsia="Times New Roman" w:hAnsi="Times New Roman" w:cs="Times New Roman"/>
          <w:sz w:val="20"/>
          <w:szCs w:val="20"/>
        </w:rPr>
      </w:pPr>
    </w:p>
    <w:p w:rsidR="00B72350" w:rsidRDefault="00B72350">
      <w:pPr>
        <w:pStyle w:val="normal0"/>
        <w:spacing w:after="0" w:line="240" w:lineRule="auto"/>
        <w:jc w:val="both"/>
        <w:rPr>
          <w:rFonts w:ascii="Times New Roman" w:eastAsia="Times New Roman" w:hAnsi="Times New Roman" w:cs="Times New Roman"/>
          <w:sz w:val="20"/>
          <w:szCs w:val="20"/>
        </w:rPr>
      </w:pPr>
    </w:p>
    <w:p w:rsidR="00B72350" w:rsidRDefault="00B72350">
      <w:pPr>
        <w:pStyle w:val="normal0"/>
        <w:spacing w:after="0" w:line="240" w:lineRule="auto"/>
        <w:jc w:val="both"/>
        <w:rPr>
          <w:rFonts w:ascii="Times New Roman" w:eastAsia="Times New Roman" w:hAnsi="Times New Roman" w:cs="Times New Roman"/>
          <w:sz w:val="20"/>
          <w:szCs w:val="20"/>
        </w:rPr>
      </w:pPr>
    </w:p>
    <w:p w:rsidR="00B72350" w:rsidRDefault="00B72350">
      <w:pPr>
        <w:pStyle w:val="normal0"/>
        <w:spacing w:after="0" w:line="240" w:lineRule="auto"/>
        <w:jc w:val="both"/>
        <w:rPr>
          <w:rFonts w:ascii="Times New Roman" w:eastAsia="Times New Roman" w:hAnsi="Times New Roman" w:cs="Times New Roman"/>
          <w:sz w:val="20"/>
          <w:szCs w:val="20"/>
        </w:rPr>
      </w:pPr>
    </w:p>
    <w:p w:rsidR="00B72350" w:rsidRDefault="00B72350">
      <w:pPr>
        <w:pStyle w:val="normal0"/>
        <w:spacing w:after="0" w:line="240" w:lineRule="auto"/>
        <w:jc w:val="both"/>
        <w:rPr>
          <w:rFonts w:ascii="Times New Roman" w:eastAsia="Times New Roman" w:hAnsi="Times New Roman" w:cs="Times New Roman"/>
          <w:sz w:val="20"/>
          <w:szCs w:val="20"/>
        </w:rPr>
      </w:pPr>
    </w:p>
    <w:p w:rsidR="00B72350" w:rsidRDefault="00B72350">
      <w:pPr>
        <w:pStyle w:val="normal0"/>
        <w:ind w:left="360"/>
        <w:jc w:val="both"/>
        <w:rPr>
          <w:rFonts w:ascii="Times New Roman" w:eastAsia="Times New Roman" w:hAnsi="Times New Roman" w:cs="Times New Roman"/>
          <w:color w:val="4D5156"/>
          <w:sz w:val="24"/>
          <w:szCs w:val="24"/>
          <w:highlight w:val="white"/>
        </w:rPr>
      </w:pPr>
    </w:p>
    <w:p w:rsidR="00B72350" w:rsidRDefault="00B72350">
      <w:pPr>
        <w:pStyle w:val="normal0"/>
        <w:jc w:val="both"/>
        <w:rPr>
          <w:rFonts w:ascii="Times New Roman" w:eastAsia="Times New Roman" w:hAnsi="Times New Roman" w:cs="Times New Roman"/>
          <w:color w:val="4D5156"/>
          <w:sz w:val="24"/>
          <w:szCs w:val="24"/>
          <w:highlight w:val="white"/>
        </w:rPr>
      </w:pPr>
    </w:p>
    <w:p w:rsidR="00B72350" w:rsidRDefault="000918A1">
      <w:pPr>
        <w:pStyle w:val="normal0"/>
        <w:ind w:left="360"/>
        <w:jc w:val="both"/>
        <w:rPr>
          <w:rFonts w:ascii="Times New Roman" w:eastAsia="Times New Roman" w:hAnsi="Times New Roman" w:cs="Times New Roman"/>
          <w:b/>
          <w:color w:val="4D5156"/>
          <w:sz w:val="48"/>
          <w:szCs w:val="48"/>
          <w:highlight w:val="white"/>
        </w:rPr>
      </w:pPr>
      <w:r>
        <w:rPr>
          <w:rFonts w:ascii="Times New Roman" w:eastAsia="Times New Roman" w:hAnsi="Times New Roman" w:cs="Times New Roman"/>
          <w:b/>
          <w:color w:val="4D5156"/>
          <w:sz w:val="48"/>
          <w:szCs w:val="48"/>
          <w:highlight w:val="white"/>
        </w:rPr>
        <w:lastRenderedPageBreak/>
        <w:t>References:</w:t>
      </w:r>
    </w:p>
    <w:p w:rsidR="00B72350" w:rsidRDefault="00B72350">
      <w:pPr>
        <w:pStyle w:val="normal0"/>
        <w:spacing w:after="0" w:line="240" w:lineRule="auto"/>
        <w:jc w:val="both"/>
        <w:rPr>
          <w:rFonts w:ascii="Times New Roman" w:eastAsia="Times New Roman" w:hAnsi="Times New Roman" w:cs="Times New Roman"/>
          <w:color w:val="4D5156"/>
          <w:sz w:val="24"/>
          <w:szCs w:val="24"/>
          <w:highlight w:val="white"/>
        </w:rPr>
      </w:pPr>
    </w:p>
    <w:p w:rsidR="00B72350" w:rsidRDefault="000918A1">
      <w:pPr>
        <w:pStyle w:val="normal0"/>
        <w:numPr>
          <w:ilvl w:val="0"/>
          <w:numId w:val="6"/>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P. C. Dandiya and S. K. Kulkarni, </w:t>
      </w:r>
      <w:r>
        <w:rPr>
          <w:rFonts w:ascii="Times New Roman" w:eastAsia="Times New Roman" w:hAnsi="Times New Roman" w:cs="Times New Roman"/>
          <w:i/>
          <w:color w:val="000000"/>
          <w:sz w:val="24"/>
          <w:szCs w:val="24"/>
          <w:highlight w:val="white"/>
        </w:rPr>
        <w:t>Introduction to Pharmacology</w:t>
      </w:r>
      <w:r>
        <w:rPr>
          <w:rFonts w:ascii="Times New Roman" w:eastAsia="Times New Roman" w:hAnsi="Times New Roman" w:cs="Times New Roman"/>
          <w:color w:val="000000"/>
          <w:sz w:val="24"/>
          <w:szCs w:val="24"/>
          <w:highlight w:val="white"/>
        </w:rPr>
        <w:t xml:space="preserve"> edition: 6</w:t>
      </w:r>
      <w:r>
        <w:rPr>
          <w:rFonts w:ascii="Times New Roman" w:eastAsia="Times New Roman" w:hAnsi="Times New Roman" w:cs="Times New Roman"/>
          <w:color w:val="000000"/>
          <w:sz w:val="24"/>
          <w:szCs w:val="24"/>
          <w:highlight w:val="white"/>
          <w:vertAlign w:val="superscript"/>
        </w:rPr>
        <w:t>th</w:t>
      </w:r>
      <w:r>
        <w:rPr>
          <w:rFonts w:ascii="Times New Roman" w:eastAsia="Times New Roman" w:hAnsi="Times New Roman" w:cs="Times New Roman"/>
          <w:color w:val="000000"/>
          <w:sz w:val="24"/>
          <w:szCs w:val="24"/>
          <w:highlight w:val="white"/>
        </w:rPr>
        <w:t xml:space="preserve"> Vallabh Prakashan Delhi 2002 </w:t>
      </w:r>
    </w:p>
    <w:p w:rsidR="00B72350" w:rsidRDefault="000918A1">
      <w:pPr>
        <w:pStyle w:val="normal0"/>
        <w:numPr>
          <w:ilvl w:val="0"/>
          <w:numId w:val="6"/>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Brahmankar, D.M. and Jaiswal, S.B. (2009) </w:t>
      </w:r>
      <w:r>
        <w:rPr>
          <w:rFonts w:ascii="Times New Roman" w:eastAsia="Times New Roman" w:hAnsi="Times New Roman" w:cs="Times New Roman"/>
          <w:i/>
          <w:color w:val="000000"/>
          <w:sz w:val="24"/>
          <w:szCs w:val="24"/>
          <w:highlight w:val="white"/>
        </w:rPr>
        <w:t>Biopharmaceutics and </w:t>
      </w:r>
      <w:r>
        <w:rPr>
          <w:rFonts w:ascii="Times New Roman" w:eastAsia="Times New Roman" w:hAnsi="Times New Roman" w:cs="Times New Roman"/>
          <w:color w:val="000000"/>
          <w:sz w:val="24"/>
          <w:szCs w:val="24"/>
          <w:highlight w:val="white"/>
        </w:rPr>
        <w:t>Pharmacokinetics</w:t>
      </w:r>
      <w:r>
        <w:rPr>
          <w:rFonts w:ascii="Times New Roman" w:eastAsia="Times New Roman" w:hAnsi="Times New Roman" w:cs="Times New Roman"/>
          <w:i/>
          <w:color w:val="000000"/>
          <w:sz w:val="24"/>
          <w:szCs w:val="24"/>
          <w:highlight w:val="white"/>
        </w:rPr>
        <w:t>.</w:t>
      </w:r>
      <w:r>
        <w:rPr>
          <w:rFonts w:ascii="Times New Roman" w:eastAsia="Times New Roman" w:hAnsi="Times New Roman" w:cs="Times New Roman"/>
          <w:color w:val="000000"/>
          <w:sz w:val="24"/>
          <w:szCs w:val="24"/>
          <w:highlight w:val="white"/>
        </w:rPr>
        <w:t xml:space="preserve"> 2nd Edition, Vallabh Prakashan, Delhi, 399-401.</w:t>
      </w:r>
    </w:p>
    <w:p w:rsidR="00B72350" w:rsidRDefault="000918A1">
      <w:pPr>
        <w:pStyle w:val="normal0"/>
        <w:numPr>
          <w:ilvl w:val="0"/>
          <w:numId w:val="6"/>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K. D. Tripathi, “</w:t>
      </w:r>
      <w:r>
        <w:rPr>
          <w:rFonts w:ascii="Times New Roman" w:eastAsia="Times New Roman" w:hAnsi="Times New Roman" w:cs="Times New Roman"/>
          <w:i/>
          <w:color w:val="000000"/>
          <w:sz w:val="24"/>
          <w:szCs w:val="24"/>
          <w:highlight w:val="white"/>
        </w:rPr>
        <w:t>Essentials of Medical Pharmacology</w:t>
      </w:r>
      <w:r>
        <w:rPr>
          <w:rFonts w:ascii="Times New Roman" w:eastAsia="Times New Roman" w:hAnsi="Times New Roman" w:cs="Times New Roman"/>
          <w:color w:val="000000"/>
          <w:sz w:val="24"/>
          <w:szCs w:val="24"/>
          <w:highlight w:val="white"/>
        </w:rPr>
        <w:t>,” 5th Edition, Jaypee Brothers Medical Publishers (P) LTD, New Delhi, 2003.</w:t>
      </w:r>
    </w:p>
    <w:p w:rsidR="00B72350" w:rsidRDefault="000918A1">
      <w:pPr>
        <w:pStyle w:val="normal0"/>
        <w:numPr>
          <w:ilvl w:val="0"/>
          <w:numId w:val="6"/>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Slørdal L, Spigset O. [</w:t>
      </w:r>
      <w:r>
        <w:rPr>
          <w:rFonts w:ascii="Times New Roman" w:eastAsia="Times New Roman" w:hAnsi="Times New Roman" w:cs="Times New Roman"/>
          <w:i/>
          <w:color w:val="000000"/>
          <w:sz w:val="24"/>
          <w:szCs w:val="24"/>
          <w:highlight w:val="white"/>
        </w:rPr>
        <w:t>Basic pharmacokine</w:t>
      </w:r>
      <w:r>
        <w:rPr>
          <w:rFonts w:ascii="Times New Roman" w:eastAsia="Times New Roman" w:hAnsi="Times New Roman" w:cs="Times New Roman"/>
          <w:i/>
          <w:color w:val="000000"/>
          <w:sz w:val="24"/>
          <w:szCs w:val="24"/>
          <w:highlight w:val="white"/>
        </w:rPr>
        <w:t>tics--absorption].</w:t>
      </w:r>
      <w:r>
        <w:rPr>
          <w:rFonts w:ascii="Times New Roman" w:eastAsia="Times New Roman" w:hAnsi="Times New Roman" w:cs="Times New Roman"/>
          <w:color w:val="000000"/>
          <w:sz w:val="24"/>
          <w:szCs w:val="24"/>
          <w:highlight w:val="white"/>
        </w:rPr>
        <w:t> Tidsskr Nor      Laegeforen. 2005 Apr 07;125(7):886-7. [</w:t>
      </w:r>
      <w:hyperlink r:id="rId6">
        <w:r>
          <w:rPr>
            <w:rFonts w:ascii="Times New Roman" w:eastAsia="Times New Roman" w:hAnsi="Times New Roman" w:cs="Times New Roman"/>
            <w:color w:val="000000"/>
            <w:sz w:val="24"/>
            <w:szCs w:val="24"/>
            <w:highlight w:val="white"/>
            <w:u w:val="single"/>
          </w:rPr>
          <w:t>PubMed</w:t>
        </w:r>
      </w:hyperlink>
      <w:r>
        <w:rPr>
          <w:rFonts w:ascii="Times New Roman" w:eastAsia="Times New Roman" w:hAnsi="Times New Roman" w:cs="Times New Roman"/>
          <w:color w:val="000000"/>
          <w:sz w:val="24"/>
          <w:szCs w:val="24"/>
          <w:highlight w:val="white"/>
        </w:rPr>
        <w:t>]</w:t>
      </w:r>
    </w:p>
    <w:p w:rsidR="00B72350" w:rsidRDefault="000918A1">
      <w:pPr>
        <w:pStyle w:val="normal0"/>
        <w:numPr>
          <w:ilvl w:val="0"/>
          <w:numId w:val="6"/>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Ruiz-Garcia A, Bermejo M, Moss A, Casabo VG (February 2008). "Pharmacokinetics in drug discovery". </w:t>
      </w:r>
      <w:r>
        <w:rPr>
          <w:rFonts w:ascii="Times New Roman" w:eastAsia="Times New Roman" w:hAnsi="Times New Roman" w:cs="Times New Roman"/>
          <w:i/>
          <w:color w:val="000000"/>
          <w:sz w:val="24"/>
          <w:szCs w:val="24"/>
          <w:highlight w:val="white"/>
        </w:rPr>
        <w:t>Journal of Pharm</w:t>
      </w:r>
      <w:r>
        <w:rPr>
          <w:rFonts w:ascii="Times New Roman" w:eastAsia="Times New Roman" w:hAnsi="Times New Roman" w:cs="Times New Roman"/>
          <w:i/>
          <w:color w:val="000000"/>
          <w:sz w:val="24"/>
          <w:szCs w:val="24"/>
          <w:highlight w:val="white"/>
        </w:rPr>
        <w:t>aceutical Sciences</w:t>
      </w:r>
      <w:r>
        <w:rPr>
          <w:rFonts w:ascii="Times New Roman" w:eastAsia="Times New Roman" w:hAnsi="Times New Roman" w:cs="Times New Roman"/>
          <w:color w:val="000000"/>
          <w:sz w:val="24"/>
          <w:szCs w:val="24"/>
          <w:highlight w:val="white"/>
        </w:rPr>
        <w:t>. 97 (2): 654–90. </w:t>
      </w:r>
    </w:p>
    <w:p w:rsidR="00B72350" w:rsidRDefault="000918A1">
      <w:pPr>
        <w:pStyle w:val="normal0"/>
        <w:numPr>
          <w:ilvl w:val="0"/>
          <w:numId w:val="6"/>
        </w:numPr>
        <w:pBdr>
          <w:top w:val="nil"/>
          <w:left w:val="nil"/>
          <w:bottom w:val="nil"/>
          <w:right w:val="nil"/>
          <w:between w:val="nil"/>
        </w:pBdr>
        <w:shd w:val="clear" w:color="auto" w:fill="FFFFFF"/>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Jambhekar SS, Breen PJ </w:t>
      </w:r>
      <w:r>
        <w:rPr>
          <w:rFonts w:ascii="Times New Roman" w:eastAsia="Times New Roman" w:hAnsi="Times New Roman" w:cs="Times New Roman"/>
          <w:i/>
          <w:color w:val="000000"/>
          <w:sz w:val="24"/>
          <w:szCs w:val="24"/>
        </w:rPr>
        <w:t>Basic Pharmacokinetics.</w:t>
      </w:r>
      <w:r>
        <w:rPr>
          <w:rFonts w:ascii="Times New Roman" w:eastAsia="Times New Roman" w:hAnsi="Times New Roman" w:cs="Times New Roman"/>
          <w:color w:val="000000"/>
          <w:sz w:val="24"/>
          <w:szCs w:val="24"/>
        </w:rPr>
        <w:t xml:space="preserve"> London, U.K.: Pharmaceutical Press; 2009. </w:t>
      </w:r>
      <w:hyperlink r:id="rId7">
        <w:r>
          <w:rPr>
            <w:rFonts w:ascii="Times New Roman" w:eastAsia="Times New Roman" w:hAnsi="Times New Roman" w:cs="Times New Roman"/>
            <w:color w:val="000000"/>
            <w:sz w:val="24"/>
            <w:szCs w:val="24"/>
          </w:rPr>
          <w:t>Google Scholar</w:t>
        </w:r>
      </w:hyperlink>
    </w:p>
    <w:p w:rsidR="00B72350" w:rsidRDefault="000918A1">
      <w:pPr>
        <w:pStyle w:val="normal0"/>
        <w:numPr>
          <w:ilvl w:val="0"/>
          <w:numId w:val="6"/>
        </w:numPr>
        <w:pBdr>
          <w:top w:val="nil"/>
          <w:left w:val="nil"/>
          <w:bottom w:val="nil"/>
          <w:right w:val="nil"/>
          <w:between w:val="nil"/>
        </w:pBdr>
        <w:shd w:val="clear" w:color="auto" w:fill="FFFFFF"/>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Shargel L., Andrew B.C., Fourth edition “</w:t>
      </w:r>
      <w:r>
        <w:rPr>
          <w:rFonts w:ascii="Times New Roman" w:eastAsia="Times New Roman" w:hAnsi="Times New Roman" w:cs="Times New Roman"/>
          <w:i/>
          <w:color w:val="000000"/>
          <w:sz w:val="24"/>
          <w:szCs w:val="24"/>
        </w:rPr>
        <w:t>Physiologic fa</w:t>
      </w:r>
      <w:r>
        <w:rPr>
          <w:rFonts w:ascii="Times New Roman" w:eastAsia="Times New Roman" w:hAnsi="Times New Roman" w:cs="Times New Roman"/>
          <w:i/>
          <w:color w:val="000000"/>
          <w:sz w:val="24"/>
          <w:szCs w:val="24"/>
        </w:rPr>
        <w:t>ctors related to drug absorption   Applied Biopharmaceutics and Pharmacokinetics,</w:t>
      </w:r>
      <w:r>
        <w:rPr>
          <w:rFonts w:ascii="Times New Roman" w:eastAsia="Times New Roman" w:hAnsi="Times New Roman" w:cs="Times New Roman"/>
          <w:color w:val="000000"/>
          <w:sz w:val="24"/>
          <w:szCs w:val="24"/>
        </w:rPr>
        <w:t xml:space="preserve"> Prentice Hall International, INC., Stanford 1999. Page No. 99-128.</w:t>
      </w:r>
    </w:p>
    <w:p w:rsidR="00B72350" w:rsidRDefault="000918A1">
      <w:pPr>
        <w:pStyle w:val="normal0"/>
        <w:numPr>
          <w:ilvl w:val="0"/>
          <w:numId w:val="6"/>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Thorsteinn Loftsson </w:t>
      </w:r>
      <w:r>
        <w:rPr>
          <w:rFonts w:ascii="Times New Roman" w:eastAsia="Times New Roman" w:hAnsi="Times New Roman" w:cs="Times New Roman"/>
          <w:i/>
          <w:color w:val="000000"/>
          <w:sz w:val="24"/>
          <w:szCs w:val="24"/>
        </w:rPr>
        <w:t>Essential Pharmacokinetics A Primer for Pharmaceutical Scientists</w:t>
      </w:r>
      <w:r>
        <w:rPr>
          <w:rFonts w:ascii="Times New Roman" w:eastAsia="Times New Roman" w:hAnsi="Times New Roman" w:cs="Times New Roman"/>
          <w:color w:val="000000"/>
          <w:sz w:val="24"/>
          <w:szCs w:val="24"/>
        </w:rPr>
        <w:t>1st Edition - March 25</w:t>
      </w:r>
      <w:r>
        <w:rPr>
          <w:rFonts w:ascii="Times New Roman" w:eastAsia="Times New Roman" w:hAnsi="Times New Roman" w:cs="Times New Roman"/>
          <w:color w:val="000000"/>
          <w:sz w:val="24"/>
          <w:szCs w:val="24"/>
        </w:rPr>
        <w:t xml:space="preserve">, 2015 </w:t>
      </w:r>
    </w:p>
    <w:p w:rsidR="00B72350" w:rsidRDefault="000918A1">
      <w:pPr>
        <w:pStyle w:val="normal0"/>
        <w:numPr>
          <w:ilvl w:val="0"/>
          <w:numId w:val="6"/>
        </w:numPr>
        <w:pBdr>
          <w:top w:val="nil"/>
          <w:left w:val="nil"/>
          <w:bottom w:val="nil"/>
          <w:right w:val="nil"/>
          <w:between w:val="nil"/>
        </w:pBdr>
        <w:shd w:val="clear" w:color="auto" w:fill="FFFFFF"/>
        <w:spacing w:after="0" w:line="240" w:lineRule="auto"/>
        <w:ind w:left="0"/>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J.M. &amp; Rodrigues–Lima F. (2005). </w:t>
      </w:r>
      <w:r>
        <w:rPr>
          <w:rFonts w:ascii="Times New Roman" w:eastAsia="Times New Roman" w:hAnsi="Times New Roman" w:cs="Times New Roman"/>
          <w:i/>
          <w:color w:val="000000"/>
          <w:sz w:val="24"/>
          <w:szCs w:val="24"/>
        </w:rPr>
        <w:t>Structure and regulation of the drug–metabolizing   arylamine N–acetyltransferases.</w:t>
      </w:r>
      <w:r>
        <w:rPr>
          <w:rFonts w:ascii="Times New Roman" w:eastAsia="Times New Roman" w:hAnsi="Times New Roman" w:cs="Times New Roman"/>
          <w:color w:val="000000"/>
          <w:sz w:val="24"/>
          <w:szCs w:val="24"/>
        </w:rPr>
        <w:t xml:space="preserve"> Current Medicinal Chemistry, Vol.12,      No.3,    (2005), pp.311–318, ISSN 0929–8673 </w:t>
      </w:r>
      <w:r>
        <w:rPr>
          <w:rFonts w:ascii="Times New Roman" w:eastAsia="Times New Roman" w:hAnsi="Times New Roman" w:cs="Times New Roman"/>
          <w:color w:val="000000"/>
          <w:sz w:val="24"/>
          <w:szCs w:val="24"/>
        </w:rPr>
        <w:tab/>
      </w:r>
    </w:p>
    <w:p w:rsidR="00B72350" w:rsidRDefault="000918A1">
      <w:pPr>
        <w:pStyle w:val="normal0"/>
        <w:numPr>
          <w:ilvl w:val="0"/>
          <w:numId w:val="6"/>
        </w:numPr>
        <w:pBdr>
          <w:top w:val="nil"/>
          <w:left w:val="nil"/>
          <w:bottom w:val="nil"/>
          <w:right w:val="nil"/>
          <w:between w:val="nil"/>
        </w:pBdr>
        <w:shd w:val="clear" w:color="auto" w:fill="FFFFFF"/>
        <w:tabs>
          <w:tab w:val="right" w:pos="9360"/>
        </w:tabs>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Ogelman B, Gudmundsson S, Leggett J, et al.</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i/>
          <w:color w:val="000000"/>
          <w:sz w:val="24"/>
          <w:szCs w:val="24"/>
          <w:highlight w:val="white"/>
        </w:rPr>
        <w:t>Correlation of antimicrobial pharmacokinetic  parameters with therapeutic efficacy in an animal model.</w:t>
      </w:r>
      <w:r>
        <w:rPr>
          <w:rFonts w:ascii="Times New Roman" w:eastAsia="Times New Roman" w:hAnsi="Times New Roman" w:cs="Times New Roman"/>
          <w:color w:val="000000"/>
          <w:sz w:val="24"/>
          <w:szCs w:val="24"/>
          <w:highlight w:val="white"/>
        </w:rPr>
        <w:t> J Infect Dis. 1988 Oct;15 8(4):831–  Epub: 1988/10/01. [</w:t>
      </w:r>
      <w:hyperlink r:id="rId8">
        <w:r>
          <w:rPr>
            <w:rFonts w:ascii="Times New Roman" w:eastAsia="Times New Roman" w:hAnsi="Times New Roman" w:cs="Times New Roman"/>
            <w:color w:val="000000"/>
            <w:sz w:val="24"/>
            <w:szCs w:val="24"/>
            <w:highlight w:val="white"/>
            <w:u w:val="single"/>
          </w:rPr>
          <w:t>PubMed</w:t>
        </w:r>
      </w:hyperlink>
      <w:r>
        <w:rPr>
          <w:rFonts w:ascii="Times New Roman" w:eastAsia="Times New Roman" w:hAnsi="Times New Roman" w:cs="Times New Roman"/>
          <w:color w:val="000000"/>
          <w:sz w:val="24"/>
          <w:szCs w:val="24"/>
          <w:highlight w:val="white"/>
        </w:rPr>
        <w:t>]</w:t>
      </w:r>
    </w:p>
    <w:p w:rsidR="00B72350" w:rsidRDefault="000918A1">
      <w:pPr>
        <w:pStyle w:val="normal0"/>
        <w:numPr>
          <w:ilvl w:val="0"/>
          <w:numId w:val="6"/>
        </w:numPr>
        <w:pBdr>
          <w:top w:val="nil"/>
          <w:left w:val="nil"/>
          <w:bottom w:val="nil"/>
          <w:right w:val="nil"/>
          <w:between w:val="nil"/>
        </w:pBdr>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shd w:val="clear" w:color="auto" w:fill="FCFCFC"/>
        </w:rPr>
        <w:t xml:space="preserve">Krishnaswamy, Kamala: </w:t>
      </w:r>
      <w:r>
        <w:rPr>
          <w:rFonts w:ascii="Times New Roman" w:eastAsia="Times New Roman" w:hAnsi="Times New Roman" w:cs="Times New Roman"/>
          <w:i/>
          <w:color w:val="000000"/>
          <w:sz w:val="24"/>
          <w:szCs w:val="24"/>
          <w:shd w:val="clear" w:color="auto" w:fill="FCFCFC"/>
        </w:rPr>
        <w:t>Drug metabolism and pharmacokinetics in malnutrition. Clinical Pharmacokinetics</w:t>
      </w:r>
      <w:r>
        <w:rPr>
          <w:rFonts w:ascii="Times New Roman" w:eastAsia="Times New Roman" w:hAnsi="Times New Roman" w:cs="Times New Roman"/>
          <w:color w:val="000000"/>
          <w:sz w:val="24"/>
          <w:szCs w:val="24"/>
          <w:shd w:val="clear" w:color="auto" w:fill="FCFCFC"/>
        </w:rPr>
        <w:t xml:space="preserve"> 3: 216 (1978).</w:t>
      </w:r>
    </w:p>
    <w:p w:rsidR="00B72350" w:rsidRDefault="000918A1">
      <w:pPr>
        <w:pStyle w:val="normal0"/>
        <w:numPr>
          <w:ilvl w:val="0"/>
          <w:numId w:val="6"/>
        </w:numPr>
        <w:pBdr>
          <w:top w:val="nil"/>
          <w:left w:val="nil"/>
          <w:bottom w:val="nil"/>
          <w:right w:val="nil"/>
          <w:between w:val="nil"/>
        </w:pBdr>
        <w:shd w:val="clear" w:color="auto" w:fill="FFFFFF"/>
        <w:spacing w:after="0" w:line="240" w:lineRule="auto"/>
        <w:ind w:left="0"/>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color w:val="000000"/>
          <w:sz w:val="24"/>
          <w:szCs w:val="24"/>
          <w:highlight w:val="white"/>
        </w:rPr>
        <w:t xml:space="preserve">Tein WD (1990) Channels, Carriers and Pumps: </w:t>
      </w:r>
      <w:r>
        <w:rPr>
          <w:rFonts w:ascii="Times New Roman" w:eastAsia="Times New Roman" w:hAnsi="Times New Roman" w:cs="Times New Roman"/>
          <w:i/>
          <w:color w:val="000000"/>
          <w:sz w:val="24"/>
          <w:szCs w:val="24"/>
          <w:highlight w:val="white"/>
        </w:rPr>
        <w:t>An Introduction to Membrane Transport. San Deigo: Academic Press.</w:t>
      </w:r>
    </w:p>
    <w:p w:rsidR="00B72350" w:rsidRDefault="000918A1">
      <w:pPr>
        <w:pStyle w:val="normal0"/>
        <w:numPr>
          <w:ilvl w:val="0"/>
          <w:numId w:val="6"/>
        </w:numPr>
        <w:pBdr>
          <w:top w:val="nil"/>
          <w:left w:val="nil"/>
          <w:bottom w:val="nil"/>
          <w:right w:val="nil"/>
          <w:between w:val="nil"/>
        </w:pBdr>
        <w:shd w:val="clear" w:color="auto" w:fill="FFFFFF"/>
        <w:spacing w:after="0" w:line="240" w:lineRule="auto"/>
        <w:ind w:left="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.Zeng M, Yang L, He D, Li Y, Shi M, Zhang J. </w:t>
      </w:r>
      <w:r>
        <w:rPr>
          <w:rFonts w:ascii="Times New Roman" w:eastAsia="Times New Roman" w:hAnsi="Times New Roman" w:cs="Times New Roman"/>
          <w:i/>
          <w:color w:val="000000"/>
          <w:sz w:val="24"/>
          <w:szCs w:val="24"/>
          <w:highlight w:val="white"/>
        </w:rPr>
        <w:t>Metabolic pathways and pharmacokinetics of natural medicines with low permeability</w:t>
      </w:r>
      <w:r>
        <w:rPr>
          <w:rFonts w:ascii="Times New Roman" w:eastAsia="Times New Roman" w:hAnsi="Times New Roman" w:cs="Times New Roman"/>
          <w:color w:val="000000"/>
          <w:sz w:val="24"/>
          <w:szCs w:val="24"/>
          <w:highlight w:val="white"/>
        </w:rPr>
        <w:t>. Drug Metab Rev. 2017 Nov;49(4):464-476. [</w:t>
      </w:r>
      <w:hyperlink r:id="rId9">
        <w:r>
          <w:rPr>
            <w:rFonts w:ascii="Times New Roman" w:eastAsia="Times New Roman" w:hAnsi="Times New Roman" w:cs="Times New Roman"/>
            <w:color w:val="000000"/>
            <w:sz w:val="24"/>
            <w:szCs w:val="24"/>
            <w:highlight w:val="white"/>
            <w:u w:val="single"/>
          </w:rPr>
          <w:t>PubMed</w:t>
        </w:r>
      </w:hyperlink>
      <w:r>
        <w:rPr>
          <w:rFonts w:ascii="Times New Roman" w:eastAsia="Times New Roman" w:hAnsi="Times New Roman" w:cs="Times New Roman"/>
          <w:color w:val="000000"/>
          <w:sz w:val="24"/>
          <w:szCs w:val="24"/>
          <w:highlight w:val="white"/>
        </w:rPr>
        <w:t>]</w:t>
      </w:r>
    </w:p>
    <w:p w:rsidR="00B72350" w:rsidRDefault="000918A1">
      <w:pPr>
        <w:pStyle w:val="normal0"/>
        <w:numPr>
          <w:ilvl w:val="0"/>
          <w:numId w:val="6"/>
        </w:numPr>
        <w:pBdr>
          <w:top w:val="nil"/>
          <w:left w:val="nil"/>
          <w:bottom w:val="nil"/>
          <w:right w:val="nil"/>
          <w:between w:val="nil"/>
        </w:pBdr>
        <w:shd w:val="clear" w:color="auto" w:fill="FFFFFF"/>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Johnson HL, Maibach HI. </w:t>
      </w:r>
      <w:r>
        <w:rPr>
          <w:rFonts w:ascii="Times New Roman" w:eastAsia="Times New Roman" w:hAnsi="Times New Roman" w:cs="Times New Roman"/>
          <w:i/>
          <w:color w:val="000000"/>
          <w:sz w:val="24"/>
          <w:szCs w:val="24"/>
          <w:highlight w:val="white"/>
        </w:rPr>
        <w:t>Drug excretion in human eccrine</w:t>
      </w:r>
      <w:r>
        <w:rPr>
          <w:rFonts w:ascii="Times New Roman" w:eastAsia="Times New Roman" w:hAnsi="Times New Roman" w:cs="Times New Roman"/>
          <w:color w:val="000000"/>
          <w:sz w:val="24"/>
          <w:szCs w:val="24"/>
          <w:highlight w:val="white"/>
        </w:rPr>
        <w:t xml:space="preserve"> sweat. J Invest Dermatol. 1971 Mar;56(3):182-8. [</w:t>
      </w:r>
      <w:hyperlink r:id="rId10">
        <w:r>
          <w:rPr>
            <w:rFonts w:ascii="Times New Roman" w:eastAsia="Times New Roman" w:hAnsi="Times New Roman" w:cs="Times New Roman"/>
            <w:color w:val="000000"/>
            <w:sz w:val="24"/>
            <w:szCs w:val="24"/>
            <w:highlight w:val="white"/>
            <w:u w:val="single"/>
          </w:rPr>
          <w:t>PubMed</w:t>
        </w:r>
      </w:hyperlink>
      <w:r>
        <w:rPr>
          <w:rFonts w:ascii="Times New Roman" w:eastAsia="Times New Roman" w:hAnsi="Times New Roman" w:cs="Times New Roman"/>
          <w:color w:val="000000"/>
          <w:sz w:val="24"/>
          <w:szCs w:val="24"/>
          <w:highlight w:val="white"/>
        </w:rPr>
        <w:t>]</w:t>
      </w:r>
    </w:p>
    <w:p w:rsidR="00B72350" w:rsidRDefault="000918A1">
      <w:pPr>
        <w:pStyle w:val="normal0"/>
        <w:numPr>
          <w:ilvl w:val="0"/>
          <w:numId w:val="6"/>
        </w:numPr>
        <w:pBdr>
          <w:top w:val="nil"/>
          <w:left w:val="nil"/>
          <w:bottom w:val="nil"/>
          <w:right w:val="nil"/>
          <w:between w:val="nil"/>
        </w:pBdr>
        <w:shd w:val="clear" w:color="auto" w:fill="FFFFFF"/>
        <w:spacing w:after="0" w:line="24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Goodman &amp; Gilman’s </w:t>
      </w:r>
      <w:r>
        <w:rPr>
          <w:rFonts w:ascii="Times New Roman" w:eastAsia="Times New Roman" w:hAnsi="Times New Roman" w:cs="Times New Roman"/>
          <w:i/>
          <w:color w:val="000000"/>
          <w:sz w:val="24"/>
          <w:szCs w:val="24"/>
        </w:rPr>
        <w:t>The Pharmacological Basis of Therapeutics</w:t>
      </w:r>
      <w:r>
        <w:rPr>
          <w:rFonts w:ascii="Times New Roman" w:eastAsia="Times New Roman" w:hAnsi="Times New Roman" w:cs="Times New Roman"/>
          <w:color w:val="000000"/>
          <w:sz w:val="24"/>
          <w:szCs w:val="24"/>
        </w:rPr>
        <w:t xml:space="preserve"> Laurence Brunton 12</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Edition  2011</w:t>
      </w:r>
    </w:p>
    <w:p w:rsidR="00B72350" w:rsidRDefault="00B72350">
      <w:pPr>
        <w:pStyle w:val="normal0"/>
        <w:spacing w:after="0" w:line="240" w:lineRule="auto"/>
        <w:rPr>
          <w:rFonts w:ascii="Times New Roman" w:eastAsia="Times New Roman" w:hAnsi="Times New Roman" w:cs="Times New Roman"/>
          <w:sz w:val="24"/>
          <w:szCs w:val="24"/>
        </w:rPr>
      </w:pPr>
    </w:p>
    <w:sectPr w:rsidR="00B72350" w:rsidSect="00B72350">
      <w:pgSz w:w="11907" w:h="16839"/>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763DF"/>
    <w:multiLevelType w:val="multilevel"/>
    <w:tmpl w:val="61A2FC6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B4A48BD"/>
    <w:multiLevelType w:val="multilevel"/>
    <w:tmpl w:val="64C677CA"/>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6F4CCD"/>
    <w:multiLevelType w:val="multilevel"/>
    <w:tmpl w:val="123E3BF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E2F7C86"/>
    <w:multiLevelType w:val="multilevel"/>
    <w:tmpl w:val="EED64F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311776C1"/>
    <w:multiLevelType w:val="multilevel"/>
    <w:tmpl w:val="261A2CB2"/>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nsid w:val="34850B9C"/>
    <w:multiLevelType w:val="multilevel"/>
    <w:tmpl w:val="2ACA14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5D77208"/>
    <w:multiLevelType w:val="multilevel"/>
    <w:tmpl w:val="ED2099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C8E4420"/>
    <w:multiLevelType w:val="multilevel"/>
    <w:tmpl w:val="BB20556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nsid w:val="78634236"/>
    <w:multiLevelType w:val="multilevel"/>
    <w:tmpl w:val="9108563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7"/>
  </w:num>
  <w:num w:numId="2">
    <w:abstractNumId w:val="6"/>
  </w:num>
  <w:num w:numId="3">
    <w:abstractNumId w:val="3"/>
  </w:num>
  <w:num w:numId="4">
    <w:abstractNumId w:val="0"/>
  </w:num>
  <w:num w:numId="5">
    <w:abstractNumId w:val="8"/>
  </w:num>
  <w:num w:numId="6">
    <w:abstractNumId w:val="5"/>
  </w:num>
  <w:num w:numId="7">
    <w:abstractNumId w:val="4"/>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B72350"/>
    <w:rsid w:val="000918A1"/>
    <w:rsid w:val="00B723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B72350"/>
    <w:pPr>
      <w:keepNext/>
      <w:keepLines/>
      <w:spacing w:before="480" w:after="120"/>
      <w:outlineLvl w:val="0"/>
    </w:pPr>
    <w:rPr>
      <w:b/>
      <w:sz w:val="48"/>
      <w:szCs w:val="48"/>
    </w:rPr>
  </w:style>
  <w:style w:type="paragraph" w:styleId="Heading2">
    <w:name w:val="heading 2"/>
    <w:basedOn w:val="normal0"/>
    <w:next w:val="normal0"/>
    <w:rsid w:val="00B72350"/>
    <w:pPr>
      <w:keepNext/>
      <w:keepLines/>
      <w:spacing w:before="360" w:after="80"/>
      <w:outlineLvl w:val="1"/>
    </w:pPr>
    <w:rPr>
      <w:b/>
      <w:sz w:val="36"/>
      <w:szCs w:val="36"/>
    </w:rPr>
  </w:style>
  <w:style w:type="paragraph" w:styleId="Heading3">
    <w:name w:val="heading 3"/>
    <w:basedOn w:val="normal0"/>
    <w:next w:val="normal0"/>
    <w:rsid w:val="00B72350"/>
    <w:pPr>
      <w:keepNext/>
      <w:keepLines/>
      <w:spacing w:before="280" w:after="80"/>
      <w:outlineLvl w:val="2"/>
    </w:pPr>
    <w:rPr>
      <w:b/>
      <w:sz w:val="28"/>
      <w:szCs w:val="28"/>
    </w:rPr>
  </w:style>
  <w:style w:type="paragraph" w:styleId="Heading4">
    <w:name w:val="heading 4"/>
    <w:basedOn w:val="normal0"/>
    <w:next w:val="normal0"/>
    <w:rsid w:val="00B72350"/>
    <w:pPr>
      <w:keepNext/>
      <w:keepLines/>
      <w:spacing w:before="240" w:after="40"/>
      <w:outlineLvl w:val="3"/>
    </w:pPr>
    <w:rPr>
      <w:b/>
      <w:sz w:val="24"/>
      <w:szCs w:val="24"/>
    </w:rPr>
  </w:style>
  <w:style w:type="paragraph" w:styleId="Heading5">
    <w:name w:val="heading 5"/>
    <w:basedOn w:val="normal0"/>
    <w:next w:val="normal0"/>
    <w:rsid w:val="00B72350"/>
    <w:pPr>
      <w:keepNext/>
      <w:keepLines/>
      <w:spacing w:before="220" w:after="40"/>
      <w:outlineLvl w:val="4"/>
    </w:pPr>
    <w:rPr>
      <w:b/>
    </w:rPr>
  </w:style>
  <w:style w:type="paragraph" w:styleId="Heading6">
    <w:name w:val="heading 6"/>
    <w:basedOn w:val="normal0"/>
    <w:next w:val="normal0"/>
    <w:rsid w:val="00B7235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72350"/>
  </w:style>
  <w:style w:type="paragraph" w:styleId="Title">
    <w:name w:val="Title"/>
    <w:basedOn w:val="normal0"/>
    <w:next w:val="normal0"/>
    <w:rsid w:val="00B72350"/>
    <w:pPr>
      <w:keepNext/>
      <w:keepLines/>
      <w:spacing w:before="480" w:after="120"/>
    </w:pPr>
    <w:rPr>
      <w:b/>
      <w:sz w:val="72"/>
      <w:szCs w:val="72"/>
    </w:rPr>
  </w:style>
  <w:style w:type="paragraph" w:styleId="Subtitle">
    <w:name w:val="Subtitle"/>
    <w:basedOn w:val="normal0"/>
    <w:next w:val="normal0"/>
    <w:rsid w:val="00B72350"/>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91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8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pubmed.ncbi.nlm.nih.gov/3139779" TargetMode="External"/><Relationship Id="rId3" Type="http://schemas.openxmlformats.org/officeDocument/2006/relationships/settings" Target="settings.xml"/><Relationship Id="rId7" Type="http://schemas.openxmlformats.org/officeDocument/2006/relationships/hyperlink" Target="https://tech.snmjournals.org/lookup/google-scholar?link_type=googlescholar&amp;gs_type=article&amp;q_txt=.+Basic+Pharmacokinetics.+London%2C+U.K.%3A+Pharmaceutical+Press%3B+20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med.ncbi.nlm.nih.gov/15815736"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pubmed.ncbi.nlm.nih.gov/5556511" TargetMode="External"/><Relationship Id="rId4" Type="http://schemas.openxmlformats.org/officeDocument/2006/relationships/webSettings" Target="webSettings.xml"/><Relationship Id="rId9" Type="http://schemas.openxmlformats.org/officeDocument/2006/relationships/hyperlink" Target="https://pubmed.ncbi.nlm.nih.gov/289112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4891</Words>
  <Characters>27879</Characters>
  <Application>Microsoft Office Word</Application>
  <DocSecurity>0</DocSecurity>
  <Lines>232</Lines>
  <Paragraphs>65</Paragraphs>
  <ScaleCrop>false</ScaleCrop>
  <Company/>
  <LinksUpToDate>false</LinksUpToDate>
  <CharactersWithSpaces>32705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2023-07-25T05:10:00Z</dcterms:created>
  <dcterms:modified xsi:type="dcterms:W3CDTF">2023-07-25T05:10:00Z</dcterms:modified>
</cp:coreProperties>
</file>