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CDB" w:rsidRPr="00C30CF8" w:rsidRDefault="009810C2" w:rsidP="00E32EC1">
      <w:pPr>
        <w:spacing w:line="480" w:lineRule="auto"/>
        <w:jc w:val="both"/>
        <w:rPr>
          <w:rFonts w:ascii="Times New Roman" w:hAnsi="Times New Roman" w:cs="Times New Roman"/>
          <w:b/>
          <w:sz w:val="32"/>
          <w:szCs w:val="32"/>
        </w:rPr>
      </w:pPr>
      <w:r w:rsidRPr="00C30CF8">
        <w:rPr>
          <w:rFonts w:ascii="Times New Roman" w:hAnsi="Times New Roman" w:cs="Times New Roman"/>
          <w:b/>
          <w:sz w:val="32"/>
          <w:szCs w:val="32"/>
        </w:rPr>
        <w:t>Multiple Antibiotic Resistance: Current Paradigms</w:t>
      </w:r>
      <w:r w:rsidR="00ED7907" w:rsidRPr="00C30CF8">
        <w:rPr>
          <w:rFonts w:ascii="Times New Roman" w:hAnsi="Times New Roman" w:cs="Times New Roman"/>
          <w:b/>
          <w:sz w:val="32"/>
          <w:szCs w:val="32"/>
        </w:rPr>
        <w:t xml:space="preserve"> and Future Outlooks</w:t>
      </w:r>
    </w:p>
    <w:p w:rsidR="00A80984" w:rsidRPr="00C30CF8" w:rsidRDefault="002503A2" w:rsidP="00E32EC1">
      <w:p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Ankita Pandey</w:t>
      </w:r>
      <w:r w:rsidR="0040670D" w:rsidRPr="00C30CF8">
        <w:rPr>
          <w:rFonts w:ascii="Times New Roman" w:hAnsi="Times New Roman" w:cs="Times New Roman"/>
          <w:sz w:val="24"/>
          <w:szCs w:val="24"/>
          <w:vertAlign w:val="superscript"/>
        </w:rPr>
        <w:t>1</w:t>
      </w:r>
      <w:r w:rsidRPr="00C30CF8">
        <w:rPr>
          <w:rFonts w:ascii="Times New Roman" w:hAnsi="Times New Roman" w:cs="Times New Roman"/>
          <w:sz w:val="24"/>
          <w:szCs w:val="24"/>
        </w:rPr>
        <w:t>, Ashish Kumar Awasthi</w:t>
      </w:r>
      <w:r w:rsidR="0040670D" w:rsidRPr="00C30CF8">
        <w:rPr>
          <w:rFonts w:ascii="Times New Roman" w:hAnsi="Times New Roman" w:cs="Times New Roman"/>
          <w:sz w:val="24"/>
          <w:szCs w:val="24"/>
          <w:vertAlign w:val="superscript"/>
        </w:rPr>
        <w:t>1</w:t>
      </w:r>
      <w:r w:rsidRPr="00C30CF8">
        <w:rPr>
          <w:rFonts w:ascii="Times New Roman" w:hAnsi="Times New Roman" w:cs="Times New Roman"/>
          <w:sz w:val="24"/>
          <w:szCs w:val="24"/>
        </w:rPr>
        <w:t xml:space="preserve">, Puneet Kumar </w:t>
      </w:r>
      <w:r w:rsidR="005D4D6F" w:rsidRPr="00C30CF8">
        <w:rPr>
          <w:rFonts w:ascii="Times New Roman" w:hAnsi="Times New Roman" w:cs="Times New Roman"/>
          <w:sz w:val="24"/>
          <w:szCs w:val="24"/>
        </w:rPr>
        <w:t>Jha</w:t>
      </w:r>
      <w:r w:rsidR="0040670D" w:rsidRPr="00C30CF8">
        <w:rPr>
          <w:rFonts w:ascii="Times New Roman" w:hAnsi="Times New Roman" w:cs="Times New Roman"/>
          <w:sz w:val="24"/>
          <w:szCs w:val="24"/>
          <w:vertAlign w:val="superscript"/>
        </w:rPr>
        <w:t>1</w:t>
      </w:r>
      <w:r w:rsidR="005D4D6F" w:rsidRPr="00C30CF8">
        <w:rPr>
          <w:rFonts w:ascii="Times New Roman" w:hAnsi="Times New Roman" w:cs="Times New Roman"/>
          <w:sz w:val="24"/>
          <w:szCs w:val="24"/>
        </w:rPr>
        <w:t xml:space="preserve"> and</w:t>
      </w:r>
      <w:r w:rsidR="00A80984" w:rsidRPr="00C30CF8">
        <w:rPr>
          <w:rFonts w:ascii="Times New Roman" w:hAnsi="Times New Roman" w:cs="Times New Roman"/>
          <w:sz w:val="24"/>
          <w:szCs w:val="24"/>
        </w:rPr>
        <w:t xml:space="preserve"> Shilpa Deshpande Kaistha</w:t>
      </w:r>
      <w:r w:rsidR="0040670D" w:rsidRPr="00C30CF8">
        <w:rPr>
          <w:rFonts w:ascii="Times New Roman" w:hAnsi="Times New Roman" w:cs="Times New Roman"/>
          <w:sz w:val="24"/>
          <w:szCs w:val="24"/>
          <w:vertAlign w:val="superscript"/>
        </w:rPr>
        <w:t>2</w:t>
      </w:r>
    </w:p>
    <w:p w:rsidR="0040670D" w:rsidRPr="00C30CF8" w:rsidRDefault="0040670D" w:rsidP="00E32EC1">
      <w:pPr>
        <w:spacing w:line="480" w:lineRule="auto"/>
        <w:jc w:val="both"/>
        <w:rPr>
          <w:rFonts w:ascii="Times New Roman" w:hAnsi="Times New Roman" w:cs="Times New Roman"/>
          <w:sz w:val="24"/>
          <w:szCs w:val="24"/>
        </w:rPr>
      </w:pPr>
      <w:r w:rsidRPr="00C30CF8">
        <w:rPr>
          <w:rFonts w:ascii="Times New Roman" w:hAnsi="Times New Roman" w:cs="Times New Roman"/>
          <w:sz w:val="24"/>
          <w:szCs w:val="24"/>
          <w:vertAlign w:val="superscript"/>
        </w:rPr>
        <w:t>1</w:t>
      </w:r>
      <w:r w:rsidRPr="00C30CF8">
        <w:rPr>
          <w:rFonts w:ascii="Times New Roman" w:hAnsi="Times New Roman" w:cs="Times New Roman"/>
          <w:sz w:val="24"/>
          <w:szCs w:val="24"/>
        </w:rPr>
        <w:t>Department of Microbiology, School of Life Sciences &amp; Biotechnology, CSJM University Kanpur</w:t>
      </w:r>
    </w:p>
    <w:p w:rsidR="0040670D" w:rsidRPr="00C30CF8" w:rsidRDefault="0040670D" w:rsidP="00E32EC1">
      <w:pPr>
        <w:spacing w:line="480" w:lineRule="auto"/>
        <w:jc w:val="both"/>
        <w:rPr>
          <w:rFonts w:ascii="Times New Roman" w:hAnsi="Times New Roman" w:cs="Times New Roman"/>
          <w:sz w:val="24"/>
          <w:szCs w:val="24"/>
        </w:rPr>
      </w:pPr>
      <w:r w:rsidRPr="00C30CF8">
        <w:rPr>
          <w:rFonts w:ascii="Times New Roman" w:hAnsi="Times New Roman" w:cs="Times New Roman"/>
          <w:sz w:val="24"/>
          <w:szCs w:val="24"/>
          <w:vertAlign w:val="superscript"/>
        </w:rPr>
        <w:t>2</w:t>
      </w:r>
      <w:r w:rsidRPr="00C30CF8">
        <w:rPr>
          <w:rFonts w:ascii="Times New Roman" w:hAnsi="Times New Roman" w:cs="Times New Roman"/>
          <w:sz w:val="24"/>
          <w:szCs w:val="24"/>
        </w:rPr>
        <w:t xml:space="preserve">Department of Biotechnology, School of Life Sciences &amp; Biotechnology, CSJM University Kanpur </w:t>
      </w:r>
    </w:p>
    <w:p w:rsidR="00D32ABD" w:rsidRPr="00C30CF8" w:rsidRDefault="00D32ABD" w:rsidP="00E32EC1">
      <w:pPr>
        <w:spacing w:line="480" w:lineRule="auto"/>
        <w:jc w:val="both"/>
        <w:rPr>
          <w:rFonts w:ascii="Times New Roman" w:hAnsi="Times New Roman" w:cs="Times New Roman"/>
          <w:b/>
          <w:sz w:val="28"/>
          <w:szCs w:val="28"/>
        </w:rPr>
      </w:pPr>
      <w:r w:rsidRPr="00C30CF8">
        <w:rPr>
          <w:rFonts w:ascii="Times New Roman" w:hAnsi="Times New Roman" w:cs="Times New Roman"/>
          <w:b/>
          <w:sz w:val="28"/>
          <w:szCs w:val="28"/>
        </w:rPr>
        <w:t>Abstract</w:t>
      </w:r>
    </w:p>
    <w:p w:rsidR="007D1CDB" w:rsidRPr="00C30CF8" w:rsidRDefault="00AE03A9" w:rsidP="00E32EC1">
      <w:p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ab/>
      </w:r>
      <w:r w:rsidR="007D1CDB" w:rsidRPr="00C30CF8">
        <w:rPr>
          <w:rFonts w:ascii="Times New Roman" w:hAnsi="Times New Roman" w:cs="Times New Roman"/>
          <w:sz w:val="24"/>
          <w:szCs w:val="24"/>
        </w:rPr>
        <w:t xml:space="preserve">Multiple </w:t>
      </w:r>
      <w:r w:rsidR="009810C2" w:rsidRPr="00C30CF8">
        <w:rPr>
          <w:rFonts w:ascii="Times New Roman" w:hAnsi="Times New Roman" w:cs="Times New Roman"/>
          <w:sz w:val="24"/>
          <w:szCs w:val="24"/>
        </w:rPr>
        <w:t>antibiotic resistance (MA</w:t>
      </w:r>
      <w:r w:rsidR="007D1CDB" w:rsidRPr="00C30CF8">
        <w:rPr>
          <w:rFonts w:ascii="Times New Roman" w:hAnsi="Times New Roman" w:cs="Times New Roman"/>
          <w:sz w:val="24"/>
          <w:szCs w:val="24"/>
        </w:rPr>
        <w:t xml:space="preserve">R) in microorganisms poses a significant threat to human health and is a </w:t>
      </w:r>
      <w:r w:rsidR="009810C2" w:rsidRPr="00C30CF8">
        <w:rPr>
          <w:rFonts w:ascii="Times New Roman" w:hAnsi="Times New Roman" w:cs="Times New Roman"/>
          <w:sz w:val="24"/>
          <w:szCs w:val="24"/>
        </w:rPr>
        <w:t>global public health concern. MA</w:t>
      </w:r>
      <w:r w:rsidR="007D1CDB" w:rsidRPr="00C30CF8">
        <w:rPr>
          <w:rFonts w:ascii="Times New Roman" w:hAnsi="Times New Roman" w:cs="Times New Roman"/>
          <w:sz w:val="24"/>
          <w:szCs w:val="24"/>
        </w:rPr>
        <w:t>R refers to the abili</w:t>
      </w:r>
      <w:r w:rsidR="009810C2" w:rsidRPr="00C30CF8">
        <w:rPr>
          <w:rFonts w:ascii="Times New Roman" w:hAnsi="Times New Roman" w:cs="Times New Roman"/>
          <w:sz w:val="24"/>
          <w:szCs w:val="24"/>
        </w:rPr>
        <w:t>ty of bacteria</w:t>
      </w:r>
      <w:r w:rsidR="007D1CDB" w:rsidRPr="00C30CF8">
        <w:rPr>
          <w:rFonts w:ascii="Times New Roman" w:hAnsi="Times New Roman" w:cs="Times New Roman"/>
          <w:sz w:val="24"/>
          <w:szCs w:val="24"/>
        </w:rPr>
        <w:t xml:space="preserve"> to withstand the effects of multiple antimicrobial agents</w:t>
      </w:r>
      <w:r w:rsidR="009810C2" w:rsidRPr="00C30CF8">
        <w:rPr>
          <w:rFonts w:ascii="Times New Roman" w:hAnsi="Times New Roman" w:cs="Times New Roman"/>
          <w:sz w:val="24"/>
          <w:szCs w:val="24"/>
        </w:rPr>
        <w:t xml:space="preserve"> such as antibiotics</w:t>
      </w:r>
      <w:r w:rsidR="007D1CDB" w:rsidRPr="00C30CF8">
        <w:rPr>
          <w:rFonts w:ascii="Times New Roman" w:hAnsi="Times New Roman" w:cs="Times New Roman"/>
          <w:sz w:val="24"/>
          <w:szCs w:val="24"/>
        </w:rPr>
        <w:t xml:space="preserve">, rendering traditional treatment ineffective. </w:t>
      </w:r>
      <w:r w:rsidRPr="00C30CF8">
        <w:rPr>
          <w:rFonts w:ascii="Times New Roman" w:hAnsi="Times New Roman" w:cs="Times New Roman"/>
          <w:sz w:val="24"/>
          <w:szCs w:val="24"/>
        </w:rPr>
        <w:t>T</w:t>
      </w:r>
      <w:r w:rsidR="009810C2" w:rsidRPr="00C30CF8">
        <w:rPr>
          <w:rFonts w:ascii="Times New Roman" w:hAnsi="Times New Roman" w:cs="Times New Roman"/>
          <w:sz w:val="24"/>
          <w:szCs w:val="24"/>
        </w:rPr>
        <w:t>he key mechanisms of MA</w:t>
      </w:r>
      <w:r w:rsidR="007D1CDB" w:rsidRPr="00C30CF8">
        <w:rPr>
          <w:rFonts w:ascii="Times New Roman" w:hAnsi="Times New Roman" w:cs="Times New Roman"/>
          <w:sz w:val="24"/>
          <w:szCs w:val="24"/>
        </w:rPr>
        <w:t xml:space="preserve">R, </w:t>
      </w:r>
      <w:r w:rsidRPr="00C30CF8">
        <w:rPr>
          <w:rFonts w:ascii="Times New Roman" w:hAnsi="Times New Roman" w:cs="Times New Roman"/>
          <w:sz w:val="24"/>
          <w:szCs w:val="24"/>
        </w:rPr>
        <w:t>include</w:t>
      </w:r>
      <w:r w:rsidR="007D1CDB" w:rsidRPr="00C30CF8">
        <w:rPr>
          <w:rFonts w:ascii="Times New Roman" w:hAnsi="Times New Roman" w:cs="Times New Roman"/>
          <w:sz w:val="24"/>
          <w:szCs w:val="24"/>
        </w:rPr>
        <w:t xml:space="preserve"> efflux pumps, target site alterations, enzymatic inactivation, and biofilm formation. </w:t>
      </w:r>
      <w:r w:rsidR="009810C2" w:rsidRPr="00C30CF8">
        <w:rPr>
          <w:rFonts w:ascii="Times New Roman" w:hAnsi="Times New Roman" w:cs="Times New Roman"/>
          <w:sz w:val="24"/>
          <w:szCs w:val="24"/>
        </w:rPr>
        <w:t>The c</w:t>
      </w:r>
      <w:r w:rsidR="007D1CDB" w:rsidRPr="00C30CF8">
        <w:rPr>
          <w:rFonts w:ascii="Times New Roman" w:hAnsi="Times New Roman" w:cs="Times New Roman"/>
          <w:sz w:val="24"/>
          <w:szCs w:val="24"/>
        </w:rPr>
        <w:t>linical and economic consequences of M</w:t>
      </w:r>
      <w:r w:rsidR="009810C2" w:rsidRPr="00C30CF8">
        <w:rPr>
          <w:rFonts w:ascii="Times New Roman" w:hAnsi="Times New Roman" w:cs="Times New Roman"/>
          <w:sz w:val="24"/>
          <w:szCs w:val="24"/>
        </w:rPr>
        <w:t>A</w:t>
      </w:r>
      <w:r w:rsidR="007D1CDB" w:rsidRPr="00C30CF8">
        <w:rPr>
          <w:rFonts w:ascii="Times New Roman" w:hAnsi="Times New Roman" w:cs="Times New Roman"/>
          <w:sz w:val="24"/>
          <w:szCs w:val="24"/>
        </w:rPr>
        <w:t xml:space="preserve">R </w:t>
      </w:r>
      <w:r w:rsidR="009810C2" w:rsidRPr="00C30CF8">
        <w:rPr>
          <w:rFonts w:ascii="Times New Roman" w:hAnsi="Times New Roman" w:cs="Times New Roman"/>
          <w:sz w:val="24"/>
          <w:szCs w:val="24"/>
        </w:rPr>
        <w:t>emphasize</w:t>
      </w:r>
      <w:r w:rsidR="007D1CDB" w:rsidRPr="00C30CF8">
        <w:rPr>
          <w:rFonts w:ascii="Times New Roman" w:hAnsi="Times New Roman" w:cs="Times New Roman"/>
          <w:sz w:val="24"/>
          <w:szCs w:val="24"/>
        </w:rPr>
        <w:t xml:space="preserve"> the need for collaborative efforts to address this issue. </w:t>
      </w:r>
      <w:r w:rsidR="004519F4">
        <w:rPr>
          <w:rFonts w:ascii="Times New Roman" w:hAnsi="Times New Roman" w:cs="Times New Roman"/>
          <w:sz w:val="24"/>
          <w:szCs w:val="24"/>
        </w:rPr>
        <w:t xml:space="preserve">Herein </w:t>
      </w:r>
      <w:r w:rsidR="007D1CDB" w:rsidRPr="00C30CF8">
        <w:rPr>
          <w:rFonts w:ascii="Times New Roman" w:hAnsi="Times New Roman" w:cs="Times New Roman"/>
          <w:sz w:val="24"/>
          <w:szCs w:val="24"/>
        </w:rPr>
        <w:t xml:space="preserve">we explore promising approaches, such as </w:t>
      </w:r>
      <w:r w:rsidR="004519F4">
        <w:rPr>
          <w:rFonts w:ascii="Times New Roman" w:hAnsi="Times New Roman" w:cs="Times New Roman"/>
          <w:sz w:val="24"/>
          <w:szCs w:val="24"/>
        </w:rPr>
        <w:t xml:space="preserve">metagenomics, microarrays, proteomics, artificial intelligence/ machine learning, </w:t>
      </w:r>
      <w:r w:rsidR="007D1CDB" w:rsidRPr="00C30CF8">
        <w:rPr>
          <w:rFonts w:ascii="Times New Roman" w:hAnsi="Times New Roman" w:cs="Times New Roman"/>
          <w:sz w:val="24"/>
          <w:szCs w:val="24"/>
        </w:rPr>
        <w:t xml:space="preserve">combination therapies, novel drug development, and the use of alternative antimicrobial agents, highlighting the importance initiatives to </w:t>
      </w:r>
      <w:r w:rsidR="009810C2" w:rsidRPr="00C30CF8">
        <w:rPr>
          <w:rFonts w:ascii="Times New Roman" w:hAnsi="Times New Roman" w:cs="Times New Roman"/>
          <w:sz w:val="24"/>
          <w:szCs w:val="24"/>
        </w:rPr>
        <w:t>combat MA</w:t>
      </w:r>
      <w:r w:rsidR="007D1CDB" w:rsidRPr="00C30CF8">
        <w:rPr>
          <w:rFonts w:ascii="Times New Roman" w:hAnsi="Times New Roman" w:cs="Times New Roman"/>
          <w:sz w:val="24"/>
          <w:szCs w:val="24"/>
        </w:rPr>
        <w:t>R effectively</w:t>
      </w:r>
      <w:r w:rsidR="004519F4">
        <w:rPr>
          <w:rFonts w:ascii="Times New Roman" w:hAnsi="Times New Roman" w:cs="Times New Roman"/>
          <w:sz w:val="24"/>
          <w:szCs w:val="24"/>
        </w:rPr>
        <w:t>.</w:t>
      </w:r>
    </w:p>
    <w:p w:rsidR="008F593D" w:rsidRPr="00C30CF8" w:rsidRDefault="008F593D" w:rsidP="00E32EC1">
      <w:pPr>
        <w:spacing w:line="480" w:lineRule="auto"/>
        <w:jc w:val="both"/>
        <w:rPr>
          <w:rFonts w:ascii="Times New Roman" w:hAnsi="Times New Roman" w:cs="Times New Roman"/>
          <w:b/>
          <w:sz w:val="24"/>
          <w:szCs w:val="24"/>
        </w:rPr>
      </w:pPr>
      <w:r w:rsidRPr="00C30CF8">
        <w:rPr>
          <w:rFonts w:ascii="Times New Roman" w:hAnsi="Times New Roman" w:cs="Times New Roman"/>
          <w:b/>
          <w:sz w:val="24"/>
          <w:szCs w:val="24"/>
        </w:rPr>
        <w:t>Keywords</w:t>
      </w:r>
      <w:r w:rsidR="00597A5B" w:rsidRPr="00C30CF8">
        <w:rPr>
          <w:rFonts w:ascii="Times New Roman" w:hAnsi="Times New Roman" w:cs="Times New Roman"/>
          <w:b/>
          <w:sz w:val="24"/>
          <w:szCs w:val="24"/>
        </w:rPr>
        <w:t>:</w:t>
      </w:r>
      <w:r w:rsidR="004339CE" w:rsidRPr="00C30CF8">
        <w:rPr>
          <w:rFonts w:ascii="Times New Roman" w:hAnsi="Times New Roman" w:cs="Times New Roman"/>
          <w:b/>
          <w:sz w:val="24"/>
          <w:szCs w:val="24"/>
        </w:rPr>
        <w:t xml:space="preserve"> </w:t>
      </w:r>
      <w:r w:rsidR="00A2771C">
        <w:rPr>
          <w:rFonts w:ascii="Times New Roman" w:hAnsi="Times New Roman" w:cs="Times New Roman"/>
          <w:b/>
          <w:sz w:val="24"/>
          <w:szCs w:val="24"/>
        </w:rPr>
        <w:t xml:space="preserve">Multiple antibiotics </w:t>
      </w:r>
      <w:r w:rsidR="00040FCD" w:rsidRPr="00C30CF8">
        <w:rPr>
          <w:rFonts w:ascii="Times New Roman" w:hAnsi="Times New Roman" w:cs="Times New Roman"/>
          <w:b/>
          <w:sz w:val="24"/>
          <w:szCs w:val="24"/>
        </w:rPr>
        <w:t>resistance</w:t>
      </w:r>
      <w:r w:rsidR="00597A5B" w:rsidRPr="00C30CF8">
        <w:rPr>
          <w:rFonts w:ascii="Times New Roman" w:hAnsi="Times New Roman" w:cs="Times New Roman"/>
          <w:b/>
          <w:sz w:val="24"/>
          <w:szCs w:val="24"/>
        </w:rPr>
        <w:t xml:space="preserve">, ESKAPE, Artificial intelligence (AI), </w:t>
      </w:r>
      <w:r w:rsidR="00FA2718" w:rsidRPr="00C30CF8">
        <w:rPr>
          <w:rFonts w:ascii="Times New Roman" w:hAnsi="Times New Roman" w:cs="Times New Roman"/>
          <w:b/>
          <w:sz w:val="24"/>
          <w:szCs w:val="24"/>
        </w:rPr>
        <w:t>Meta genomics</w:t>
      </w:r>
      <w:r w:rsidR="00597A5B" w:rsidRPr="00C30CF8">
        <w:rPr>
          <w:rFonts w:ascii="Times New Roman" w:hAnsi="Times New Roman" w:cs="Times New Roman"/>
          <w:b/>
          <w:sz w:val="24"/>
          <w:szCs w:val="24"/>
        </w:rPr>
        <w:t xml:space="preserve"> and P</w:t>
      </w:r>
      <w:r w:rsidR="00FA2718" w:rsidRPr="00C30CF8">
        <w:rPr>
          <w:rFonts w:ascii="Times New Roman" w:hAnsi="Times New Roman" w:cs="Times New Roman"/>
          <w:b/>
          <w:sz w:val="24"/>
          <w:szCs w:val="24"/>
        </w:rPr>
        <w:t>roteomics</w:t>
      </w:r>
      <w:r w:rsidR="00597A5B" w:rsidRPr="00C30CF8">
        <w:rPr>
          <w:rFonts w:ascii="Times New Roman" w:hAnsi="Times New Roman" w:cs="Times New Roman"/>
          <w:sz w:val="24"/>
          <w:szCs w:val="24"/>
        </w:rPr>
        <w:t>.</w:t>
      </w:r>
    </w:p>
    <w:p w:rsidR="007D1CDB" w:rsidRPr="00C30CF8" w:rsidRDefault="007D1CDB" w:rsidP="00E32EC1">
      <w:pPr>
        <w:pStyle w:val="ListParagraph"/>
        <w:numPr>
          <w:ilvl w:val="0"/>
          <w:numId w:val="18"/>
        </w:num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Introduction</w:t>
      </w:r>
    </w:p>
    <w:p w:rsidR="003C43D4" w:rsidRPr="00C30CF8" w:rsidRDefault="003C43D4" w:rsidP="00E32EC1">
      <w:pPr>
        <w:pStyle w:val="ListParagraph"/>
        <w:numPr>
          <w:ilvl w:val="0"/>
          <w:numId w:val="18"/>
        </w:num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Multiple Antibiotic Resistance</w:t>
      </w:r>
    </w:p>
    <w:p w:rsidR="00BC5DA2" w:rsidRPr="00C30CF8" w:rsidRDefault="00BC5DA2" w:rsidP="00E32EC1">
      <w:pPr>
        <w:pStyle w:val="ListParagraph"/>
        <w:numPr>
          <w:ilvl w:val="0"/>
          <w:numId w:val="18"/>
        </w:num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lastRenderedPageBreak/>
        <w:t xml:space="preserve">Classification of Multiple </w:t>
      </w:r>
      <w:r w:rsidR="003C43D4" w:rsidRPr="00C30CF8">
        <w:rPr>
          <w:rFonts w:ascii="Times New Roman" w:hAnsi="Times New Roman" w:cs="Times New Roman"/>
          <w:sz w:val="24"/>
          <w:szCs w:val="24"/>
        </w:rPr>
        <w:t xml:space="preserve">Antibiotic </w:t>
      </w:r>
      <w:r w:rsidRPr="00C30CF8">
        <w:rPr>
          <w:rFonts w:ascii="Times New Roman" w:hAnsi="Times New Roman" w:cs="Times New Roman"/>
          <w:sz w:val="24"/>
          <w:szCs w:val="24"/>
        </w:rPr>
        <w:t>Resistance</w:t>
      </w:r>
    </w:p>
    <w:p w:rsidR="00BC5DA2" w:rsidRPr="00C30CF8" w:rsidRDefault="00BC5DA2" w:rsidP="00E32EC1">
      <w:pPr>
        <w:pStyle w:val="ListParagraph"/>
        <w:numPr>
          <w:ilvl w:val="1"/>
          <w:numId w:val="18"/>
        </w:numPr>
        <w:spacing w:line="480" w:lineRule="auto"/>
        <w:jc w:val="both"/>
        <w:rPr>
          <w:rFonts w:ascii="Times New Roman" w:hAnsi="Times New Roman" w:cs="Times New Roman"/>
          <w:bCs/>
          <w:sz w:val="24"/>
          <w:szCs w:val="24"/>
        </w:rPr>
      </w:pPr>
      <w:r w:rsidRPr="00C30CF8">
        <w:rPr>
          <w:rFonts w:ascii="Times New Roman" w:hAnsi="Times New Roman" w:cs="Times New Roman"/>
          <w:bCs/>
          <w:sz w:val="24"/>
          <w:szCs w:val="24"/>
        </w:rPr>
        <w:t xml:space="preserve">Primary Resistance </w:t>
      </w:r>
    </w:p>
    <w:p w:rsidR="00BC5DA2" w:rsidRPr="00C30CF8" w:rsidRDefault="00BC5DA2" w:rsidP="00E32EC1">
      <w:pPr>
        <w:pStyle w:val="ListParagraph"/>
        <w:numPr>
          <w:ilvl w:val="1"/>
          <w:numId w:val="18"/>
        </w:numPr>
        <w:spacing w:line="480" w:lineRule="auto"/>
        <w:jc w:val="both"/>
        <w:rPr>
          <w:rFonts w:ascii="Times New Roman" w:hAnsi="Times New Roman" w:cs="Times New Roman"/>
          <w:bCs/>
          <w:sz w:val="24"/>
          <w:szCs w:val="24"/>
        </w:rPr>
      </w:pPr>
      <w:r w:rsidRPr="00C30CF8">
        <w:rPr>
          <w:rFonts w:ascii="Times New Roman" w:hAnsi="Times New Roman" w:cs="Times New Roman"/>
          <w:bCs/>
          <w:sz w:val="24"/>
          <w:szCs w:val="24"/>
        </w:rPr>
        <w:t>Secondary Resistance</w:t>
      </w:r>
    </w:p>
    <w:p w:rsidR="00BC5DA2" w:rsidRPr="00C30CF8" w:rsidRDefault="00BC5DA2" w:rsidP="00E32EC1">
      <w:pPr>
        <w:pStyle w:val="ListParagraph"/>
        <w:numPr>
          <w:ilvl w:val="2"/>
          <w:numId w:val="18"/>
        </w:numPr>
        <w:spacing w:line="480" w:lineRule="auto"/>
        <w:ind w:left="1701" w:hanging="621"/>
        <w:jc w:val="both"/>
        <w:rPr>
          <w:rFonts w:ascii="Times New Roman" w:hAnsi="Times New Roman" w:cs="Times New Roman"/>
          <w:bCs/>
          <w:sz w:val="24"/>
          <w:szCs w:val="24"/>
        </w:rPr>
      </w:pPr>
      <w:r w:rsidRPr="00C30CF8">
        <w:rPr>
          <w:rFonts w:ascii="Times New Roman" w:hAnsi="Times New Roman" w:cs="Times New Roman"/>
          <w:bCs/>
          <w:sz w:val="24"/>
          <w:szCs w:val="24"/>
        </w:rPr>
        <w:t>Intrinsic Resistance</w:t>
      </w:r>
    </w:p>
    <w:p w:rsidR="00BC5DA2" w:rsidRPr="00C30CF8" w:rsidRDefault="00BC5DA2" w:rsidP="00E32EC1">
      <w:pPr>
        <w:pStyle w:val="ListParagraph"/>
        <w:numPr>
          <w:ilvl w:val="2"/>
          <w:numId w:val="18"/>
        </w:numPr>
        <w:spacing w:line="480" w:lineRule="auto"/>
        <w:ind w:left="1701" w:hanging="621"/>
        <w:jc w:val="both"/>
        <w:rPr>
          <w:rFonts w:ascii="Times New Roman" w:hAnsi="Times New Roman" w:cs="Times New Roman"/>
          <w:bCs/>
          <w:sz w:val="24"/>
          <w:szCs w:val="24"/>
        </w:rPr>
      </w:pPr>
      <w:r w:rsidRPr="00C30CF8">
        <w:rPr>
          <w:rFonts w:ascii="Times New Roman" w:hAnsi="Times New Roman" w:cs="Times New Roman"/>
          <w:bCs/>
          <w:sz w:val="24"/>
          <w:szCs w:val="24"/>
        </w:rPr>
        <w:t>Extensive Resistance</w:t>
      </w:r>
    </w:p>
    <w:p w:rsidR="00BC5DA2" w:rsidRPr="00C30CF8" w:rsidRDefault="00BC5DA2" w:rsidP="00E32EC1">
      <w:pPr>
        <w:pStyle w:val="ListParagraph"/>
        <w:numPr>
          <w:ilvl w:val="1"/>
          <w:numId w:val="18"/>
        </w:numPr>
        <w:spacing w:line="480" w:lineRule="auto"/>
        <w:jc w:val="both"/>
        <w:rPr>
          <w:rFonts w:ascii="Times New Roman" w:hAnsi="Times New Roman" w:cs="Times New Roman"/>
          <w:bCs/>
          <w:sz w:val="24"/>
          <w:szCs w:val="24"/>
        </w:rPr>
      </w:pPr>
      <w:r w:rsidRPr="00C30CF8">
        <w:rPr>
          <w:rFonts w:ascii="Times New Roman" w:hAnsi="Times New Roman" w:cs="Times New Roman"/>
          <w:bCs/>
          <w:sz w:val="24"/>
          <w:szCs w:val="24"/>
        </w:rPr>
        <w:t>Clinical Resistance</w:t>
      </w:r>
    </w:p>
    <w:p w:rsidR="007D1CDB" w:rsidRPr="00C30CF8" w:rsidRDefault="003C43D4" w:rsidP="00E32EC1">
      <w:pPr>
        <w:pStyle w:val="ListParagraph"/>
        <w:numPr>
          <w:ilvl w:val="0"/>
          <w:numId w:val="18"/>
        </w:num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Mechanisms of Multiple Antibiotic</w:t>
      </w:r>
      <w:r w:rsidR="007D1CDB" w:rsidRPr="00C30CF8">
        <w:rPr>
          <w:rFonts w:ascii="Times New Roman" w:hAnsi="Times New Roman" w:cs="Times New Roman"/>
          <w:sz w:val="24"/>
          <w:szCs w:val="24"/>
        </w:rPr>
        <w:t xml:space="preserve"> Resistance</w:t>
      </w:r>
    </w:p>
    <w:p w:rsidR="007D1CDB" w:rsidRPr="00C30CF8" w:rsidRDefault="00C838F3" w:rsidP="00E32EC1">
      <w:pPr>
        <w:pStyle w:val="ListParagraph"/>
        <w:numPr>
          <w:ilvl w:val="1"/>
          <w:numId w:val="18"/>
        </w:num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Efflux Pump Systems</w:t>
      </w:r>
    </w:p>
    <w:p w:rsidR="00C838F3" w:rsidRPr="00C30CF8" w:rsidRDefault="00C838F3" w:rsidP="00E32EC1">
      <w:pPr>
        <w:pStyle w:val="ListParagraph"/>
        <w:numPr>
          <w:ilvl w:val="1"/>
          <w:numId w:val="18"/>
        </w:num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Target Site Alterations</w:t>
      </w:r>
    </w:p>
    <w:p w:rsidR="00C838F3" w:rsidRPr="00C30CF8" w:rsidRDefault="00C838F3" w:rsidP="00E32EC1">
      <w:pPr>
        <w:pStyle w:val="ListParagraph"/>
        <w:numPr>
          <w:ilvl w:val="1"/>
          <w:numId w:val="18"/>
        </w:num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Enzymatic Inactivation</w:t>
      </w:r>
    </w:p>
    <w:p w:rsidR="00B454FD" w:rsidRPr="00C30CF8" w:rsidRDefault="00B454FD" w:rsidP="00E32EC1">
      <w:pPr>
        <w:pStyle w:val="ListParagraph"/>
        <w:numPr>
          <w:ilvl w:val="1"/>
          <w:numId w:val="18"/>
        </w:num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Reduced Drug Accumulation</w:t>
      </w:r>
    </w:p>
    <w:p w:rsidR="00B454FD" w:rsidRPr="00C30CF8" w:rsidRDefault="00B454FD" w:rsidP="00E32EC1">
      <w:pPr>
        <w:pStyle w:val="ListParagraph"/>
        <w:numPr>
          <w:ilvl w:val="1"/>
          <w:numId w:val="18"/>
        </w:numPr>
        <w:spacing w:line="480" w:lineRule="auto"/>
        <w:jc w:val="both"/>
        <w:rPr>
          <w:rFonts w:ascii="Times New Roman" w:hAnsi="Times New Roman" w:cs="Times New Roman"/>
          <w:b/>
          <w:spacing w:val="5"/>
          <w:sz w:val="24"/>
          <w:szCs w:val="24"/>
        </w:rPr>
      </w:pPr>
      <w:r w:rsidRPr="00C30CF8">
        <w:rPr>
          <w:rFonts w:ascii="Times New Roman" w:hAnsi="Times New Roman" w:cs="Times New Roman"/>
          <w:sz w:val="24"/>
          <w:szCs w:val="24"/>
        </w:rPr>
        <w:t>Horizontal Gene Transfer</w:t>
      </w:r>
    </w:p>
    <w:p w:rsidR="00C838F3" w:rsidRPr="00C30CF8" w:rsidRDefault="00C838F3" w:rsidP="00E32EC1">
      <w:pPr>
        <w:pStyle w:val="ListParagraph"/>
        <w:numPr>
          <w:ilvl w:val="1"/>
          <w:numId w:val="18"/>
        </w:numPr>
        <w:spacing w:line="480" w:lineRule="auto"/>
        <w:jc w:val="both"/>
        <w:rPr>
          <w:rFonts w:ascii="Times New Roman" w:hAnsi="Times New Roman" w:cs="Times New Roman"/>
          <w:b/>
          <w:spacing w:val="5"/>
          <w:sz w:val="24"/>
          <w:szCs w:val="24"/>
        </w:rPr>
      </w:pPr>
      <w:r w:rsidRPr="00C30CF8">
        <w:rPr>
          <w:rFonts w:ascii="Times New Roman" w:hAnsi="Times New Roman" w:cs="Times New Roman"/>
          <w:sz w:val="24"/>
          <w:szCs w:val="24"/>
        </w:rPr>
        <w:t>Biofilm Formation</w:t>
      </w:r>
    </w:p>
    <w:p w:rsidR="009B0103" w:rsidRPr="00C30CF8" w:rsidRDefault="00A2771C" w:rsidP="00E32EC1">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Strategies for Combating MA</w:t>
      </w:r>
      <w:r w:rsidR="007D1CDB" w:rsidRPr="00C30CF8">
        <w:rPr>
          <w:rFonts w:ascii="Times New Roman" w:hAnsi="Times New Roman" w:cs="Times New Roman"/>
          <w:sz w:val="24"/>
          <w:szCs w:val="24"/>
        </w:rPr>
        <w:t>R</w:t>
      </w:r>
    </w:p>
    <w:p w:rsidR="00387108" w:rsidRPr="00C30CF8" w:rsidRDefault="00387108" w:rsidP="00E32EC1">
      <w:pPr>
        <w:pStyle w:val="ListParagraph"/>
        <w:numPr>
          <w:ilvl w:val="1"/>
          <w:numId w:val="18"/>
        </w:num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 xml:space="preserve">Understanding new drug targets using metagenomics and proteomics </w:t>
      </w:r>
    </w:p>
    <w:p w:rsidR="00387108" w:rsidRPr="00C30CF8" w:rsidRDefault="00387108" w:rsidP="00E32EC1">
      <w:pPr>
        <w:pStyle w:val="ListParagraph"/>
        <w:numPr>
          <w:ilvl w:val="1"/>
          <w:numId w:val="18"/>
        </w:num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Nanotechnology and targeted drug delivery systems</w:t>
      </w:r>
    </w:p>
    <w:p w:rsidR="00387108" w:rsidRPr="00C30CF8" w:rsidRDefault="00387108" w:rsidP="00E32EC1">
      <w:pPr>
        <w:pStyle w:val="ListParagraph"/>
        <w:numPr>
          <w:ilvl w:val="1"/>
          <w:numId w:val="18"/>
        </w:num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 xml:space="preserve">Predictive </w:t>
      </w:r>
      <w:proofErr w:type="spellStart"/>
      <w:r w:rsidRPr="00C30CF8">
        <w:rPr>
          <w:rFonts w:ascii="Times New Roman" w:hAnsi="Times New Roman" w:cs="Times New Roman"/>
          <w:sz w:val="24"/>
          <w:szCs w:val="24"/>
        </w:rPr>
        <w:t>modeling</w:t>
      </w:r>
      <w:proofErr w:type="spellEnd"/>
      <w:r w:rsidRPr="00C30CF8">
        <w:rPr>
          <w:rFonts w:ascii="Times New Roman" w:hAnsi="Times New Roman" w:cs="Times New Roman"/>
          <w:sz w:val="24"/>
          <w:szCs w:val="24"/>
        </w:rPr>
        <w:t xml:space="preserve"> and artificial intelligence</w:t>
      </w:r>
    </w:p>
    <w:p w:rsidR="00C838F3" w:rsidRPr="00C30CF8" w:rsidRDefault="00C838F3" w:rsidP="00E32EC1">
      <w:pPr>
        <w:pStyle w:val="ListParagraph"/>
        <w:numPr>
          <w:ilvl w:val="1"/>
          <w:numId w:val="18"/>
        </w:num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Combination Therapy</w:t>
      </w:r>
    </w:p>
    <w:p w:rsidR="00C838F3" w:rsidRPr="00C30CF8" w:rsidRDefault="00C838F3" w:rsidP="00E32EC1">
      <w:pPr>
        <w:pStyle w:val="ListParagraph"/>
        <w:numPr>
          <w:ilvl w:val="1"/>
          <w:numId w:val="18"/>
        </w:num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Novel Drug Development</w:t>
      </w:r>
    </w:p>
    <w:p w:rsidR="00C838F3" w:rsidRPr="00C30CF8" w:rsidRDefault="00C838F3" w:rsidP="00E32EC1">
      <w:pPr>
        <w:pStyle w:val="ListParagraph"/>
        <w:numPr>
          <w:ilvl w:val="1"/>
          <w:numId w:val="18"/>
        </w:num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Alternative Antimicrobial Agents</w:t>
      </w:r>
    </w:p>
    <w:p w:rsidR="00C838F3" w:rsidRPr="00C30CF8" w:rsidRDefault="00C838F3" w:rsidP="00E32EC1">
      <w:pPr>
        <w:pStyle w:val="ListParagraph"/>
        <w:numPr>
          <w:ilvl w:val="1"/>
          <w:numId w:val="18"/>
        </w:num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Surveillance and Stewardship Programs</w:t>
      </w:r>
    </w:p>
    <w:p w:rsidR="00387108" w:rsidRPr="00C30CF8" w:rsidRDefault="00387108" w:rsidP="00E32EC1">
      <w:pPr>
        <w:pStyle w:val="ListParagraph"/>
        <w:numPr>
          <w:ilvl w:val="0"/>
          <w:numId w:val="18"/>
        </w:num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Clinical</w:t>
      </w:r>
      <w:r w:rsidR="00A2771C">
        <w:rPr>
          <w:rFonts w:ascii="Times New Roman" w:hAnsi="Times New Roman" w:cs="Times New Roman"/>
          <w:sz w:val="24"/>
          <w:szCs w:val="24"/>
        </w:rPr>
        <w:t xml:space="preserve"> and Societal Implications of MA</w:t>
      </w:r>
      <w:r w:rsidRPr="00C30CF8">
        <w:rPr>
          <w:rFonts w:ascii="Times New Roman" w:hAnsi="Times New Roman" w:cs="Times New Roman"/>
          <w:sz w:val="24"/>
          <w:szCs w:val="24"/>
        </w:rPr>
        <w:t>R</w:t>
      </w:r>
    </w:p>
    <w:p w:rsidR="00387108" w:rsidRPr="00C30CF8" w:rsidRDefault="00387108" w:rsidP="00E32EC1">
      <w:pPr>
        <w:pStyle w:val="ListParagraph"/>
        <w:numPr>
          <w:ilvl w:val="1"/>
          <w:numId w:val="18"/>
        </w:num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Treatment Failures and Increased Morbidity</w:t>
      </w:r>
    </w:p>
    <w:p w:rsidR="00387108" w:rsidRPr="00C30CF8" w:rsidRDefault="00387108" w:rsidP="00E32EC1">
      <w:pPr>
        <w:pStyle w:val="ListParagraph"/>
        <w:numPr>
          <w:ilvl w:val="1"/>
          <w:numId w:val="18"/>
        </w:num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Spread of Resistant Strains</w:t>
      </w:r>
    </w:p>
    <w:p w:rsidR="00387108" w:rsidRPr="00C30CF8" w:rsidRDefault="00387108" w:rsidP="00E32EC1">
      <w:pPr>
        <w:pStyle w:val="ListParagraph"/>
        <w:numPr>
          <w:ilvl w:val="1"/>
          <w:numId w:val="18"/>
        </w:num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Economic Burden</w:t>
      </w:r>
    </w:p>
    <w:p w:rsidR="00387108" w:rsidRPr="00C30CF8" w:rsidRDefault="00387108" w:rsidP="00E32EC1">
      <w:pPr>
        <w:pStyle w:val="ListParagraph"/>
        <w:numPr>
          <w:ilvl w:val="1"/>
          <w:numId w:val="18"/>
        </w:num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lastRenderedPageBreak/>
        <w:t>Impact on Healthcare Systems</w:t>
      </w:r>
    </w:p>
    <w:p w:rsidR="00387108" w:rsidRPr="00C30CF8" w:rsidRDefault="00835BA9" w:rsidP="00E32EC1">
      <w:pPr>
        <w:pStyle w:val="ListParagraph"/>
        <w:numPr>
          <w:ilvl w:val="0"/>
          <w:numId w:val="18"/>
        </w:num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C</w:t>
      </w:r>
      <w:r w:rsidR="00C30CF8">
        <w:rPr>
          <w:rFonts w:ascii="Times New Roman" w:hAnsi="Times New Roman" w:cs="Times New Roman"/>
          <w:sz w:val="24"/>
          <w:szCs w:val="24"/>
        </w:rPr>
        <w:t>hallenges and future outlooks</w:t>
      </w:r>
    </w:p>
    <w:p w:rsidR="007D1CDB" w:rsidRPr="00C30CF8" w:rsidRDefault="007D1CDB" w:rsidP="00E32EC1">
      <w:pPr>
        <w:pStyle w:val="ListParagraph"/>
        <w:numPr>
          <w:ilvl w:val="0"/>
          <w:numId w:val="18"/>
        </w:numPr>
        <w:spacing w:line="480" w:lineRule="auto"/>
        <w:ind w:left="709"/>
        <w:jc w:val="both"/>
        <w:rPr>
          <w:rFonts w:ascii="Times New Roman" w:hAnsi="Times New Roman" w:cs="Times New Roman"/>
          <w:sz w:val="24"/>
          <w:szCs w:val="24"/>
        </w:rPr>
      </w:pPr>
      <w:r w:rsidRPr="00C30CF8">
        <w:rPr>
          <w:rFonts w:ascii="Times New Roman" w:hAnsi="Times New Roman" w:cs="Times New Roman"/>
          <w:sz w:val="24"/>
          <w:szCs w:val="24"/>
        </w:rPr>
        <w:t>References</w:t>
      </w:r>
    </w:p>
    <w:p w:rsidR="00716800" w:rsidRPr="00C30CF8" w:rsidRDefault="00716800" w:rsidP="00E32EC1">
      <w:pPr>
        <w:pStyle w:val="ListParagraph"/>
        <w:spacing w:line="480" w:lineRule="auto"/>
        <w:jc w:val="both"/>
        <w:rPr>
          <w:rFonts w:ascii="Times New Roman" w:hAnsi="Times New Roman" w:cs="Times New Roman"/>
          <w:b/>
          <w:sz w:val="28"/>
          <w:szCs w:val="28"/>
        </w:rPr>
      </w:pPr>
    </w:p>
    <w:p w:rsidR="00C838F3" w:rsidRPr="00C30CF8" w:rsidRDefault="00D32ABD" w:rsidP="00E32EC1">
      <w:pPr>
        <w:pStyle w:val="ListParagraph"/>
        <w:numPr>
          <w:ilvl w:val="0"/>
          <w:numId w:val="22"/>
        </w:numPr>
        <w:spacing w:line="480" w:lineRule="auto"/>
        <w:jc w:val="both"/>
        <w:rPr>
          <w:rFonts w:ascii="Times New Roman" w:hAnsi="Times New Roman" w:cs="Times New Roman"/>
          <w:b/>
          <w:sz w:val="28"/>
          <w:szCs w:val="28"/>
        </w:rPr>
      </w:pPr>
      <w:r w:rsidRPr="00C30CF8">
        <w:rPr>
          <w:rFonts w:ascii="Times New Roman" w:hAnsi="Times New Roman" w:cs="Times New Roman"/>
          <w:b/>
          <w:sz w:val="28"/>
          <w:szCs w:val="28"/>
        </w:rPr>
        <w:t>Introduction</w:t>
      </w:r>
    </w:p>
    <w:p w:rsidR="00EB0C50" w:rsidRPr="00C30CF8" w:rsidRDefault="00FD5C59" w:rsidP="00E32EC1">
      <w:p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 xml:space="preserve">Multiple </w:t>
      </w:r>
      <w:r w:rsidR="00EB0C50" w:rsidRPr="00C30CF8">
        <w:rPr>
          <w:rFonts w:ascii="Times New Roman" w:hAnsi="Times New Roman" w:cs="Times New Roman"/>
          <w:sz w:val="24"/>
          <w:szCs w:val="24"/>
        </w:rPr>
        <w:t>Drug</w:t>
      </w:r>
      <w:r w:rsidR="009810C2" w:rsidRPr="00C30CF8">
        <w:rPr>
          <w:rFonts w:ascii="Times New Roman" w:hAnsi="Times New Roman" w:cs="Times New Roman"/>
          <w:sz w:val="24"/>
          <w:szCs w:val="24"/>
        </w:rPr>
        <w:t xml:space="preserve"> resistance </w:t>
      </w:r>
      <w:r w:rsidR="009B3C5B">
        <w:rPr>
          <w:rFonts w:ascii="Times New Roman" w:hAnsi="Times New Roman" w:cs="Times New Roman"/>
          <w:sz w:val="24"/>
          <w:szCs w:val="24"/>
        </w:rPr>
        <w:t xml:space="preserve">(MDR) </w:t>
      </w:r>
      <w:r w:rsidR="001A765C" w:rsidRPr="00C30CF8">
        <w:rPr>
          <w:rFonts w:ascii="Times New Roman" w:hAnsi="Times New Roman" w:cs="Times New Roman"/>
          <w:sz w:val="24"/>
          <w:szCs w:val="24"/>
        </w:rPr>
        <w:t>patterns</w:t>
      </w:r>
      <w:r w:rsidRPr="00C30CF8">
        <w:rPr>
          <w:rFonts w:ascii="Times New Roman" w:hAnsi="Times New Roman" w:cs="Times New Roman"/>
          <w:sz w:val="24"/>
          <w:szCs w:val="24"/>
        </w:rPr>
        <w:t xml:space="preserve"> exhibited by </w:t>
      </w:r>
      <w:r w:rsidR="001A765C" w:rsidRPr="00C30CF8">
        <w:rPr>
          <w:rFonts w:ascii="Times New Roman" w:hAnsi="Times New Roman" w:cs="Times New Roman"/>
          <w:sz w:val="24"/>
          <w:szCs w:val="24"/>
        </w:rPr>
        <w:t xml:space="preserve">some microorganisms to </w:t>
      </w:r>
      <w:r w:rsidRPr="00C30CF8">
        <w:rPr>
          <w:rFonts w:ascii="Times New Roman" w:hAnsi="Times New Roman" w:cs="Times New Roman"/>
          <w:sz w:val="24"/>
          <w:szCs w:val="24"/>
        </w:rPr>
        <w:t>antimicrobial drugs</w:t>
      </w:r>
      <w:r w:rsidR="001A765C" w:rsidRPr="00C30CF8">
        <w:rPr>
          <w:rFonts w:ascii="Times New Roman" w:hAnsi="Times New Roman" w:cs="Times New Roman"/>
          <w:sz w:val="24"/>
          <w:szCs w:val="24"/>
        </w:rPr>
        <w:t xml:space="preserve"> including multiple </w:t>
      </w:r>
      <w:r w:rsidR="009810C2" w:rsidRPr="00C30CF8">
        <w:rPr>
          <w:rFonts w:ascii="Times New Roman" w:hAnsi="Times New Roman" w:cs="Times New Roman"/>
          <w:sz w:val="24"/>
          <w:szCs w:val="24"/>
        </w:rPr>
        <w:t xml:space="preserve">antibiotics, </w:t>
      </w:r>
      <w:r w:rsidR="001A765C" w:rsidRPr="00C30CF8">
        <w:rPr>
          <w:rFonts w:ascii="Times New Roman" w:hAnsi="Times New Roman" w:cs="Times New Roman"/>
          <w:sz w:val="24"/>
          <w:szCs w:val="24"/>
        </w:rPr>
        <w:t>antifungal, antiviral, and anti-parasitic drugs</w:t>
      </w:r>
      <w:r w:rsidR="00E32EC1">
        <w:rPr>
          <w:rFonts w:ascii="Times New Roman" w:hAnsi="Times New Roman" w:cs="Times New Roman"/>
          <w:sz w:val="24"/>
          <w:szCs w:val="24"/>
        </w:rPr>
        <w:fldChar w:fldCharType="begin"/>
      </w:r>
      <w:r w:rsidR="00E32EC1">
        <w:rPr>
          <w:rFonts w:ascii="Times New Roman" w:hAnsi="Times New Roman" w:cs="Times New Roman"/>
          <w:sz w:val="24"/>
          <w:szCs w:val="24"/>
        </w:rPr>
        <w:instrText xml:space="preserve"> ADDIN ZOTERO_ITEM CSL_CITATION {"citationID":"b0WqSl2t","properties":{"formattedCitation":"(Saha &amp; Sarkar, 2021)","plainCitation":"(Saha &amp; Sarkar, 2021)","noteIndex":0},"citationItems":[{"id":204,"uris":["http://zotero.org/users/11499428/items/ZPYF7GQL"],"itemData":{"id":204,"type":"article-journal","abstract":"With the advancements of science, antibiotics have emerged as an amazing gift to the human and animal healthcare sectors for the treatment of bacterial infections and other diseases. However, the evolution of new bacterial strains, along with excessive use and reckless consumption of antibiotics have led to the unfolding of antibiotic resistances to an excessive level. Multidrug resistance is a potential threat worldwide, and is escalating at an extremely high rate. Information related to drug resistance, and its regulation and control are still very little. To interpret the onset of antibiotic resistances, investigation on molecular analysis of resistance genes, their distribution and mechanisms are urgently required. Fine-tuned research and resistance proﬁle regarding ESKAPE pathogen is also necessary along with other multidrug resistant bacteria. In the present scenario, the interaction of bacterial infections with SARS-CoV-2 is also crucial. Tracking and in-silico analysis of various resistance mechanisms or gene/s are crucial for overcoming the problem, and thus, the maintenance of relevant databases and wise use of antibiotics should be promoted. Creating awareness of this critical situation among individuals at every level is important to strengthen the ﬁght against this fast-growing calamity. The review aimed to provide detailed information on antibiotic resistance, its regulatory molecular mechanisms responsible for the resistance, and other relevant information. In this article, we tried to focus on the correlation between antimicrobial resistance and the COVID-19 pandemic. This study will help in developing new interventions, potential approaches, and strategies to handle the complexity of antibiotic resistance and prevent the incidences of life-threatening infections.","container-title":"Journal of Xenobiotics","DOI":"10.3390/jox11040013","ISSN":"2039-4713","issue":"4","journalAbbreviation":"JoX","language":"en","page":"197-214","source":"DOI.org (Crossref)","title":"Review on Multiple Facets of Drug Resistance: A Rising Challenge in the 21st Century","title-short":"Review on Multiple Facets of Drug Resistance","volume":"11","author":[{"family":"Saha","given":"Mousumi"},{"family":"Sarkar","given":"Agniswar"}],"issued":{"date-parts":[["2021",12,13]]}}}],"schema":"https://github.com/citation-style-language/schema/raw/master/csl-citation.json"} </w:instrText>
      </w:r>
      <w:r w:rsidR="00E32EC1">
        <w:rPr>
          <w:rFonts w:ascii="Times New Roman" w:hAnsi="Times New Roman" w:cs="Times New Roman"/>
          <w:sz w:val="24"/>
          <w:szCs w:val="24"/>
        </w:rPr>
        <w:fldChar w:fldCharType="separate"/>
      </w:r>
      <w:r w:rsidR="00E32EC1" w:rsidRPr="00E32EC1">
        <w:rPr>
          <w:rFonts w:ascii="Times New Roman" w:hAnsi="Times New Roman" w:cs="Times New Roman"/>
          <w:sz w:val="24"/>
        </w:rPr>
        <w:t>(</w:t>
      </w:r>
      <w:proofErr w:type="spellStart"/>
      <w:r w:rsidR="00E32EC1" w:rsidRPr="00E32EC1">
        <w:rPr>
          <w:rFonts w:ascii="Times New Roman" w:hAnsi="Times New Roman" w:cs="Times New Roman"/>
          <w:sz w:val="24"/>
        </w:rPr>
        <w:t>Saha</w:t>
      </w:r>
      <w:proofErr w:type="spellEnd"/>
      <w:r w:rsidR="00E32EC1" w:rsidRPr="00E32EC1">
        <w:rPr>
          <w:rFonts w:ascii="Times New Roman" w:hAnsi="Times New Roman" w:cs="Times New Roman"/>
          <w:sz w:val="24"/>
        </w:rPr>
        <w:t xml:space="preserve"> &amp; </w:t>
      </w:r>
      <w:proofErr w:type="spellStart"/>
      <w:r w:rsidR="00E32EC1" w:rsidRPr="00E32EC1">
        <w:rPr>
          <w:rFonts w:ascii="Times New Roman" w:hAnsi="Times New Roman" w:cs="Times New Roman"/>
          <w:sz w:val="24"/>
        </w:rPr>
        <w:t>Sarkar</w:t>
      </w:r>
      <w:proofErr w:type="spellEnd"/>
      <w:r w:rsidR="00E32EC1" w:rsidRPr="00E32EC1">
        <w:rPr>
          <w:rFonts w:ascii="Times New Roman" w:hAnsi="Times New Roman" w:cs="Times New Roman"/>
          <w:sz w:val="24"/>
        </w:rPr>
        <w:t>, 2021)</w:t>
      </w:r>
      <w:r w:rsidR="00E32EC1">
        <w:rPr>
          <w:rFonts w:ascii="Times New Roman" w:hAnsi="Times New Roman" w:cs="Times New Roman"/>
          <w:sz w:val="24"/>
          <w:szCs w:val="24"/>
        </w:rPr>
        <w:fldChar w:fldCharType="end"/>
      </w:r>
      <w:r w:rsidRPr="00C30CF8">
        <w:rPr>
          <w:rFonts w:ascii="Times New Roman" w:hAnsi="Times New Roman" w:cs="Times New Roman"/>
          <w:sz w:val="24"/>
          <w:szCs w:val="24"/>
        </w:rPr>
        <w:t xml:space="preserve">. </w:t>
      </w:r>
      <w:r w:rsidR="007E5407" w:rsidRPr="00C30CF8">
        <w:rPr>
          <w:rFonts w:ascii="Times New Roman" w:hAnsi="Times New Roman" w:cs="Times New Roman"/>
          <w:sz w:val="24"/>
          <w:szCs w:val="24"/>
        </w:rPr>
        <w:t>The statistics of infections caused by M</w:t>
      </w:r>
      <w:r w:rsidR="003C43D4" w:rsidRPr="00C30CF8">
        <w:rPr>
          <w:rFonts w:ascii="Times New Roman" w:hAnsi="Times New Roman" w:cs="Times New Roman"/>
          <w:sz w:val="24"/>
          <w:szCs w:val="24"/>
        </w:rPr>
        <w:t>D</w:t>
      </w:r>
      <w:r w:rsidR="007E5407" w:rsidRPr="00C30CF8">
        <w:rPr>
          <w:rFonts w:ascii="Times New Roman" w:hAnsi="Times New Roman" w:cs="Times New Roman"/>
          <w:sz w:val="24"/>
          <w:szCs w:val="24"/>
        </w:rPr>
        <w:t>R bacteria show that the insensitivenes</w:t>
      </w:r>
      <w:r w:rsidR="003C43D4" w:rsidRPr="00C30CF8">
        <w:rPr>
          <w:rFonts w:ascii="Times New Roman" w:hAnsi="Times New Roman" w:cs="Times New Roman"/>
          <w:sz w:val="24"/>
          <w:szCs w:val="24"/>
        </w:rPr>
        <w:t>s of bacteria toward antimicrobial agents</w:t>
      </w:r>
      <w:r w:rsidR="007E5407" w:rsidRPr="00C30CF8">
        <w:rPr>
          <w:rFonts w:ascii="Times New Roman" w:hAnsi="Times New Roman" w:cs="Times New Roman"/>
          <w:sz w:val="24"/>
          <w:szCs w:val="24"/>
        </w:rPr>
        <w:t xml:space="preserve"> has </w:t>
      </w:r>
      <w:r w:rsidR="00F506E1" w:rsidRPr="00C30CF8">
        <w:rPr>
          <w:rFonts w:ascii="Times New Roman" w:hAnsi="Times New Roman" w:cs="Times New Roman"/>
          <w:sz w:val="24"/>
          <w:szCs w:val="24"/>
        </w:rPr>
        <w:t>raised</w:t>
      </w:r>
      <w:r w:rsidR="007E5407" w:rsidRPr="00C30CF8">
        <w:rPr>
          <w:rFonts w:ascii="Times New Roman" w:hAnsi="Times New Roman" w:cs="Times New Roman"/>
          <w:sz w:val="24"/>
          <w:szCs w:val="24"/>
        </w:rPr>
        <w:t xml:space="preserve"> many folds in recent years</w:t>
      </w:r>
      <w:r w:rsidR="001A765C" w:rsidRPr="00C30CF8">
        <w:rPr>
          <w:rFonts w:ascii="Times New Roman" w:hAnsi="Times New Roman" w:cs="Times New Roman"/>
          <w:sz w:val="24"/>
          <w:szCs w:val="24"/>
        </w:rPr>
        <w:t xml:space="preserve"> </w:t>
      </w:r>
      <w:r w:rsidR="00E87E46" w:rsidRPr="00C30CF8">
        <w:rPr>
          <w:rFonts w:ascii="Times New Roman" w:hAnsi="Times New Roman" w:cs="Times New Roman"/>
          <w:sz w:val="24"/>
          <w:szCs w:val="24"/>
        </w:rPr>
        <w:fldChar w:fldCharType="begin" w:fldLock="1"/>
      </w:r>
      <w:r w:rsidR="003469C0">
        <w:rPr>
          <w:rFonts w:ascii="Times New Roman" w:hAnsi="Times New Roman" w:cs="Times New Roman"/>
          <w:sz w:val="24"/>
          <w:szCs w:val="24"/>
        </w:rPr>
        <w:instrText xml:space="preserve"> ADDIN ZOTERO_ITEM CSL_CITATION {"citationID":"AwvewnNP","properties":{"formattedCitation":"(Yang et al., 2021)","plainCitation":"(Yang et al., 2021)","noteIndex":0},"citationItems":[{"id":"GGCcAtCq/G9zgjA9H","uris":["http://www.mendeley.com/documents/?uuid=8d854b62-0393-4d1a-9de7-337bd3c404b6"],"itemData":{"DOI":"10.3389/fbioe.2021.696514","author":[{"dropping-particle":"","family":"Yang","given":"Xinfu","non-dropping-particle":"","parse-names":false,"suffix":""},{"dropping-particle":"","family":"Ye","given":"Wenxin","non-dropping-particle":"","parse-names":false,"suffix":""},{"dropping-particle":"","family":"Qi","given":"Yajun","non-dropping-particle":"","parse-names":false,"suffix":""},{"dropping-particle":"","family":"Ying","given":"Yin","non-dropping-particle":"","parse-names":false,"suffix":""},{"dropping-particle":"","family":"Xia","given":"Zhongni","non-dropping-particle":"","parse-names":false,"suffix":""}],"id":"ITEM-1","issue":"July","issued":{"date-parts":[["2021"]]},"title":"Overcoming Multidrug Resistance in Bacteria Through Antibiotics Delivery in Surface-Engineered Nano-Cargos : Recent Developments for Future","type":"article-journal","volume":"9"}}],"schema":"https://github.com/citation-style-language/schema/raw/master/csl-citation.json"} </w:instrText>
      </w:r>
      <w:r w:rsidR="00E87E46" w:rsidRPr="00C30CF8">
        <w:rPr>
          <w:rFonts w:ascii="Times New Roman" w:hAnsi="Times New Roman" w:cs="Times New Roman"/>
          <w:sz w:val="24"/>
          <w:szCs w:val="24"/>
        </w:rPr>
        <w:fldChar w:fldCharType="separate"/>
      </w:r>
      <w:r w:rsidR="005D3167" w:rsidRPr="00C30CF8">
        <w:rPr>
          <w:rFonts w:ascii="Times New Roman" w:hAnsi="Times New Roman" w:cs="Times New Roman"/>
          <w:sz w:val="24"/>
        </w:rPr>
        <w:t>(Yang et al., 2021)</w:t>
      </w:r>
      <w:r w:rsidR="00E87E46" w:rsidRPr="00C30CF8">
        <w:rPr>
          <w:rFonts w:ascii="Times New Roman" w:hAnsi="Times New Roman" w:cs="Times New Roman"/>
          <w:sz w:val="24"/>
          <w:szCs w:val="24"/>
        </w:rPr>
        <w:fldChar w:fldCharType="end"/>
      </w:r>
      <w:r w:rsidR="007E5407" w:rsidRPr="00C30CF8">
        <w:rPr>
          <w:rFonts w:ascii="Times New Roman" w:hAnsi="Times New Roman" w:cs="Times New Roman"/>
          <w:sz w:val="24"/>
          <w:szCs w:val="24"/>
        </w:rPr>
        <w:t xml:space="preserve">. </w:t>
      </w:r>
      <w:r w:rsidR="00CA37A7" w:rsidRPr="00C30CF8">
        <w:rPr>
          <w:rFonts w:ascii="Times New Roman" w:hAnsi="Times New Roman" w:cs="Times New Roman"/>
          <w:sz w:val="24"/>
          <w:szCs w:val="24"/>
        </w:rPr>
        <w:t>Healthcare providers are faced with a big dilemma because MDR reduces the efficacy of current treatments, making it more challenging to treat infections and disorders.</w:t>
      </w:r>
      <w:r w:rsidR="00EB0C50" w:rsidRPr="00C30CF8">
        <w:rPr>
          <w:rFonts w:ascii="Times New Roman" w:hAnsi="Times New Roman" w:cs="Times New Roman"/>
          <w:sz w:val="24"/>
          <w:szCs w:val="24"/>
        </w:rPr>
        <w:t xml:space="preserve"> </w:t>
      </w:r>
      <w:r w:rsidR="007E5407" w:rsidRPr="00C30CF8">
        <w:rPr>
          <w:rFonts w:ascii="Times New Roman" w:hAnsi="Times New Roman" w:cs="Times New Roman"/>
          <w:sz w:val="24"/>
          <w:szCs w:val="24"/>
        </w:rPr>
        <w:t>Several reports have emphasized that the resistance faced by antimicrobials is a big risk to human healt</w:t>
      </w:r>
      <w:r w:rsidR="00622925" w:rsidRPr="00C30CF8">
        <w:rPr>
          <w:rFonts w:ascii="Times New Roman" w:hAnsi="Times New Roman" w:cs="Times New Roman"/>
          <w:sz w:val="24"/>
          <w:szCs w:val="24"/>
        </w:rPr>
        <w:t xml:space="preserve">h </w:t>
      </w:r>
      <w:r w:rsidR="00F506E1" w:rsidRPr="00C30CF8">
        <w:rPr>
          <w:rFonts w:ascii="Times New Roman" w:hAnsi="Times New Roman" w:cs="Times New Roman"/>
          <w:sz w:val="24"/>
          <w:szCs w:val="24"/>
        </w:rPr>
        <w:t>globally</w:t>
      </w:r>
      <w:r w:rsidR="00EB0C50" w:rsidRPr="00C30CF8">
        <w:rPr>
          <w:rFonts w:ascii="Times New Roman" w:hAnsi="Times New Roman" w:cs="Times New Roman"/>
          <w:sz w:val="24"/>
          <w:szCs w:val="24"/>
        </w:rPr>
        <w:t xml:space="preserve">. One of the biggest risks to public health in the twenty-first century is bacterial </w:t>
      </w:r>
      <w:r w:rsidR="009B3C5B">
        <w:rPr>
          <w:rFonts w:ascii="Times New Roman" w:hAnsi="Times New Roman" w:cs="Times New Roman"/>
          <w:sz w:val="24"/>
          <w:szCs w:val="24"/>
        </w:rPr>
        <w:t>antimicrobial resistance (</w:t>
      </w:r>
      <w:r w:rsidR="00EB0C50" w:rsidRPr="00C30CF8">
        <w:rPr>
          <w:rFonts w:ascii="Times New Roman" w:hAnsi="Times New Roman" w:cs="Times New Roman"/>
          <w:sz w:val="24"/>
          <w:szCs w:val="24"/>
        </w:rPr>
        <w:t>AMR</w:t>
      </w:r>
      <w:r w:rsidR="009B3C5B">
        <w:rPr>
          <w:rFonts w:ascii="Times New Roman" w:hAnsi="Times New Roman" w:cs="Times New Roman"/>
          <w:sz w:val="24"/>
          <w:szCs w:val="24"/>
        </w:rPr>
        <w:t>)</w:t>
      </w:r>
      <w:r w:rsidR="00EB0C50" w:rsidRPr="00C30CF8">
        <w:rPr>
          <w:rFonts w:ascii="Times New Roman" w:hAnsi="Times New Roman" w:cs="Times New Roman"/>
          <w:sz w:val="24"/>
          <w:szCs w:val="24"/>
        </w:rPr>
        <w:t xml:space="preserve">, which also refers to bacteria that are resistant to </w:t>
      </w:r>
      <w:r w:rsidR="00D14FCD">
        <w:rPr>
          <w:rFonts w:ascii="Times New Roman" w:hAnsi="Times New Roman" w:cs="Times New Roman"/>
          <w:sz w:val="24"/>
          <w:szCs w:val="24"/>
        </w:rPr>
        <w:t xml:space="preserve">multiple </w:t>
      </w:r>
      <w:r w:rsidR="00EB0C50" w:rsidRPr="00C30CF8">
        <w:rPr>
          <w:rFonts w:ascii="Times New Roman" w:hAnsi="Times New Roman" w:cs="Times New Roman"/>
          <w:sz w:val="24"/>
          <w:szCs w:val="24"/>
        </w:rPr>
        <w:t xml:space="preserve">antibiotic treatment. According to reports, AMR may become more lethal than cancer in less than 30 years and may kill 10 million people annually by the year 2050 </w:t>
      </w:r>
      <w:r w:rsidR="00E87E46" w:rsidRPr="00C30CF8">
        <w:rPr>
          <w:rFonts w:ascii="Times New Roman" w:hAnsi="Times New Roman" w:cs="Times New Roman"/>
          <w:sz w:val="24"/>
          <w:szCs w:val="24"/>
        </w:rPr>
        <w:fldChar w:fldCharType="begin" w:fldLock="1"/>
      </w:r>
      <w:r w:rsidR="003469C0">
        <w:rPr>
          <w:rFonts w:ascii="Times New Roman" w:hAnsi="Times New Roman" w:cs="Times New Roman"/>
          <w:sz w:val="24"/>
          <w:szCs w:val="24"/>
        </w:rPr>
        <w:instrText xml:space="preserve"> ADDIN ZOTERO_ITEM CSL_CITATION {"citationID":"qgYFD72f","properties":{"formattedCitation":"(Cui et al., 2021)","plainCitation":"(Cui et al., 2021)","noteIndex":0},"citationItems":[{"id":"GGCcAtCq/zEaFSAl4","uris":["http://www.mendeley.com/documents/?uuid=4e702870-e549-419d-8096-fb2f0d3f26c6"],"itemData":{"author":[{"dropping-particle":"","family":"Cui","given":"Xiangyi","non-dropping-particle":"","parse-names":false,"suffix":""},{"dropping-particle":"","family":"Lü","given":"Yuhong","non-dropping-particle":"","parse-names":false,"suffix":""},{"dropping-particle":"","family":"Yue","given":"Changwu","non-dropping-particle":"","parse-names":false,"suffix":""}],"id":"ITEM-1","issued":{"date-parts":[["2021"]]},"page":"5575-5593","title":"Development and Research Progress of Anti-Drug Resistant Bacteria Drugs","type":"article-journal"}}],"schema":"https://github.com/citation-style-language/schema/raw/master/csl-citation.json"} </w:instrText>
      </w:r>
      <w:r w:rsidR="00E87E46" w:rsidRPr="00C30CF8">
        <w:rPr>
          <w:rFonts w:ascii="Times New Roman" w:hAnsi="Times New Roman" w:cs="Times New Roman"/>
          <w:sz w:val="24"/>
          <w:szCs w:val="24"/>
        </w:rPr>
        <w:fldChar w:fldCharType="separate"/>
      </w:r>
      <w:r w:rsidR="00EB0C50" w:rsidRPr="00C30CF8">
        <w:rPr>
          <w:rFonts w:ascii="Times New Roman" w:hAnsi="Times New Roman" w:cs="Times New Roman"/>
          <w:sz w:val="24"/>
        </w:rPr>
        <w:t>(Cui et al., 2021)</w:t>
      </w:r>
      <w:r w:rsidR="00E87E46" w:rsidRPr="00C30CF8">
        <w:rPr>
          <w:rFonts w:ascii="Times New Roman" w:hAnsi="Times New Roman" w:cs="Times New Roman"/>
          <w:sz w:val="24"/>
          <w:szCs w:val="24"/>
        </w:rPr>
        <w:fldChar w:fldCharType="end"/>
      </w:r>
      <w:r w:rsidR="00EB0C50" w:rsidRPr="00C30CF8">
        <w:rPr>
          <w:rFonts w:ascii="Times New Roman" w:hAnsi="Times New Roman" w:cs="Times New Roman"/>
          <w:b/>
          <w:sz w:val="24"/>
          <w:szCs w:val="24"/>
        </w:rPr>
        <w:t>.</w:t>
      </w:r>
      <w:r w:rsidR="003C43D4" w:rsidRPr="00C30CF8">
        <w:rPr>
          <w:rFonts w:ascii="Times New Roman" w:hAnsi="Times New Roman" w:cs="Times New Roman"/>
          <w:b/>
          <w:sz w:val="24"/>
          <w:szCs w:val="24"/>
        </w:rPr>
        <w:t xml:space="preserve">  </w:t>
      </w:r>
    </w:p>
    <w:p w:rsidR="00CA37A7" w:rsidRPr="00C30CF8" w:rsidRDefault="007717D6" w:rsidP="00E32EC1">
      <w:p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 xml:space="preserve"> </w:t>
      </w:r>
      <w:r w:rsidR="00CA37A7" w:rsidRPr="00C30CF8">
        <w:rPr>
          <w:rFonts w:ascii="Times New Roman" w:hAnsi="Times New Roman" w:cs="Times New Roman"/>
          <w:sz w:val="24"/>
          <w:szCs w:val="24"/>
        </w:rPr>
        <w:t>The ability of bacteria to exhibit an antagonistic action against anti</w:t>
      </w:r>
      <w:r w:rsidR="00D14FCD">
        <w:rPr>
          <w:rFonts w:ascii="Times New Roman" w:hAnsi="Times New Roman" w:cs="Times New Roman"/>
          <w:sz w:val="24"/>
          <w:szCs w:val="24"/>
        </w:rPr>
        <w:t>bio</w:t>
      </w:r>
      <w:r w:rsidR="003C43D4" w:rsidRPr="00C30CF8">
        <w:rPr>
          <w:rFonts w:ascii="Times New Roman" w:hAnsi="Times New Roman" w:cs="Times New Roman"/>
          <w:sz w:val="24"/>
          <w:szCs w:val="24"/>
        </w:rPr>
        <w:t>t</w:t>
      </w:r>
      <w:r w:rsidR="00D14FCD">
        <w:rPr>
          <w:rFonts w:ascii="Times New Roman" w:hAnsi="Times New Roman" w:cs="Times New Roman"/>
          <w:sz w:val="24"/>
          <w:szCs w:val="24"/>
        </w:rPr>
        <w:t>ic</w:t>
      </w:r>
      <w:r w:rsidR="00CA37A7" w:rsidRPr="00C30CF8">
        <w:rPr>
          <w:rFonts w:ascii="Times New Roman" w:hAnsi="Times New Roman" w:cs="Times New Roman"/>
          <w:sz w:val="24"/>
          <w:szCs w:val="24"/>
        </w:rPr>
        <w:t xml:space="preserve"> is </w:t>
      </w:r>
      <w:r w:rsidR="003C43D4" w:rsidRPr="00C30CF8">
        <w:rPr>
          <w:rFonts w:ascii="Times New Roman" w:hAnsi="Times New Roman" w:cs="Times New Roman"/>
          <w:sz w:val="24"/>
          <w:szCs w:val="24"/>
        </w:rPr>
        <w:t xml:space="preserve">referred to as </w:t>
      </w:r>
      <w:r w:rsidR="009B3C5B">
        <w:rPr>
          <w:rFonts w:ascii="Times New Roman" w:hAnsi="Times New Roman" w:cs="Times New Roman"/>
          <w:sz w:val="24"/>
          <w:szCs w:val="24"/>
        </w:rPr>
        <w:t>Multiple Antibiotic R</w:t>
      </w:r>
      <w:r w:rsidR="00CE22B4" w:rsidRPr="00C30CF8">
        <w:rPr>
          <w:rFonts w:ascii="Times New Roman" w:hAnsi="Times New Roman" w:cs="Times New Roman"/>
          <w:sz w:val="24"/>
          <w:szCs w:val="24"/>
        </w:rPr>
        <w:t>esistance (M</w:t>
      </w:r>
      <w:r w:rsidR="009B3C5B">
        <w:rPr>
          <w:rFonts w:ascii="Times New Roman" w:hAnsi="Times New Roman" w:cs="Times New Roman"/>
          <w:sz w:val="24"/>
          <w:szCs w:val="24"/>
        </w:rPr>
        <w:t>A</w:t>
      </w:r>
      <w:r w:rsidR="00CE22B4" w:rsidRPr="00C30CF8">
        <w:rPr>
          <w:rFonts w:ascii="Times New Roman" w:hAnsi="Times New Roman" w:cs="Times New Roman"/>
          <w:sz w:val="24"/>
          <w:szCs w:val="24"/>
        </w:rPr>
        <w:t xml:space="preserve">R) </w:t>
      </w:r>
      <w:r w:rsidR="00E87E46" w:rsidRPr="00C30CF8">
        <w:rPr>
          <w:rFonts w:ascii="Times New Roman" w:hAnsi="Times New Roman" w:cs="Times New Roman"/>
          <w:sz w:val="24"/>
          <w:szCs w:val="24"/>
        </w:rPr>
        <w:fldChar w:fldCharType="begin"/>
      </w:r>
      <w:r w:rsidR="00CE22B4" w:rsidRPr="00C30CF8">
        <w:rPr>
          <w:rFonts w:ascii="Times New Roman" w:hAnsi="Times New Roman" w:cs="Times New Roman"/>
          <w:sz w:val="24"/>
          <w:szCs w:val="24"/>
        </w:rPr>
        <w:instrText xml:space="preserve"> ADDIN ZOTERO_ITEM CSL_CITATION {"citationID":"YXsL59Vm","properties":{"formattedCitation":"(Pietsch et al., 2021)","plainCitation":"(Pietsch et al., 2021)","noteIndex":0},"citationItems":[{"id":234,"uris":["http://zotero.org/users/11499428/items/T2YFEJZM"],"itemData":{"id":234,"type":"article-journal","abstract":"Antimicrobials can exert specific physiological effects when used in combination that are different from those when applied alone. While combination effects have been extensively mapped for antibiotic-antibiotic combinations, the combination effects of antibiotics with antimicrobials used as biocides or antiseptics have not been systematically investigated. Here, we investigated the effects of combinations of antibiotics (meropenem, gentamicin, and ciprofloxacin) and substances used as biocides or antiseptics [octenidine, benzalkonium chloride, cetrimonium bromide, chlorhexidine, Povidone-iodine, silver nitrate (AgNO3), and Ag-nanoparticles] on the planktonic growth rate of Pseudomonas aeruginosa. Combination effects were investigated in growth experiments in microtiter plates at different concentrations and the Bliss interaction scores were calculated. Among the 21 screened combinations, we find prevalent combination effects with synergy occurring six times and antagonism occurring 10 times. The effects are specific to the antibiotic-biocide combination with meropenem showing a tendency for antagonism with biocides (6 of 7), while gentamicin has a tendency for synergy (5 of 7). In conclusion, antibiotics and biocides or antiseptics exert physiological combination effects on the pathogen P. aeruginosa. These effects have consequences for the efficacy of both types of substances and potentially for the selection of antimicrobial resistant strains in clinical applications with combined exposure (e.g., wound care and coated biomaterials).","container-title":"Frontiers in Microbiology","DOI":"10.3389/fmicb.2020.615618","ISSN":"1664-302X","journalAbbreviation":"Front. Microbiol.","language":"en","page":"615618","source":"DOI.org (Crossref)","title":"Prevalent Synergy and Antagonism Among Antibiotics and Biocides in Pseudomonas aeruginosa","volume":"11","author":[{"family":"Pietsch","given":"Franziska"},{"family":"Heidrich","given":"Gabriele"},{"family":"Nordholt","given":"Niclas"},{"family":"Schreiber","given":"Frank"}],"issued":{"date-parts":[["2021",2,4]]}}}],"schema":"https://github.com/citation-style-language/schema/raw/master/csl-citation.json"} </w:instrText>
      </w:r>
      <w:r w:rsidR="00E87E46" w:rsidRPr="00C30CF8">
        <w:rPr>
          <w:rFonts w:ascii="Times New Roman" w:hAnsi="Times New Roman" w:cs="Times New Roman"/>
          <w:sz w:val="24"/>
          <w:szCs w:val="24"/>
        </w:rPr>
        <w:fldChar w:fldCharType="separate"/>
      </w:r>
      <w:r w:rsidR="00CE22B4" w:rsidRPr="00C30CF8">
        <w:rPr>
          <w:rFonts w:ascii="Times New Roman" w:hAnsi="Times New Roman" w:cs="Times New Roman"/>
          <w:sz w:val="24"/>
        </w:rPr>
        <w:t>(Pietsch et al., 2021)</w:t>
      </w:r>
      <w:r w:rsidR="00E87E46" w:rsidRPr="00C30CF8">
        <w:rPr>
          <w:rFonts w:ascii="Times New Roman" w:hAnsi="Times New Roman" w:cs="Times New Roman"/>
          <w:sz w:val="24"/>
          <w:szCs w:val="24"/>
        </w:rPr>
        <w:fldChar w:fldCharType="end"/>
      </w:r>
      <w:r w:rsidR="00CA37A7" w:rsidRPr="00C30CF8">
        <w:rPr>
          <w:rFonts w:ascii="Times New Roman" w:hAnsi="Times New Roman" w:cs="Times New Roman"/>
          <w:sz w:val="24"/>
          <w:szCs w:val="24"/>
        </w:rPr>
        <w:t xml:space="preserve">. It happens when bacteria change and adapt in a way that lessens or totally overcomes their susceptibility to the </w:t>
      </w:r>
      <w:r w:rsidR="004D6D25">
        <w:rPr>
          <w:rFonts w:ascii="Times New Roman" w:hAnsi="Times New Roman" w:cs="Times New Roman"/>
          <w:sz w:val="24"/>
          <w:szCs w:val="24"/>
        </w:rPr>
        <w:t xml:space="preserve">antibiotics that are </w:t>
      </w:r>
      <w:r w:rsidR="00CA37A7" w:rsidRPr="00C30CF8">
        <w:rPr>
          <w:rFonts w:ascii="Times New Roman" w:hAnsi="Times New Roman" w:cs="Times New Roman"/>
          <w:sz w:val="24"/>
          <w:szCs w:val="24"/>
        </w:rPr>
        <w:t xml:space="preserve">intended to kill or prevent their growth. </w:t>
      </w:r>
      <w:r w:rsidR="003C43D4" w:rsidRPr="00C30CF8">
        <w:rPr>
          <w:rFonts w:ascii="Times New Roman" w:hAnsi="Times New Roman" w:cs="Times New Roman"/>
          <w:sz w:val="24"/>
          <w:szCs w:val="24"/>
        </w:rPr>
        <w:t xml:space="preserve">Antibiotics are a class of antimicrobial chemical substance produced by a microorganism, which is detrimental to the growth or replication of other microorganisms.  Six classical mechanism of action (MOA) categories for antibiotics include: inhibitors of DNA replication (DNA synthesis [DS] and DNA gyrase [DG]), RNA </w:t>
      </w:r>
      <w:r w:rsidR="003C43D4" w:rsidRPr="00C30CF8">
        <w:rPr>
          <w:rFonts w:ascii="Times New Roman" w:hAnsi="Times New Roman" w:cs="Times New Roman"/>
          <w:sz w:val="24"/>
          <w:szCs w:val="24"/>
        </w:rPr>
        <w:lastRenderedPageBreak/>
        <w:t>synthesis [RS], protein synthesis (50S [PS50] or 30S [PS30] subunit inhibitors), cell wall biosynthesis (CW), cell membrane biosynthesis (CM), a</w:t>
      </w:r>
      <w:r w:rsidR="00896B95">
        <w:rPr>
          <w:rFonts w:ascii="Times New Roman" w:hAnsi="Times New Roman" w:cs="Times New Roman"/>
          <w:sz w:val="24"/>
          <w:szCs w:val="24"/>
        </w:rPr>
        <w:t xml:space="preserve">nd fatty acid synthesis (FAS) </w:t>
      </w:r>
      <w:r w:rsidR="00E87E46">
        <w:rPr>
          <w:rFonts w:ascii="Times New Roman" w:hAnsi="Times New Roman" w:cs="Times New Roman"/>
          <w:sz w:val="24"/>
          <w:szCs w:val="24"/>
        </w:rPr>
        <w:fldChar w:fldCharType="begin"/>
      </w:r>
      <w:r w:rsidR="00896B95">
        <w:rPr>
          <w:rFonts w:ascii="Times New Roman" w:hAnsi="Times New Roman" w:cs="Times New Roman"/>
          <w:sz w:val="24"/>
          <w:szCs w:val="24"/>
        </w:rPr>
        <w:instrText xml:space="preserve"> ADDIN ZOTERO_ITEM CSL_CITATION {"citationID":"82yJjgah","properties":{"formattedCitation":"(Sagar et al., 2019)","plainCitation":"(Sagar et al., 2019)","noteIndex":0},"citationItems":[{"id":267,"uris":["http://zotero.org/users/11499428/items/4Z9QY3FB"],"itemData":{"id":267,"type":"book","event-place":"Singapore","ISBN":"9789811398780","language":"en","note":"DOI: 10.1007/978-981-13-9879-7","publisher":"Springer Singapore","publisher-place":"Singapore","source":"DOI.org (Crossref)","title":"Antibiotic Resistant Bacteria: A Challenge to Modern Medicine","title-short":"Antibiotic Resistant Bacteria","URL":"https://link.springer.com/10.1007/978-981-13-9879-7","author":[{"family":"Sagar","given":"Sadhana"},{"family":"Kaistha","given":"Shilpa"},{"family":"Das","given":"Amar Jyoti"},{"family":"Kumar","given":"Rajesh"}],"accessed":{"date-parts":[["2023",7,29]]},"issued":{"date-parts":[["2019"]]}}}],"schema":"https://github.com/citation-style-language/schema/raw/master/csl-citation.json"} </w:instrText>
      </w:r>
      <w:r w:rsidR="00E87E46">
        <w:rPr>
          <w:rFonts w:ascii="Times New Roman" w:hAnsi="Times New Roman" w:cs="Times New Roman"/>
          <w:sz w:val="24"/>
          <w:szCs w:val="24"/>
        </w:rPr>
        <w:fldChar w:fldCharType="separate"/>
      </w:r>
      <w:r w:rsidR="00896B95" w:rsidRPr="00896B95">
        <w:rPr>
          <w:rFonts w:ascii="Times New Roman" w:hAnsi="Times New Roman" w:cs="Times New Roman"/>
          <w:sz w:val="24"/>
        </w:rPr>
        <w:t>(Sagar et al., 2019)</w:t>
      </w:r>
      <w:r w:rsidR="00E87E46">
        <w:rPr>
          <w:rFonts w:ascii="Times New Roman" w:hAnsi="Times New Roman" w:cs="Times New Roman"/>
          <w:sz w:val="24"/>
          <w:szCs w:val="24"/>
        </w:rPr>
        <w:fldChar w:fldCharType="end"/>
      </w:r>
      <w:r w:rsidR="003C43D4" w:rsidRPr="00C30CF8">
        <w:rPr>
          <w:rFonts w:ascii="Times New Roman" w:hAnsi="Times New Roman" w:cs="Times New Roman"/>
          <w:sz w:val="24"/>
          <w:szCs w:val="24"/>
        </w:rPr>
        <w:t>. Most bacteria will acquire different mechanism of combating antibiotic modes of action. M</w:t>
      </w:r>
      <w:r w:rsidR="004D6D25">
        <w:rPr>
          <w:rFonts w:ascii="Times New Roman" w:hAnsi="Times New Roman" w:cs="Times New Roman"/>
          <w:sz w:val="24"/>
          <w:szCs w:val="24"/>
        </w:rPr>
        <w:t xml:space="preserve">ultiple </w:t>
      </w:r>
      <w:r w:rsidR="003C43D4" w:rsidRPr="00C30CF8">
        <w:rPr>
          <w:rFonts w:ascii="Times New Roman" w:hAnsi="Times New Roman" w:cs="Times New Roman"/>
          <w:sz w:val="24"/>
          <w:szCs w:val="24"/>
        </w:rPr>
        <w:t>D</w:t>
      </w:r>
      <w:r w:rsidR="004D6D25">
        <w:rPr>
          <w:rFonts w:ascii="Times New Roman" w:hAnsi="Times New Roman" w:cs="Times New Roman"/>
          <w:sz w:val="24"/>
          <w:szCs w:val="24"/>
        </w:rPr>
        <w:t xml:space="preserve">rug </w:t>
      </w:r>
      <w:r w:rsidR="003C43D4" w:rsidRPr="00C30CF8">
        <w:rPr>
          <w:rFonts w:ascii="Times New Roman" w:hAnsi="Times New Roman" w:cs="Times New Roman"/>
          <w:sz w:val="24"/>
          <w:szCs w:val="24"/>
        </w:rPr>
        <w:t>R</w:t>
      </w:r>
      <w:r w:rsidR="004D6D25">
        <w:rPr>
          <w:rFonts w:ascii="Times New Roman" w:hAnsi="Times New Roman" w:cs="Times New Roman"/>
          <w:sz w:val="24"/>
          <w:szCs w:val="24"/>
        </w:rPr>
        <w:t>esistance (MDR)</w:t>
      </w:r>
      <w:r w:rsidR="003C43D4" w:rsidRPr="00C30CF8">
        <w:rPr>
          <w:rFonts w:ascii="Times New Roman" w:hAnsi="Times New Roman" w:cs="Times New Roman"/>
          <w:sz w:val="24"/>
          <w:szCs w:val="24"/>
        </w:rPr>
        <w:t xml:space="preserve"> is defined as the ability of bacteria to show resistance to 3 or more classes of antibiotics. Pan Drug Resistance (PDR) refers to the ability of bacteria to show resistance to 5 or more classes of antibiotics</w:t>
      </w:r>
      <w:r w:rsidR="002319C0">
        <w:rPr>
          <w:rFonts w:ascii="Times New Roman" w:hAnsi="Times New Roman" w:cs="Times New Roman"/>
          <w:sz w:val="24"/>
          <w:szCs w:val="24"/>
        </w:rPr>
        <w:fldChar w:fldCharType="begin"/>
      </w:r>
      <w:r w:rsidR="002319C0">
        <w:rPr>
          <w:rFonts w:ascii="Times New Roman" w:hAnsi="Times New Roman" w:cs="Times New Roman"/>
          <w:sz w:val="24"/>
          <w:szCs w:val="24"/>
        </w:rPr>
        <w:instrText xml:space="preserve"> ADDIN ZOTERO_ITEM CSL_CITATION {"citationID":"PrnCsZFj","properties":{"formattedCitation":"(Abbasi, Amin &amp; Ozma, Mahdi Asghari, 2022)","plainCitation":"(Abbasi, Amin &amp; Ozma, Mahdi Asghari, 2022)","noteIndex":0},"citationItems":[{"id":272,"uris":["http://zotero.org/users/11499428/items/4LR7VMVS"],"itemData":{"id":272,"type":"article-journal","abstract":"Antibiotic resistance occurs when microorganisms resist the drugs used against the infection caused by them and neutralize their effects over time using various mechanisms. These mechanisms include preventing drug absorption, changing drug targets, drug inactivating, and using efflux pumps, which ultimately cause drug resistance, which is named pan-drug-resistant (PDR) infection if it is resistant to all antimicrobial agents. This type of drug resistance causes many problems in society and faces the health system with difficulties; therefore their treatment is crucial and encourages doctors to develop new drugs to treat them. PDR Gram-negative bacteria, including Pseudomonas aeruginosa, Acinetobacter baumannii, Klebsiella pneumoniae, and Escherichia coli are among the most significant resistant bacteria to many antimicrobial agents, and only a limited range of antibiotics, especially synergistically are effective on them. For the therapy of PDR A. baumannii, tigecycline in combination with colestimethate, imipenem, amikacin, and ampicillin-sulbactam are the most effective treatments. The utilization of β-lactamase inhibitors such as ceftolozane-tazobactam, ceftazidime-avibactam, or imipenem-cilastatin-relebactam has the most efficacy against PDR P. aeruginosa. The PDR K. pneumoniae has been treated in the last decades with tigecycline and colistin, but currently, nitrofurantoin, fosfomycin, and pivmecillinam seem to be the most effective agent for the therapy of PDR E. coli. While these drugs impressively struggle with PDR pathogens, due to the daily increase in antibiotic resistance in microorganisms worldwide, there is still an urgent need for the expansion of novel medicines and methods of combating resistance.","container-title":"infezioni in medicina","DOI":"10.53854/liim-3004-6","ISSN":"11249390, 25328689","issue":"4","journalAbbreviation":"infez med","language":"en","source":"DOI.org (Crossref)","title":"Antibiotic therapy for pan-drug-resistant infections","URL":"https://www.infezmed.it/media/journal/Vol_30_4_2022_6.pdf","volume":"30","author":[{"family":"Abbasi, Amin","given":""},{"literal":"Ozma, Mahdi Asghari"}],"accessed":{"date-parts":[["2023",8,3]]},"issued":{"date-parts":[["2022",12,1]]}}}],"schema":"https://github.com/citation-style-language/schema/raw/master/csl-citation.json"} </w:instrText>
      </w:r>
      <w:r w:rsidR="002319C0">
        <w:rPr>
          <w:rFonts w:ascii="Times New Roman" w:hAnsi="Times New Roman" w:cs="Times New Roman"/>
          <w:sz w:val="24"/>
          <w:szCs w:val="24"/>
        </w:rPr>
        <w:fldChar w:fldCharType="separate"/>
      </w:r>
      <w:r w:rsidR="002319C0" w:rsidRPr="002319C0">
        <w:rPr>
          <w:rFonts w:ascii="Times New Roman" w:hAnsi="Times New Roman" w:cs="Times New Roman"/>
          <w:sz w:val="24"/>
        </w:rPr>
        <w:t>(</w:t>
      </w:r>
      <w:proofErr w:type="spellStart"/>
      <w:r w:rsidR="002319C0" w:rsidRPr="002319C0">
        <w:rPr>
          <w:rFonts w:ascii="Times New Roman" w:hAnsi="Times New Roman" w:cs="Times New Roman"/>
          <w:sz w:val="24"/>
        </w:rPr>
        <w:t>Abbasi</w:t>
      </w:r>
      <w:proofErr w:type="spellEnd"/>
      <w:r w:rsidR="002319C0" w:rsidRPr="002319C0">
        <w:rPr>
          <w:rFonts w:ascii="Times New Roman" w:hAnsi="Times New Roman" w:cs="Times New Roman"/>
          <w:sz w:val="24"/>
        </w:rPr>
        <w:t xml:space="preserve">, Amin &amp; </w:t>
      </w:r>
      <w:proofErr w:type="spellStart"/>
      <w:r w:rsidR="002319C0" w:rsidRPr="002319C0">
        <w:rPr>
          <w:rFonts w:ascii="Times New Roman" w:hAnsi="Times New Roman" w:cs="Times New Roman"/>
          <w:sz w:val="24"/>
        </w:rPr>
        <w:t>Ozma</w:t>
      </w:r>
      <w:proofErr w:type="spellEnd"/>
      <w:r w:rsidR="002319C0" w:rsidRPr="002319C0">
        <w:rPr>
          <w:rFonts w:ascii="Times New Roman" w:hAnsi="Times New Roman" w:cs="Times New Roman"/>
          <w:sz w:val="24"/>
        </w:rPr>
        <w:t xml:space="preserve">, Mahdi </w:t>
      </w:r>
      <w:proofErr w:type="spellStart"/>
      <w:r w:rsidR="002319C0" w:rsidRPr="002319C0">
        <w:rPr>
          <w:rFonts w:ascii="Times New Roman" w:hAnsi="Times New Roman" w:cs="Times New Roman"/>
          <w:sz w:val="24"/>
        </w:rPr>
        <w:t>Asghari</w:t>
      </w:r>
      <w:proofErr w:type="spellEnd"/>
      <w:r w:rsidR="002319C0" w:rsidRPr="002319C0">
        <w:rPr>
          <w:rFonts w:ascii="Times New Roman" w:hAnsi="Times New Roman" w:cs="Times New Roman"/>
          <w:sz w:val="24"/>
        </w:rPr>
        <w:t>, 2022)</w:t>
      </w:r>
      <w:r w:rsidR="002319C0">
        <w:rPr>
          <w:rFonts w:ascii="Times New Roman" w:hAnsi="Times New Roman" w:cs="Times New Roman"/>
          <w:sz w:val="24"/>
          <w:szCs w:val="24"/>
        </w:rPr>
        <w:fldChar w:fldCharType="end"/>
      </w:r>
      <w:r w:rsidR="003C43D4" w:rsidRPr="00C30CF8">
        <w:rPr>
          <w:rFonts w:ascii="Times New Roman" w:hAnsi="Times New Roman" w:cs="Times New Roman"/>
          <w:sz w:val="24"/>
          <w:szCs w:val="24"/>
        </w:rPr>
        <w:t>. Multiple an</w:t>
      </w:r>
      <w:r w:rsidR="00CA37A7" w:rsidRPr="00C30CF8">
        <w:rPr>
          <w:rFonts w:ascii="Times New Roman" w:hAnsi="Times New Roman" w:cs="Times New Roman"/>
          <w:sz w:val="24"/>
          <w:szCs w:val="24"/>
        </w:rPr>
        <w:t xml:space="preserve">tibiotic-resistant bacterial infections must be prevented and treated immediately as bacterial antibiotic resistance spreads. </w:t>
      </w:r>
    </w:p>
    <w:p w:rsidR="003C43D4" w:rsidRPr="00C30CF8" w:rsidRDefault="001A765C" w:rsidP="00E32EC1">
      <w:p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As per World Health Organization (WHO) s</w:t>
      </w:r>
      <w:r w:rsidR="00514E93" w:rsidRPr="00C30CF8">
        <w:rPr>
          <w:rFonts w:ascii="Times New Roman" w:hAnsi="Times New Roman" w:cs="Times New Roman"/>
          <w:sz w:val="24"/>
          <w:szCs w:val="24"/>
        </w:rPr>
        <w:t>ix bacterial species together known as ESKAPE infections are known for their capacity to "escape" the effects of antimicrobial medications</w:t>
      </w:r>
      <w:r w:rsidR="00F32222">
        <w:rPr>
          <w:rFonts w:ascii="Times New Roman" w:hAnsi="Times New Roman" w:cs="Times New Roman"/>
          <w:sz w:val="24"/>
          <w:szCs w:val="24"/>
        </w:rPr>
        <w:t xml:space="preserve"> </w:t>
      </w:r>
      <w:r w:rsidR="00F32222">
        <w:rPr>
          <w:rFonts w:ascii="Times New Roman" w:hAnsi="Times New Roman" w:cs="Times New Roman"/>
          <w:sz w:val="24"/>
          <w:szCs w:val="24"/>
        </w:rPr>
        <w:fldChar w:fldCharType="begin"/>
      </w:r>
      <w:r w:rsidR="00F32222">
        <w:rPr>
          <w:rFonts w:ascii="Times New Roman" w:hAnsi="Times New Roman" w:cs="Times New Roman"/>
          <w:sz w:val="24"/>
          <w:szCs w:val="24"/>
        </w:rPr>
        <w:instrText xml:space="preserve"> ADDIN ZOTERO_ITEM CSL_CITATION {"citationID":"fLahfyG8","properties":{"formattedCitation":"(Idris &amp; Nadzir, 2023)","plainCitation":"(Idris &amp; Nadzir, 2023)","noteIndex":0},"citationItems":[{"id":229,"uris":["http://zotero.org/users/11499428/items/85VBCAFA"],"itemData":{"id":229,"type":"article-journal","abstract":"Infections by ESKAPE (Enterococcus sp., Staphylococcus aureus, Klebsiella pneumoniae, Acinetobacter baumannii, Pseudomonas aeruginosa, and Enterobacter spp.) pathogens cause major concern due to their multi-drug resistance (MDR). The ESKAPE pathogens are frequently linked to greater mortality, diseases, and economic burden in healthcare worldwide. Therefore, the use of plants as a natural source of antimicrobial agents provide a solution as they are easily available and safe to use. These natural drugs can also be enhanced by incorporating silver nanoparticles and combining them with existing antibiotics. By focussing the attention on the ESKAPE organisms, the MDR issue can be addressed much better.","container-title":"Archives of Microbiology","DOI":"10.1007/s00203-023-03455-6","ISSN":"0302-8933, 1432-072X","issue":"4","journalAbbreviation":"Arch Microbiol","language":"en","page":"115","source":"DOI.org (Crossref)","title":"Multi-drug resistant ESKAPE pathogens and the uses of plants as their antimicrobial agents","volume":"205","author":[{"family":"Idris","given":"Farhana Nazira"},{"family":"Nadzir","given":"Masrina Mohd"}],"issued":{"date-parts":[["2023",4]]}}}],"schema":"https://github.com/citation-style-language/schema/raw/master/csl-citation.json"} </w:instrText>
      </w:r>
      <w:r w:rsidR="00F32222">
        <w:rPr>
          <w:rFonts w:ascii="Times New Roman" w:hAnsi="Times New Roman" w:cs="Times New Roman"/>
          <w:sz w:val="24"/>
          <w:szCs w:val="24"/>
        </w:rPr>
        <w:fldChar w:fldCharType="separate"/>
      </w:r>
      <w:r w:rsidR="00F32222" w:rsidRPr="00F32222">
        <w:rPr>
          <w:rFonts w:ascii="Times New Roman" w:hAnsi="Times New Roman" w:cs="Times New Roman"/>
          <w:sz w:val="24"/>
        </w:rPr>
        <w:t>(</w:t>
      </w:r>
      <w:proofErr w:type="spellStart"/>
      <w:r w:rsidR="00F32222" w:rsidRPr="00F32222">
        <w:rPr>
          <w:rFonts w:ascii="Times New Roman" w:hAnsi="Times New Roman" w:cs="Times New Roman"/>
          <w:sz w:val="24"/>
        </w:rPr>
        <w:t>Idris</w:t>
      </w:r>
      <w:proofErr w:type="spellEnd"/>
      <w:r w:rsidR="00F32222" w:rsidRPr="00F32222">
        <w:rPr>
          <w:rFonts w:ascii="Times New Roman" w:hAnsi="Times New Roman" w:cs="Times New Roman"/>
          <w:sz w:val="24"/>
        </w:rPr>
        <w:t xml:space="preserve"> &amp; </w:t>
      </w:r>
      <w:proofErr w:type="spellStart"/>
      <w:r w:rsidR="00F32222" w:rsidRPr="00F32222">
        <w:rPr>
          <w:rFonts w:ascii="Times New Roman" w:hAnsi="Times New Roman" w:cs="Times New Roman"/>
          <w:sz w:val="24"/>
        </w:rPr>
        <w:t>Nadzir</w:t>
      </w:r>
      <w:proofErr w:type="spellEnd"/>
      <w:r w:rsidR="00F32222" w:rsidRPr="00F32222">
        <w:rPr>
          <w:rFonts w:ascii="Times New Roman" w:hAnsi="Times New Roman" w:cs="Times New Roman"/>
          <w:sz w:val="24"/>
        </w:rPr>
        <w:t>, 2023)</w:t>
      </w:r>
      <w:r w:rsidR="00F32222">
        <w:rPr>
          <w:rFonts w:ascii="Times New Roman" w:hAnsi="Times New Roman" w:cs="Times New Roman"/>
          <w:sz w:val="24"/>
          <w:szCs w:val="24"/>
        </w:rPr>
        <w:fldChar w:fldCharType="end"/>
      </w:r>
      <w:r w:rsidR="00514E93" w:rsidRPr="00C30CF8">
        <w:rPr>
          <w:rFonts w:ascii="Times New Roman" w:hAnsi="Times New Roman" w:cs="Times New Roman"/>
          <w:sz w:val="24"/>
          <w:szCs w:val="24"/>
        </w:rPr>
        <w:t xml:space="preserve">. Numerous antibiotics are no longer effective against these pathogens, which include </w:t>
      </w:r>
      <w:r w:rsidR="00514E93" w:rsidRPr="00C30CF8">
        <w:rPr>
          <w:rFonts w:ascii="Times New Roman" w:hAnsi="Times New Roman" w:cs="Times New Roman"/>
          <w:i/>
          <w:sz w:val="24"/>
          <w:szCs w:val="24"/>
        </w:rPr>
        <w:t xml:space="preserve">Enterococcus </w:t>
      </w:r>
      <w:proofErr w:type="spellStart"/>
      <w:r w:rsidR="00514E93" w:rsidRPr="00C30CF8">
        <w:rPr>
          <w:rFonts w:ascii="Times New Roman" w:hAnsi="Times New Roman" w:cs="Times New Roman"/>
          <w:i/>
          <w:sz w:val="24"/>
          <w:szCs w:val="24"/>
        </w:rPr>
        <w:t>faecium</w:t>
      </w:r>
      <w:proofErr w:type="spellEnd"/>
      <w:r w:rsidR="00514E93" w:rsidRPr="00C30CF8">
        <w:rPr>
          <w:rFonts w:ascii="Times New Roman" w:hAnsi="Times New Roman" w:cs="Times New Roman"/>
          <w:i/>
          <w:sz w:val="24"/>
          <w:szCs w:val="24"/>
        </w:rPr>
        <w:t xml:space="preserve">, Staphylococcus </w:t>
      </w:r>
      <w:proofErr w:type="spellStart"/>
      <w:r w:rsidR="00514E93" w:rsidRPr="00C30CF8">
        <w:rPr>
          <w:rFonts w:ascii="Times New Roman" w:hAnsi="Times New Roman" w:cs="Times New Roman"/>
          <w:i/>
          <w:sz w:val="24"/>
          <w:szCs w:val="24"/>
        </w:rPr>
        <w:t>aureus</w:t>
      </w:r>
      <w:proofErr w:type="spellEnd"/>
      <w:r w:rsidR="00514E93" w:rsidRPr="00C30CF8">
        <w:rPr>
          <w:rFonts w:ascii="Times New Roman" w:hAnsi="Times New Roman" w:cs="Times New Roman"/>
          <w:i/>
          <w:sz w:val="24"/>
          <w:szCs w:val="24"/>
        </w:rPr>
        <w:t xml:space="preserve">, </w:t>
      </w:r>
      <w:proofErr w:type="spellStart"/>
      <w:r w:rsidR="00514E93" w:rsidRPr="00C30CF8">
        <w:rPr>
          <w:rFonts w:ascii="Times New Roman" w:hAnsi="Times New Roman" w:cs="Times New Roman"/>
          <w:i/>
          <w:sz w:val="24"/>
          <w:szCs w:val="24"/>
        </w:rPr>
        <w:t>Klebsiella</w:t>
      </w:r>
      <w:proofErr w:type="spellEnd"/>
      <w:r w:rsidR="00514E93" w:rsidRPr="00C30CF8">
        <w:rPr>
          <w:rFonts w:ascii="Times New Roman" w:hAnsi="Times New Roman" w:cs="Times New Roman"/>
          <w:i/>
          <w:sz w:val="24"/>
          <w:szCs w:val="24"/>
        </w:rPr>
        <w:t xml:space="preserve"> </w:t>
      </w:r>
      <w:proofErr w:type="spellStart"/>
      <w:r w:rsidR="00514E93" w:rsidRPr="00C30CF8">
        <w:rPr>
          <w:rFonts w:ascii="Times New Roman" w:hAnsi="Times New Roman" w:cs="Times New Roman"/>
          <w:i/>
          <w:sz w:val="24"/>
          <w:szCs w:val="24"/>
        </w:rPr>
        <w:t>pneumoniae</w:t>
      </w:r>
      <w:proofErr w:type="spellEnd"/>
      <w:r w:rsidR="00514E93" w:rsidRPr="00C30CF8">
        <w:rPr>
          <w:rFonts w:ascii="Times New Roman" w:hAnsi="Times New Roman" w:cs="Times New Roman"/>
          <w:i/>
          <w:sz w:val="24"/>
          <w:szCs w:val="24"/>
        </w:rPr>
        <w:t xml:space="preserve">, Acinetobacter baumannii, Pseudomonas aeruginosa, </w:t>
      </w:r>
      <w:r w:rsidR="00514E93" w:rsidRPr="00C30CF8">
        <w:rPr>
          <w:rFonts w:ascii="Times New Roman" w:hAnsi="Times New Roman" w:cs="Times New Roman"/>
          <w:sz w:val="24"/>
          <w:szCs w:val="24"/>
        </w:rPr>
        <w:t>and</w:t>
      </w:r>
      <w:r w:rsidR="00514E93" w:rsidRPr="00C30CF8">
        <w:rPr>
          <w:rFonts w:ascii="Times New Roman" w:hAnsi="Times New Roman" w:cs="Times New Roman"/>
          <w:i/>
          <w:sz w:val="24"/>
          <w:szCs w:val="24"/>
        </w:rPr>
        <w:t xml:space="preserve"> Enterobacter species,</w:t>
      </w:r>
      <w:r w:rsidR="00514E93" w:rsidRPr="00C30CF8">
        <w:rPr>
          <w:rFonts w:ascii="Times New Roman" w:hAnsi="Times New Roman" w:cs="Times New Roman"/>
          <w:sz w:val="24"/>
          <w:szCs w:val="24"/>
        </w:rPr>
        <w:t xml:space="preserve"> posing serious problems in healthcare facilities and the general public. It is essential to comprehend and address the multidrug resistance demonstrated by these ESKAPE pathogens if antibiotics are to continue to be effective in treating bacterial illnesses. </w:t>
      </w:r>
      <w:r w:rsidRPr="00C30CF8">
        <w:rPr>
          <w:rFonts w:ascii="Times New Roman" w:hAnsi="Times New Roman" w:cs="Times New Roman"/>
          <w:sz w:val="24"/>
          <w:szCs w:val="24"/>
        </w:rPr>
        <w:t xml:space="preserve">Recently on 14 April 2023, the second “Surveillance of antimicrobial resistance in Europe” report, published jointly by the European Centre for Disease Prevention and Control (ECDC) and WHO/Europe, shows high percentages of resistance to last-line antibiotics, such as carbapenems, in several countries of the WHO European Region. </w:t>
      </w:r>
      <w:r w:rsidR="00CA37A7" w:rsidRPr="00C30CF8">
        <w:rPr>
          <w:rFonts w:ascii="Times New Roman" w:hAnsi="Times New Roman" w:cs="Times New Roman"/>
          <w:sz w:val="24"/>
          <w:szCs w:val="24"/>
        </w:rPr>
        <w:t>Other priority organisms showing AMR include VR Staphylococcus aureus</w:t>
      </w:r>
      <w:r w:rsidR="00497DEC" w:rsidRPr="00C30CF8">
        <w:rPr>
          <w:rFonts w:ascii="Times New Roman" w:hAnsi="Times New Roman" w:cs="Times New Roman"/>
          <w:sz w:val="24"/>
          <w:szCs w:val="24"/>
        </w:rPr>
        <w:t xml:space="preserve">, </w:t>
      </w:r>
      <w:r w:rsidR="00E87E46" w:rsidRPr="00C30CF8">
        <w:rPr>
          <w:rFonts w:ascii="Times New Roman" w:hAnsi="Times New Roman" w:cs="Times New Roman"/>
          <w:sz w:val="24"/>
          <w:szCs w:val="24"/>
        </w:rPr>
        <w:fldChar w:fldCharType="begin"/>
      </w:r>
      <w:r w:rsidR="00497DEC" w:rsidRPr="00C30CF8">
        <w:rPr>
          <w:rFonts w:ascii="Times New Roman" w:hAnsi="Times New Roman" w:cs="Times New Roman"/>
          <w:sz w:val="24"/>
          <w:szCs w:val="24"/>
        </w:rPr>
        <w:instrText xml:space="preserve"> ADDIN ZOTERO_ITEM CSL_CITATION {"citationID":"sElotRpG","properties":{"formattedCitation":"(European Centre for Disease Prevention and Control. &amp; World Health Organization., 2023)","plainCitation":"(European Centre for Disease Prevention and Control. &amp; World Health Organization., 2023)","noteIndex":0},"citationItems":[{"id":232,"uris":["http://zotero.org/users/11499428/items/DUQPW6LD"],"itemData":{"id":232,"type":"book","event-place":"LU","language":"en","publisher":"Publications Office","publisher-place":"LU","source":"DOI.org (CSL JSON)","title":"Antimicrobial resistance surveillance in Europe 2023: 2021 data.","title-short":"Antimicrobial resistance surveillance in Europe 2023","URL":"https://data.europa.eu/doi/10.2900/63495","author":[{"literal":"European Centre for Disease Prevention and Control."},{"literal":"World Health Organization."}],"accessed":{"date-parts":[["2023",7,25]]},"issued":{"date-parts":[["2023"]]}}}],"schema":"https://github.com/citation-style-language/schema/raw/master/csl-citation.json"} </w:instrText>
      </w:r>
      <w:r w:rsidR="00E87E46" w:rsidRPr="00C30CF8">
        <w:rPr>
          <w:rFonts w:ascii="Times New Roman" w:hAnsi="Times New Roman" w:cs="Times New Roman"/>
          <w:sz w:val="24"/>
          <w:szCs w:val="24"/>
        </w:rPr>
        <w:fldChar w:fldCharType="separate"/>
      </w:r>
      <w:r w:rsidR="00497DEC" w:rsidRPr="00C30CF8">
        <w:rPr>
          <w:rFonts w:ascii="Times New Roman" w:hAnsi="Times New Roman" w:cs="Times New Roman"/>
          <w:sz w:val="24"/>
        </w:rPr>
        <w:t>(European Centre for Disease Prevention and Control. &amp; World Health Organization., 2023)</w:t>
      </w:r>
      <w:r w:rsidR="00E87E46" w:rsidRPr="00C30CF8">
        <w:rPr>
          <w:rFonts w:ascii="Times New Roman" w:hAnsi="Times New Roman" w:cs="Times New Roman"/>
          <w:sz w:val="24"/>
          <w:szCs w:val="24"/>
        </w:rPr>
        <w:fldChar w:fldCharType="end"/>
      </w:r>
      <w:r w:rsidR="003C43D4" w:rsidRPr="00C30CF8">
        <w:rPr>
          <w:rFonts w:ascii="Times New Roman" w:hAnsi="Times New Roman" w:cs="Times New Roman"/>
          <w:sz w:val="24"/>
          <w:szCs w:val="24"/>
        </w:rPr>
        <w:t>.</w:t>
      </w:r>
    </w:p>
    <w:p w:rsidR="003C43D4" w:rsidRPr="00C30CF8" w:rsidRDefault="003C43D4" w:rsidP="00E32EC1">
      <w:p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 xml:space="preserve"> An overview of the </w:t>
      </w:r>
      <w:r w:rsidR="00652BD6">
        <w:rPr>
          <w:rFonts w:ascii="Times New Roman" w:hAnsi="Times New Roman" w:cs="Times New Roman"/>
          <w:sz w:val="24"/>
          <w:szCs w:val="24"/>
        </w:rPr>
        <w:t>MAR</w:t>
      </w:r>
      <w:r w:rsidR="005701FF" w:rsidRPr="00C30CF8">
        <w:rPr>
          <w:rFonts w:ascii="Times New Roman" w:hAnsi="Times New Roman" w:cs="Times New Roman"/>
          <w:sz w:val="24"/>
          <w:szCs w:val="24"/>
        </w:rPr>
        <w:t xml:space="preserve"> classification, </w:t>
      </w:r>
      <w:r w:rsidR="00652BD6">
        <w:rPr>
          <w:rFonts w:ascii="Times New Roman" w:hAnsi="Times New Roman" w:cs="Times New Roman"/>
          <w:sz w:val="24"/>
          <w:szCs w:val="24"/>
        </w:rPr>
        <w:t>mechanisms underlying MAR</w:t>
      </w:r>
      <w:r w:rsidRPr="00C30CF8">
        <w:rPr>
          <w:rFonts w:ascii="Times New Roman" w:hAnsi="Times New Roman" w:cs="Times New Roman"/>
          <w:sz w:val="24"/>
          <w:szCs w:val="24"/>
        </w:rPr>
        <w:t xml:space="preserve">, the implications for healthcare and society, and potential strategies for combating this emerging challenge </w:t>
      </w:r>
      <w:r w:rsidR="00C2039A" w:rsidRPr="00C30CF8">
        <w:rPr>
          <w:rFonts w:ascii="Times New Roman" w:hAnsi="Times New Roman" w:cs="Times New Roman"/>
          <w:sz w:val="24"/>
          <w:szCs w:val="24"/>
        </w:rPr>
        <w:t>are</w:t>
      </w:r>
      <w:r w:rsidRPr="00C30CF8">
        <w:rPr>
          <w:rFonts w:ascii="Times New Roman" w:hAnsi="Times New Roman" w:cs="Times New Roman"/>
          <w:sz w:val="24"/>
          <w:szCs w:val="24"/>
        </w:rPr>
        <w:t xml:space="preserve"> presented.</w:t>
      </w:r>
    </w:p>
    <w:p w:rsidR="00CD252F" w:rsidRDefault="00CD252F" w:rsidP="00E32EC1">
      <w:pPr>
        <w:pStyle w:val="ListParagraph"/>
        <w:numPr>
          <w:ilvl w:val="0"/>
          <w:numId w:val="22"/>
        </w:numPr>
        <w:spacing w:line="480" w:lineRule="auto"/>
        <w:jc w:val="both"/>
        <w:rPr>
          <w:rFonts w:ascii="Times New Roman" w:hAnsi="Times New Roman" w:cs="Times New Roman"/>
          <w:b/>
          <w:sz w:val="28"/>
          <w:szCs w:val="28"/>
        </w:rPr>
      </w:pPr>
      <w:r w:rsidRPr="00C30CF8">
        <w:rPr>
          <w:rFonts w:ascii="Times New Roman" w:hAnsi="Times New Roman" w:cs="Times New Roman"/>
          <w:b/>
          <w:sz w:val="28"/>
          <w:szCs w:val="28"/>
        </w:rPr>
        <w:lastRenderedPageBreak/>
        <w:t>Multiple Antibiotic Resistance</w:t>
      </w:r>
    </w:p>
    <w:p w:rsidR="00735460" w:rsidRDefault="004E41B3" w:rsidP="00E32EC1">
      <w:pPr>
        <w:pStyle w:val="ListParagraph"/>
        <w:spacing w:line="480" w:lineRule="auto"/>
        <w:ind w:left="0"/>
        <w:jc w:val="both"/>
        <w:rPr>
          <w:rFonts w:ascii="Times New Roman" w:hAnsi="Times New Roman" w:cs="Times New Roman"/>
          <w:sz w:val="24"/>
          <w:szCs w:val="24"/>
        </w:rPr>
      </w:pPr>
      <w:r w:rsidRPr="004E41B3">
        <w:rPr>
          <w:rFonts w:ascii="Times New Roman" w:hAnsi="Times New Roman" w:cs="Times New Roman"/>
          <w:sz w:val="24"/>
          <w:szCs w:val="24"/>
        </w:rPr>
        <w:t>Multiple antibiotic resistance describes a microorganism's capacity to withstand the effects of multiple antibiotics, which makes it challenging to treat. Medical professionals have a big difficul</w:t>
      </w:r>
      <w:r>
        <w:rPr>
          <w:rFonts w:ascii="Times New Roman" w:hAnsi="Times New Roman" w:cs="Times New Roman"/>
          <w:sz w:val="24"/>
          <w:szCs w:val="24"/>
        </w:rPr>
        <w:t>ty as a result of this since pathogen</w:t>
      </w:r>
      <w:r w:rsidRPr="004E41B3">
        <w:rPr>
          <w:rFonts w:ascii="Times New Roman" w:hAnsi="Times New Roman" w:cs="Times New Roman"/>
          <w:sz w:val="24"/>
          <w:szCs w:val="24"/>
        </w:rPr>
        <w:t xml:space="preserve"> bacteria can cause more severe infections that may not be responsive to standard antibiotic therapy. Antibiotics function by focusing on particular bacterial processes.</w:t>
      </w:r>
      <w:r>
        <w:rPr>
          <w:rFonts w:ascii="Times New Roman" w:hAnsi="Times New Roman" w:cs="Times New Roman"/>
          <w:sz w:val="24"/>
          <w:szCs w:val="24"/>
        </w:rPr>
        <w:t xml:space="preserve"> </w:t>
      </w:r>
      <w:r w:rsidR="00735460" w:rsidRPr="00735460">
        <w:rPr>
          <w:rFonts w:ascii="Times New Roman" w:hAnsi="Times New Roman" w:cs="Times New Roman"/>
          <w:sz w:val="24"/>
          <w:szCs w:val="24"/>
        </w:rPr>
        <w:t>For example</w:t>
      </w:r>
      <w:r w:rsidRPr="004E41B3">
        <w:rPr>
          <w:rFonts w:ascii="Times New Roman" w:hAnsi="Times New Roman" w:cs="Times New Roman"/>
          <w:sz w:val="24"/>
          <w:szCs w:val="24"/>
        </w:rPr>
        <w:t xml:space="preserve"> </w:t>
      </w:r>
      <w:r w:rsidRPr="00735460">
        <w:rPr>
          <w:rFonts w:ascii="Times New Roman" w:hAnsi="Times New Roman" w:cs="Times New Roman"/>
          <w:sz w:val="24"/>
          <w:szCs w:val="24"/>
        </w:rPr>
        <w:t>β-lactams</w:t>
      </w:r>
      <w:r w:rsidR="00735460" w:rsidRPr="00735460">
        <w:rPr>
          <w:rFonts w:ascii="Times New Roman" w:hAnsi="Times New Roman" w:cs="Times New Roman"/>
          <w:sz w:val="24"/>
          <w:szCs w:val="24"/>
        </w:rPr>
        <w:t>, inhibit cell wall synthesis, aminoglycosides inhibit protein synthesis, and glycopeptides inhibit cell wall synthesis</w:t>
      </w:r>
      <w:r>
        <w:rPr>
          <w:rFonts w:ascii="Times New Roman" w:hAnsi="Times New Roman" w:cs="Times New Roman"/>
          <w:sz w:val="24"/>
          <w:szCs w:val="24"/>
        </w:rPr>
        <w:t xml:space="preserve"> </w:t>
      </w:r>
      <w:r w:rsidR="00735460">
        <w:rPr>
          <w:rFonts w:ascii="Times New Roman" w:hAnsi="Times New Roman" w:cs="Times New Roman"/>
          <w:sz w:val="24"/>
          <w:szCs w:val="24"/>
        </w:rPr>
        <w:t>(Table 1)</w:t>
      </w:r>
      <w:r w:rsidR="00735460" w:rsidRPr="00735460">
        <w:rPr>
          <w:rFonts w:ascii="Times New Roman" w:hAnsi="Times New Roman" w:cs="Times New Roman"/>
          <w:sz w:val="24"/>
          <w:szCs w:val="24"/>
        </w:rPr>
        <w:t>.</w:t>
      </w:r>
      <w:r>
        <w:rPr>
          <w:rFonts w:ascii="Times New Roman" w:hAnsi="Times New Roman" w:cs="Times New Roman"/>
          <w:sz w:val="24"/>
          <w:szCs w:val="24"/>
        </w:rPr>
        <w:t xml:space="preserve"> </w:t>
      </w:r>
      <w:r w:rsidR="00735460" w:rsidRPr="00735460">
        <w:rPr>
          <w:rFonts w:ascii="Times New Roman" w:hAnsi="Times New Roman" w:cs="Times New Roman"/>
          <w:sz w:val="24"/>
          <w:szCs w:val="24"/>
        </w:rPr>
        <w:t>Bacteria can become resistant to antibiotics in a number of ways</w:t>
      </w:r>
      <w:r w:rsidR="00353912">
        <w:rPr>
          <w:rFonts w:ascii="Times New Roman" w:hAnsi="Times New Roman" w:cs="Times New Roman"/>
          <w:sz w:val="24"/>
          <w:szCs w:val="24"/>
        </w:rPr>
        <w:t xml:space="preserve"> </w:t>
      </w:r>
      <w:r w:rsidR="00353912">
        <w:rPr>
          <w:rFonts w:ascii="Times New Roman" w:hAnsi="Times New Roman" w:cs="Times New Roman"/>
          <w:sz w:val="24"/>
          <w:szCs w:val="24"/>
        </w:rPr>
        <w:fldChar w:fldCharType="begin"/>
      </w:r>
      <w:r w:rsidR="00353912">
        <w:rPr>
          <w:rFonts w:ascii="Times New Roman" w:hAnsi="Times New Roman" w:cs="Times New Roman"/>
          <w:sz w:val="24"/>
          <w:szCs w:val="24"/>
        </w:rPr>
        <w:instrText xml:space="preserve"> ADDIN ZOTERO_ITEM CSL_CITATION {"citationID":"uFeer8a7","properties":{"formattedCitation":"(C Reygaert, 2018)","plainCitation":"(C Reygaert, 2018)","noteIndex":0},"citationItems":[{"id":268,"uris":["http://zotero.org/users/11499428/items/SY2IXPUH"],"itemData":{"id":268,"type":"article-journal","abstract":"Resistance to antimicrobial agents has become a major source of morbidity and mortality worldwide. When antibiotics were first introduced in the 1900’s, it was thought that we had won the war against microorganisms. It was soon discovered however, that the microorganisms were capable of developing resistance to any of the drugs that were used. Apparently most pathogenic microorganisms have the capability of developing resistance to at least some antimicrobial agents. The main mechanisms of resistance are: limiting uptake of a drug, modification of a drug target, inactivation of a drug, and active efflux of a drug. These mechanisms may be native to the microorganisms, or acquired from other microorganisms. Understanding more about these mechanisms should hopefully lead to better treatment options for infective diseases, and development of antimicrobial drugs that can withstand the microorganisms attempts to become resistant.","container-title":"AIMS Microbiology","DOI":"10.3934/microbiol.2018.3.482","ISSN":"2471-1888","issue":"3","language":"en","page":"482-501","source":"DOI.org (Crossref)","title":"An overview of the antimicrobial resistance mechanisms of bacteria","volume":"4","author":[{"family":"C Reygaert","given":"Wanda"}],"issued":{"date-parts":[["2018"]]}}}],"schema":"https://github.com/citation-style-language/schema/raw/master/csl-citation.json"} </w:instrText>
      </w:r>
      <w:r w:rsidR="00353912">
        <w:rPr>
          <w:rFonts w:ascii="Times New Roman" w:hAnsi="Times New Roman" w:cs="Times New Roman"/>
          <w:sz w:val="24"/>
          <w:szCs w:val="24"/>
        </w:rPr>
        <w:fldChar w:fldCharType="separate"/>
      </w:r>
      <w:r w:rsidR="00353912" w:rsidRPr="00353912">
        <w:rPr>
          <w:rFonts w:ascii="Times New Roman" w:hAnsi="Times New Roman" w:cs="Times New Roman"/>
          <w:sz w:val="24"/>
        </w:rPr>
        <w:t xml:space="preserve">(C </w:t>
      </w:r>
      <w:proofErr w:type="spellStart"/>
      <w:r w:rsidR="00353912" w:rsidRPr="00353912">
        <w:rPr>
          <w:rFonts w:ascii="Times New Roman" w:hAnsi="Times New Roman" w:cs="Times New Roman"/>
          <w:sz w:val="24"/>
        </w:rPr>
        <w:t>Reygaert</w:t>
      </w:r>
      <w:proofErr w:type="spellEnd"/>
      <w:r w:rsidR="00353912" w:rsidRPr="00353912">
        <w:rPr>
          <w:rFonts w:ascii="Times New Roman" w:hAnsi="Times New Roman" w:cs="Times New Roman"/>
          <w:sz w:val="24"/>
        </w:rPr>
        <w:t>, 2018)</w:t>
      </w:r>
      <w:r w:rsidR="00353912">
        <w:rPr>
          <w:rFonts w:ascii="Times New Roman" w:hAnsi="Times New Roman" w:cs="Times New Roman"/>
          <w:sz w:val="24"/>
          <w:szCs w:val="24"/>
        </w:rPr>
        <w:fldChar w:fldCharType="end"/>
      </w:r>
      <w:r w:rsidR="00735460" w:rsidRPr="00735460">
        <w:rPr>
          <w:rFonts w:ascii="Times New Roman" w:hAnsi="Times New Roman" w:cs="Times New Roman"/>
          <w:sz w:val="24"/>
          <w:szCs w:val="24"/>
        </w:rPr>
        <w:t>. They can produce enzymes that modify the antibiotic, they can mutate the genes that encode the target of the antibiotic, or they can develop efflux pumps that expel the antibiotic from the cell.</w:t>
      </w:r>
      <w:r>
        <w:rPr>
          <w:rFonts w:ascii="Times New Roman" w:hAnsi="Times New Roman" w:cs="Times New Roman"/>
          <w:sz w:val="24"/>
          <w:szCs w:val="24"/>
        </w:rPr>
        <w:t xml:space="preserve"> </w:t>
      </w:r>
      <w:r w:rsidR="00735460" w:rsidRPr="00735460">
        <w:rPr>
          <w:rFonts w:ascii="Times New Roman" w:hAnsi="Times New Roman" w:cs="Times New Roman"/>
          <w:sz w:val="24"/>
          <w:szCs w:val="24"/>
        </w:rPr>
        <w:t>Table</w:t>
      </w:r>
      <w:r w:rsidR="00735460">
        <w:rPr>
          <w:rFonts w:ascii="Times New Roman" w:hAnsi="Times New Roman" w:cs="Times New Roman"/>
          <w:sz w:val="24"/>
          <w:szCs w:val="24"/>
        </w:rPr>
        <w:t xml:space="preserve"> 1</w:t>
      </w:r>
      <w:r w:rsidR="00735460" w:rsidRPr="00735460">
        <w:rPr>
          <w:rFonts w:ascii="Times New Roman" w:hAnsi="Times New Roman" w:cs="Times New Roman"/>
          <w:sz w:val="24"/>
          <w:szCs w:val="24"/>
        </w:rPr>
        <w:t xml:space="preserve"> shows the different classes of antibiotics, their mechanism of action, and the resistance mechanisms that bacteria can use to become resistant to them. It also provides examples of antibiotics in each class</w:t>
      </w:r>
      <w:r w:rsidR="00523CD6">
        <w:rPr>
          <w:rFonts w:ascii="Times New Roman" w:hAnsi="Times New Roman" w:cs="Times New Roman"/>
          <w:sz w:val="24"/>
          <w:szCs w:val="24"/>
        </w:rPr>
        <w:fldChar w:fldCharType="begin"/>
      </w:r>
      <w:r w:rsidR="00523CD6">
        <w:rPr>
          <w:rFonts w:ascii="Times New Roman" w:hAnsi="Times New Roman" w:cs="Times New Roman"/>
          <w:sz w:val="24"/>
          <w:szCs w:val="24"/>
        </w:rPr>
        <w:instrText xml:space="preserve"> ADDIN ZOTERO_ITEM CSL_CITATION {"citationID":"V3FkauAN","properties":{"formattedCitation":"(Mlynarczyk-Bonikowska et al., 2022)","plainCitation":"(Mlynarczyk-Bonikowska et al., 2022)","noteIndex":0},"citationItems":[{"id":242,"uris":["http://zotero.org/users/11499428/items/X6MQ3CD8"],"itemData":{"id":242,"type":"article-journal","abstract":"This paper discusses the mechanisms of S. aureus drug resistance including: (1) introduction. (2) resistance to beta-lactam antibiotics, with particular emphasis on the mec genes found in the Staphylococcaceae family, the structure and occurrence of SCCmec cassettes, as well as differences in the presence of some virulence genes and its expression in major epidemiological types and clones of HA-MRSA, CA-MRSA, and LA-MRSA strains. Other mechanisms of resistance to betalactam antibiotics will also be discussed, such as mutations in the gdpP gene, BORSA or MODSA phenotypes, as well as resistance to ceftobiprole and ceftaroline. (3) Resistance to glycopeptides (VRSA, VISA, hVISA strains, vancomycin tolerance). (4) Resistance to oxazolidinones (mutational and enzymatic resistance to linezolid). (5) Resistance to MLS-B (macrolides, lincosamides, ketolides, and streptogramin B). (6) Aminoglycosides and spectinomicin, including resistance genes, their regulation and localization (plasmids, transposons, class I integrons, SCCmec), and types and spectrum of enzymes that inactivate aminoglycosides. (7). Fluoroquinolones (8) Tetracyclines, including the mechanisms of active protection of the drug target site and active efﬂux of the drug from the bacterial cell. (9) Mupirocin. (10) Fusidic acid. (11) Daptomycin. (12) Resistance to other antibiotics and chemioterapeutics (e.g., streptogramins A, quinupristin/dalfopristin, chloramphenicol, rifampicin, fosfomycin, trimethoprim) (13) Molecular epidemiology of MRSA.","container-title":"International Journal of Molecular Sciences","DOI":"10.3390/ijms23158088","ISSN":"1422-0067","issue":"15","journalAbbreviation":"IJMS","language":"en","page":"8088","source":"DOI.org (Crossref)","title":"Molecular Mechanisms of Drug Resistance in Staphylococcus aureus","volume":"23","author":[{"family":"Mlynarczyk-Bonikowska","given":"Beata"},{"family":"Kowalewski","given":"Cezary"},{"family":"Krolak-Ulinska","given":"Aneta"},{"family":"Marusza","given":"Wojciech"}],"issued":{"date-parts":[["2022",7,22]]}}}],"schema":"https://github.com/citation-style-language/schema/raw/master/csl-citation.json"} </w:instrText>
      </w:r>
      <w:r w:rsidR="00523CD6">
        <w:rPr>
          <w:rFonts w:ascii="Times New Roman" w:hAnsi="Times New Roman" w:cs="Times New Roman"/>
          <w:sz w:val="24"/>
          <w:szCs w:val="24"/>
        </w:rPr>
        <w:fldChar w:fldCharType="separate"/>
      </w:r>
      <w:r w:rsidR="00523CD6" w:rsidRPr="00523CD6">
        <w:rPr>
          <w:rFonts w:ascii="Times New Roman" w:hAnsi="Times New Roman" w:cs="Times New Roman"/>
          <w:sz w:val="24"/>
        </w:rPr>
        <w:t>(</w:t>
      </w:r>
      <w:proofErr w:type="spellStart"/>
      <w:r w:rsidR="00523CD6" w:rsidRPr="00523CD6">
        <w:rPr>
          <w:rFonts w:ascii="Times New Roman" w:hAnsi="Times New Roman" w:cs="Times New Roman"/>
          <w:sz w:val="24"/>
        </w:rPr>
        <w:t>Mlynarczyk-Bonikowska</w:t>
      </w:r>
      <w:proofErr w:type="spellEnd"/>
      <w:r w:rsidR="00523CD6" w:rsidRPr="00523CD6">
        <w:rPr>
          <w:rFonts w:ascii="Times New Roman" w:hAnsi="Times New Roman" w:cs="Times New Roman"/>
          <w:sz w:val="24"/>
        </w:rPr>
        <w:t xml:space="preserve"> et al., 2022)</w:t>
      </w:r>
      <w:r w:rsidR="00523CD6">
        <w:rPr>
          <w:rFonts w:ascii="Times New Roman" w:hAnsi="Times New Roman" w:cs="Times New Roman"/>
          <w:sz w:val="24"/>
          <w:szCs w:val="24"/>
        </w:rPr>
        <w:fldChar w:fldCharType="end"/>
      </w:r>
      <w:r w:rsidR="00735460" w:rsidRPr="00735460">
        <w:rPr>
          <w:rFonts w:ascii="Times New Roman" w:hAnsi="Times New Roman" w:cs="Times New Roman"/>
          <w:sz w:val="24"/>
          <w:szCs w:val="24"/>
        </w:rPr>
        <w:t>.</w:t>
      </w:r>
    </w:p>
    <w:p w:rsidR="00735460" w:rsidRPr="00735460" w:rsidRDefault="00735460" w:rsidP="00E32EC1">
      <w:pPr>
        <w:pStyle w:val="ListParagraph"/>
        <w:spacing w:line="480" w:lineRule="auto"/>
        <w:jc w:val="both"/>
        <w:rPr>
          <w:rFonts w:ascii="Times New Roman" w:hAnsi="Times New Roman" w:cs="Times New Roman"/>
          <w:sz w:val="24"/>
          <w:szCs w:val="24"/>
        </w:rPr>
      </w:pPr>
    </w:p>
    <w:tbl>
      <w:tblPr>
        <w:tblStyle w:val="TableGrid"/>
        <w:tblW w:w="5000" w:type="pct"/>
        <w:tblLook w:val="0000" w:firstRow="0" w:lastRow="0" w:firstColumn="0" w:lastColumn="0" w:noHBand="0" w:noVBand="0"/>
      </w:tblPr>
      <w:tblGrid>
        <w:gridCol w:w="1910"/>
        <w:gridCol w:w="3349"/>
        <w:gridCol w:w="1960"/>
        <w:gridCol w:w="2023"/>
      </w:tblGrid>
      <w:tr w:rsidR="005622DB" w:rsidTr="00577537">
        <w:trPr>
          <w:trHeight w:val="500"/>
        </w:trPr>
        <w:tc>
          <w:tcPr>
            <w:tcW w:w="5000" w:type="pct"/>
            <w:gridSpan w:val="4"/>
          </w:tcPr>
          <w:p w:rsidR="005622DB" w:rsidRDefault="005622DB" w:rsidP="00E32EC1">
            <w:pPr>
              <w:jc w:val="both"/>
              <w:rPr>
                <w:rFonts w:ascii="Times New Roman" w:hAnsi="Times New Roman" w:cs="Times New Roman"/>
                <w:b/>
                <w:sz w:val="28"/>
                <w:szCs w:val="28"/>
              </w:rPr>
            </w:pPr>
            <w:r>
              <w:rPr>
                <w:rFonts w:ascii="Times New Roman" w:hAnsi="Times New Roman" w:cs="Times New Roman"/>
                <w:b/>
                <w:sz w:val="28"/>
                <w:szCs w:val="28"/>
              </w:rPr>
              <w:t>Table 1: Classes of antibiotics and their mode of actions</w:t>
            </w:r>
          </w:p>
        </w:tc>
      </w:tr>
      <w:tr w:rsidR="00954E34" w:rsidTr="00577537">
        <w:tblPrEx>
          <w:tblLook w:val="04A0" w:firstRow="1" w:lastRow="0" w:firstColumn="1" w:lastColumn="0" w:noHBand="0" w:noVBand="1"/>
        </w:tblPrEx>
        <w:tc>
          <w:tcPr>
            <w:tcW w:w="740" w:type="pct"/>
          </w:tcPr>
          <w:p w:rsidR="00954E34" w:rsidRPr="004D453A" w:rsidRDefault="00F32222" w:rsidP="00E32EC1">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 xml:space="preserve">Class </w:t>
            </w:r>
            <w:r w:rsidR="00954E34" w:rsidRPr="004D453A">
              <w:rPr>
                <w:rFonts w:ascii="Times New Roman" w:hAnsi="Times New Roman" w:cs="Times New Roman"/>
                <w:b/>
                <w:sz w:val="24"/>
                <w:szCs w:val="24"/>
              </w:rPr>
              <w:t>of Antibiotic</w:t>
            </w:r>
          </w:p>
        </w:tc>
        <w:tc>
          <w:tcPr>
            <w:tcW w:w="1910" w:type="pct"/>
          </w:tcPr>
          <w:p w:rsidR="00954E34" w:rsidRPr="004D453A" w:rsidRDefault="00954E34" w:rsidP="00E32EC1">
            <w:pPr>
              <w:pStyle w:val="ListParagraph"/>
              <w:ind w:left="0"/>
              <w:jc w:val="both"/>
              <w:rPr>
                <w:rFonts w:ascii="Times New Roman" w:hAnsi="Times New Roman" w:cs="Times New Roman"/>
                <w:b/>
                <w:sz w:val="24"/>
                <w:szCs w:val="24"/>
              </w:rPr>
            </w:pPr>
            <w:r w:rsidRPr="004D453A">
              <w:rPr>
                <w:rFonts w:ascii="Times New Roman" w:hAnsi="Times New Roman" w:cs="Times New Roman"/>
                <w:b/>
                <w:sz w:val="24"/>
                <w:szCs w:val="24"/>
              </w:rPr>
              <w:t>Mechanism of Action</w:t>
            </w:r>
          </w:p>
        </w:tc>
        <w:tc>
          <w:tcPr>
            <w:tcW w:w="1158" w:type="pct"/>
          </w:tcPr>
          <w:p w:rsidR="00954E34" w:rsidRPr="004D453A" w:rsidRDefault="00954E34" w:rsidP="00E32EC1">
            <w:pPr>
              <w:pStyle w:val="ListParagraph"/>
              <w:ind w:left="0"/>
              <w:jc w:val="both"/>
              <w:rPr>
                <w:rFonts w:ascii="Times New Roman" w:hAnsi="Times New Roman" w:cs="Times New Roman"/>
                <w:b/>
                <w:sz w:val="24"/>
                <w:szCs w:val="24"/>
              </w:rPr>
            </w:pPr>
            <w:r w:rsidRPr="004D453A">
              <w:rPr>
                <w:rFonts w:ascii="Times New Roman" w:hAnsi="Times New Roman" w:cs="Times New Roman"/>
                <w:b/>
                <w:sz w:val="24"/>
                <w:szCs w:val="24"/>
              </w:rPr>
              <w:t>Resistance Mechanism</w:t>
            </w:r>
          </w:p>
        </w:tc>
        <w:tc>
          <w:tcPr>
            <w:tcW w:w="1192" w:type="pct"/>
          </w:tcPr>
          <w:p w:rsidR="00954E34" w:rsidRPr="004D453A" w:rsidRDefault="00954E34" w:rsidP="00E32EC1">
            <w:pPr>
              <w:pStyle w:val="ListParagraph"/>
              <w:ind w:left="0"/>
              <w:jc w:val="both"/>
              <w:rPr>
                <w:rFonts w:ascii="Times New Roman" w:hAnsi="Times New Roman" w:cs="Times New Roman"/>
                <w:b/>
                <w:sz w:val="24"/>
                <w:szCs w:val="24"/>
              </w:rPr>
            </w:pPr>
            <w:r w:rsidRPr="004D453A">
              <w:rPr>
                <w:rFonts w:ascii="Times New Roman" w:hAnsi="Times New Roman" w:cs="Times New Roman"/>
                <w:b/>
                <w:sz w:val="24"/>
                <w:szCs w:val="24"/>
              </w:rPr>
              <w:t>Example</w:t>
            </w:r>
          </w:p>
        </w:tc>
      </w:tr>
      <w:tr w:rsidR="00954E34" w:rsidTr="00577537">
        <w:tblPrEx>
          <w:tblLook w:val="04A0" w:firstRow="1" w:lastRow="0" w:firstColumn="1" w:lastColumn="0" w:noHBand="0" w:noVBand="1"/>
        </w:tblPrEx>
        <w:tc>
          <w:tcPr>
            <w:tcW w:w="740" w:type="pct"/>
          </w:tcPr>
          <w:p w:rsidR="00954E34" w:rsidRPr="004D453A" w:rsidRDefault="00C65116" w:rsidP="00E32EC1">
            <w:pPr>
              <w:pStyle w:val="ListParagraph"/>
              <w:ind w:left="0"/>
              <w:jc w:val="both"/>
              <w:rPr>
                <w:rFonts w:ascii="Times New Roman" w:hAnsi="Times New Roman" w:cs="Times New Roman"/>
                <w:sz w:val="24"/>
                <w:szCs w:val="24"/>
              </w:rPr>
            </w:pPr>
            <w:r w:rsidRPr="00C65116">
              <w:rPr>
                <w:rFonts w:ascii="Times New Roman" w:hAnsi="Times New Roman" w:cs="Times New Roman"/>
                <w:bCs/>
                <w:sz w:val="24"/>
                <w:szCs w:val="24"/>
              </w:rPr>
              <w:t>β</w:t>
            </w:r>
            <w:r w:rsidR="00954E34" w:rsidRPr="004D453A">
              <w:rPr>
                <w:rFonts w:ascii="Times New Roman" w:hAnsi="Times New Roman" w:cs="Times New Roman"/>
                <w:sz w:val="24"/>
                <w:szCs w:val="24"/>
              </w:rPr>
              <w:t xml:space="preserve"> lactam</w:t>
            </w:r>
          </w:p>
        </w:tc>
        <w:tc>
          <w:tcPr>
            <w:tcW w:w="1910" w:type="pct"/>
          </w:tcPr>
          <w:p w:rsidR="00954E34" w:rsidRPr="004D453A" w:rsidRDefault="004D453A" w:rsidP="00E32EC1">
            <w:pPr>
              <w:pStyle w:val="ListParagraph"/>
              <w:ind w:left="0"/>
              <w:jc w:val="both"/>
              <w:rPr>
                <w:rFonts w:ascii="Times New Roman" w:hAnsi="Times New Roman" w:cs="Times New Roman"/>
                <w:sz w:val="24"/>
                <w:szCs w:val="24"/>
              </w:rPr>
            </w:pPr>
            <w:r w:rsidRPr="004D453A">
              <w:rPr>
                <w:rFonts w:ascii="Times New Roman" w:hAnsi="Times New Roman" w:cs="Times New Roman"/>
                <w:sz w:val="24"/>
                <w:szCs w:val="24"/>
              </w:rPr>
              <w:t>Inhibit Cell Wall Synthesis</w:t>
            </w:r>
          </w:p>
        </w:tc>
        <w:tc>
          <w:tcPr>
            <w:tcW w:w="1158" w:type="pct"/>
          </w:tcPr>
          <w:p w:rsidR="00954E34" w:rsidRPr="004D453A" w:rsidRDefault="00E60795" w:rsidP="00E32EC1">
            <w:pPr>
              <w:pStyle w:val="ListParagraph"/>
              <w:ind w:left="0"/>
              <w:jc w:val="both"/>
              <w:rPr>
                <w:rFonts w:ascii="Times New Roman" w:hAnsi="Times New Roman" w:cs="Times New Roman"/>
                <w:sz w:val="24"/>
                <w:szCs w:val="24"/>
              </w:rPr>
            </w:pPr>
            <w:r w:rsidRPr="00E60795">
              <w:rPr>
                <w:rFonts w:ascii="Times New Roman" w:hAnsi="Times New Roman" w:cs="Times New Roman"/>
                <w:sz w:val="24"/>
                <w:szCs w:val="24"/>
              </w:rPr>
              <w:t xml:space="preserve">Beta-lactamases, modification of penicillin binding proteins (PBPs), efflux pumps and membrane </w:t>
            </w:r>
            <w:proofErr w:type="spellStart"/>
            <w:r w:rsidRPr="00E60795">
              <w:rPr>
                <w:rFonts w:ascii="Times New Roman" w:hAnsi="Times New Roman" w:cs="Times New Roman"/>
                <w:sz w:val="24"/>
                <w:szCs w:val="24"/>
              </w:rPr>
              <w:t>impermeability</w:t>
            </w:r>
            <w:proofErr w:type="spellEnd"/>
          </w:p>
        </w:tc>
        <w:tc>
          <w:tcPr>
            <w:tcW w:w="1192" w:type="pct"/>
          </w:tcPr>
          <w:p w:rsidR="00954E34" w:rsidRPr="004D453A" w:rsidRDefault="00E60795" w:rsidP="00E32EC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Ampicillin (AMP), </w:t>
            </w:r>
            <w:r w:rsidRPr="00E60795">
              <w:rPr>
                <w:rFonts w:ascii="Times New Roman" w:hAnsi="Times New Roman" w:cs="Times New Roman"/>
                <w:sz w:val="24"/>
                <w:szCs w:val="24"/>
              </w:rPr>
              <w:t>Amoxicillin (AMX)</w:t>
            </w:r>
            <w:r>
              <w:rPr>
                <w:rFonts w:ascii="Times New Roman" w:hAnsi="Times New Roman" w:cs="Times New Roman"/>
                <w:sz w:val="24"/>
                <w:szCs w:val="24"/>
              </w:rPr>
              <w:t xml:space="preserve">, </w:t>
            </w:r>
            <w:proofErr w:type="spellStart"/>
            <w:r w:rsidRPr="00E60795">
              <w:rPr>
                <w:rFonts w:ascii="Times New Roman" w:hAnsi="Times New Roman" w:cs="Times New Roman"/>
                <w:sz w:val="24"/>
                <w:szCs w:val="24"/>
              </w:rPr>
              <w:t>Dicloxacillin</w:t>
            </w:r>
            <w:proofErr w:type="spellEnd"/>
            <w:r w:rsidRPr="00E60795">
              <w:rPr>
                <w:rFonts w:ascii="Times New Roman" w:hAnsi="Times New Roman" w:cs="Times New Roman"/>
                <w:sz w:val="24"/>
                <w:szCs w:val="24"/>
              </w:rPr>
              <w:t xml:space="preserve"> (DCX)</w:t>
            </w:r>
          </w:p>
        </w:tc>
      </w:tr>
      <w:tr w:rsidR="00954E34" w:rsidTr="00577537">
        <w:tblPrEx>
          <w:tblLook w:val="04A0" w:firstRow="1" w:lastRow="0" w:firstColumn="1" w:lastColumn="0" w:noHBand="0" w:noVBand="1"/>
        </w:tblPrEx>
        <w:tc>
          <w:tcPr>
            <w:tcW w:w="740" w:type="pct"/>
          </w:tcPr>
          <w:p w:rsidR="00954E34" w:rsidRPr="004D453A" w:rsidRDefault="00954E34" w:rsidP="00E32EC1">
            <w:pPr>
              <w:pStyle w:val="ListParagraph"/>
              <w:ind w:left="0"/>
              <w:jc w:val="both"/>
              <w:rPr>
                <w:rFonts w:ascii="Times New Roman" w:hAnsi="Times New Roman" w:cs="Times New Roman"/>
                <w:sz w:val="24"/>
                <w:szCs w:val="24"/>
              </w:rPr>
            </w:pPr>
            <w:r w:rsidRPr="004D453A">
              <w:rPr>
                <w:rFonts w:ascii="Times New Roman" w:hAnsi="Times New Roman" w:cs="Times New Roman"/>
                <w:sz w:val="24"/>
                <w:szCs w:val="24"/>
              </w:rPr>
              <w:t>Aminoglycoside</w:t>
            </w:r>
          </w:p>
        </w:tc>
        <w:tc>
          <w:tcPr>
            <w:tcW w:w="1910" w:type="pct"/>
          </w:tcPr>
          <w:p w:rsidR="00954E34" w:rsidRPr="004D453A" w:rsidRDefault="003F2BDE" w:rsidP="00E32EC1">
            <w:pPr>
              <w:pStyle w:val="ListParagraph"/>
              <w:ind w:left="0"/>
              <w:jc w:val="both"/>
              <w:rPr>
                <w:rFonts w:ascii="Times New Roman" w:hAnsi="Times New Roman" w:cs="Times New Roman"/>
                <w:sz w:val="24"/>
                <w:szCs w:val="24"/>
              </w:rPr>
            </w:pPr>
            <w:r w:rsidRPr="003F2BDE">
              <w:rPr>
                <w:rFonts w:ascii="Times New Roman" w:hAnsi="Times New Roman" w:cs="Times New Roman"/>
                <w:sz w:val="24"/>
                <w:szCs w:val="24"/>
              </w:rPr>
              <w:t>Inhibit Protein Synthesis</w:t>
            </w:r>
          </w:p>
        </w:tc>
        <w:tc>
          <w:tcPr>
            <w:tcW w:w="1158" w:type="pct"/>
          </w:tcPr>
          <w:p w:rsidR="00954E34" w:rsidRPr="004D453A" w:rsidRDefault="00E60795" w:rsidP="00E32EC1">
            <w:pPr>
              <w:pStyle w:val="ListParagraph"/>
              <w:ind w:left="0"/>
              <w:jc w:val="both"/>
              <w:rPr>
                <w:rFonts w:ascii="Times New Roman" w:hAnsi="Times New Roman" w:cs="Times New Roman"/>
                <w:sz w:val="24"/>
                <w:szCs w:val="24"/>
              </w:rPr>
            </w:pPr>
            <w:r w:rsidRPr="00E60795">
              <w:rPr>
                <w:rFonts w:ascii="Times New Roman" w:hAnsi="Times New Roman" w:cs="Times New Roman"/>
                <w:sz w:val="24"/>
                <w:szCs w:val="24"/>
              </w:rPr>
              <w:t xml:space="preserve">Modification of antibiotic by acylation, phosphorylation or </w:t>
            </w:r>
            <w:proofErr w:type="spellStart"/>
            <w:r w:rsidRPr="00E60795">
              <w:rPr>
                <w:rFonts w:ascii="Times New Roman" w:hAnsi="Times New Roman" w:cs="Times New Roman"/>
                <w:sz w:val="24"/>
                <w:szCs w:val="24"/>
              </w:rPr>
              <w:t>adenylation</w:t>
            </w:r>
            <w:proofErr w:type="spellEnd"/>
            <w:r w:rsidRPr="00E60795">
              <w:rPr>
                <w:rFonts w:ascii="Times New Roman" w:hAnsi="Times New Roman" w:cs="Times New Roman"/>
                <w:sz w:val="24"/>
                <w:szCs w:val="24"/>
              </w:rPr>
              <w:t>.</w:t>
            </w:r>
          </w:p>
        </w:tc>
        <w:tc>
          <w:tcPr>
            <w:tcW w:w="1192" w:type="pct"/>
          </w:tcPr>
          <w:p w:rsidR="00954E34" w:rsidRPr="004D453A" w:rsidRDefault="00E60795" w:rsidP="00E32EC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Kanamycin (KM), </w:t>
            </w:r>
            <w:r w:rsidRPr="00E60795">
              <w:rPr>
                <w:rFonts w:ascii="Times New Roman" w:hAnsi="Times New Roman" w:cs="Times New Roman"/>
                <w:sz w:val="24"/>
                <w:szCs w:val="24"/>
              </w:rPr>
              <w:t>Streptomycin (STP)</w:t>
            </w:r>
          </w:p>
        </w:tc>
      </w:tr>
      <w:tr w:rsidR="00954E34" w:rsidTr="00577537">
        <w:tblPrEx>
          <w:tblLook w:val="04A0" w:firstRow="1" w:lastRow="0" w:firstColumn="1" w:lastColumn="0" w:noHBand="0" w:noVBand="1"/>
        </w:tblPrEx>
        <w:tc>
          <w:tcPr>
            <w:tcW w:w="740" w:type="pct"/>
          </w:tcPr>
          <w:p w:rsidR="00954E34" w:rsidRPr="004D453A" w:rsidRDefault="00954E34" w:rsidP="00E32EC1">
            <w:pPr>
              <w:pStyle w:val="ListParagraph"/>
              <w:ind w:left="0"/>
              <w:jc w:val="both"/>
              <w:rPr>
                <w:rFonts w:ascii="Times New Roman" w:hAnsi="Times New Roman" w:cs="Times New Roman"/>
                <w:sz w:val="24"/>
                <w:szCs w:val="24"/>
              </w:rPr>
            </w:pPr>
            <w:proofErr w:type="spellStart"/>
            <w:r w:rsidRPr="004D453A">
              <w:rPr>
                <w:rFonts w:ascii="Times New Roman" w:hAnsi="Times New Roman" w:cs="Times New Roman"/>
                <w:sz w:val="24"/>
                <w:szCs w:val="24"/>
              </w:rPr>
              <w:t>Glycopeptide</w:t>
            </w:r>
            <w:proofErr w:type="spellEnd"/>
          </w:p>
        </w:tc>
        <w:tc>
          <w:tcPr>
            <w:tcW w:w="1910" w:type="pct"/>
          </w:tcPr>
          <w:p w:rsidR="00954E34" w:rsidRPr="004D453A" w:rsidRDefault="004D453A" w:rsidP="00E32EC1">
            <w:pPr>
              <w:pStyle w:val="ListParagraph"/>
              <w:ind w:left="0"/>
              <w:jc w:val="both"/>
              <w:rPr>
                <w:rFonts w:ascii="Times New Roman" w:hAnsi="Times New Roman" w:cs="Times New Roman"/>
                <w:sz w:val="24"/>
                <w:szCs w:val="24"/>
              </w:rPr>
            </w:pPr>
            <w:r w:rsidRPr="004D453A">
              <w:rPr>
                <w:rFonts w:ascii="Times New Roman" w:hAnsi="Times New Roman" w:cs="Times New Roman"/>
                <w:sz w:val="24"/>
                <w:szCs w:val="24"/>
              </w:rPr>
              <w:t>Inhibit Cell Wall Synthesis</w:t>
            </w:r>
          </w:p>
        </w:tc>
        <w:tc>
          <w:tcPr>
            <w:tcW w:w="1158" w:type="pct"/>
          </w:tcPr>
          <w:p w:rsidR="00954E34" w:rsidRPr="004D453A" w:rsidRDefault="00896B95" w:rsidP="00E32EC1">
            <w:pPr>
              <w:pStyle w:val="ListParagraph"/>
              <w:ind w:left="0"/>
              <w:jc w:val="both"/>
              <w:rPr>
                <w:rFonts w:ascii="Times New Roman" w:hAnsi="Times New Roman" w:cs="Times New Roman"/>
                <w:sz w:val="24"/>
                <w:szCs w:val="24"/>
              </w:rPr>
            </w:pPr>
            <w:r>
              <w:rPr>
                <w:rFonts w:ascii="Times New Roman" w:hAnsi="Times New Roman" w:cs="Times New Roman"/>
                <w:sz w:val="24"/>
                <w:szCs w:val="24"/>
              </w:rPr>
              <w:t>Target modification</w:t>
            </w:r>
          </w:p>
        </w:tc>
        <w:tc>
          <w:tcPr>
            <w:tcW w:w="1192" w:type="pct"/>
          </w:tcPr>
          <w:p w:rsidR="00954E34" w:rsidRPr="004D453A" w:rsidRDefault="00954E34" w:rsidP="00E32EC1">
            <w:pPr>
              <w:pStyle w:val="ListParagraph"/>
              <w:ind w:left="0"/>
              <w:jc w:val="both"/>
              <w:rPr>
                <w:rFonts w:ascii="Times New Roman" w:hAnsi="Times New Roman" w:cs="Times New Roman"/>
                <w:sz w:val="24"/>
                <w:szCs w:val="24"/>
              </w:rPr>
            </w:pPr>
            <w:proofErr w:type="spellStart"/>
            <w:r w:rsidRPr="004D453A">
              <w:rPr>
                <w:rFonts w:ascii="Times New Roman" w:hAnsi="Times New Roman" w:cs="Times New Roman"/>
                <w:sz w:val="24"/>
                <w:szCs w:val="24"/>
              </w:rPr>
              <w:t>Vancomycin</w:t>
            </w:r>
            <w:proofErr w:type="spellEnd"/>
          </w:p>
        </w:tc>
      </w:tr>
      <w:tr w:rsidR="00954E34" w:rsidTr="00577537">
        <w:tblPrEx>
          <w:tblLook w:val="04A0" w:firstRow="1" w:lastRow="0" w:firstColumn="1" w:lastColumn="0" w:noHBand="0" w:noVBand="1"/>
        </w:tblPrEx>
        <w:tc>
          <w:tcPr>
            <w:tcW w:w="740" w:type="pct"/>
          </w:tcPr>
          <w:p w:rsidR="00954E34" w:rsidRPr="004D453A" w:rsidRDefault="003F2BDE" w:rsidP="00E32EC1">
            <w:pPr>
              <w:pStyle w:val="ListParagraph"/>
              <w:ind w:left="0"/>
              <w:jc w:val="both"/>
              <w:rPr>
                <w:rFonts w:ascii="Times New Roman" w:hAnsi="Times New Roman" w:cs="Times New Roman"/>
                <w:sz w:val="24"/>
                <w:szCs w:val="24"/>
              </w:rPr>
            </w:pPr>
            <w:proofErr w:type="spellStart"/>
            <w:r w:rsidRPr="003F2BDE">
              <w:rPr>
                <w:rFonts w:ascii="Times New Roman" w:hAnsi="Times New Roman" w:cs="Times New Roman"/>
                <w:sz w:val="24"/>
                <w:szCs w:val="24"/>
              </w:rPr>
              <w:t>Lipopeptides</w:t>
            </w:r>
            <w:proofErr w:type="spellEnd"/>
          </w:p>
        </w:tc>
        <w:tc>
          <w:tcPr>
            <w:tcW w:w="1910" w:type="pct"/>
          </w:tcPr>
          <w:p w:rsidR="00954E34" w:rsidRPr="004D453A" w:rsidRDefault="003F2BDE" w:rsidP="00E32EC1">
            <w:pPr>
              <w:pStyle w:val="ListParagraph"/>
              <w:ind w:left="0"/>
              <w:jc w:val="both"/>
              <w:rPr>
                <w:rFonts w:ascii="Times New Roman" w:hAnsi="Times New Roman" w:cs="Times New Roman"/>
                <w:sz w:val="24"/>
                <w:szCs w:val="24"/>
              </w:rPr>
            </w:pPr>
            <w:r w:rsidRPr="003F2BDE">
              <w:rPr>
                <w:rFonts w:ascii="Times New Roman" w:hAnsi="Times New Roman" w:cs="Times New Roman"/>
                <w:sz w:val="24"/>
                <w:szCs w:val="24"/>
              </w:rPr>
              <w:t>Depolarize Cell Membrane</w:t>
            </w:r>
          </w:p>
        </w:tc>
        <w:tc>
          <w:tcPr>
            <w:tcW w:w="1158" w:type="pct"/>
          </w:tcPr>
          <w:p w:rsidR="00954E34" w:rsidRPr="004D453A" w:rsidRDefault="007E03D9" w:rsidP="00E32EC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To modify cell surfaces and electrostatic </w:t>
            </w:r>
            <w:r>
              <w:rPr>
                <w:rFonts w:ascii="Times New Roman" w:hAnsi="Times New Roman" w:cs="Times New Roman"/>
                <w:sz w:val="24"/>
                <w:szCs w:val="24"/>
              </w:rPr>
              <w:lastRenderedPageBreak/>
              <w:t xml:space="preserve">repulsion of the </w:t>
            </w:r>
            <w:proofErr w:type="spellStart"/>
            <w:r>
              <w:rPr>
                <w:rFonts w:ascii="Times New Roman" w:hAnsi="Times New Roman" w:cs="Times New Roman"/>
                <w:sz w:val="24"/>
                <w:szCs w:val="24"/>
              </w:rPr>
              <w:t>daptomycin</w:t>
            </w:r>
            <w:proofErr w:type="spellEnd"/>
            <w:r>
              <w:rPr>
                <w:rFonts w:ascii="Times New Roman" w:hAnsi="Times New Roman" w:cs="Times New Roman"/>
                <w:sz w:val="24"/>
                <w:szCs w:val="24"/>
              </w:rPr>
              <w:t xml:space="preserve"> calcium complex from the cell surfaces</w:t>
            </w:r>
          </w:p>
        </w:tc>
        <w:tc>
          <w:tcPr>
            <w:tcW w:w="1192" w:type="pct"/>
          </w:tcPr>
          <w:p w:rsidR="00954E34" w:rsidRPr="004D453A" w:rsidRDefault="003C74DE" w:rsidP="00E32EC1">
            <w:pPr>
              <w:pStyle w:val="ListParagraph"/>
              <w:ind w:left="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w:t>
            </w:r>
            <w:r w:rsidRPr="003C74DE">
              <w:rPr>
                <w:rFonts w:ascii="Times New Roman" w:hAnsi="Times New Roman" w:cs="Times New Roman"/>
                <w:sz w:val="24"/>
                <w:szCs w:val="24"/>
              </w:rPr>
              <w:t>aptomycin</w:t>
            </w:r>
            <w:proofErr w:type="spellEnd"/>
          </w:p>
        </w:tc>
      </w:tr>
      <w:tr w:rsidR="00954E34" w:rsidTr="00577537">
        <w:tblPrEx>
          <w:tblLook w:val="04A0" w:firstRow="1" w:lastRow="0" w:firstColumn="1" w:lastColumn="0" w:noHBand="0" w:noVBand="1"/>
        </w:tblPrEx>
        <w:tc>
          <w:tcPr>
            <w:tcW w:w="740" w:type="pct"/>
          </w:tcPr>
          <w:p w:rsidR="00954E34" w:rsidRPr="004D453A" w:rsidRDefault="00E60795" w:rsidP="00E32EC1">
            <w:pPr>
              <w:pStyle w:val="ListParagraph"/>
              <w:ind w:left="0"/>
              <w:jc w:val="both"/>
              <w:rPr>
                <w:rFonts w:ascii="Times New Roman" w:hAnsi="Times New Roman" w:cs="Times New Roman"/>
                <w:sz w:val="24"/>
                <w:szCs w:val="24"/>
              </w:rPr>
            </w:pPr>
            <w:r w:rsidRPr="00E60795">
              <w:rPr>
                <w:rFonts w:ascii="Times New Roman" w:hAnsi="Times New Roman" w:cs="Times New Roman"/>
                <w:sz w:val="24"/>
                <w:szCs w:val="24"/>
              </w:rPr>
              <w:lastRenderedPageBreak/>
              <w:t>Macrolides</w:t>
            </w:r>
          </w:p>
        </w:tc>
        <w:tc>
          <w:tcPr>
            <w:tcW w:w="1910" w:type="pct"/>
          </w:tcPr>
          <w:p w:rsidR="00954E34" w:rsidRPr="004D453A" w:rsidRDefault="00E60795" w:rsidP="00E32EC1">
            <w:pPr>
              <w:pStyle w:val="ListParagraph"/>
              <w:ind w:left="0"/>
              <w:jc w:val="both"/>
              <w:rPr>
                <w:rFonts w:ascii="Times New Roman" w:hAnsi="Times New Roman" w:cs="Times New Roman"/>
                <w:sz w:val="24"/>
                <w:szCs w:val="24"/>
              </w:rPr>
            </w:pPr>
            <w:r w:rsidRPr="00E60795">
              <w:rPr>
                <w:rFonts w:ascii="Times New Roman" w:hAnsi="Times New Roman" w:cs="Times New Roman"/>
                <w:sz w:val="24"/>
                <w:szCs w:val="24"/>
              </w:rPr>
              <w:t>50S ribosomal subunit. Inhibits protein synthesis. Bacteriostatic.</w:t>
            </w:r>
          </w:p>
        </w:tc>
        <w:tc>
          <w:tcPr>
            <w:tcW w:w="1158" w:type="pct"/>
          </w:tcPr>
          <w:p w:rsidR="00954E34" w:rsidRPr="004D453A" w:rsidRDefault="00E60795" w:rsidP="00E32EC1">
            <w:pPr>
              <w:pStyle w:val="ListParagraph"/>
              <w:ind w:left="0"/>
              <w:jc w:val="both"/>
              <w:rPr>
                <w:rFonts w:ascii="Times New Roman" w:hAnsi="Times New Roman" w:cs="Times New Roman"/>
                <w:sz w:val="24"/>
                <w:szCs w:val="24"/>
              </w:rPr>
            </w:pPr>
            <w:r w:rsidRPr="00E60795">
              <w:rPr>
                <w:rFonts w:ascii="Times New Roman" w:hAnsi="Times New Roman" w:cs="Times New Roman"/>
                <w:sz w:val="24"/>
                <w:szCs w:val="24"/>
              </w:rPr>
              <w:t xml:space="preserve">Target modification, mutations in 23S </w:t>
            </w:r>
            <w:proofErr w:type="spellStart"/>
            <w:r w:rsidRPr="00E60795">
              <w:rPr>
                <w:rFonts w:ascii="Times New Roman" w:hAnsi="Times New Roman" w:cs="Times New Roman"/>
                <w:sz w:val="24"/>
                <w:szCs w:val="24"/>
              </w:rPr>
              <w:t>rRNA</w:t>
            </w:r>
            <w:proofErr w:type="spellEnd"/>
            <w:r w:rsidRPr="00E60795">
              <w:rPr>
                <w:rFonts w:ascii="Times New Roman" w:hAnsi="Times New Roman" w:cs="Times New Roman"/>
                <w:sz w:val="24"/>
                <w:szCs w:val="24"/>
              </w:rPr>
              <w:t>, efflux pumps and enzymatic inactivation.</w:t>
            </w:r>
          </w:p>
        </w:tc>
        <w:tc>
          <w:tcPr>
            <w:tcW w:w="1192" w:type="pct"/>
          </w:tcPr>
          <w:p w:rsidR="00954E34" w:rsidRPr="004D453A" w:rsidRDefault="00E60795" w:rsidP="00E32EC1">
            <w:pPr>
              <w:pStyle w:val="ListParagraph"/>
              <w:ind w:left="0"/>
              <w:jc w:val="both"/>
              <w:rPr>
                <w:rFonts w:ascii="Times New Roman" w:hAnsi="Times New Roman" w:cs="Times New Roman"/>
                <w:sz w:val="24"/>
                <w:szCs w:val="24"/>
              </w:rPr>
            </w:pPr>
            <w:r w:rsidRPr="004D453A">
              <w:rPr>
                <w:rFonts w:ascii="Times New Roman" w:hAnsi="Times New Roman" w:cs="Times New Roman"/>
                <w:sz w:val="24"/>
                <w:szCs w:val="24"/>
              </w:rPr>
              <w:t>Erythromycin</w:t>
            </w:r>
            <w:r>
              <w:rPr>
                <w:rFonts w:ascii="Times New Roman" w:hAnsi="Times New Roman" w:cs="Times New Roman"/>
                <w:sz w:val="24"/>
                <w:szCs w:val="24"/>
              </w:rPr>
              <w:t xml:space="preserve"> (ERI)</w:t>
            </w:r>
          </w:p>
        </w:tc>
      </w:tr>
      <w:tr w:rsidR="00954E34" w:rsidTr="00577537">
        <w:tblPrEx>
          <w:tblLook w:val="04A0" w:firstRow="1" w:lastRow="0" w:firstColumn="1" w:lastColumn="0" w:noHBand="0" w:noVBand="1"/>
        </w:tblPrEx>
        <w:tc>
          <w:tcPr>
            <w:tcW w:w="740" w:type="pct"/>
          </w:tcPr>
          <w:p w:rsidR="00954E34" w:rsidRPr="004D453A" w:rsidRDefault="00954E34" w:rsidP="00E32EC1">
            <w:pPr>
              <w:pStyle w:val="ListParagraph"/>
              <w:ind w:left="0"/>
              <w:jc w:val="both"/>
              <w:rPr>
                <w:rFonts w:ascii="Times New Roman" w:hAnsi="Times New Roman" w:cs="Times New Roman"/>
                <w:sz w:val="24"/>
                <w:szCs w:val="24"/>
              </w:rPr>
            </w:pPr>
            <w:r w:rsidRPr="004D453A">
              <w:rPr>
                <w:rFonts w:ascii="Times New Roman" w:hAnsi="Times New Roman" w:cs="Times New Roman"/>
                <w:sz w:val="24"/>
                <w:szCs w:val="24"/>
              </w:rPr>
              <w:t>Sulphonamides</w:t>
            </w:r>
          </w:p>
        </w:tc>
        <w:tc>
          <w:tcPr>
            <w:tcW w:w="1910" w:type="pct"/>
          </w:tcPr>
          <w:p w:rsidR="00954E34" w:rsidRPr="004D453A" w:rsidRDefault="003F2BDE" w:rsidP="00E32EC1">
            <w:pPr>
              <w:pStyle w:val="ListParagraph"/>
              <w:ind w:left="0"/>
              <w:jc w:val="both"/>
              <w:rPr>
                <w:rFonts w:ascii="Times New Roman" w:hAnsi="Times New Roman" w:cs="Times New Roman"/>
                <w:sz w:val="24"/>
                <w:szCs w:val="24"/>
              </w:rPr>
            </w:pPr>
            <w:r w:rsidRPr="003F2BDE">
              <w:rPr>
                <w:rFonts w:ascii="Times New Roman" w:hAnsi="Times New Roman" w:cs="Times New Roman"/>
                <w:sz w:val="24"/>
                <w:szCs w:val="24"/>
              </w:rPr>
              <w:t>Inhibit Metabolic Pathways</w:t>
            </w:r>
          </w:p>
        </w:tc>
        <w:tc>
          <w:tcPr>
            <w:tcW w:w="1158" w:type="pct"/>
          </w:tcPr>
          <w:p w:rsidR="00954E34" w:rsidRPr="004D453A" w:rsidRDefault="00E60795" w:rsidP="00E32EC1">
            <w:pPr>
              <w:pStyle w:val="ListParagraph"/>
              <w:ind w:left="0"/>
              <w:jc w:val="both"/>
              <w:rPr>
                <w:rFonts w:ascii="Times New Roman" w:hAnsi="Times New Roman" w:cs="Times New Roman"/>
                <w:sz w:val="24"/>
                <w:szCs w:val="24"/>
              </w:rPr>
            </w:pPr>
            <w:r w:rsidRPr="00E60795">
              <w:rPr>
                <w:rFonts w:ascii="Times New Roman" w:hAnsi="Times New Roman" w:cs="Times New Roman"/>
                <w:sz w:val="24"/>
                <w:szCs w:val="24"/>
              </w:rPr>
              <w:t xml:space="preserve">Resistant forms of DHPS enzymes, mutations in </w:t>
            </w:r>
            <w:proofErr w:type="spellStart"/>
            <w:r w:rsidRPr="00E60795">
              <w:rPr>
                <w:rFonts w:ascii="Times New Roman" w:hAnsi="Times New Roman" w:cs="Times New Roman"/>
                <w:sz w:val="24"/>
                <w:szCs w:val="24"/>
              </w:rPr>
              <w:t>dhp</w:t>
            </w:r>
            <w:proofErr w:type="spellEnd"/>
            <w:r w:rsidRPr="00E60795">
              <w:rPr>
                <w:rFonts w:ascii="Times New Roman" w:hAnsi="Times New Roman" w:cs="Times New Roman"/>
                <w:sz w:val="24"/>
                <w:szCs w:val="24"/>
              </w:rPr>
              <w:t xml:space="preserve"> gene.</w:t>
            </w:r>
          </w:p>
        </w:tc>
        <w:tc>
          <w:tcPr>
            <w:tcW w:w="1192" w:type="pct"/>
          </w:tcPr>
          <w:p w:rsidR="00954E34" w:rsidRPr="004D453A" w:rsidRDefault="00E60795" w:rsidP="00E32EC1">
            <w:pPr>
              <w:pStyle w:val="ListParagraph"/>
              <w:ind w:left="0"/>
              <w:jc w:val="both"/>
              <w:rPr>
                <w:rFonts w:ascii="Times New Roman" w:hAnsi="Times New Roman" w:cs="Times New Roman"/>
                <w:sz w:val="24"/>
                <w:szCs w:val="24"/>
              </w:rPr>
            </w:pPr>
            <w:proofErr w:type="spellStart"/>
            <w:r w:rsidRPr="00E60795">
              <w:rPr>
                <w:rFonts w:ascii="Times New Roman" w:hAnsi="Times New Roman" w:cs="Times New Roman"/>
                <w:sz w:val="24"/>
                <w:szCs w:val="24"/>
              </w:rPr>
              <w:t>Sulfamethoxazole</w:t>
            </w:r>
            <w:proofErr w:type="spellEnd"/>
            <w:r w:rsidRPr="00E60795">
              <w:rPr>
                <w:rFonts w:ascii="Times New Roman" w:hAnsi="Times New Roman" w:cs="Times New Roman"/>
                <w:sz w:val="24"/>
                <w:szCs w:val="24"/>
              </w:rPr>
              <w:t xml:space="preserve"> (SMX)</w:t>
            </w:r>
          </w:p>
        </w:tc>
      </w:tr>
      <w:tr w:rsidR="00954E34" w:rsidTr="00577537">
        <w:tblPrEx>
          <w:tblLook w:val="04A0" w:firstRow="1" w:lastRow="0" w:firstColumn="1" w:lastColumn="0" w:noHBand="0" w:noVBand="1"/>
        </w:tblPrEx>
        <w:tc>
          <w:tcPr>
            <w:tcW w:w="740" w:type="pct"/>
          </w:tcPr>
          <w:p w:rsidR="00954E34" w:rsidRPr="004D453A" w:rsidRDefault="00954E34" w:rsidP="00E32EC1">
            <w:pPr>
              <w:pStyle w:val="ListParagraph"/>
              <w:ind w:left="0"/>
              <w:jc w:val="both"/>
              <w:rPr>
                <w:rFonts w:ascii="Times New Roman" w:hAnsi="Times New Roman" w:cs="Times New Roman"/>
                <w:sz w:val="24"/>
                <w:szCs w:val="24"/>
              </w:rPr>
            </w:pPr>
            <w:r w:rsidRPr="004D453A">
              <w:rPr>
                <w:rFonts w:ascii="Times New Roman" w:hAnsi="Times New Roman" w:cs="Times New Roman"/>
                <w:sz w:val="24"/>
                <w:szCs w:val="24"/>
              </w:rPr>
              <w:t>Tetracycline</w:t>
            </w:r>
            <w:r w:rsidR="007214E8">
              <w:rPr>
                <w:rFonts w:ascii="Times New Roman" w:hAnsi="Times New Roman" w:cs="Times New Roman"/>
                <w:sz w:val="24"/>
                <w:szCs w:val="24"/>
              </w:rPr>
              <w:t>’s</w:t>
            </w:r>
          </w:p>
        </w:tc>
        <w:tc>
          <w:tcPr>
            <w:tcW w:w="1910" w:type="pct"/>
          </w:tcPr>
          <w:p w:rsidR="00954E34" w:rsidRPr="004D453A" w:rsidRDefault="003F2BDE" w:rsidP="00E32EC1">
            <w:pPr>
              <w:pStyle w:val="ListParagraph"/>
              <w:ind w:left="0"/>
              <w:jc w:val="both"/>
              <w:rPr>
                <w:rFonts w:ascii="Times New Roman" w:hAnsi="Times New Roman" w:cs="Times New Roman"/>
                <w:sz w:val="24"/>
                <w:szCs w:val="24"/>
              </w:rPr>
            </w:pPr>
            <w:r w:rsidRPr="003F2BDE">
              <w:rPr>
                <w:rFonts w:ascii="Times New Roman" w:hAnsi="Times New Roman" w:cs="Times New Roman"/>
                <w:sz w:val="24"/>
                <w:szCs w:val="24"/>
              </w:rPr>
              <w:t>Inhibit Protein Synthesis</w:t>
            </w:r>
          </w:p>
        </w:tc>
        <w:tc>
          <w:tcPr>
            <w:tcW w:w="1158" w:type="pct"/>
          </w:tcPr>
          <w:p w:rsidR="00954E34" w:rsidRPr="004D453A" w:rsidRDefault="007214E8" w:rsidP="00E32EC1">
            <w:pPr>
              <w:pStyle w:val="ListParagraph"/>
              <w:ind w:left="0"/>
              <w:jc w:val="both"/>
              <w:rPr>
                <w:rFonts w:ascii="Times New Roman" w:hAnsi="Times New Roman" w:cs="Times New Roman"/>
                <w:sz w:val="24"/>
                <w:szCs w:val="24"/>
              </w:rPr>
            </w:pPr>
            <w:r w:rsidRPr="007214E8">
              <w:rPr>
                <w:rFonts w:ascii="Times New Roman" w:hAnsi="Times New Roman" w:cs="Times New Roman"/>
                <w:sz w:val="24"/>
                <w:szCs w:val="24"/>
              </w:rPr>
              <w:t>Efflux, ribosomal protection and enzymatic inactivation.</w:t>
            </w:r>
          </w:p>
        </w:tc>
        <w:tc>
          <w:tcPr>
            <w:tcW w:w="1192" w:type="pct"/>
          </w:tcPr>
          <w:p w:rsidR="00954E34" w:rsidRPr="004D453A" w:rsidRDefault="007214E8" w:rsidP="00E32EC1">
            <w:pPr>
              <w:pStyle w:val="ListParagraph"/>
              <w:ind w:left="0"/>
              <w:jc w:val="both"/>
              <w:rPr>
                <w:rFonts w:ascii="Times New Roman" w:hAnsi="Times New Roman" w:cs="Times New Roman"/>
                <w:sz w:val="24"/>
                <w:szCs w:val="24"/>
              </w:rPr>
            </w:pPr>
            <w:r w:rsidRPr="007214E8">
              <w:rPr>
                <w:rFonts w:ascii="Times New Roman" w:hAnsi="Times New Roman" w:cs="Times New Roman"/>
                <w:sz w:val="24"/>
                <w:szCs w:val="24"/>
              </w:rPr>
              <w:t>Tetracycline (TET)</w:t>
            </w:r>
          </w:p>
        </w:tc>
      </w:tr>
      <w:tr w:rsidR="00954E34" w:rsidTr="00577537">
        <w:tblPrEx>
          <w:tblLook w:val="04A0" w:firstRow="1" w:lastRow="0" w:firstColumn="1" w:lastColumn="0" w:noHBand="0" w:noVBand="1"/>
        </w:tblPrEx>
        <w:tc>
          <w:tcPr>
            <w:tcW w:w="740" w:type="pct"/>
          </w:tcPr>
          <w:p w:rsidR="00954E34" w:rsidRPr="004D453A" w:rsidRDefault="00954E34" w:rsidP="00E32EC1">
            <w:pPr>
              <w:pStyle w:val="ListParagraph"/>
              <w:ind w:left="0"/>
              <w:jc w:val="both"/>
              <w:rPr>
                <w:rFonts w:ascii="Times New Roman" w:hAnsi="Times New Roman" w:cs="Times New Roman"/>
                <w:sz w:val="24"/>
                <w:szCs w:val="24"/>
              </w:rPr>
            </w:pPr>
            <w:r w:rsidRPr="004D453A">
              <w:rPr>
                <w:rFonts w:ascii="Times New Roman" w:hAnsi="Times New Roman" w:cs="Times New Roman"/>
                <w:sz w:val="24"/>
                <w:szCs w:val="24"/>
              </w:rPr>
              <w:t>Fluoroquinolones</w:t>
            </w:r>
          </w:p>
        </w:tc>
        <w:tc>
          <w:tcPr>
            <w:tcW w:w="1910" w:type="pct"/>
          </w:tcPr>
          <w:p w:rsidR="00954E34" w:rsidRPr="004D453A" w:rsidRDefault="003F2BDE" w:rsidP="00E32EC1">
            <w:pPr>
              <w:pStyle w:val="ListParagraph"/>
              <w:ind w:left="0"/>
              <w:jc w:val="both"/>
              <w:rPr>
                <w:rFonts w:ascii="Times New Roman" w:hAnsi="Times New Roman" w:cs="Times New Roman"/>
                <w:sz w:val="24"/>
                <w:szCs w:val="24"/>
              </w:rPr>
            </w:pPr>
            <w:r w:rsidRPr="003F2BDE">
              <w:rPr>
                <w:rFonts w:ascii="Times New Roman" w:hAnsi="Times New Roman" w:cs="Times New Roman"/>
                <w:sz w:val="24"/>
                <w:szCs w:val="24"/>
              </w:rPr>
              <w:t>Inhibit Nucleic Acid Synthesis</w:t>
            </w:r>
          </w:p>
        </w:tc>
        <w:tc>
          <w:tcPr>
            <w:tcW w:w="1158" w:type="pct"/>
          </w:tcPr>
          <w:p w:rsidR="00954E34" w:rsidRPr="004D453A" w:rsidRDefault="007214E8" w:rsidP="00E32EC1">
            <w:pPr>
              <w:pStyle w:val="ListParagraph"/>
              <w:ind w:left="0"/>
              <w:jc w:val="both"/>
              <w:rPr>
                <w:rFonts w:ascii="Times New Roman" w:hAnsi="Times New Roman" w:cs="Times New Roman"/>
                <w:sz w:val="24"/>
                <w:szCs w:val="24"/>
              </w:rPr>
            </w:pPr>
            <w:r>
              <w:t>Target modification, efflux pumps.</w:t>
            </w:r>
          </w:p>
        </w:tc>
        <w:tc>
          <w:tcPr>
            <w:tcW w:w="1192" w:type="pct"/>
          </w:tcPr>
          <w:p w:rsidR="00954E34" w:rsidRPr="004D453A" w:rsidRDefault="007214E8" w:rsidP="00E32EC1">
            <w:pPr>
              <w:pStyle w:val="ListParagraph"/>
              <w:ind w:left="0"/>
              <w:jc w:val="both"/>
              <w:rPr>
                <w:rFonts w:ascii="Times New Roman" w:hAnsi="Times New Roman" w:cs="Times New Roman"/>
                <w:sz w:val="24"/>
                <w:szCs w:val="24"/>
              </w:rPr>
            </w:pPr>
            <w:r w:rsidRPr="007214E8">
              <w:rPr>
                <w:rFonts w:ascii="Times New Roman" w:hAnsi="Times New Roman" w:cs="Times New Roman"/>
                <w:sz w:val="24"/>
                <w:szCs w:val="24"/>
              </w:rPr>
              <w:t>Ciprofloxacin (CIP)</w:t>
            </w:r>
            <w:r w:rsidR="000C4041">
              <w:rPr>
                <w:rFonts w:ascii="Times New Roman" w:hAnsi="Times New Roman" w:cs="Times New Roman"/>
                <w:sz w:val="24"/>
                <w:szCs w:val="24"/>
              </w:rPr>
              <w:t xml:space="preserve">, </w:t>
            </w:r>
            <w:proofErr w:type="spellStart"/>
            <w:r w:rsidR="000C4041">
              <w:rPr>
                <w:rFonts w:ascii="Times New Roman" w:hAnsi="Times New Roman" w:cs="Times New Roman"/>
                <w:sz w:val="24"/>
                <w:szCs w:val="24"/>
              </w:rPr>
              <w:t>Moxifloxacin</w:t>
            </w:r>
            <w:proofErr w:type="spellEnd"/>
          </w:p>
        </w:tc>
      </w:tr>
      <w:tr w:rsidR="00954E34" w:rsidTr="00577537">
        <w:tblPrEx>
          <w:tblLook w:val="04A0" w:firstRow="1" w:lastRow="0" w:firstColumn="1" w:lastColumn="0" w:noHBand="0" w:noVBand="1"/>
        </w:tblPrEx>
        <w:tc>
          <w:tcPr>
            <w:tcW w:w="740" w:type="pct"/>
          </w:tcPr>
          <w:p w:rsidR="00954E34" w:rsidRPr="004D453A" w:rsidRDefault="007214E8" w:rsidP="00E32EC1">
            <w:pPr>
              <w:pStyle w:val="ListParagraph"/>
              <w:ind w:left="0"/>
              <w:jc w:val="both"/>
              <w:rPr>
                <w:rFonts w:ascii="Times New Roman" w:hAnsi="Times New Roman" w:cs="Times New Roman"/>
                <w:sz w:val="24"/>
                <w:szCs w:val="24"/>
              </w:rPr>
            </w:pPr>
            <w:r w:rsidRPr="007214E8">
              <w:rPr>
                <w:rFonts w:ascii="Times New Roman" w:hAnsi="Times New Roman" w:cs="Times New Roman"/>
                <w:sz w:val="24"/>
                <w:szCs w:val="24"/>
              </w:rPr>
              <w:t>Trimethoprim</w:t>
            </w:r>
          </w:p>
        </w:tc>
        <w:tc>
          <w:tcPr>
            <w:tcW w:w="1910" w:type="pct"/>
          </w:tcPr>
          <w:p w:rsidR="00954E34" w:rsidRPr="004D453A" w:rsidRDefault="007214E8" w:rsidP="00E32EC1">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Inhibits </w:t>
            </w:r>
            <w:proofErr w:type="spellStart"/>
            <w:r>
              <w:rPr>
                <w:rFonts w:ascii="Times New Roman" w:hAnsi="Times New Roman" w:cs="Times New Roman"/>
                <w:sz w:val="24"/>
                <w:szCs w:val="24"/>
              </w:rPr>
              <w:t>folate</w:t>
            </w:r>
            <w:proofErr w:type="spellEnd"/>
            <w:r>
              <w:rPr>
                <w:rFonts w:ascii="Times New Roman" w:hAnsi="Times New Roman" w:cs="Times New Roman"/>
                <w:sz w:val="24"/>
                <w:szCs w:val="24"/>
              </w:rPr>
              <w:t xml:space="preserve"> synthesis, </w:t>
            </w:r>
            <w:proofErr w:type="spellStart"/>
            <w:r w:rsidRPr="007214E8">
              <w:rPr>
                <w:rFonts w:ascii="Times New Roman" w:hAnsi="Times New Roman" w:cs="Times New Roman"/>
                <w:sz w:val="24"/>
                <w:szCs w:val="24"/>
              </w:rPr>
              <w:t>dihydrofolate</w:t>
            </w:r>
            <w:proofErr w:type="spellEnd"/>
            <w:r w:rsidRPr="007214E8">
              <w:rPr>
                <w:rFonts w:ascii="Times New Roman" w:hAnsi="Times New Roman" w:cs="Times New Roman"/>
                <w:sz w:val="24"/>
                <w:szCs w:val="24"/>
              </w:rPr>
              <w:t xml:space="preserve"> </w:t>
            </w:r>
            <w:proofErr w:type="spellStart"/>
            <w:r w:rsidRPr="007214E8">
              <w:rPr>
                <w:rFonts w:ascii="Times New Roman" w:hAnsi="Times New Roman" w:cs="Times New Roman"/>
                <w:sz w:val="24"/>
                <w:szCs w:val="24"/>
              </w:rPr>
              <w:t>reductase</w:t>
            </w:r>
            <w:proofErr w:type="spellEnd"/>
            <w:r w:rsidRPr="007214E8">
              <w:rPr>
                <w:rFonts w:ascii="Times New Roman" w:hAnsi="Times New Roman" w:cs="Times New Roman"/>
                <w:sz w:val="24"/>
                <w:szCs w:val="24"/>
              </w:rPr>
              <w:t xml:space="preserve"> (DHFR).</w:t>
            </w:r>
          </w:p>
        </w:tc>
        <w:tc>
          <w:tcPr>
            <w:tcW w:w="1158" w:type="pct"/>
          </w:tcPr>
          <w:p w:rsidR="00954E34" w:rsidRPr="004D453A" w:rsidRDefault="007214E8" w:rsidP="00E32EC1">
            <w:pPr>
              <w:pStyle w:val="ListParagraph"/>
              <w:ind w:left="0"/>
              <w:jc w:val="both"/>
              <w:rPr>
                <w:rFonts w:ascii="Times New Roman" w:hAnsi="Times New Roman" w:cs="Times New Roman"/>
                <w:sz w:val="24"/>
                <w:szCs w:val="24"/>
              </w:rPr>
            </w:pPr>
            <w:r w:rsidRPr="007214E8">
              <w:rPr>
                <w:rFonts w:ascii="Times New Roman" w:hAnsi="Times New Roman" w:cs="Times New Roman"/>
                <w:sz w:val="24"/>
                <w:szCs w:val="24"/>
              </w:rPr>
              <w:t>Resi</w:t>
            </w:r>
            <w:r>
              <w:rPr>
                <w:rFonts w:ascii="Times New Roman" w:hAnsi="Times New Roman" w:cs="Times New Roman"/>
                <w:sz w:val="24"/>
                <w:szCs w:val="24"/>
              </w:rPr>
              <w:t xml:space="preserve">stant forms of the DHFR enzyme. </w:t>
            </w:r>
            <w:r w:rsidRPr="007214E8">
              <w:rPr>
                <w:rFonts w:ascii="Times New Roman" w:hAnsi="Times New Roman" w:cs="Times New Roman"/>
                <w:sz w:val="24"/>
                <w:szCs w:val="24"/>
              </w:rPr>
              <w:t>Mutations in gene promoter and upstream genetic elements lead to overexpression of intrinsic DHFR enzyme.</w:t>
            </w:r>
          </w:p>
        </w:tc>
        <w:tc>
          <w:tcPr>
            <w:tcW w:w="1192" w:type="pct"/>
          </w:tcPr>
          <w:p w:rsidR="00954E34" w:rsidRPr="004D453A" w:rsidRDefault="007214E8" w:rsidP="00E32EC1">
            <w:pPr>
              <w:pStyle w:val="ListParagraph"/>
              <w:ind w:left="0"/>
              <w:jc w:val="both"/>
              <w:rPr>
                <w:rFonts w:ascii="Times New Roman" w:hAnsi="Times New Roman" w:cs="Times New Roman"/>
                <w:sz w:val="24"/>
                <w:szCs w:val="24"/>
              </w:rPr>
            </w:pPr>
            <w:r w:rsidRPr="007214E8">
              <w:rPr>
                <w:rFonts w:ascii="Times New Roman" w:hAnsi="Times New Roman" w:cs="Times New Roman"/>
                <w:sz w:val="24"/>
                <w:szCs w:val="24"/>
              </w:rPr>
              <w:t>Trimethoprim (TMT)</w:t>
            </w:r>
          </w:p>
        </w:tc>
      </w:tr>
    </w:tbl>
    <w:p w:rsidR="00526A34" w:rsidRPr="00C30CF8" w:rsidRDefault="00526A34" w:rsidP="00E32EC1">
      <w:pPr>
        <w:spacing w:line="480" w:lineRule="auto"/>
        <w:jc w:val="both"/>
        <w:rPr>
          <w:rFonts w:ascii="Times New Roman" w:hAnsi="Times New Roman" w:cs="Times New Roman"/>
          <w:sz w:val="24"/>
          <w:szCs w:val="24"/>
        </w:rPr>
      </w:pPr>
    </w:p>
    <w:p w:rsidR="005701FF" w:rsidRPr="00954E34" w:rsidRDefault="00652BD6" w:rsidP="00E32EC1">
      <w:pPr>
        <w:pStyle w:val="ListParagraph"/>
        <w:numPr>
          <w:ilvl w:val="0"/>
          <w:numId w:val="22"/>
        </w:num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Classification of Multiple Antibiotic Resistance (MA</w:t>
      </w:r>
      <w:r w:rsidR="005701FF" w:rsidRPr="00954E34">
        <w:rPr>
          <w:rFonts w:ascii="Times New Roman" w:hAnsi="Times New Roman" w:cs="Times New Roman"/>
          <w:b/>
          <w:bCs/>
          <w:sz w:val="28"/>
          <w:szCs w:val="28"/>
        </w:rPr>
        <w:t>R)</w:t>
      </w:r>
    </w:p>
    <w:p w:rsidR="00D249CB" w:rsidRPr="00931FB3" w:rsidRDefault="00CA37A7" w:rsidP="00E32EC1">
      <w:pPr>
        <w:pStyle w:val="ListParagraph"/>
        <w:spacing w:line="480" w:lineRule="auto"/>
        <w:ind w:left="0"/>
        <w:jc w:val="both"/>
        <w:rPr>
          <w:rFonts w:ascii="Times New Roman" w:hAnsi="Times New Roman" w:cs="Times New Roman"/>
          <w:b/>
          <w:sz w:val="28"/>
          <w:szCs w:val="28"/>
        </w:rPr>
      </w:pPr>
      <w:r w:rsidRPr="00C30CF8">
        <w:rPr>
          <w:rFonts w:ascii="Times New Roman" w:hAnsi="Times New Roman" w:cs="Times New Roman"/>
          <w:bCs/>
          <w:sz w:val="24"/>
          <w:szCs w:val="24"/>
        </w:rPr>
        <w:t>Resistance mechanisms can be divided into two categories: acquired and intrinsic mechanisms, which relate to the integral and inherent characteristics of bacteria</w:t>
      </w:r>
      <w:r w:rsidR="003C43D4" w:rsidRPr="00C30CF8">
        <w:rPr>
          <w:rFonts w:ascii="Times New Roman" w:hAnsi="Times New Roman" w:cs="Times New Roman"/>
          <w:bCs/>
          <w:sz w:val="24"/>
          <w:szCs w:val="24"/>
        </w:rPr>
        <w:t xml:space="preserve"> </w:t>
      </w:r>
      <w:r w:rsidR="00E87E46" w:rsidRPr="00C30CF8">
        <w:rPr>
          <w:rFonts w:ascii="Times New Roman" w:hAnsi="Times New Roman" w:cs="Times New Roman"/>
          <w:bCs/>
          <w:sz w:val="24"/>
          <w:szCs w:val="24"/>
        </w:rPr>
        <w:fldChar w:fldCharType="begin"/>
      </w:r>
      <w:r w:rsidRPr="00C30CF8">
        <w:rPr>
          <w:rFonts w:ascii="Times New Roman" w:hAnsi="Times New Roman" w:cs="Times New Roman"/>
          <w:bCs/>
          <w:sz w:val="24"/>
          <w:szCs w:val="24"/>
        </w:rPr>
        <w:instrText xml:space="preserve"> ADDIN ZOTERO_ITEM CSL_CITATION {"citationID":"ZxgGgwHD","properties":{"formattedCitation":"(Tanwar et al., 2014)","plainCitation":"(Tanwar et al., 2014)","noteIndex":0},"citationItems":[{"id":207,"uris":["http://zotero.org/users/11499428/items/2DB5KF7A"],"itemData":{"id":207,"type":"article-journal","abstract":"The resistance among various microbial species (infectious agents) to different antimicrobial drugs has emerged as a cause of public health threat all over the world at a terrifying rate. Due to the pacing advent of new resistance mechanisms and decrease in efficiency of treating common infectious diseases, it results in failure of microbial response to standard treatment, leading to prolonged illness, higher expenditures for health care, and an immense risk of death. Almost all the capable infecting agents (e.g., bacteria, fungi, virus, and parasite) have employed high levels of multidrug resistance (MDR) with enhanced morbidity and mortality; thus, they are referred to as “super bugs.” Although the development of MDR is a natural phenomenon, the inappropriate use of antimicrobial drugs, inadequate sanitary conditions, inappropriate food-handling, and poor infection prevention and control practices contribute to emergence of and encourage the further spread of MDR. Considering the significance of MDR, this paper, emphasizes the problems associated with MDR and the need to understand its significance and mechanisms to combat microbial infections.","container-title":"Interdisciplinary Perspectives on Infectious Diseases","DOI":"10.1155/2014/541340","ISSN":"1687-708X, 1687-7098","journalAbbreviation":"Interdisciplinary Perspectives on Infectious Diseases","language":"en","page":"1-7","source":"DOI.org (Crossref)","title":"Multidrug Resistance: An Emerging Crisis","title-short":"Multidrug Resistance","volume":"2014","author":[{"family":"Tanwar","given":"Jyoti"},{"family":"Das","given":"Shrayanee"},{"family":"Fatima","given":"Zeeshan"},{"family":"Hameed","given":"Saif"}],"issued":{"date-parts":[["2014"]]}}}],"schema":"https://github.com/citation-style-language/schema/raw/master/csl-citation.json"} </w:instrText>
      </w:r>
      <w:r w:rsidR="00E87E46" w:rsidRPr="00C30CF8">
        <w:rPr>
          <w:rFonts w:ascii="Times New Roman" w:hAnsi="Times New Roman" w:cs="Times New Roman"/>
          <w:bCs/>
          <w:sz w:val="24"/>
          <w:szCs w:val="24"/>
        </w:rPr>
        <w:fldChar w:fldCharType="separate"/>
      </w:r>
      <w:r w:rsidRPr="00C30CF8">
        <w:rPr>
          <w:rFonts w:ascii="Times New Roman" w:hAnsi="Times New Roman" w:cs="Times New Roman"/>
          <w:sz w:val="24"/>
        </w:rPr>
        <w:t>(</w:t>
      </w:r>
      <w:proofErr w:type="spellStart"/>
      <w:r w:rsidRPr="00C30CF8">
        <w:rPr>
          <w:rFonts w:ascii="Times New Roman" w:hAnsi="Times New Roman" w:cs="Times New Roman"/>
          <w:sz w:val="24"/>
        </w:rPr>
        <w:t>Tanwar</w:t>
      </w:r>
      <w:proofErr w:type="spellEnd"/>
      <w:r w:rsidRPr="00C30CF8">
        <w:rPr>
          <w:rFonts w:ascii="Times New Roman" w:hAnsi="Times New Roman" w:cs="Times New Roman"/>
          <w:sz w:val="24"/>
        </w:rPr>
        <w:t xml:space="preserve"> et al., 2014)</w:t>
      </w:r>
      <w:r w:rsidR="00E87E46" w:rsidRPr="00C30CF8">
        <w:rPr>
          <w:rFonts w:ascii="Times New Roman" w:hAnsi="Times New Roman" w:cs="Times New Roman"/>
          <w:bCs/>
          <w:sz w:val="24"/>
          <w:szCs w:val="24"/>
        </w:rPr>
        <w:fldChar w:fldCharType="end"/>
      </w:r>
      <w:r w:rsidRPr="00C30CF8">
        <w:rPr>
          <w:rFonts w:ascii="Times New Roman" w:hAnsi="Times New Roman" w:cs="Times New Roman"/>
          <w:bCs/>
          <w:sz w:val="24"/>
          <w:szCs w:val="24"/>
        </w:rPr>
        <w:t>.</w:t>
      </w:r>
      <w:r w:rsidR="00931FB3">
        <w:rPr>
          <w:rFonts w:ascii="Times New Roman" w:hAnsi="Times New Roman" w:cs="Times New Roman"/>
          <w:bCs/>
          <w:sz w:val="24"/>
          <w:szCs w:val="24"/>
        </w:rPr>
        <w:t xml:space="preserve"> </w:t>
      </w:r>
      <w:r w:rsidR="003C43D4" w:rsidRPr="00C30CF8">
        <w:rPr>
          <w:rFonts w:ascii="Times New Roman" w:hAnsi="Times New Roman" w:cs="Times New Roman"/>
          <w:sz w:val="24"/>
          <w:szCs w:val="24"/>
        </w:rPr>
        <w:t>MA</w:t>
      </w:r>
      <w:r w:rsidRPr="00C30CF8">
        <w:rPr>
          <w:rFonts w:ascii="Times New Roman" w:hAnsi="Times New Roman" w:cs="Times New Roman"/>
          <w:sz w:val="24"/>
          <w:szCs w:val="24"/>
        </w:rPr>
        <w:t>R c</w:t>
      </w:r>
      <w:r w:rsidR="005701FF" w:rsidRPr="00C30CF8">
        <w:rPr>
          <w:rFonts w:ascii="Times New Roman" w:hAnsi="Times New Roman" w:cs="Times New Roman"/>
          <w:sz w:val="24"/>
          <w:szCs w:val="24"/>
        </w:rPr>
        <w:t>an occur due to various factors such as genetic mutations that result in changes to the target</w:t>
      </w:r>
      <w:r w:rsidRPr="00C30CF8">
        <w:rPr>
          <w:rFonts w:ascii="Times New Roman" w:hAnsi="Times New Roman" w:cs="Times New Roman"/>
          <w:sz w:val="24"/>
          <w:szCs w:val="24"/>
        </w:rPr>
        <w:t xml:space="preserve"> </w:t>
      </w:r>
      <w:smartTag w:uri="urn:schemas-microsoft-com:office:smarttags" w:element="stockticker">
        <w:r w:rsidRPr="00C30CF8">
          <w:rPr>
            <w:rFonts w:ascii="Times New Roman" w:hAnsi="Times New Roman" w:cs="Times New Roman"/>
            <w:sz w:val="24"/>
            <w:szCs w:val="24"/>
          </w:rPr>
          <w:t>DNA</w:t>
        </w:r>
      </w:smartTag>
      <w:r w:rsidRPr="00C30CF8">
        <w:rPr>
          <w:rFonts w:ascii="Times New Roman" w:hAnsi="Times New Roman" w:cs="Times New Roman"/>
          <w:sz w:val="24"/>
          <w:szCs w:val="24"/>
        </w:rPr>
        <w:t xml:space="preserve"> allowing them to resist the effects of certain drugs. These mutations can occur spontaneously or be acquired from other resistant organisms</w:t>
      </w:r>
      <w:r w:rsidR="002319C0">
        <w:rPr>
          <w:rFonts w:ascii="Times New Roman" w:hAnsi="Times New Roman" w:cs="Times New Roman"/>
          <w:sz w:val="24"/>
          <w:szCs w:val="24"/>
        </w:rPr>
        <w:fldChar w:fldCharType="begin"/>
      </w:r>
      <w:r w:rsidR="002319C0">
        <w:rPr>
          <w:rFonts w:ascii="Times New Roman" w:hAnsi="Times New Roman" w:cs="Times New Roman"/>
          <w:sz w:val="24"/>
          <w:szCs w:val="24"/>
        </w:rPr>
        <w:instrText xml:space="preserve"> ADDIN ZOTERO_ITEM CSL_CITATION {"citationID":"YoFKTUTv","properties":{"formattedCitation":"(Bale et al., 2023)","plainCitation":"(Bale et al., 2023)","noteIndex":0},"citationItems":[{"id":214,"uris":["http://zotero.org/users/11499428/items/QIPSXBA2"],"itemData":{"id":214,"type":"article-journal","abstract":"Introduction  Chloramphenicol is a broad-spectrum antibiotic widely used for treating ophthalmic infections, but concerns about rising bacterial resistance to chloramphenicol have been observed due to its frequent use as an overthe-counter medication. This review assessed the common ophthalmic bacterial pathogens, their chloramphenicol resistance mechanisms, and rates of drug resistance.\nMethods  PubMed and Google Scholar databases were searched for relevant publications from the years 2000 to 2022, bordering on ophthalmic bacterial infections, chloramphenicol susceptibility profiles, and drug resistance mechanisms against chloramphenicol. A total of 53 journal publications met the inclusion criteria, with data on the antibiotic susceptibility profiles available in 44 of the reviewed studies, which were extracted and analyzed.\nResults  The mean resistance rates to chloramphenicol from antibiotic susceptibility profiles varied between 0% and 74.1%, with the majority of the studies (86.4%) showing chloramphenicol resistance rates below 50%, and more than half (23 out of 44) of the studies showed resistance rates lower than 20%. The majority of the publications (n = 27; 61.4%) were from developed nations, compared to developing nations (n = 14; 31.8%), while a fraction (n = 3; 6.8%) of the studies were regional cohort studies in Europe, with no country-specific drug resistance rates. No pattern of cumulative increase or decrease in ophthalmic bacterial resistance to chloramphenicol was observed.\nConclusions  Chloramphenicol is still active against ophthalmic bacterial infections and is suitable as a topical antibi‑otic for ophthalmic infections. However, concerns remain about the drug becoming unsuitable in the long run due to some proof of high drug resistance rates.","container-title":"Tropical Medicine and Health","DOI":"10.1186/s41182-023-00496-x","ISSN":"1349-4147","issue":"1","journalAbbreviation":"Trop Med Health","language":"en","page":"15","source":"DOI.org (Crossref)","title":"Antibiotic resistance in ocular bacterial infections: an integrative review of ophthalmic chloramphenicol","title-short":"Antibiotic resistance in ocular bacterial infections","volume":"51","author":[{"family":"Bale","given":"Babatunde Ismail"},{"family":"Elebesunu","given":"Emmanuel Ebuka"},{"family":"Manikavasagar","given":"Pirakalai"},{"family":"Agwuna","given":"Favour Obianuju"},{"family":"Ogunkola","given":"Isaac Olushola"},{"family":"Sow","given":"Alhaji Umar"},{"family":"Lucero-Prisno","given":"Don Eliseo"}],"issued":{"date-parts":[["2023",3,9]]}}}],"schema":"https://github.com/citation-style-language/schema/raw/master/csl-citation.json"} </w:instrText>
      </w:r>
      <w:r w:rsidR="002319C0">
        <w:rPr>
          <w:rFonts w:ascii="Times New Roman" w:hAnsi="Times New Roman" w:cs="Times New Roman"/>
          <w:sz w:val="24"/>
          <w:szCs w:val="24"/>
        </w:rPr>
        <w:fldChar w:fldCharType="separate"/>
      </w:r>
      <w:r w:rsidR="002319C0" w:rsidRPr="002319C0">
        <w:rPr>
          <w:rFonts w:ascii="Times New Roman" w:hAnsi="Times New Roman" w:cs="Times New Roman"/>
          <w:sz w:val="24"/>
        </w:rPr>
        <w:t>(Bale et al., 2023)</w:t>
      </w:r>
      <w:r w:rsidR="002319C0">
        <w:rPr>
          <w:rFonts w:ascii="Times New Roman" w:hAnsi="Times New Roman" w:cs="Times New Roman"/>
          <w:sz w:val="24"/>
          <w:szCs w:val="24"/>
        </w:rPr>
        <w:fldChar w:fldCharType="end"/>
      </w:r>
      <w:r w:rsidRPr="00C30CF8">
        <w:rPr>
          <w:rFonts w:ascii="Times New Roman" w:hAnsi="Times New Roman" w:cs="Times New Roman"/>
          <w:sz w:val="24"/>
          <w:szCs w:val="24"/>
        </w:rPr>
        <w:t>.</w:t>
      </w:r>
      <w:r w:rsidR="005701FF" w:rsidRPr="00C30CF8">
        <w:rPr>
          <w:rFonts w:ascii="Times New Roman" w:hAnsi="Times New Roman" w:cs="Times New Roman"/>
          <w:sz w:val="24"/>
          <w:szCs w:val="24"/>
        </w:rPr>
        <w:t xml:space="preserve"> </w:t>
      </w:r>
      <w:r w:rsidRPr="00C30CF8">
        <w:rPr>
          <w:rFonts w:ascii="Times New Roman" w:hAnsi="Times New Roman" w:cs="Times New Roman"/>
          <w:sz w:val="24"/>
          <w:szCs w:val="24"/>
        </w:rPr>
        <w:t xml:space="preserve">Bacteria can acquire resistance genes from other bacteria through horizontal gene </w:t>
      </w:r>
      <w:r w:rsidRPr="00C30CF8">
        <w:rPr>
          <w:rFonts w:ascii="Times New Roman" w:hAnsi="Times New Roman" w:cs="Times New Roman"/>
          <w:sz w:val="24"/>
          <w:szCs w:val="24"/>
        </w:rPr>
        <w:lastRenderedPageBreak/>
        <w:t>transfer. This mechanism enables the spread of resistance traits, including those encoding for drug efflux pumps, enzymes that inactivate antibiotics, or alterations in target sites.</w:t>
      </w:r>
      <w:r w:rsidR="005701FF" w:rsidRPr="00C30CF8">
        <w:rPr>
          <w:rFonts w:ascii="Times New Roman" w:hAnsi="Times New Roman" w:cs="Times New Roman"/>
          <w:sz w:val="24"/>
          <w:szCs w:val="24"/>
        </w:rPr>
        <w:t xml:space="preserve"> </w:t>
      </w:r>
      <w:r w:rsidRPr="00C30CF8">
        <w:rPr>
          <w:rFonts w:ascii="Times New Roman" w:hAnsi="Times New Roman" w:cs="Times New Roman"/>
          <w:sz w:val="24"/>
          <w:szCs w:val="24"/>
        </w:rPr>
        <w:t>Misuse and overuse of antibiotics or antivirals can co</w:t>
      </w:r>
      <w:r w:rsidR="00652BD6">
        <w:rPr>
          <w:rFonts w:ascii="Times New Roman" w:hAnsi="Times New Roman" w:cs="Times New Roman"/>
          <w:sz w:val="24"/>
          <w:szCs w:val="24"/>
        </w:rPr>
        <w:t xml:space="preserve">ntribute to the emergence of multiple </w:t>
      </w:r>
      <w:proofErr w:type="gramStart"/>
      <w:r w:rsidR="00652BD6">
        <w:rPr>
          <w:rFonts w:ascii="Times New Roman" w:hAnsi="Times New Roman" w:cs="Times New Roman"/>
          <w:sz w:val="24"/>
          <w:szCs w:val="24"/>
        </w:rPr>
        <w:t>drug</w:t>
      </w:r>
      <w:proofErr w:type="gramEnd"/>
      <w:r w:rsidRPr="00C30CF8">
        <w:rPr>
          <w:rFonts w:ascii="Times New Roman" w:hAnsi="Times New Roman" w:cs="Times New Roman"/>
          <w:sz w:val="24"/>
          <w:szCs w:val="24"/>
        </w:rPr>
        <w:t>. When medications are used inappropriately, such as for viral infections or when not completing the full course of treatment, it creates selective pressure that favours the survival and growth of resistant strains</w:t>
      </w:r>
      <w:r w:rsidR="005701FF" w:rsidRPr="00C30CF8">
        <w:rPr>
          <w:rFonts w:ascii="Times New Roman" w:hAnsi="Times New Roman" w:cs="Times New Roman"/>
          <w:sz w:val="24"/>
          <w:szCs w:val="24"/>
        </w:rPr>
        <w:t xml:space="preserve"> </w:t>
      </w:r>
      <w:r w:rsidR="00E87E46" w:rsidRPr="00C30CF8">
        <w:rPr>
          <w:rFonts w:ascii="Times New Roman" w:hAnsi="Times New Roman" w:cs="Times New Roman"/>
          <w:sz w:val="24"/>
          <w:szCs w:val="24"/>
        </w:rPr>
        <w:fldChar w:fldCharType="begin" w:fldLock="1"/>
      </w:r>
      <w:r w:rsidR="003469C0">
        <w:rPr>
          <w:rFonts w:ascii="Times New Roman" w:hAnsi="Times New Roman" w:cs="Times New Roman"/>
          <w:sz w:val="24"/>
          <w:szCs w:val="24"/>
        </w:rPr>
        <w:instrText xml:space="preserve"> ADDIN ZOTERO_ITEM CSL_CITATION {"citationID":"BACTBrKZ","properties":{"formattedCitation":"(Terreni et al., 2021)","plainCitation":"(Terreni et al., 2021)","noteIndex":0},"citationItems":[{"id":"GGCcAtCq/czDW0ffp","uris":["http://www.mendeley.com/documents/?uuid=4afed106-de5c-4ea8-bb49-6c1a4915a33f"],"itemData":{"author":[{"dropping-particle":"","family":"Terreni","given":"Marco","non-dropping-particle":"","parse-names":false,"suffix":""},{"dropping-particle":"","family":"Taccani","given":"Marina","non-dropping-particle":"","parse-names":false,"suffix":""},{"dropping-particle":"","family":"Pregnolato","given":"Massimo","non-dropping-particle":"","parse-names":false,"suffix":""}],"id":"ITEM-1","issued":{"date-parts":[["2021"]]},"title":"New Antibiotics for Multidrug-Resistant Bacterial Strains : Latest Research Developments and Future Perspectives","type":"article-journal"}}],"schema":"https://github.com/citation-style-language/schema/raw/master/csl-citation.json"} </w:instrText>
      </w:r>
      <w:r w:rsidR="00E87E46" w:rsidRPr="00C30CF8">
        <w:rPr>
          <w:rFonts w:ascii="Times New Roman" w:hAnsi="Times New Roman" w:cs="Times New Roman"/>
          <w:sz w:val="24"/>
          <w:szCs w:val="24"/>
        </w:rPr>
        <w:fldChar w:fldCharType="separate"/>
      </w:r>
      <w:r w:rsidRPr="00C30CF8">
        <w:rPr>
          <w:rFonts w:ascii="Times New Roman" w:hAnsi="Times New Roman" w:cs="Times New Roman"/>
          <w:sz w:val="24"/>
        </w:rPr>
        <w:t>(</w:t>
      </w:r>
      <w:proofErr w:type="spellStart"/>
      <w:r w:rsidRPr="00C30CF8">
        <w:rPr>
          <w:rFonts w:ascii="Times New Roman" w:hAnsi="Times New Roman" w:cs="Times New Roman"/>
          <w:sz w:val="24"/>
        </w:rPr>
        <w:t>Terreni</w:t>
      </w:r>
      <w:proofErr w:type="spellEnd"/>
      <w:r w:rsidRPr="00C30CF8">
        <w:rPr>
          <w:rFonts w:ascii="Times New Roman" w:hAnsi="Times New Roman" w:cs="Times New Roman"/>
          <w:sz w:val="24"/>
        </w:rPr>
        <w:t xml:space="preserve"> et al., 2021)</w:t>
      </w:r>
      <w:r w:rsidR="00E87E46" w:rsidRPr="00C30CF8">
        <w:rPr>
          <w:rFonts w:ascii="Times New Roman" w:hAnsi="Times New Roman" w:cs="Times New Roman"/>
          <w:sz w:val="24"/>
          <w:szCs w:val="24"/>
        </w:rPr>
        <w:fldChar w:fldCharType="end"/>
      </w:r>
      <w:r w:rsidRPr="00C30CF8">
        <w:rPr>
          <w:rFonts w:ascii="Times New Roman" w:hAnsi="Times New Roman" w:cs="Times New Roman"/>
          <w:sz w:val="24"/>
          <w:szCs w:val="24"/>
        </w:rPr>
        <w:t>.</w:t>
      </w:r>
      <w:r w:rsidR="005701FF" w:rsidRPr="00C30CF8">
        <w:rPr>
          <w:rFonts w:ascii="Times New Roman" w:hAnsi="Times New Roman" w:cs="Times New Roman"/>
          <w:sz w:val="24"/>
          <w:szCs w:val="24"/>
        </w:rPr>
        <w:t xml:space="preserve"> </w:t>
      </w:r>
      <w:r w:rsidRPr="00C30CF8">
        <w:rPr>
          <w:rFonts w:ascii="Times New Roman" w:hAnsi="Times New Roman" w:cs="Times New Roman"/>
          <w:sz w:val="24"/>
          <w:szCs w:val="24"/>
        </w:rPr>
        <w:t>Hospitals</w:t>
      </w:r>
      <w:r w:rsidR="005701FF" w:rsidRPr="00C30CF8">
        <w:rPr>
          <w:rFonts w:ascii="Times New Roman" w:hAnsi="Times New Roman" w:cs="Times New Roman"/>
          <w:sz w:val="24"/>
          <w:szCs w:val="24"/>
        </w:rPr>
        <w:t>,</w:t>
      </w:r>
      <w:r w:rsidRPr="00C30CF8">
        <w:rPr>
          <w:rFonts w:ascii="Times New Roman" w:hAnsi="Times New Roman" w:cs="Times New Roman"/>
          <w:sz w:val="24"/>
          <w:szCs w:val="24"/>
        </w:rPr>
        <w:t xml:space="preserve"> healthcare facilities </w:t>
      </w:r>
      <w:r w:rsidR="005701FF" w:rsidRPr="00C30CF8">
        <w:rPr>
          <w:rFonts w:ascii="Times New Roman" w:hAnsi="Times New Roman" w:cs="Times New Roman"/>
          <w:sz w:val="24"/>
          <w:szCs w:val="24"/>
        </w:rPr>
        <w:t xml:space="preserve">and inappropriate environmental disposal of biomedical </w:t>
      </w:r>
      <w:proofErr w:type="spellStart"/>
      <w:r w:rsidR="005701FF" w:rsidRPr="00C30CF8">
        <w:rPr>
          <w:rFonts w:ascii="Times New Roman" w:hAnsi="Times New Roman" w:cs="Times New Roman"/>
          <w:sz w:val="24"/>
          <w:szCs w:val="24"/>
        </w:rPr>
        <w:t>wat</w:t>
      </w:r>
      <w:proofErr w:type="spellEnd"/>
      <w:r w:rsidR="005701FF" w:rsidRPr="00C30CF8">
        <w:rPr>
          <w:rFonts w:ascii="Times New Roman" w:hAnsi="Times New Roman" w:cs="Times New Roman"/>
          <w:sz w:val="24"/>
          <w:szCs w:val="24"/>
        </w:rPr>
        <w:t xml:space="preserve"> </w:t>
      </w:r>
      <w:r w:rsidR="00652BD6">
        <w:rPr>
          <w:rFonts w:ascii="Times New Roman" w:hAnsi="Times New Roman" w:cs="Times New Roman"/>
          <w:sz w:val="24"/>
          <w:szCs w:val="24"/>
        </w:rPr>
        <w:t>can serve as reservoirs for MAR</w:t>
      </w:r>
      <w:r w:rsidRPr="00C30CF8">
        <w:rPr>
          <w:rFonts w:ascii="Times New Roman" w:hAnsi="Times New Roman" w:cs="Times New Roman"/>
          <w:sz w:val="24"/>
          <w:szCs w:val="24"/>
        </w:rPr>
        <w:t xml:space="preserve"> organisms. Factors such as prolonged hospital stays, invasive procedures, and extensive use of antibiotics can promote the selection and transmission of resistant strains.</w:t>
      </w:r>
      <w:r w:rsidR="005701FF" w:rsidRPr="00C30CF8">
        <w:rPr>
          <w:rFonts w:ascii="Times New Roman" w:hAnsi="Times New Roman" w:cs="Times New Roman"/>
          <w:sz w:val="24"/>
          <w:szCs w:val="24"/>
        </w:rPr>
        <w:t xml:space="preserve"> </w:t>
      </w:r>
    </w:p>
    <w:p w:rsidR="00F04361" w:rsidRPr="00C30CF8" w:rsidRDefault="00652BD6" w:rsidP="00E32EC1">
      <w:pPr>
        <w:spacing w:line="480" w:lineRule="auto"/>
        <w:jc w:val="both"/>
        <w:rPr>
          <w:rFonts w:ascii="Times New Roman" w:hAnsi="Times New Roman" w:cs="Times New Roman"/>
          <w:b/>
          <w:bCs/>
          <w:sz w:val="24"/>
          <w:szCs w:val="24"/>
        </w:rPr>
      </w:pPr>
      <w:r>
        <w:rPr>
          <w:rFonts w:ascii="Times New Roman" w:hAnsi="Times New Roman" w:cs="Times New Roman"/>
          <w:sz w:val="24"/>
          <w:szCs w:val="24"/>
        </w:rPr>
        <w:t>Multiple antibiotic</w:t>
      </w:r>
      <w:r w:rsidR="005701FF" w:rsidRPr="00C30CF8">
        <w:rPr>
          <w:rFonts w:ascii="Times New Roman" w:hAnsi="Times New Roman" w:cs="Times New Roman"/>
          <w:sz w:val="24"/>
          <w:szCs w:val="24"/>
        </w:rPr>
        <w:t xml:space="preserve"> </w:t>
      </w:r>
      <w:proofErr w:type="gramStart"/>
      <w:r w:rsidR="005701FF" w:rsidRPr="00C30CF8">
        <w:rPr>
          <w:rFonts w:ascii="Times New Roman" w:hAnsi="Times New Roman" w:cs="Times New Roman"/>
          <w:sz w:val="24"/>
          <w:szCs w:val="24"/>
        </w:rPr>
        <w:t>resistance</w:t>
      </w:r>
      <w:proofErr w:type="gramEnd"/>
      <w:r w:rsidR="005701FF" w:rsidRPr="00C30CF8">
        <w:rPr>
          <w:rFonts w:ascii="Times New Roman" w:hAnsi="Times New Roman" w:cs="Times New Roman"/>
          <w:sz w:val="24"/>
          <w:szCs w:val="24"/>
        </w:rPr>
        <w:t xml:space="preserve"> in bacteria can be further classified in the following types</w:t>
      </w:r>
      <w:r w:rsidR="00B648C3">
        <w:rPr>
          <w:rFonts w:ascii="Times New Roman" w:hAnsi="Times New Roman" w:cs="Times New Roman"/>
          <w:sz w:val="24"/>
          <w:szCs w:val="24"/>
        </w:rPr>
        <w:t xml:space="preserve">    </w:t>
      </w:r>
      <w:r w:rsidR="00FB0C68" w:rsidRPr="00C30CF8">
        <w:rPr>
          <w:rFonts w:ascii="Times New Roman" w:hAnsi="Times New Roman" w:cs="Times New Roman"/>
          <w:b/>
          <w:bCs/>
          <w:noProof/>
          <w:sz w:val="24"/>
          <w:szCs w:val="24"/>
        </w:rPr>
        <w:drawing>
          <wp:inline distT="0" distB="0" distL="0" distR="0" wp14:anchorId="189A8E2D" wp14:editId="7C4D0772">
            <wp:extent cx="5597769" cy="2538046"/>
            <wp:effectExtent l="0" t="38100" r="0" b="1104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B0C68" w:rsidRPr="00C30CF8" w:rsidRDefault="00B5655C" w:rsidP="00E32EC1">
      <w:pPr>
        <w:spacing w:line="480" w:lineRule="auto"/>
        <w:jc w:val="both"/>
        <w:rPr>
          <w:rFonts w:ascii="Times New Roman" w:hAnsi="Times New Roman" w:cs="Times New Roman"/>
          <w:b/>
          <w:sz w:val="24"/>
          <w:szCs w:val="24"/>
        </w:rPr>
      </w:pPr>
      <w:r w:rsidRPr="00C30CF8">
        <w:rPr>
          <w:rFonts w:ascii="Times New Roman" w:hAnsi="Times New Roman" w:cs="Times New Roman"/>
          <w:b/>
          <w:sz w:val="24"/>
          <w:szCs w:val="24"/>
        </w:rPr>
        <w:t xml:space="preserve">                              </w:t>
      </w:r>
    </w:p>
    <w:p w:rsidR="00F04361" w:rsidRPr="00C30CF8" w:rsidRDefault="00FB0C68" w:rsidP="00E32EC1">
      <w:pPr>
        <w:spacing w:line="480" w:lineRule="auto"/>
        <w:jc w:val="both"/>
        <w:rPr>
          <w:rFonts w:ascii="Times New Roman" w:hAnsi="Times New Roman" w:cs="Times New Roman"/>
          <w:b/>
          <w:bCs/>
          <w:sz w:val="24"/>
          <w:szCs w:val="24"/>
        </w:rPr>
      </w:pPr>
      <w:r w:rsidRPr="00C30CF8">
        <w:rPr>
          <w:rFonts w:ascii="Times New Roman" w:hAnsi="Times New Roman" w:cs="Times New Roman"/>
          <w:b/>
          <w:sz w:val="24"/>
          <w:szCs w:val="24"/>
        </w:rPr>
        <w:t xml:space="preserve">                          </w:t>
      </w:r>
      <w:r w:rsidR="00B648C3">
        <w:rPr>
          <w:rFonts w:ascii="Times New Roman" w:hAnsi="Times New Roman" w:cs="Times New Roman"/>
          <w:b/>
          <w:sz w:val="24"/>
          <w:szCs w:val="24"/>
        </w:rPr>
        <w:t xml:space="preserve">   </w:t>
      </w:r>
      <w:r w:rsidR="00B5655C" w:rsidRPr="00C30CF8">
        <w:rPr>
          <w:rFonts w:ascii="Times New Roman" w:hAnsi="Times New Roman" w:cs="Times New Roman"/>
          <w:b/>
          <w:sz w:val="24"/>
          <w:szCs w:val="24"/>
        </w:rPr>
        <w:t xml:space="preserve"> </w:t>
      </w:r>
      <w:proofErr w:type="gramStart"/>
      <w:r w:rsidR="00B5655C" w:rsidRPr="00C30CF8">
        <w:rPr>
          <w:rFonts w:ascii="Times New Roman" w:hAnsi="Times New Roman" w:cs="Times New Roman"/>
          <w:b/>
          <w:sz w:val="24"/>
          <w:szCs w:val="24"/>
        </w:rPr>
        <w:t>Fig</w:t>
      </w:r>
      <w:r w:rsidR="00A061AA" w:rsidRPr="00C30CF8">
        <w:rPr>
          <w:rFonts w:ascii="Times New Roman" w:hAnsi="Times New Roman" w:cs="Times New Roman"/>
          <w:b/>
          <w:sz w:val="24"/>
          <w:szCs w:val="24"/>
        </w:rPr>
        <w:t>ure</w:t>
      </w:r>
      <w:r w:rsidR="00B5655C" w:rsidRPr="00C30CF8">
        <w:rPr>
          <w:rFonts w:ascii="Times New Roman" w:hAnsi="Times New Roman" w:cs="Times New Roman"/>
          <w:b/>
          <w:sz w:val="24"/>
          <w:szCs w:val="24"/>
        </w:rPr>
        <w:t xml:space="preserve"> </w:t>
      </w:r>
      <w:r w:rsidR="00652BD6">
        <w:rPr>
          <w:rFonts w:ascii="Times New Roman" w:hAnsi="Times New Roman" w:cs="Times New Roman"/>
          <w:b/>
          <w:sz w:val="24"/>
          <w:szCs w:val="24"/>
        </w:rPr>
        <w:t>1.</w:t>
      </w:r>
      <w:proofErr w:type="gramEnd"/>
      <w:r w:rsidR="00652BD6">
        <w:rPr>
          <w:rFonts w:ascii="Times New Roman" w:hAnsi="Times New Roman" w:cs="Times New Roman"/>
          <w:b/>
          <w:sz w:val="24"/>
          <w:szCs w:val="24"/>
        </w:rPr>
        <w:t xml:space="preserve"> Classification of Multi Antibiotic </w:t>
      </w:r>
      <w:r w:rsidR="00B5655C" w:rsidRPr="00C30CF8">
        <w:rPr>
          <w:rFonts w:ascii="Times New Roman" w:hAnsi="Times New Roman" w:cs="Times New Roman"/>
          <w:b/>
          <w:sz w:val="24"/>
          <w:szCs w:val="24"/>
        </w:rPr>
        <w:t>Resistance</w:t>
      </w:r>
    </w:p>
    <w:p w:rsidR="00113D31" w:rsidRPr="00C30CF8" w:rsidRDefault="00113D31" w:rsidP="00E32EC1">
      <w:pPr>
        <w:pStyle w:val="ListParagraph"/>
        <w:numPr>
          <w:ilvl w:val="1"/>
          <w:numId w:val="22"/>
        </w:numPr>
        <w:spacing w:line="480" w:lineRule="auto"/>
        <w:jc w:val="both"/>
        <w:rPr>
          <w:rFonts w:ascii="Times New Roman" w:hAnsi="Times New Roman" w:cs="Times New Roman"/>
          <w:b/>
          <w:bCs/>
          <w:sz w:val="24"/>
          <w:szCs w:val="24"/>
        </w:rPr>
      </w:pPr>
      <w:r w:rsidRPr="00C30CF8">
        <w:rPr>
          <w:rFonts w:ascii="Times New Roman" w:hAnsi="Times New Roman" w:cs="Times New Roman"/>
          <w:b/>
          <w:bCs/>
          <w:sz w:val="24"/>
          <w:szCs w:val="24"/>
        </w:rPr>
        <w:t xml:space="preserve">Primary Resistance </w:t>
      </w:r>
    </w:p>
    <w:p w:rsidR="00113D31" w:rsidRPr="00C30CF8" w:rsidRDefault="00521A1F" w:rsidP="00E32EC1">
      <w:pPr>
        <w:spacing w:line="480" w:lineRule="auto"/>
        <w:jc w:val="both"/>
        <w:rPr>
          <w:rFonts w:ascii="Times New Roman" w:hAnsi="Times New Roman" w:cs="Times New Roman"/>
          <w:bCs/>
          <w:sz w:val="24"/>
          <w:szCs w:val="24"/>
        </w:rPr>
      </w:pPr>
      <w:r w:rsidRPr="00C30CF8">
        <w:rPr>
          <w:rFonts w:ascii="Times New Roman" w:hAnsi="Times New Roman" w:cs="Times New Roman"/>
          <w:bCs/>
          <w:sz w:val="24"/>
          <w:szCs w:val="24"/>
        </w:rPr>
        <w:t>Primary resistance simply refers to the fact that some bacteria are inherently less susceptible to specific drugs.</w:t>
      </w:r>
      <w:r w:rsidR="00CA37A7" w:rsidRPr="00C30CF8">
        <w:rPr>
          <w:rFonts w:ascii="Times New Roman" w:hAnsi="Times New Roman" w:cs="Times New Roman"/>
          <w:bCs/>
          <w:sz w:val="24"/>
          <w:szCs w:val="24"/>
        </w:rPr>
        <w:t xml:space="preserve">  It occurs</w:t>
      </w:r>
      <w:r w:rsidRPr="00C30CF8">
        <w:rPr>
          <w:rFonts w:ascii="Times New Roman" w:hAnsi="Times New Roman" w:cs="Times New Roman"/>
          <w:bCs/>
          <w:sz w:val="24"/>
          <w:szCs w:val="24"/>
        </w:rPr>
        <w:t xml:space="preserve"> </w:t>
      </w:r>
      <w:r w:rsidR="00CA37A7" w:rsidRPr="00C30CF8">
        <w:rPr>
          <w:rFonts w:ascii="Times New Roman" w:hAnsi="Times New Roman" w:cs="Times New Roman"/>
          <w:bCs/>
          <w:sz w:val="24"/>
          <w:szCs w:val="24"/>
        </w:rPr>
        <w:t xml:space="preserve">when the organism has never come into contact with the drug of </w:t>
      </w:r>
      <w:r w:rsidR="00CA37A7" w:rsidRPr="00C30CF8">
        <w:rPr>
          <w:rFonts w:ascii="Times New Roman" w:hAnsi="Times New Roman" w:cs="Times New Roman"/>
          <w:bCs/>
          <w:sz w:val="24"/>
          <w:szCs w:val="24"/>
        </w:rPr>
        <w:lastRenderedPageBreak/>
        <w:t>interest in a certain hos</w:t>
      </w:r>
      <w:r w:rsidR="00D44635">
        <w:rPr>
          <w:rFonts w:ascii="Times New Roman" w:hAnsi="Times New Roman" w:cs="Times New Roman"/>
          <w:bCs/>
          <w:sz w:val="24"/>
          <w:szCs w:val="24"/>
        </w:rPr>
        <w:t>t</w:t>
      </w:r>
      <w:r w:rsidR="00CA37A7" w:rsidRPr="00C30CF8">
        <w:rPr>
          <w:rFonts w:ascii="Times New Roman" w:hAnsi="Times New Roman" w:cs="Times New Roman"/>
          <w:bCs/>
          <w:sz w:val="24"/>
          <w:szCs w:val="24"/>
        </w:rPr>
        <w:t>.</w:t>
      </w:r>
      <w:r w:rsidR="00D44635">
        <w:rPr>
          <w:rFonts w:ascii="Times New Roman" w:hAnsi="Times New Roman" w:cs="Times New Roman"/>
          <w:bCs/>
          <w:sz w:val="24"/>
          <w:szCs w:val="24"/>
        </w:rPr>
        <w:t xml:space="preserve"> </w:t>
      </w:r>
      <w:r w:rsidR="00CA37A7" w:rsidRPr="00C30CF8">
        <w:rPr>
          <w:rFonts w:ascii="Times New Roman" w:hAnsi="Times New Roman" w:cs="Times New Roman"/>
          <w:bCs/>
          <w:sz w:val="24"/>
          <w:szCs w:val="24"/>
        </w:rPr>
        <w:t xml:space="preserve">The presence of it in bacterial populations without prior selecting pressure from antibiotic use is due to genetic causes. </w:t>
      </w:r>
      <w:proofErr w:type="gramStart"/>
      <w:r w:rsidR="00CA37A7" w:rsidRPr="00C30CF8">
        <w:rPr>
          <w:rFonts w:ascii="Times New Roman" w:hAnsi="Times New Roman" w:cs="Times New Roman"/>
          <w:bCs/>
          <w:sz w:val="24"/>
          <w:szCs w:val="24"/>
        </w:rPr>
        <w:t>The</w:t>
      </w:r>
      <w:r w:rsidRPr="00C30CF8">
        <w:rPr>
          <w:rFonts w:ascii="Times New Roman" w:hAnsi="Times New Roman" w:cs="Times New Roman"/>
          <w:bCs/>
          <w:sz w:val="24"/>
          <w:szCs w:val="24"/>
        </w:rPr>
        <w:t xml:space="preserve"> main resistance to the</w:t>
      </w:r>
      <w:r w:rsidR="00CA37A7" w:rsidRPr="00C30CF8">
        <w:rPr>
          <w:rFonts w:ascii="Times New Roman" w:hAnsi="Times New Roman" w:cs="Times New Roman"/>
          <w:bCs/>
          <w:sz w:val="24"/>
          <w:szCs w:val="24"/>
        </w:rPr>
        <w:t xml:space="preserve"> antibiotic isoniazid</w:t>
      </w:r>
      <w:r w:rsidRPr="00C30CF8">
        <w:rPr>
          <w:rFonts w:ascii="Times New Roman" w:hAnsi="Times New Roman" w:cs="Times New Roman"/>
          <w:bCs/>
          <w:sz w:val="24"/>
          <w:szCs w:val="24"/>
        </w:rPr>
        <w:t xml:space="preserve"> in </w:t>
      </w:r>
      <w:r w:rsidR="001A05C6">
        <w:rPr>
          <w:rFonts w:ascii="Times New Roman" w:hAnsi="Times New Roman" w:cs="Times New Roman"/>
          <w:bCs/>
          <w:i/>
          <w:sz w:val="24"/>
          <w:szCs w:val="24"/>
        </w:rPr>
        <w:t xml:space="preserve">M. </w:t>
      </w:r>
      <w:r w:rsidRPr="00C30CF8">
        <w:rPr>
          <w:rFonts w:ascii="Times New Roman" w:hAnsi="Times New Roman" w:cs="Times New Roman"/>
          <w:bCs/>
          <w:i/>
          <w:sz w:val="24"/>
          <w:szCs w:val="24"/>
        </w:rPr>
        <w:t>tuberculosis</w:t>
      </w:r>
      <w:r w:rsidRPr="00C30CF8">
        <w:rPr>
          <w:rFonts w:ascii="Times New Roman" w:hAnsi="Times New Roman" w:cs="Times New Roman"/>
          <w:bCs/>
          <w:sz w:val="24"/>
          <w:szCs w:val="24"/>
        </w:rPr>
        <w:t xml:space="preserve"> due to genetic changes in the </w:t>
      </w:r>
      <w:proofErr w:type="spellStart"/>
      <w:r w:rsidRPr="00C30CF8">
        <w:rPr>
          <w:rFonts w:ascii="Times New Roman" w:hAnsi="Times New Roman" w:cs="Times New Roman"/>
          <w:bCs/>
          <w:sz w:val="24"/>
          <w:szCs w:val="24"/>
        </w:rPr>
        <w:t>katG</w:t>
      </w:r>
      <w:proofErr w:type="spellEnd"/>
      <w:r w:rsidRPr="00C30CF8">
        <w:rPr>
          <w:rFonts w:ascii="Times New Roman" w:hAnsi="Times New Roman" w:cs="Times New Roman"/>
          <w:bCs/>
          <w:sz w:val="24"/>
          <w:szCs w:val="24"/>
        </w:rPr>
        <w:t xml:space="preserve"> gene.</w:t>
      </w:r>
      <w:proofErr w:type="gramEnd"/>
      <w:r w:rsidRPr="00C30CF8">
        <w:rPr>
          <w:rFonts w:ascii="Times New Roman" w:hAnsi="Times New Roman" w:cs="Times New Roman"/>
          <w:bCs/>
          <w:sz w:val="24"/>
          <w:szCs w:val="24"/>
        </w:rPr>
        <w:t xml:space="preserve"> Due to their fundamental resistance, the bacteria are inherently less vulnerable to isoniazid, a crucial medicine in the treatment of tuberculosis</w:t>
      </w:r>
      <w:r w:rsidR="00D44635">
        <w:rPr>
          <w:rFonts w:ascii="Times New Roman" w:hAnsi="Times New Roman" w:cs="Times New Roman"/>
          <w:bCs/>
          <w:sz w:val="24"/>
          <w:szCs w:val="24"/>
        </w:rPr>
        <w:t xml:space="preserve"> </w:t>
      </w:r>
      <w:r w:rsidR="00E87E46" w:rsidRPr="00C30CF8">
        <w:rPr>
          <w:rFonts w:ascii="Times New Roman" w:hAnsi="Times New Roman" w:cs="Times New Roman"/>
          <w:bCs/>
          <w:sz w:val="24"/>
          <w:szCs w:val="24"/>
        </w:rPr>
        <w:fldChar w:fldCharType="begin"/>
      </w:r>
      <w:r w:rsidR="008B54A0" w:rsidRPr="00C30CF8">
        <w:rPr>
          <w:rFonts w:ascii="Times New Roman" w:hAnsi="Times New Roman" w:cs="Times New Roman"/>
          <w:bCs/>
          <w:sz w:val="24"/>
          <w:szCs w:val="24"/>
        </w:rPr>
        <w:instrText xml:space="preserve"> ADDIN ZOTERO_ITEM CSL_CITATION {"citationID":"enPlJ8Q2","properties":{"formattedCitation":"(Bhering &amp; Kritski, 2020)","plainCitation":"(Bhering &amp; Kritski, 2020)","noteIndex":0},"citationItems":[{"id":238,"uris":["http://zotero.org/users/11499428/items/E6DUE93M"],"itemData":{"id":238,"type":"article-journal","abstract":"Objective. To identify clinical and demographic factors associated with unfavorable treatment outcomes in patients with primary and acquired multidrug-resistant tuberculosis (MDR-TB) in Rio de Janeiro State.\nMethods. Retrospective cohort study using data on 2 269 MDR-TB cases in 2000–2016. Factors associated with unsuccessful, loss to follow-up, and death outcomes in patients with primary and acquired resistance were investigated with bivariate and multivariate regression.\nResults. Primary resistance was 14.7% among MDR-TB cases. The unfavorable outcomes proportion was 30.3% in the primary resistance group and 46.7% in the acquired resistance group. There were significant differences in demographic and clinical characteristics between the two groups. Proportionally, the group with primary resistance had more cases among women (46.4% vs. 33.5% in the acquired resistance group), Caucasians (47.3% and 34%), and those with ≥8 years of schooling (37.7% and 27.4%). Extensively drug-resistant TB patients had 12.2-fold higher odds of unsuccessful outcome than MDR-TB patients, and comorbidities had 2-fold higher odds in the primary resistance group. Extensively drug-resistant TB had 5.43-fold higher odds in the acquired MDR-TB group. Bilateral disease and &lt;8 years of schooling were associated with unsuccessful outcome in both groups. Being an inmate had 8-fold higher odds of loss to follow-up in the primary resistance group. Culture conversion by the sixth month was a protective factor for all outcomes.\nConclusions. Primary resistance cases of MDR-TB constitute a different transmission reservoir, which is related to other chronic diseases associated with higher acquisition of TB. The poor results observed in Rio de Janeiro State can contribute to increasing the transmission of primary MDR-TB, thus favoring drug resistance.","container-title":"Revista Panamericana de Salud Pública","DOI":"10.26633/RPSP.2020.178","ISSN":"1020-4989, 1680-5348","language":"en","page":"1","source":"DOI.org (Crossref)","title":"Primary and acquired multidrug-resistant tuberculosis: Predictive factors for unfavorable treatment outcomes in Rio de Janeiro, 2000–2016","title-short":"Primary and acquired multidrug-resistant tuberculosis","volume":"44","author":[{"family":"Bhering","given":"Marcela"},{"family":"Kritski","given":"Afrânio"}],"issued":{"date-parts":[["2020",12,30]]}}}],"schema":"https://github.com/citation-style-language/schema/raw/master/csl-citation.json"} </w:instrText>
      </w:r>
      <w:r w:rsidR="00E87E46" w:rsidRPr="00C30CF8">
        <w:rPr>
          <w:rFonts w:ascii="Times New Roman" w:hAnsi="Times New Roman" w:cs="Times New Roman"/>
          <w:bCs/>
          <w:sz w:val="24"/>
          <w:szCs w:val="24"/>
        </w:rPr>
        <w:fldChar w:fldCharType="separate"/>
      </w:r>
      <w:r w:rsidR="008B54A0" w:rsidRPr="00C30CF8">
        <w:rPr>
          <w:rFonts w:ascii="Times New Roman" w:hAnsi="Times New Roman" w:cs="Times New Roman"/>
          <w:sz w:val="24"/>
        </w:rPr>
        <w:t>(</w:t>
      </w:r>
      <w:proofErr w:type="spellStart"/>
      <w:r w:rsidR="008B54A0" w:rsidRPr="00C30CF8">
        <w:rPr>
          <w:rFonts w:ascii="Times New Roman" w:hAnsi="Times New Roman" w:cs="Times New Roman"/>
          <w:sz w:val="24"/>
        </w:rPr>
        <w:t>Bhering</w:t>
      </w:r>
      <w:proofErr w:type="spellEnd"/>
      <w:r w:rsidR="008B54A0" w:rsidRPr="00C30CF8">
        <w:rPr>
          <w:rFonts w:ascii="Times New Roman" w:hAnsi="Times New Roman" w:cs="Times New Roman"/>
          <w:sz w:val="24"/>
        </w:rPr>
        <w:t xml:space="preserve"> &amp; </w:t>
      </w:r>
      <w:proofErr w:type="spellStart"/>
      <w:r w:rsidR="008B54A0" w:rsidRPr="00C30CF8">
        <w:rPr>
          <w:rFonts w:ascii="Times New Roman" w:hAnsi="Times New Roman" w:cs="Times New Roman"/>
          <w:sz w:val="24"/>
        </w:rPr>
        <w:t>Kritski</w:t>
      </w:r>
      <w:proofErr w:type="spellEnd"/>
      <w:r w:rsidR="008B54A0" w:rsidRPr="00C30CF8">
        <w:rPr>
          <w:rFonts w:ascii="Times New Roman" w:hAnsi="Times New Roman" w:cs="Times New Roman"/>
          <w:sz w:val="24"/>
        </w:rPr>
        <w:t>, 2020)</w:t>
      </w:r>
      <w:r w:rsidR="00E87E46" w:rsidRPr="00C30CF8">
        <w:rPr>
          <w:rFonts w:ascii="Times New Roman" w:hAnsi="Times New Roman" w:cs="Times New Roman"/>
          <w:bCs/>
          <w:sz w:val="24"/>
          <w:szCs w:val="24"/>
        </w:rPr>
        <w:fldChar w:fldCharType="end"/>
      </w:r>
      <w:r w:rsidRPr="00C30CF8">
        <w:rPr>
          <w:rFonts w:ascii="Times New Roman" w:hAnsi="Times New Roman" w:cs="Times New Roman"/>
          <w:bCs/>
          <w:sz w:val="24"/>
          <w:szCs w:val="24"/>
        </w:rPr>
        <w:t>.</w:t>
      </w:r>
    </w:p>
    <w:p w:rsidR="00113D31" w:rsidRPr="00954E34" w:rsidRDefault="00113D31" w:rsidP="00E32EC1">
      <w:pPr>
        <w:pStyle w:val="ListParagraph"/>
        <w:numPr>
          <w:ilvl w:val="1"/>
          <w:numId w:val="22"/>
        </w:numPr>
        <w:spacing w:line="480" w:lineRule="auto"/>
        <w:jc w:val="both"/>
        <w:rPr>
          <w:rFonts w:ascii="Times New Roman" w:hAnsi="Times New Roman" w:cs="Times New Roman"/>
          <w:b/>
          <w:bCs/>
          <w:sz w:val="24"/>
          <w:szCs w:val="24"/>
        </w:rPr>
      </w:pPr>
      <w:r w:rsidRPr="00954E34">
        <w:rPr>
          <w:rFonts w:ascii="Times New Roman" w:hAnsi="Times New Roman" w:cs="Times New Roman"/>
          <w:b/>
          <w:bCs/>
          <w:sz w:val="24"/>
          <w:szCs w:val="24"/>
        </w:rPr>
        <w:t>Secondary Resistance</w:t>
      </w:r>
    </w:p>
    <w:p w:rsidR="00113D31" w:rsidRPr="00C30CF8" w:rsidRDefault="00521A1F" w:rsidP="00E32EC1">
      <w:pPr>
        <w:spacing w:line="480" w:lineRule="auto"/>
        <w:jc w:val="both"/>
        <w:rPr>
          <w:rFonts w:ascii="Times New Roman" w:hAnsi="Times New Roman" w:cs="Times New Roman"/>
          <w:bCs/>
          <w:sz w:val="24"/>
          <w:szCs w:val="24"/>
        </w:rPr>
      </w:pPr>
      <w:r w:rsidRPr="00C30CF8">
        <w:rPr>
          <w:rFonts w:ascii="Times New Roman" w:hAnsi="Times New Roman" w:cs="Times New Roman"/>
          <w:bCs/>
          <w:sz w:val="24"/>
          <w:szCs w:val="24"/>
        </w:rPr>
        <w:t xml:space="preserve">This term, which is also used to refer to "acquired resistance," is used to indicate resistance that only develops in an organism after a drug exposure. Bacteria can acquire resistance through methods including genetic mutations or the horizontal gene transfer of resistance genes. By acquiring plasmids containing genes expressing </w:t>
      </w:r>
      <w:proofErr w:type="spellStart"/>
      <w:r w:rsidRPr="00C30CF8">
        <w:rPr>
          <w:rFonts w:ascii="Times New Roman" w:hAnsi="Times New Roman" w:cs="Times New Roman"/>
          <w:bCs/>
          <w:sz w:val="24"/>
          <w:szCs w:val="24"/>
        </w:rPr>
        <w:t>fluoroquinolone</w:t>
      </w:r>
      <w:proofErr w:type="spellEnd"/>
      <w:r w:rsidRPr="00C30CF8">
        <w:rPr>
          <w:rFonts w:ascii="Times New Roman" w:hAnsi="Times New Roman" w:cs="Times New Roman"/>
          <w:bCs/>
          <w:sz w:val="24"/>
          <w:szCs w:val="24"/>
        </w:rPr>
        <w:t xml:space="preserve"> resistance, </w:t>
      </w:r>
      <w:r w:rsidR="00D44635">
        <w:rPr>
          <w:rFonts w:ascii="Times New Roman" w:hAnsi="Times New Roman" w:cs="Times New Roman"/>
          <w:bCs/>
          <w:i/>
          <w:sz w:val="24"/>
          <w:szCs w:val="24"/>
        </w:rPr>
        <w:t xml:space="preserve"> </w:t>
      </w:r>
      <w:r w:rsidR="00D44635">
        <w:rPr>
          <w:rFonts w:ascii="Times New Roman" w:hAnsi="Times New Roman" w:cs="Times New Roman"/>
          <w:bCs/>
          <w:sz w:val="24"/>
          <w:szCs w:val="24"/>
        </w:rPr>
        <w:t xml:space="preserve"> </w:t>
      </w:r>
      <w:proofErr w:type="spellStart"/>
      <w:r w:rsidR="00D44635">
        <w:rPr>
          <w:rFonts w:ascii="Times New Roman" w:hAnsi="Times New Roman" w:cs="Times New Roman"/>
          <w:bCs/>
          <w:sz w:val="24"/>
          <w:szCs w:val="24"/>
        </w:rPr>
        <w:t>Uropathogenic</w:t>
      </w:r>
      <w:proofErr w:type="spellEnd"/>
      <w:r w:rsidR="00D44635">
        <w:rPr>
          <w:rFonts w:ascii="Times New Roman" w:hAnsi="Times New Roman" w:cs="Times New Roman"/>
          <w:bCs/>
          <w:sz w:val="24"/>
          <w:szCs w:val="24"/>
        </w:rPr>
        <w:t xml:space="preserve"> </w:t>
      </w:r>
      <w:r w:rsidRPr="00C30CF8">
        <w:rPr>
          <w:rFonts w:ascii="Times New Roman" w:hAnsi="Times New Roman" w:cs="Times New Roman"/>
          <w:bCs/>
          <w:i/>
          <w:sz w:val="24"/>
          <w:szCs w:val="24"/>
        </w:rPr>
        <w:t>E. coli</w:t>
      </w:r>
      <w:r w:rsidRPr="00C30CF8">
        <w:rPr>
          <w:rFonts w:ascii="Times New Roman" w:hAnsi="Times New Roman" w:cs="Times New Roman"/>
          <w:bCs/>
          <w:sz w:val="24"/>
          <w:szCs w:val="24"/>
        </w:rPr>
        <w:t xml:space="preserve"> that were previously sensitive to the antibiotic ciprofloxacin can develop secondary resistance</w:t>
      </w:r>
      <w:r w:rsidR="00D44635">
        <w:rPr>
          <w:rFonts w:ascii="Times New Roman" w:hAnsi="Times New Roman" w:cs="Times New Roman"/>
          <w:bCs/>
          <w:sz w:val="24"/>
          <w:szCs w:val="24"/>
        </w:rPr>
        <w:t xml:space="preserve"> </w:t>
      </w:r>
      <w:r w:rsidR="00E87E46" w:rsidRPr="00C30CF8">
        <w:rPr>
          <w:rFonts w:ascii="Times New Roman" w:hAnsi="Times New Roman" w:cs="Times New Roman"/>
          <w:bCs/>
          <w:sz w:val="24"/>
          <w:szCs w:val="24"/>
        </w:rPr>
        <w:fldChar w:fldCharType="begin"/>
      </w:r>
      <w:r w:rsidR="0048004D" w:rsidRPr="00C30CF8">
        <w:rPr>
          <w:rFonts w:ascii="Times New Roman" w:hAnsi="Times New Roman" w:cs="Times New Roman"/>
          <w:bCs/>
          <w:sz w:val="24"/>
          <w:szCs w:val="24"/>
        </w:rPr>
        <w:instrText xml:space="preserve"> ADDIN ZOTERO_ITEM CSL_CITATION {"citationID":"2oo8wgaF","properties":{"formattedCitation":"(Chegini et al., 2021)","plainCitation":"(Chegini et al., 2021)","noteIndex":0},"citationItems":[{"id":213,"uris":["http://zotero.org/users/11499428/items/HEHN9M6N"],"itemData":{"id":213,"type":"article-journal","abstract":"Multi-Drug Resistant (MDR) uropathogenic bacteria have increased in number in recent years and the development of new treatment options for the corresponding infections has become a major challenge in the field of medicine. In this respect, recent studies have proposed bacteriophage (phage) therapy as a potential alternative against MDR Urinary Tract Infections (UTI) because the resistance mechanism of phages differs from that of antibiotics and few side effects have been reported for them. Escherichia coli, Klebsiella pneumoniae, and Proteus mirabilis are the most common uropathogenic bacteria against which phage therapy has been used. Phages, in addition to lysing bacterial pathogens, can prevent the formation of biofilms. Besides, by inducing or producing polysaccharide depolymerase, phages can easily penetrate into deeper layers of the biofilm and degrade it. Notably, phage therapy has shown good results in inhibiting multiple-species biofilm and this may be an efficient weapon against catheter-associated UTI. However, the narrow range of hosts limits the use of phage therapy. Therefore, the use of phage cocktail and combination therapy can form a highly attractive strategy. However, despite the positive use of these treatments, various studies have reported phage-resistant strains, indicating that phage–host interactions are more complicated and need further research. Furthermore, these investigations are limited and further clinical trials are required to make this treatment widely available for human use. This review highlights phage therapy in the context of treating UTIs and the specific considerations for this application.","container-title":"Annals of Clinical Microbiology and Antimicrobials","DOI":"10.1186/s12941-021-00433-y","ISSN":"1476-0711","issue":"1","journalAbbreviation":"Ann Clin Microbiol Antimicrob","language":"en","page":"30","source":"DOI.org (Crossref)","title":"Bacteriophage therapy for inhibition of multi drug‐resistant uropathogenic bacteria: a narrative review","title-short":"Bacteriophage therapy for inhibition of multi drug‐resistant uropathogenic bacteria","volume":"20","author":[{"family":"Chegini","given":"Zahra"},{"family":"Khoshbayan","given":"Amin"},{"family":"Vesal","given":"Soheil"},{"family":"Moradabadi","given":"Alireza"},{"family":"Hashemi","given":"Ali"},{"family":"Shariati","given":"Aref"}],"issued":{"date-parts":[["2021",4,26]]}}}],"schema":"https://github.com/citation-style-language/schema/raw/master/csl-citation.json"} </w:instrText>
      </w:r>
      <w:r w:rsidR="00E87E46" w:rsidRPr="00C30CF8">
        <w:rPr>
          <w:rFonts w:ascii="Times New Roman" w:hAnsi="Times New Roman" w:cs="Times New Roman"/>
          <w:bCs/>
          <w:sz w:val="24"/>
          <w:szCs w:val="24"/>
        </w:rPr>
        <w:fldChar w:fldCharType="separate"/>
      </w:r>
      <w:r w:rsidR="0048004D" w:rsidRPr="00C30CF8">
        <w:rPr>
          <w:rFonts w:ascii="Times New Roman" w:hAnsi="Times New Roman" w:cs="Times New Roman"/>
          <w:sz w:val="24"/>
        </w:rPr>
        <w:t>(</w:t>
      </w:r>
      <w:proofErr w:type="spellStart"/>
      <w:r w:rsidR="0048004D" w:rsidRPr="00C30CF8">
        <w:rPr>
          <w:rFonts w:ascii="Times New Roman" w:hAnsi="Times New Roman" w:cs="Times New Roman"/>
          <w:sz w:val="24"/>
        </w:rPr>
        <w:t>Chegini</w:t>
      </w:r>
      <w:proofErr w:type="spellEnd"/>
      <w:r w:rsidR="0048004D" w:rsidRPr="00C30CF8">
        <w:rPr>
          <w:rFonts w:ascii="Times New Roman" w:hAnsi="Times New Roman" w:cs="Times New Roman"/>
          <w:sz w:val="24"/>
        </w:rPr>
        <w:t xml:space="preserve"> et al., 2021)</w:t>
      </w:r>
      <w:r w:rsidR="00E87E46" w:rsidRPr="00C30CF8">
        <w:rPr>
          <w:rFonts w:ascii="Times New Roman" w:hAnsi="Times New Roman" w:cs="Times New Roman"/>
          <w:bCs/>
          <w:sz w:val="24"/>
          <w:szCs w:val="24"/>
        </w:rPr>
        <w:fldChar w:fldCharType="end"/>
      </w:r>
      <w:r w:rsidRPr="00C30CF8">
        <w:rPr>
          <w:rFonts w:ascii="Times New Roman" w:hAnsi="Times New Roman" w:cs="Times New Roman"/>
          <w:bCs/>
          <w:sz w:val="24"/>
          <w:szCs w:val="24"/>
        </w:rPr>
        <w:t>.</w:t>
      </w:r>
      <w:r w:rsidR="001A05C6">
        <w:rPr>
          <w:rFonts w:ascii="Times New Roman" w:hAnsi="Times New Roman" w:cs="Times New Roman"/>
          <w:bCs/>
          <w:sz w:val="24"/>
          <w:szCs w:val="24"/>
        </w:rPr>
        <w:t xml:space="preserve"> Secondary resistance can</w:t>
      </w:r>
      <w:r w:rsidR="00D44635">
        <w:rPr>
          <w:rFonts w:ascii="Times New Roman" w:hAnsi="Times New Roman" w:cs="Times New Roman"/>
          <w:bCs/>
          <w:sz w:val="24"/>
          <w:szCs w:val="24"/>
        </w:rPr>
        <w:t xml:space="preserve"> be further classified into two types:</w:t>
      </w:r>
    </w:p>
    <w:p w:rsidR="00113D31" w:rsidRPr="00C30CF8" w:rsidRDefault="00113D31" w:rsidP="00E32EC1">
      <w:pPr>
        <w:pStyle w:val="ListParagraph"/>
        <w:numPr>
          <w:ilvl w:val="2"/>
          <w:numId w:val="22"/>
        </w:numPr>
        <w:spacing w:line="480" w:lineRule="auto"/>
        <w:jc w:val="both"/>
        <w:rPr>
          <w:rFonts w:ascii="Times New Roman" w:hAnsi="Times New Roman" w:cs="Times New Roman"/>
          <w:b/>
          <w:bCs/>
          <w:sz w:val="24"/>
          <w:szCs w:val="24"/>
        </w:rPr>
      </w:pPr>
      <w:r w:rsidRPr="00C30CF8">
        <w:rPr>
          <w:rFonts w:ascii="Times New Roman" w:hAnsi="Times New Roman" w:cs="Times New Roman"/>
          <w:b/>
          <w:bCs/>
          <w:sz w:val="24"/>
          <w:szCs w:val="24"/>
        </w:rPr>
        <w:t>Intrinsic Resistance</w:t>
      </w:r>
    </w:p>
    <w:p w:rsidR="0084163C" w:rsidRDefault="0008723C" w:rsidP="00E32EC1">
      <w:pPr>
        <w:spacing w:line="480" w:lineRule="auto"/>
        <w:jc w:val="both"/>
        <w:rPr>
          <w:rFonts w:ascii="Times New Roman" w:hAnsi="Times New Roman" w:cs="Times New Roman"/>
          <w:bCs/>
          <w:sz w:val="24"/>
          <w:szCs w:val="24"/>
        </w:rPr>
      </w:pPr>
      <w:r w:rsidRPr="00C30CF8">
        <w:rPr>
          <w:rFonts w:ascii="Times New Roman" w:hAnsi="Times New Roman" w:cs="Times New Roman"/>
          <w:bCs/>
          <w:sz w:val="24"/>
          <w:szCs w:val="24"/>
        </w:rPr>
        <w:t>The efficacy of antibiotics is significantly hampered by intrinsic resistance. Intrinsic resistance, as contrast to acquired resistance, refers to characteristics of bacterial species or strains that make them inherently less vulnerable to specific antibiotics. Acquired resistance is gained by genetic alterations or horizontal gene transfer. Understanding the whole bacterial MDR landscape and creating powerful anti-antibiotic resistance methods require an understanding of the mechanisms of intrinsic resistance</w:t>
      </w:r>
      <w:r w:rsidR="00AB24CE">
        <w:rPr>
          <w:rFonts w:ascii="Times New Roman" w:hAnsi="Times New Roman" w:cs="Times New Roman"/>
          <w:bCs/>
          <w:sz w:val="24"/>
          <w:szCs w:val="24"/>
        </w:rPr>
        <w:fldChar w:fldCharType="begin"/>
      </w:r>
      <w:r w:rsidR="00AB24CE">
        <w:rPr>
          <w:rFonts w:ascii="Times New Roman" w:hAnsi="Times New Roman" w:cs="Times New Roman"/>
          <w:bCs/>
          <w:sz w:val="24"/>
          <w:szCs w:val="24"/>
        </w:rPr>
        <w:instrText xml:space="preserve"> ADDIN ZOTERO_ITEM CSL_CITATION {"citationID":"A90Z39Jx","properties":{"formattedCitation":"(Sadhana Sagar et al., 2019c)","plainCitation":"(Sadhana Sagar et al., 2019c)","noteIndex":0},"citationItems":[{"id":293,"uris":["http://zotero.org/users/11499428/items/D4DPH47A"],"itemData":{"id":293,"type":"report","event-place":"Springer Singapore","language":"English","number":"978-981-10-0875-16","publisher-place":"Springer Singapore","title":"Intrinsic Antibiotic Resistance Mechanism in Bacteria","URL":"https://doi.org/10.1007/978-981-13-9879-7_6","author":[{"family":"Sadhana Sagar","given":""},{"literal":"Kaistha, Shilpa Deshoande"},{"literal":"Das, Amar Jyoti"},{"literal":"Kumar, Rajesh"}],"issued":{"date-parts":[["2019",11,15]]}}}],"schema":"https://github.com/citation-style-language/schema/raw/master/csl-citation.json"} </w:instrText>
      </w:r>
      <w:r w:rsidR="00AB24CE">
        <w:rPr>
          <w:rFonts w:ascii="Times New Roman" w:hAnsi="Times New Roman" w:cs="Times New Roman"/>
          <w:bCs/>
          <w:sz w:val="24"/>
          <w:szCs w:val="24"/>
        </w:rPr>
        <w:fldChar w:fldCharType="separate"/>
      </w:r>
      <w:r w:rsidR="00AB24CE" w:rsidRPr="00AB24CE">
        <w:rPr>
          <w:rFonts w:ascii="Times New Roman" w:hAnsi="Times New Roman" w:cs="Times New Roman"/>
          <w:sz w:val="24"/>
        </w:rPr>
        <w:t>(</w:t>
      </w:r>
      <w:proofErr w:type="spellStart"/>
      <w:r w:rsidR="00AB24CE" w:rsidRPr="00AB24CE">
        <w:rPr>
          <w:rFonts w:ascii="Times New Roman" w:hAnsi="Times New Roman" w:cs="Times New Roman"/>
          <w:sz w:val="24"/>
        </w:rPr>
        <w:t>Sadhana</w:t>
      </w:r>
      <w:proofErr w:type="spellEnd"/>
      <w:r w:rsidR="00AB24CE" w:rsidRPr="00AB24CE">
        <w:rPr>
          <w:rFonts w:ascii="Times New Roman" w:hAnsi="Times New Roman" w:cs="Times New Roman"/>
          <w:sz w:val="24"/>
        </w:rPr>
        <w:t xml:space="preserve"> </w:t>
      </w:r>
      <w:proofErr w:type="spellStart"/>
      <w:r w:rsidR="00AB24CE" w:rsidRPr="00AB24CE">
        <w:rPr>
          <w:rFonts w:ascii="Times New Roman" w:hAnsi="Times New Roman" w:cs="Times New Roman"/>
          <w:sz w:val="24"/>
        </w:rPr>
        <w:t>Sagar</w:t>
      </w:r>
      <w:proofErr w:type="spellEnd"/>
      <w:r w:rsidR="00AB24CE" w:rsidRPr="00AB24CE">
        <w:rPr>
          <w:rFonts w:ascii="Times New Roman" w:hAnsi="Times New Roman" w:cs="Times New Roman"/>
          <w:sz w:val="24"/>
        </w:rPr>
        <w:t xml:space="preserve"> et al., 2019c)</w:t>
      </w:r>
      <w:r w:rsidR="00AB24CE">
        <w:rPr>
          <w:rFonts w:ascii="Times New Roman" w:hAnsi="Times New Roman" w:cs="Times New Roman"/>
          <w:bCs/>
          <w:sz w:val="24"/>
          <w:szCs w:val="24"/>
        </w:rPr>
        <w:fldChar w:fldCharType="end"/>
      </w:r>
      <w:r w:rsidRPr="00C30CF8">
        <w:rPr>
          <w:rFonts w:ascii="Times New Roman" w:hAnsi="Times New Roman" w:cs="Times New Roman"/>
          <w:bCs/>
          <w:sz w:val="24"/>
          <w:szCs w:val="24"/>
        </w:rPr>
        <w:t xml:space="preserve">. Since it happens in species that have never been susceptible to that particular medicine, this is also known as "insensitivity." </w:t>
      </w:r>
      <w:r w:rsidRPr="00C30CF8">
        <w:rPr>
          <w:rFonts w:ascii="Times New Roman" w:hAnsi="Times New Roman" w:cs="Times New Roman"/>
          <w:bCs/>
          <w:i/>
          <w:sz w:val="24"/>
          <w:szCs w:val="24"/>
        </w:rPr>
        <w:t xml:space="preserve">Pseudomonas </w:t>
      </w:r>
      <w:proofErr w:type="spellStart"/>
      <w:r w:rsidRPr="00C30CF8">
        <w:rPr>
          <w:rFonts w:ascii="Times New Roman" w:hAnsi="Times New Roman" w:cs="Times New Roman"/>
          <w:bCs/>
          <w:i/>
          <w:sz w:val="24"/>
          <w:szCs w:val="24"/>
        </w:rPr>
        <w:t>aerugino</w:t>
      </w:r>
      <w:r w:rsidR="00D44635">
        <w:rPr>
          <w:rFonts w:ascii="Times New Roman" w:hAnsi="Times New Roman" w:cs="Times New Roman"/>
          <w:bCs/>
          <w:i/>
          <w:sz w:val="24"/>
          <w:szCs w:val="24"/>
        </w:rPr>
        <w:t>s</w:t>
      </w:r>
      <w:r w:rsidR="00D21BD4">
        <w:rPr>
          <w:rFonts w:ascii="Times New Roman" w:hAnsi="Times New Roman" w:cs="Times New Roman"/>
          <w:bCs/>
          <w:i/>
          <w:sz w:val="24"/>
          <w:szCs w:val="24"/>
        </w:rPr>
        <w:t>a</w:t>
      </w:r>
      <w:proofErr w:type="spellEnd"/>
      <w:r w:rsidR="00D21BD4">
        <w:rPr>
          <w:rFonts w:ascii="Times New Roman" w:hAnsi="Times New Roman" w:cs="Times New Roman"/>
          <w:bCs/>
          <w:i/>
          <w:sz w:val="24"/>
          <w:szCs w:val="24"/>
        </w:rPr>
        <w:t xml:space="preserve">, </w:t>
      </w:r>
      <w:r w:rsidR="00D21BD4">
        <w:rPr>
          <w:rFonts w:ascii="Times New Roman" w:hAnsi="Times New Roman" w:cs="Times New Roman"/>
          <w:bCs/>
          <w:sz w:val="24"/>
          <w:szCs w:val="24"/>
        </w:rPr>
        <w:t xml:space="preserve">gram negative nosocomial pathogen known to exhibit MAR </w:t>
      </w:r>
      <w:r w:rsidR="00DF47F0">
        <w:rPr>
          <w:rFonts w:ascii="Times New Roman" w:hAnsi="Times New Roman" w:cs="Times New Roman"/>
          <w:bCs/>
          <w:sz w:val="24"/>
          <w:szCs w:val="24"/>
        </w:rPr>
        <w:t xml:space="preserve">as </w:t>
      </w:r>
      <w:r w:rsidR="00D44635" w:rsidRPr="00C30CF8">
        <w:rPr>
          <w:rFonts w:ascii="Times New Roman" w:hAnsi="Times New Roman" w:cs="Times New Roman"/>
          <w:bCs/>
          <w:sz w:val="24"/>
          <w:szCs w:val="24"/>
        </w:rPr>
        <w:t xml:space="preserve">innate mechanisms that the bacteria have. The existence of efflux </w:t>
      </w:r>
      <w:r w:rsidR="00D44635" w:rsidRPr="00C30CF8">
        <w:rPr>
          <w:rFonts w:ascii="Times New Roman" w:hAnsi="Times New Roman" w:cs="Times New Roman"/>
          <w:bCs/>
          <w:sz w:val="24"/>
          <w:szCs w:val="24"/>
        </w:rPr>
        <w:lastRenderedPageBreak/>
        <w:t xml:space="preserve">pumps is a crucial component of </w:t>
      </w:r>
      <w:r w:rsidR="00D44635" w:rsidRPr="00C30CF8">
        <w:rPr>
          <w:rFonts w:ascii="Times New Roman" w:hAnsi="Times New Roman" w:cs="Times New Roman"/>
          <w:bCs/>
          <w:i/>
          <w:sz w:val="24"/>
          <w:szCs w:val="24"/>
        </w:rPr>
        <w:t xml:space="preserve">Pseudomonas </w:t>
      </w:r>
      <w:proofErr w:type="spellStart"/>
      <w:r w:rsidR="00D44635" w:rsidRPr="00C30CF8">
        <w:rPr>
          <w:rFonts w:ascii="Times New Roman" w:hAnsi="Times New Roman" w:cs="Times New Roman"/>
          <w:bCs/>
          <w:i/>
          <w:sz w:val="24"/>
          <w:szCs w:val="24"/>
        </w:rPr>
        <w:t>aeruginosa's</w:t>
      </w:r>
      <w:proofErr w:type="spellEnd"/>
      <w:r w:rsidR="00D44635" w:rsidRPr="00C30CF8">
        <w:rPr>
          <w:rFonts w:ascii="Times New Roman" w:hAnsi="Times New Roman" w:cs="Times New Roman"/>
          <w:bCs/>
          <w:sz w:val="24"/>
          <w:szCs w:val="24"/>
        </w:rPr>
        <w:t xml:space="preserve"> intrinsic resistance mechanism</w:t>
      </w:r>
      <w:r w:rsidR="00DF47F0">
        <w:rPr>
          <w:rFonts w:ascii="Times New Roman" w:hAnsi="Times New Roman" w:cs="Times New Roman"/>
          <w:bCs/>
          <w:sz w:val="24"/>
          <w:szCs w:val="24"/>
        </w:rPr>
        <w:t xml:space="preserve"> </w:t>
      </w:r>
      <w:r w:rsidR="00D44635">
        <w:rPr>
          <w:rFonts w:ascii="Times New Roman" w:hAnsi="Times New Roman" w:cs="Times New Roman"/>
          <w:bCs/>
          <w:sz w:val="24"/>
          <w:szCs w:val="24"/>
        </w:rPr>
        <w:t xml:space="preserve"> </w:t>
      </w:r>
      <w:r w:rsidR="00E87E46" w:rsidRPr="00C30CF8">
        <w:rPr>
          <w:rFonts w:ascii="Times New Roman" w:hAnsi="Times New Roman" w:cs="Times New Roman"/>
          <w:bCs/>
          <w:sz w:val="24"/>
          <w:szCs w:val="24"/>
        </w:rPr>
        <w:fldChar w:fldCharType="begin"/>
      </w:r>
      <w:r w:rsidR="00616AE1" w:rsidRPr="00C30CF8">
        <w:rPr>
          <w:rFonts w:ascii="Times New Roman" w:hAnsi="Times New Roman" w:cs="Times New Roman"/>
          <w:bCs/>
          <w:sz w:val="24"/>
          <w:szCs w:val="24"/>
        </w:rPr>
        <w:instrText xml:space="preserve"> ADDIN ZOTERO_ITEM CSL_CITATION {"citationID":"Q2YoWkQU","properties":{"formattedCitation":"(Pang et al., 2019)","plainCitation":"(Pang et al., 2019)","noteIndex":0},"citationItems":[{"id":240,"uris":["http://zotero.org/users/11499428/items/HM5PWQD2"],"itemData":{"id":240,"type":"article-journal","abstract":"Pseudomonas aeruginosa is an opportunistic pathogen that is a leading cause of morbidity and mortality in cystic ﬁbrosis patients and immunocompromised individuals. Eradication of P. aeruginosa has become increasingly diﬃcult due to its remarkable capacity to resist antibiotics. Strains of Pseudomonas aeruginosa are known to utilize their high levels of intrinsic and acquired resistance mechanisms to counter most antibiotics. In addition, adaptive antibiotic resistance of P. aeruginosa is a recently characterized mechanism, which includes bioﬁlmmediated resistance and formation of multidrug-tolerant persister cells, and is responsible for recalcitrance and relapse of infections. The discovery and development of alternative therapeutic strategies that present novel avenues against P. aeruginosa infections are increasingly demanded and gaining more and more attention. Although mostly at the preclinical stages, many recent studies have reported several innovative therapeutic technologies that have demonstrated pronounced eﬀectiveness in ﬁghting against drug-resistant P. aeruginosa strains. This review highlights the mechanisms of antibiotic resistance in P. aeruginosa and discusses the current state of some novel therapeutic approaches for treatment of P. aeruginosa infections that can be further explored in clinical practice.","container-title":"Biotechnology Advances","DOI":"10.1016/j.biotechadv.2018.11.013","ISSN":"07349750","issue":"1","journalAbbreviation":"Biotechnology Advances","language":"en","page":"177-192","source":"DOI.org (Crossref)","title":"Antibiotic resistance in Pseudomonas aeruginosa: mechanisms and alternative therapeutic strategies","title-short":"Antibiotic resistance in Pseudomonas aeruginosa","volume":"37","author":[{"family":"Pang","given":"Zheng"},{"family":"Raudonis","given":"Renee"},{"family":"Glick","given":"Bernard R."},{"family":"Lin","given":"Tong-Jun"},{"family":"Cheng","given":"Zhenyu"}],"issued":{"date-parts":[["2019",1]]}}}],"schema":"https://github.com/citation-style-language/schema/raw/master/csl-citation.json"} </w:instrText>
      </w:r>
      <w:r w:rsidR="00E87E46" w:rsidRPr="00C30CF8">
        <w:rPr>
          <w:rFonts w:ascii="Times New Roman" w:hAnsi="Times New Roman" w:cs="Times New Roman"/>
          <w:bCs/>
          <w:sz w:val="24"/>
          <w:szCs w:val="24"/>
        </w:rPr>
        <w:fldChar w:fldCharType="separate"/>
      </w:r>
      <w:r w:rsidR="00616AE1" w:rsidRPr="00C30CF8">
        <w:rPr>
          <w:rFonts w:ascii="Times New Roman" w:hAnsi="Times New Roman" w:cs="Times New Roman"/>
          <w:sz w:val="24"/>
        </w:rPr>
        <w:t>(Pang et al., 2019)</w:t>
      </w:r>
      <w:r w:rsidR="00E87E46" w:rsidRPr="00C30CF8">
        <w:rPr>
          <w:rFonts w:ascii="Times New Roman" w:hAnsi="Times New Roman" w:cs="Times New Roman"/>
          <w:bCs/>
          <w:sz w:val="24"/>
          <w:szCs w:val="24"/>
        </w:rPr>
        <w:fldChar w:fldCharType="end"/>
      </w:r>
      <w:r w:rsidRPr="00C30CF8">
        <w:rPr>
          <w:rFonts w:ascii="Times New Roman" w:hAnsi="Times New Roman" w:cs="Times New Roman"/>
          <w:bCs/>
          <w:sz w:val="24"/>
          <w:szCs w:val="24"/>
        </w:rPr>
        <w:t xml:space="preserve">. </w:t>
      </w:r>
    </w:p>
    <w:p w:rsidR="00113D31" w:rsidRPr="00AB5137" w:rsidRDefault="00113D31" w:rsidP="00E32EC1">
      <w:pPr>
        <w:pStyle w:val="ListParagraph"/>
        <w:numPr>
          <w:ilvl w:val="2"/>
          <w:numId w:val="22"/>
        </w:numPr>
        <w:spacing w:line="480" w:lineRule="auto"/>
        <w:jc w:val="both"/>
        <w:rPr>
          <w:rFonts w:ascii="Times New Roman" w:hAnsi="Times New Roman" w:cs="Times New Roman"/>
          <w:b/>
          <w:bCs/>
          <w:sz w:val="24"/>
          <w:szCs w:val="24"/>
        </w:rPr>
      </w:pPr>
      <w:r w:rsidRPr="00AB5137">
        <w:rPr>
          <w:rFonts w:ascii="Times New Roman" w:hAnsi="Times New Roman" w:cs="Times New Roman"/>
          <w:b/>
          <w:bCs/>
          <w:sz w:val="24"/>
          <w:szCs w:val="24"/>
        </w:rPr>
        <w:t>Extensive Resistance</w:t>
      </w:r>
    </w:p>
    <w:p w:rsidR="00113D31" w:rsidRPr="00C30CF8" w:rsidRDefault="00370C93" w:rsidP="00E32EC1">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MAR </w:t>
      </w:r>
      <w:r w:rsidR="0008723C" w:rsidRPr="00C30CF8">
        <w:rPr>
          <w:rFonts w:ascii="Times New Roman" w:hAnsi="Times New Roman" w:cs="Times New Roman"/>
          <w:bCs/>
          <w:sz w:val="24"/>
          <w:szCs w:val="24"/>
        </w:rPr>
        <w:t xml:space="preserve">can develop as a result of the </w:t>
      </w:r>
      <w:proofErr w:type="spellStart"/>
      <w:r w:rsidR="0008723C" w:rsidRPr="00C30CF8">
        <w:rPr>
          <w:rFonts w:ascii="Times New Roman" w:hAnsi="Times New Roman" w:cs="Times New Roman"/>
          <w:bCs/>
          <w:sz w:val="24"/>
          <w:szCs w:val="24"/>
        </w:rPr>
        <w:t>buildup</w:t>
      </w:r>
      <w:proofErr w:type="spellEnd"/>
      <w:r w:rsidR="0008723C" w:rsidRPr="00C30CF8">
        <w:rPr>
          <w:rFonts w:ascii="Times New Roman" w:hAnsi="Times New Roman" w:cs="Times New Roman"/>
          <w:bCs/>
          <w:sz w:val="24"/>
          <w:szCs w:val="24"/>
        </w:rPr>
        <w:t xml:space="preserve"> of several resistance mechanisms, such as efflux pumps, target site modifications, enzymatic inactivation, and decreased drug accumulation. The phrase "extensive resistance" emphasizes the breadth and intricacy of the bacteria's resistance. </w:t>
      </w:r>
      <w:r w:rsidR="0008723C" w:rsidRPr="00C30CF8">
        <w:rPr>
          <w:rFonts w:ascii="Times New Roman" w:hAnsi="Times New Roman" w:cs="Times New Roman"/>
          <w:bCs/>
          <w:i/>
          <w:sz w:val="24"/>
          <w:szCs w:val="24"/>
        </w:rPr>
        <w:t xml:space="preserve">Staphylococcus </w:t>
      </w:r>
      <w:proofErr w:type="spellStart"/>
      <w:r w:rsidR="0008723C" w:rsidRPr="00C30CF8">
        <w:rPr>
          <w:rFonts w:ascii="Times New Roman" w:hAnsi="Times New Roman" w:cs="Times New Roman"/>
          <w:bCs/>
          <w:i/>
          <w:sz w:val="24"/>
          <w:szCs w:val="24"/>
        </w:rPr>
        <w:t>aureus</w:t>
      </w:r>
      <w:proofErr w:type="spellEnd"/>
      <w:r w:rsidR="0008723C" w:rsidRPr="00C30CF8">
        <w:rPr>
          <w:rFonts w:ascii="Times New Roman" w:hAnsi="Times New Roman" w:cs="Times New Roman"/>
          <w:bCs/>
          <w:i/>
          <w:sz w:val="24"/>
          <w:szCs w:val="24"/>
        </w:rPr>
        <w:t>,</w:t>
      </w:r>
      <w:r w:rsidR="0008723C" w:rsidRPr="00C30CF8">
        <w:rPr>
          <w:rFonts w:ascii="Times New Roman" w:hAnsi="Times New Roman" w:cs="Times New Roman"/>
          <w:bCs/>
          <w:sz w:val="24"/>
          <w:szCs w:val="24"/>
        </w:rPr>
        <w:t xml:space="preserve"> which is the cause of many infections, including those of the skin and the bloodstream</w:t>
      </w:r>
      <w:r>
        <w:rPr>
          <w:rFonts w:ascii="Times New Roman" w:hAnsi="Times New Roman" w:cs="Times New Roman"/>
          <w:bCs/>
          <w:sz w:val="24"/>
          <w:szCs w:val="24"/>
        </w:rPr>
        <w:t xml:space="preserve"> </w:t>
      </w:r>
      <w:r w:rsidR="00E87E46" w:rsidRPr="00C30CF8">
        <w:rPr>
          <w:rFonts w:ascii="Times New Roman" w:hAnsi="Times New Roman" w:cs="Times New Roman"/>
          <w:bCs/>
          <w:sz w:val="24"/>
          <w:szCs w:val="24"/>
        </w:rPr>
        <w:fldChar w:fldCharType="begin"/>
      </w:r>
      <w:r w:rsidR="007B76C1" w:rsidRPr="00C30CF8">
        <w:rPr>
          <w:rFonts w:ascii="Times New Roman" w:hAnsi="Times New Roman" w:cs="Times New Roman"/>
          <w:bCs/>
          <w:sz w:val="24"/>
          <w:szCs w:val="24"/>
        </w:rPr>
        <w:instrText xml:space="preserve"> ADDIN ZOTERO_ITEM CSL_CITATION {"citationID":"rhctxHQB","properties":{"formattedCitation":"(Mlynarczyk-Bonikowska et al., 2022)","plainCitation":"(Mlynarczyk-Bonikowska et al., 2022)","noteIndex":0},"citationItems":[{"id":242,"uris":["http://zotero.org/users/11499428/items/X6MQ3CD8"],"itemData":{"id":242,"type":"article-journal","abstract":"This paper discusses the mechanisms of S. aureus drug resistance including: (1) introduction. (2) resistance to beta-lactam antibiotics, with particular emphasis on the mec genes found in the Staphylococcaceae family, the structure and occurrence of SCCmec cassettes, as well as differences in the presence of some virulence genes and its expression in major epidemiological types and clones of HA-MRSA, CA-MRSA, and LA-MRSA strains. Other mechanisms of resistance to betalactam antibiotics will also be discussed, such as mutations in the gdpP gene, BORSA or MODSA phenotypes, as well as resistance to ceftobiprole and ceftaroline. (3) Resistance to glycopeptides (VRSA, VISA, hVISA strains, vancomycin tolerance). (4) Resistance to oxazolidinones (mutational and enzymatic resistance to linezolid). (5) Resistance to MLS-B (macrolides, lincosamides, ketolides, and streptogramin B). (6) Aminoglycosides and spectinomicin, including resistance genes, their regulation and localization (plasmids, transposons, class I integrons, SCCmec), and types and spectrum of enzymes that inactivate aminoglycosides. (7). Fluoroquinolones (8) Tetracyclines, including the mechanisms of active protection of the drug target site and active efﬂux of the drug from the bacterial cell. (9) Mupirocin. (10) Fusidic acid. (11) Daptomycin. (12) Resistance to other antibiotics and chemioterapeutics (e.g., streptogramins A, quinupristin/dalfopristin, chloramphenicol, rifampicin, fosfomycin, trimethoprim) (13) Molecular epidemiology of MRSA.","container-title":"International Journal of Molecular Sciences","DOI":"10.3390/ijms23158088","ISSN":"1422-0067","issue":"15","journalAbbreviation":"IJMS","language":"en","page":"8088","source":"DOI.org (Crossref)","title":"Molecular Mechanisms of Drug Resistance in Staphylococcus aureus","volume":"23","author":[{"family":"Mlynarczyk-Bonikowska","given":"Beata"},{"family":"Kowalewski","given":"Cezary"},{"family":"Krolak-Ulinska","given":"Aneta"},{"family":"Marusza","given":"Wojciech"}],"issued":{"date-parts":[["2022",7,22]]}}}],"schema":"https://github.com/citation-style-language/schema/raw/master/csl-citation.json"} </w:instrText>
      </w:r>
      <w:r w:rsidR="00E87E46" w:rsidRPr="00C30CF8">
        <w:rPr>
          <w:rFonts w:ascii="Times New Roman" w:hAnsi="Times New Roman" w:cs="Times New Roman"/>
          <w:bCs/>
          <w:sz w:val="24"/>
          <w:szCs w:val="24"/>
        </w:rPr>
        <w:fldChar w:fldCharType="separate"/>
      </w:r>
      <w:r w:rsidR="007B76C1" w:rsidRPr="00C30CF8">
        <w:rPr>
          <w:rFonts w:ascii="Times New Roman" w:hAnsi="Times New Roman" w:cs="Times New Roman"/>
          <w:sz w:val="24"/>
        </w:rPr>
        <w:t>(</w:t>
      </w:r>
      <w:proofErr w:type="spellStart"/>
      <w:r w:rsidR="007B76C1" w:rsidRPr="00C30CF8">
        <w:rPr>
          <w:rFonts w:ascii="Times New Roman" w:hAnsi="Times New Roman" w:cs="Times New Roman"/>
          <w:sz w:val="24"/>
        </w:rPr>
        <w:t>Mlynarczyk-Bonikowska</w:t>
      </w:r>
      <w:proofErr w:type="spellEnd"/>
      <w:r w:rsidR="007B76C1" w:rsidRPr="00C30CF8">
        <w:rPr>
          <w:rFonts w:ascii="Times New Roman" w:hAnsi="Times New Roman" w:cs="Times New Roman"/>
          <w:sz w:val="24"/>
        </w:rPr>
        <w:t xml:space="preserve"> et al., 2022)</w:t>
      </w:r>
      <w:r w:rsidR="00E87E46" w:rsidRPr="00C30CF8">
        <w:rPr>
          <w:rFonts w:ascii="Times New Roman" w:hAnsi="Times New Roman" w:cs="Times New Roman"/>
          <w:bCs/>
          <w:sz w:val="24"/>
          <w:szCs w:val="24"/>
        </w:rPr>
        <w:fldChar w:fldCharType="end"/>
      </w:r>
      <w:r w:rsidR="0008723C" w:rsidRPr="00C30CF8">
        <w:rPr>
          <w:rFonts w:ascii="Times New Roman" w:hAnsi="Times New Roman" w:cs="Times New Roman"/>
          <w:bCs/>
          <w:sz w:val="24"/>
          <w:szCs w:val="24"/>
        </w:rPr>
        <w:t xml:space="preserve">. MRSA strains of </w:t>
      </w:r>
      <w:r w:rsidR="0008723C" w:rsidRPr="00C30CF8">
        <w:rPr>
          <w:rFonts w:ascii="Times New Roman" w:hAnsi="Times New Roman" w:cs="Times New Roman"/>
          <w:bCs/>
          <w:i/>
          <w:sz w:val="24"/>
          <w:szCs w:val="24"/>
        </w:rPr>
        <w:t xml:space="preserve">Staphylococcus </w:t>
      </w:r>
      <w:proofErr w:type="spellStart"/>
      <w:r w:rsidR="0008723C" w:rsidRPr="00C30CF8">
        <w:rPr>
          <w:rFonts w:ascii="Times New Roman" w:hAnsi="Times New Roman" w:cs="Times New Roman"/>
          <w:bCs/>
          <w:i/>
          <w:sz w:val="24"/>
          <w:szCs w:val="24"/>
        </w:rPr>
        <w:t>aureus</w:t>
      </w:r>
      <w:proofErr w:type="spellEnd"/>
      <w:r w:rsidR="0008723C" w:rsidRPr="00C30CF8">
        <w:rPr>
          <w:rFonts w:ascii="Times New Roman" w:hAnsi="Times New Roman" w:cs="Times New Roman"/>
          <w:bCs/>
          <w:sz w:val="24"/>
          <w:szCs w:val="24"/>
        </w:rPr>
        <w:t xml:space="preserve"> frequently show considerable resistance to a number of antibiotic classes, including β-lactams like </w:t>
      </w:r>
      <w:proofErr w:type="spellStart"/>
      <w:r w:rsidR="0008723C" w:rsidRPr="00C30CF8">
        <w:rPr>
          <w:rFonts w:ascii="Times New Roman" w:hAnsi="Times New Roman" w:cs="Times New Roman"/>
          <w:bCs/>
          <w:sz w:val="24"/>
          <w:szCs w:val="24"/>
        </w:rPr>
        <w:t>penicillins</w:t>
      </w:r>
      <w:proofErr w:type="spellEnd"/>
      <w:r w:rsidR="0008723C" w:rsidRPr="00C30CF8">
        <w:rPr>
          <w:rFonts w:ascii="Times New Roman" w:hAnsi="Times New Roman" w:cs="Times New Roman"/>
          <w:bCs/>
          <w:sz w:val="24"/>
          <w:szCs w:val="24"/>
        </w:rPr>
        <w:t xml:space="preserve"> and </w:t>
      </w:r>
      <w:proofErr w:type="spellStart"/>
      <w:r w:rsidR="0008723C" w:rsidRPr="00C30CF8">
        <w:rPr>
          <w:rFonts w:ascii="Times New Roman" w:hAnsi="Times New Roman" w:cs="Times New Roman"/>
          <w:bCs/>
          <w:sz w:val="24"/>
          <w:szCs w:val="24"/>
        </w:rPr>
        <w:t>cephalosporins</w:t>
      </w:r>
      <w:proofErr w:type="spellEnd"/>
      <w:r w:rsidR="00523CD6">
        <w:rPr>
          <w:rFonts w:ascii="Times New Roman" w:hAnsi="Times New Roman" w:cs="Times New Roman"/>
          <w:bCs/>
          <w:sz w:val="24"/>
          <w:szCs w:val="24"/>
        </w:rPr>
        <w:t xml:space="preserve"> </w:t>
      </w:r>
      <w:r w:rsidR="00523CD6">
        <w:rPr>
          <w:rFonts w:ascii="Times New Roman" w:hAnsi="Times New Roman" w:cs="Times New Roman"/>
          <w:bCs/>
          <w:sz w:val="24"/>
          <w:szCs w:val="24"/>
        </w:rPr>
        <w:fldChar w:fldCharType="begin"/>
      </w:r>
      <w:r w:rsidR="002319C0">
        <w:rPr>
          <w:rFonts w:ascii="Times New Roman" w:hAnsi="Times New Roman" w:cs="Times New Roman"/>
          <w:bCs/>
          <w:sz w:val="24"/>
          <w:szCs w:val="24"/>
        </w:rPr>
        <w:instrText xml:space="preserve"> ADDIN ZOTERO_ITEM CSL_CITATION {"citationID":"Fiu2ytio","properties":{"formattedCitation":"(Sagar, Sadhana et al., 2019b)","plainCitation":"(Sagar, Sadhana et al., 2019b)","noteIndex":0},"citationItems":[{"id":294,"uris":["http://zotero.org/users/11499428/items/7GRYSM9V"],"itemData":{"id":294,"type":"report","event-place":"Springer Singapore","language":"English","number":"978-981-10-0875-17","publisher-place":"Springer Singapore","title":"Extrinsic Antibiotic-Resistant Mechanism in Bacteria","URL":"https://doi.org/10.1007/978-981-13-9879-7_7","author":[{"literal":"Sagar, Sadhana"},{"literal":"Kaistha, Shilpa Deshoande"},{"literal":"Das, Amar Jyoti"},{"literal":"Kumar, Rajesh"}],"issued":{"date-parts":[["2019",11,15]]}}}],"schema":"https://github.com/citation-style-language/schema/raw/master/csl-citation.json"} </w:instrText>
      </w:r>
      <w:r w:rsidR="00523CD6">
        <w:rPr>
          <w:rFonts w:ascii="Times New Roman" w:hAnsi="Times New Roman" w:cs="Times New Roman"/>
          <w:bCs/>
          <w:sz w:val="24"/>
          <w:szCs w:val="24"/>
        </w:rPr>
        <w:fldChar w:fldCharType="separate"/>
      </w:r>
      <w:r w:rsidR="00523CD6" w:rsidRPr="00523CD6">
        <w:rPr>
          <w:rFonts w:ascii="Times New Roman" w:hAnsi="Times New Roman" w:cs="Times New Roman"/>
          <w:sz w:val="24"/>
        </w:rPr>
        <w:t>(</w:t>
      </w:r>
      <w:proofErr w:type="spellStart"/>
      <w:r w:rsidR="00523CD6" w:rsidRPr="00523CD6">
        <w:rPr>
          <w:rFonts w:ascii="Times New Roman" w:hAnsi="Times New Roman" w:cs="Times New Roman"/>
          <w:sz w:val="24"/>
        </w:rPr>
        <w:t>Sagar</w:t>
      </w:r>
      <w:proofErr w:type="spellEnd"/>
      <w:r w:rsidR="00523CD6" w:rsidRPr="00523CD6">
        <w:rPr>
          <w:rFonts w:ascii="Times New Roman" w:hAnsi="Times New Roman" w:cs="Times New Roman"/>
          <w:sz w:val="24"/>
        </w:rPr>
        <w:t xml:space="preserve">, </w:t>
      </w:r>
      <w:proofErr w:type="spellStart"/>
      <w:r w:rsidR="00523CD6" w:rsidRPr="00523CD6">
        <w:rPr>
          <w:rFonts w:ascii="Times New Roman" w:hAnsi="Times New Roman" w:cs="Times New Roman"/>
          <w:sz w:val="24"/>
        </w:rPr>
        <w:t>Sadhana</w:t>
      </w:r>
      <w:proofErr w:type="spellEnd"/>
      <w:r w:rsidR="00523CD6" w:rsidRPr="00523CD6">
        <w:rPr>
          <w:rFonts w:ascii="Times New Roman" w:hAnsi="Times New Roman" w:cs="Times New Roman"/>
          <w:sz w:val="24"/>
        </w:rPr>
        <w:t xml:space="preserve"> et al., 2019b)</w:t>
      </w:r>
      <w:r w:rsidR="00523CD6">
        <w:rPr>
          <w:rFonts w:ascii="Times New Roman" w:hAnsi="Times New Roman" w:cs="Times New Roman"/>
          <w:bCs/>
          <w:sz w:val="24"/>
          <w:szCs w:val="24"/>
        </w:rPr>
        <w:fldChar w:fldCharType="end"/>
      </w:r>
      <w:r w:rsidR="0008723C" w:rsidRPr="00C30CF8">
        <w:rPr>
          <w:rFonts w:ascii="Times New Roman" w:hAnsi="Times New Roman" w:cs="Times New Roman"/>
          <w:bCs/>
          <w:sz w:val="24"/>
          <w:szCs w:val="24"/>
        </w:rPr>
        <w:t>.</w:t>
      </w:r>
    </w:p>
    <w:p w:rsidR="00113D31" w:rsidRPr="00C30CF8" w:rsidRDefault="00113D31" w:rsidP="00E32EC1">
      <w:pPr>
        <w:pStyle w:val="ListParagraph"/>
        <w:numPr>
          <w:ilvl w:val="1"/>
          <w:numId w:val="22"/>
        </w:numPr>
        <w:spacing w:line="480" w:lineRule="auto"/>
        <w:jc w:val="both"/>
        <w:rPr>
          <w:rFonts w:ascii="Times New Roman" w:hAnsi="Times New Roman" w:cs="Times New Roman"/>
          <w:b/>
          <w:bCs/>
          <w:sz w:val="24"/>
          <w:szCs w:val="24"/>
        </w:rPr>
      </w:pPr>
      <w:r w:rsidRPr="00C30CF8">
        <w:rPr>
          <w:rFonts w:ascii="Times New Roman" w:hAnsi="Times New Roman" w:cs="Times New Roman"/>
          <w:b/>
          <w:bCs/>
          <w:sz w:val="24"/>
          <w:szCs w:val="24"/>
        </w:rPr>
        <w:t>Clinical Resistance</w:t>
      </w:r>
    </w:p>
    <w:p w:rsidR="005701FF" w:rsidRPr="00C30CF8" w:rsidRDefault="0008723C" w:rsidP="00E32EC1">
      <w:pPr>
        <w:spacing w:line="480" w:lineRule="auto"/>
        <w:jc w:val="both"/>
        <w:rPr>
          <w:rFonts w:ascii="Times New Roman" w:hAnsi="Times New Roman" w:cs="Times New Roman"/>
          <w:bCs/>
          <w:sz w:val="24"/>
          <w:szCs w:val="24"/>
        </w:rPr>
      </w:pPr>
      <w:r w:rsidRPr="00C30CF8">
        <w:rPr>
          <w:rFonts w:ascii="Times New Roman" w:hAnsi="Times New Roman" w:cs="Times New Roman"/>
          <w:bCs/>
          <w:sz w:val="24"/>
          <w:szCs w:val="24"/>
        </w:rPr>
        <w:t>It describes the circumstance in which bacterial infections in a clinical context do not respond to antibiotic treatment. Numerous factors including insufficient antibiotic dosage, poor patient compliance, and the existence of additional complicating issues such weakened immune systems</w:t>
      </w:r>
      <w:r w:rsidR="00647B0E">
        <w:rPr>
          <w:rFonts w:ascii="Times New Roman" w:hAnsi="Times New Roman" w:cs="Times New Roman"/>
          <w:bCs/>
          <w:sz w:val="24"/>
          <w:szCs w:val="24"/>
        </w:rPr>
        <w:t xml:space="preserve"> can contribute to clinical resistance</w:t>
      </w:r>
      <w:r w:rsidRPr="00C30CF8">
        <w:rPr>
          <w:rFonts w:ascii="Times New Roman" w:hAnsi="Times New Roman" w:cs="Times New Roman"/>
          <w:bCs/>
          <w:sz w:val="24"/>
          <w:szCs w:val="24"/>
        </w:rPr>
        <w:t xml:space="preserve">. </w:t>
      </w:r>
      <w:proofErr w:type="spellStart"/>
      <w:r w:rsidRPr="00C30CF8">
        <w:rPr>
          <w:rFonts w:ascii="Times New Roman" w:hAnsi="Times New Roman" w:cs="Times New Roman"/>
          <w:bCs/>
          <w:sz w:val="24"/>
          <w:szCs w:val="24"/>
        </w:rPr>
        <w:t>Vancomycin</w:t>
      </w:r>
      <w:proofErr w:type="spellEnd"/>
      <w:r w:rsidRPr="00C30CF8">
        <w:rPr>
          <w:rFonts w:ascii="Times New Roman" w:hAnsi="Times New Roman" w:cs="Times New Roman"/>
          <w:bCs/>
          <w:sz w:val="24"/>
          <w:szCs w:val="24"/>
        </w:rPr>
        <w:t xml:space="preserve">, a last-resort medication for treating life-threatening infections, can cause clinical resistance in some strains of the bacteria </w:t>
      </w:r>
      <w:r w:rsidRPr="00C30CF8">
        <w:rPr>
          <w:rFonts w:ascii="Times New Roman" w:hAnsi="Times New Roman" w:cs="Times New Roman"/>
          <w:bCs/>
          <w:i/>
          <w:sz w:val="24"/>
          <w:szCs w:val="24"/>
        </w:rPr>
        <w:t xml:space="preserve">Enterococcus </w:t>
      </w:r>
      <w:proofErr w:type="spellStart"/>
      <w:r w:rsidRPr="00C30CF8">
        <w:rPr>
          <w:rFonts w:ascii="Times New Roman" w:hAnsi="Times New Roman" w:cs="Times New Roman"/>
          <w:bCs/>
          <w:i/>
          <w:sz w:val="24"/>
          <w:szCs w:val="24"/>
        </w:rPr>
        <w:t>faecium</w:t>
      </w:r>
      <w:proofErr w:type="spellEnd"/>
      <w:r w:rsidRPr="00C30CF8">
        <w:rPr>
          <w:rFonts w:ascii="Times New Roman" w:hAnsi="Times New Roman" w:cs="Times New Roman"/>
          <w:bCs/>
          <w:sz w:val="24"/>
          <w:szCs w:val="24"/>
        </w:rPr>
        <w:t xml:space="preserve">. Clinical resistance may develop as a result of the spread of the </w:t>
      </w:r>
      <w:proofErr w:type="spellStart"/>
      <w:r w:rsidRPr="00C30CF8">
        <w:rPr>
          <w:rFonts w:ascii="Times New Roman" w:hAnsi="Times New Roman" w:cs="Times New Roman"/>
          <w:bCs/>
          <w:sz w:val="24"/>
          <w:szCs w:val="24"/>
        </w:rPr>
        <w:t>VanA</w:t>
      </w:r>
      <w:proofErr w:type="spellEnd"/>
      <w:r w:rsidRPr="00C30CF8">
        <w:rPr>
          <w:rFonts w:ascii="Times New Roman" w:hAnsi="Times New Roman" w:cs="Times New Roman"/>
          <w:bCs/>
          <w:sz w:val="24"/>
          <w:szCs w:val="24"/>
        </w:rPr>
        <w:t xml:space="preserve"> gene cluster, which modifies the shape of bacterial cell walls and lowers </w:t>
      </w:r>
      <w:proofErr w:type="spellStart"/>
      <w:r w:rsidRPr="00C30CF8">
        <w:rPr>
          <w:rFonts w:ascii="Times New Roman" w:hAnsi="Times New Roman" w:cs="Times New Roman"/>
          <w:bCs/>
          <w:sz w:val="24"/>
          <w:szCs w:val="24"/>
        </w:rPr>
        <w:t>vancomycin</w:t>
      </w:r>
      <w:proofErr w:type="spellEnd"/>
      <w:r w:rsidRPr="00C30CF8">
        <w:rPr>
          <w:rFonts w:ascii="Times New Roman" w:hAnsi="Times New Roman" w:cs="Times New Roman"/>
          <w:bCs/>
          <w:sz w:val="24"/>
          <w:szCs w:val="24"/>
        </w:rPr>
        <w:t xml:space="preserve"> binding, making it less efficient at treating infections brought on by these strains</w:t>
      </w:r>
      <w:r w:rsidR="00FD19A8">
        <w:rPr>
          <w:rFonts w:ascii="Times New Roman" w:hAnsi="Times New Roman" w:cs="Times New Roman"/>
          <w:bCs/>
          <w:sz w:val="24"/>
          <w:szCs w:val="24"/>
        </w:rPr>
        <w:t xml:space="preserve"> </w:t>
      </w:r>
      <w:r w:rsidR="00E87E46" w:rsidRPr="00C30CF8">
        <w:rPr>
          <w:rFonts w:ascii="Times New Roman" w:hAnsi="Times New Roman" w:cs="Times New Roman"/>
          <w:bCs/>
          <w:sz w:val="24"/>
          <w:szCs w:val="24"/>
        </w:rPr>
        <w:fldChar w:fldCharType="begin"/>
      </w:r>
      <w:r w:rsidR="00B17E5E" w:rsidRPr="00C30CF8">
        <w:rPr>
          <w:rFonts w:ascii="Times New Roman" w:hAnsi="Times New Roman" w:cs="Times New Roman"/>
          <w:bCs/>
          <w:sz w:val="24"/>
          <w:szCs w:val="24"/>
        </w:rPr>
        <w:instrText xml:space="preserve"> ADDIN ZOTERO_ITEM CSL_CITATION {"citationID":"NNaR7BJc","properties":{"formattedCitation":"(Sengupta et al., 2023)","plainCitation":"(Sengupta et al., 2023)","noteIndex":0},"citationItems":[{"id":244,"uris":["http://zotero.org/users/11499428/items/ITFJHUB4"],"itemData":{"id":244,"type":"article-journal","abstract":"Introduction: There is increasing development of antibiotic resistance among the Enterococcus species. Objectives: This study was performed to determine prevalence and characterize the vancomycin-resistant and linezolid-resistant enterococcus isolates from a tertiary care center. Moreover, the antimicrobial susceptibility pattern of these isolates was also determined. Materials and Methods: A prospective study was performed in Medical College, Kolkata, India, over a period of two years (from January 2018 to December 2019). After obtaining clearance from the Institutional Ethics Committee, Enterococcus isolates from various samples were included in the present investigation. In addition to the various conventional biochemical tests, the VITEK 2 Compact system was used to identify the Enterococcus species. The isolates were tested for antimicrobial susceptibility to different antibiotics using the Kirby–Bauer disk diffusion method and VITEK 2 Compact to determine the minimum inhibitory concentration (MIC). The Clinical and Laboratory Standards Institute (CLSI) 2017 guidelines were used to interpret susceptibility. Multiplex PCR was performed for genetic characterization of the vancomycin-resistant Enterococcus isolates and sequencing was performed for characterization of the linezolid-resistant Enterococcus isolates. Results: During the period of two years, 371 isolates of Enterococcus spp. were obtained from 4934 clinical isolates showing a prevalence of 7.52%. Among these isolates, 239 (64.42%) were Enterococcus faecalis, 114 (30.72%) Enterococcus faecium, and others were Enterococcus durans, Enterococcus casseliﬂavus, Enterococcus gallinarum, and Enterococcus avium. Among these, 24 (6.47%) were VRE (Vancomycin-Resistant Enterococcus) of which 18 isolates were Van A type and six isolates of Enterococcus casseliﬂavus and Enterococcus gallinarum were resistant VanC type. There were two linezolid-resistant Enterococcus, and they were found to have the G2576T mutation. Among the 371 isolates, 252 (67.92%) were multi-drug resistant. Conclusion: This study found an increasing prevalence of vancomycin-resistant Enterococcus isolates. There is also an alarming prevalence of multidrug resistance among these isolates.","container-title":"Diagnostics","DOI":"10.3390/diagnostics13050945","ISSN":"2075-4418","issue":"5","journalAbbreviation":"Diagnostics","language":"en","page":"945","source":"DOI.org (Crossref)","title":"Vancomycin and Linezolid-Resistant Enterococcus Isolates from a Tertiary Care Center in India","volume":"13","author":[{"family":"Sengupta","given":"Mallika"},{"family":"Sarkar","given":"Riya"},{"family":"Sarkar","given":"Soma"},{"family":"Sengupta","given":"Manideepa"},{"family":"Ghosh","given":"Sougata"},{"family":"Banerjee","given":"Parthajit"}],"issued":{"date-parts":[["2023",3,2]]}}}],"schema":"https://github.com/citation-style-language/schema/raw/master/csl-citation.json"} </w:instrText>
      </w:r>
      <w:r w:rsidR="00E87E46" w:rsidRPr="00C30CF8">
        <w:rPr>
          <w:rFonts w:ascii="Times New Roman" w:hAnsi="Times New Roman" w:cs="Times New Roman"/>
          <w:bCs/>
          <w:sz w:val="24"/>
          <w:szCs w:val="24"/>
        </w:rPr>
        <w:fldChar w:fldCharType="separate"/>
      </w:r>
      <w:r w:rsidR="00B17E5E" w:rsidRPr="00C30CF8">
        <w:rPr>
          <w:rFonts w:ascii="Times New Roman" w:hAnsi="Times New Roman" w:cs="Times New Roman"/>
          <w:sz w:val="24"/>
        </w:rPr>
        <w:t>(</w:t>
      </w:r>
      <w:proofErr w:type="spellStart"/>
      <w:r w:rsidR="00B17E5E" w:rsidRPr="00C30CF8">
        <w:rPr>
          <w:rFonts w:ascii="Times New Roman" w:hAnsi="Times New Roman" w:cs="Times New Roman"/>
          <w:sz w:val="24"/>
        </w:rPr>
        <w:t>Sengupta</w:t>
      </w:r>
      <w:proofErr w:type="spellEnd"/>
      <w:r w:rsidR="00B17E5E" w:rsidRPr="00C30CF8">
        <w:rPr>
          <w:rFonts w:ascii="Times New Roman" w:hAnsi="Times New Roman" w:cs="Times New Roman"/>
          <w:sz w:val="24"/>
        </w:rPr>
        <w:t xml:space="preserve"> et al., 2023)</w:t>
      </w:r>
      <w:r w:rsidR="00E87E46" w:rsidRPr="00C30CF8">
        <w:rPr>
          <w:rFonts w:ascii="Times New Roman" w:hAnsi="Times New Roman" w:cs="Times New Roman"/>
          <w:bCs/>
          <w:sz w:val="24"/>
          <w:szCs w:val="24"/>
        </w:rPr>
        <w:fldChar w:fldCharType="end"/>
      </w:r>
      <w:r w:rsidRPr="00C30CF8">
        <w:rPr>
          <w:rFonts w:ascii="Times New Roman" w:hAnsi="Times New Roman" w:cs="Times New Roman"/>
          <w:bCs/>
          <w:sz w:val="24"/>
          <w:szCs w:val="24"/>
        </w:rPr>
        <w:t>.</w:t>
      </w:r>
    </w:p>
    <w:p w:rsidR="003C43D4" w:rsidRPr="00C30CF8" w:rsidRDefault="00652BD6" w:rsidP="00E32EC1">
      <w:pPr>
        <w:pStyle w:val="ListParagraph"/>
        <w:numPr>
          <w:ilvl w:val="0"/>
          <w:numId w:val="22"/>
        </w:numPr>
        <w:spacing w:line="480" w:lineRule="auto"/>
        <w:jc w:val="both"/>
        <w:rPr>
          <w:rFonts w:ascii="Times New Roman" w:hAnsi="Times New Roman" w:cs="Times New Roman"/>
          <w:b/>
          <w:sz w:val="28"/>
          <w:szCs w:val="28"/>
        </w:rPr>
      </w:pPr>
      <w:r>
        <w:rPr>
          <w:rFonts w:ascii="Times New Roman" w:hAnsi="Times New Roman" w:cs="Times New Roman"/>
          <w:b/>
          <w:sz w:val="28"/>
          <w:szCs w:val="28"/>
        </w:rPr>
        <w:t>Multiple Antibiotics</w:t>
      </w:r>
      <w:r w:rsidR="003C43D4" w:rsidRPr="00C30CF8">
        <w:rPr>
          <w:rFonts w:ascii="Times New Roman" w:hAnsi="Times New Roman" w:cs="Times New Roman"/>
          <w:b/>
          <w:sz w:val="28"/>
          <w:szCs w:val="28"/>
        </w:rPr>
        <w:t xml:space="preserve"> Resistance Mechanism at Cellular and Molecular level</w:t>
      </w:r>
    </w:p>
    <w:p w:rsidR="00637238" w:rsidRPr="00C34331" w:rsidRDefault="00A061AA" w:rsidP="00E32EC1">
      <w:pPr>
        <w:spacing w:line="480" w:lineRule="auto"/>
        <w:jc w:val="both"/>
        <w:rPr>
          <w:rFonts w:ascii="Times New Roman" w:hAnsi="Times New Roman" w:cs="Times New Roman"/>
          <w:bCs/>
          <w:sz w:val="24"/>
          <w:szCs w:val="24"/>
        </w:rPr>
      </w:pPr>
      <w:r w:rsidRPr="00C30CF8">
        <w:rPr>
          <w:rFonts w:ascii="Times New Roman" w:hAnsi="Times New Roman" w:cs="Times New Roman"/>
          <w:bCs/>
          <w:sz w:val="24"/>
          <w:szCs w:val="24"/>
        </w:rPr>
        <w:lastRenderedPageBreak/>
        <w:t>R</w:t>
      </w:r>
      <w:r w:rsidR="00365E5A" w:rsidRPr="00C30CF8">
        <w:rPr>
          <w:rFonts w:ascii="Times New Roman" w:hAnsi="Times New Roman" w:cs="Times New Roman"/>
          <w:bCs/>
          <w:sz w:val="24"/>
          <w:szCs w:val="24"/>
        </w:rPr>
        <w:t>ecent developments in genomics and</w:t>
      </w:r>
      <w:r w:rsidRPr="00C30CF8">
        <w:rPr>
          <w:rFonts w:ascii="Times New Roman" w:hAnsi="Times New Roman" w:cs="Times New Roman"/>
          <w:bCs/>
          <w:sz w:val="24"/>
          <w:szCs w:val="24"/>
        </w:rPr>
        <w:t xml:space="preserve"> </w:t>
      </w:r>
      <w:proofErr w:type="spellStart"/>
      <w:r w:rsidRPr="00C30CF8">
        <w:rPr>
          <w:rFonts w:ascii="Times New Roman" w:hAnsi="Times New Roman" w:cs="Times New Roman"/>
          <w:bCs/>
          <w:sz w:val="24"/>
          <w:szCs w:val="24"/>
        </w:rPr>
        <w:t>transcriptomics</w:t>
      </w:r>
      <w:proofErr w:type="spellEnd"/>
      <w:r w:rsidRPr="00C30CF8">
        <w:rPr>
          <w:rFonts w:ascii="Times New Roman" w:hAnsi="Times New Roman" w:cs="Times New Roman"/>
          <w:bCs/>
          <w:sz w:val="24"/>
          <w:szCs w:val="24"/>
        </w:rPr>
        <w:t xml:space="preserve"> have led to better u</w:t>
      </w:r>
      <w:r w:rsidR="00C2039A" w:rsidRPr="00C30CF8">
        <w:rPr>
          <w:rFonts w:ascii="Times New Roman" w:hAnsi="Times New Roman" w:cs="Times New Roman"/>
          <w:bCs/>
          <w:sz w:val="24"/>
          <w:szCs w:val="24"/>
        </w:rPr>
        <w:t xml:space="preserve">nderstanding microbial genetics and the processes for genetic modification </w:t>
      </w:r>
      <w:r w:rsidRPr="00C30CF8">
        <w:rPr>
          <w:rFonts w:ascii="Times New Roman" w:hAnsi="Times New Roman" w:cs="Times New Roman"/>
          <w:bCs/>
          <w:sz w:val="24"/>
          <w:szCs w:val="24"/>
        </w:rPr>
        <w:t xml:space="preserve">that </w:t>
      </w:r>
      <w:r w:rsidR="00C2039A" w:rsidRPr="00C30CF8">
        <w:rPr>
          <w:rFonts w:ascii="Times New Roman" w:hAnsi="Times New Roman" w:cs="Times New Roman"/>
          <w:bCs/>
          <w:sz w:val="24"/>
          <w:szCs w:val="24"/>
        </w:rPr>
        <w:t xml:space="preserve">a new perspective to the </w:t>
      </w:r>
      <w:r w:rsidRPr="00C30CF8">
        <w:rPr>
          <w:rFonts w:ascii="Times New Roman" w:hAnsi="Times New Roman" w:cs="Times New Roman"/>
          <w:bCs/>
          <w:sz w:val="24"/>
          <w:szCs w:val="24"/>
        </w:rPr>
        <w:t xml:space="preserve">ingenious </w:t>
      </w:r>
      <w:r w:rsidR="00C2039A" w:rsidRPr="00C30CF8">
        <w:rPr>
          <w:rFonts w:ascii="Times New Roman" w:hAnsi="Times New Roman" w:cs="Times New Roman"/>
          <w:bCs/>
          <w:sz w:val="24"/>
          <w:szCs w:val="24"/>
        </w:rPr>
        <w:t>resistance mechanisms</w:t>
      </w:r>
      <w:r w:rsidRPr="00C30CF8">
        <w:rPr>
          <w:rFonts w:ascii="Times New Roman" w:hAnsi="Times New Roman" w:cs="Times New Roman"/>
          <w:bCs/>
          <w:sz w:val="24"/>
          <w:szCs w:val="24"/>
        </w:rPr>
        <w:t xml:space="preserve"> devised </w:t>
      </w:r>
      <w:r w:rsidR="00C65116">
        <w:rPr>
          <w:rFonts w:ascii="Times New Roman" w:hAnsi="Times New Roman" w:cs="Times New Roman"/>
          <w:bCs/>
          <w:sz w:val="24"/>
          <w:szCs w:val="24"/>
        </w:rPr>
        <w:t>as pathogenicity traits (Table 2</w:t>
      </w:r>
      <w:r w:rsidRPr="00C30CF8">
        <w:rPr>
          <w:rFonts w:ascii="Times New Roman" w:hAnsi="Times New Roman" w:cs="Times New Roman"/>
          <w:bCs/>
          <w:sz w:val="24"/>
          <w:szCs w:val="24"/>
        </w:rPr>
        <w:t>)</w:t>
      </w:r>
      <w:r w:rsidR="00C2039A" w:rsidRPr="00C30CF8">
        <w:rPr>
          <w:rFonts w:ascii="Times New Roman" w:hAnsi="Times New Roman" w:cs="Times New Roman"/>
          <w:bCs/>
          <w:sz w:val="24"/>
          <w:szCs w:val="24"/>
        </w:rPr>
        <w:t>.</w:t>
      </w:r>
      <w:r w:rsidRPr="00C30CF8">
        <w:rPr>
          <w:rFonts w:ascii="Times New Roman" w:hAnsi="Times New Roman" w:cs="Times New Roman"/>
          <w:bCs/>
          <w:sz w:val="24"/>
          <w:szCs w:val="24"/>
        </w:rPr>
        <w:t xml:space="preserve"> The structural and functional understanding of these mechanisms opens up doors for the development of strategies to overcome antibiotic resistance.</w:t>
      </w:r>
      <w:r w:rsidR="00365E5A" w:rsidRPr="00C30CF8">
        <w:rPr>
          <w:rFonts w:ascii="Times New Roman" w:hAnsi="Times New Roman" w:cs="Times New Roman"/>
          <w:bCs/>
          <w:sz w:val="24"/>
          <w:szCs w:val="24"/>
        </w:rPr>
        <w:t xml:space="preserve"> The different mechanisms for antibiotic resistance are described herewith:-</w:t>
      </w:r>
    </w:p>
    <w:p w:rsidR="00A96006" w:rsidRPr="00C30CF8" w:rsidRDefault="00A96006" w:rsidP="00E32EC1">
      <w:pPr>
        <w:spacing w:line="480" w:lineRule="auto"/>
        <w:jc w:val="both"/>
        <w:rPr>
          <w:rFonts w:ascii="Times New Roman" w:hAnsi="Times New Roman" w:cs="Times New Roman"/>
          <w:vanish/>
          <w:sz w:val="24"/>
          <w:szCs w:val="24"/>
        </w:rPr>
      </w:pPr>
    </w:p>
    <w:p w:rsidR="00893B20" w:rsidRPr="00C30CF8" w:rsidRDefault="00893B20" w:rsidP="00E32EC1">
      <w:pPr>
        <w:spacing w:line="480" w:lineRule="auto"/>
        <w:jc w:val="both"/>
        <w:rPr>
          <w:rFonts w:ascii="Times New Roman" w:hAnsi="Times New Roman" w:cs="Times New Roman"/>
          <w:sz w:val="24"/>
          <w:szCs w:val="24"/>
        </w:rPr>
      </w:pPr>
    </w:p>
    <w:tbl>
      <w:tblPr>
        <w:tblStyle w:val="TableGrid"/>
        <w:tblW w:w="5000" w:type="pct"/>
        <w:tblLook w:val="04A0" w:firstRow="1" w:lastRow="0" w:firstColumn="1" w:lastColumn="0" w:noHBand="0" w:noVBand="1"/>
      </w:tblPr>
      <w:tblGrid>
        <w:gridCol w:w="1765"/>
        <w:gridCol w:w="2954"/>
        <w:gridCol w:w="2956"/>
        <w:gridCol w:w="1567"/>
      </w:tblGrid>
      <w:tr w:rsidR="00365E5A" w:rsidRPr="00C30CF8" w:rsidTr="00365E5A">
        <w:trPr>
          <w:trHeight w:val="625"/>
        </w:trPr>
        <w:tc>
          <w:tcPr>
            <w:tcW w:w="5000" w:type="pct"/>
            <w:gridSpan w:val="4"/>
          </w:tcPr>
          <w:p w:rsidR="00365E5A" w:rsidRPr="00C30CF8" w:rsidRDefault="00365E5A" w:rsidP="00E32EC1">
            <w:pPr>
              <w:jc w:val="both"/>
              <w:rPr>
                <w:rFonts w:ascii="Times New Roman" w:hAnsi="Times New Roman" w:cs="Times New Roman"/>
                <w:b/>
                <w:sz w:val="24"/>
                <w:szCs w:val="24"/>
              </w:rPr>
            </w:pPr>
            <w:r w:rsidRPr="00C30CF8">
              <w:rPr>
                <w:rFonts w:ascii="Times New Roman" w:hAnsi="Times New Roman" w:cs="Times New Roman"/>
                <w:b/>
                <w:sz w:val="24"/>
                <w:szCs w:val="24"/>
              </w:rPr>
              <w:t>Tab</w:t>
            </w:r>
            <w:r w:rsidR="00981F16">
              <w:rPr>
                <w:rFonts w:ascii="Times New Roman" w:hAnsi="Times New Roman" w:cs="Times New Roman"/>
                <w:b/>
                <w:sz w:val="24"/>
                <w:szCs w:val="24"/>
              </w:rPr>
              <w:t>le 2</w:t>
            </w:r>
            <w:r w:rsidRPr="00C30CF8">
              <w:rPr>
                <w:rFonts w:ascii="Times New Roman" w:hAnsi="Times New Roman" w:cs="Times New Roman"/>
                <w:b/>
                <w:sz w:val="24"/>
                <w:szCs w:val="24"/>
              </w:rPr>
              <w:t xml:space="preserve">: Mechanisms for antibiotic resistance </w:t>
            </w:r>
          </w:p>
        </w:tc>
      </w:tr>
      <w:tr w:rsidR="00893B20" w:rsidRPr="00C30CF8" w:rsidTr="00365E5A">
        <w:trPr>
          <w:trHeight w:val="625"/>
        </w:trPr>
        <w:tc>
          <w:tcPr>
            <w:tcW w:w="955" w:type="pct"/>
          </w:tcPr>
          <w:p w:rsidR="00893B20" w:rsidRPr="00C30CF8" w:rsidRDefault="00893B20" w:rsidP="00E32EC1">
            <w:pPr>
              <w:jc w:val="both"/>
              <w:rPr>
                <w:rFonts w:ascii="Times New Roman" w:hAnsi="Times New Roman" w:cs="Times New Roman"/>
                <w:sz w:val="24"/>
                <w:szCs w:val="24"/>
              </w:rPr>
            </w:pPr>
            <w:r w:rsidRPr="00C30CF8">
              <w:rPr>
                <w:rFonts w:ascii="Times New Roman" w:hAnsi="Times New Roman" w:cs="Times New Roman"/>
                <w:b/>
                <w:sz w:val="24"/>
                <w:szCs w:val="24"/>
              </w:rPr>
              <w:t>Mechanism</w:t>
            </w:r>
          </w:p>
        </w:tc>
        <w:tc>
          <w:tcPr>
            <w:tcW w:w="1598" w:type="pct"/>
          </w:tcPr>
          <w:p w:rsidR="00893B20" w:rsidRPr="00C30CF8" w:rsidRDefault="00893B20" w:rsidP="00E32EC1">
            <w:pPr>
              <w:jc w:val="both"/>
              <w:rPr>
                <w:rFonts w:ascii="Times New Roman" w:hAnsi="Times New Roman" w:cs="Times New Roman"/>
                <w:sz w:val="24"/>
                <w:szCs w:val="24"/>
              </w:rPr>
            </w:pPr>
            <w:r w:rsidRPr="00C30CF8">
              <w:rPr>
                <w:rFonts w:ascii="Times New Roman" w:hAnsi="Times New Roman" w:cs="Times New Roman"/>
                <w:b/>
                <w:sz w:val="24"/>
                <w:szCs w:val="24"/>
              </w:rPr>
              <w:t>Bacteria</w:t>
            </w:r>
          </w:p>
        </w:tc>
        <w:tc>
          <w:tcPr>
            <w:tcW w:w="1599" w:type="pct"/>
          </w:tcPr>
          <w:p w:rsidR="00893B20" w:rsidRPr="00C30CF8" w:rsidRDefault="00835E94" w:rsidP="00E32EC1">
            <w:pPr>
              <w:jc w:val="both"/>
              <w:rPr>
                <w:rFonts w:ascii="Times New Roman" w:hAnsi="Times New Roman" w:cs="Times New Roman"/>
                <w:sz w:val="24"/>
                <w:szCs w:val="24"/>
              </w:rPr>
            </w:pPr>
            <w:r w:rsidRPr="00C30CF8">
              <w:rPr>
                <w:rFonts w:ascii="Times New Roman" w:hAnsi="Times New Roman" w:cs="Times New Roman"/>
                <w:b/>
                <w:sz w:val="24"/>
                <w:szCs w:val="24"/>
              </w:rPr>
              <w:t>Target</w:t>
            </w:r>
          </w:p>
        </w:tc>
        <w:tc>
          <w:tcPr>
            <w:tcW w:w="847" w:type="pct"/>
          </w:tcPr>
          <w:p w:rsidR="00893B20" w:rsidRPr="00C30CF8" w:rsidRDefault="00893B20" w:rsidP="00E32EC1">
            <w:pPr>
              <w:jc w:val="both"/>
              <w:rPr>
                <w:rFonts w:ascii="Times New Roman" w:hAnsi="Times New Roman" w:cs="Times New Roman"/>
                <w:sz w:val="24"/>
                <w:szCs w:val="24"/>
              </w:rPr>
            </w:pPr>
            <w:r w:rsidRPr="00C30CF8">
              <w:rPr>
                <w:rFonts w:ascii="Times New Roman" w:hAnsi="Times New Roman" w:cs="Times New Roman"/>
                <w:b/>
                <w:sz w:val="24"/>
                <w:szCs w:val="24"/>
              </w:rPr>
              <w:t>References</w:t>
            </w:r>
          </w:p>
        </w:tc>
      </w:tr>
      <w:tr w:rsidR="00893B20" w:rsidRPr="00C30CF8" w:rsidTr="00365E5A">
        <w:trPr>
          <w:trHeight w:val="929"/>
        </w:trPr>
        <w:tc>
          <w:tcPr>
            <w:tcW w:w="955" w:type="pct"/>
          </w:tcPr>
          <w:p w:rsidR="00893B20" w:rsidRPr="00C30CF8" w:rsidRDefault="00893B20" w:rsidP="00E32EC1">
            <w:pPr>
              <w:jc w:val="both"/>
              <w:rPr>
                <w:rFonts w:ascii="Times New Roman" w:hAnsi="Times New Roman" w:cs="Times New Roman"/>
                <w:sz w:val="24"/>
                <w:szCs w:val="24"/>
              </w:rPr>
            </w:pPr>
            <w:r w:rsidRPr="00C30CF8">
              <w:rPr>
                <w:rFonts w:ascii="Times New Roman" w:hAnsi="Times New Roman" w:cs="Times New Roman"/>
                <w:sz w:val="24"/>
                <w:szCs w:val="24"/>
              </w:rPr>
              <w:t>Efflux Pumps</w:t>
            </w:r>
          </w:p>
        </w:tc>
        <w:tc>
          <w:tcPr>
            <w:tcW w:w="1598" w:type="pct"/>
          </w:tcPr>
          <w:p w:rsidR="00893B20" w:rsidRPr="00C30CF8" w:rsidRDefault="00893B20" w:rsidP="00E32EC1">
            <w:pPr>
              <w:jc w:val="both"/>
              <w:rPr>
                <w:rFonts w:ascii="Times New Roman" w:hAnsi="Times New Roman" w:cs="Times New Roman"/>
                <w:i/>
                <w:sz w:val="24"/>
                <w:szCs w:val="24"/>
              </w:rPr>
            </w:pPr>
            <w:r w:rsidRPr="00C30CF8">
              <w:rPr>
                <w:rFonts w:ascii="Times New Roman" w:hAnsi="Times New Roman" w:cs="Times New Roman"/>
                <w:i/>
                <w:sz w:val="24"/>
                <w:szCs w:val="24"/>
              </w:rPr>
              <w:t xml:space="preserve">Pseudomonas </w:t>
            </w:r>
            <w:proofErr w:type="spellStart"/>
            <w:r w:rsidRPr="00C30CF8">
              <w:rPr>
                <w:rFonts w:ascii="Times New Roman" w:hAnsi="Times New Roman" w:cs="Times New Roman"/>
                <w:i/>
                <w:sz w:val="24"/>
                <w:szCs w:val="24"/>
              </w:rPr>
              <w:t>aeruginosa</w:t>
            </w:r>
            <w:proofErr w:type="spellEnd"/>
            <w:r w:rsidRPr="00C30CF8">
              <w:rPr>
                <w:rFonts w:ascii="Times New Roman" w:hAnsi="Times New Roman" w:cs="Times New Roman"/>
                <w:i/>
                <w:sz w:val="24"/>
                <w:szCs w:val="24"/>
              </w:rPr>
              <w:t>, Escherichia coli</w:t>
            </w:r>
          </w:p>
        </w:tc>
        <w:tc>
          <w:tcPr>
            <w:tcW w:w="1599" w:type="pct"/>
          </w:tcPr>
          <w:p w:rsidR="00893B20" w:rsidRPr="00C30CF8" w:rsidRDefault="00893B20" w:rsidP="00E32EC1">
            <w:pPr>
              <w:jc w:val="both"/>
              <w:rPr>
                <w:rFonts w:ascii="Times New Roman" w:hAnsi="Times New Roman" w:cs="Times New Roman"/>
                <w:sz w:val="24"/>
                <w:szCs w:val="24"/>
              </w:rPr>
            </w:pPr>
            <w:proofErr w:type="spellStart"/>
            <w:r w:rsidRPr="00C30CF8">
              <w:rPr>
                <w:rFonts w:ascii="Times New Roman" w:hAnsi="Times New Roman" w:cs="Times New Roman"/>
                <w:sz w:val="24"/>
                <w:szCs w:val="24"/>
              </w:rPr>
              <w:t>MexAB-OprM</w:t>
            </w:r>
            <w:proofErr w:type="spellEnd"/>
            <w:r w:rsidRPr="00C30CF8">
              <w:rPr>
                <w:rFonts w:ascii="Times New Roman" w:hAnsi="Times New Roman" w:cs="Times New Roman"/>
                <w:sz w:val="24"/>
                <w:szCs w:val="24"/>
              </w:rPr>
              <w:t xml:space="preserve">, </w:t>
            </w:r>
            <w:proofErr w:type="spellStart"/>
            <w:r w:rsidRPr="00C30CF8">
              <w:rPr>
                <w:rFonts w:ascii="Times New Roman" w:hAnsi="Times New Roman" w:cs="Times New Roman"/>
                <w:sz w:val="24"/>
                <w:szCs w:val="24"/>
              </w:rPr>
              <w:t>AcrAB-TolC</w:t>
            </w:r>
            <w:proofErr w:type="spellEnd"/>
          </w:p>
        </w:tc>
        <w:tc>
          <w:tcPr>
            <w:tcW w:w="847" w:type="pct"/>
          </w:tcPr>
          <w:p w:rsidR="00893B20" w:rsidRPr="00C30CF8" w:rsidRDefault="00E87E46" w:rsidP="00E32EC1">
            <w:pPr>
              <w:jc w:val="both"/>
              <w:rPr>
                <w:rFonts w:ascii="Times New Roman" w:hAnsi="Times New Roman" w:cs="Times New Roman"/>
                <w:sz w:val="24"/>
                <w:szCs w:val="24"/>
              </w:rPr>
            </w:pPr>
            <w:r w:rsidRPr="00C30CF8">
              <w:rPr>
                <w:rFonts w:ascii="Times New Roman" w:hAnsi="Times New Roman" w:cs="Times New Roman"/>
                <w:sz w:val="24"/>
                <w:szCs w:val="24"/>
              </w:rPr>
              <w:fldChar w:fldCharType="begin"/>
            </w:r>
            <w:r w:rsidR="00B12A8C" w:rsidRPr="00C30CF8">
              <w:rPr>
                <w:rFonts w:ascii="Times New Roman" w:hAnsi="Times New Roman" w:cs="Times New Roman"/>
                <w:sz w:val="24"/>
                <w:szCs w:val="24"/>
              </w:rPr>
              <w:instrText xml:space="preserve"> ADDIN ZOTERO_ITEM CSL_CITATION {"citationID":"7PZAj3ug","properties":{"formattedCitation":"(Nishino et al., 2021)","plainCitation":"(Nishino et al., 2021)","noteIndex":0},"citationItems":[{"id":222,"uris":["http://zotero.org/users/11499428/items/6YDY7LRX"],"itemData":{"id":222,"type":"article-journal","abstract":"Multidrug efﬂux pumps are inner membrane transporters that export multiple antibiotics from the inside to the outside of bacterial cells, contributing to bacterial multidrug resistance (MDR). Postgenomic analysis has demonstrated that numerous multidrug efﬂux pumps exist in bacteria. Also, the co-crystal structural analysis of multidrug efﬂux pumps revealed the drug recognition and export mechanisms, and the inhibitory mechanisms of the pumps. A single multidrug efﬂux pump can export multiple antibiotics; hence, developing efﬂux pump inhibitors is crucial in overcoming infectious diseases caused by multidrug-resistant bacteria. This review article describes the role of multidrug efﬂux pumps in MDR, and their physiological functions and inhibitory mechanisms.","container-title":"Frontiers in Microbiology","DOI":"10.3389/fmicb.2021.737288","ISSN":"1664-302X","journalAbbreviation":"Front. Microbiol.","language":"en","page":"737288","source":"DOI.org (Crossref)","title":"Function and Inhibitory Mechanisms of Multidrug Efflux Pumps","volume":"12","author":[{"family":"Nishino","given":"Kunihiko"},{"family":"Yamasaki","given":"Seiji"},{"family":"Nakashima","given":"Ryosuke"},{"family":"Zwama","given":"Martijn"},{"family":"Hayashi-Nishino","given":"Mitsuko"}],"issued":{"date-parts":[["2021",12,3]]}}}],"schema":"https://github.com/citation-style-language/schema/raw/master/csl-citation.json"} </w:instrText>
            </w:r>
            <w:r w:rsidRPr="00C30CF8">
              <w:rPr>
                <w:rFonts w:ascii="Times New Roman" w:hAnsi="Times New Roman" w:cs="Times New Roman"/>
                <w:sz w:val="24"/>
                <w:szCs w:val="24"/>
              </w:rPr>
              <w:fldChar w:fldCharType="separate"/>
            </w:r>
            <w:r w:rsidR="00B12A8C" w:rsidRPr="00C30CF8">
              <w:rPr>
                <w:rFonts w:ascii="Times New Roman" w:hAnsi="Times New Roman" w:cs="Times New Roman"/>
                <w:sz w:val="24"/>
              </w:rPr>
              <w:t>(Nishino et al., 2021)</w:t>
            </w:r>
            <w:r w:rsidRPr="00C30CF8">
              <w:rPr>
                <w:rFonts w:ascii="Times New Roman" w:hAnsi="Times New Roman" w:cs="Times New Roman"/>
                <w:sz w:val="24"/>
                <w:szCs w:val="24"/>
              </w:rPr>
              <w:fldChar w:fldCharType="end"/>
            </w:r>
          </w:p>
        </w:tc>
      </w:tr>
      <w:tr w:rsidR="00893B20" w:rsidRPr="00C30CF8" w:rsidTr="00365E5A">
        <w:trPr>
          <w:trHeight w:val="1555"/>
        </w:trPr>
        <w:tc>
          <w:tcPr>
            <w:tcW w:w="955" w:type="pct"/>
          </w:tcPr>
          <w:p w:rsidR="00893B20" w:rsidRPr="00C30CF8" w:rsidRDefault="00893B20" w:rsidP="00E32EC1">
            <w:pPr>
              <w:jc w:val="both"/>
              <w:rPr>
                <w:rFonts w:ascii="Times New Roman" w:hAnsi="Times New Roman" w:cs="Times New Roman"/>
                <w:sz w:val="24"/>
                <w:szCs w:val="24"/>
              </w:rPr>
            </w:pPr>
            <w:r w:rsidRPr="00C30CF8">
              <w:rPr>
                <w:rFonts w:ascii="Times New Roman" w:hAnsi="Times New Roman" w:cs="Times New Roman"/>
                <w:sz w:val="24"/>
                <w:szCs w:val="24"/>
              </w:rPr>
              <w:t>Target Site Alterations</w:t>
            </w:r>
          </w:p>
        </w:tc>
        <w:tc>
          <w:tcPr>
            <w:tcW w:w="1598" w:type="pct"/>
          </w:tcPr>
          <w:p w:rsidR="00893B20" w:rsidRPr="00C30CF8" w:rsidRDefault="00893B20" w:rsidP="00E32EC1">
            <w:pPr>
              <w:jc w:val="both"/>
              <w:rPr>
                <w:rFonts w:ascii="Times New Roman" w:hAnsi="Times New Roman" w:cs="Times New Roman"/>
                <w:sz w:val="24"/>
                <w:szCs w:val="24"/>
              </w:rPr>
            </w:pPr>
            <w:r w:rsidRPr="00C30CF8">
              <w:rPr>
                <w:rFonts w:ascii="Times New Roman" w:hAnsi="Times New Roman" w:cs="Times New Roman"/>
                <w:sz w:val="24"/>
                <w:szCs w:val="24"/>
              </w:rPr>
              <w:t xml:space="preserve">Methicillin-resistant </w:t>
            </w:r>
            <w:r w:rsidRPr="00C30CF8">
              <w:rPr>
                <w:rFonts w:ascii="Times New Roman" w:hAnsi="Times New Roman" w:cs="Times New Roman"/>
                <w:i/>
                <w:sz w:val="24"/>
                <w:szCs w:val="24"/>
              </w:rPr>
              <w:t xml:space="preserve">Staphylococcus </w:t>
            </w:r>
            <w:proofErr w:type="spellStart"/>
            <w:r w:rsidRPr="00C30CF8">
              <w:rPr>
                <w:rFonts w:ascii="Times New Roman" w:hAnsi="Times New Roman" w:cs="Times New Roman"/>
                <w:i/>
                <w:sz w:val="24"/>
                <w:szCs w:val="24"/>
              </w:rPr>
              <w:t>aureus</w:t>
            </w:r>
            <w:proofErr w:type="spellEnd"/>
            <w:r w:rsidRPr="00C30CF8">
              <w:rPr>
                <w:rFonts w:ascii="Times New Roman" w:hAnsi="Times New Roman" w:cs="Times New Roman"/>
                <w:sz w:val="24"/>
                <w:szCs w:val="24"/>
              </w:rPr>
              <w:t xml:space="preserve"> (MRSA), Erythromycin-resistant </w:t>
            </w:r>
            <w:r w:rsidRPr="00C30CF8">
              <w:rPr>
                <w:rFonts w:ascii="Times New Roman" w:hAnsi="Times New Roman" w:cs="Times New Roman"/>
                <w:i/>
                <w:sz w:val="24"/>
                <w:szCs w:val="24"/>
              </w:rPr>
              <w:t xml:space="preserve">Streptococcus </w:t>
            </w:r>
            <w:proofErr w:type="spellStart"/>
            <w:r w:rsidRPr="00C30CF8">
              <w:rPr>
                <w:rFonts w:ascii="Times New Roman" w:hAnsi="Times New Roman" w:cs="Times New Roman"/>
                <w:i/>
                <w:sz w:val="24"/>
                <w:szCs w:val="24"/>
              </w:rPr>
              <w:t>pneumoniae</w:t>
            </w:r>
            <w:proofErr w:type="spellEnd"/>
          </w:p>
        </w:tc>
        <w:tc>
          <w:tcPr>
            <w:tcW w:w="1599" w:type="pct"/>
          </w:tcPr>
          <w:p w:rsidR="00893B20" w:rsidRPr="00C30CF8" w:rsidRDefault="00893B20" w:rsidP="00E32EC1">
            <w:pPr>
              <w:jc w:val="both"/>
              <w:rPr>
                <w:rFonts w:ascii="Times New Roman" w:hAnsi="Times New Roman" w:cs="Times New Roman"/>
                <w:sz w:val="24"/>
                <w:szCs w:val="24"/>
              </w:rPr>
            </w:pPr>
            <w:r w:rsidRPr="00C30CF8">
              <w:rPr>
                <w:rFonts w:ascii="Times New Roman" w:hAnsi="Times New Roman" w:cs="Times New Roman"/>
                <w:sz w:val="24"/>
                <w:szCs w:val="24"/>
              </w:rPr>
              <w:t>Altered penicillin-binding proteins (PBPs), Altered ribosomal target sites</w:t>
            </w:r>
          </w:p>
        </w:tc>
        <w:tc>
          <w:tcPr>
            <w:tcW w:w="847" w:type="pct"/>
          </w:tcPr>
          <w:p w:rsidR="00893B20" w:rsidRPr="00C30CF8" w:rsidRDefault="00E87E46" w:rsidP="00E32EC1">
            <w:pPr>
              <w:jc w:val="both"/>
              <w:rPr>
                <w:rFonts w:ascii="Times New Roman" w:hAnsi="Times New Roman" w:cs="Times New Roman"/>
                <w:sz w:val="24"/>
                <w:szCs w:val="24"/>
              </w:rPr>
            </w:pPr>
            <w:r w:rsidRPr="00C30CF8">
              <w:rPr>
                <w:rFonts w:ascii="Times New Roman" w:hAnsi="Times New Roman" w:cs="Times New Roman"/>
                <w:sz w:val="24"/>
                <w:szCs w:val="24"/>
              </w:rPr>
              <w:fldChar w:fldCharType="begin"/>
            </w:r>
            <w:r w:rsidR="00A57729" w:rsidRPr="00C30CF8">
              <w:rPr>
                <w:rFonts w:ascii="Times New Roman" w:hAnsi="Times New Roman" w:cs="Times New Roman"/>
                <w:sz w:val="24"/>
                <w:szCs w:val="24"/>
              </w:rPr>
              <w:instrText xml:space="preserve"> ADDIN ZOTERO_ITEM CSL_CITATION {"citationID":"9MJJTo8o","properties":{"formattedCitation":"(Saha &amp; Sarkar, 2021)","plainCitation":"(Saha &amp; Sarkar, 2021)","noteIndex":0},"citationItems":[{"id":204,"uris":["http://zotero.org/users/11499428/items/ZPYF7GQL"],"itemData":{"id":204,"type":"article-journal","abstract":"With the advancements of science, antibiotics have emerged as an amazing gift to the human and animal healthcare sectors for the treatment of bacterial infections and other diseases. However, the evolution of new bacterial strains, along with excessive use and reckless consumption of antibiotics have led to the unfolding of antibiotic resistances to an excessive level. Multidrug resistance is a potential threat worldwide, and is escalating at an extremely high rate. Information related to drug resistance, and its regulation and control are still very little. To interpret the onset of antibiotic resistances, investigation on molecular analysis of resistance genes, their distribution and mechanisms are urgently required. Fine-tuned research and resistance proﬁle regarding ESKAPE pathogen is also necessary along with other multidrug resistant bacteria. In the present scenario, the interaction of bacterial infections with SARS-CoV-2 is also crucial. Tracking and in-silico analysis of various resistance mechanisms or gene/s are crucial for overcoming the problem, and thus, the maintenance of relevant databases and wise use of antibiotics should be promoted. Creating awareness of this critical situation among individuals at every level is important to strengthen the ﬁght against this fast-growing calamity. The review aimed to provide detailed information on antibiotic resistance, its regulatory molecular mechanisms responsible for the resistance, and other relevant information. In this article, we tried to focus on the correlation between antimicrobial resistance and the COVID-19 pandemic. This study will help in developing new interventions, potential approaches, and strategies to handle the complexity of antibiotic resistance and prevent the incidences of life-threatening infections.","container-title":"Journal of Xenobiotics","DOI":"10.3390/jox11040013","ISSN":"2039-4713","issue":"4","journalAbbreviation":"JoX","language":"en","page":"197-214","source":"DOI.org (Crossref)","title":"Review on Multiple Facets of Drug Resistance: A Rising Challenge in the 21st Century","title-short":"Review on Multiple Facets of Drug Resistance","volume":"11","author":[{"family":"Saha","given":"Mousumi"},{"family":"Sarkar","given":"Agniswar"}],"issued":{"date-parts":[["2021",12,13]]}}}],"schema":"https://github.com/citation-style-language/schema/raw/master/csl-citation.json"} </w:instrText>
            </w:r>
            <w:r w:rsidRPr="00C30CF8">
              <w:rPr>
                <w:rFonts w:ascii="Times New Roman" w:hAnsi="Times New Roman" w:cs="Times New Roman"/>
                <w:sz w:val="24"/>
                <w:szCs w:val="24"/>
              </w:rPr>
              <w:fldChar w:fldCharType="separate"/>
            </w:r>
            <w:r w:rsidR="00A57729" w:rsidRPr="00C30CF8">
              <w:rPr>
                <w:rFonts w:ascii="Times New Roman" w:hAnsi="Times New Roman" w:cs="Times New Roman"/>
                <w:sz w:val="24"/>
              </w:rPr>
              <w:t>(</w:t>
            </w:r>
            <w:proofErr w:type="spellStart"/>
            <w:r w:rsidR="00A57729" w:rsidRPr="00C30CF8">
              <w:rPr>
                <w:rFonts w:ascii="Times New Roman" w:hAnsi="Times New Roman" w:cs="Times New Roman"/>
                <w:sz w:val="24"/>
              </w:rPr>
              <w:t>Saha</w:t>
            </w:r>
            <w:proofErr w:type="spellEnd"/>
            <w:r w:rsidR="00A57729" w:rsidRPr="00C30CF8">
              <w:rPr>
                <w:rFonts w:ascii="Times New Roman" w:hAnsi="Times New Roman" w:cs="Times New Roman"/>
                <w:sz w:val="24"/>
              </w:rPr>
              <w:t xml:space="preserve"> &amp; </w:t>
            </w:r>
            <w:proofErr w:type="spellStart"/>
            <w:r w:rsidR="00A57729" w:rsidRPr="00C30CF8">
              <w:rPr>
                <w:rFonts w:ascii="Times New Roman" w:hAnsi="Times New Roman" w:cs="Times New Roman"/>
                <w:sz w:val="24"/>
              </w:rPr>
              <w:t>Sarkar</w:t>
            </w:r>
            <w:proofErr w:type="spellEnd"/>
            <w:r w:rsidR="00A57729" w:rsidRPr="00C30CF8">
              <w:rPr>
                <w:rFonts w:ascii="Times New Roman" w:hAnsi="Times New Roman" w:cs="Times New Roman"/>
                <w:sz w:val="24"/>
              </w:rPr>
              <w:t>, 2021)</w:t>
            </w:r>
            <w:r w:rsidRPr="00C30CF8">
              <w:rPr>
                <w:rFonts w:ascii="Times New Roman" w:hAnsi="Times New Roman" w:cs="Times New Roman"/>
                <w:sz w:val="24"/>
                <w:szCs w:val="24"/>
              </w:rPr>
              <w:fldChar w:fldCharType="end"/>
            </w:r>
          </w:p>
        </w:tc>
      </w:tr>
      <w:tr w:rsidR="00893B20" w:rsidRPr="00C30CF8" w:rsidTr="00365E5A">
        <w:trPr>
          <w:trHeight w:val="1232"/>
        </w:trPr>
        <w:tc>
          <w:tcPr>
            <w:tcW w:w="955" w:type="pct"/>
          </w:tcPr>
          <w:p w:rsidR="00893B20" w:rsidRPr="00C30CF8" w:rsidRDefault="00893B20" w:rsidP="00E32EC1">
            <w:pPr>
              <w:jc w:val="both"/>
              <w:rPr>
                <w:rFonts w:ascii="Times New Roman" w:hAnsi="Times New Roman" w:cs="Times New Roman"/>
                <w:sz w:val="24"/>
                <w:szCs w:val="24"/>
              </w:rPr>
            </w:pPr>
            <w:r w:rsidRPr="00C30CF8">
              <w:rPr>
                <w:rFonts w:ascii="Times New Roman" w:hAnsi="Times New Roman" w:cs="Times New Roman"/>
                <w:sz w:val="24"/>
                <w:szCs w:val="24"/>
              </w:rPr>
              <w:t>Enzymatic Inactivation</w:t>
            </w:r>
          </w:p>
        </w:tc>
        <w:tc>
          <w:tcPr>
            <w:tcW w:w="1598" w:type="pct"/>
          </w:tcPr>
          <w:p w:rsidR="00893B20" w:rsidRPr="00C30CF8" w:rsidRDefault="00893B20" w:rsidP="00E32EC1">
            <w:pPr>
              <w:jc w:val="both"/>
              <w:rPr>
                <w:rFonts w:ascii="Times New Roman" w:hAnsi="Times New Roman" w:cs="Times New Roman"/>
                <w:sz w:val="24"/>
                <w:szCs w:val="24"/>
              </w:rPr>
            </w:pPr>
            <w:r w:rsidRPr="00C30CF8">
              <w:rPr>
                <w:rFonts w:ascii="Times New Roman" w:hAnsi="Times New Roman" w:cs="Times New Roman"/>
                <w:i/>
                <w:sz w:val="24"/>
                <w:szCs w:val="24"/>
              </w:rPr>
              <w:t xml:space="preserve">Escherichia coli, </w:t>
            </w:r>
            <w:proofErr w:type="spellStart"/>
            <w:r w:rsidRPr="00C30CF8">
              <w:rPr>
                <w:rFonts w:ascii="Times New Roman" w:hAnsi="Times New Roman" w:cs="Times New Roman"/>
                <w:i/>
                <w:sz w:val="24"/>
                <w:szCs w:val="24"/>
              </w:rPr>
              <w:t>Klebsiella</w:t>
            </w:r>
            <w:proofErr w:type="spellEnd"/>
            <w:r w:rsidRPr="00C30CF8">
              <w:rPr>
                <w:rFonts w:ascii="Times New Roman" w:hAnsi="Times New Roman" w:cs="Times New Roman"/>
                <w:i/>
                <w:sz w:val="24"/>
                <w:szCs w:val="24"/>
              </w:rPr>
              <w:t xml:space="preserve"> </w:t>
            </w:r>
            <w:proofErr w:type="spellStart"/>
            <w:r w:rsidRPr="00C30CF8">
              <w:rPr>
                <w:rFonts w:ascii="Times New Roman" w:hAnsi="Times New Roman" w:cs="Times New Roman"/>
                <w:i/>
                <w:sz w:val="24"/>
                <w:szCs w:val="24"/>
              </w:rPr>
              <w:t>pneumoniae</w:t>
            </w:r>
            <w:proofErr w:type="spellEnd"/>
            <w:r w:rsidRPr="00C30CF8">
              <w:rPr>
                <w:rFonts w:ascii="Times New Roman" w:hAnsi="Times New Roman" w:cs="Times New Roman"/>
                <w:i/>
                <w:sz w:val="24"/>
                <w:szCs w:val="24"/>
              </w:rPr>
              <w:t xml:space="preserve">, </w:t>
            </w:r>
            <w:proofErr w:type="spellStart"/>
            <w:r w:rsidRPr="00C30CF8">
              <w:rPr>
                <w:rFonts w:ascii="Times New Roman" w:hAnsi="Times New Roman" w:cs="Times New Roman"/>
                <w:i/>
                <w:sz w:val="24"/>
                <w:szCs w:val="24"/>
              </w:rPr>
              <w:t>Enterobacter</w:t>
            </w:r>
            <w:proofErr w:type="spellEnd"/>
            <w:r w:rsidRPr="00C30CF8">
              <w:rPr>
                <w:rFonts w:ascii="Times New Roman" w:hAnsi="Times New Roman" w:cs="Times New Roman"/>
                <w:i/>
                <w:sz w:val="24"/>
                <w:szCs w:val="24"/>
              </w:rPr>
              <w:t xml:space="preserve"> spp.</w:t>
            </w:r>
          </w:p>
        </w:tc>
        <w:tc>
          <w:tcPr>
            <w:tcW w:w="1599" w:type="pct"/>
          </w:tcPr>
          <w:p w:rsidR="00893B20" w:rsidRPr="00C30CF8" w:rsidRDefault="00893B20" w:rsidP="00E32EC1">
            <w:pPr>
              <w:jc w:val="both"/>
              <w:rPr>
                <w:rFonts w:ascii="Times New Roman" w:hAnsi="Times New Roman" w:cs="Times New Roman"/>
                <w:sz w:val="24"/>
                <w:szCs w:val="24"/>
              </w:rPr>
            </w:pPr>
            <w:r w:rsidRPr="00C30CF8">
              <w:rPr>
                <w:rFonts w:ascii="Times New Roman" w:hAnsi="Times New Roman" w:cs="Times New Roman"/>
                <w:sz w:val="24"/>
                <w:szCs w:val="24"/>
              </w:rPr>
              <w:t xml:space="preserve">β-lactamases, Extended-spectrum β-lactamases (ESBLs), New Delhi </w:t>
            </w:r>
            <w:proofErr w:type="spellStart"/>
            <w:r w:rsidRPr="00C30CF8">
              <w:rPr>
                <w:rFonts w:ascii="Times New Roman" w:hAnsi="Times New Roman" w:cs="Times New Roman"/>
                <w:sz w:val="24"/>
                <w:szCs w:val="24"/>
              </w:rPr>
              <w:t>metallo</w:t>
            </w:r>
            <w:proofErr w:type="spellEnd"/>
            <w:r w:rsidRPr="00C30CF8">
              <w:rPr>
                <w:rFonts w:ascii="Times New Roman" w:hAnsi="Times New Roman" w:cs="Times New Roman"/>
                <w:sz w:val="24"/>
                <w:szCs w:val="24"/>
              </w:rPr>
              <w:t>-β-lactamase (NDM-1)</w:t>
            </w:r>
          </w:p>
        </w:tc>
        <w:tc>
          <w:tcPr>
            <w:tcW w:w="847" w:type="pct"/>
          </w:tcPr>
          <w:p w:rsidR="00893B20" w:rsidRPr="00C30CF8" w:rsidRDefault="00E32EC1" w:rsidP="00E32EC1">
            <w:pPr>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{"citationID":"pflZOwjv","properties":{"formattedCitation":"(Sagar, Sadhana et al., 2019)","plainCitation":"(Sagar, Sadhana et al., 2019)","noteIndex":0},"citationItems":[{"id":295,"uris":["http://zotero.org/users/11499428/items/EW75HG5A"],"itemData":{"id":295,"type":"report","event-place":"Springer Singapore","language":"English","number":"978-981-10-0875-13","publisher-place":"Springer Singapore","title":"Antibiotic Resistance: Role and Pattern in Different Class of Bacteria","URL":"https://doi.org/10.1007/978-981-13-9879-7_4","author":[{"literal":"Sagar, Sadhana"},{"literal":"Kaistha, Shilpa Deshoande"},{"literal":"Das, Amar Jyoti"},{"literal":"Kumar, Rajesh"}],"issued":{"date-parts":[["2019",11,15]]}}}],"schema":"https://github.com/citation-style-language/schema/raw/master/csl-citation.json"} </w:instrText>
            </w:r>
            <w:r>
              <w:rPr>
                <w:rFonts w:ascii="Times New Roman" w:hAnsi="Times New Roman" w:cs="Times New Roman"/>
                <w:sz w:val="24"/>
                <w:szCs w:val="24"/>
              </w:rPr>
              <w:fldChar w:fldCharType="separate"/>
            </w:r>
            <w:r w:rsidRPr="00E32EC1">
              <w:rPr>
                <w:rFonts w:ascii="Times New Roman" w:hAnsi="Times New Roman" w:cs="Times New Roman"/>
                <w:sz w:val="24"/>
              </w:rPr>
              <w:t>(</w:t>
            </w:r>
            <w:proofErr w:type="spellStart"/>
            <w:r w:rsidRPr="00E32EC1">
              <w:rPr>
                <w:rFonts w:ascii="Times New Roman" w:hAnsi="Times New Roman" w:cs="Times New Roman"/>
                <w:sz w:val="24"/>
              </w:rPr>
              <w:t>Sagar</w:t>
            </w:r>
            <w:proofErr w:type="spellEnd"/>
            <w:r w:rsidRPr="00E32EC1">
              <w:rPr>
                <w:rFonts w:ascii="Times New Roman" w:hAnsi="Times New Roman" w:cs="Times New Roman"/>
                <w:sz w:val="24"/>
              </w:rPr>
              <w:t xml:space="preserve">, </w:t>
            </w:r>
            <w:proofErr w:type="spellStart"/>
            <w:r w:rsidRPr="00E32EC1">
              <w:rPr>
                <w:rFonts w:ascii="Times New Roman" w:hAnsi="Times New Roman" w:cs="Times New Roman"/>
                <w:sz w:val="24"/>
              </w:rPr>
              <w:t>Sadhana</w:t>
            </w:r>
            <w:proofErr w:type="spellEnd"/>
            <w:r w:rsidRPr="00E32EC1">
              <w:rPr>
                <w:rFonts w:ascii="Times New Roman" w:hAnsi="Times New Roman" w:cs="Times New Roman"/>
                <w:sz w:val="24"/>
              </w:rPr>
              <w:t xml:space="preserve"> et al., 2019)</w:t>
            </w:r>
            <w:r>
              <w:rPr>
                <w:rFonts w:ascii="Times New Roman" w:hAnsi="Times New Roman" w:cs="Times New Roman"/>
                <w:sz w:val="24"/>
                <w:szCs w:val="24"/>
              </w:rPr>
              <w:fldChar w:fldCharType="end"/>
            </w:r>
          </w:p>
        </w:tc>
      </w:tr>
      <w:tr w:rsidR="00893B20" w:rsidRPr="00C30CF8" w:rsidTr="00365E5A">
        <w:trPr>
          <w:trHeight w:val="1250"/>
        </w:trPr>
        <w:tc>
          <w:tcPr>
            <w:tcW w:w="955" w:type="pct"/>
          </w:tcPr>
          <w:p w:rsidR="00893B20" w:rsidRPr="00C30CF8" w:rsidRDefault="00893B20" w:rsidP="00E32EC1">
            <w:pPr>
              <w:jc w:val="both"/>
              <w:rPr>
                <w:rFonts w:ascii="Times New Roman" w:hAnsi="Times New Roman" w:cs="Times New Roman"/>
                <w:sz w:val="24"/>
                <w:szCs w:val="24"/>
              </w:rPr>
            </w:pPr>
            <w:r w:rsidRPr="00C30CF8">
              <w:rPr>
                <w:rFonts w:ascii="Times New Roman" w:hAnsi="Times New Roman" w:cs="Times New Roman"/>
                <w:sz w:val="24"/>
                <w:szCs w:val="24"/>
              </w:rPr>
              <w:t>Reduced Drug Accumulation</w:t>
            </w:r>
          </w:p>
        </w:tc>
        <w:tc>
          <w:tcPr>
            <w:tcW w:w="1598" w:type="pct"/>
          </w:tcPr>
          <w:p w:rsidR="00893B20" w:rsidRPr="00C30CF8" w:rsidRDefault="00893B20" w:rsidP="00E32EC1">
            <w:pPr>
              <w:jc w:val="both"/>
              <w:rPr>
                <w:rFonts w:ascii="Times New Roman" w:hAnsi="Times New Roman" w:cs="Times New Roman"/>
                <w:sz w:val="24"/>
                <w:szCs w:val="24"/>
              </w:rPr>
            </w:pPr>
            <w:proofErr w:type="spellStart"/>
            <w:r w:rsidRPr="00C30CF8">
              <w:rPr>
                <w:rFonts w:ascii="Times New Roman" w:hAnsi="Times New Roman" w:cs="Times New Roman"/>
                <w:i/>
                <w:sz w:val="24"/>
                <w:szCs w:val="24"/>
              </w:rPr>
              <w:t>Acinetobacter</w:t>
            </w:r>
            <w:proofErr w:type="spellEnd"/>
            <w:r w:rsidRPr="00C30CF8">
              <w:rPr>
                <w:rFonts w:ascii="Times New Roman" w:hAnsi="Times New Roman" w:cs="Times New Roman"/>
                <w:i/>
                <w:sz w:val="24"/>
                <w:szCs w:val="24"/>
              </w:rPr>
              <w:t xml:space="preserve"> </w:t>
            </w:r>
            <w:proofErr w:type="spellStart"/>
            <w:r w:rsidRPr="00C30CF8">
              <w:rPr>
                <w:rFonts w:ascii="Times New Roman" w:hAnsi="Times New Roman" w:cs="Times New Roman"/>
                <w:i/>
                <w:sz w:val="24"/>
                <w:szCs w:val="24"/>
              </w:rPr>
              <w:t>baumannii</w:t>
            </w:r>
            <w:proofErr w:type="spellEnd"/>
            <w:r w:rsidRPr="00C30CF8">
              <w:rPr>
                <w:rFonts w:ascii="Times New Roman" w:hAnsi="Times New Roman" w:cs="Times New Roman"/>
                <w:i/>
                <w:sz w:val="24"/>
                <w:szCs w:val="24"/>
              </w:rPr>
              <w:t xml:space="preserve">, Pseudomonas </w:t>
            </w:r>
            <w:proofErr w:type="spellStart"/>
            <w:r w:rsidRPr="00C30CF8">
              <w:rPr>
                <w:rFonts w:ascii="Times New Roman" w:hAnsi="Times New Roman" w:cs="Times New Roman"/>
                <w:i/>
                <w:sz w:val="24"/>
                <w:szCs w:val="24"/>
              </w:rPr>
              <w:t>aeruginosa</w:t>
            </w:r>
            <w:proofErr w:type="spellEnd"/>
          </w:p>
        </w:tc>
        <w:tc>
          <w:tcPr>
            <w:tcW w:w="1599" w:type="pct"/>
          </w:tcPr>
          <w:p w:rsidR="00893B20" w:rsidRPr="00C30CF8" w:rsidRDefault="00893B20" w:rsidP="00E32EC1">
            <w:pPr>
              <w:jc w:val="both"/>
              <w:rPr>
                <w:rFonts w:ascii="Times New Roman" w:hAnsi="Times New Roman" w:cs="Times New Roman"/>
                <w:sz w:val="24"/>
                <w:szCs w:val="24"/>
              </w:rPr>
            </w:pPr>
            <w:r w:rsidRPr="00C30CF8">
              <w:rPr>
                <w:rFonts w:ascii="Times New Roman" w:hAnsi="Times New Roman" w:cs="Times New Roman"/>
                <w:sz w:val="24"/>
                <w:szCs w:val="24"/>
              </w:rPr>
              <w:t>Impermeable outer membrane</w:t>
            </w:r>
          </w:p>
        </w:tc>
        <w:tc>
          <w:tcPr>
            <w:tcW w:w="847" w:type="pct"/>
          </w:tcPr>
          <w:p w:rsidR="00893B20" w:rsidRPr="00C30CF8" w:rsidRDefault="00E87E46" w:rsidP="00E32EC1">
            <w:pPr>
              <w:jc w:val="both"/>
              <w:rPr>
                <w:rFonts w:ascii="Times New Roman" w:hAnsi="Times New Roman" w:cs="Times New Roman"/>
                <w:sz w:val="24"/>
                <w:szCs w:val="24"/>
              </w:rPr>
            </w:pPr>
            <w:r w:rsidRPr="00C30CF8">
              <w:rPr>
                <w:rFonts w:ascii="Times New Roman" w:hAnsi="Times New Roman" w:cs="Times New Roman"/>
                <w:sz w:val="24"/>
                <w:szCs w:val="24"/>
              </w:rPr>
              <w:fldChar w:fldCharType="begin"/>
            </w:r>
            <w:r w:rsidR="00677515" w:rsidRPr="00C30CF8">
              <w:rPr>
                <w:rFonts w:ascii="Times New Roman" w:hAnsi="Times New Roman" w:cs="Times New Roman"/>
                <w:sz w:val="24"/>
                <w:szCs w:val="24"/>
              </w:rPr>
              <w:instrText xml:space="preserve"> ADDIN ZOTERO_ITEM CSL_CITATION {"citationID":"KxVZkvtL","properties":{"formattedCitation":"(Bharadwaj et al., 2022)","plainCitation":"(Bharadwaj et al., 2022)","noteIndex":0},"citationItems":[{"id":206,"uris":["http://zotero.org/users/11499428/items/H94KDKN6"],"itemData":{"id":206,"type":"article-journal","abstract":"In the present scenario, resistance to antibiotics is one of the crucial issues related to public health. Earlier, such resistance to antibiotics was limited to nosocomial infections, but it has now become a common phenomenon. Several factors, like extensive development, overexploitation of antibiotics, excessive application of broad-spectrum drugs, and a shortage of target-oriented antimicrobial drugs, could be attributed to this condition. Nowadays, there is a rise in the occurrence of these drug-resistant pathogens due to the availability of a small number of effective antimicrobial agents. It has been estimated that if new novel drugs are not discovered or formulated, there would be no effective antibiotic available to treat these deadly resistant pathogens by 2050. For this reason, we have to look for the formulation of some new novel drugs or other options or substitutes to treat such multidrug-resistant microorganisms (MDR). The current review focuses on the evolution of the most common multidrug-resistant bacteria and discusses how these bacteria escape the effects of targeted antibiotics and become multidrug resistant. In addition, we also discuss some alternative mechanisms to prevent their infection as well.","container-title":"BioMed Research International","DOI":"10.1155/2022/5419874","ISSN":"2314-6141, 2314-6133","journalAbbreviation":"BioMed Research International","language":"en","page":"1-17","source":"DOI.org (Crossref)","title":"Multidrug-Resistant Bacteria: Their Mechanism of Action and Prophylaxis","title-short":"Multidrug-Resistant Bacteria","volume":"2022","author":[{"family":"Bharadwaj","given":"Alok"},{"family":"Rastogi","given":"Amisha"},{"family":"Pandey","given":"Swadha"},{"family":"Gupta","given":"Saurabh"},{"family":"Sohal","given":"Jagdip Singh"}],"editor":[{"family":"Kaushik","given":"Sanket"}],"issued":{"date-parts":[["2022",9,5]]}}}],"schema":"https://github.com/citation-style-language/schema/raw/master/csl-citation.json"} </w:instrText>
            </w:r>
            <w:r w:rsidRPr="00C30CF8">
              <w:rPr>
                <w:rFonts w:ascii="Times New Roman" w:hAnsi="Times New Roman" w:cs="Times New Roman"/>
                <w:sz w:val="24"/>
                <w:szCs w:val="24"/>
              </w:rPr>
              <w:fldChar w:fldCharType="separate"/>
            </w:r>
            <w:r w:rsidR="00677515" w:rsidRPr="00C30CF8">
              <w:rPr>
                <w:rFonts w:ascii="Times New Roman" w:hAnsi="Times New Roman" w:cs="Times New Roman"/>
                <w:sz w:val="24"/>
              </w:rPr>
              <w:t>(</w:t>
            </w:r>
            <w:proofErr w:type="spellStart"/>
            <w:r w:rsidR="00677515" w:rsidRPr="00C30CF8">
              <w:rPr>
                <w:rFonts w:ascii="Times New Roman" w:hAnsi="Times New Roman" w:cs="Times New Roman"/>
                <w:sz w:val="24"/>
              </w:rPr>
              <w:t>Bharadwaj</w:t>
            </w:r>
            <w:proofErr w:type="spellEnd"/>
            <w:r w:rsidR="00677515" w:rsidRPr="00C30CF8">
              <w:rPr>
                <w:rFonts w:ascii="Times New Roman" w:hAnsi="Times New Roman" w:cs="Times New Roman"/>
                <w:sz w:val="24"/>
              </w:rPr>
              <w:t xml:space="preserve"> et al., 2022)</w:t>
            </w:r>
            <w:r w:rsidRPr="00C30CF8">
              <w:rPr>
                <w:rFonts w:ascii="Times New Roman" w:hAnsi="Times New Roman" w:cs="Times New Roman"/>
                <w:sz w:val="24"/>
                <w:szCs w:val="24"/>
              </w:rPr>
              <w:fldChar w:fldCharType="end"/>
            </w:r>
          </w:p>
        </w:tc>
      </w:tr>
      <w:tr w:rsidR="00893B20" w:rsidRPr="00C30CF8" w:rsidTr="00365E5A">
        <w:trPr>
          <w:trHeight w:val="1250"/>
        </w:trPr>
        <w:tc>
          <w:tcPr>
            <w:tcW w:w="955" w:type="pct"/>
          </w:tcPr>
          <w:p w:rsidR="00893B20" w:rsidRPr="00C30CF8" w:rsidRDefault="00893B20" w:rsidP="00E32EC1">
            <w:pPr>
              <w:jc w:val="both"/>
              <w:rPr>
                <w:rFonts w:ascii="Times New Roman" w:hAnsi="Times New Roman" w:cs="Times New Roman"/>
                <w:sz w:val="24"/>
                <w:szCs w:val="24"/>
              </w:rPr>
            </w:pPr>
            <w:r w:rsidRPr="00C30CF8">
              <w:rPr>
                <w:rFonts w:ascii="Times New Roman" w:hAnsi="Times New Roman" w:cs="Times New Roman"/>
                <w:sz w:val="24"/>
                <w:szCs w:val="24"/>
              </w:rPr>
              <w:t>Horizontal Gene Transfer</w:t>
            </w:r>
          </w:p>
        </w:tc>
        <w:tc>
          <w:tcPr>
            <w:tcW w:w="1598" w:type="pct"/>
          </w:tcPr>
          <w:p w:rsidR="00893B20" w:rsidRPr="00C30CF8" w:rsidRDefault="00893B20" w:rsidP="00E32EC1">
            <w:pPr>
              <w:jc w:val="both"/>
              <w:rPr>
                <w:rFonts w:ascii="Times New Roman" w:hAnsi="Times New Roman" w:cs="Times New Roman"/>
                <w:sz w:val="24"/>
                <w:szCs w:val="24"/>
              </w:rPr>
            </w:pPr>
            <w:proofErr w:type="spellStart"/>
            <w:r w:rsidRPr="00C30CF8">
              <w:rPr>
                <w:rFonts w:ascii="Times New Roman" w:hAnsi="Times New Roman" w:cs="Times New Roman"/>
                <w:i/>
                <w:sz w:val="24"/>
                <w:szCs w:val="24"/>
              </w:rPr>
              <w:t>Enterobacteriaceae</w:t>
            </w:r>
            <w:proofErr w:type="spellEnd"/>
            <w:r w:rsidRPr="00C30CF8">
              <w:rPr>
                <w:rFonts w:ascii="Times New Roman" w:hAnsi="Times New Roman" w:cs="Times New Roman"/>
                <w:sz w:val="24"/>
                <w:szCs w:val="24"/>
              </w:rPr>
              <w:t xml:space="preserve"> carrying extended-spectrum β-lactamase (ESBL) genes</w:t>
            </w:r>
          </w:p>
        </w:tc>
        <w:tc>
          <w:tcPr>
            <w:tcW w:w="1599" w:type="pct"/>
          </w:tcPr>
          <w:p w:rsidR="00893B20" w:rsidRPr="00C30CF8" w:rsidRDefault="00893B20" w:rsidP="00E32EC1">
            <w:pPr>
              <w:jc w:val="both"/>
              <w:rPr>
                <w:rFonts w:ascii="Times New Roman" w:hAnsi="Times New Roman" w:cs="Times New Roman"/>
                <w:sz w:val="24"/>
                <w:szCs w:val="24"/>
              </w:rPr>
            </w:pPr>
            <w:r w:rsidRPr="00C30CF8">
              <w:rPr>
                <w:rFonts w:ascii="Times New Roman" w:hAnsi="Times New Roman" w:cs="Times New Roman"/>
                <w:sz w:val="24"/>
                <w:szCs w:val="24"/>
              </w:rPr>
              <w:t xml:space="preserve">Extended-spectrum β-lactamase (ESBL) genes, </w:t>
            </w:r>
            <w:proofErr w:type="spellStart"/>
            <w:r w:rsidRPr="00C30CF8">
              <w:rPr>
                <w:rFonts w:ascii="Times New Roman" w:hAnsi="Times New Roman" w:cs="Times New Roman"/>
                <w:sz w:val="24"/>
                <w:szCs w:val="24"/>
              </w:rPr>
              <w:t>Carbapenemase</w:t>
            </w:r>
            <w:proofErr w:type="spellEnd"/>
            <w:r w:rsidRPr="00C30CF8">
              <w:rPr>
                <w:rFonts w:ascii="Times New Roman" w:hAnsi="Times New Roman" w:cs="Times New Roman"/>
                <w:sz w:val="24"/>
                <w:szCs w:val="24"/>
              </w:rPr>
              <w:t xml:space="preserve"> genes</w:t>
            </w:r>
          </w:p>
        </w:tc>
        <w:tc>
          <w:tcPr>
            <w:tcW w:w="847" w:type="pct"/>
          </w:tcPr>
          <w:p w:rsidR="00893B20" w:rsidRPr="00C30CF8" w:rsidRDefault="00E87E46" w:rsidP="00E32EC1">
            <w:pPr>
              <w:jc w:val="both"/>
              <w:rPr>
                <w:rFonts w:ascii="Times New Roman" w:hAnsi="Times New Roman" w:cs="Times New Roman"/>
                <w:sz w:val="24"/>
                <w:szCs w:val="24"/>
              </w:rPr>
            </w:pPr>
            <w:r w:rsidRPr="00C30CF8">
              <w:rPr>
                <w:rFonts w:ascii="Times New Roman" w:hAnsi="Times New Roman" w:cs="Times New Roman"/>
                <w:sz w:val="24"/>
                <w:szCs w:val="24"/>
              </w:rPr>
              <w:fldChar w:fldCharType="begin"/>
            </w:r>
            <w:r w:rsidR="0048004D" w:rsidRPr="00C30CF8">
              <w:rPr>
                <w:rFonts w:ascii="Times New Roman" w:hAnsi="Times New Roman" w:cs="Times New Roman"/>
                <w:sz w:val="24"/>
                <w:szCs w:val="24"/>
              </w:rPr>
              <w:instrText xml:space="preserve"> ADDIN ZOTERO_ITEM CSL_CITATION {"citationID":"niHywVdv","properties":{"formattedCitation":"(Parmanik et al., 2022)","plainCitation":"(Parmanik et al., 2022)","noteIndex":0},"citationItems":[{"id":212,"uris":["http://zotero.org/users/11499428/items/UV2JJ5UF"],"itemData":{"id":212,"type":"article-journal","abstract":"There are several bacteria called superbugs that are resistant to multiple antibiotics which can be life threatening specially for critically ill and hospitalized patients. This article provides up-to-date treatment strategies employed against some major superbugs, like methicillin-resistant Staphylococcus aureus, carbapenem-resistant Enterobacteriaceae, vancomycin-resistant Enterococcus, multidrug-resistant Pseudomonas aeruginosa, and multidrug-resistant Escherichia coli. The pathogen-directed therapeutics decrease the toxicity of bacteria by altering their virulence factors by specific processes. On the other hand, the host-directed therapeutics limits these superbugs by modulating immune cells, enhancing host cell functions, and modifying disease pathology. Several new antibiotics against the global priority superbugs are coming to the market or are in the clinical development phase. Medicinal plants possessing potent secondary metabolites can play a key role in the treatment against these superbugs. Nanotechnology has also emerged as a promising option for combatting them. There is urgent need to continuously figure out the best possible treatment strategy against these superbugs as resistance can also be developed against the new and upcoming antibiotics in future. Rational use of antibiotics and maintenance of proper hygiene must be practiced among patients.","container-title":"Current Microbiology","DOI":"10.1007/s00284-022-03061-7","ISSN":"0343-8651, 1432-0991","issue":"12","journalAbbreviation":"Curr Microbiol","language":"en","page":"388","source":"DOI.org (Crossref)","title":"Current Treatment Strategies Against Multidrug-Resistant Bacteria: A Review","title-short":"Current Treatment Strategies Against Multidrug-Resistant Bacteria","volume":"79","author":[{"family":"Parmanik","given":"Ankita"},{"family":"Das","given":"Soumyajit"},{"family":"Kar","given":"Biswakanth"},{"family":"Bose","given":"Anindya"},{"family":"Dwivedi","given":"Gaurav Raj"},{"family":"Pandey","given":"Murali Monohar"}],"issued":{"date-parts":[["2022",12]]}}}],"schema":"https://github.com/citation-style-language/schema/raw/master/csl-citation.json"} </w:instrText>
            </w:r>
            <w:r w:rsidRPr="00C30CF8">
              <w:rPr>
                <w:rFonts w:ascii="Times New Roman" w:hAnsi="Times New Roman" w:cs="Times New Roman"/>
                <w:sz w:val="24"/>
                <w:szCs w:val="24"/>
              </w:rPr>
              <w:fldChar w:fldCharType="separate"/>
            </w:r>
            <w:r w:rsidR="0048004D" w:rsidRPr="00C30CF8">
              <w:rPr>
                <w:rFonts w:ascii="Times New Roman" w:hAnsi="Times New Roman" w:cs="Times New Roman"/>
                <w:sz w:val="24"/>
              </w:rPr>
              <w:t>(</w:t>
            </w:r>
            <w:proofErr w:type="spellStart"/>
            <w:r w:rsidR="0048004D" w:rsidRPr="00C30CF8">
              <w:rPr>
                <w:rFonts w:ascii="Times New Roman" w:hAnsi="Times New Roman" w:cs="Times New Roman"/>
                <w:sz w:val="24"/>
              </w:rPr>
              <w:t>Parmanik</w:t>
            </w:r>
            <w:proofErr w:type="spellEnd"/>
            <w:r w:rsidR="0048004D" w:rsidRPr="00C30CF8">
              <w:rPr>
                <w:rFonts w:ascii="Times New Roman" w:hAnsi="Times New Roman" w:cs="Times New Roman"/>
                <w:sz w:val="24"/>
              </w:rPr>
              <w:t xml:space="preserve"> et al., 2022)</w:t>
            </w:r>
            <w:r w:rsidRPr="00C30CF8">
              <w:rPr>
                <w:rFonts w:ascii="Times New Roman" w:hAnsi="Times New Roman" w:cs="Times New Roman"/>
                <w:sz w:val="24"/>
                <w:szCs w:val="24"/>
              </w:rPr>
              <w:fldChar w:fldCharType="end"/>
            </w:r>
          </w:p>
        </w:tc>
      </w:tr>
    </w:tbl>
    <w:p w:rsidR="00893B20" w:rsidRPr="00C30CF8" w:rsidRDefault="00893B20" w:rsidP="00E32EC1">
      <w:pPr>
        <w:spacing w:line="480" w:lineRule="auto"/>
        <w:jc w:val="both"/>
        <w:rPr>
          <w:rFonts w:ascii="Times New Roman" w:hAnsi="Times New Roman" w:cs="Times New Roman"/>
          <w:sz w:val="24"/>
          <w:szCs w:val="24"/>
        </w:rPr>
      </w:pPr>
    </w:p>
    <w:p w:rsidR="007F1F38" w:rsidRPr="00C30CF8" w:rsidRDefault="007F1F38" w:rsidP="00E32EC1">
      <w:pPr>
        <w:pStyle w:val="ListParagraph"/>
        <w:numPr>
          <w:ilvl w:val="1"/>
          <w:numId w:val="22"/>
        </w:numPr>
        <w:spacing w:line="480" w:lineRule="auto"/>
        <w:jc w:val="both"/>
        <w:rPr>
          <w:rFonts w:ascii="Times New Roman" w:hAnsi="Times New Roman" w:cs="Times New Roman"/>
          <w:b/>
          <w:sz w:val="24"/>
          <w:szCs w:val="24"/>
        </w:rPr>
      </w:pPr>
      <w:r w:rsidRPr="00C30CF8">
        <w:rPr>
          <w:rFonts w:ascii="Times New Roman" w:hAnsi="Times New Roman" w:cs="Times New Roman"/>
          <w:b/>
          <w:sz w:val="24"/>
          <w:szCs w:val="24"/>
        </w:rPr>
        <w:t>Efflux Pump</w:t>
      </w:r>
    </w:p>
    <w:p w:rsidR="00CE1AA8" w:rsidRPr="00C30CF8" w:rsidRDefault="008042DC" w:rsidP="00E32EC1">
      <w:pPr>
        <w:spacing w:line="480" w:lineRule="auto"/>
        <w:ind w:hanging="284"/>
        <w:jc w:val="both"/>
        <w:rPr>
          <w:rFonts w:ascii="Times New Roman" w:hAnsi="Times New Roman" w:cs="Times New Roman"/>
          <w:sz w:val="24"/>
          <w:szCs w:val="24"/>
        </w:rPr>
      </w:pPr>
      <w:r w:rsidRPr="00C30CF8">
        <w:rPr>
          <w:rFonts w:ascii="Times New Roman" w:hAnsi="Times New Roman" w:cs="Times New Roman"/>
          <w:sz w:val="24"/>
          <w:szCs w:val="24"/>
        </w:rPr>
        <w:lastRenderedPageBreak/>
        <w:t xml:space="preserve">     </w:t>
      </w:r>
      <w:r w:rsidR="00F162FC" w:rsidRPr="00C30CF8">
        <w:rPr>
          <w:rFonts w:ascii="Times New Roman" w:hAnsi="Times New Roman" w:cs="Times New Roman"/>
          <w:sz w:val="24"/>
          <w:szCs w:val="24"/>
        </w:rPr>
        <w:t>Efflux pumps are complex protein networks that are present in bacterial cell membranes and are essen</w:t>
      </w:r>
      <w:r w:rsidR="00652BD6">
        <w:rPr>
          <w:rFonts w:ascii="Times New Roman" w:hAnsi="Times New Roman" w:cs="Times New Roman"/>
          <w:sz w:val="24"/>
          <w:szCs w:val="24"/>
        </w:rPr>
        <w:t>tial in the development of MAR</w:t>
      </w:r>
      <w:r w:rsidR="00B17E5E" w:rsidRPr="00C30CF8">
        <w:rPr>
          <w:rFonts w:ascii="Times New Roman" w:hAnsi="Times New Roman" w:cs="Times New Roman"/>
          <w:sz w:val="24"/>
          <w:szCs w:val="24"/>
        </w:rPr>
        <w:t xml:space="preserve"> </w:t>
      </w:r>
      <w:r w:rsidR="00E87E46" w:rsidRPr="00C30CF8">
        <w:rPr>
          <w:rFonts w:ascii="Times New Roman" w:hAnsi="Times New Roman" w:cs="Times New Roman"/>
          <w:sz w:val="24"/>
          <w:szCs w:val="24"/>
        </w:rPr>
        <w:fldChar w:fldCharType="begin"/>
      </w:r>
      <w:r w:rsidR="00B17E5E" w:rsidRPr="00C30CF8">
        <w:rPr>
          <w:rFonts w:ascii="Times New Roman" w:hAnsi="Times New Roman" w:cs="Times New Roman"/>
          <w:sz w:val="24"/>
          <w:szCs w:val="24"/>
        </w:rPr>
        <w:instrText xml:space="preserve"> ADDIN ZOTERO_ITEM CSL_CITATION {"citationID":"ucFujOQ1","properties":{"formattedCitation":"(Huang et al., 2022)","plainCitation":"(Huang et al., 2022)","noteIndex":0},"citationItems":[{"id":246,"uris":["http://zotero.org/users/11499428/items/KAVXE8CM"],"itemData":{"id":246,"type":"article-journal","abstract":"Multidrug efﬂux pumps function at the frontline to protect bacteria against antimicrobials by decreasing the intracellular concentration of drugs. This protective barrier consists of a series of transporter proteins, which are located in the bacterial cell membrane and periplasm and remove diverse extraneous substrates, including antimicrobials, organic solvents, toxic heavy metals, etc., from bacterial cells. This review systematically and comprehensively summarizes the functions of multiple efflux pumps families and discusses their potential applications. The biological functions of efflux pumps including their promotion of multidrug resistance, biofilm formation, quorum sensing, and survival and pathogenicity of bacteria are elucidated. The potential applications of efflux pump-related genes/proteins for the detection of antibiotic residues and antimicrobial resistance are also analyzed. Last but not least, efflux pump inhibitors, especially those of plant origin, are discussed.","container-title":"Antibiotics","DOI":"10.3390/antibiotics11040520","ISSN":"2079-6382","issue":"4","journalAbbreviation":"Antibiotics","language":"en","page":"520","source":"DOI.org (Crossref)","title":"Bacterial Multidrug Efflux Pumps at the Frontline of Antimicrobial Resistance: An Overview","title-short":"Bacterial Multidrug Efflux Pumps at the Frontline of Antimicrobial Resistance","volume":"11","author":[{"family":"Huang","given":"Lulu"},{"family":"Wu","given":"Cuirong"},{"family":"Gao","given":"Haijiao"},{"family":"Xu","given":"Chao"},{"family":"Dai","given":"Menghong"},{"family":"Huang","given":"Lingli"},{"family":"Hao","given":"Haihong"},{"family":"Wang","given":"Xu"},{"family":"Cheng","given":"Guyue"}],"issued":{"date-parts":[["2022",4,13]]}}}],"schema":"https://github.com/citation-style-language/schema/raw/master/csl-citation.json"} </w:instrText>
      </w:r>
      <w:r w:rsidR="00E87E46" w:rsidRPr="00C30CF8">
        <w:rPr>
          <w:rFonts w:ascii="Times New Roman" w:hAnsi="Times New Roman" w:cs="Times New Roman"/>
          <w:sz w:val="24"/>
          <w:szCs w:val="24"/>
        </w:rPr>
        <w:fldChar w:fldCharType="separate"/>
      </w:r>
      <w:r w:rsidR="00B17E5E" w:rsidRPr="00C30CF8">
        <w:rPr>
          <w:rFonts w:ascii="Times New Roman" w:hAnsi="Times New Roman" w:cs="Times New Roman"/>
          <w:sz w:val="24"/>
        </w:rPr>
        <w:t>(Huang et al., 2022)</w:t>
      </w:r>
      <w:r w:rsidR="00E87E46" w:rsidRPr="00C30CF8">
        <w:rPr>
          <w:rFonts w:ascii="Times New Roman" w:hAnsi="Times New Roman" w:cs="Times New Roman"/>
          <w:sz w:val="24"/>
          <w:szCs w:val="24"/>
        </w:rPr>
        <w:fldChar w:fldCharType="end"/>
      </w:r>
      <w:r w:rsidR="00F162FC" w:rsidRPr="00C30CF8">
        <w:rPr>
          <w:rFonts w:ascii="Times New Roman" w:hAnsi="Times New Roman" w:cs="Times New Roman"/>
          <w:sz w:val="24"/>
          <w:szCs w:val="24"/>
        </w:rPr>
        <w:t xml:space="preserve">. Antibiotics and other toxic compounds are actively transported out of the bacterial cell by these pumps, lowering their intracellular concentration. These pumps help to reduce drug </w:t>
      </w:r>
      <w:proofErr w:type="spellStart"/>
      <w:r w:rsidR="00F162FC" w:rsidRPr="00C30CF8">
        <w:rPr>
          <w:rFonts w:ascii="Times New Roman" w:hAnsi="Times New Roman" w:cs="Times New Roman"/>
          <w:sz w:val="24"/>
          <w:szCs w:val="24"/>
        </w:rPr>
        <w:t>buildup</w:t>
      </w:r>
      <w:proofErr w:type="spellEnd"/>
      <w:r w:rsidR="00F162FC" w:rsidRPr="00C30CF8">
        <w:rPr>
          <w:rFonts w:ascii="Times New Roman" w:hAnsi="Times New Roman" w:cs="Times New Roman"/>
          <w:sz w:val="24"/>
          <w:szCs w:val="24"/>
        </w:rPr>
        <w:t xml:space="preserve"> and reduce the efficacy of antimicrobial therapy by </w:t>
      </w:r>
      <w:proofErr w:type="spellStart"/>
      <w:r w:rsidR="00F162FC" w:rsidRPr="00C30CF8">
        <w:rPr>
          <w:rFonts w:ascii="Times New Roman" w:hAnsi="Times New Roman" w:cs="Times New Roman"/>
          <w:sz w:val="24"/>
          <w:szCs w:val="24"/>
        </w:rPr>
        <w:t>effluxing</w:t>
      </w:r>
      <w:proofErr w:type="spellEnd"/>
      <w:r w:rsidR="00F162FC" w:rsidRPr="00C30CF8">
        <w:rPr>
          <w:rFonts w:ascii="Times New Roman" w:hAnsi="Times New Roman" w:cs="Times New Roman"/>
          <w:sz w:val="24"/>
          <w:szCs w:val="24"/>
        </w:rPr>
        <w:t xml:space="preserve"> antibiotics. The resistance-nodulation-division (RND) family, the major facilitator superfamily (MFS), and the ATP-binding cassette (ABC) superfamily are just a few of the families into which efflux pumps are divided</w:t>
      </w:r>
      <w:r w:rsidR="00C42BEC">
        <w:rPr>
          <w:rFonts w:ascii="Times New Roman" w:hAnsi="Times New Roman" w:cs="Times New Roman"/>
          <w:sz w:val="24"/>
          <w:szCs w:val="24"/>
        </w:rPr>
        <w:t xml:space="preserve"> </w:t>
      </w:r>
      <w:r w:rsidR="00C42BEC">
        <w:rPr>
          <w:rFonts w:ascii="Times New Roman" w:hAnsi="Times New Roman" w:cs="Times New Roman"/>
          <w:sz w:val="24"/>
          <w:szCs w:val="24"/>
        </w:rPr>
        <w:fldChar w:fldCharType="begin"/>
      </w:r>
      <w:r w:rsidR="00C42BEC">
        <w:rPr>
          <w:rFonts w:ascii="Times New Roman" w:hAnsi="Times New Roman" w:cs="Times New Roman"/>
          <w:sz w:val="24"/>
          <w:szCs w:val="24"/>
        </w:rPr>
        <w:instrText xml:space="preserve"> ADDIN ZOTERO_ITEM CSL_CITATION {"citationID":"JakiPBTj","properties":{"formattedCitation":"(Sharma et al., 2019)","plainCitation":"(Sharma et al., 2019)","noteIndex":0},"citationItems":[{"id":274,"uris":["http://zotero.org/users/11499428/items/MDN5NWM3"],"itemData":{"id":274,"type":"article-journal","container-title":"Indian Journal of Medical Research","DOI":"10.4103/ijmr.IJMR_2079_17","ISSN":"0971-5916","issue":"2","journalAbbreviation":"Indian J Med Res","language":"en","page":"129","source":"DOI.org (Crossref)","title":"Efflux pump inhibitors for bacterial pathogens: From bench to bedside","title-short":"Efflux pump inhibitors for bacterial pathogens","volume":"149","author":[{"family":"Sharma","given":"Atin"},{"family":"Gupta","given":"VivekKumar"},{"family":"Pathania","given":"Ranjana"}],"issued":{"date-parts":[["2019"]]}}}],"schema":"https://github.com/citation-style-language/schema/raw/master/csl-citation.json"} </w:instrText>
      </w:r>
      <w:r w:rsidR="00C42BEC">
        <w:rPr>
          <w:rFonts w:ascii="Times New Roman" w:hAnsi="Times New Roman" w:cs="Times New Roman"/>
          <w:sz w:val="24"/>
          <w:szCs w:val="24"/>
        </w:rPr>
        <w:fldChar w:fldCharType="separate"/>
      </w:r>
      <w:r w:rsidR="00C42BEC" w:rsidRPr="00C42BEC">
        <w:rPr>
          <w:rFonts w:ascii="Times New Roman" w:hAnsi="Times New Roman" w:cs="Times New Roman"/>
          <w:sz w:val="24"/>
        </w:rPr>
        <w:t>(Sharma et al., 2019)</w:t>
      </w:r>
      <w:r w:rsidR="00C42BEC">
        <w:rPr>
          <w:rFonts w:ascii="Times New Roman" w:hAnsi="Times New Roman" w:cs="Times New Roman"/>
          <w:sz w:val="24"/>
          <w:szCs w:val="24"/>
        </w:rPr>
        <w:fldChar w:fldCharType="end"/>
      </w:r>
      <w:r w:rsidR="00F162FC" w:rsidRPr="00C30CF8">
        <w:rPr>
          <w:rFonts w:ascii="Times New Roman" w:hAnsi="Times New Roman" w:cs="Times New Roman"/>
          <w:sz w:val="24"/>
          <w:szCs w:val="24"/>
        </w:rPr>
        <w:t xml:space="preserve">. Bacteria can expel a variety of antibiotics and other hazardous compounds because to the various efflux pump systems found in each family, each of which has specificities for a particular kind of substrate. The </w:t>
      </w:r>
      <w:proofErr w:type="spellStart"/>
      <w:r w:rsidR="00F162FC" w:rsidRPr="00C30CF8">
        <w:rPr>
          <w:rFonts w:ascii="Times New Roman" w:hAnsi="Times New Roman" w:cs="Times New Roman"/>
          <w:sz w:val="24"/>
          <w:szCs w:val="24"/>
        </w:rPr>
        <w:t>MexAB-OprM</w:t>
      </w:r>
      <w:proofErr w:type="spellEnd"/>
      <w:r w:rsidR="00F162FC" w:rsidRPr="00C30CF8">
        <w:rPr>
          <w:rFonts w:ascii="Times New Roman" w:hAnsi="Times New Roman" w:cs="Times New Roman"/>
          <w:sz w:val="24"/>
          <w:szCs w:val="24"/>
        </w:rPr>
        <w:t xml:space="preserve"> pump in </w:t>
      </w:r>
      <w:r w:rsidR="00F162FC" w:rsidRPr="00C30CF8">
        <w:rPr>
          <w:rFonts w:ascii="Times New Roman" w:hAnsi="Times New Roman" w:cs="Times New Roman"/>
          <w:i/>
          <w:sz w:val="24"/>
          <w:szCs w:val="24"/>
        </w:rPr>
        <w:t xml:space="preserve">Pseudomonas </w:t>
      </w:r>
      <w:proofErr w:type="spellStart"/>
      <w:r w:rsidR="00F162FC" w:rsidRPr="00C30CF8">
        <w:rPr>
          <w:rFonts w:ascii="Times New Roman" w:hAnsi="Times New Roman" w:cs="Times New Roman"/>
          <w:i/>
          <w:sz w:val="24"/>
          <w:szCs w:val="24"/>
        </w:rPr>
        <w:t>aeruginosa</w:t>
      </w:r>
      <w:proofErr w:type="spellEnd"/>
      <w:r w:rsidR="00F162FC" w:rsidRPr="00C30CF8">
        <w:rPr>
          <w:rFonts w:ascii="Times New Roman" w:hAnsi="Times New Roman" w:cs="Times New Roman"/>
          <w:i/>
          <w:sz w:val="24"/>
          <w:szCs w:val="24"/>
        </w:rPr>
        <w:t xml:space="preserve"> </w:t>
      </w:r>
      <w:r w:rsidR="00F162FC" w:rsidRPr="00C30CF8">
        <w:rPr>
          <w:rFonts w:ascii="Times New Roman" w:hAnsi="Times New Roman" w:cs="Times New Roman"/>
          <w:sz w:val="24"/>
          <w:szCs w:val="24"/>
        </w:rPr>
        <w:t>is a model of the RND family</w:t>
      </w:r>
      <w:r w:rsidR="00E97AA4">
        <w:rPr>
          <w:rFonts w:ascii="Times New Roman" w:hAnsi="Times New Roman" w:cs="Times New Roman"/>
          <w:sz w:val="24"/>
          <w:szCs w:val="24"/>
        </w:rPr>
        <w:t xml:space="preserve"> </w:t>
      </w:r>
      <w:r w:rsidR="00E87E46" w:rsidRPr="00C30CF8">
        <w:rPr>
          <w:rFonts w:ascii="Times New Roman" w:hAnsi="Times New Roman" w:cs="Times New Roman"/>
          <w:sz w:val="24"/>
          <w:szCs w:val="24"/>
        </w:rPr>
        <w:fldChar w:fldCharType="begin"/>
      </w:r>
      <w:r w:rsidR="00B12A8C" w:rsidRPr="00C30CF8">
        <w:rPr>
          <w:rFonts w:ascii="Times New Roman" w:hAnsi="Times New Roman" w:cs="Times New Roman"/>
          <w:sz w:val="24"/>
          <w:szCs w:val="24"/>
        </w:rPr>
        <w:instrText xml:space="preserve"> ADDIN ZOTERO_ITEM CSL_CITATION {"citationID":"qkgqCuzs","properties":{"formattedCitation":"(Nishino et al., 2021)","plainCitation":"(Nishino et al., 2021)","noteIndex":0},"citationItems":[{"id":222,"uris":["http://zotero.org/users/11499428/items/6YDY7LRX"],"itemData":{"id":222,"type":"article-journal","abstract":"Multidrug efﬂux pumps are inner membrane transporters that export multiple antibiotics from the inside to the outside of bacterial cells, contributing to bacterial multidrug resistance (MDR). Postgenomic analysis has demonstrated that numerous multidrug efﬂux pumps exist in bacteria. Also, the co-crystal structural analysis of multidrug efﬂux pumps revealed the drug recognition and export mechanisms, and the inhibitory mechanisms of the pumps. A single multidrug efﬂux pump can export multiple antibiotics; hence, developing efﬂux pump inhibitors is crucial in overcoming infectious diseases caused by multidrug-resistant bacteria. This review article describes the role of multidrug efﬂux pumps in MDR, and their physiological functions and inhibitory mechanisms.","container-title":"Frontiers in Microbiology","DOI":"10.3389/fmicb.2021.737288","ISSN":"1664-302X","journalAbbreviation":"Front. Microbiol.","language":"en","page":"737288","source":"DOI.org (Crossref)","title":"Function and Inhibitory Mechanisms of Multidrug Efflux Pumps","volume":"12","author":[{"family":"Nishino","given":"Kunihiko"},{"family":"Yamasaki","given":"Seiji"},{"family":"Nakashima","given":"Ryosuke"},{"family":"Zwama","given":"Martijn"},{"family":"Hayashi-Nishino","given":"Mitsuko"}],"issued":{"date-parts":[["2021",12,3]]}}}],"schema":"https://github.com/citation-style-language/schema/raw/master/csl-citation.json"} </w:instrText>
      </w:r>
      <w:r w:rsidR="00E87E46" w:rsidRPr="00C30CF8">
        <w:rPr>
          <w:rFonts w:ascii="Times New Roman" w:hAnsi="Times New Roman" w:cs="Times New Roman"/>
          <w:sz w:val="24"/>
          <w:szCs w:val="24"/>
        </w:rPr>
        <w:fldChar w:fldCharType="separate"/>
      </w:r>
      <w:r w:rsidR="00B12A8C" w:rsidRPr="00C30CF8">
        <w:rPr>
          <w:rFonts w:ascii="Times New Roman" w:hAnsi="Times New Roman" w:cs="Times New Roman"/>
          <w:sz w:val="24"/>
        </w:rPr>
        <w:t>(Nishino et al., 2021)</w:t>
      </w:r>
      <w:r w:rsidR="00E87E46" w:rsidRPr="00C30CF8">
        <w:rPr>
          <w:rFonts w:ascii="Times New Roman" w:hAnsi="Times New Roman" w:cs="Times New Roman"/>
          <w:sz w:val="24"/>
          <w:szCs w:val="24"/>
        </w:rPr>
        <w:fldChar w:fldCharType="end"/>
      </w:r>
      <w:r w:rsidR="00F162FC" w:rsidRPr="00C30CF8">
        <w:rPr>
          <w:rFonts w:ascii="Times New Roman" w:hAnsi="Times New Roman" w:cs="Times New Roman"/>
          <w:sz w:val="24"/>
          <w:szCs w:val="24"/>
        </w:rPr>
        <w:t>. This pump is in charge of ejecting a wide variety of antibiotics, including as β-lactams, fluoroquinolones, and aminoglycosides, resulting in the development of resistance to numerous drug classes.</w:t>
      </w:r>
    </w:p>
    <w:p w:rsidR="007F1F38" w:rsidRPr="00C30CF8" w:rsidRDefault="007F1F38" w:rsidP="00E32EC1">
      <w:pPr>
        <w:pStyle w:val="ListParagraph"/>
        <w:numPr>
          <w:ilvl w:val="1"/>
          <w:numId w:val="22"/>
        </w:numPr>
        <w:spacing w:line="480" w:lineRule="auto"/>
        <w:jc w:val="both"/>
        <w:rPr>
          <w:rFonts w:ascii="Times New Roman" w:hAnsi="Times New Roman" w:cs="Times New Roman"/>
          <w:b/>
          <w:sz w:val="24"/>
          <w:szCs w:val="24"/>
        </w:rPr>
      </w:pPr>
      <w:r w:rsidRPr="00C30CF8">
        <w:rPr>
          <w:rFonts w:ascii="Times New Roman" w:hAnsi="Times New Roman" w:cs="Times New Roman"/>
          <w:b/>
          <w:sz w:val="24"/>
          <w:szCs w:val="24"/>
        </w:rPr>
        <w:t>Target Site Alterations</w:t>
      </w:r>
    </w:p>
    <w:p w:rsidR="00CD252F" w:rsidRPr="00C30CF8" w:rsidRDefault="00F162FC" w:rsidP="00E32EC1">
      <w:p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 xml:space="preserve">Target site modifications are changes to the cellular structures that antibiotics are meant to attack. These changes might lessen the affinity or ability of antibiotics to bind to their targets. These modifications, which increase antibiotic resistance and reduce antibiotic efficiency, can be brought about by genetic mutations or differences in the target proteins' expression. Methicillin-resistant </w:t>
      </w:r>
      <w:r w:rsidRPr="00C30CF8">
        <w:rPr>
          <w:rFonts w:ascii="Times New Roman" w:hAnsi="Times New Roman" w:cs="Times New Roman"/>
          <w:i/>
          <w:sz w:val="24"/>
          <w:szCs w:val="24"/>
        </w:rPr>
        <w:t xml:space="preserve">Staphylococcus </w:t>
      </w:r>
      <w:proofErr w:type="spellStart"/>
      <w:r w:rsidRPr="00C30CF8">
        <w:rPr>
          <w:rFonts w:ascii="Times New Roman" w:hAnsi="Times New Roman" w:cs="Times New Roman"/>
          <w:i/>
          <w:sz w:val="24"/>
          <w:szCs w:val="24"/>
        </w:rPr>
        <w:t>aureus</w:t>
      </w:r>
      <w:proofErr w:type="spellEnd"/>
      <w:r w:rsidRPr="00C30CF8">
        <w:rPr>
          <w:rFonts w:ascii="Times New Roman" w:hAnsi="Times New Roman" w:cs="Times New Roman"/>
          <w:sz w:val="24"/>
          <w:szCs w:val="24"/>
        </w:rPr>
        <w:t xml:space="preserve"> (MRSA) has target site modification. Penicillin-binding proteins (PBPs), which are the targets of β-lactam antibiotics, are changed in MRSA strains. These modified PBPs are less vulnerable to the inhibitory effects of β-lactam antibiotics due to their decreased affinity for them</w:t>
      </w:r>
      <w:r w:rsidR="00E87E46" w:rsidRPr="00C30CF8">
        <w:rPr>
          <w:rFonts w:ascii="Times New Roman" w:hAnsi="Times New Roman" w:cs="Times New Roman"/>
          <w:sz w:val="24"/>
          <w:szCs w:val="24"/>
        </w:rPr>
        <w:fldChar w:fldCharType="begin"/>
      </w:r>
      <w:r w:rsidR="00A57729" w:rsidRPr="00C30CF8">
        <w:rPr>
          <w:rFonts w:ascii="Times New Roman" w:hAnsi="Times New Roman" w:cs="Times New Roman"/>
          <w:sz w:val="24"/>
          <w:szCs w:val="24"/>
        </w:rPr>
        <w:instrText xml:space="preserve"> ADDIN ZOTERO_ITEM CSL_CITATION {"citationID":"q2lXfo8h","properties":{"formattedCitation":"(Saha &amp; Sarkar, 2021)","plainCitation":"(Saha &amp; Sarkar, 2021)","noteIndex":0},"citationItems":[{"id":204,"uris":["http://zotero.org/users/11499428/items/ZPYF7GQL"],"itemData":{"id":204,"type":"article-journal","abstract":"With the advancements of science, antibiotics have emerged as an amazing gift to the human and animal healthcare sectors for the treatment of bacterial infections and other diseases. However, the evolution of new bacterial strains, along with excessive use and reckless consumption of antibiotics have led to the unfolding of antibiotic resistances to an excessive level. Multidrug resistance is a potential threat worldwide, and is escalating at an extremely high rate. Information related to drug resistance, and its regulation and control are still very little. To interpret the onset of antibiotic resistances, investigation on molecular analysis of resistance genes, their distribution and mechanisms are urgently required. Fine-tuned research and resistance proﬁle regarding ESKAPE pathogen is also necessary along with other multidrug resistant bacteria. In the present scenario, the interaction of bacterial infections with SARS-CoV-2 is also crucial. Tracking and in-silico analysis of various resistance mechanisms or gene/s are crucial for overcoming the problem, and thus, the maintenance of relevant databases and wise use of antibiotics should be promoted. Creating awareness of this critical situation among individuals at every level is important to strengthen the ﬁght against this fast-growing calamity. The review aimed to provide detailed information on antibiotic resistance, its regulatory molecular mechanisms responsible for the resistance, and other relevant information. In this article, we tried to focus on the correlation between antimicrobial resistance and the COVID-19 pandemic. This study will help in developing new interventions, potential approaches, and strategies to handle the complexity of antibiotic resistance and prevent the incidences of life-threatening infections.","container-title":"Journal of Xenobiotics","DOI":"10.3390/jox11040013","ISSN":"2039-4713","issue":"4","journalAbbreviation":"JoX","language":"en","page":"197-214","source":"DOI.org (Crossref)","title":"Review on Multiple Facets of Drug Resistance: A Rising Challenge in the 21st Century","title-short":"Review on Multiple Facets of Drug Resistance","volume":"11","author":[{"family":"Saha","given":"Mousumi"},{"family":"Sarkar","given":"Agniswar"}],"issued":{"date-parts":[["2021",12,13]]}}}],"schema":"https://github.com/citation-style-language/schema/raw/master/csl-citation.json"} </w:instrText>
      </w:r>
      <w:r w:rsidR="00E87E46" w:rsidRPr="00C30CF8">
        <w:rPr>
          <w:rFonts w:ascii="Times New Roman" w:hAnsi="Times New Roman" w:cs="Times New Roman"/>
          <w:sz w:val="24"/>
          <w:szCs w:val="24"/>
        </w:rPr>
        <w:fldChar w:fldCharType="separate"/>
      </w:r>
      <w:r w:rsidR="00A57729" w:rsidRPr="00C30CF8">
        <w:rPr>
          <w:rFonts w:ascii="Times New Roman" w:hAnsi="Times New Roman" w:cs="Times New Roman"/>
          <w:sz w:val="24"/>
        </w:rPr>
        <w:t>(</w:t>
      </w:r>
      <w:proofErr w:type="spellStart"/>
      <w:r w:rsidR="00A57729" w:rsidRPr="00C30CF8">
        <w:rPr>
          <w:rFonts w:ascii="Times New Roman" w:hAnsi="Times New Roman" w:cs="Times New Roman"/>
          <w:sz w:val="24"/>
        </w:rPr>
        <w:t>Saha</w:t>
      </w:r>
      <w:proofErr w:type="spellEnd"/>
      <w:r w:rsidR="00A57729" w:rsidRPr="00C30CF8">
        <w:rPr>
          <w:rFonts w:ascii="Times New Roman" w:hAnsi="Times New Roman" w:cs="Times New Roman"/>
          <w:sz w:val="24"/>
        </w:rPr>
        <w:t xml:space="preserve"> &amp; </w:t>
      </w:r>
      <w:proofErr w:type="spellStart"/>
      <w:r w:rsidR="00A57729" w:rsidRPr="00C30CF8">
        <w:rPr>
          <w:rFonts w:ascii="Times New Roman" w:hAnsi="Times New Roman" w:cs="Times New Roman"/>
          <w:sz w:val="24"/>
        </w:rPr>
        <w:t>Sarkar</w:t>
      </w:r>
      <w:proofErr w:type="spellEnd"/>
      <w:r w:rsidR="00A57729" w:rsidRPr="00C30CF8">
        <w:rPr>
          <w:rFonts w:ascii="Times New Roman" w:hAnsi="Times New Roman" w:cs="Times New Roman"/>
          <w:sz w:val="24"/>
        </w:rPr>
        <w:t>, 2021)</w:t>
      </w:r>
      <w:r w:rsidR="00E87E46" w:rsidRPr="00C30CF8">
        <w:rPr>
          <w:rFonts w:ascii="Times New Roman" w:hAnsi="Times New Roman" w:cs="Times New Roman"/>
          <w:sz w:val="24"/>
          <w:szCs w:val="24"/>
        </w:rPr>
        <w:fldChar w:fldCharType="end"/>
      </w:r>
      <w:r w:rsidRPr="00C30CF8">
        <w:rPr>
          <w:rFonts w:ascii="Times New Roman" w:hAnsi="Times New Roman" w:cs="Times New Roman"/>
          <w:sz w:val="24"/>
          <w:szCs w:val="24"/>
        </w:rPr>
        <w:t xml:space="preserve">. </w:t>
      </w:r>
      <w:r w:rsidRPr="00C30CF8">
        <w:rPr>
          <w:rFonts w:ascii="Times New Roman" w:hAnsi="Times New Roman" w:cs="Times New Roman"/>
          <w:i/>
          <w:sz w:val="24"/>
          <w:szCs w:val="24"/>
        </w:rPr>
        <w:t xml:space="preserve">Streptococcus </w:t>
      </w:r>
      <w:proofErr w:type="spellStart"/>
      <w:r w:rsidRPr="00C30CF8">
        <w:rPr>
          <w:rFonts w:ascii="Times New Roman" w:hAnsi="Times New Roman" w:cs="Times New Roman"/>
          <w:i/>
          <w:sz w:val="24"/>
          <w:szCs w:val="24"/>
        </w:rPr>
        <w:t>pneumoniae</w:t>
      </w:r>
      <w:proofErr w:type="spellEnd"/>
      <w:r w:rsidRPr="00C30CF8">
        <w:rPr>
          <w:rFonts w:ascii="Times New Roman" w:hAnsi="Times New Roman" w:cs="Times New Roman"/>
          <w:sz w:val="24"/>
          <w:szCs w:val="24"/>
        </w:rPr>
        <w:t xml:space="preserve"> may contain modifications to the ribosomal target site that limit effective b</w:t>
      </w:r>
      <w:r w:rsidR="00637238" w:rsidRPr="00C30CF8">
        <w:rPr>
          <w:rFonts w:ascii="Times New Roman" w:hAnsi="Times New Roman" w:cs="Times New Roman"/>
          <w:sz w:val="24"/>
          <w:szCs w:val="24"/>
        </w:rPr>
        <w:t>inding of m</w:t>
      </w:r>
      <w:r w:rsidR="00F11EBA" w:rsidRPr="00C30CF8">
        <w:rPr>
          <w:rFonts w:ascii="Times New Roman" w:hAnsi="Times New Roman" w:cs="Times New Roman"/>
          <w:sz w:val="24"/>
          <w:szCs w:val="24"/>
        </w:rPr>
        <w:t xml:space="preserve">acrolide antibiotics </w:t>
      </w:r>
      <w:r w:rsidR="00E87E46" w:rsidRPr="00C30CF8">
        <w:rPr>
          <w:rFonts w:ascii="Times New Roman" w:hAnsi="Times New Roman" w:cs="Times New Roman"/>
          <w:sz w:val="24"/>
          <w:szCs w:val="24"/>
        </w:rPr>
        <w:fldChar w:fldCharType="begin"/>
      </w:r>
      <w:r w:rsidR="00F11EBA" w:rsidRPr="00C30CF8">
        <w:rPr>
          <w:rFonts w:ascii="Times New Roman" w:hAnsi="Times New Roman" w:cs="Times New Roman"/>
          <w:sz w:val="24"/>
          <w:szCs w:val="24"/>
        </w:rPr>
        <w:instrText xml:space="preserve"> ADDIN ZOTERO_ITEM CSL_CITATION {"citationID":"g3gxJR5T","properties":{"formattedCitation":"(Cill\\uc0\\u243{}niz et al., 2018)","plainCitation":"(Cillóniz et al., 2018)","noteIndex":0},"citationItems":[{"id":248,"uris":["http://zotero.org/users/11499428/items/6PVHIEW2"],"itemData":{"id":248,"type":"chapter","container-title":"Antimicrobial Resistance in the 21st Century","event-place":"Cham","ISBN":"978-3-319-78537-0","language":"en","note":"DOI: 10.1007/978-3-319-78538-7_2","page":"13-38","publisher":"Springer International Publishing","publisher-place":"Cham","source":"DOI.org (Crossref)","title":"Antimicrobial Resistance Among Streptococcus pneumoniae","URL":"http://link.springer.com/10.1007/978-3-319-78538-7_2","editor":[{"family":"Fong","given":"I. W."},{"family":"Shlaes","given":"David"},{"family":"Drlica","given":"Karl"}],"author":[{"family":"Cillóniz","given":"Catia"},{"family":"Garcia-Vidal","given":"Carolina"},{"family":"Ceccato","given":"Adrian"},{"family":"Torres","given":"Antoni"}],"accessed":{"date-parts":[["2023",7,26]]},"issued":{"date-parts":[["2018"]]}}}],"schema":"https://github.com/citation-style-language/schema/raw/master/csl-citation.json"} </w:instrText>
      </w:r>
      <w:r w:rsidR="00E87E46" w:rsidRPr="00C30CF8">
        <w:rPr>
          <w:rFonts w:ascii="Times New Roman" w:hAnsi="Times New Roman" w:cs="Times New Roman"/>
          <w:sz w:val="24"/>
          <w:szCs w:val="24"/>
        </w:rPr>
        <w:fldChar w:fldCharType="separate"/>
      </w:r>
      <w:r w:rsidR="00F11EBA" w:rsidRPr="00C30CF8">
        <w:rPr>
          <w:rFonts w:ascii="Times New Roman" w:hAnsi="Times New Roman" w:cs="Times New Roman"/>
          <w:sz w:val="24"/>
          <w:szCs w:val="24"/>
        </w:rPr>
        <w:t>(</w:t>
      </w:r>
      <w:proofErr w:type="spellStart"/>
      <w:r w:rsidR="00F11EBA" w:rsidRPr="00C30CF8">
        <w:rPr>
          <w:rFonts w:ascii="Times New Roman" w:hAnsi="Times New Roman" w:cs="Times New Roman"/>
          <w:sz w:val="24"/>
          <w:szCs w:val="24"/>
        </w:rPr>
        <w:t>Cillóniz</w:t>
      </w:r>
      <w:proofErr w:type="spellEnd"/>
      <w:r w:rsidR="00F11EBA" w:rsidRPr="00C30CF8">
        <w:rPr>
          <w:rFonts w:ascii="Times New Roman" w:hAnsi="Times New Roman" w:cs="Times New Roman"/>
          <w:sz w:val="24"/>
          <w:szCs w:val="24"/>
        </w:rPr>
        <w:t xml:space="preserve"> et al., 2018)</w:t>
      </w:r>
      <w:r w:rsidR="00E87E46" w:rsidRPr="00C30CF8">
        <w:rPr>
          <w:rFonts w:ascii="Times New Roman" w:hAnsi="Times New Roman" w:cs="Times New Roman"/>
          <w:sz w:val="24"/>
          <w:szCs w:val="24"/>
        </w:rPr>
        <w:fldChar w:fldCharType="end"/>
      </w:r>
      <w:r w:rsidR="00637238" w:rsidRPr="00C30CF8">
        <w:rPr>
          <w:rFonts w:ascii="Times New Roman" w:hAnsi="Times New Roman" w:cs="Times New Roman"/>
          <w:sz w:val="24"/>
          <w:szCs w:val="24"/>
        </w:rPr>
        <w:t>.</w:t>
      </w:r>
    </w:p>
    <w:p w:rsidR="007F1F38" w:rsidRPr="00C30CF8" w:rsidRDefault="007F1F38" w:rsidP="00E32EC1">
      <w:pPr>
        <w:pStyle w:val="ListParagraph"/>
        <w:numPr>
          <w:ilvl w:val="1"/>
          <w:numId w:val="22"/>
        </w:numPr>
        <w:spacing w:line="480" w:lineRule="auto"/>
        <w:jc w:val="both"/>
        <w:rPr>
          <w:rFonts w:ascii="Times New Roman" w:hAnsi="Times New Roman" w:cs="Times New Roman"/>
          <w:sz w:val="24"/>
          <w:szCs w:val="24"/>
        </w:rPr>
      </w:pPr>
      <w:r w:rsidRPr="00C30CF8">
        <w:rPr>
          <w:rFonts w:ascii="Times New Roman" w:hAnsi="Times New Roman" w:cs="Times New Roman"/>
          <w:b/>
          <w:sz w:val="24"/>
          <w:szCs w:val="24"/>
        </w:rPr>
        <w:lastRenderedPageBreak/>
        <w:t>Enzymatic Inactivation</w:t>
      </w:r>
    </w:p>
    <w:p w:rsidR="007F1F38" w:rsidRPr="00C30CF8" w:rsidRDefault="00F162FC" w:rsidP="00E32EC1">
      <w:p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 xml:space="preserve">Through this process, bacteria develop enzymes that alter or break down antibiotics, making them useless. These substances are frequently referred to as </w:t>
      </w:r>
      <w:r w:rsidR="002E7B4A" w:rsidRPr="00C30CF8">
        <w:rPr>
          <w:rFonts w:ascii="Times New Roman" w:hAnsi="Times New Roman" w:cs="Times New Roman"/>
          <w:sz w:val="24"/>
          <w:szCs w:val="24"/>
        </w:rPr>
        <w:t>β</w:t>
      </w:r>
      <w:r w:rsidRPr="00C30CF8">
        <w:rPr>
          <w:rFonts w:ascii="Times New Roman" w:hAnsi="Times New Roman" w:cs="Times New Roman"/>
          <w:sz w:val="24"/>
          <w:szCs w:val="24"/>
        </w:rPr>
        <w:t xml:space="preserve">-lactamases because they break down the β-lactam ring present in many medicines, such as </w:t>
      </w:r>
      <w:proofErr w:type="spellStart"/>
      <w:r w:rsidRPr="00C30CF8">
        <w:rPr>
          <w:rFonts w:ascii="Times New Roman" w:hAnsi="Times New Roman" w:cs="Times New Roman"/>
          <w:sz w:val="24"/>
          <w:szCs w:val="24"/>
        </w:rPr>
        <w:t>penicillins</w:t>
      </w:r>
      <w:proofErr w:type="spellEnd"/>
      <w:r w:rsidRPr="00C30CF8">
        <w:rPr>
          <w:rFonts w:ascii="Times New Roman" w:hAnsi="Times New Roman" w:cs="Times New Roman"/>
          <w:sz w:val="24"/>
          <w:szCs w:val="24"/>
        </w:rPr>
        <w:t xml:space="preserve"> and </w:t>
      </w:r>
      <w:proofErr w:type="spellStart"/>
      <w:r w:rsidRPr="00C30CF8">
        <w:rPr>
          <w:rFonts w:ascii="Times New Roman" w:hAnsi="Times New Roman" w:cs="Times New Roman"/>
          <w:sz w:val="24"/>
          <w:szCs w:val="24"/>
        </w:rPr>
        <w:t>cephalosporins</w:t>
      </w:r>
      <w:proofErr w:type="spellEnd"/>
      <w:r w:rsidRPr="00C30CF8">
        <w:rPr>
          <w:rFonts w:ascii="Times New Roman" w:hAnsi="Times New Roman" w:cs="Times New Roman"/>
          <w:sz w:val="24"/>
          <w:szCs w:val="24"/>
        </w:rPr>
        <w:t xml:space="preserve">. Extended-spectrum β-lactamases (ESBLs), which have an increased spectrum of action against a wider range of β-lactam antibiotics, are one form of β-lactamase that bacteria can create. The β-lactamases produced by </w:t>
      </w:r>
      <w:r w:rsidRPr="00C30CF8">
        <w:rPr>
          <w:rFonts w:ascii="Times New Roman" w:hAnsi="Times New Roman" w:cs="Times New Roman"/>
          <w:i/>
          <w:sz w:val="24"/>
          <w:szCs w:val="24"/>
        </w:rPr>
        <w:t xml:space="preserve">Escherichia coli, </w:t>
      </w:r>
      <w:proofErr w:type="spellStart"/>
      <w:r w:rsidRPr="00C30CF8">
        <w:rPr>
          <w:rFonts w:ascii="Times New Roman" w:hAnsi="Times New Roman" w:cs="Times New Roman"/>
          <w:i/>
          <w:sz w:val="24"/>
          <w:szCs w:val="24"/>
        </w:rPr>
        <w:t>Klebsiella</w:t>
      </w:r>
      <w:proofErr w:type="spellEnd"/>
      <w:r w:rsidRPr="00C30CF8">
        <w:rPr>
          <w:rFonts w:ascii="Times New Roman" w:hAnsi="Times New Roman" w:cs="Times New Roman"/>
          <w:i/>
          <w:sz w:val="24"/>
          <w:szCs w:val="24"/>
        </w:rPr>
        <w:t xml:space="preserve"> </w:t>
      </w:r>
      <w:proofErr w:type="spellStart"/>
      <w:r w:rsidRPr="00C30CF8">
        <w:rPr>
          <w:rFonts w:ascii="Times New Roman" w:hAnsi="Times New Roman" w:cs="Times New Roman"/>
          <w:i/>
          <w:sz w:val="24"/>
          <w:szCs w:val="24"/>
        </w:rPr>
        <w:t>pneumoniae</w:t>
      </w:r>
      <w:proofErr w:type="spellEnd"/>
      <w:r w:rsidRPr="00C30CF8">
        <w:rPr>
          <w:rFonts w:ascii="Times New Roman" w:hAnsi="Times New Roman" w:cs="Times New Roman"/>
          <w:i/>
          <w:sz w:val="24"/>
          <w:szCs w:val="24"/>
        </w:rPr>
        <w:t xml:space="preserve">, </w:t>
      </w:r>
      <w:r w:rsidRPr="00C30CF8">
        <w:rPr>
          <w:rFonts w:ascii="Times New Roman" w:hAnsi="Times New Roman" w:cs="Times New Roman"/>
          <w:sz w:val="24"/>
          <w:szCs w:val="24"/>
        </w:rPr>
        <w:t>and</w:t>
      </w:r>
      <w:r w:rsidRPr="00C30CF8">
        <w:rPr>
          <w:rFonts w:ascii="Times New Roman" w:hAnsi="Times New Roman" w:cs="Times New Roman"/>
          <w:i/>
          <w:sz w:val="24"/>
          <w:szCs w:val="24"/>
        </w:rPr>
        <w:t xml:space="preserve"> </w:t>
      </w:r>
      <w:proofErr w:type="spellStart"/>
      <w:r w:rsidRPr="00C30CF8">
        <w:rPr>
          <w:rFonts w:ascii="Times New Roman" w:hAnsi="Times New Roman" w:cs="Times New Roman"/>
          <w:i/>
          <w:sz w:val="24"/>
          <w:szCs w:val="24"/>
        </w:rPr>
        <w:t>Enterobacter</w:t>
      </w:r>
      <w:proofErr w:type="spellEnd"/>
      <w:r w:rsidRPr="00C30CF8">
        <w:rPr>
          <w:rFonts w:ascii="Times New Roman" w:hAnsi="Times New Roman" w:cs="Times New Roman"/>
          <w:i/>
          <w:sz w:val="24"/>
          <w:szCs w:val="24"/>
        </w:rPr>
        <w:t xml:space="preserve"> spp</w:t>
      </w:r>
      <w:r w:rsidRPr="00C30CF8">
        <w:rPr>
          <w:rFonts w:ascii="Times New Roman" w:hAnsi="Times New Roman" w:cs="Times New Roman"/>
          <w:sz w:val="24"/>
          <w:szCs w:val="24"/>
        </w:rPr>
        <w:t>. are a few examples of clinically significant β-la</w:t>
      </w:r>
      <w:r w:rsidR="00723F52" w:rsidRPr="00C30CF8">
        <w:rPr>
          <w:rFonts w:ascii="Times New Roman" w:hAnsi="Times New Roman" w:cs="Times New Roman"/>
          <w:sz w:val="24"/>
          <w:szCs w:val="24"/>
        </w:rPr>
        <w:t xml:space="preserve">ctamases. The New Delhi </w:t>
      </w:r>
      <w:proofErr w:type="spellStart"/>
      <w:r w:rsidR="00723F52" w:rsidRPr="00C30CF8">
        <w:rPr>
          <w:rFonts w:ascii="Times New Roman" w:hAnsi="Times New Roman" w:cs="Times New Roman"/>
          <w:sz w:val="24"/>
          <w:szCs w:val="24"/>
        </w:rPr>
        <w:t>metallo</w:t>
      </w:r>
      <w:proofErr w:type="spellEnd"/>
      <w:r w:rsidR="00723F52" w:rsidRPr="00C30CF8">
        <w:rPr>
          <w:rFonts w:ascii="Times New Roman" w:hAnsi="Times New Roman" w:cs="Times New Roman"/>
          <w:sz w:val="24"/>
          <w:szCs w:val="24"/>
        </w:rPr>
        <w:t>-</w:t>
      </w:r>
      <w:r w:rsidRPr="00C30CF8">
        <w:rPr>
          <w:rFonts w:ascii="Times New Roman" w:hAnsi="Times New Roman" w:cs="Times New Roman"/>
          <w:sz w:val="24"/>
          <w:szCs w:val="24"/>
        </w:rPr>
        <w:t xml:space="preserve">β-lactamase (NDM-1), which imparts resistance to a wide variety of β-lactam antibiotics, including </w:t>
      </w:r>
      <w:proofErr w:type="spellStart"/>
      <w:r w:rsidRPr="00C30CF8">
        <w:rPr>
          <w:rFonts w:ascii="Times New Roman" w:hAnsi="Times New Roman" w:cs="Times New Roman"/>
          <w:sz w:val="24"/>
          <w:szCs w:val="24"/>
        </w:rPr>
        <w:t>carbapenems</w:t>
      </w:r>
      <w:proofErr w:type="spellEnd"/>
      <w:r w:rsidRPr="00C30CF8">
        <w:rPr>
          <w:rFonts w:ascii="Times New Roman" w:hAnsi="Times New Roman" w:cs="Times New Roman"/>
          <w:sz w:val="24"/>
          <w:szCs w:val="24"/>
        </w:rPr>
        <w:t>, is another example. The spread of MDR is facilitated by enzymatic inactivation by β-lactamases, which is a substantial obstacle in the treatment of bacterial infections</w:t>
      </w:r>
      <w:r w:rsidR="002319C0">
        <w:rPr>
          <w:rFonts w:ascii="Times New Roman" w:hAnsi="Times New Roman" w:cs="Times New Roman"/>
          <w:sz w:val="24"/>
          <w:szCs w:val="24"/>
        </w:rPr>
        <w:fldChar w:fldCharType="begin"/>
      </w:r>
      <w:r w:rsidR="00E32EC1">
        <w:rPr>
          <w:rFonts w:ascii="Times New Roman" w:hAnsi="Times New Roman" w:cs="Times New Roman"/>
          <w:sz w:val="24"/>
          <w:szCs w:val="24"/>
        </w:rPr>
        <w:instrText xml:space="preserve"> ADDIN ZOTERO_ITEM CSL_CITATION {"citationID":"cK9tFX0A","properties":{"formattedCitation":"(Sagar, Sadhana et al., 2019)","plainCitation":"(Sagar, Sadhana et al., 2019)","noteIndex":0},"citationItems":[{"id":295,"uris":["http://zotero.org/users/11499428/items/EW75HG5A"],"itemData":{"id":295,"type":"report","event-place":"Springer Singapore","language":"English","number":"978-981-10-0875-13","publisher-place":"Springer Singapore","title":"Antibiotic Resistance: Role and Pattern in Different Class of Bacteria","URL":"https://doi.org/10.1007/978-981-13-9879-7_4","author":[{"literal":"Sagar, Sadhana"},{"literal":"Kaistha, Shilpa Deshoande"},{"literal":"Das, Amar Jyoti"},{"literal":"Kumar, Rajesh"}],"issued":{"date-parts":[["2019",11,15]]}}}],"schema":"https://github.com/citation-style-language/schema/raw/master/csl-citation.json"} </w:instrText>
      </w:r>
      <w:r w:rsidR="002319C0">
        <w:rPr>
          <w:rFonts w:ascii="Times New Roman" w:hAnsi="Times New Roman" w:cs="Times New Roman"/>
          <w:sz w:val="24"/>
          <w:szCs w:val="24"/>
        </w:rPr>
        <w:fldChar w:fldCharType="separate"/>
      </w:r>
      <w:r w:rsidR="002319C0" w:rsidRPr="002319C0">
        <w:rPr>
          <w:rFonts w:ascii="Times New Roman" w:hAnsi="Times New Roman" w:cs="Times New Roman"/>
          <w:sz w:val="24"/>
        </w:rPr>
        <w:t>(</w:t>
      </w:r>
      <w:proofErr w:type="spellStart"/>
      <w:r w:rsidR="002319C0" w:rsidRPr="002319C0">
        <w:rPr>
          <w:rFonts w:ascii="Times New Roman" w:hAnsi="Times New Roman" w:cs="Times New Roman"/>
          <w:sz w:val="24"/>
        </w:rPr>
        <w:t>Sagar</w:t>
      </w:r>
      <w:proofErr w:type="spellEnd"/>
      <w:r w:rsidR="002319C0" w:rsidRPr="002319C0">
        <w:rPr>
          <w:rFonts w:ascii="Times New Roman" w:hAnsi="Times New Roman" w:cs="Times New Roman"/>
          <w:sz w:val="24"/>
        </w:rPr>
        <w:t xml:space="preserve">, </w:t>
      </w:r>
      <w:proofErr w:type="spellStart"/>
      <w:r w:rsidR="002319C0" w:rsidRPr="002319C0">
        <w:rPr>
          <w:rFonts w:ascii="Times New Roman" w:hAnsi="Times New Roman" w:cs="Times New Roman"/>
          <w:sz w:val="24"/>
        </w:rPr>
        <w:t>Sadhana</w:t>
      </w:r>
      <w:proofErr w:type="spellEnd"/>
      <w:r w:rsidR="002319C0" w:rsidRPr="002319C0">
        <w:rPr>
          <w:rFonts w:ascii="Times New Roman" w:hAnsi="Times New Roman" w:cs="Times New Roman"/>
          <w:sz w:val="24"/>
        </w:rPr>
        <w:t xml:space="preserve"> et al., 2019)</w:t>
      </w:r>
      <w:r w:rsidR="002319C0">
        <w:rPr>
          <w:rFonts w:ascii="Times New Roman" w:hAnsi="Times New Roman" w:cs="Times New Roman"/>
          <w:sz w:val="24"/>
          <w:szCs w:val="24"/>
        </w:rPr>
        <w:fldChar w:fldCharType="end"/>
      </w:r>
      <w:r w:rsidRPr="00C30CF8">
        <w:rPr>
          <w:rFonts w:ascii="Times New Roman" w:hAnsi="Times New Roman" w:cs="Times New Roman"/>
          <w:sz w:val="24"/>
          <w:szCs w:val="24"/>
        </w:rPr>
        <w:t>.</w:t>
      </w:r>
    </w:p>
    <w:p w:rsidR="007F1F38" w:rsidRPr="00C30CF8" w:rsidRDefault="008042DC" w:rsidP="00E32EC1">
      <w:pPr>
        <w:pStyle w:val="ListParagraph"/>
        <w:numPr>
          <w:ilvl w:val="1"/>
          <w:numId w:val="22"/>
        </w:numPr>
        <w:spacing w:line="480" w:lineRule="auto"/>
        <w:jc w:val="both"/>
        <w:rPr>
          <w:rFonts w:ascii="Times New Roman" w:hAnsi="Times New Roman" w:cs="Times New Roman"/>
          <w:b/>
          <w:sz w:val="24"/>
          <w:szCs w:val="24"/>
        </w:rPr>
      </w:pPr>
      <w:r w:rsidRPr="00C30CF8">
        <w:rPr>
          <w:rFonts w:ascii="Times New Roman" w:hAnsi="Times New Roman" w:cs="Times New Roman"/>
          <w:b/>
          <w:sz w:val="24"/>
          <w:szCs w:val="24"/>
        </w:rPr>
        <w:t xml:space="preserve">  </w:t>
      </w:r>
      <w:r w:rsidR="007F1F38" w:rsidRPr="00C30CF8">
        <w:rPr>
          <w:rFonts w:ascii="Times New Roman" w:hAnsi="Times New Roman" w:cs="Times New Roman"/>
          <w:b/>
          <w:sz w:val="24"/>
          <w:szCs w:val="24"/>
        </w:rPr>
        <w:t>Reduced Drug Accumulation</w:t>
      </w:r>
    </w:p>
    <w:p w:rsidR="00CD252F" w:rsidRPr="00C30CF8" w:rsidRDefault="00723F52" w:rsidP="00E32EC1">
      <w:p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 xml:space="preserve">Mechanisms that restrict antibiotic uptake or boost antibiotic efflux from bacterial cells reduce drug accumulation by lowering drug concentrations inside the cells. These pathways play a part in the multidrug resistance and decreased effectiveness of antibiotics. The outer membrane of gram-negative bacteria serves as a selective barrier, preventing the entry of antibiotics into the cell. These bacteria are less likely to accumulate drugs </w:t>
      </w:r>
      <w:r w:rsidR="00637238" w:rsidRPr="00C30CF8">
        <w:rPr>
          <w:rFonts w:ascii="Times New Roman" w:hAnsi="Times New Roman" w:cs="Times New Roman"/>
          <w:sz w:val="24"/>
          <w:szCs w:val="24"/>
        </w:rPr>
        <w:t>due</w:t>
      </w:r>
      <w:r w:rsidRPr="00C30CF8">
        <w:rPr>
          <w:rFonts w:ascii="Times New Roman" w:hAnsi="Times New Roman" w:cs="Times New Roman"/>
          <w:sz w:val="24"/>
          <w:szCs w:val="24"/>
        </w:rPr>
        <w:t xml:space="preserve"> to their impermeable outer membrane and the presence of particular </w:t>
      </w:r>
      <w:proofErr w:type="spellStart"/>
      <w:r w:rsidRPr="00C30CF8">
        <w:rPr>
          <w:rFonts w:ascii="Times New Roman" w:hAnsi="Times New Roman" w:cs="Times New Roman"/>
          <w:sz w:val="24"/>
          <w:szCs w:val="24"/>
        </w:rPr>
        <w:t>porins</w:t>
      </w:r>
      <w:proofErr w:type="spellEnd"/>
      <w:r w:rsidRPr="00C30CF8">
        <w:rPr>
          <w:rFonts w:ascii="Times New Roman" w:hAnsi="Times New Roman" w:cs="Times New Roman"/>
          <w:sz w:val="24"/>
          <w:szCs w:val="24"/>
        </w:rPr>
        <w:t xml:space="preserve"> with restricted permeability for particular antibiotics. For instance, due to their impermeable outer membranes, </w:t>
      </w:r>
      <w:proofErr w:type="spellStart"/>
      <w:r w:rsidRPr="00C30CF8">
        <w:rPr>
          <w:rFonts w:ascii="Times New Roman" w:hAnsi="Times New Roman" w:cs="Times New Roman"/>
          <w:i/>
          <w:sz w:val="24"/>
          <w:szCs w:val="24"/>
        </w:rPr>
        <w:t>Acinetobacter</w:t>
      </w:r>
      <w:proofErr w:type="spellEnd"/>
      <w:r w:rsidRPr="00C30CF8">
        <w:rPr>
          <w:rFonts w:ascii="Times New Roman" w:hAnsi="Times New Roman" w:cs="Times New Roman"/>
          <w:i/>
          <w:sz w:val="24"/>
          <w:szCs w:val="24"/>
        </w:rPr>
        <w:t xml:space="preserve"> </w:t>
      </w:r>
      <w:proofErr w:type="spellStart"/>
      <w:r w:rsidRPr="00C30CF8">
        <w:rPr>
          <w:rFonts w:ascii="Times New Roman" w:hAnsi="Times New Roman" w:cs="Times New Roman"/>
          <w:i/>
          <w:sz w:val="24"/>
          <w:szCs w:val="24"/>
        </w:rPr>
        <w:t>baumannii</w:t>
      </w:r>
      <w:proofErr w:type="spellEnd"/>
      <w:r w:rsidRPr="00C30CF8">
        <w:rPr>
          <w:rFonts w:ascii="Times New Roman" w:hAnsi="Times New Roman" w:cs="Times New Roman"/>
          <w:sz w:val="24"/>
          <w:szCs w:val="24"/>
        </w:rPr>
        <w:t xml:space="preserve"> and </w:t>
      </w:r>
      <w:r w:rsidRPr="00C30CF8">
        <w:rPr>
          <w:rFonts w:ascii="Times New Roman" w:hAnsi="Times New Roman" w:cs="Times New Roman"/>
          <w:i/>
          <w:sz w:val="24"/>
          <w:szCs w:val="24"/>
        </w:rPr>
        <w:t xml:space="preserve">Pseudomonas </w:t>
      </w:r>
      <w:proofErr w:type="spellStart"/>
      <w:r w:rsidRPr="00C30CF8">
        <w:rPr>
          <w:rFonts w:ascii="Times New Roman" w:hAnsi="Times New Roman" w:cs="Times New Roman"/>
          <w:i/>
          <w:sz w:val="24"/>
          <w:szCs w:val="24"/>
        </w:rPr>
        <w:t>aeruginosa</w:t>
      </w:r>
      <w:proofErr w:type="spellEnd"/>
      <w:r w:rsidRPr="00C30CF8">
        <w:rPr>
          <w:rFonts w:ascii="Times New Roman" w:hAnsi="Times New Roman" w:cs="Times New Roman"/>
          <w:sz w:val="24"/>
          <w:szCs w:val="24"/>
        </w:rPr>
        <w:t xml:space="preserve"> are reported to demonstrate lower drug accumulation</w:t>
      </w:r>
      <w:r w:rsidR="001A05C6">
        <w:rPr>
          <w:rFonts w:ascii="Times New Roman" w:hAnsi="Times New Roman" w:cs="Times New Roman"/>
          <w:sz w:val="24"/>
          <w:szCs w:val="24"/>
        </w:rPr>
        <w:t xml:space="preserve"> </w:t>
      </w:r>
      <w:r w:rsidR="00E87E46" w:rsidRPr="00C30CF8">
        <w:rPr>
          <w:rFonts w:ascii="Times New Roman" w:hAnsi="Times New Roman" w:cs="Times New Roman"/>
          <w:sz w:val="24"/>
          <w:szCs w:val="24"/>
        </w:rPr>
        <w:fldChar w:fldCharType="begin"/>
      </w:r>
      <w:r w:rsidR="00854772" w:rsidRPr="00C30CF8">
        <w:rPr>
          <w:rFonts w:ascii="Times New Roman" w:hAnsi="Times New Roman" w:cs="Times New Roman"/>
          <w:sz w:val="24"/>
          <w:szCs w:val="24"/>
        </w:rPr>
        <w:instrText xml:space="preserve"> ADDIN ZOTERO_ITEM CSL_CITATION {"citationID":"w7O0Pm0L","properties":{"formattedCitation":"(Bharadwaj et al., 2022)","plainCitation":"(Bharadwaj et al., 2022)","noteIndex":0},"citationItems":[{"id":206,"uris":["http://zotero.org/users/11499428/items/H94KDKN6"],"itemData":{"id":206,"type":"article-journal","abstract":"In the present scenario, resistance to antibiotics is one of the crucial issues related to public health. Earlier, such resistance to antibiotics was limited to nosocomial infections, but it has now become a common phenomenon. Several factors, like extensive development, overexploitation of antibiotics, excessive application of broad-spectrum drugs, and a shortage of target-oriented antimicrobial drugs, could be attributed to this condition. Nowadays, there is a rise in the occurrence of these drug-resistant pathogens due to the availability of a small number of effective antimicrobial agents. It has been estimated that if new novel drugs are not discovered or formulated, there would be no effective antibiotic available to treat these deadly resistant pathogens by 2050. For this reason, we have to look for the formulation of some new novel drugs or other options or substitutes to treat such multidrug-resistant microorganisms (MDR). The current review focuses on the evolution of the most common multidrug-resistant bacteria and discusses how these bacteria escape the effects of targeted antibiotics and become multidrug resistant. In addition, we also discuss some alternative mechanisms to prevent their infection as well.","container-title":"BioMed Research International","DOI":"10.1155/2022/5419874","ISSN":"2314-6141, 2314-6133","journalAbbreviation":"BioMed Research International","language":"en","page":"1-17","source":"DOI.org (Crossref)","title":"Multidrug-Resistant Bacteria: Their Mechanism of Action and Prophylaxis","title-short":"Multidrug-Resistant Bacteria","volume":"2022","author":[{"family":"Bharadwaj","given":"Alok"},{"family":"Rastogi","given":"Amisha"},{"family":"Pandey","given":"Swadha"},{"family":"Gupta","given":"Saurabh"},{"family":"Sohal","given":"Jagdip Singh"}],"editor":[{"family":"Kaushik","given":"Sanket"}],"issued":{"date-parts":[["2022",9,5]]}}}],"schema":"https://github.com/citation-style-language/schema/raw/master/csl-citation.json"} </w:instrText>
      </w:r>
      <w:r w:rsidR="00E87E46" w:rsidRPr="00C30CF8">
        <w:rPr>
          <w:rFonts w:ascii="Times New Roman" w:hAnsi="Times New Roman" w:cs="Times New Roman"/>
          <w:sz w:val="24"/>
          <w:szCs w:val="24"/>
        </w:rPr>
        <w:fldChar w:fldCharType="separate"/>
      </w:r>
      <w:r w:rsidR="00854772" w:rsidRPr="00C30CF8">
        <w:rPr>
          <w:rFonts w:ascii="Times New Roman" w:hAnsi="Times New Roman" w:cs="Times New Roman"/>
          <w:sz w:val="24"/>
        </w:rPr>
        <w:t>(</w:t>
      </w:r>
      <w:proofErr w:type="spellStart"/>
      <w:r w:rsidR="00854772" w:rsidRPr="00C30CF8">
        <w:rPr>
          <w:rFonts w:ascii="Times New Roman" w:hAnsi="Times New Roman" w:cs="Times New Roman"/>
          <w:sz w:val="24"/>
        </w:rPr>
        <w:t>Bharadwaj</w:t>
      </w:r>
      <w:proofErr w:type="spellEnd"/>
      <w:r w:rsidR="00854772" w:rsidRPr="00C30CF8">
        <w:rPr>
          <w:rFonts w:ascii="Times New Roman" w:hAnsi="Times New Roman" w:cs="Times New Roman"/>
          <w:sz w:val="24"/>
        </w:rPr>
        <w:t xml:space="preserve"> et al., 2022)</w:t>
      </w:r>
      <w:r w:rsidR="00E87E46" w:rsidRPr="00C30CF8">
        <w:rPr>
          <w:rFonts w:ascii="Times New Roman" w:hAnsi="Times New Roman" w:cs="Times New Roman"/>
          <w:sz w:val="24"/>
          <w:szCs w:val="24"/>
        </w:rPr>
        <w:fldChar w:fldCharType="end"/>
      </w:r>
      <w:r w:rsidRPr="00C30CF8">
        <w:rPr>
          <w:rFonts w:ascii="Times New Roman" w:hAnsi="Times New Roman" w:cs="Times New Roman"/>
          <w:sz w:val="24"/>
          <w:szCs w:val="24"/>
        </w:rPr>
        <w:t xml:space="preserve">. Bacteria can increase the efflux of antibiotics through efflux pump systems, as was previously mentioned, in addition </w:t>
      </w:r>
      <w:r w:rsidRPr="00C30CF8">
        <w:rPr>
          <w:rFonts w:ascii="Times New Roman" w:hAnsi="Times New Roman" w:cs="Times New Roman"/>
          <w:sz w:val="24"/>
          <w:szCs w:val="24"/>
        </w:rPr>
        <w:lastRenderedPageBreak/>
        <w:t xml:space="preserve">to reducing their uptake. Antibiotic intracellular concentrations are aggressively pumped out of the bacterial cell by efflux </w:t>
      </w:r>
      <w:proofErr w:type="gramStart"/>
      <w:r w:rsidRPr="00C30CF8">
        <w:rPr>
          <w:rFonts w:ascii="Times New Roman" w:hAnsi="Times New Roman" w:cs="Times New Roman"/>
          <w:sz w:val="24"/>
          <w:szCs w:val="24"/>
        </w:rPr>
        <w:t>pumps, which increases</w:t>
      </w:r>
      <w:proofErr w:type="gramEnd"/>
      <w:r w:rsidRPr="00C30CF8">
        <w:rPr>
          <w:rFonts w:ascii="Times New Roman" w:hAnsi="Times New Roman" w:cs="Times New Roman"/>
          <w:sz w:val="24"/>
          <w:szCs w:val="24"/>
        </w:rPr>
        <w:t xml:space="preserve"> multidrug resistance.</w:t>
      </w:r>
    </w:p>
    <w:p w:rsidR="007F1F38" w:rsidRPr="00C30CF8" w:rsidRDefault="007F1F38" w:rsidP="00E32EC1">
      <w:pPr>
        <w:pStyle w:val="ListParagraph"/>
        <w:numPr>
          <w:ilvl w:val="1"/>
          <w:numId w:val="22"/>
        </w:numPr>
        <w:spacing w:line="480" w:lineRule="auto"/>
        <w:jc w:val="both"/>
        <w:rPr>
          <w:rStyle w:val="BookTitle"/>
          <w:rFonts w:ascii="Times New Roman" w:hAnsi="Times New Roman" w:cs="Times New Roman"/>
          <w:b w:val="0"/>
          <w:bCs w:val="0"/>
          <w:smallCaps w:val="0"/>
          <w:spacing w:val="0"/>
          <w:sz w:val="24"/>
          <w:szCs w:val="24"/>
        </w:rPr>
      </w:pPr>
      <w:r w:rsidRPr="00C30CF8">
        <w:rPr>
          <w:rFonts w:ascii="Times New Roman" w:hAnsi="Times New Roman" w:cs="Times New Roman"/>
          <w:b/>
          <w:sz w:val="24"/>
          <w:szCs w:val="24"/>
        </w:rPr>
        <w:t>Horizontal Gene Transfer</w:t>
      </w:r>
    </w:p>
    <w:p w:rsidR="00BE4C6C" w:rsidRPr="00C30CF8" w:rsidRDefault="00723F52" w:rsidP="00E32EC1">
      <w:pPr>
        <w:spacing w:line="480" w:lineRule="auto"/>
        <w:jc w:val="both"/>
        <w:rPr>
          <w:rFonts w:ascii="Times New Roman" w:hAnsi="Times New Roman" w:cs="Times New Roman"/>
          <w:b/>
          <w:sz w:val="24"/>
          <w:szCs w:val="24"/>
        </w:rPr>
      </w:pPr>
      <w:r w:rsidRPr="00C30CF8">
        <w:rPr>
          <w:rFonts w:ascii="Times New Roman" w:hAnsi="Times New Roman" w:cs="Times New Roman"/>
          <w:sz w:val="24"/>
          <w:szCs w:val="24"/>
        </w:rPr>
        <w:t xml:space="preserve">It is a significant way through which bacteria pick up resistance genes from other bacteria, particularly those that code for multidrug resistance. Through this method, resistance characteristics can spread quickly within bacterial populations, even between distinct species or genera. Plasmids, transposons, and </w:t>
      </w:r>
      <w:proofErr w:type="spellStart"/>
      <w:r w:rsidRPr="00C30CF8">
        <w:rPr>
          <w:rFonts w:ascii="Times New Roman" w:hAnsi="Times New Roman" w:cs="Times New Roman"/>
          <w:sz w:val="24"/>
          <w:szCs w:val="24"/>
        </w:rPr>
        <w:t>integrons</w:t>
      </w:r>
      <w:proofErr w:type="spellEnd"/>
      <w:r w:rsidRPr="00C30CF8">
        <w:rPr>
          <w:rFonts w:ascii="Times New Roman" w:hAnsi="Times New Roman" w:cs="Times New Roman"/>
          <w:sz w:val="24"/>
          <w:szCs w:val="24"/>
        </w:rPr>
        <w:t xml:space="preserve"> are only a few of the many pathways that can lead to horizontal gene transfer</w:t>
      </w:r>
      <w:r w:rsidR="00523CD6">
        <w:rPr>
          <w:rFonts w:ascii="Times New Roman" w:hAnsi="Times New Roman" w:cs="Times New Roman"/>
          <w:sz w:val="24"/>
          <w:szCs w:val="24"/>
        </w:rPr>
        <w:t xml:space="preserve"> </w:t>
      </w:r>
      <w:r w:rsidR="00523CD6">
        <w:rPr>
          <w:rFonts w:ascii="Times New Roman" w:hAnsi="Times New Roman" w:cs="Times New Roman"/>
          <w:sz w:val="24"/>
          <w:szCs w:val="24"/>
        </w:rPr>
        <w:fldChar w:fldCharType="begin"/>
      </w:r>
      <w:r w:rsidR="00523CD6">
        <w:rPr>
          <w:rFonts w:ascii="Times New Roman" w:hAnsi="Times New Roman" w:cs="Times New Roman"/>
          <w:sz w:val="24"/>
          <w:szCs w:val="24"/>
        </w:rPr>
        <w:instrText xml:space="preserve"> ADDIN ZOTERO_ITEM CSL_CITATION {"citationID":"FQbeOvxS","properties":{"formattedCitation":"(Mlynarczyk-Bonikowska et al., 2022)","plainCitation":"(Mlynarczyk-Bonikowska et al., 2022)","noteIndex":0},"citationItems":[{"id":242,"uris":["http://zotero.org/users/11499428/items/X6MQ3CD8"],"itemData":{"id":242,"type":"article-journal","abstract":"This paper discusses the mechanisms of S. aureus drug resistance including: (1) introduction. (2) resistance to beta-lactam antibiotics, with particular emphasis on the mec genes found in the Staphylococcaceae family, the structure and occurrence of SCCmec cassettes, as well as differences in the presence of some virulence genes and its expression in major epidemiological types and clones of HA-MRSA, CA-MRSA, and LA-MRSA strains. Other mechanisms of resistance to betalactam antibiotics will also be discussed, such as mutations in the gdpP gene, BORSA or MODSA phenotypes, as well as resistance to ceftobiprole and ceftaroline. (3) Resistance to glycopeptides (VRSA, VISA, hVISA strains, vancomycin tolerance). (4) Resistance to oxazolidinones (mutational and enzymatic resistance to linezolid). (5) Resistance to MLS-B (macrolides, lincosamides, ketolides, and streptogramin B). (6) Aminoglycosides and spectinomicin, including resistance genes, their regulation and localization (plasmids, transposons, class I integrons, SCCmec), and types and spectrum of enzymes that inactivate aminoglycosides. (7). Fluoroquinolones (8) Tetracyclines, including the mechanisms of active protection of the drug target site and active efﬂux of the drug from the bacterial cell. (9) Mupirocin. (10) Fusidic acid. (11) Daptomycin. (12) Resistance to other antibiotics and chemioterapeutics (e.g., streptogramins A, quinupristin/dalfopristin, chloramphenicol, rifampicin, fosfomycin, trimethoprim) (13) Molecular epidemiology of MRSA.","container-title":"International Journal of Molecular Sciences","DOI":"10.3390/ijms23158088","ISSN":"1422-0067","issue":"15","journalAbbreviation":"IJMS","language":"en","page":"8088","source":"DOI.org (Crossref)","title":"Molecular Mechanisms of Drug Resistance in Staphylococcus aureus","volume":"23","author":[{"family":"Mlynarczyk-Bonikowska","given":"Beata"},{"family":"Kowalewski","given":"Cezary"},{"family":"Krolak-Ulinska","given":"Aneta"},{"family":"Marusza","given":"Wojciech"}],"issued":{"date-parts":[["2022",7,22]]}}}],"schema":"https://github.com/citation-style-language/schema/raw/master/csl-citation.json"} </w:instrText>
      </w:r>
      <w:r w:rsidR="00523CD6">
        <w:rPr>
          <w:rFonts w:ascii="Times New Roman" w:hAnsi="Times New Roman" w:cs="Times New Roman"/>
          <w:sz w:val="24"/>
          <w:szCs w:val="24"/>
        </w:rPr>
        <w:fldChar w:fldCharType="separate"/>
      </w:r>
      <w:r w:rsidR="00523CD6" w:rsidRPr="00523CD6">
        <w:rPr>
          <w:rFonts w:ascii="Times New Roman" w:hAnsi="Times New Roman" w:cs="Times New Roman"/>
          <w:sz w:val="24"/>
        </w:rPr>
        <w:t>(</w:t>
      </w:r>
      <w:proofErr w:type="spellStart"/>
      <w:r w:rsidR="00523CD6" w:rsidRPr="00523CD6">
        <w:rPr>
          <w:rFonts w:ascii="Times New Roman" w:hAnsi="Times New Roman" w:cs="Times New Roman"/>
          <w:sz w:val="24"/>
        </w:rPr>
        <w:t>Mlynarczyk-Bonikowska</w:t>
      </w:r>
      <w:proofErr w:type="spellEnd"/>
      <w:r w:rsidR="00523CD6" w:rsidRPr="00523CD6">
        <w:rPr>
          <w:rFonts w:ascii="Times New Roman" w:hAnsi="Times New Roman" w:cs="Times New Roman"/>
          <w:sz w:val="24"/>
        </w:rPr>
        <w:t xml:space="preserve"> et al., 2022)</w:t>
      </w:r>
      <w:r w:rsidR="00523CD6">
        <w:rPr>
          <w:rFonts w:ascii="Times New Roman" w:hAnsi="Times New Roman" w:cs="Times New Roman"/>
          <w:sz w:val="24"/>
          <w:szCs w:val="24"/>
        </w:rPr>
        <w:fldChar w:fldCharType="end"/>
      </w:r>
      <w:r w:rsidRPr="00C30CF8">
        <w:rPr>
          <w:rFonts w:ascii="Times New Roman" w:hAnsi="Times New Roman" w:cs="Times New Roman"/>
          <w:sz w:val="24"/>
          <w:szCs w:val="24"/>
        </w:rPr>
        <w:t xml:space="preserve">. These genetic components contain resistance genes and are easily transmitted from one bacterium to another. As a result, bacteria can develop resistance to a variety of antibiotics, even ones they may not have previously been exposed to. For instance, extended-spectrum β-lactamase (ESBL)-producing </w:t>
      </w:r>
      <w:proofErr w:type="spellStart"/>
      <w:r w:rsidRPr="00C30CF8">
        <w:rPr>
          <w:rFonts w:ascii="Times New Roman" w:hAnsi="Times New Roman" w:cs="Times New Roman"/>
          <w:i/>
          <w:sz w:val="24"/>
          <w:szCs w:val="24"/>
        </w:rPr>
        <w:t>Enterobacteriaceae</w:t>
      </w:r>
      <w:proofErr w:type="spellEnd"/>
      <w:r w:rsidRPr="00C30CF8">
        <w:rPr>
          <w:rFonts w:ascii="Times New Roman" w:hAnsi="Times New Roman" w:cs="Times New Roman"/>
          <w:i/>
          <w:sz w:val="24"/>
          <w:szCs w:val="24"/>
        </w:rPr>
        <w:t xml:space="preserve"> </w:t>
      </w:r>
      <w:r w:rsidRPr="00C30CF8">
        <w:rPr>
          <w:rFonts w:ascii="Times New Roman" w:hAnsi="Times New Roman" w:cs="Times New Roman"/>
          <w:sz w:val="24"/>
          <w:szCs w:val="24"/>
        </w:rPr>
        <w:t xml:space="preserve">can spread these genes to other bacterial species or strains, imparting resistance to a variety of -lactam drugs. Similar to this, the horizontal transfer of </w:t>
      </w:r>
      <w:proofErr w:type="spellStart"/>
      <w:r w:rsidRPr="00C30CF8">
        <w:rPr>
          <w:rFonts w:ascii="Times New Roman" w:hAnsi="Times New Roman" w:cs="Times New Roman"/>
          <w:sz w:val="24"/>
          <w:szCs w:val="24"/>
        </w:rPr>
        <w:t>carbapenemase</w:t>
      </w:r>
      <w:proofErr w:type="spellEnd"/>
      <w:r w:rsidRPr="00C30CF8">
        <w:rPr>
          <w:rFonts w:ascii="Times New Roman" w:hAnsi="Times New Roman" w:cs="Times New Roman"/>
          <w:sz w:val="24"/>
          <w:szCs w:val="24"/>
        </w:rPr>
        <w:t xml:space="preserve"> genes might result in the formation of </w:t>
      </w:r>
      <w:proofErr w:type="spellStart"/>
      <w:r w:rsidRPr="00C30CF8">
        <w:rPr>
          <w:rFonts w:ascii="Times New Roman" w:hAnsi="Times New Roman" w:cs="Times New Roman"/>
          <w:sz w:val="24"/>
          <w:szCs w:val="24"/>
        </w:rPr>
        <w:t>carbapenem</w:t>
      </w:r>
      <w:proofErr w:type="spellEnd"/>
      <w:r w:rsidRPr="00C30CF8">
        <w:rPr>
          <w:rFonts w:ascii="Times New Roman" w:hAnsi="Times New Roman" w:cs="Times New Roman"/>
          <w:sz w:val="24"/>
          <w:szCs w:val="24"/>
        </w:rPr>
        <w:t xml:space="preserve">-resistant </w:t>
      </w:r>
      <w:proofErr w:type="spellStart"/>
      <w:r w:rsidRPr="00C30CF8">
        <w:rPr>
          <w:rFonts w:ascii="Times New Roman" w:hAnsi="Times New Roman" w:cs="Times New Roman"/>
          <w:i/>
          <w:sz w:val="24"/>
          <w:szCs w:val="24"/>
        </w:rPr>
        <w:t>Enterobacteriaceae</w:t>
      </w:r>
      <w:proofErr w:type="spellEnd"/>
      <w:r w:rsidRPr="00C30CF8">
        <w:rPr>
          <w:rFonts w:ascii="Times New Roman" w:hAnsi="Times New Roman" w:cs="Times New Roman"/>
          <w:sz w:val="24"/>
          <w:szCs w:val="24"/>
        </w:rPr>
        <w:t xml:space="preserve"> (CRE)</w:t>
      </w:r>
      <w:r w:rsidR="001A05C6">
        <w:rPr>
          <w:rFonts w:ascii="Times New Roman" w:hAnsi="Times New Roman" w:cs="Times New Roman"/>
          <w:sz w:val="24"/>
          <w:szCs w:val="24"/>
        </w:rPr>
        <w:t xml:space="preserve"> </w:t>
      </w:r>
      <w:r w:rsidR="00E87E46" w:rsidRPr="00C30CF8">
        <w:rPr>
          <w:rFonts w:ascii="Times New Roman" w:hAnsi="Times New Roman" w:cs="Times New Roman"/>
          <w:sz w:val="24"/>
          <w:szCs w:val="24"/>
        </w:rPr>
        <w:fldChar w:fldCharType="begin"/>
      </w:r>
      <w:r w:rsidR="00E2716E" w:rsidRPr="00C30CF8">
        <w:rPr>
          <w:rFonts w:ascii="Times New Roman" w:hAnsi="Times New Roman" w:cs="Times New Roman"/>
          <w:sz w:val="24"/>
          <w:szCs w:val="24"/>
        </w:rPr>
        <w:instrText xml:space="preserve"> ADDIN ZOTERO_ITEM CSL_CITATION {"citationID":"ZG4clNmu","properties":{"formattedCitation":"(Parmanik et al., 2022)","plainCitation":"(Parmanik et al., 2022)","noteIndex":0},"citationItems":[{"id":212,"uris":["http://zotero.org/users/11499428/items/UV2JJ5UF"],"itemData":{"id":212,"type":"article-journal","abstract":"There are several bacteria called superbugs that are resistant to multiple antibiotics which can be life threatening specially for critically ill and hospitalized patients. This article provides up-to-date treatment strategies employed against some major superbugs, like methicillin-resistant Staphylococcus aureus, carbapenem-resistant Enterobacteriaceae, vancomycin-resistant Enterococcus, multidrug-resistant Pseudomonas aeruginosa, and multidrug-resistant Escherichia coli. The pathogen-directed therapeutics decrease the toxicity of bacteria by altering their virulence factors by specific processes. On the other hand, the host-directed therapeutics limits these superbugs by modulating immune cells, enhancing host cell functions, and modifying disease pathology. Several new antibiotics against the global priority superbugs are coming to the market or are in the clinical development phase. Medicinal plants possessing potent secondary metabolites can play a key role in the treatment against these superbugs. Nanotechnology has also emerged as a promising option for combatting them. There is urgent need to continuously figure out the best possible treatment strategy against these superbugs as resistance can also be developed against the new and upcoming antibiotics in future. Rational use of antibiotics and maintenance of proper hygiene must be practiced among patients.","container-title":"Current Microbiology","DOI":"10.1007/s00284-022-03061-7","ISSN":"0343-8651, 1432-0991","issue":"12","journalAbbreviation":"Curr Microbiol","language":"en","page":"388","source":"DOI.org (Crossref)","title":"Current Treatment Strategies Against Multidrug-Resistant Bacteria: A Review","title-short":"Current Treatment Strategies Against Multidrug-Resistant Bacteria","volume":"79","author":[{"family":"Parmanik","given":"Ankita"},{"family":"Das","given":"Soumyajit"},{"family":"Kar","given":"Biswakanth"},{"family":"Bose","given":"Anindya"},{"family":"Dwivedi","given":"Gaurav Raj"},{"family":"Pandey","given":"Murali Monohar"}],"issued":{"date-parts":[["2022",12]]}}}],"schema":"https://github.com/citation-style-language/schema/raw/master/csl-citation.json"} </w:instrText>
      </w:r>
      <w:r w:rsidR="00E87E46" w:rsidRPr="00C30CF8">
        <w:rPr>
          <w:rFonts w:ascii="Times New Roman" w:hAnsi="Times New Roman" w:cs="Times New Roman"/>
          <w:sz w:val="24"/>
          <w:szCs w:val="24"/>
        </w:rPr>
        <w:fldChar w:fldCharType="separate"/>
      </w:r>
      <w:r w:rsidR="00E2716E" w:rsidRPr="00C30CF8">
        <w:rPr>
          <w:rFonts w:ascii="Times New Roman" w:hAnsi="Times New Roman" w:cs="Times New Roman"/>
          <w:sz w:val="24"/>
        </w:rPr>
        <w:t>(</w:t>
      </w:r>
      <w:proofErr w:type="spellStart"/>
      <w:r w:rsidR="00E2716E" w:rsidRPr="00C30CF8">
        <w:rPr>
          <w:rFonts w:ascii="Times New Roman" w:hAnsi="Times New Roman" w:cs="Times New Roman"/>
          <w:sz w:val="24"/>
        </w:rPr>
        <w:t>Parmanik</w:t>
      </w:r>
      <w:proofErr w:type="spellEnd"/>
      <w:r w:rsidR="00E2716E" w:rsidRPr="00C30CF8">
        <w:rPr>
          <w:rFonts w:ascii="Times New Roman" w:hAnsi="Times New Roman" w:cs="Times New Roman"/>
          <w:sz w:val="24"/>
        </w:rPr>
        <w:t xml:space="preserve"> et al., 2022)</w:t>
      </w:r>
      <w:r w:rsidR="00E87E46" w:rsidRPr="00C30CF8">
        <w:rPr>
          <w:rFonts w:ascii="Times New Roman" w:hAnsi="Times New Roman" w:cs="Times New Roman"/>
          <w:sz w:val="24"/>
          <w:szCs w:val="24"/>
        </w:rPr>
        <w:fldChar w:fldCharType="end"/>
      </w:r>
      <w:r w:rsidRPr="00C30CF8">
        <w:rPr>
          <w:rFonts w:ascii="Times New Roman" w:hAnsi="Times New Roman" w:cs="Times New Roman"/>
          <w:sz w:val="24"/>
          <w:szCs w:val="24"/>
        </w:rPr>
        <w:t>. The spread of multidrug resistance is considerably aided by horizontal gene transfer, which also makes it difficult to effectively treat infections with antibiotics and prevent their occurrence.</w:t>
      </w:r>
    </w:p>
    <w:p w:rsidR="00BE4C6C" w:rsidRPr="00C30CF8" w:rsidRDefault="008042DC" w:rsidP="00E32EC1">
      <w:pPr>
        <w:pStyle w:val="ListParagraph"/>
        <w:numPr>
          <w:ilvl w:val="1"/>
          <w:numId w:val="22"/>
        </w:numPr>
        <w:spacing w:line="480" w:lineRule="auto"/>
        <w:jc w:val="both"/>
        <w:rPr>
          <w:rFonts w:ascii="Times New Roman" w:hAnsi="Times New Roman" w:cs="Times New Roman"/>
          <w:b/>
          <w:sz w:val="24"/>
          <w:szCs w:val="24"/>
        </w:rPr>
      </w:pPr>
      <w:r w:rsidRPr="00C30CF8">
        <w:rPr>
          <w:rFonts w:ascii="Times New Roman" w:hAnsi="Times New Roman" w:cs="Times New Roman"/>
          <w:b/>
          <w:sz w:val="24"/>
          <w:szCs w:val="24"/>
        </w:rPr>
        <w:t xml:space="preserve"> </w:t>
      </w:r>
      <w:r w:rsidR="00BE4C6C" w:rsidRPr="00C30CF8">
        <w:rPr>
          <w:rFonts w:ascii="Times New Roman" w:hAnsi="Times New Roman" w:cs="Times New Roman"/>
          <w:b/>
          <w:sz w:val="24"/>
          <w:szCs w:val="24"/>
        </w:rPr>
        <w:t>Biofilm Formation</w:t>
      </w:r>
    </w:p>
    <w:p w:rsidR="00EF432B" w:rsidRPr="00C30CF8" w:rsidRDefault="00637238" w:rsidP="00E32EC1">
      <w:pPr>
        <w:spacing w:line="480" w:lineRule="auto"/>
        <w:jc w:val="both"/>
        <w:rPr>
          <w:rFonts w:ascii="Times New Roman" w:hAnsi="Times New Roman" w:cs="Times New Roman"/>
          <w:sz w:val="24"/>
          <w:szCs w:val="24"/>
        </w:rPr>
      </w:pPr>
      <w:r w:rsidRPr="00C30CF8">
        <w:rPr>
          <w:rFonts w:ascii="Times New Roman" w:hAnsi="Times New Roman" w:cs="Times New Roman"/>
          <w:sz w:val="24"/>
          <w:szCs w:val="24"/>
        </w:rPr>
        <w:t>Biofilms are stress resistance community growth forms wherein residents secrete e</w:t>
      </w:r>
      <w:r w:rsidR="00EF432B" w:rsidRPr="00C30CF8">
        <w:rPr>
          <w:rFonts w:ascii="Times New Roman" w:hAnsi="Times New Roman" w:cs="Times New Roman"/>
          <w:sz w:val="24"/>
          <w:szCs w:val="24"/>
        </w:rPr>
        <w:t xml:space="preserve">xtracellular polysaccharide (EPS) matrix </w:t>
      </w:r>
      <w:r w:rsidRPr="00C30CF8">
        <w:rPr>
          <w:rFonts w:ascii="Times New Roman" w:hAnsi="Times New Roman" w:cs="Times New Roman"/>
          <w:sz w:val="24"/>
          <w:szCs w:val="24"/>
        </w:rPr>
        <w:t>that prevents the entry of antibiotic compound.</w:t>
      </w:r>
      <w:r w:rsidR="00EF432B" w:rsidRPr="00C30CF8">
        <w:rPr>
          <w:rFonts w:ascii="Times New Roman" w:hAnsi="Times New Roman" w:cs="Times New Roman"/>
          <w:sz w:val="24"/>
          <w:szCs w:val="24"/>
        </w:rPr>
        <w:t xml:space="preserve"> When compared to equivalent bacteria residing in a planktonic condition, bacteria living in biofilms can exhibit 10- to 1,000-fold higher levels of antibiotic resistance</w:t>
      </w:r>
      <w:r w:rsidR="00E272ED" w:rsidRPr="00C30CF8">
        <w:rPr>
          <w:rFonts w:ascii="Times New Roman" w:hAnsi="Times New Roman" w:cs="Times New Roman"/>
          <w:sz w:val="24"/>
          <w:szCs w:val="24"/>
        </w:rPr>
        <w:t xml:space="preserve"> </w:t>
      </w:r>
      <w:r w:rsidR="00E87E46" w:rsidRPr="00C30CF8">
        <w:rPr>
          <w:rFonts w:ascii="Times New Roman" w:hAnsi="Times New Roman" w:cs="Times New Roman"/>
          <w:sz w:val="24"/>
          <w:szCs w:val="24"/>
        </w:rPr>
        <w:fldChar w:fldCharType="begin"/>
      </w:r>
      <w:r w:rsidR="00A348F6" w:rsidRPr="00C30CF8">
        <w:rPr>
          <w:rFonts w:ascii="Times New Roman" w:hAnsi="Times New Roman" w:cs="Times New Roman"/>
          <w:sz w:val="24"/>
          <w:szCs w:val="24"/>
        </w:rPr>
        <w:instrText xml:space="preserve"> ADDIN ZOTERO_ITEM CSL_CITATION {"citationID":"CdxuqM7B","properties":{"formattedCitation":"(Baptista et al., 2018)","plainCitation":"(Baptista et al., 2018)","noteIndex":0},"citationItems":[{"id":198,"uris":["http://zotero.org/users/11499428/items/T2TYXKKA"],"itemData":{"id":198,"type":"article-journal","container-title":"Frontiers in Microbiology","DOI":"10.3389/fmicb.2018.01441","ISSN":"1664-302X","journalAbbreviation":"Front. Microbiol.","language":"en","page":"1441","source":"DOI.org (Crossref)","title":"Nano-Strategies to Fight Multidrug Resistant Bacteria—“A Battle of the Titans”","volume":"9","author":[{"family":"Baptista","given":"Pedro V."},{"family":"McCusker","given":"Matthew P."},{"family":"Carvalho","given":"Andreia"},{"family":"Ferreira","given":"Daniela A."},{"family":"Mohan","given":"Niamh M."},{"family":"Martins","given":"Marta"},{"family":"Fernandes","given":"Alexandra R."}],"issued":{"date-parts":[["2018",7,2]]}}}],"schema":"https://github.com/citation-style-language/schema/raw/master/csl-citation.json"} </w:instrText>
      </w:r>
      <w:r w:rsidR="00E87E46" w:rsidRPr="00C30CF8">
        <w:rPr>
          <w:rFonts w:ascii="Times New Roman" w:hAnsi="Times New Roman" w:cs="Times New Roman"/>
          <w:sz w:val="24"/>
          <w:szCs w:val="24"/>
        </w:rPr>
        <w:fldChar w:fldCharType="separate"/>
      </w:r>
      <w:r w:rsidR="00A348F6" w:rsidRPr="00C30CF8">
        <w:rPr>
          <w:rFonts w:ascii="Times New Roman" w:hAnsi="Times New Roman" w:cs="Times New Roman"/>
          <w:sz w:val="24"/>
        </w:rPr>
        <w:t>(</w:t>
      </w:r>
      <w:proofErr w:type="spellStart"/>
      <w:r w:rsidR="00A348F6" w:rsidRPr="00C30CF8">
        <w:rPr>
          <w:rFonts w:ascii="Times New Roman" w:hAnsi="Times New Roman" w:cs="Times New Roman"/>
          <w:sz w:val="24"/>
        </w:rPr>
        <w:t>Baptista</w:t>
      </w:r>
      <w:proofErr w:type="spellEnd"/>
      <w:r w:rsidR="00A348F6" w:rsidRPr="00C30CF8">
        <w:rPr>
          <w:rFonts w:ascii="Times New Roman" w:hAnsi="Times New Roman" w:cs="Times New Roman"/>
          <w:sz w:val="24"/>
        </w:rPr>
        <w:t xml:space="preserve"> et al., 2018)</w:t>
      </w:r>
      <w:r w:rsidR="00E87E46" w:rsidRPr="00C30CF8">
        <w:rPr>
          <w:rFonts w:ascii="Times New Roman" w:hAnsi="Times New Roman" w:cs="Times New Roman"/>
          <w:sz w:val="24"/>
          <w:szCs w:val="24"/>
        </w:rPr>
        <w:fldChar w:fldCharType="end"/>
      </w:r>
      <w:r w:rsidR="00F03225" w:rsidRPr="00C30CF8">
        <w:rPr>
          <w:rFonts w:ascii="Times New Roman" w:hAnsi="Times New Roman" w:cs="Times New Roman"/>
          <w:sz w:val="24"/>
          <w:szCs w:val="24"/>
        </w:rPr>
        <w:t xml:space="preserve">. </w:t>
      </w:r>
      <w:r w:rsidR="00E272ED" w:rsidRPr="00C30CF8">
        <w:rPr>
          <w:rFonts w:ascii="Times New Roman" w:hAnsi="Times New Roman" w:cs="Times New Roman"/>
          <w:sz w:val="24"/>
          <w:szCs w:val="24"/>
        </w:rPr>
        <w:t>1</w:t>
      </w:r>
      <w:r w:rsidR="00EF432B" w:rsidRPr="00C30CF8">
        <w:rPr>
          <w:rFonts w:ascii="Times New Roman" w:hAnsi="Times New Roman" w:cs="Times New Roman"/>
          <w:sz w:val="24"/>
          <w:szCs w:val="24"/>
        </w:rPr>
        <w:t xml:space="preserve">00% of the isolates in a research looking at </w:t>
      </w:r>
      <w:r w:rsidR="00C95318" w:rsidRPr="00C30CF8">
        <w:rPr>
          <w:rFonts w:ascii="Times New Roman" w:hAnsi="Times New Roman" w:cs="Times New Roman"/>
          <w:i/>
          <w:sz w:val="24"/>
          <w:szCs w:val="24"/>
        </w:rPr>
        <w:t xml:space="preserve">Staphylococcus </w:t>
      </w:r>
      <w:proofErr w:type="spellStart"/>
      <w:r w:rsidR="00C95318" w:rsidRPr="00C30CF8">
        <w:rPr>
          <w:rFonts w:ascii="Times New Roman" w:hAnsi="Times New Roman" w:cs="Times New Roman"/>
          <w:i/>
          <w:sz w:val="24"/>
          <w:szCs w:val="24"/>
        </w:rPr>
        <w:t>epidermidis</w:t>
      </w:r>
      <w:proofErr w:type="spellEnd"/>
      <w:r w:rsidR="00EF432B" w:rsidRPr="00C30CF8">
        <w:rPr>
          <w:rFonts w:ascii="Times New Roman" w:hAnsi="Times New Roman" w:cs="Times New Roman"/>
          <w:sz w:val="24"/>
          <w:szCs w:val="24"/>
        </w:rPr>
        <w:t xml:space="preserve"> drug resistance in biofilms were sensitive to the antibiotic </w:t>
      </w:r>
      <w:proofErr w:type="spellStart"/>
      <w:r w:rsidR="00EF432B" w:rsidRPr="00C30CF8">
        <w:rPr>
          <w:rFonts w:ascii="Times New Roman" w:hAnsi="Times New Roman" w:cs="Times New Roman"/>
          <w:sz w:val="24"/>
          <w:szCs w:val="24"/>
        </w:rPr>
        <w:t>vancomycin</w:t>
      </w:r>
      <w:proofErr w:type="spellEnd"/>
      <w:r w:rsidR="00EF432B" w:rsidRPr="00C30CF8">
        <w:rPr>
          <w:rFonts w:ascii="Times New Roman" w:hAnsi="Times New Roman" w:cs="Times New Roman"/>
          <w:sz w:val="24"/>
          <w:szCs w:val="24"/>
        </w:rPr>
        <w:t xml:space="preserve"> when tested in a planktonic </w:t>
      </w:r>
      <w:r w:rsidR="00EF432B" w:rsidRPr="00C30CF8">
        <w:rPr>
          <w:rFonts w:ascii="Times New Roman" w:hAnsi="Times New Roman" w:cs="Times New Roman"/>
          <w:sz w:val="24"/>
          <w:szCs w:val="24"/>
        </w:rPr>
        <w:lastRenderedPageBreak/>
        <w:t>state</w:t>
      </w:r>
      <w:r w:rsidR="00C95318" w:rsidRPr="00C30CF8">
        <w:rPr>
          <w:rFonts w:ascii="Times New Roman" w:hAnsi="Times New Roman" w:cs="Times New Roman"/>
          <w:sz w:val="24"/>
          <w:szCs w:val="24"/>
        </w:rPr>
        <w:t xml:space="preserve"> </w:t>
      </w:r>
      <w:r w:rsidR="00E87E46" w:rsidRPr="00C30CF8">
        <w:rPr>
          <w:rFonts w:ascii="Times New Roman" w:hAnsi="Times New Roman" w:cs="Times New Roman"/>
          <w:sz w:val="24"/>
          <w:szCs w:val="24"/>
        </w:rPr>
        <w:fldChar w:fldCharType="begin"/>
      </w:r>
      <w:r w:rsidR="00C95318" w:rsidRPr="00C30CF8">
        <w:rPr>
          <w:rFonts w:ascii="Times New Roman" w:hAnsi="Times New Roman" w:cs="Times New Roman"/>
          <w:sz w:val="24"/>
          <w:szCs w:val="24"/>
        </w:rPr>
        <w:instrText xml:space="preserve"> ADDIN ZOTERO_ITEM CSL_CITATION {"citationID":"rSrnB0c1","properties":{"formattedCitation":"(Oliveira et al., 2021)","plainCitation":"(Oliveira et al., 2021)","noteIndex":0},"citationItems":[{"id":260,"uris":["http://zotero.org/users/11499428/items/AQ4ZBS2B"],"itemData":{"id":260,"type":"article-journal","abstract":"Staphylococcus epidermidis is one of the most important commensal microorganisms of human skin and mucosae. However, this bacterial species is also the cause of severe infections in immunocompromised patients, specially associated with the utilization of indwelling medical devices, that often serve as a scaffold for bioﬁlm formation. S. epidermidis strains are often multidrug resistant and its association with bioﬁlm formation makes these infections hard to treat. Their remarkable ability to form bioﬁlms is widely regarded as its major pathogenic determinant. Although a signiﬁcant amount of knowledge on its bioﬁlm formation mechanisms has been achieved, we still do not understand how the species survives when exposed to the host harsh environment during invasion. A previous RNA-seq study highlighted that iron-metabolism associated genes were the most up-regulated bacterial genes upon contact with human blood, which suggested that iron acquisition plays an important role in S. epidermidis bioﬁlm development and escape from the host innate immune system. In this perspective article, we review the available literature on the role of iron metabolism on S. epidermidis pathogenesis and propose that exploiting its dependence on iron could be pursued as a viable therapeutic alternative.","container-title":"Frontiers in Cellular and Infection Microbiology","DOI":"10.3389/fcimb.2021.798563","ISSN":"2235-2988","journalAbbreviation":"Front. Cell. Infect. Microbiol.","language":"en","page":"798563","source":"DOI.org (Crossref)","title":"Fighting Staphylococcus epidermidis Biofilm-Associated Infections: Can Iron Be the Key to Success?","title-short":"Fighting Staphylococcus epidermidis Biofilm-Associated Infections","volume":"11","author":[{"family":"Oliveira","given":"Fernando"},{"family":"Rohde","given":"Holger"},{"family":"Vilanova","given":"Manuel"},{"family":"Cerca","given":"Nuno"}],"issued":{"date-parts":[["2021",11,30]]}}}],"schema":"https://github.com/citation-style-language/schema/raw/master/csl-citation.json"} </w:instrText>
      </w:r>
      <w:r w:rsidR="00E87E46" w:rsidRPr="00C30CF8">
        <w:rPr>
          <w:rFonts w:ascii="Times New Roman" w:hAnsi="Times New Roman" w:cs="Times New Roman"/>
          <w:sz w:val="24"/>
          <w:szCs w:val="24"/>
        </w:rPr>
        <w:fldChar w:fldCharType="separate"/>
      </w:r>
      <w:r w:rsidR="00C95318" w:rsidRPr="00C30CF8">
        <w:rPr>
          <w:rFonts w:ascii="Times New Roman" w:hAnsi="Times New Roman" w:cs="Times New Roman"/>
          <w:sz w:val="24"/>
        </w:rPr>
        <w:t>(Oliveira et al., 2021)</w:t>
      </w:r>
      <w:r w:rsidR="00E87E46" w:rsidRPr="00C30CF8">
        <w:rPr>
          <w:rFonts w:ascii="Times New Roman" w:hAnsi="Times New Roman" w:cs="Times New Roman"/>
          <w:sz w:val="24"/>
          <w:szCs w:val="24"/>
        </w:rPr>
        <w:fldChar w:fldCharType="end"/>
      </w:r>
      <w:r w:rsidR="00EF432B" w:rsidRPr="00C30CF8">
        <w:rPr>
          <w:rFonts w:ascii="Times New Roman" w:hAnsi="Times New Roman" w:cs="Times New Roman"/>
          <w:sz w:val="24"/>
          <w:szCs w:val="24"/>
        </w:rPr>
        <w:t xml:space="preserve">. When examined from biofilms, however, over 75% of them were totally resistant to the same antibiotic. Similar trends have been seen for species like </w:t>
      </w:r>
      <w:proofErr w:type="spellStart"/>
      <w:r w:rsidR="00EF432B" w:rsidRPr="00C30CF8">
        <w:rPr>
          <w:rFonts w:ascii="Times New Roman" w:hAnsi="Times New Roman" w:cs="Times New Roman"/>
          <w:i/>
          <w:sz w:val="24"/>
          <w:szCs w:val="24"/>
        </w:rPr>
        <w:t>Klebsiella</w:t>
      </w:r>
      <w:proofErr w:type="spellEnd"/>
      <w:r w:rsidR="00EF432B" w:rsidRPr="00C30CF8">
        <w:rPr>
          <w:rFonts w:ascii="Times New Roman" w:hAnsi="Times New Roman" w:cs="Times New Roman"/>
          <w:i/>
          <w:sz w:val="24"/>
          <w:szCs w:val="24"/>
        </w:rPr>
        <w:t xml:space="preserve"> </w:t>
      </w:r>
      <w:proofErr w:type="spellStart"/>
      <w:r w:rsidR="00EF432B" w:rsidRPr="00C30CF8">
        <w:rPr>
          <w:rFonts w:ascii="Times New Roman" w:hAnsi="Times New Roman" w:cs="Times New Roman"/>
          <w:i/>
          <w:sz w:val="24"/>
          <w:szCs w:val="24"/>
        </w:rPr>
        <w:t>pneumoniae</w:t>
      </w:r>
      <w:proofErr w:type="spellEnd"/>
      <w:r w:rsidR="00EF432B" w:rsidRPr="00C30CF8">
        <w:rPr>
          <w:rFonts w:ascii="Times New Roman" w:hAnsi="Times New Roman" w:cs="Times New Roman"/>
          <w:sz w:val="24"/>
          <w:szCs w:val="24"/>
        </w:rPr>
        <w:t xml:space="preserve">, which test out as sensitive to particular antibiotics in aqueous solutions but rapidly develop high resistance to those same drugs when tested out in biofilms </w:t>
      </w:r>
      <w:r w:rsidR="00E87E46" w:rsidRPr="00C30CF8">
        <w:rPr>
          <w:rFonts w:ascii="Times New Roman" w:hAnsi="Times New Roman" w:cs="Times New Roman"/>
          <w:sz w:val="24"/>
          <w:szCs w:val="24"/>
        </w:rPr>
        <w:fldChar w:fldCharType="begin"/>
      </w:r>
      <w:r w:rsidR="005D3167" w:rsidRPr="00C30CF8">
        <w:rPr>
          <w:rFonts w:ascii="Times New Roman" w:hAnsi="Times New Roman" w:cs="Times New Roman"/>
          <w:sz w:val="24"/>
          <w:szCs w:val="24"/>
        </w:rPr>
        <w:instrText xml:space="preserve"> ADDIN ZOTERO_ITEM CSL_CITATION {"citationID":"hQZgkb88","properties":{"formattedCitation":"(Ndagi et al., 2020)","plainCitation":"(Ndagi et al., 2020)","noteIndex":0},"citationItems":[{"id":211,"uris":["http://zotero.org/users/11499428/items/RHT3PQB6"],"itemData":{"id":211,"type":"article-journal","abstract":"Understanding the evolution of antibiotic resistance at the molecular level as a functional tool for bioinformatic-based drug design.\n          , \n            \n              The use of antibiotics to manage infectious diseases dates back to ancient civilization, but the lack of a clear distinction between the therapeutic and toxic dose has been a major challenge. This precipitates the notion that antibiotic resistance was from time immemorial, principally because of a lack of adequate knowledge of therapeutic doses and continuous exposure of these bacteria to suboptimal plasma concentration of antibiotics. With the discovery of penicillin by Alexander Fleming in 1924, a milestone in bacterial infections' treatment was achieved. This forms the foundation for the modern era of antibiotic drugs. Antibiotics such as penicillins, cephalosporins, quinolones, tetracycline, macrolides, sulphonamides, aminoglycosides and glycopeptides are the mainstay in managing severe bacterial infections, but resistant strains of bacteria have emerged and hampered the progress of research in this field. Recently, new approaches to research involving bacteria resistance to antibiotics have appeared; these involve combining the molecular understanding of bacteria systems with the knowledge of bioinformatics. Consequently, many molecules have been developed to curb resistance associated with different bacterial infections. However, because of increased emphasis on the clinical relevance of antibiotics, the synergy between\n              in silico\n              study and\n              in vivo\n              study is well cemented and this facilitates the discovery of potent antibiotics. In this review, we seek to give an overview of earlier reviews and molecular and structural understanding of bacteria resistance to antibiotics, while focusing on the recent bioinformatics approach to antibacterial drug discovery.","container-title":"RSC Advances","DOI":"10.1039/D0RA01484B","ISSN":"2046-2069","issue":"31","journalAbbreviation":"RSC Adv.","language":"en","page":"18451-18468","source":"DOI.org (Crossref)","title":"Antibiotic resistance: bioinformatics-based understanding as a functional strategy for drug design","title-short":"Antibiotic resistance","volume":"10","author":[{"family":"Ndagi","given":"Umar"},{"family":"Falaki","given":"Abubakar A."},{"family":"Abdullahi","given":"Maryam"},{"family":"Lawal","given":"Monsurat M."},{"family":"Soliman","given":"Mahmoud E."}],"issued":{"date-parts":[["2020"]]}}}],"schema":"https://github.com/citation-style-language/schema/raw/master/csl-citation.json"} </w:instrText>
      </w:r>
      <w:r w:rsidR="00E87E46" w:rsidRPr="00C30CF8">
        <w:rPr>
          <w:rFonts w:ascii="Times New Roman" w:hAnsi="Times New Roman" w:cs="Times New Roman"/>
          <w:sz w:val="24"/>
          <w:szCs w:val="24"/>
        </w:rPr>
        <w:fldChar w:fldCharType="separate"/>
      </w:r>
      <w:r w:rsidR="005D3167" w:rsidRPr="00C30CF8">
        <w:rPr>
          <w:rFonts w:ascii="Times New Roman" w:hAnsi="Times New Roman" w:cs="Times New Roman"/>
          <w:sz w:val="24"/>
        </w:rPr>
        <w:t>(</w:t>
      </w:r>
      <w:proofErr w:type="spellStart"/>
      <w:r w:rsidR="005D3167" w:rsidRPr="00C30CF8">
        <w:rPr>
          <w:rFonts w:ascii="Times New Roman" w:hAnsi="Times New Roman" w:cs="Times New Roman"/>
          <w:sz w:val="24"/>
        </w:rPr>
        <w:t>Ndagi</w:t>
      </w:r>
      <w:proofErr w:type="spellEnd"/>
      <w:r w:rsidR="005D3167" w:rsidRPr="00C30CF8">
        <w:rPr>
          <w:rFonts w:ascii="Times New Roman" w:hAnsi="Times New Roman" w:cs="Times New Roman"/>
          <w:sz w:val="24"/>
        </w:rPr>
        <w:t xml:space="preserve"> et al., 2020)</w:t>
      </w:r>
      <w:r w:rsidR="00E87E46" w:rsidRPr="00C30CF8">
        <w:rPr>
          <w:rFonts w:ascii="Times New Roman" w:hAnsi="Times New Roman" w:cs="Times New Roman"/>
          <w:sz w:val="24"/>
          <w:szCs w:val="24"/>
        </w:rPr>
        <w:fldChar w:fldCharType="end"/>
      </w:r>
      <w:r w:rsidR="00F03225" w:rsidRPr="00C30CF8">
        <w:rPr>
          <w:rFonts w:ascii="Times New Roman" w:hAnsi="Times New Roman" w:cs="Times New Roman"/>
          <w:sz w:val="24"/>
          <w:szCs w:val="24"/>
        </w:rPr>
        <w:t xml:space="preserve">. </w:t>
      </w:r>
      <w:r w:rsidR="00EF432B" w:rsidRPr="00C30CF8">
        <w:rPr>
          <w:rFonts w:ascii="Times New Roman" w:hAnsi="Times New Roman" w:cs="Times New Roman"/>
          <w:sz w:val="24"/>
          <w:szCs w:val="24"/>
        </w:rPr>
        <w:t xml:space="preserve">The various </w:t>
      </w:r>
      <w:r w:rsidR="00E272ED" w:rsidRPr="00C30CF8">
        <w:rPr>
          <w:rFonts w:ascii="Times New Roman" w:hAnsi="Times New Roman" w:cs="Times New Roman"/>
          <w:sz w:val="24"/>
          <w:szCs w:val="24"/>
        </w:rPr>
        <w:t xml:space="preserve">EPS </w:t>
      </w:r>
      <w:r w:rsidR="00EF432B" w:rsidRPr="00C30CF8">
        <w:rPr>
          <w:rFonts w:ascii="Times New Roman" w:hAnsi="Times New Roman" w:cs="Times New Roman"/>
          <w:sz w:val="24"/>
          <w:szCs w:val="24"/>
        </w:rPr>
        <w:t>components combine to diminish or entirely block the efficacy of antibiotics and create resistance in the biofilm. Persistence is the ability of organisms to endure in biofilms in the presence of high antibiotic concentrations due to the interaction of several processes.</w:t>
      </w:r>
    </w:p>
    <w:p w:rsidR="00CE1AA8" w:rsidRPr="00C30CF8" w:rsidRDefault="00C71F16" w:rsidP="00E32EC1">
      <w:pPr>
        <w:spacing w:line="480" w:lineRule="auto"/>
        <w:jc w:val="both"/>
        <w:rPr>
          <w:rFonts w:ascii="Times New Roman" w:hAnsi="Times New Roman" w:cs="Times New Roman"/>
          <w:sz w:val="24"/>
          <w:szCs w:val="24"/>
        </w:rPr>
      </w:pPr>
      <w:r w:rsidRPr="00C30CF8">
        <w:rPr>
          <w:rFonts w:ascii="Times New Roman" w:hAnsi="Times New Roman" w:cs="Times New Roman"/>
          <w:noProof/>
          <w:sz w:val="24"/>
          <w:szCs w:val="24"/>
        </w:rPr>
        <w:drawing>
          <wp:inline distT="0" distB="0" distL="0" distR="0" wp14:anchorId="32239BF9" wp14:editId="1B23672A">
            <wp:extent cx="5731510" cy="3741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3741420"/>
                    </a:xfrm>
                    <a:prstGeom prst="rect">
                      <a:avLst/>
                    </a:prstGeom>
                    <a:ln>
                      <a:noFill/>
                    </a:ln>
                    <a:effectLst/>
                  </pic:spPr>
                </pic:pic>
              </a:graphicData>
            </a:graphic>
          </wp:inline>
        </w:drawing>
      </w:r>
    </w:p>
    <w:p w:rsidR="00996B40" w:rsidRPr="00C30CF8" w:rsidRDefault="00CE1AA8" w:rsidP="00E32EC1">
      <w:pPr>
        <w:pStyle w:val="ListParagraph"/>
        <w:spacing w:line="480" w:lineRule="auto"/>
        <w:jc w:val="both"/>
        <w:rPr>
          <w:rFonts w:ascii="Times New Roman" w:hAnsi="Times New Roman" w:cs="Times New Roman"/>
          <w:b/>
          <w:bCs/>
          <w:sz w:val="24"/>
          <w:szCs w:val="24"/>
        </w:rPr>
      </w:pPr>
      <w:r w:rsidRPr="00C30CF8">
        <w:rPr>
          <w:rFonts w:ascii="Times New Roman" w:hAnsi="Times New Roman" w:cs="Times New Roman"/>
          <w:sz w:val="24"/>
          <w:szCs w:val="24"/>
        </w:rPr>
        <w:t xml:space="preserve">          </w:t>
      </w:r>
      <w:r w:rsidR="0046522E">
        <w:rPr>
          <w:rFonts w:ascii="Times New Roman" w:hAnsi="Times New Roman" w:cs="Times New Roman"/>
          <w:sz w:val="24"/>
          <w:szCs w:val="24"/>
        </w:rPr>
        <w:t xml:space="preserve">    </w:t>
      </w:r>
      <w:r w:rsidRPr="0046522E">
        <w:rPr>
          <w:rFonts w:ascii="Times New Roman" w:hAnsi="Times New Roman" w:cs="Times New Roman"/>
          <w:b/>
          <w:sz w:val="24"/>
          <w:szCs w:val="24"/>
        </w:rPr>
        <w:t>Fig 2</w:t>
      </w:r>
      <w:r w:rsidRPr="00C30CF8">
        <w:rPr>
          <w:rFonts w:ascii="Times New Roman" w:hAnsi="Times New Roman" w:cs="Times New Roman"/>
          <w:sz w:val="24"/>
          <w:szCs w:val="24"/>
        </w:rPr>
        <w:t xml:space="preserve"> </w:t>
      </w:r>
      <w:r w:rsidRPr="00C30CF8">
        <w:rPr>
          <w:rFonts w:ascii="Times New Roman" w:hAnsi="Times New Roman" w:cs="Times New Roman"/>
          <w:b/>
          <w:sz w:val="24"/>
          <w:szCs w:val="24"/>
        </w:rPr>
        <w:t>Mechanism</w:t>
      </w:r>
      <w:r w:rsidR="007B2470">
        <w:rPr>
          <w:rFonts w:ascii="Times New Roman" w:hAnsi="Times New Roman" w:cs="Times New Roman"/>
          <w:b/>
          <w:bCs/>
          <w:sz w:val="24"/>
          <w:szCs w:val="24"/>
        </w:rPr>
        <w:t xml:space="preserve"> of</w:t>
      </w:r>
      <w:r w:rsidR="0046522E" w:rsidRPr="0046522E">
        <w:rPr>
          <w:rFonts w:ascii="Times New Roman" w:hAnsi="Times New Roman" w:cs="Times New Roman"/>
          <w:sz w:val="24"/>
          <w:szCs w:val="24"/>
        </w:rPr>
        <w:t xml:space="preserve"> </w:t>
      </w:r>
      <w:r w:rsidR="007F7695">
        <w:rPr>
          <w:rFonts w:ascii="Times New Roman" w:hAnsi="Times New Roman" w:cs="Times New Roman"/>
          <w:b/>
          <w:bCs/>
          <w:sz w:val="24"/>
          <w:szCs w:val="24"/>
        </w:rPr>
        <w:t>Multiple Antibiotic R</w:t>
      </w:r>
      <w:r w:rsidR="0046522E" w:rsidRPr="0046522E">
        <w:rPr>
          <w:rFonts w:ascii="Times New Roman" w:hAnsi="Times New Roman" w:cs="Times New Roman"/>
          <w:b/>
          <w:bCs/>
          <w:sz w:val="24"/>
          <w:szCs w:val="24"/>
        </w:rPr>
        <w:t>esistance</w:t>
      </w:r>
      <w:r w:rsidR="0046522E">
        <w:rPr>
          <w:rFonts w:ascii="Times New Roman" w:hAnsi="Times New Roman" w:cs="Times New Roman"/>
          <w:b/>
          <w:bCs/>
          <w:sz w:val="24"/>
          <w:szCs w:val="24"/>
        </w:rPr>
        <w:t xml:space="preserve"> (</w:t>
      </w:r>
      <w:r w:rsidR="007B2470">
        <w:rPr>
          <w:rFonts w:ascii="Times New Roman" w:hAnsi="Times New Roman" w:cs="Times New Roman"/>
          <w:b/>
          <w:bCs/>
          <w:sz w:val="24"/>
          <w:szCs w:val="24"/>
        </w:rPr>
        <w:t>MA</w:t>
      </w:r>
      <w:r w:rsidR="00735460">
        <w:rPr>
          <w:rFonts w:ascii="Times New Roman" w:hAnsi="Times New Roman" w:cs="Times New Roman"/>
          <w:b/>
          <w:bCs/>
          <w:sz w:val="24"/>
          <w:szCs w:val="24"/>
        </w:rPr>
        <w:t>R</w:t>
      </w:r>
      <w:r w:rsidR="0046522E">
        <w:rPr>
          <w:rFonts w:ascii="Times New Roman" w:hAnsi="Times New Roman" w:cs="Times New Roman"/>
          <w:b/>
          <w:bCs/>
          <w:sz w:val="24"/>
          <w:szCs w:val="24"/>
        </w:rPr>
        <w:t>)</w:t>
      </w:r>
    </w:p>
    <w:p w:rsidR="00575662" w:rsidRPr="00C30CF8" w:rsidRDefault="00575662" w:rsidP="00E32EC1">
      <w:pPr>
        <w:pStyle w:val="ListParagraph"/>
        <w:spacing w:line="480" w:lineRule="auto"/>
        <w:jc w:val="both"/>
        <w:rPr>
          <w:rFonts w:ascii="Times New Roman" w:hAnsi="Times New Roman" w:cs="Times New Roman"/>
          <w:b/>
          <w:bCs/>
          <w:sz w:val="24"/>
          <w:szCs w:val="24"/>
        </w:rPr>
      </w:pPr>
    </w:p>
    <w:p w:rsidR="00575662" w:rsidRPr="00C30CF8" w:rsidRDefault="00575662" w:rsidP="00E32EC1">
      <w:pPr>
        <w:pStyle w:val="ListParagraph"/>
        <w:spacing w:line="480" w:lineRule="auto"/>
        <w:jc w:val="both"/>
        <w:rPr>
          <w:rFonts w:ascii="Times New Roman" w:hAnsi="Times New Roman" w:cs="Times New Roman"/>
          <w:b/>
          <w:bCs/>
          <w:sz w:val="24"/>
          <w:szCs w:val="24"/>
        </w:rPr>
      </w:pPr>
    </w:p>
    <w:p w:rsidR="00575662" w:rsidRPr="00577537" w:rsidRDefault="00652BD6" w:rsidP="00E32EC1">
      <w:pPr>
        <w:pStyle w:val="ListParagraph"/>
        <w:numPr>
          <w:ilvl w:val="0"/>
          <w:numId w:val="22"/>
        </w:numPr>
        <w:spacing w:after="0" w:line="480" w:lineRule="auto"/>
        <w:ind w:left="0"/>
        <w:jc w:val="both"/>
        <w:rPr>
          <w:rFonts w:ascii="Times New Roman" w:hAnsi="Times New Roman" w:cs="Times New Roman"/>
          <w:b/>
          <w:sz w:val="24"/>
          <w:szCs w:val="24"/>
        </w:rPr>
      </w:pPr>
      <w:r w:rsidRPr="00577537">
        <w:rPr>
          <w:rFonts w:ascii="Times New Roman" w:hAnsi="Times New Roman" w:cs="Times New Roman"/>
          <w:b/>
          <w:sz w:val="28"/>
          <w:szCs w:val="28"/>
        </w:rPr>
        <w:t>Strategies for Combating MA</w:t>
      </w:r>
      <w:r w:rsidR="00D249CB" w:rsidRPr="00577537">
        <w:rPr>
          <w:rFonts w:ascii="Times New Roman" w:hAnsi="Times New Roman" w:cs="Times New Roman"/>
          <w:b/>
          <w:sz w:val="28"/>
          <w:szCs w:val="28"/>
        </w:rPr>
        <w:t xml:space="preserve">R </w:t>
      </w:r>
    </w:p>
    <w:p w:rsidR="00D249CB" w:rsidRPr="00C30CF8" w:rsidRDefault="00D249CB" w:rsidP="00E32EC1">
      <w:pPr>
        <w:pStyle w:val="ListParagraph"/>
        <w:numPr>
          <w:ilvl w:val="1"/>
          <w:numId w:val="22"/>
        </w:numPr>
        <w:spacing w:line="480" w:lineRule="auto"/>
        <w:jc w:val="both"/>
        <w:rPr>
          <w:rFonts w:ascii="Times New Roman" w:hAnsi="Times New Roman" w:cs="Times New Roman"/>
          <w:b/>
          <w:sz w:val="24"/>
          <w:szCs w:val="24"/>
        </w:rPr>
      </w:pPr>
      <w:r w:rsidRPr="00C30CF8">
        <w:rPr>
          <w:rFonts w:ascii="Times New Roman" w:hAnsi="Times New Roman" w:cs="Times New Roman"/>
          <w:b/>
          <w:sz w:val="24"/>
          <w:szCs w:val="24"/>
        </w:rPr>
        <w:t xml:space="preserve">Understanding new drug targets using </w:t>
      </w:r>
      <w:proofErr w:type="spellStart"/>
      <w:r w:rsidRPr="00C30CF8">
        <w:rPr>
          <w:rFonts w:ascii="Times New Roman" w:hAnsi="Times New Roman" w:cs="Times New Roman"/>
          <w:b/>
          <w:sz w:val="24"/>
          <w:szCs w:val="24"/>
        </w:rPr>
        <w:t>m</w:t>
      </w:r>
      <w:r w:rsidR="00C77E19" w:rsidRPr="00C30CF8">
        <w:rPr>
          <w:rFonts w:ascii="Times New Roman" w:hAnsi="Times New Roman" w:cs="Times New Roman"/>
          <w:b/>
          <w:sz w:val="24"/>
          <w:szCs w:val="24"/>
        </w:rPr>
        <w:t>eta</w:t>
      </w:r>
      <w:r w:rsidRPr="00C30CF8">
        <w:rPr>
          <w:rFonts w:ascii="Times New Roman" w:hAnsi="Times New Roman" w:cs="Times New Roman"/>
          <w:b/>
          <w:sz w:val="24"/>
          <w:szCs w:val="24"/>
        </w:rPr>
        <w:t>genomics</w:t>
      </w:r>
      <w:proofErr w:type="spellEnd"/>
      <w:r w:rsidRPr="00C30CF8">
        <w:rPr>
          <w:rFonts w:ascii="Times New Roman" w:hAnsi="Times New Roman" w:cs="Times New Roman"/>
          <w:b/>
          <w:sz w:val="24"/>
          <w:szCs w:val="24"/>
        </w:rPr>
        <w:t xml:space="preserve"> and proteomics </w:t>
      </w:r>
    </w:p>
    <w:p w:rsidR="00D249CB" w:rsidRPr="00C30CF8" w:rsidRDefault="00D249CB" w:rsidP="00E32EC1">
      <w:pPr>
        <w:pStyle w:val="ListParagraph"/>
        <w:spacing w:line="480" w:lineRule="auto"/>
        <w:ind w:left="0"/>
        <w:jc w:val="both"/>
        <w:rPr>
          <w:rFonts w:ascii="Times New Roman" w:hAnsi="Times New Roman" w:cs="Times New Roman"/>
          <w:b/>
          <w:sz w:val="24"/>
          <w:szCs w:val="24"/>
        </w:rPr>
      </w:pPr>
      <w:proofErr w:type="spellStart"/>
      <w:r w:rsidRPr="00C30CF8">
        <w:rPr>
          <w:rFonts w:ascii="Times New Roman" w:hAnsi="Times New Roman" w:cs="Times New Roman"/>
          <w:sz w:val="24"/>
          <w:szCs w:val="24"/>
        </w:rPr>
        <w:lastRenderedPageBreak/>
        <w:t>Metagenomics</w:t>
      </w:r>
      <w:proofErr w:type="spellEnd"/>
      <w:r w:rsidRPr="00C30CF8">
        <w:rPr>
          <w:rFonts w:ascii="Times New Roman" w:hAnsi="Times New Roman" w:cs="Times New Roman"/>
          <w:sz w:val="24"/>
          <w:szCs w:val="24"/>
        </w:rPr>
        <w:t xml:space="preserve"> and proteomics have revolutionized our understanding of microbial communities </w:t>
      </w:r>
      <w:r w:rsidR="00652BD6">
        <w:rPr>
          <w:rFonts w:ascii="Times New Roman" w:hAnsi="Times New Roman" w:cs="Times New Roman"/>
          <w:sz w:val="24"/>
          <w:szCs w:val="24"/>
        </w:rPr>
        <w:t>and the mechanisms underlying MA</w:t>
      </w:r>
      <w:r w:rsidRPr="00C30CF8">
        <w:rPr>
          <w:rFonts w:ascii="Times New Roman" w:hAnsi="Times New Roman" w:cs="Times New Roman"/>
          <w:sz w:val="24"/>
          <w:szCs w:val="24"/>
        </w:rPr>
        <w:t>R</w:t>
      </w:r>
      <w:r w:rsidR="00DE287C">
        <w:rPr>
          <w:rFonts w:ascii="Times New Roman" w:hAnsi="Times New Roman" w:cs="Times New Roman"/>
          <w:sz w:val="24"/>
          <w:szCs w:val="24"/>
        </w:rPr>
        <w:t xml:space="preserve"> </w:t>
      </w:r>
      <w:r w:rsidR="0010343E">
        <w:rPr>
          <w:rFonts w:ascii="Times New Roman" w:hAnsi="Times New Roman" w:cs="Times New Roman"/>
          <w:sz w:val="24"/>
          <w:szCs w:val="24"/>
        </w:rPr>
        <w:fldChar w:fldCharType="begin"/>
      </w:r>
      <w:r w:rsidR="0010343E">
        <w:rPr>
          <w:rFonts w:ascii="Times New Roman" w:hAnsi="Times New Roman" w:cs="Times New Roman"/>
          <w:sz w:val="24"/>
          <w:szCs w:val="24"/>
        </w:rPr>
        <w:instrText xml:space="preserve"> ADDIN ZOTERO_ITEM CSL_CITATION {"citationID":"nRfcebzc","properties":{"formattedCitation":"(Chen et al., 2020)","plainCitation":"(Chen et al., 2020)","noteIndex":0},"citationItems":[{"id":250,"uris":["http://zotero.org/users/11499428/items/4RY9SWM3"],"itemData":{"id":250,"type":"article-journal","container-title":"PROTEOMICS – Clinical Applications","DOI":"10.1002/prca.201800182","ISSN":"1862-8346, 1862-8354","issue":"4","journalAbbreviation":"Prot. Clin. Appl.","language":"en","page":"1800182","source":"DOI.org (Crossref)","title":"Detection of Antimicrobial Resistance Using Proteomics and the Comprehensive Antibiotic Resistance Database: A Case Study","title-short":"Detection of Antimicrobial Resistance Using Proteomics and the Comprehensive Antibiotic Resistance Database","volume":"14","author":[{"family":"Chen","given":"Chih‐yu"},{"family":"Clark","given":"Clifford G."},{"family":"Langner","given":"Stacie"},{"family":"Boyd","given":"David A."},{"family":"Bharat","given":"Amrita"},{"family":"McCorrister","given":"Stuart J."},{"family":"McArthur","given":"Andrew G."},{"family":"Graham","given":"Morag R."},{"family":"Westmacott","given":"Garrett R."},{"family":"Van Domselaar","given":"Gary"}],"issued":{"date-parts":[["2020",7]]}}}],"schema":"https://github.com/citation-style-language/schema/raw/master/csl-citation.json"} </w:instrText>
      </w:r>
      <w:r w:rsidR="0010343E">
        <w:rPr>
          <w:rFonts w:ascii="Times New Roman" w:hAnsi="Times New Roman" w:cs="Times New Roman"/>
          <w:sz w:val="24"/>
          <w:szCs w:val="24"/>
        </w:rPr>
        <w:fldChar w:fldCharType="separate"/>
      </w:r>
      <w:r w:rsidR="0010343E" w:rsidRPr="0010343E">
        <w:rPr>
          <w:rFonts w:ascii="Times New Roman" w:hAnsi="Times New Roman" w:cs="Times New Roman"/>
          <w:sz w:val="24"/>
        </w:rPr>
        <w:t>(Chen et al., 2020)</w:t>
      </w:r>
      <w:r w:rsidR="0010343E">
        <w:rPr>
          <w:rFonts w:ascii="Times New Roman" w:hAnsi="Times New Roman" w:cs="Times New Roman"/>
          <w:sz w:val="24"/>
          <w:szCs w:val="24"/>
        </w:rPr>
        <w:fldChar w:fldCharType="end"/>
      </w:r>
      <w:r w:rsidRPr="00C30CF8">
        <w:rPr>
          <w:rFonts w:ascii="Times New Roman" w:hAnsi="Times New Roman" w:cs="Times New Roman"/>
          <w:sz w:val="24"/>
          <w:szCs w:val="24"/>
        </w:rPr>
        <w:t xml:space="preserve">. </w:t>
      </w:r>
      <w:r w:rsidR="00575662" w:rsidRPr="00C30CF8">
        <w:rPr>
          <w:rFonts w:ascii="Times New Roman" w:hAnsi="Times New Roman" w:cs="Times New Roman"/>
          <w:sz w:val="24"/>
          <w:szCs w:val="24"/>
        </w:rPr>
        <w:t>High throughput t</w:t>
      </w:r>
      <w:r w:rsidRPr="00C30CF8">
        <w:rPr>
          <w:rFonts w:ascii="Times New Roman" w:hAnsi="Times New Roman" w:cs="Times New Roman"/>
          <w:sz w:val="24"/>
          <w:szCs w:val="24"/>
        </w:rPr>
        <w:t>echnologies</w:t>
      </w:r>
      <w:r w:rsidR="00575662" w:rsidRPr="00C30CF8">
        <w:rPr>
          <w:rFonts w:ascii="Times New Roman" w:hAnsi="Times New Roman" w:cs="Times New Roman"/>
          <w:sz w:val="24"/>
          <w:szCs w:val="24"/>
        </w:rPr>
        <w:t xml:space="preserve"> such as microarrays, next generation sequencing, </w:t>
      </w:r>
      <w:proofErr w:type="spellStart"/>
      <w:proofErr w:type="gramStart"/>
      <w:r w:rsidR="00575662" w:rsidRPr="00C30CF8">
        <w:rPr>
          <w:rFonts w:ascii="Times New Roman" w:hAnsi="Times New Roman" w:cs="Times New Roman"/>
          <w:sz w:val="24"/>
          <w:szCs w:val="24"/>
        </w:rPr>
        <w:t>metagenomics</w:t>
      </w:r>
      <w:proofErr w:type="spellEnd"/>
      <w:proofErr w:type="gramEnd"/>
      <w:r w:rsidRPr="00C30CF8">
        <w:rPr>
          <w:rFonts w:ascii="Times New Roman" w:hAnsi="Times New Roman" w:cs="Times New Roman"/>
          <w:sz w:val="24"/>
          <w:szCs w:val="24"/>
        </w:rPr>
        <w:t xml:space="preserve"> enable the comprehensive study of microbial genetic material and protein expression patterns in complex environments. By </w:t>
      </w:r>
      <w:proofErr w:type="spellStart"/>
      <w:r w:rsidRPr="00C30CF8">
        <w:rPr>
          <w:rFonts w:ascii="Times New Roman" w:hAnsi="Times New Roman" w:cs="Times New Roman"/>
          <w:sz w:val="24"/>
          <w:szCs w:val="24"/>
        </w:rPr>
        <w:t>analyzing</w:t>
      </w:r>
      <w:proofErr w:type="spellEnd"/>
      <w:r w:rsidRPr="00C30CF8">
        <w:rPr>
          <w:rFonts w:ascii="Times New Roman" w:hAnsi="Times New Roman" w:cs="Times New Roman"/>
          <w:sz w:val="24"/>
          <w:szCs w:val="24"/>
        </w:rPr>
        <w:t xml:space="preserve"> </w:t>
      </w:r>
      <w:r w:rsidR="00652BD6">
        <w:rPr>
          <w:rFonts w:ascii="Times New Roman" w:hAnsi="Times New Roman" w:cs="Times New Roman"/>
          <w:sz w:val="24"/>
          <w:szCs w:val="24"/>
        </w:rPr>
        <w:t xml:space="preserve">the </w:t>
      </w:r>
      <w:proofErr w:type="spellStart"/>
      <w:r w:rsidR="00652BD6">
        <w:rPr>
          <w:rFonts w:ascii="Times New Roman" w:hAnsi="Times New Roman" w:cs="Times New Roman"/>
          <w:sz w:val="24"/>
          <w:szCs w:val="24"/>
        </w:rPr>
        <w:t>resistome</w:t>
      </w:r>
      <w:proofErr w:type="spellEnd"/>
      <w:r w:rsidR="00652BD6">
        <w:rPr>
          <w:rFonts w:ascii="Times New Roman" w:hAnsi="Times New Roman" w:cs="Times New Roman"/>
          <w:sz w:val="24"/>
          <w:szCs w:val="24"/>
        </w:rPr>
        <w:t xml:space="preserve"> and proteome of MA</w:t>
      </w:r>
      <w:r w:rsidRPr="00C30CF8">
        <w:rPr>
          <w:rFonts w:ascii="Times New Roman" w:hAnsi="Times New Roman" w:cs="Times New Roman"/>
          <w:sz w:val="24"/>
          <w:szCs w:val="24"/>
        </w:rPr>
        <w:t>R pathogens, researchers gain insights into the genetic basis of resistance and potential targets for drug development</w:t>
      </w:r>
      <w:r w:rsidR="00575662" w:rsidRPr="00C30CF8">
        <w:rPr>
          <w:rFonts w:ascii="Times New Roman" w:hAnsi="Times New Roman" w:cs="Times New Roman"/>
          <w:sz w:val="24"/>
          <w:szCs w:val="24"/>
        </w:rPr>
        <w:t xml:space="preserve"> </w:t>
      </w:r>
      <w:r w:rsidR="00E87E46" w:rsidRPr="00C30CF8">
        <w:rPr>
          <w:rFonts w:ascii="Times New Roman" w:hAnsi="Times New Roman" w:cs="Times New Roman"/>
          <w:sz w:val="24"/>
          <w:szCs w:val="24"/>
        </w:rPr>
        <w:fldChar w:fldCharType="begin"/>
      </w:r>
      <w:r w:rsidRPr="00C30CF8">
        <w:rPr>
          <w:rFonts w:ascii="Times New Roman" w:hAnsi="Times New Roman" w:cs="Times New Roman"/>
          <w:sz w:val="24"/>
          <w:szCs w:val="24"/>
        </w:rPr>
        <w:instrText xml:space="preserve"> ADDIN ZOTERO_ITEM CSL_CITATION {"citationID":"I2IG5UmC","properties":{"formattedCitation":"(Pillay et al., 2022)","plainCitation":"(Pillay et al., 2022)","noteIndex":0},"citationItems":[{"id":217,"uris":["http://zotero.org/users/11499428/items/D8IG239P"],"itemData":{"id":217,"type":"article-journal","abstract":"The success of antibiotics as a therapeutic agent has led to their ineffectiveness. The continuous use and misuse in clinical and non-clinical areas have led to the emergence and spread of antibiotic-resistant bacteria and its genetic determinants. This is a multi-dimensional problem that has now become a global health crisis. Antibiotic resistance research has primarily focused on the clinical healthcare sectors while overlooking the non-clinical sectors. The increasing antibiotic usage in the environment – including animals, plants, soil, and water – are drivers of antibiotic resistance and function as a transmission route for antibiotic resistant pathogens and is a source for resistance genes. These natural compartments are interconnected with each other and humans, allowing the spread of antibiotic resistance\n              via\n              horizontal gene transfer between commensal and pathogenic bacteria. Identifying and understanding genetic exchange within and between natural compartments can provide insight into the transmission, dissemination, and emergence mechanisms. The development of high-throughput DNA sequencing technologies has made antibiotic resistance research more accessible and feasible. In particular, the combination of metagenomics and powerful bioinformatic tools and platforms have facilitated the identification of microbial communities and has allowed access to genomic data by bypassing the need for isolating and culturing microorganisms. This review aimed to reflect on the different sequencing techniques, metagenomic approaches, and bioinformatics tools and pipelines with their respective advantages and limitations for antibiotic resistance research. These approaches can provide insight into resistance mechanisms, the microbial population, emerging pathogens, resistance genes, and their dissemination. This information can influence policies, develop preventative measures and alleviate the burden caused by antibiotic resistance.","container-title":"Frontiers in Microbiology","DOI":"10.3389/fmicb.2022.1066995","ISSN":"1664-302X","journalAbbreviation":"Front. Microbiol.","language":"en","page":"1066995","source":"DOI.org (Crossref)","title":"Metagenomic-based surveillance systems for antibiotic resistance in non-clinical settings","volume":"13","author":[{"family":"Pillay","given":"Stephanie"},{"family":"Calderón-Franco","given":"David"},{"family":"Urhan","given":"Aysun"},{"family":"Abeel","given":"Thomas"}],"issued":{"date-parts":[["2022",12,2]]}}}],"schema":"https://github.com/citation-style-language/schema/raw/master/csl-citation.json"} </w:instrText>
      </w:r>
      <w:r w:rsidR="00E87E46" w:rsidRPr="00C30CF8">
        <w:rPr>
          <w:rFonts w:ascii="Times New Roman" w:hAnsi="Times New Roman" w:cs="Times New Roman"/>
          <w:sz w:val="24"/>
          <w:szCs w:val="24"/>
        </w:rPr>
        <w:fldChar w:fldCharType="separate"/>
      </w:r>
      <w:r w:rsidRPr="00C30CF8">
        <w:rPr>
          <w:rFonts w:ascii="Times New Roman" w:hAnsi="Times New Roman" w:cs="Times New Roman"/>
          <w:sz w:val="24"/>
        </w:rPr>
        <w:t>(</w:t>
      </w:r>
      <w:proofErr w:type="spellStart"/>
      <w:r w:rsidRPr="00C30CF8">
        <w:rPr>
          <w:rFonts w:ascii="Times New Roman" w:hAnsi="Times New Roman" w:cs="Times New Roman"/>
          <w:sz w:val="24"/>
        </w:rPr>
        <w:t>Pillay</w:t>
      </w:r>
      <w:proofErr w:type="spellEnd"/>
      <w:r w:rsidRPr="00C30CF8">
        <w:rPr>
          <w:rFonts w:ascii="Times New Roman" w:hAnsi="Times New Roman" w:cs="Times New Roman"/>
          <w:sz w:val="24"/>
        </w:rPr>
        <w:t xml:space="preserve"> et al., 2022)</w:t>
      </w:r>
      <w:r w:rsidR="00E87E46" w:rsidRPr="00C30CF8">
        <w:rPr>
          <w:rFonts w:ascii="Times New Roman" w:hAnsi="Times New Roman" w:cs="Times New Roman"/>
          <w:sz w:val="24"/>
          <w:szCs w:val="24"/>
        </w:rPr>
        <w:fldChar w:fldCharType="end"/>
      </w:r>
      <w:r w:rsidRPr="00C30CF8">
        <w:rPr>
          <w:rFonts w:ascii="Times New Roman" w:hAnsi="Times New Roman" w:cs="Times New Roman"/>
          <w:sz w:val="24"/>
          <w:szCs w:val="24"/>
        </w:rPr>
        <w:t>.</w:t>
      </w:r>
    </w:p>
    <w:p w:rsidR="00D249CB" w:rsidRPr="00C30CF8" w:rsidRDefault="00D249CB" w:rsidP="00E32EC1">
      <w:pPr>
        <w:pStyle w:val="ListParagraph"/>
        <w:spacing w:line="480" w:lineRule="auto"/>
        <w:ind w:left="0"/>
        <w:jc w:val="both"/>
        <w:rPr>
          <w:rFonts w:ascii="Times New Roman" w:hAnsi="Times New Roman" w:cs="Times New Roman"/>
          <w:b/>
          <w:sz w:val="24"/>
          <w:szCs w:val="24"/>
        </w:rPr>
      </w:pPr>
    </w:p>
    <w:p w:rsidR="00D249CB" w:rsidRPr="00C30CF8" w:rsidRDefault="00D249CB" w:rsidP="00E32EC1">
      <w:pPr>
        <w:pStyle w:val="ListParagraph"/>
        <w:numPr>
          <w:ilvl w:val="1"/>
          <w:numId w:val="22"/>
        </w:numPr>
        <w:spacing w:line="480" w:lineRule="auto"/>
        <w:jc w:val="both"/>
        <w:rPr>
          <w:rFonts w:ascii="Times New Roman" w:hAnsi="Times New Roman" w:cs="Times New Roman"/>
          <w:b/>
          <w:sz w:val="24"/>
          <w:szCs w:val="24"/>
        </w:rPr>
      </w:pPr>
      <w:r w:rsidRPr="00C30CF8">
        <w:rPr>
          <w:rFonts w:ascii="Times New Roman" w:hAnsi="Times New Roman" w:cs="Times New Roman"/>
          <w:b/>
          <w:sz w:val="24"/>
          <w:szCs w:val="24"/>
        </w:rPr>
        <w:t>Nanotechnology and targeted drug delivery systems</w:t>
      </w:r>
    </w:p>
    <w:p w:rsidR="00D249CB" w:rsidRPr="00C30CF8" w:rsidRDefault="00D249CB" w:rsidP="00E32EC1">
      <w:pPr>
        <w:pStyle w:val="ListParagraph"/>
        <w:spacing w:line="480" w:lineRule="auto"/>
        <w:ind w:left="0"/>
        <w:jc w:val="both"/>
        <w:rPr>
          <w:rFonts w:ascii="Times New Roman" w:hAnsi="Times New Roman" w:cs="Times New Roman"/>
          <w:sz w:val="24"/>
          <w:szCs w:val="24"/>
        </w:rPr>
      </w:pPr>
      <w:r w:rsidRPr="00C30CF8">
        <w:rPr>
          <w:rFonts w:ascii="Times New Roman" w:hAnsi="Times New Roman" w:cs="Times New Roman"/>
          <w:sz w:val="24"/>
          <w:szCs w:val="24"/>
        </w:rPr>
        <w:t>Nanotechnology offers innova</w:t>
      </w:r>
      <w:r w:rsidR="00652BD6">
        <w:rPr>
          <w:rFonts w:ascii="Times New Roman" w:hAnsi="Times New Roman" w:cs="Times New Roman"/>
          <w:sz w:val="24"/>
          <w:szCs w:val="24"/>
        </w:rPr>
        <w:t>tive approaches for combating MA</w:t>
      </w:r>
      <w:r w:rsidRPr="00C30CF8">
        <w:rPr>
          <w:rFonts w:ascii="Times New Roman" w:hAnsi="Times New Roman" w:cs="Times New Roman"/>
          <w:sz w:val="24"/>
          <w:szCs w:val="24"/>
        </w:rPr>
        <w:t>R by facilitating targeted drug delivery to specific sites of infection</w:t>
      </w:r>
      <w:r w:rsidR="00AB24CE">
        <w:rPr>
          <w:rFonts w:ascii="Times New Roman" w:hAnsi="Times New Roman" w:cs="Times New Roman"/>
          <w:sz w:val="24"/>
          <w:szCs w:val="24"/>
        </w:rPr>
        <w:fldChar w:fldCharType="begin"/>
      </w:r>
      <w:r w:rsidR="002319C0">
        <w:rPr>
          <w:rFonts w:ascii="Times New Roman" w:hAnsi="Times New Roman" w:cs="Times New Roman"/>
          <w:sz w:val="24"/>
          <w:szCs w:val="24"/>
        </w:rPr>
        <w:instrText xml:space="preserve"> ADDIN ZOTERO_ITEM CSL_CITATION {"citationID":"Y6LhQ6J7","properties":{"formattedCitation":"(Sadhana Sagar et al., 2019d)","plainCitation":"(Sadhana Sagar et al., 2019d)","noteIndex":0},"citationItems":[{"id":292,"uris":["http://zotero.org/users/11499428/items/ZN2TD8K2"],"itemData":{"id":292,"type":"report","event-place":"Springer Singapore","language":"English","number":"978-981-10-0875-15","publisher-place":"Springer Singapore","title":"Nanotechnology: A Twenty-First-Century Approach Towards the Control of Antibiotic-Resistant Bacteria","URL":"https://doi.org/10.1007/978-981-13-9879-7_10","author":[{"family":"Sadhana Sagar","given":""},{"literal":"Kaistha, Shilpa Deshoande"},{"literal":"Das, Amar Jyoti"},{"literal":"Kumar, Rajesh"}],"issued":{"date-parts":[["2019",11,15]]}}}],"schema":"https://github.com/citation-style-language/schema/raw/master/csl-citation.json"} </w:instrText>
      </w:r>
      <w:r w:rsidR="00AB24CE">
        <w:rPr>
          <w:rFonts w:ascii="Times New Roman" w:hAnsi="Times New Roman" w:cs="Times New Roman"/>
          <w:sz w:val="24"/>
          <w:szCs w:val="24"/>
        </w:rPr>
        <w:fldChar w:fldCharType="separate"/>
      </w:r>
      <w:r w:rsidR="00AB24CE" w:rsidRPr="00AB24CE">
        <w:rPr>
          <w:rFonts w:ascii="Times New Roman" w:hAnsi="Times New Roman" w:cs="Times New Roman"/>
          <w:sz w:val="24"/>
        </w:rPr>
        <w:t>(</w:t>
      </w:r>
      <w:proofErr w:type="spellStart"/>
      <w:r w:rsidR="00AB24CE" w:rsidRPr="00AB24CE">
        <w:rPr>
          <w:rFonts w:ascii="Times New Roman" w:hAnsi="Times New Roman" w:cs="Times New Roman"/>
          <w:sz w:val="24"/>
        </w:rPr>
        <w:t>Sadhana</w:t>
      </w:r>
      <w:proofErr w:type="spellEnd"/>
      <w:r w:rsidR="00AB24CE" w:rsidRPr="00AB24CE">
        <w:rPr>
          <w:rFonts w:ascii="Times New Roman" w:hAnsi="Times New Roman" w:cs="Times New Roman"/>
          <w:sz w:val="24"/>
        </w:rPr>
        <w:t xml:space="preserve"> </w:t>
      </w:r>
      <w:proofErr w:type="spellStart"/>
      <w:r w:rsidR="00AB24CE" w:rsidRPr="00AB24CE">
        <w:rPr>
          <w:rFonts w:ascii="Times New Roman" w:hAnsi="Times New Roman" w:cs="Times New Roman"/>
          <w:sz w:val="24"/>
        </w:rPr>
        <w:t>Sagar</w:t>
      </w:r>
      <w:proofErr w:type="spellEnd"/>
      <w:r w:rsidR="00AB24CE" w:rsidRPr="00AB24CE">
        <w:rPr>
          <w:rFonts w:ascii="Times New Roman" w:hAnsi="Times New Roman" w:cs="Times New Roman"/>
          <w:sz w:val="24"/>
        </w:rPr>
        <w:t xml:space="preserve"> et al., 2019d)</w:t>
      </w:r>
      <w:r w:rsidR="00AB24CE">
        <w:rPr>
          <w:rFonts w:ascii="Times New Roman" w:hAnsi="Times New Roman" w:cs="Times New Roman"/>
          <w:sz w:val="24"/>
          <w:szCs w:val="24"/>
        </w:rPr>
        <w:fldChar w:fldCharType="end"/>
      </w:r>
      <w:r w:rsidRPr="00C30CF8">
        <w:rPr>
          <w:rFonts w:ascii="Times New Roman" w:hAnsi="Times New Roman" w:cs="Times New Roman"/>
          <w:sz w:val="24"/>
          <w:szCs w:val="24"/>
        </w:rPr>
        <w:t>. Nano-sized drug carriers can improve drug penetration, increase drug stability, and enhance the therapeutic efficacy of antimicrobial agents against MDR pathogens. These targeted delivery systems hold promise in overcoming drug resistance and reducing the side effects associated with systemic antibiotic administration</w:t>
      </w:r>
      <w:r w:rsidR="00575662" w:rsidRPr="00C30CF8">
        <w:rPr>
          <w:rFonts w:ascii="Times New Roman" w:hAnsi="Times New Roman" w:cs="Times New Roman"/>
          <w:sz w:val="24"/>
          <w:szCs w:val="24"/>
        </w:rPr>
        <w:t xml:space="preserve"> </w:t>
      </w:r>
      <w:r w:rsidR="00E87E46" w:rsidRPr="00C30CF8">
        <w:rPr>
          <w:rFonts w:ascii="Times New Roman" w:hAnsi="Times New Roman" w:cs="Times New Roman"/>
          <w:sz w:val="24"/>
          <w:szCs w:val="24"/>
        </w:rPr>
        <w:fldChar w:fldCharType="begin"/>
      </w:r>
      <w:r w:rsidRPr="00C30CF8">
        <w:rPr>
          <w:rFonts w:ascii="Times New Roman" w:hAnsi="Times New Roman" w:cs="Times New Roman"/>
          <w:sz w:val="24"/>
          <w:szCs w:val="24"/>
        </w:rPr>
        <w:instrText xml:space="preserve"> ADDIN ZOTERO_ITEM CSL_CITATION {"citationID":"ixDGwYAL","properties":{"formattedCitation":"(Hetta et al., 2023)","plainCitation":"(Hetta et al., 2023)","noteIndex":0},"citationItems":[{"id":225,"uris":["http://zotero.org/users/11499428/items/SBDI5NJ3"],"itemData":{"id":225,"type":"article-journal","abstract":"The wide spread of antibiotic resistance has been alarming in recent years and poses a serious global hazard to public health as it leads to millions of deaths all over the world. The wide spread of resistance and sharing resistance genes between different types of bacteria led to emergence of multidrug resistant (MDR) microorganisms. This problem is exacerbated when microorganisms create bioﬁlms, which can boost bacterial resistance by up to 1000-fold and increase the emergence of MDR infections. The absence of novel and potent antimicrobial compounds is linked to the rise of multidrug resistance. This has sparked international efforts to develop new and improved antimicrobial agents as well as innovative and efﬁcient techniques for antibiotic administration and targeting. There is an evolution in nanotechnology in recent years in treatment and prevention of the bioﬁlm formation and MDR infection. The development of nanomaterial-based therapeutics, which could overcome current pathways linked to acquired drug resistance, is a hopeful strategy for treating difﬁcult-to-treat bacterial infections. Additionally, nanoparticles’ distinct size and physical characteristics enable them to target bioﬁlms and treat resistant pathogens. This review highlights the current advances in nanotechnology to combat MDR and bioﬁlm infection. In addition, it provides insight on development and mechanisms of antibiotic resistance, spread of MDR and XDR infection, and development of nanoparticles and mechanisms of their antibacterial activity. Moreover, this review considers the difference between free antibiotics and nanoantibiotics, and the synergistic effect of nanoantibiotics to combat planktonic bacteria, intracellular bacteria and bioﬁlm. Finally, we will discuss the strength and limitations of the application of nanotechnology against bacterial infection and future perspectives.","container-title":"Biomedicines","DOI":"10.3390/biomedicines11020413","ISSN":"2227-9059","issue":"2","journalAbbreviation":"Biomedicines","language":"en","page":"413","source":"DOI.org (Crossref)","title":"Nanotechnology as a Promising Approach to Combat Multidrug Resistant Bacteria: A Comprehensive Review and Future Perspectives","title-short":"Nanotechnology as a Promising Approach to Combat Multidrug Resistant Bacteria","volume":"11","author":[{"family":"Hetta","given":"Helal F."},{"family":"Ramadan","given":"Yasmin N."},{"family":"Al-Harbi","given":"Alhanouf I."},{"family":"A. Ahmed","given":"Esraa"},{"family":"Battah","given":"Basem"},{"family":"Abd Ellah","given":"Noura H."},{"family":"Zanetti","given":"Stefania"},{"family":"Donadu","given":"Matthew Gavino"}],"issued":{"date-parts":[["2023",1,31]]}}}],"schema":"https://github.com/citation-style-language/schema/raw/master/csl-citation.json"} </w:instrText>
      </w:r>
      <w:r w:rsidR="00E87E46" w:rsidRPr="00C30CF8">
        <w:rPr>
          <w:rFonts w:ascii="Times New Roman" w:hAnsi="Times New Roman" w:cs="Times New Roman"/>
          <w:sz w:val="24"/>
          <w:szCs w:val="24"/>
        </w:rPr>
        <w:fldChar w:fldCharType="separate"/>
      </w:r>
      <w:r w:rsidRPr="00C30CF8">
        <w:rPr>
          <w:rFonts w:ascii="Times New Roman" w:hAnsi="Times New Roman" w:cs="Times New Roman"/>
          <w:sz w:val="24"/>
        </w:rPr>
        <w:t>(</w:t>
      </w:r>
      <w:proofErr w:type="spellStart"/>
      <w:r w:rsidRPr="00C30CF8">
        <w:rPr>
          <w:rFonts w:ascii="Times New Roman" w:hAnsi="Times New Roman" w:cs="Times New Roman"/>
          <w:sz w:val="24"/>
        </w:rPr>
        <w:t>Hetta</w:t>
      </w:r>
      <w:proofErr w:type="spellEnd"/>
      <w:r w:rsidRPr="00C30CF8">
        <w:rPr>
          <w:rFonts w:ascii="Times New Roman" w:hAnsi="Times New Roman" w:cs="Times New Roman"/>
          <w:sz w:val="24"/>
        </w:rPr>
        <w:t xml:space="preserve"> et al., 2023)</w:t>
      </w:r>
      <w:r w:rsidR="00E87E46" w:rsidRPr="00C30CF8">
        <w:rPr>
          <w:rFonts w:ascii="Times New Roman" w:hAnsi="Times New Roman" w:cs="Times New Roman"/>
          <w:sz w:val="24"/>
          <w:szCs w:val="24"/>
        </w:rPr>
        <w:fldChar w:fldCharType="end"/>
      </w:r>
      <w:r w:rsidRPr="00C30CF8">
        <w:rPr>
          <w:rFonts w:ascii="Times New Roman" w:hAnsi="Times New Roman" w:cs="Times New Roman"/>
          <w:sz w:val="24"/>
          <w:szCs w:val="24"/>
        </w:rPr>
        <w:t>.</w:t>
      </w:r>
    </w:p>
    <w:p w:rsidR="00D249CB" w:rsidRPr="00C30CF8" w:rsidRDefault="00D249CB" w:rsidP="00E32EC1">
      <w:pPr>
        <w:pStyle w:val="ListParagraph"/>
        <w:spacing w:line="480" w:lineRule="auto"/>
        <w:ind w:left="0"/>
        <w:jc w:val="both"/>
        <w:rPr>
          <w:rFonts w:ascii="Times New Roman" w:hAnsi="Times New Roman" w:cs="Times New Roman"/>
          <w:sz w:val="24"/>
          <w:szCs w:val="24"/>
        </w:rPr>
      </w:pPr>
    </w:p>
    <w:p w:rsidR="00D249CB" w:rsidRPr="00C30CF8" w:rsidRDefault="00D249CB" w:rsidP="00E32EC1">
      <w:pPr>
        <w:pStyle w:val="ListParagraph"/>
        <w:numPr>
          <w:ilvl w:val="1"/>
          <w:numId w:val="22"/>
        </w:numPr>
        <w:spacing w:line="480" w:lineRule="auto"/>
        <w:jc w:val="both"/>
        <w:rPr>
          <w:rFonts w:ascii="Times New Roman" w:hAnsi="Times New Roman" w:cs="Times New Roman"/>
          <w:b/>
          <w:sz w:val="24"/>
          <w:szCs w:val="24"/>
        </w:rPr>
      </w:pPr>
      <w:r w:rsidRPr="00C30CF8">
        <w:rPr>
          <w:rFonts w:ascii="Times New Roman" w:hAnsi="Times New Roman" w:cs="Times New Roman"/>
          <w:b/>
          <w:sz w:val="24"/>
          <w:szCs w:val="24"/>
        </w:rPr>
        <w:t xml:space="preserve">Predictive </w:t>
      </w:r>
      <w:proofErr w:type="spellStart"/>
      <w:r w:rsidRPr="00C30CF8">
        <w:rPr>
          <w:rFonts w:ascii="Times New Roman" w:hAnsi="Times New Roman" w:cs="Times New Roman"/>
          <w:b/>
          <w:sz w:val="24"/>
          <w:szCs w:val="24"/>
        </w:rPr>
        <w:t>modeling</w:t>
      </w:r>
      <w:proofErr w:type="spellEnd"/>
      <w:r w:rsidRPr="00C30CF8">
        <w:rPr>
          <w:rFonts w:ascii="Times New Roman" w:hAnsi="Times New Roman" w:cs="Times New Roman"/>
          <w:b/>
          <w:sz w:val="24"/>
          <w:szCs w:val="24"/>
        </w:rPr>
        <w:t xml:space="preserve"> and artificial intelligence</w:t>
      </w:r>
    </w:p>
    <w:p w:rsidR="00D249CB" w:rsidRPr="00C30CF8" w:rsidRDefault="00D249CB" w:rsidP="00E32EC1">
      <w:pPr>
        <w:pStyle w:val="ListParagraph"/>
        <w:spacing w:line="480" w:lineRule="auto"/>
        <w:ind w:left="0"/>
        <w:jc w:val="both"/>
        <w:rPr>
          <w:rFonts w:ascii="Times New Roman" w:hAnsi="Times New Roman" w:cs="Times New Roman"/>
          <w:sz w:val="24"/>
          <w:szCs w:val="24"/>
        </w:rPr>
      </w:pPr>
      <w:r w:rsidRPr="00C30CF8">
        <w:rPr>
          <w:rFonts w:ascii="Times New Roman" w:hAnsi="Times New Roman" w:cs="Times New Roman"/>
          <w:sz w:val="24"/>
          <w:szCs w:val="24"/>
        </w:rPr>
        <w:t xml:space="preserve">Predictive </w:t>
      </w:r>
      <w:proofErr w:type="spellStart"/>
      <w:r w:rsidRPr="00C30CF8">
        <w:rPr>
          <w:rFonts w:ascii="Times New Roman" w:hAnsi="Times New Roman" w:cs="Times New Roman"/>
          <w:sz w:val="24"/>
          <w:szCs w:val="24"/>
        </w:rPr>
        <w:t>modeling</w:t>
      </w:r>
      <w:proofErr w:type="spellEnd"/>
      <w:r w:rsidRPr="00C30CF8">
        <w:rPr>
          <w:rFonts w:ascii="Times New Roman" w:hAnsi="Times New Roman" w:cs="Times New Roman"/>
          <w:sz w:val="24"/>
          <w:szCs w:val="24"/>
        </w:rPr>
        <w:t xml:space="preserve"> and artificial intelligence (AI) play a significant role in understandi</w:t>
      </w:r>
      <w:r w:rsidR="00652BD6">
        <w:rPr>
          <w:rFonts w:ascii="Times New Roman" w:hAnsi="Times New Roman" w:cs="Times New Roman"/>
          <w:sz w:val="24"/>
          <w:szCs w:val="24"/>
        </w:rPr>
        <w:t>ng and predicting patterns of MA</w:t>
      </w:r>
      <w:r w:rsidRPr="00C30CF8">
        <w:rPr>
          <w:rFonts w:ascii="Times New Roman" w:hAnsi="Times New Roman" w:cs="Times New Roman"/>
          <w:sz w:val="24"/>
          <w:szCs w:val="24"/>
        </w:rPr>
        <w:t xml:space="preserve">R in bacterial pathogens. These technologies </w:t>
      </w:r>
      <w:proofErr w:type="spellStart"/>
      <w:r w:rsidRPr="00C30CF8">
        <w:rPr>
          <w:rFonts w:ascii="Times New Roman" w:hAnsi="Times New Roman" w:cs="Times New Roman"/>
          <w:sz w:val="24"/>
          <w:szCs w:val="24"/>
        </w:rPr>
        <w:t>analyze</w:t>
      </w:r>
      <w:proofErr w:type="spellEnd"/>
      <w:r w:rsidRPr="00C30CF8">
        <w:rPr>
          <w:rFonts w:ascii="Times New Roman" w:hAnsi="Times New Roman" w:cs="Times New Roman"/>
          <w:sz w:val="24"/>
          <w:szCs w:val="24"/>
        </w:rPr>
        <w:t xml:space="preserve"> vast amounts of data, including genomic information, epidemiological data, and antimicrobial usage, to identify trends and potential mechanisms of resistance. Predictive </w:t>
      </w:r>
      <w:proofErr w:type="spellStart"/>
      <w:r w:rsidRPr="00C30CF8">
        <w:rPr>
          <w:rFonts w:ascii="Times New Roman" w:hAnsi="Times New Roman" w:cs="Times New Roman"/>
          <w:sz w:val="24"/>
          <w:szCs w:val="24"/>
        </w:rPr>
        <w:t>modeling</w:t>
      </w:r>
      <w:proofErr w:type="spellEnd"/>
      <w:r w:rsidRPr="00C30CF8">
        <w:rPr>
          <w:rFonts w:ascii="Times New Roman" w:hAnsi="Times New Roman" w:cs="Times New Roman"/>
          <w:sz w:val="24"/>
          <w:szCs w:val="24"/>
        </w:rPr>
        <w:t xml:space="preserve"> and AI can aid in the early detection of emerging MDR strains and guide antimicrobial stewardship efforts</w:t>
      </w:r>
      <w:r w:rsidR="00E87E46" w:rsidRPr="00C30CF8">
        <w:rPr>
          <w:rFonts w:ascii="Times New Roman" w:hAnsi="Times New Roman" w:cs="Times New Roman"/>
          <w:sz w:val="24"/>
          <w:szCs w:val="24"/>
        </w:rPr>
        <w:fldChar w:fldCharType="begin"/>
      </w:r>
      <w:r w:rsidRPr="00C30CF8">
        <w:rPr>
          <w:rFonts w:ascii="Times New Roman" w:hAnsi="Times New Roman" w:cs="Times New Roman"/>
          <w:sz w:val="24"/>
          <w:szCs w:val="24"/>
        </w:rPr>
        <w:instrText xml:space="preserve"> ADDIN ZOTERO_ITEM CSL_CITATION {"citationID":"zkTchZKw","properties":{"formattedCitation":"(Lv et al., 2021)","plainCitation":"(Lv et al., 2021)","noteIndex":0},"citationItems":[{"id":199,"uris":["http://zotero.org/users/11499428/items/K6U8S58R"],"itemData":{"id":199,"type":"article-journal","abstract":"The wide use and abuse of antibiotics could make antimicrobial resistance (AMR) an increasingly serious issue that threatens global health and imposes an enormous burden on society and the economy. To avoid the crisis of AMR, we have to fundamentally change our approach. Artiﬁcial intelligence (AI) represents a new paradigm to combat AMR. Thus, various AI approaches to this problem have sprung up, some of which may be considered successful cases of domain-speciﬁc AI applications in AMR. However, to the best of our knowledge, there is no systematic review illustrating the use of these AI-based applications for AMR. Therefore, this review brieﬂy introduces how to employ AI technology against AMR by using the predictive AMR model, the rational use of antibiotics, antimicrobial peptides (AMPs) and antibiotic combinations, as well as future research directions.","container-title":"Biosafety and Health","DOI":"10.1016/j.bsheal.2020.08.003","ISSN":"25900536","issue":"1","journalAbbreviation":"Biosafety and Health","language":"en","page":"22-31","source":"DOI.org (Crossref)","title":"A review of artificial intelligence applications for antimicrobial resistance","volume":"3","author":[{"family":"Lv","given":"Ji"},{"family":"Deng","given":"Senyi"},{"family":"Zhang","given":"Le"}],"issued":{"date-parts":[["2021",2]]}}}],"schema":"https://github.com/citation-style-language/schema/raw/master/csl-citation.json"} </w:instrText>
      </w:r>
      <w:r w:rsidR="00E87E46" w:rsidRPr="00C30CF8">
        <w:rPr>
          <w:rFonts w:ascii="Times New Roman" w:hAnsi="Times New Roman" w:cs="Times New Roman"/>
          <w:sz w:val="24"/>
          <w:szCs w:val="24"/>
        </w:rPr>
        <w:fldChar w:fldCharType="separate"/>
      </w:r>
      <w:r w:rsidRPr="00C30CF8">
        <w:rPr>
          <w:rFonts w:ascii="Times New Roman" w:hAnsi="Times New Roman" w:cs="Times New Roman"/>
          <w:sz w:val="24"/>
        </w:rPr>
        <w:t>(</w:t>
      </w:r>
      <w:proofErr w:type="spellStart"/>
      <w:r w:rsidRPr="00C30CF8">
        <w:rPr>
          <w:rFonts w:ascii="Times New Roman" w:hAnsi="Times New Roman" w:cs="Times New Roman"/>
          <w:sz w:val="24"/>
        </w:rPr>
        <w:t>Lv</w:t>
      </w:r>
      <w:proofErr w:type="spellEnd"/>
      <w:r w:rsidRPr="00C30CF8">
        <w:rPr>
          <w:rFonts w:ascii="Times New Roman" w:hAnsi="Times New Roman" w:cs="Times New Roman"/>
          <w:sz w:val="24"/>
        </w:rPr>
        <w:t xml:space="preserve"> et al., 2021)</w:t>
      </w:r>
      <w:r w:rsidR="00E87E46" w:rsidRPr="00C30CF8">
        <w:rPr>
          <w:rFonts w:ascii="Times New Roman" w:hAnsi="Times New Roman" w:cs="Times New Roman"/>
          <w:sz w:val="24"/>
          <w:szCs w:val="24"/>
        </w:rPr>
        <w:fldChar w:fldCharType="end"/>
      </w:r>
      <w:r w:rsidRPr="00C30CF8">
        <w:rPr>
          <w:rFonts w:ascii="Times New Roman" w:hAnsi="Times New Roman" w:cs="Times New Roman"/>
          <w:sz w:val="24"/>
          <w:szCs w:val="24"/>
        </w:rPr>
        <w:t>.</w:t>
      </w:r>
    </w:p>
    <w:p w:rsidR="00D249CB" w:rsidRPr="00C30CF8" w:rsidRDefault="00D249CB" w:rsidP="00E32EC1">
      <w:pPr>
        <w:pStyle w:val="ListParagraph"/>
        <w:spacing w:line="480" w:lineRule="auto"/>
        <w:ind w:left="0"/>
        <w:jc w:val="both"/>
        <w:rPr>
          <w:rFonts w:ascii="Times New Roman" w:hAnsi="Times New Roman" w:cs="Times New Roman"/>
          <w:sz w:val="24"/>
          <w:szCs w:val="24"/>
        </w:rPr>
      </w:pPr>
    </w:p>
    <w:p w:rsidR="005701FF" w:rsidRPr="00C30CF8" w:rsidRDefault="005701FF" w:rsidP="00E32EC1">
      <w:pPr>
        <w:pStyle w:val="ListParagraph"/>
        <w:numPr>
          <w:ilvl w:val="1"/>
          <w:numId w:val="22"/>
        </w:numPr>
        <w:spacing w:line="480" w:lineRule="auto"/>
        <w:jc w:val="both"/>
        <w:rPr>
          <w:rFonts w:ascii="Times New Roman" w:hAnsi="Times New Roman" w:cs="Times New Roman"/>
          <w:b/>
          <w:sz w:val="24"/>
          <w:szCs w:val="24"/>
        </w:rPr>
      </w:pPr>
      <w:r w:rsidRPr="00C30CF8">
        <w:rPr>
          <w:rFonts w:ascii="Times New Roman" w:hAnsi="Times New Roman" w:cs="Times New Roman"/>
          <w:b/>
          <w:sz w:val="24"/>
          <w:szCs w:val="24"/>
        </w:rPr>
        <w:t xml:space="preserve">Combination Therapy </w:t>
      </w:r>
    </w:p>
    <w:p w:rsidR="005701FF" w:rsidRPr="00C30CF8" w:rsidRDefault="005701FF" w:rsidP="00E32EC1">
      <w:pPr>
        <w:pStyle w:val="ListParagraph"/>
        <w:spacing w:line="480" w:lineRule="auto"/>
        <w:ind w:left="0"/>
        <w:jc w:val="both"/>
        <w:rPr>
          <w:rFonts w:ascii="Times New Roman" w:hAnsi="Times New Roman" w:cs="Times New Roman"/>
          <w:sz w:val="24"/>
          <w:szCs w:val="24"/>
        </w:rPr>
      </w:pPr>
      <w:r w:rsidRPr="00C30CF8">
        <w:rPr>
          <w:rFonts w:ascii="Times New Roman" w:hAnsi="Times New Roman" w:cs="Times New Roman"/>
          <w:sz w:val="24"/>
          <w:szCs w:val="24"/>
        </w:rPr>
        <w:lastRenderedPageBreak/>
        <w:t xml:space="preserve">Combination therapy is a method of treating </w:t>
      </w:r>
      <w:r w:rsidR="00652BD6">
        <w:rPr>
          <w:rFonts w:ascii="Times New Roman" w:hAnsi="Times New Roman" w:cs="Times New Roman"/>
          <w:sz w:val="24"/>
          <w:szCs w:val="24"/>
        </w:rPr>
        <w:t xml:space="preserve">MAR </w:t>
      </w:r>
      <w:r w:rsidRPr="00C30CF8">
        <w:rPr>
          <w:rFonts w:ascii="Times New Roman" w:hAnsi="Times New Roman" w:cs="Times New Roman"/>
          <w:sz w:val="24"/>
          <w:szCs w:val="24"/>
        </w:rPr>
        <w:t>infections that involves combining two or more antibiotics with various modes of action. Combination therapy can increase treatment effectiveness and lower the risk of resistance development by attacking the bacteria via numerous mechanisms</w:t>
      </w:r>
      <w:r w:rsidR="007F7BB9" w:rsidRPr="00C30CF8">
        <w:rPr>
          <w:rFonts w:ascii="Times New Roman" w:hAnsi="Times New Roman" w:cs="Times New Roman"/>
          <w:sz w:val="24"/>
          <w:szCs w:val="24"/>
        </w:rPr>
        <w:t xml:space="preserve"> </w:t>
      </w:r>
      <w:r w:rsidR="00E87E46" w:rsidRPr="00C30CF8">
        <w:rPr>
          <w:rFonts w:ascii="Times New Roman" w:hAnsi="Times New Roman" w:cs="Times New Roman"/>
          <w:sz w:val="24"/>
          <w:szCs w:val="24"/>
        </w:rPr>
        <w:fldChar w:fldCharType="begin"/>
      </w:r>
      <w:r w:rsidR="007F7BB9" w:rsidRPr="00C30CF8">
        <w:rPr>
          <w:rFonts w:ascii="Times New Roman" w:hAnsi="Times New Roman" w:cs="Times New Roman"/>
          <w:sz w:val="24"/>
          <w:szCs w:val="24"/>
        </w:rPr>
        <w:instrText xml:space="preserve"> ADDIN ZOTERO_ITEM CSL_CITATION {"citationID":"VbLAPcX3","properties":{"formattedCitation":"(Jones et al., 2022)","plainCitation":"(Jones et al., 2022)","noteIndex":0},"citationItems":[{"id":257,"uris":["http://zotero.org/users/11499428/items/GV6EMTI2"],"itemData":{"id":257,"type":"article-journal","abstract":"Pseudomonas aeruginosa is a Gram-negative bacterium which is capable of developing a high level of antibiotic resistance. It has been placed on the WHO’s critical priority pathogen list and it is commonly found in ventilator-associated pneumonia infections, blood stream infections and other largely hospital-acquired illnesses. These infections are difﬁcult to effectively treat due to their increasing antibiotic resistance and as such patients are often treated with antibiotic combination regimens. Methods: We conducted a systematic search with screening criteria using the Ovid search engine and the Embase, Ovid Medline, and APA PsycInfo databases. Results: It was found that in many cases the combination therapies were able to match or outperform the monotherapies and none performed noticeably worse than the monotherapies. However, the clinical studies were mostly small, only a few were prospective randomized clinical trials and statistical signiﬁcance was lacking. Conclusions: It was concluded that combination therapies have a place in the treatment of these highly resistant bacteria and, in some cases, there is some evidence to suggest that they provide a more effective treatment than monotherapies.","container-title":"Antibiotics","DOI":"10.3390/antibiotics11030323","ISSN":"2079-6382","issue":"3","journalAbbreviation":"Antibiotics","language":"en","page":"323","source":"DOI.org (Crossref)","title":"The Efficacy of Using Combination Therapy against Multi-Drug and Extensively Drug-Resistant Pseudomonas aeruginosa in Clinical Settings","volume":"11","author":[{"family":"Jones","given":"Frank"},{"family":"Hu","given":"Yanmin"},{"family":"Coates","given":"Anthony"}],"issued":{"date-parts":[["2022",2,28]]}}}],"schema":"https://github.com/citation-style-language/schema/raw/master/csl-citation.json"} </w:instrText>
      </w:r>
      <w:r w:rsidR="00E87E46" w:rsidRPr="00C30CF8">
        <w:rPr>
          <w:rFonts w:ascii="Times New Roman" w:hAnsi="Times New Roman" w:cs="Times New Roman"/>
          <w:sz w:val="24"/>
          <w:szCs w:val="24"/>
        </w:rPr>
        <w:fldChar w:fldCharType="separate"/>
      </w:r>
      <w:r w:rsidR="007F7BB9" w:rsidRPr="00C30CF8">
        <w:rPr>
          <w:rFonts w:ascii="Times New Roman" w:hAnsi="Times New Roman" w:cs="Times New Roman"/>
          <w:sz w:val="24"/>
        </w:rPr>
        <w:t>(Jones et al., 2022)</w:t>
      </w:r>
      <w:r w:rsidR="00E87E46" w:rsidRPr="00C30CF8">
        <w:rPr>
          <w:rFonts w:ascii="Times New Roman" w:hAnsi="Times New Roman" w:cs="Times New Roman"/>
          <w:sz w:val="24"/>
          <w:szCs w:val="24"/>
        </w:rPr>
        <w:fldChar w:fldCharType="end"/>
      </w:r>
      <w:r w:rsidRPr="00C30CF8">
        <w:rPr>
          <w:rFonts w:ascii="Times New Roman" w:hAnsi="Times New Roman" w:cs="Times New Roman"/>
          <w:sz w:val="24"/>
          <w:szCs w:val="24"/>
        </w:rPr>
        <w:t>. When dealing with bacteria that have developed numerous resistance mechanisms, this strategy is especially helpful. Combination therapy can also help to improve the effectiveness of treatment and prolong the shelf life of already available antibiotics.</w:t>
      </w:r>
    </w:p>
    <w:p w:rsidR="005701FF" w:rsidRPr="00C30CF8" w:rsidRDefault="005701FF" w:rsidP="00E32EC1">
      <w:pPr>
        <w:pStyle w:val="ListParagraph"/>
        <w:spacing w:line="480" w:lineRule="auto"/>
        <w:ind w:left="0"/>
        <w:jc w:val="both"/>
        <w:rPr>
          <w:rFonts w:ascii="Times New Roman" w:hAnsi="Times New Roman" w:cs="Times New Roman"/>
          <w:sz w:val="24"/>
          <w:szCs w:val="24"/>
        </w:rPr>
      </w:pPr>
    </w:p>
    <w:p w:rsidR="005701FF" w:rsidRPr="00C30CF8" w:rsidRDefault="005701FF" w:rsidP="00E32EC1">
      <w:pPr>
        <w:pStyle w:val="ListParagraph"/>
        <w:numPr>
          <w:ilvl w:val="1"/>
          <w:numId w:val="22"/>
        </w:numPr>
        <w:spacing w:line="480" w:lineRule="auto"/>
        <w:jc w:val="both"/>
        <w:rPr>
          <w:rFonts w:ascii="Times New Roman" w:hAnsi="Times New Roman" w:cs="Times New Roman"/>
          <w:b/>
          <w:sz w:val="24"/>
          <w:szCs w:val="24"/>
        </w:rPr>
      </w:pPr>
      <w:r w:rsidRPr="00C30CF8">
        <w:rPr>
          <w:rFonts w:ascii="Times New Roman" w:hAnsi="Times New Roman" w:cs="Times New Roman"/>
          <w:b/>
          <w:sz w:val="24"/>
          <w:szCs w:val="24"/>
        </w:rPr>
        <w:t xml:space="preserve">Novel Drug Development </w:t>
      </w:r>
    </w:p>
    <w:p w:rsidR="005701FF" w:rsidRPr="003E6233" w:rsidRDefault="00652BD6" w:rsidP="00E32EC1">
      <w:pPr>
        <w:pStyle w:val="ListParagraph"/>
        <w:spacing w:line="480" w:lineRule="auto"/>
        <w:ind w:left="0"/>
        <w:jc w:val="both"/>
        <w:rPr>
          <w:rFonts w:ascii="Times New Roman" w:hAnsi="Times New Roman" w:cs="Times New Roman"/>
          <w:b/>
          <w:sz w:val="24"/>
          <w:szCs w:val="24"/>
        </w:rPr>
      </w:pPr>
      <w:r>
        <w:rPr>
          <w:rFonts w:ascii="Times New Roman" w:hAnsi="Times New Roman" w:cs="Times New Roman"/>
          <w:sz w:val="24"/>
          <w:szCs w:val="24"/>
        </w:rPr>
        <w:t>In order to overcome MA</w:t>
      </w:r>
      <w:r w:rsidR="005701FF" w:rsidRPr="00C30CF8">
        <w:rPr>
          <w:rFonts w:ascii="Times New Roman" w:hAnsi="Times New Roman" w:cs="Times New Roman"/>
          <w:sz w:val="24"/>
          <w:szCs w:val="24"/>
        </w:rPr>
        <w:t xml:space="preserve">R, new antibiotics with different modes of action must be developed. The goal of research is to develop novel medications that target particular bacterial weaknesses while avoiding established resistance mechanisms. The arsenal of current antibiotics is widened by innovative medication development, </w:t>
      </w:r>
      <w:r w:rsidR="00477CCC">
        <w:rPr>
          <w:rFonts w:ascii="Times New Roman" w:hAnsi="Times New Roman" w:cs="Times New Roman"/>
          <w:sz w:val="24"/>
          <w:szCs w:val="24"/>
        </w:rPr>
        <w:t>such as</w:t>
      </w:r>
      <w:r w:rsidR="00477CCC" w:rsidRPr="00E4101F">
        <w:rPr>
          <w:rFonts w:ascii="Times New Roman" w:hAnsi="Times New Roman" w:cs="Times New Roman"/>
          <w:sz w:val="24"/>
          <w:szCs w:val="24"/>
        </w:rPr>
        <w:t xml:space="preserve"> rationale drug designing </w:t>
      </w:r>
      <w:r w:rsidR="005701FF" w:rsidRPr="00C30CF8">
        <w:rPr>
          <w:rFonts w:ascii="Times New Roman" w:hAnsi="Times New Roman" w:cs="Times New Roman"/>
          <w:sz w:val="24"/>
          <w:szCs w:val="24"/>
        </w:rPr>
        <w:t>which also offers efficient alt</w:t>
      </w:r>
      <w:r>
        <w:rPr>
          <w:rFonts w:ascii="Times New Roman" w:hAnsi="Times New Roman" w:cs="Times New Roman"/>
          <w:sz w:val="24"/>
          <w:szCs w:val="24"/>
        </w:rPr>
        <w:t>ernatives to fight developing MA</w:t>
      </w:r>
      <w:r w:rsidR="005701FF" w:rsidRPr="00C30CF8">
        <w:rPr>
          <w:rFonts w:ascii="Times New Roman" w:hAnsi="Times New Roman" w:cs="Times New Roman"/>
          <w:sz w:val="24"/>
          <w:szCs w:val="24"/>
        </w:rPr>
        <w:t>R infections</w:t>
      </w:r>
      <w:r w:rsidR="00E4101F">
        <w:rPr>
          <w:rFonts w:ascii="Times New Roman" w:hAnsi="Times New Roman" w:cs="Times New Roman"/>
          <w:sz w:val="24"/>
          <w:szCs w:val="24"/>
        </w:rPr>
        <w:t xml:space="preserve"> </w:t>
      </w:r>
      <w:r w:rsidR="00E4101F">
        <w:rPr>
          <w:rFonts w:ascii="Times New Roman" w:hAnsi="Times New Roman" w:cs="Times New Roman"/>
          <w:b/>
          <w:sz w:val="24"/>
          <w:szCs w:val="24"/>
        </w:rPr>
        <w:fldChar w:fldCharType="begin"/>
      </w:r>
      <w:r w:rsidR="00E4101F">
        <w:rPr>
          <w:rFonts w:ascii="Times New Roman" w:hAnsi="Times New Roman" w:cs="Times New Roman"/>
          <w:b/>
          <w:sz w:val="24"/>
          <w:szCs w:val="24"/>
        </w:rPr>
        <w:instrText xml:space="preserve"> ADDIN ZOTERO_ITEM CSL_CITATION {"citationID":"OFJ0gHs1","properties":{"formattedCitation":"(Nyerges et al., 2020)","plainCitation":"(Nyerges et al., 2020)","noteIndex":0},"citationItems":[{"id":278,"uris":["http://zotero.org/users/11499428/items/RBCVSA9C"],"itemData":{"id":278,"type":"article-journal","abstract":"Antibiotics that inhibit multiple bacterial targets offer a promising therapeutic strategy against resistance evolution, but developing such antibiotics is challenging. Here we demonstrate that a rational design of balanced multitargeting antibiotics is feasible by using a medicinal chemistry workflow. The resultant lead compounds, ULD1 and ULD2, belonging to a novel chemical class, almost equipotently inhibit bacterial DNA gyrase and topoisomerase IV complexes and interact with multiple evolutionary conserved amino acids in the ATPbinding pockets of their target proteins. ULD1 and ULD2 are excellently potent against a broad range of gram-positive bacteria. Notably, the efficacy of these compounds was tested against a broad panel of multidrug-resistant Staphylococcus aureus clinical strains. Antibiotics with clinical relevance against staphylococcal infections fail to inhibit a significant fraction of these isolates, whereas both ULD1 and ULD2 inhibit all of them (minimum inhibitory concentration [MIC] </w:instrText>
      </w:r>
      <w:r w:rsidR="00E4101F">
        <w:rPr>
          <w:rFonts w:ascii="Tahoma" w:hAnsi="Tahoma" w:cs="Tahoma"/>
          <w:b/>
          <w:sz w:val="24"/>
          <w:szCs w:val="24"/>
        </w:rPr>
        <w:instrText>�</w:instrText>
      </w:r>
      <w:r w:rsidR="00E4101F">
        <w:rPr>
          <w:rFonts w:ascii="Times New Roman" w:hAnsi="Times New Roman" w:cs="Times New Roman"/>
          <w:b/>
          <w:sz w:val="24"/>
          <w:szCs w:val="24"/>
        </w:rPr>
        <w:instrText xml:space="preserve">1 μg/mL). Resistance mutations against these compounds are rare, have limited impact on compound susceptibility, and substantially reduce bacterial growth. Based on their efficacy and lack of toxicity demonstrated in murine infection models, these compounds could translate into new therapies against multidrug-resistant bacterial infections.","container-title":"PLOS Biology","DOI":"10.1371/journal.pbio.3000819","ISSN":"1545-7885","issue":"10","journalAbbreviation":"PLoS Biol","language":"en","page":"e3000819","source":"DOI.org (Crossref)","title":"Rational design of balanced dual-targeting antibiotics with limited resistance","volume":"18","author":[{"family":"Nyerges","given":"Akos"},{"family":"Tomašič","given":"Tihomir"},{"family":"Durcik","given":"Martina"},{"family":"Revesz","given":"Tamas"},{"family":"Szili","given":"Petra"},{"family":"Draskovits","given":"Gabor"},{"family":"Bogar","given":"Ferenc"},{"family":"Skok","given":"Žiga"},{"family":"Zidar","given":"Nace"},{"family":"Ilaš","given":"Janez"},{"family":"Zega","given":"Anamarija"},{"family":"Kikelj","given":"Danijel"},{"family":"Daruka","given":"Lejla"},{"family":"Kintses","given":"Balint"},{"family":"Vasarhelyi","given":"Balint"},{"family":"Foldesi","given":"Imre"},{"family":"Kata","given":"Diána"},{"family":"Welin","given":"Martin"},{"family":"Kimbung","given":"Raymond"},{"family":"Focht","given":"Dorota"},{"family":"Mašič","given":"Lucija Peterlin"},{"family":"Pal","given":"Csaba"}],"editor":[{"family":"De Visser","given":"J. Arjan G. M."}],"issued":{"date-parts":[["2020",10,5]]}}}],"schema":"https://github.com/citation-style-language/schema/raw/master/csl-citation.json"} </w:instrText>
      </w:r>
      <w:r w:rsidR="00E4101F">
        <w:rPr>
          <w:rFonts w:ascii="Times New Roman" w:hAnsi="Times New Roman" w:cs="Times New Roman"/>
          <w:b/>
          <w:sz w:val="24"/>
          <w:szCs w:val="24"/>
        </w:rPr>
        <w:fldChar w:fldCharType="separate"/>
      </w:r>
      <w:r w:rsidR="00E4101F" w:rsidRPr="00E4101F">
        <w:rPr>
          <w:rFonts w:ascii="Times New Roman" w:hAnsi="Times New Roman" w:cs="Times New Roman"/>
          <w:sz w:val="24"/>
        </w:rPr>
        <w:t>(</w:t>
      </w:r>
      <w:proofErr w:type="spellStart"/>
      <w:r w:rsidR="00E4101F" w:rsidRPr="00E4101F">
        <w:rPr>
          <w:rFonts w:ascii="Times New Roman" w:hAnsi="Times New Roman" w:cs="Times New Roman"/>
          <w:sz w:val="24"/>
        </w:rPr>
        <w:t>Nyerges</w:t>
      </w:r>
      <w:proofErr w:type="spellEnd"/>
      <w:r w:rsidR="00E4101F" w:rsidRPr="00E4101F">
        <w:rPr>
          <w:rFonts w:ascii="Times New Roman" w:hAnsi="Times New Roman" w:cs="Times New Roman"/>
          <w:sz w:val="24"/>
        </w:rPr>
        <w:t xml:space="preserve"> et al., 2020)</w:t>
      </w:r>
      <w:r w:rsidR="00E4101F">
        <w:rPr>
          <w:rFonts w:ascii="Times New Roman" w:hAnsi="Times New Roman" w:cs="Times New Roman"/>
          <w:b/>
          <w:sz w:val="24"/>
          <w:szCs w:val="24"/>
        </w:rPr>
        <w:fldChar w:fldCharType="end"/>
      </w:r>
      <w:r w:rsidR="005701FF" w:rsidRPr="003E6233">
        <w:rPr>
          <w:rFonts w:ascii="Times New Roman" w:hAnsi="Times New Roman" w:cs="Times New Roman"/>
          <w:b/>
          <w:sz w:val="24"/>
          <w:szCs w:val="24"/>
        </w:rPr>
        <w:t>.</w:t>
      </w:r>
      <w:r w:rsidR="001A1127">
        <w:rPr>
          <w:rFonts w:ascii="Times New Roman" w:hAnsi="Times New Roman" w:cs="Times New Roman"/>
          <w:b/>
          <w:sz w:val="24"/>
          <w:szCs w:val="24"/>
        </w:rPr>
        <w:t xml:space="preserve"> </w:t>
      </w:r>
    </w:p>
    <w:p w:rsidR="005701FF" w:rsidRPr="00C30CF8" w:rsidRDefault="005701FF" w:rsidP="00E32EC1">
      <w:pPr>
        <w:pStyle w:val="ListParagraph"/>
        <w:spacing w:line="480" w:lineRule="auto"/>
        <w:ind w:left="0"/>
        <w:jc w:val="both"/>
        <w:rPr>
          <w:rFonts w:ascii="Times New Roman" w:hAnsi="Times New Roman" w:cs="Times New Roman"/>
          <w:sz w:val="24"/>
          <w:szCs w:val="24"/>
        </w:rPr>
      </w:pPr>
    </w:p>
    <w:p w:rsidR="005701FF" w:rsidRPr="00C30CF8" w:rsidRDefault="005701FF" w:rsidP="00E32EC1">
      <w:pPr>
        <w:pStyle w:val="ListParagraph"/>
        <w:numPr>
          <w:ilvl w:val="1"/>
          <w:numId w:val="22"/>
        </w:numPr>
        <w:spacing w:line="480" w:lineRule="auto"/>
        <w:jc w:val="both"/>
        <w:rPr>
          <w:rFonts w:ascii="Times New Roman" w:hAnsi="Times New Roman" w:cs="Times New Roman"/>
          <w:b/>
          <w:sz w:val="24"/>
          <w:szCs w:val="24"/>
        </w:rPr>
      </w:pPr>
      <w:r w:rsidRPr="00C30CF8">
        <w:rPr>
          <w:rFonts w:ascii="Times New Roman" w:hAnsi="Times New Roman" w:cs="Times New Roman"/>
          <w:b/>
          <w:sz w:val="24"/>
          <w:szCs w:val="24"/>
        </w:rPr>
        <w:t xml:space="preserve">Alternative Antimicrobial Agents </w:t>
      </w:r>
    </w:p>
    <w:p w:rsidR="005701FF" w:rsidRPr="00C30CF8" w:rsidRDefault="005701FF" w:rsidP="00E32EC1">
      <w:pPr>
        <w:pStyle w:val="ListParagraph"/>
        <w:spacing w:line="480" w:lineRule="auto"/>
        <w:ind w:left="0"/>
        <w:jc w:val="both"/>
        <w:rPr>
          <w:rFonts w:ascii="Times New Roman" w:hAnsi="Times New Roman" w:cs="Times New Roman"/>
          <w:sz w:val="24"/>
          <w:szCs w:val="24"/>
        </w:rPr>
      </w:pPr>
      <w:r w:rsidRPr="00C30CF8">
        <w:rPr>
          <w:rFonts w:ascii="Times New Roman" w:hAnsi="Times New Roman" w:cs="Times New Roman"/>
          <w:sz w:val="24"/>
          <w:szCs w:val="24"/>
        </w:rPr>
        <w:t>Alternative antimicrobial agents, such as bacteriophages, antimicrobial peptides, and monoclonal antibodies, are being investigated for their potential to treat MDR infections in addition to conventional antibiotics</w:t>
      </w:r>
      <w:r w:rsidR="009A4324" w:rsidRPr="00C30CF8">
        <w:rPr>
          <w:rFonts w:ascii="Times New Roman" w:hAnsi="Times New Roman" w:cs="Times New Roman"/>
          <w:sz w:val="24"/>
          <w:szCs w:val="24"/>
        </w:rPr>
        <w:t xml:space="preserve"> </w:t>
      </w:r>
      <w:r w:rsidR="00E87E46" w:rsidRPr="00C30CF8">
        <w:rPr>
          <w:rFonts w:ascii="Times New Roman" w:hAnsi="Times New Roman" w:cs="Times New Roman"/>
          <w:sz w:val="24"/>
          <w:szCs w:val="24"/>
        </w:rPr>
        <w:fldChar w:fldCharType="begin"/>
      </w:r>
      <w:r w:rsidR="009A4324" w:rsidRPr="00C30CF8">
        <w:rPr>
          <w:rFonts w:ascii="Times New Roman" w:hAnsi="Times New Roman" w:cs="Times New Roman"/>
          <w:sz w:val="24"/>
          <w:szCs w:val="24"/>
        </w:rPr>
        <w:instrText xml:space="preserve"> ADDIN ZOTERO_ITEM CSL_CITATION {"citationID":"vdEEqjuD","properties":{"formattedCitation":"(Mousavi et al., 2021)","plainCitation":"(Mousavi et al., 2021)","noteIndex":0},"citationItems":[{"id":252,"uris":["http://zotero.org/users/11499428/items/HIR5T969"],"itemData":{"id":252,"type":"article-journal","abstract":"Colistin-resistant multidrug-resistant (MDR), extensively drug-resistant (XDR), and pan-drug-resistant (PDR) bacteria are highly lethal and many researchers have tried hard to combat these microorganisms around the world. Infections caused by these bacteria are resistant to the last resort of antibiotic therapy and have posed a major challenge in clinical and public health. Since the production of new antibiotics is very expensive and also very slow compared to the increasing rate of antibiotic resistance, researchers are suggesting the use of natural substances with high antibacterial potential. Bacteriophages are one of the most effective therapeutic measures that are known to exist for use for incurable and highly resistant infections. Phages are highly taken into consideration due to the lack of side effects, potential spread to various body organs, distinct modes of action from antibiotics, and proliferation at the site of infection. Although the effects of phages on MDR and XDR bacteria have been demonstrated in various studies, only a few have investigated the effect of phage therapy on colistin-resistant isolates. Therefore, in this review, we discuss the problems caused by colistin-resistant MDR and XDR bacteria in the clinics, explain the different mechanisms associated with colistin resistance, introduce bacteriophage therapy as a powerful remedy, and finally present new studies that have used bacteriophages against colistin-resistant isolates.","container-title":"Current Microbiology","DOI":"10.1007/s00284-021-02662-y","ISSN":"0343-8651, 1432-0991","issue":"12","journalAbbreviation":"Curr Microbiol","language":"en","page":"4023-4036","source":"DOI.org (Crossref)","title":"Bacteriophage as a Novel Therapeutic Weapon for Killing Colistin-Resistant Multi-Drug-Resistant and Extensively Drug-Resistant Gram-Negative Bacteria","volume":"78","author":[{"family":"Mousavi","given":"Seyed Mohammad"},{"family":"Babakhani","given":"Sajad"},{"family":"Moradi","given":"Leila"},{"family":"Karami","given":"Saina"},{"family":"Shahbandeh","given":"Mahsa"},{"family":"Mirshekar","given":"Maryam"},{"family":"Mohebi","given":"Samane"},{"family":"Moghadam","given":"Majid Taati"}],"issued":{"date-parts":[["2021",12]]}}}],"schema":"https://github.com/citation-style-language/schema/raw/master/csl-citation.json"} </w:instrText>
      </w:r>
      <w:r w:rsidR="00E87E46" w:rsidRPr="00C30CF8">
        <w:rPr>
          <w:rFonts w:ascii="Times New Roman" w:hAnsi="Times New Roman" w:cs="Times New Roman"/>
          <w:sz w:val="24"/>
          <w:szCs w:val="24"/>
        </w:rPr>
        <w:fldChar w:fldCharType="separate"/>
      </w:r>
      <w:r w:rsidR="009A4324" w:rsidRPr="00C30CF8">
        <w:rPr>
          <w:rFonts w:ascii="Times New Roman" w:hAnsi="Times New Roman" w:cs="Times New Roman"/>
          <w:sz w:val="24"/>
        </w:rPr>
        <w:t>(</w:t>
      </w:r>
      <w:proofErr w:type="spellStart"/>
      <w:r w:rsidR="009A4324" w:rsidRPr="00C30CF8">
        <w:rPr>
          <w:rFonts w:ascii="Times New Roman" w:hAnsi="Times New Roman" w:cs="Times New Roman"/>
          <w:sz w:val="24"/>
        </w:rPr>
        <w:t>Mousavi</w:t>
      </w:r>
      <w:proofErr w:type="spellEnd"/>
      <w:r w:rsidR="009A4324" w:rsidRPr="00C30CF8">
        <w:rPr>
          <w:rFonts w:ascii="Times New Roman" w:hAnsi="Times New Roman" w:cs="Times New Roman"/>
          <w:sz w:val="24"/>
        </w:rPr>
        <w:t xml:space="preserve"> et al., 2021)</w:t>
      </w:r>
      <w:r w:rsidR="00E87E46" w:rsidRPr="00C30CF8">
        <w:rPr>
          <w:rFonts w:ascii="Times New Roman" w:hAnsi="Times New Roman" w:cs="Times New Roman"/>
          <w:sz w:val="24"/>
          <w:szCs w:val="24"/>
        </w:rPr>
        <w:fldChar w:fldCharType="end"/>
      </w:r>
      <w:r w:rsidRPr="00C30CF8">
        <w:rPr>
          <w:rFonts w:ascii="Times New Roman" w:hAnsi="Times New Roman" w:cs="Times New Roman"/>
          <w:sz w:val="24"/>
          <w:szCs w:val="24"/>
        </w:rPr>
        <w:t>. Bacteriophages are viruses that attack and eradicate particular bacteria, providing a focused strategy</w:t>
      </w:r>
      <w:r w:rsidR="009A4324" w:rsidRPr="00C30CF8">
        <w:rPr>
          <w:rFonts w:ascii="Times New Roman" w:hAnsi="Times New Roman" w:cs="Times New Roman"/>
          <w:sz w:val="24"/>
          <w:szCs w:val="24"/>
        </w:rPr>
        <w:t xml:space="preserve"> </w:t>
      </w:r>
      <w:r w:rsidR="00E87E46" w:rsidRPr="00C30CF8">
        <w:rPr>
          <w:rFonts w:ascii="Times New Roman" w:hAnsi="Times New Roman" w:cs="Times New Roman"/>
          <w:sz w:val="24"/>
          <w:szCs w:val="24"/>
        </w:rPr>
        <w:fldChar w:fldCharType="begin"/>
      </w:r>
      <w:r w:rsidR="009A4324" w:rsidRPr="00C30CF8">
        <w:rPr>
          <w:rFonts w:ascii="Times New Roman" w:hAnsi="Times New Roman" w:cs="Times New Roman"/>
          <w:sz w:val="24"/>
          <w:szCs w:val="24"/>
        </w:rPr>
        <w:instrText xml:space="preserve"> ADDIN ZOTERO_ITEM CSL_CITATION {"citationID":"kiLtO4IP","properties":{"formattedCitation":"(Rogovski et al., 2021)","plainCitation":"(Rogovski et al., 2021)","noteIndex":0},"citationItems":[{"id":254,"uris":["http://zotero.org/users/11499428/items/5JPUCKRN"],"itemData":{"id":254,"type":"article-journal","abstract":"Bacteriophages are bacterial-speciﬁc viruses and the most abundant biological form on Earth. Each bacterial species possesses one or multiple bacteriophages and the speciﬁcity of infection makes them a promising alternative for bacterial control and environmental safety, as a biotechnological tool against pathogenic bacteria, including those resistant to antibiotics. This application can be either directly into foods and food-related environments as biocontrol agents of bioﬁlm formation. In addition, bacteriophages are used for microbial source-tracking and as fecal indicators. The present review will focus on the uses of bacteriophages like bacterial control tools, environmental safety indicators as well as on their contribution to bacterial control in human, animal, and environmental health.","container-title":"Frontiers in Microbiology","DOI":"10.3389/fmicb.2021.793135","ISSN":"1664-302X","journalAbbreviation":"Front. Microbiol.","language":"en","page":"793135","source":"DOI.org (Crossref)","title":"Uses of Bacteriophages as Bacterial Control Tools and Environmental Safety Indicators","volume":"12","author":[{"family":"Rogovski","given":"Paula"},{"family":"Cadamuro","given":"Rafael Dorighello"},{"family":"Da Silva","given":"Raphael"},{"family":"De Souza","given":"Estêvão Brasiliense"},{"family":"Bonatto","given":"Charline"},{"family":"Viancelli","given":"Aline"},{"family":"Michelon","given":"William"},{"family":"Elmahdy","given":"Elmahdy M."},{"family":"Treichel","given":"Helen"},{"family":"Rodríguez-Lázaro","given":"David"},{"family":"Fongaro","given":"Gislaine"}],"issued":{"date-parts":[["2021",11,30]]}}}],"schema":"https://github.com/citation-style-language/schema/raw/master/csl-citation.json"} </w:instrText>
      </w:r>
      <w:r w:rsidR="00E87E46" w:rsidRPr="00C30CF8">
        <w:rPr>
          <w:rFonts w:ascii="Times New Roman" w:hAnsi="Times New Roman" w:cs="Times New Roman"/>
          <w:sz w:val="24"/>
          <w:szCs w:val="24"/>
        </w:rPr>
        <w:fldChar w:fldCharType="separate"/>
      </w:r>
      <w:r w:rsidR="009A4324" w:rsidRPr="00C30CF8">
        <w:rPr>
          <w:rFonts w:ascii="Times New Roman" w:hAnsi="Times New Roman" w:cs="Times New Roman"/>
          <w:sz w:val="24"/>
        </w:rPr>
        <w:t>(</w:t>
      </w:r>
      <w:proofErr w:type="spellStart"/>
      <w:r w:rsidR="009A4324" w:rsidRPr="00C30CF8">
        <w:rPr>
          <w:rFonts w:ascii="Times New Roman" w:hAnsi="Times New Roman" w:cs="Times New Roman"/>
          <w:sz w:val="24"/>
        </w:rPr>
        <w:t>Rogovski</w:t>
      </w:r>
      <w:proofErr w:type="spellEnd"/>
      <w:r w:rsidR="009A4324" w:rsidRPr="00C30CF8">
        <w:rPr>
          <w:rFonts w:ascii="Times New Roman" w:hAnsi="Times New Roman" w:cs="Times New Roman"/>
          <w:sz w:val="24"/>
        </w:rPr>
        <w:t xml:space="preserve"> et al., 2021)</w:t>
      </w:r>
      <w:r w:rsidR="00E87E46" w:rsidRPr="00C30CF8">
        <w:rPr>
          <w:rFonts w:ascii="Times New Roman" w:hAnsi="Times New Roman" w:cs="Times New Roman"/>
          <w:sz w:val="24"/>
          <w:szCs w:val="24"/>
        </w:rPr>
        <w:fldChar w:fldCharType="end"/>
      </w:r>
      <w:r w:rsidRPr="00C30CF8">
        <w:rPr>
          <w:rFonts w:ascii="Times New Roman" w:hAnsi="Times New Roman" w:cs="Times New Roman"/>
          <w:sz w:val="24"/>
          <w:szCs w:val="24"/>
        </w:rPr>
        <w:t xml:space="preserve">. </w:t>
      </w:r>
      <w:r w:rsidR="006F5F7E">
        <w:rPr>
          <w:rFonts w:ascii="Times New Roman" w:hAnsi="Times New Roman" w:cs="Times New Roman"/>
          <w:sz w:val="24"/>
          <w:szCs w:val="24"/>
        </w:rPr>
        <w:t xml:space="preserve"> </w:t>
      </w:r>
      <w:r w:rsidRPr="00C30CF8">
        <w:rPr>
          <w:rFonts w:ascii="Times New Roman" w:hAnsi="Times New Roman" w:cs="Times New Roman"/>
          <w:sz w:val="24"/>
          <w:szCs w:val="24"/>
        </w:rPr>
        <w:t xml:space="preserve">Small proteins that are found in nature called antimicrobial peptides have strong antibacterial capabilities. Monoclonal antibodies have the ability to prevent the attachment of bacteria to host cells or neutralize bacterial toxic substances. Through the use of various mechanisms to </w:t>
      </w:r>
      <w:r w:rsidRPr="00C30CF8">
        <w:rPr>
          <w:rFonts w:ascii="Times New Roman" w:hAnsi="Times New Roman" w:cs="Times New Roman"/>
          <w:sz w:val="24"/>
          <w:szCs w:val="24"/>
        </w:rPr>
        <w:lastRenderedPageBreak/>
        <w:t xml:space="preserve">attack bacterial infections, these alternative medicines demonstrate promise in the fight against </w:t>
      </w:r>
      <w:proofErr w:type="gramStart"/>
      <w:r w:rsidRPr="00C30CF8">
        <w:rPr>
          <w:rFonts w:ascii="Times New Roman" w:hAnsi="Times New Roman" w:cs="Times New Roman"/>
          <w:sz w:val="24"/>
          <w:szCs w:val="24"/>
        </w:rPr>
        <w:t>MDR</w:t>
      </w:r>
      <w:r w:rsidR="00AB24CE" w:rsidRPr="00AB24CE">
        <w:rPr>
          <w:rFonts w:ascii="Times New Roman" w:hAnsi="Times New Roman" w:cs="Times New Roman"/>
          <w:sz w:val="24"/>
          <w:szCs w:val="24"/>
        </w:rPr>
        <w:t>(</w:t>
      </w:r>
      <w:proofErr w:type="spellStart"/>
      <w:proofErr w:type="gramEnd"/>
      <w:r w:rsidR="00AB24CE" w:rsidRPr="00AB24CE">
        <w:rPr>
          <w:rFonts w:ascii="Times New Roman" w:hAnsi="Times New Roman" w:cs="Times New Roman"/>
          <w:sz w:val="24"/>
          <w:szCs w:val="24"/>
        </w:rPr>
        <w:t>Sagar</w:t>
      </w:r>
      <w:proofErr w:type="spellEnd"/>
      <w:r w:rsidR="00AB24CE" w:rsidRPr="00AB24CE">
        <w:rPr>
          <w:rFonts w:ascii="Times New Roman" w:hAnsi="Times New Roman" w:cs="Times New Roman"/>
          <w:sz w:val="24"/>
          <w:szCs w:val="24"/>
        </w:rPr>
        <w:t xml:space="preserve">, </w:t>
      </w:r>
      <w:proofErr w:type="spellStart"/>
      <w:r w:rsidR="00AB24CE" w:rsidRPr="00AB24CE">
        <w:rPr>
          <w:rFonts w:ascii="Times New Roman" w:hAnsi="Times New Roman" w:cs="Times New Roman"/>
          <w:sz w:val="24"/>
          <w:szCs w:val="24"/>
        </w:rPr>
        <w:t>Sadhana</w:t>
      </w:r>
      <w:proofErr w:type="spellEnd"/>
      <w:r w:rsidR="00AB24CE" w:rsidRPr="00AB24CE">
        <w:rPr>
          <w:rFonts w:ascii="Times New Roman" w:hAnsi="Times New Roman" w:cs="Times New Roman"/>
          <w:sz w:val="24"/>
          <w:szCs w:val="24"/>
        </w:rPr>
        <w:t xml:space="preserve"> et al., 2019a)</w:t>
      </w:r>
      <w:r w:rsidRPr="00C30CF8">
        <w:rPr>
          <w:rFonts w:ascii="Times New Roman" w:hAnsi="Times New Roman" w:cs="Times New Roman"/>
          <w:sz w:val="24"/>
          <w:szCs w:val="24"/>
        </w:rPr>
        <w:t>.</w:t>
      </w:r>
    </w:p>
    <w:p w:rsidR="005701FF" w:rsidRPr="00C30CF8" w:rsidRDefault="005701FF" w:rsidP="00E32EC1">
      <w:pPr>
        <w:pStyle w:val="ListParagraph"/>
        <w:spacing w:line="480" w:lineRule="auto"/>
        <w:ind w:left="0"/>
        <w:jc w:val="both"/>
        <w:rPr>
          <w:rFonts w:ascii="Times New Roman" w:hAnsi="Times New Roman" w:cs="Times New Roman"/>
          <w:sz w:val="24"/>
          <w:szCs w:val="24"/>
        </w:rPr>
      </w:pPr>
    </w:p>
    <w:p w:rsidR="005701FF" w:rsidRPr="00C30CF8" w:rsidRDefault="005701FF" w:rsidP="00E32EC1">
      <w:pPr>
        <w:pStyle w:val="ListParagraph"/>
        <w:numPr>
          <w:ilvl w:val="1"/>
          <w:numId w:val="22"/>
        </w:numPr>
        <w:spacing w:line="480" w:lineRule="auto"/>
        <w:jc w:val="both"/>
        <w:rPr>
          <w:rFonts w:ascii="Times New Roman" w:hAnsi="Times New Roman" w:cs="Times New Roman"/>
          <w:b/>
          <w:sz w:val="24"/>
          <w:szCs w:val="24"/>
        </w:rPr>
      </w:pPr>
      <w:r w:rsidRPr="00C30CF8">
        <w:rPr>
          <w:rFonts w:ascii="Times New Roman" w:hAnsi="Times New Roman" w:cs="Times New Roman"/>
          <w:b/>
          <w:sz w:val="24"/>
          <w:szCs w:val="24"/>
        </w:rPr>
        <w:t xml:space="preserve">Surveillance and Stewardship Programs </w:t>
      </w:r>
    </w:p>
    <w:p w:rsidR="00575662" w:rsidRPr="00C30CF8" w:rsidRDefault="00652BD6" w:rsidP="00E32EC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MA</w:t>
      </w:r>
      <w:r w:rsidR="005701FF" w:rsidRPr="00C30CF8">
        <w:rPr>
          <w:rFonts w:ascii="Times New Roman" w:hAnsi="Times New Roman" w:cs="Times New Roman"/>
          <w:sz w:val="24"/>
          <w:szCs w:val="24"/>
        </w:rPr>
        <w:t>R control requires strong surveillance and antimicrobial stewardship p</w:t>
      </w:r>
      <w:r>
        <w:rPr>
          <w:rFonts w:ascii="Times New Roman" w:hAnsi="Times New Roman" w:cs="Times New Roman"/>
          <w:sz w:val="24"/>
          <w:szCs w:val="24"/>
        </w:rPr>
        <w:t>rograms. In order to spot new MA</w:t>
      </w:r>
      <w:r w:rsidR="005701FF" w:rsidRPr="00C30CF8">
        <w:rPr>
          <w:rFonts w:ascii="Times New Roman" w:hAnsi="Times New Roman" w:cs="Times New Roman"/>
          <w:sz w:val="24"/>
          <w:szCs w:val="24"/>
        </w:rPr>
        <w:t>R strains and hotspots of resistance, surveillance entails tracking the presence and trends of antimicrobial resistance</w:t>
      </w:r>
      <w:r w:rsidR="00B4632E">
        <w:rPr>
          <w:rFonts w:ascii="Times New Roman" w:hAnsi="Times New Roman" w:cs="Times New Roman"/>
          <w:sz w:val="24"/>
          <w:szCs w:val="24"/>
        </w:rPr>
        <w:t xml:space="preserve"> </w:t>
      </w:r>
      <w:r w:rsidR="00B4632E">
        <w:rPr>
          <w:rFonts w:ascii="Times New Roman" w:hAnsi="Times New Roman" w:cs="Times New Roman"/>
          <w:sz w:val="24"/>
          <w:szCs w:val="24"/>
        </w:rPr>
        <w:fldChar w:fldCharType="begin"/>
      </w:r>
      <w:r w:rsidR="00B4632E">
        <w:rPr>
          <w:rFonts w:ascii="Times New Roman" w:hAnsi="Times New Roman" w:cs="Times New Roman"/>
          <w:sz w:val="24"/>
          <w:szCs w:val="24"/>
        </w:rPr>
        <w:instrText xml:space="preserve"> ADDIN ZOTERO_ITEM CSL_CITATION {"citationID":"UV2rLVMA","properties":{"formattedCitation":"(World Health Organization 2019, 2019)","plainCitation":"(World Health Organization 2019, 2019)","noteIndex":0},"citationItems":[{"id":280,"uris":["http://zotero.org/users/11499428/items/S556J2KG"],"itemData":{"id":280,"type":"article-journal","container-title":"JAC-Antimicrobial Resistance","DOI":"10.1093/jacamr/dlz072","ISSN":"2632-1823","issue":"3","language":"en","page":"dlz072","source":"DOI.org (Crossref)","title":"Antimicrobial stewardship programmes in health-care facilities in low- and middle-income countries: a WHO practical toolkit","title-short":"Antimicrobial stewardship programmes in health-care facilities in low- and middle-income countries","volume":"1","author":[{"family":"World Health Organization 2019","given":""}],"issued":{"date-parts":[["2019",12,1]]}}}],"schema":"https://github.com/citation-style-language/schema/raw/master/csl-citation.json"} </w:instrText>
      </w:r>
      <w:r w:rsidR="00B4632E">
        <w:rPr>
          <w:rFonts w:ascii="Times New Roman" w:hAnsi="Times New Roman" w:cs="Times New Roman"/>
          <w:sz w:val="24"/>
          <w:szCs w:val="24"/>
        </w:rPr>
        <w:fldChar w:fldCharType="separate"/>
      </w:r>
      <w:r w:rsidR="00B4632E">
        <w:rPr>
          <w:rFonts w:ascii="Times New Roman" w:hAnsi="Times New Roman" w:cs="Times New Roman"/>
          <w:sz w:val="24"/>
        </w:rPr>
        <w:t>(World Health Organization</w:t>
      </w:r>
      <w:r w:rsidR="00B4632E" w:rsidRPr="00B4632E">
        <w:rPr>
          <w:rFonts w:ascii="Times New Roman" w:hAnsi="Times New Roman" w:cs="Times New Roman"/>
          <w:sz w:val="24"/>
        </w:rPr>
        <w:t>, 2019)</w:t>
      </w:r>
      <w:r w:rsidR="00B4632E">
        <w:rPr>
          <w:rFonts w:ascii="Times New Roman" w:hAnsi="Times New Roman" w:cs="Times New Roman"/>
          <w:sz w:val="24"/>
          <w:szCs w:val="24"/>
        </w:rPr>
        <w:fldChar w:fldCharType="end"/>
      </w:r>
      <w:r w:rsidR="005701FF" w:rsidRPr="00C30CF8">
        <w:rPr>
          <w:rFonts w:ascii="Times New Roman" w:hAnsi="Times New Roman" w:cs="Times New Roman"/>
          <w:sz w:val="24"/>
          <w:szCs w:val="24"/>
        </w:rPr>
        <w:t>. Antimicrobial stewardship initiatives seek to optimize therapeutic strategies while promoting appropriate antibiotic use and avoiding needless prescriptions. These initiatives aid in reducing the selection pressure that fuels the emergence and spread of resistance, protecting the effectiveness of currently available antibiotics.</w:t>
      </w:r>
    </w:p>
    <w:p w:rsidR="00575662" w:rsidRPr="00C30CF8" w:rsidRDefault="00575662" w:rsidP="00E32EC1">
      <w:pPr>
        <w:pStyle w:val="ListParagraph"/>
        <w:spacing w:line="480" w:lineRule="auto"/>
        <w:ind w:left="0"/>
        <w:jc w:val="both"/>
        <w:rPr>
          <w:rFonts w:ascii="Times New Roman" w:hAnsi="Times New Roman" w:cs="Times New Roman"/>
          <w:sz w:val="24"/>
          <w:szCs w:val="24"/>
        </w:rPr>
      </w:pPr>
    </w:p>
    <w:p w:rsidR="00996B40" w:rsidRPr="00C30CF8" w:rsidRDefault="00996B40" w:rsidP="00E32EC1">
      <w:pPr>
        <w:pStyle w:val="ListParagraph"/>
        <w:numPr>
          <w:ilvl w:val="0"/>
          <w:numId w:val="22"/>
        </w:numPr>
        <w:spacing w:line="480" w:lineRule="auto"/>
        <w:jc w:val="both"/>
        <w:rPr>
          <w:rFonts w:ascii="Times New Roman" w:hAnsi="Times New Roman" w:cs="Times New Roman"/>
          <w:sz w:val="24"/>
          <w:szCs w:val="24"/>
        </w:rPr>
      </w:pPr>
      <w:r w:rsidRPr="00C30CF8">
        <w:rPr>
          <w:rFonts w:ascii="Times New Roman" w:hAnsi="Times New Roman" w:cs="Times New Roman"/>
          <w:b/>
          <w:sz w:val="28"/>
          <w:szCs w:val="28"/>
        </w:rPr>
        <w:t>Clinical</w:t>
      </w:r>
      <w:r w:rsidR="00652BD6">
        <w:rPr>
          <w:rFonts w:ascii="Times New Roman" w:hAnsi="Times New Roman" w:cs="Times New Roman"/>
          <w:b/>
          <w:sz w:val="28"/>
          <w:szCs w:val="28"/>
        </w:rPr>
        <w:t xml:space="preserve"> and Societal Implications of MA</w:t>
      </w:r>
      <w:r w:rsidRPr="00C30CF8">
        <w:rPr>
          <w:rFonts w:ascii="Times New Roman" w:hAnsi="Times New Roman" w:cs="Times New Roman"/>
          <w:b/>
          <w:sz w:val="28"/>
          <w:szCs w:val="28"/>
        </w:rPr>
        <w:t>R</w:t>
      </w:r>
    </w:p>
    <w:p w:rsidR="001A765C" w:rsidRPr="00C30CF8" w:rsidRDefault="001A765C" w:rsidP="00E32EC1">
      <w:pPr>
        <w:pStyle w:val="ListParagraph"/>
        <w:spacing w:line="480" w:lineRule="auto"/>
        <w:ind w:left="0"/>
        <w:jc w:val="both"/>
        <w:rPr>
          <w:rFonts w:ascii="Times New Roman" w:hAnsi="Times New Roman" w:cs="Times New Roman"/>
          <w:sz w:val="24"/>
          <w:szCs w:val="24"/>
        </w:rPr>
      </w:pPr>
      <w:r w:rsidRPr="00C30CF8">
        <w:rPr>
          <w:rFonts w:ascii="Times New Roman" w:hAnsi="Times New Roman" w:cs="Times New Roman"/>
          <w:sz w:val="24"/>
          <w:szCs w:val="24"/>
        </w:rPr>
        <w:t xml:space="preserve">The first WHO regional assessment on health and economic impact of </w:t>
      </w:r>
      <w:r w:rsidR="00896B95">
        <w:rPr>
          <w:rFonts w:ascii="Times New Roman" w:hAnsi="Times New Roman" w:cs="Times New Roman"/>
          <w:sz w:val="24"/>
          <w:szCs w:val="24"/>
        </w:rPr>
        <w:t xml:space="preserve">antimicrobial resistance (AMR), </w:t>
      </w:r>
      <w:r w:rsidR="00C4045B">
        <w:rPr>
          <w:rFonts w:ascii="Times New Roman" w:hAnsi="Times New Roman" w:cs="Times New Roman"/>
          <w:sz w:val="24"/>
          <w:szCs w:val="24"/>
        </w:rPr>
        <w:t>emphasizes the importance of prioritizing strategies for treating MAR with due diligence</w:t>
      </w:r>
      <w:r w:rsidR="00D9708F">
        <w:rPr>
          <w:rFonts w:ascii="Times New Roman" w:hAnsi="Times New Roman" w:cs="Times New Roman"/>
          <w:sz w:val="24"/>
          <w:szCs w:val="24"/>
        </w:rPr>
        <w:t xml:space="preserve"> </w:t>
      </w:r>
      <w:r w:rsidR="00D9708F">
        <w:rPr>
          <w:rFonts w:ascii="Times New Roman" w:hAnsi="Times New Roman" w:cs="Times New Roman"/>
          <w:sz w:val="24"/>
          <w:szCs w:val="24"/>
        </w:rPr>
        <w:fldChar w:fldCharType="begin"/>
      </w:r>
      <w:r w:rsidR="00D9708F">
        <w:rPr>
          <w:rFonts w:ascii="Times New Roman" w:hAnsi="Times New Roman" w:cs="Times New Roman"/>
          <w:sz w:val="24"/>
          <w:szCs w:val="24"/>
        </w:rPr>
        <w:instrText xml:space="preserve"> ADDIN ZOTERO_ITEM CSL_CITATION {"citationID":"ayhSkYie","properties":{"formattedCitation":"(World Health Organization 2023, 2023)","plainCitation":"(World Health Organization 2023, 2023)","noteIndex":0},"citationItems":[{"id":288,"uris":["http://zotero.org/users/11499428/items/KSW7T7CR"],"itemData":{"id":288,"type":"report","collection-title":"Health and economic impacts of antimicrobial resistance in the Western Pacific Region, 2020–2030","event-place":"Western Pacific Region, Manila, Philippines","language":"English","number":"978 92 9062 011 2","page":"46","publisher":"World Health Organization 2023","publisher-place":"Western Pacific Region, Manila, Philippines","title":"Health and economic impacts of antimicrobial resistance in the Western Pacific Region, 2020–2030","URL":"https://apps.who.int/iris/handle/10665/368654","author":[{"family":"World Health Organization 2023","given":""}],"issued":{"date-parts":[["2023"]]}}}],"schema":"https://github.com/citation-style-language/schema/raw/master/csl-citation.json"} </w:instrText>
      </w:r>
      <w:r w:rsidR="00D9708F">
        <w:rPr>
          <w:rFonts w:ascii="Times New Roman" w:hAnsi="Times New Roman" w:cs="Times New Roman"/>
          <w:sz w:val="24"/>
          <w:szCs w:val="24"/>
        </w:rPr>
        <w:fldChar w:fldCharType="separate"/>
      </w:r>
      <w:r w:rsidR="00D9708F">
        <w:rPr>
          <w:rFonts w:ascii="Times New Roman" w:hAnsi="Times New Roman" w:cs="Times New Roman"/>
          <w:sz w:val="24"/>
        </w:rPr>
        <w:t>(World Health Organization</w:t>
      </w:r>
      <w:r w:rsidR="00D9708F" w:rsidRPr="00D9708F">
        <w:rPr>
          <w:rFonts w:ascii="Times New Roman" w:hAnsi="Times New Roman" w:cs="Times New Roman"/>
          <w:sz w:val="24"/>
        </w:rPr>
        <w:t>, 2023)</w:t>
      </w:r>
      <w:r w:rsidR="00D9708F">
        <w:rPr>
          <w:rFonts w:ascii="Times New Roman" w:hAnsi="Times New Roman" w:cs="Times New Roman"/>
          <w:sz w:val="24"/>
          <w:szCs w:val="24"/>
        </w:rPr>
        <w:fldChar w:fldCharType="end"/>
      </w:r>
      <w:r w:rsidR="00C4045B">
        <w:rPr>
          <w:rFonts w:ascii="Times New Roman" w:hAnsi="Times New Roman" w:cs="Times New Roman"/>
          <w:sz w:val="24"/>
          <w:szCs w:val="24"/>
        </w:rPr>
        <w:t>. The significant clinical and societal implications of MAR infections are presented below:</w:t>
      </w:r>
    </w:p>
    <w:p w:rsidR="00877BE6" w:rsidRPr="00C30CF8" w:rsidRDefault="00877BE6" w:rsidP="00E32EC1">
      <w:pPr>
        <w:pStyle w:val="ListParagraph"/>
        <w:spacing w:line="480" w:lineRule="auto"/>
        <w:ind w:left="0"/>
        <w:jc w:val="both"/>
        <w:rPr>
          <w:rFonts w:ascii="Times New Roman" w:hAnsi="Times New Roman" w:cs="Times New Roman"/>
          <w:b/>
          <w:sz w:val="24"/>
          <w:szCs w:val="24"/>
        </w:rPr>
      </w:pPr>
    </w:p>
    <w:p w:rsidR="00E0115A" w:rsidRPr="00C30CF8" w:rsidRDefault="00996B40" w:rsidP="00E32EC1">
      <w:pPr>
        <w:pStyle w:val="ListParagraph"/>
        <w:numPr>
          <w:ilvl w:val="1"/>
          <w:numId w:val="22"/>
        </w:numPr>
        <w:spacing w:line="480" w:lineRule="auto"/>
        <w:jc w:val="both"/>
        <w:rPr>
          <w:rFonts w:ascii="Times New Roman" w:hAnsi="Times New Roman" w:cs="Times New Roman"/>
          <w:b/>
          <w:sz w:val="24"/>
          <w:szCs w:val="24"/>
        </w:rPr>
      </w:pPr>
      <w:r w:rsidRPr="00C30CF8">
        <w:rPr>
          <w:rFonts w:ascii="Times New Roman" w:hAnsi="Times New Roman" w:cs="Times New Roman"/>
          <w:b/>
          <w:sz w:val="24"/>
          <w:szCs w:val="24"/>
        </w:rPr>
        <w:t>Treatment Failures and Increased Morbidity</w:t>
      </w:r>
      <w:r w:rsidR="00864404">
        <w:rPr>
          <w:rFonts w:ascii="Times New Roman" w:hAnsi="Times New Roman" w:cs="Times New Roman"/>
          <w:b/>
          <w:sz w:val="24"/>
          <w:szCs w:val="24"/>
        </w:rPr>
        <w:t xml:space="preserve"> </w:t>
      </w:r>
    </w:p>
    <w:p w:rsidR="00E0115A" w:rsidRPr="00C30CF8" w:rsidRDefault="00652BD6" w:rsidP="00E32EC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Multiple antibiotic</w:t>
      </w:r>
      <w:r w:rsidR="00E0115A" w:rsidRPr="00C30CF8">
        <w:rPr>
          <w:rFonts w:ascii="Times New Roman" w:hAnsi="Times New Roman" w:cs="Times New Roman"/>
          <w:sz w:val="24"/>
          <w:szCs w:val="24"/>
        </w:rPr>
        <w:t xml:space="preserve"> </w:t>
      </w:r>
      <w:r>
        <w:rPr>
          <w:rFonts w:ascii="Times New Roman" w:hAnsi="Times New Roman" w:cs="Times New Roman"/>
          <w:sz w:val="24"/>
          <w:szCs w:val="24"/>
        </w:rPr>
        <w:t>resistance (MA</w:t>
      </w:r>
      <w:r w:rsidR="00E0115A" w:rsidRPr="00C30CF8">
        <w:rPr>
          <w:rFonts w:ascii="Times New Roman" w:hAnsi="Times New Roman" w:cs="Times New Roman"/>
          <w:sz w:val="24"/>
          <w:szCs w:val="24"/>
        </w:rPr>
        <w:t>R) of bacterial pathogens leads to treatment failure as standard antibiotic therapy becomes ineffective against infections caused by these resistant strains. This can lead to longer sickness for infected people, more severe symptoms, and incre</w:t>
      </w:r>
      <w:r>
        <w:rPr>
          <w:rFonts w:ascii="Times New Roman" w:hAnsi="Times New Roman" w:cs="Times New Roman"/>
          <w:sz w:val="24"/>
          <w:szCs w:val="24"/>
        </w:rPr>
        <w:t>ased morbidity. Patients with MA</w:t>
      </w:r>
      <w:r w:rsidR="00E0115A" w:rsidRPr="00C30CF8">
        <w:rPr>
          <w:rFonts w:ascii="Times New Roman" w:hAnsi="Times New Roman" w:cs="Times New Roman"/>
          <w:sz w:val="24"/>
          <w:szCs w:val="24"/>
        </w:rPr>
        <w:t>R infections may require alternative, more expensive antibiotics, resulting in longer hospital stays and higher medical costs. Furthermore, delaye</w:t>
      </w:r>
      <w:r>
        <w:rPr>
          <w:rFonts w:ascii="Times New Roman" w:hAnsi="Times New Roman" w:cs="Times New Roman"/>
          <w:sz w:val="24"/>
          <w:szCs w:val="24"/>
        </w:rPr>
        <w:t>d or ineffective treatment of MA</w:t>
      </w:r>
      <w:r w:rsidR="00E0115A" w:rsidRPr="00C30CF8">
        <w:rPr>
          <w:rFonts w:ascii="Times New Roman" w:hAnsi="Times New Roman" w:cs="Times New Roman"/>
          <w:sz w:val="24"/>
          <w:szCs w:val="24"/>
        </w:rPr>
        <w:t xml:space="preserve">R infections can lead to high complication rates and adverse </w:t>
      </w:r>
      <w:r w:rsidR="00E0115A" w:rsidRPr="00C30CF8">
        <w:rPr>
          <w:rFonts w:ascii="Times New Roman" w:hAnsi="Times New Roman" w:cs="Times New Roman"/>
          <w:sz w:val="24"/>
          <w:szCs w:val="24"/>
        </w:rPr>
        <w:lastRenderedPageBreak/>
        <w:t>clinical outcomes</w:t>
      </w:r>
      <w:r w:rsidR="00717C02">
        <w:rPr>
          <w:rFonts w:ascii="Times New Roman" w:hAnsi="Times New Roman" w:cs="Times New Roman"/>
          <w:sz w:val="24"/>
          <w:szCs w:val="24"/>
        </w:rPr>
        <w:t xml:space="preserve"> </w:t>
      </w:r>
      <w:r w:rsidR="00717C02">
        <w:rPr>
          <w:rFonts w:ascii="Times New Roman" w:hAnsi="Times New Roman" w:cs="Times New Roman"/>
          <w:sz w:val="24"/>
          <w:szCs w:val="24"/>
        </w:rPr>
        <w:fldChar w:fldCharType="begin"/>
      </w:r>
      <w:r w:rsidR="00717C02">
        <w:rPr>
          <w:rFonts w:ascii="Times New Roman" w:hAnsi="Times New Roman" w:cs="Times New Roman"/>
          <w:sz w:val="24"/>
          <w:szCs w:val="24"/>
        </w:rPr>
        <w:instrText xml:space="preserve"> ADDIN ZOTERO_ITEM CSL_CITATION {"citationID":"PlFOyez4","properties":{"formattedCitation":"(VANESSA study group, on behalf of the Australasian Society for Infectious Diseases (ASID) Clinical Research Network (CRN) et al., 2018)","plainCitation":"(VANESSA study group, on behalf of the Australasian Society for Infectious Diseases (ASID) Clinical Research Network (CRN) et al., 2018)","noteIndex":0},"citationItems":[{"id":282,"uris":["http://zotero.org/users/11499428/items/X3NIJGYA"],"itemData":{"id":282,"type":"article-journal","abstract":"Background: Various studies have identified numerous factors associated with poor clinical outcomes in patients with Staphylococcus aureus bacteraemia (SAB). A new study was created to provide deeper insight into in-hospital complications and risk factors for treatment failure.\nMethods: Adult patients hospitalised with Staphylococcus aureus bacteraemia (SAB) were recruited prospectively into a multi-centre cohort. The primary outcome was treatment failure at 30 days (composite of all-cause mortality, persistent bacteraemia, or recurrent bacteraemia), and secondary measures included in-hospital complications and mortality at 6- and 12-months. Data were available for 222 patients recruited from February 2011 to December 2012.\nResults: Treatment failure at 30-days was recorded in 14.4% of patients (30-day mortality 9.5%). Multivariable analysis predictors of treatment failure included age &gt; 70 years, Pitt bacteraemia score ≥ 2, CRP at onset of SAB &gt; 250 mg/L, and persistent fevers after SAB onset; serum albumin at onset of SAB, receipt of appropriate empiric treatment, recent healthcare attendance, and performing echocardiography were protective. 6-month and 12-month mortality were 19.1% and 24.2% respectively. 45% experienced at least one in-hospital complication, including nephrotoxicity in 19.5%.\nConclusions: This study demonstrates significant improvements in 30-day outcomes in SAB in Australia. However, we have identified important areas to improve outcomes from SAB, particularly reducing renal dysfunction and in-hospital treatment-related complications.","container-title":"BMC Infectious Diseases","DOI":"10.1186/s12879-018-3011-2","ISSN":"1471-2334","issue":"1","journalAbbreviation":"BMC Infect Dis","language":"en","page":"107","source":"DOI.org (Crossref)","title":"Morbidity from in-hospital complications is greater than treatment failure in patients with Staphylococcus aureus bacteraemia","volume":"18","author":[{"literal":"VANESSA study group, on behalf of the Australasian Society for Infectious Diseases (ASID) Clinical Research Network (CRN)"},{"family":"Holmes","given":"Natasha E."},{"family":"Robinson","given":"J. Owen"},{"family":"Van Hal","given":"Sebastiaan J."},{"family":"Munckhof","given":"Wendy J."},{"family":"Athan","given":"Eugene"},{"family":"Korman","given":"Tony M."},{"family":"Cheng","given":"Allen C."},{"family":"Turnidge","given":"John D."},{"family":"Johnson","given":"Paul D. R."},{"family":"Howden","given":"Benjamin P."}],"issued":{"date-parts":[["2018",12]]}}}],"schema":"https://github.com/citation-style-language/schema/raw/master/csl-citation.json"} </w:instrText>
      </w:r>
      <w:r w:rsidR="00717C02">
        <w:rPr>
          <w:rFonts w:ascii="Times New Roman" w:hAnsi="Times New Roman" w:cs="Times New Roman"/>
          <w:sz w:val="24"/>
          <w:szCs w:val="24"/>
        </w:rPr>
        <w:fldChar w:fldCharType="separate"/>
      </w:r>
      <w:r w:rsidR="00717C02" w:rsidRPr="00717C02">
        <w:rPr>
          <w:rFonts w:ascii="Times New Roman" w:hAnsi="Times New Roman" w:cs="Times New Roman"/>
          <w:sz w:val="24"/>
        </w:rPr>
        <w:t>(VANESSA study group, on behalf of the Australasian Society for Infectious Diseases (ASID) Clinical Research Network (CRN) et al., 2018)</w:t>
      </w:r>
      <w:r w:rsidR="00717C02">
        <w:rPr>
          <w:rFonts w:ascii="Times New Roman" w:hAnsi="Times New Roman" w:cs="Times New Roman"/>
          <w:sz w:val="24"/>
          <w:szCs w:val="24"/>
        </w:rPr>
        <w:fldChar w:fldCharType="end"/>
      </w:r>
      <w:r w:rsidR="00E0115A" w:rsidRPr="00C30CF8">
        <w:rPr>
          <w:rFonts w:ascii="Times New Roman" w:hAnsi="Times New Roman" w:cs="Times New Roman"/>
          <w:sz w:val="24"/>
          <w:szCs w:val="24"/>
        </w:rPr>
        <w:t>. </w:t>
      </w:r>
    </w:p>
    <w:p w:rsidR="00877BE6" w:rsidRPr="00C30CF8" w:rsidRDefault="00877BE6" w:rsidP="00E32EC1">
      <w:pPr>
        <w:pStyle w:val="ListParagraph"/>
        <w:spacing w:line="480" w:lineRule="auto"/>
        <w:ind w:left="0"/>
        <w:jc w:val="both"/>
        <w:rPr>
          <w:rFonts w:ascii="Times New Roman" w:hAnsi="Times New Roman" w:cs="Times New Roman"/>
          <w:sz w:val="24"/>
          <w:szCs w:val="24"/>
        </w:rPr>
      </w:pPr>
    </w:p>
    <w:p w:rsidR="00E0115A" w:rsidRPr="00C30CF8" w:rsidRDefault="00996B40" w:rsidP="00E32EC1">
      <w:pPr>
        <w:pStyle w:val="ListParagraph"/>
        <w:numPr>
          <w:ilvl w:val="1"/>
          <w:numId w:val="22"/>
        </w:numPr>
        <w:spacing w:line="480" w:lineRule="auto"/>
        <w:jc w:val="both"/>
        <w:rPr>
          <w:rFonts w:ascii="Times New Roman" w:hAnsi="Times New Roman" w:cs="Times New Roman"/>
          <w:b/>
          <w:sz w:val="24"/>
          <w:szCs w:val="24"/>
        </w:rPr>
      </w:pPr>
      <w:r w:rsidRPr="00C30CF8">
        <w:rPr>
          <w:rFonts w:ascii="Times New Roman" w:hAnsi="Times New Roman" w:cs="Times New Roman"/>
          <w:b/>
          <w:sz w:val="24"/>
          <w:szCs w:val="24"/>
        </w:rPr>
        <w:t>Spread of Resistant Strains</w:t>
      </w:r>
    </w:p>
    <w:p w:rsidR="00E0115A" w:rsidRPr="00C30CF8" w:rsidRDefault="00652BD6" w:rsidP="00E32EC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MA</w:t>
      </w:r>
      <w:r w:rsidR="00E0115A" w:rsidRPr="00C30CF8">
        <w:rPr>
          <w:rFonts w:ascii="Times New Roman" w:hAnsi="Times New Roman" w:cs="Times New Roman"/>
          <w:sz w:val="24"/>
          <w:szCs w:val="24"/>
        </w:rPr>
        <w:t>R bacteria can spread within health care facilities and communities, posing a significant public health threat, and infected individuals can become carriers of resistant strains, facilitating transmission to others</w:t>
      </w:r>
      <w:r>
        <w:rPr>
          <w:rFonts w:ascii="Times New Roman" w:hAnsi="Times New Roman" w:cs="Times New Roman"/>
          <w:sz w:val="24"/>
          <w:szCs w:val="24"/>
        </w:rPr>
        <w:t xml:space="preserve"> at risk. The rapid spread of MA</w:t>
      </w:r>
      <w:r w:rsidR="00E0115A" w:rsidRPr="00C30CF8">
        <w:rPr>
          <w:rFonts w:ascii="Times New Roman" w:hAnsi="Times New Roman" w:cs="Times New Roman"/>
          <w:sz w:val="24"/>
          <w:szCs w:val="24"/>
        </w:rPr>
        <w:t>R strains, especially in densely populated areas and areas with inadequate infection control measures, could lead to epidemics, further straining public health resources and containment efforts. </w:t>
      </w:r>
    </w:p>
    <w:p w:rsidR="00877BE6" w:rsidRPr="00C30CF8" w:rsidRDefault="00877BE6" w:rsidP="00E32EC1">
      <w:pPr>
        <w:pStyle w:val="ListParagraph"/>
        <w:spacing w:line="480" w:lineRule="auto"/>
        <w:ind w:left="0"/>
        <w:jc w:val="both"/>
        <w:rPr>
          <w:rFonts w:ascii="Times New Roman" w:hAnsi="Times New Roman" w:cs="Times New Roman"/>
          <w:b/>
          <w:sz w:val="24"/>
          <w:szCs w:val="24"/>
        </w:rPr>
      </w:pPr>
    </w:p>
    <w:p w:rsidR="00E0115A" w:rsidRPr="00C30CF8" w:rsidRDefault="00996B40" w:rsidP="00E32EC1">
      <w:pPr>
        <w:pStyle w:val="ListParagraph"/>
        <w:numPr>
          <w:ilvl w:val="1"/>
          <w:numId w:val="22"/>
        </w:numPr>
        <w:spacing w:line="480" w:lineRule="auto"/>
        <w:jc w:val="both"/>
        <w:rPr>
          <w:rFonts w:ascii="Times New Roman" w:hAnsi="Times New Roman" w:cs="Times New Roman"/>
          <w:b/>
          <w:sz w:val="24"/>
          <w:szCs w:val="24"/>
        </w:rPr>
      </w:pPr>
      <w:r w:rsidRPr="00C30CF8">
        <w:rPr>
          <w:rFonts w:ascii="Times New Roman" w:hAnsi="Times New Roman" w:cs="Times New Roman"/>
          <w:b/>
          <w:sz w:val="24"/>
          <w:szCs w:val="24"/>
        </w:rPr>
        <w:t>Economic Burden</w:t>
      </w:r>
      <w:r w:rsidR="00E0115A" w:rsidRPr="00C30CF8">
        <w:rPr>
          <w:rFonts w:ascii="Times New Roman" w:hAnsi="Times New Roman" w:cs="Times New Roman"/>
          <w:sz w:val="24"/>
          <w:szCs w:val="24"/>
        </w:rPr>
        <w:t xml:space="preserve"> </w:t>
      </w:r>
    </w:p>
    <w:p w:rsidR="00996B40" w:rsidRPr="00C30CF8" w:rsidRDefault="00652BD6" w:rsidP="00E32EC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The economic burden of MA</w:t>
      </w:r>
      <w:r w:rsidR="00E0115A" w:rsidRPr="00C30CF8">
        <w:rPr>
          <w:rFonts w:ascii="Times New Roman" w:hAnsi="Times New Roman" w:cs="Times New Roman"/>
          <w:sz w:val="24"/>
          <w:szCs w:val="24"/>
        </w:rPr>
        <w:t>R is high, affecting both health systems and society. Healthcare costs are rising due to the increased use of expensive alternative antibiotics, longer hospital stays and the need for additional medical interventions</w:t>
      </w:r>
      <w:r>
        <w:rPr>
          <w:rFonts w:ascii="Times New Roman" w:hAnsi="Times New Roman" w:cs="Times New Roman"/>
          <w:sz w:val="24"/>
          <w:szCs w:val="24"/>
        </w:rPr>
        <w:t xml:space="preserve">. In addition, </w:t>
      </w:r>
      <w:r w:rsidR="00E0115A" w:rsidRPr="00C30CF8">
        <w:rPr>
          <w:rFonts w:ascii="Times New Roman" w:hAnsi="Times New Roman" w:cs="Times New Roman"/>
          <w:sz w:val="24"/>
          <w:szCs w:val="24"/>
        </w:rPr>
        <w:t>infection can lead to lost productivity and income as individuals and caregivers are unable to work due to prolonged illness or care for sick family me</w:t>
      </w:r>
      <w:r>
        <w:rPr>
          <w:rFonts w:ascii="Times New Roman" w:hAnsi="Times New Roman" w:cs="Times New Roman"/>
          <w:sz w:val="24"/>
          <w:szCs w:val="24"/>
        </w:rPr>
        <w:t>mbers. The economic impact of MA</w:t>
      </w:r>
      <w:r w:rsidR="00E0115A" w:rsidRPr="00C30CF8">
        <w:rPr>
          <w:rFonts w:ascii="Times New Roman" w:hAnsi="Times New Roman" w:cs="Times New Roman"/>
          <w:sz w:val="24"/>
          <w:szCs w:val="24"/>
        </w:rPr>
        <w:t>R goes beyond healthcare costs and can have far-reaching effects on society. </w:t>
      </w:r>
    </w:p>
    <w:p w:rsidR="00877BE6" w:rsidRPr="00C30CF8" w:rsidRDefault="00877BE6" w:rsidP="00E32EC1">
      <w:pPr>
        <w:pStyle w:val="ListParagraph"/>
        <w:spacing w:line="480" w:lineRule="auto"/>
        <w:ind w:left="0"/>
        <w:jc w:val="both"/>
        <w:rPr>
          <w:rFonts w:ascii="Times New Roman" w:hAnsi="Times New Roman" w:cs="Times New Roman"/>
          <w:b/>
          <w:sz w:val="24"/>
          <w:szCs w:val="24"/>
        </w:rPr>
      </w:pPr>
    </w:p>
    <w:p w:rsidR="00E0115A" w:rsidRPr="00C30CF8" w:rsidRDefault="00996B40" w:rsidP="00E32EC1">
      <w:pPr>
        <w:pStyle w:val="ListParagraph"/>
        <w:numPr>
          <w:ilvl w:val="1"/>
          <w:numId w:val="22"/>
        </w:numPr>
        <w:spacing w:line="480" w:lineRule="auto"/>
        <w:jc w:val="both"/>
        <w:rPr>
          <w:rFonts w:ascii="Times New Roman" w:hAnsi="Times New Roman" w:cs="Times New Roman"/>
          <w:b/>
          <w:sz w:val="24"/>
          <w:szCs w:val="24"/>
        </w:rPr>
      </w:pPr>
      <w:r w:rsidRPr="00C30CF8">
        <w:rPr>
          <w:rFonts w:ascii="Times New Roman" w:hAnsi="Times New Roman" w:cs="Times New Roman"/>
          <w:b/>
          <w:sz w:val="24"/>
          <w:szCs w:val="24"/>
        </w:rPr>
        <w:t>Impact on Healthcare Systems</w:t>
      </w:r>
      <w:r w:rsidR="00E0115A" w:rsidRPr="00C30CF8">
        <w:rPr>
          <w:rFonts w:ascii="Times New Roman" w:hAnsi="Times New Roman" w:cs="Times New Roman"/>
          <w:sz w:val="24"/>
          <w:szCs w:val="24"/>
        </w:rPr>
        <w:t xml:space="preserve"> </w:t>
      </w:r>
    </w:p>
    <w:p w:rsidR="00575662" w:rsidRPr="00C30CF8" w:rsidRDefault="00652BD6" w:rsidP="00E32EC1">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MA</w:t>
      </w:r>
      <w:r w:rsidR="00E0115A" w:rsidRPr="00C30CF8">
        <w:rPr>
          <w:rFonts w:ascii="Times New Roman" w:hAnsi="Times New Roman" w:cs="Times New Roman"/>
          <w:sz w:val="24"/>
          <w:szCs w:val="24"/>
        </w:rPr>
        <w:t>R poses significant challenges to the healthcare system. Additional resources such as laboratory testing, isolation facilities, and dedicated infection control me</w:t>
      </w:r>
      <w:r>
        <w:rPr>
          <w:rFonts w:ascii="Times New Roman" w:hAnsi="Times New Roman" w:cs="Times New Roman"/>
          <w:sz w:val="24"/>
          <w:szCs w:val="24"/>
        </w:rPr>
        <w:t>asures are required to manage MA</w:t>
      </w:r>
      <w:r w:rsidR="00E0115A" w:rsidRPr="00C30CF8">
        <w:rPr>
          <w:rFonts w:ascii="Times New Roman" w:hAnsi="Times New Roman" w:cs="Times New Roman"/>
          <w:sz w:val="24"/>
          <w:szCs w:val="24"/>
        </w:rPr>
        <w:t>R infections. Healthcare facilities must implement strict protocols</w:t>
      </w:r>
      <w:r>
        <w:rPr>
          <w:rFonts w:ascii="Times New Roman" w:hAnsi="Times New Roman" w:cs="Times New Roman"/>
          <w:sz w:val="24"/>
          <w:szCs w:val="24"/>
        </w:rPr>
        <w:t xml:space="preserve"> to prevent the spread of her MA</w:t>
      </w:r>
      <w:r w:rsidR="00E0115A" w:rsidRPr="00C30CF8">
        <w:rPr>
          <w:rFonts w:ascii="Times New Roman" w:hAnsi="Times New Roman" w:cs="Times New Roman"/>
          <w:sz w:val="24"/>
          <w:szCs w:val="24"/>
        </w:rPr>
        <w:t>R strain among pat</w:t>
      </w:r>
      <w:r>
        <w:rPr>
          <w:rFonts w:ascii="Times New Roman" w:hAnsi="Times New Roman" w:cs="Times New Roman"/>
          <w:sz w:val="24"/>
          <w:szCs w:val="24"/>
        </w:rPr>
        <w:t>ients and healthcare workers. MA</w:t>
      </w:r>
      <w:r w:rsidR="00E0115A" w:rsidRPr="00C30CF8">
        <w:rPr>
          <w:rFonts w:ascii="Times New Roman" w:hAnsi="Times New Roman" w:cs="Times New Roman"/>
          <w:sz w:val="24"/>
          <w:szCs w:val="24"/>
        </w:rPr>
        <w:t>R burden impacts care capacity, patient flow and overall efficiency, and can lead to increased waiting times and delays in elective procedures. </w:t>
      </w:r>
    </w:p>
    <w:tbl>
      <w:tblPr>
        <w:tblStyle w:val="TableGrid"/>
        <w:tblpPr w:leftFromText="180" w:rightFromText="180" w:vertAnchor="text" w:horzAnchor="margin" w:tblpY="511"/>
        <w:tblW w:w="5000" w:type="pct"/>
        <w:tblLook w:val="04A0" w:firstRow="1" w:lastRow="0" w:firstColumn="1" w:lastColumn="0" w:noHBand="0" w:noVBand="1"/>
      </w:tblPr>
      <w:tblGrid>
        <w:gridCol w:w="664"/>
        <w:gridCol w:w="2251"/>
        <w:gridCol w:w="3163"/>
        <w:gridCol w:w="3164"/>
      </w:tblGrid>
      <w:tr w:rsidR="00575662" w:rsidRPr="00C30CF8" w:rsidTr="00575662">
        <w:tc>
          <w:tcPr>
            <w:tcW w:w="5000" w:type="pct"/>
            <w:gridSpan w:val="4"/>
            <w:shd w:val="clear" w:color="auto" w:fill="auto"/>
          </w:tcPr>
          <w:p w:rsidR="00575662" w:rsidRPr="00C30CF8" w:rsidRDefault="00981F16" w:rsidP="00E32EC1">
            <w:pPr>
              <w:jc w:val="both"/>
              <w:rPr>
                <w:rFonts w:ascii="Times New Roman" w:hAnsi="Times New Roman" w:cs="Times New Roman"/>
                <w:b/>
                <w:bCs/>
                <w:sz w:val="24"/>
                <w:szCs w:val="24"/>
              </w:rPr>
            </w:pPr>
            <w:r>
              <w:rPr>
                <w:rFonts w:ascii="Times New Roman" w:hAnsi="Times New Roman" w:cs="Times New Roman"/>
                <w:b/>
                <w:bCs/>
                <w:sz w:val="24"/>
                <w:szCs w:val="24"/>
              </w:rPr>
              <w:lastRenderedPageBreak/>
              <w:t>Table 3</w:t>
            </w:r>
            <w:r w:rsidR="00575662" w:rsidRPr="00C30CF8">
              <w:rPr>
                <w:rFonts w:ascii="Times New Roman" w:hAnsi="Times New Roman" w:cs="Times New Roman"/>
                <w:b/>
                <w:bCs/>
                <w:sz w:val="24"/>
                <w:szCs w:val="24"/>
              </w:rPr>
              <w:t xml:space="preserve"> : Factors contribut</w:t>
            </w:r>
            <w:r w:rsidR="00652BD6">
              <w:rPr>
                <w:rFonts w:ascii="Times New Roman" w:hAnsi="Times New Roman" w:cs="Times New Roman"/>
                <w:b/>
                <w:bCs/>
                <w:sz w:val="24"/>
                <w:szCs w:val="24"/>
              </w:rPr>
              <w:t>ing to the rise in Multiple Antibiotic</w:t>
            </w:r>
            <w:r w:rsidR="00575662" w:rsidRPr="00C30CF8">
              <w:rPr>
                <w:rFonts w:ascii="Times New Roman" w:hAnsi="Times New Roman" w:cs="Times New Roman"/>
                <w:b/>
                <w:bCs/>
                <w:sz w:val="24"/>
                <w:szCs w:val="24"/>
              </w:rPr>
              <w:t xml:space="preserve"> Resistance</w:t>
            </w:r>
          </w:p>
        </w:tc>
      </w:tr>
      <w:tr w:rsidR="00575662" w:rsidRPr="00C30CF8" w:rsidTr="00575662">
        <w:tc>
          <w:tcPr>
            <w:tcW w:w="359" w:type="pct"/>
            <w:shd w:val="clear" w:color="auto" w:fill="auto"/>
          </w:tcPr>
          <w:p w:rsidR="00575662" w:rsidRPr="00C30CF8" w:rsidRDefault="00575662" w:rsidP="00E32EC1">
            <w:pPr>
              <w:jc w:val="both"/>
              <w:rPr>
                <w:rFonts w:ascii="Times New Roman" w:hAnsi="Times New Roman" w:cs="Times New Roman"/>
                <w:b/>
                <w:bCs/>
                <w:sz w:val="24"/>
                <w:szCs w:val="24"/>
              </w:rPr>
            </w:pPr>
            <w:r w:rsidRPr="00C30CF8">
              <w:rPr>
                <w:rFonts w:ascii="Times New Roman" w:hAnsi="Times New Roman" w:cs="Times New Roman"/>
                <w:b/>
                <w:bCs/>
                <w:sz w:val="24"/>
                <w:szCs w:val="24"/>
              </w:rPr>
              <w:t xml:space="preserve">S.no </w:t>
            </w:r>
          </w:p>
        </w:tc>
        <w:tc>
          <w:tcPr>
            <w:tcW w:w="1218" w:type="pct"/>
          </w:tcPr>
          <w:p w:rsidR="00575662" w:rsidRPr="00C30CF8" w:rsidRDefault="00575662" w:rsidP="00E32EC1">
            <w:pPr>
              <w:jc w:val="both"/>
              <w:rPr>
                <w:rFonts w:ascii="Times New Roman" w:hAnsi="Times New Roman" w:cs="Times New Roman"/>
                <w:b/>
                <w:bCs/>
                <w:sz w:val="24"/>
                <w:szCs w:val="24"/>
              </w:rPr>
            </w:pPr>
            <w:r w:rsidRPr="00C30CF8">
              <w:rPr>
                <w:rFonts w:ascii="Times New Roman" w:hAnsi="Times New Roman" w:cs="Times New Roman"/>
                <w:b/>
                <w:bCs/>
                <w:sz w:val="24"/>
                <w:szCs w:val="24"/>
              </w:rPr>
              <w:t xml:space="preserve">         Factors</w:t>
            </w:r>
          </w:p>
        </w:tc>
        <w:tc>
          <w:tcPr>
            <w:tcW w:w="1711" w:type="pct"/>
          </w:tcPr>
          <w:p w:rsidR="00575662" w:rsidRPr="00C30CF8" w:rsidRDefault="00575662" w:rsidP="00E32EC1">
            <w:pPr>
              <w:jc w:val="both"/>
              <w:rPr>
                <w:rFonts w:ascii="Times New Roman" w:hAnsi="Times New Roman" w:cs="Times New Roman"/>
                <w:b/>
                <w:bCs/>
                <w:sz w:val="24"/>
                <w:szCs w:val="24"/>
              </w:rPr>
            </w:pPr>
            <w:r w:rsidRPr="00C30CF8">
              <w:rPr>
                <w:rFonts w:ascii="Times New Roman" w:hAnsi="Times New Roman" w:cs="Times New Roman"/>
                <w:b/>
                <w:bCs/>
                <w:sz w:val="24"/>
                <w:szCs w:val="24"/>
              </w:rPr>
              <w:t xml:space="preserve">                          Detail</w:t>
            </w:r>
          </w:p>
        </w:tc>
        <w:tc>
          <w:tcPr>
            <w:tcW w:w="1712" w:type="pct"/>
          </w:tcPr>
          <w:p w:rsidR="00575662" w:rsidRPr="00C30CF8" w:rsidRDefault="00575662" w:rsidP="00E32EC1">
            <w:pPr>
              <w:jc w:val="both"/>
              <w:rPr>
                <w:rFonts w:ascii="Times New Roman" w:hAnsi="Times New Roman" w:cs="Times New Roman"/>
                <w:b/>
                <w:bCs/>
                <w:sz w:val="24"/>
                <w:szCs w:val="24"/>
              </w:rPr>
            </w:pPr>
            <w:r w:rsidRPr="00C30CF8">
              <w:rPr>
                <w:rFonts w:ascii="Times New Roman" w:hAnsi="Times New Roman" w:cs="Times New Roman"/>
                <w:b/>
                <w:bCs/>
                <w:sz w:val="24"/>
                <w:szCs w:val="24"/>
              </w:rPr>
              <w:t>Possible Solutions</w:t>
            </w:r>
          </w:p>
        </w:tc>
      </w:tr>
      <w:tr w:rsidR="00575662" w:rsidRPr="00C30CF8" w:rsidTr="00FE072D">
        <w:trPr>
          <w:trHeight w:val="3668"/>
        </w:trPr>
        <w:tc>
          <w:tcPr>
            <w:tcW w:w="359" w:type="pct"/>
            <w:shd w:val="clear" w:color="auto" w:fill="auto"/>
          </w:tcPr>
          <w:p w:rsidR="00575662" w:rsidRPr="00C30CF8" w:rsidRDefault="00575662" w:rsidP="00E32EC1">
            <w:pPr>
              <w:pStyle w:val="ListParagraph"/>
              <w:numPr>
                <w:ilvl w:val="0"/>
                <w:numId w:val="12"/>
              </w:numPr>
              <w:jc w:val="both"/>
              <w:rPr>
                <w:rFonts w:ascii="Times New Roman" w:hAnsi="Times New Roman" w:cs="Times New Roman"/>
                <w:bCs/>
                <w:sz w:val="24"/>
                <w:szCs w:val="24"/>
              </w:rPr>
            </w:pPr>
          </w:p>
        </w:tc>
        <w:tc>
          <w:tcPr>
            <w:tcW w:w="1218" w:type="pct"/>
          </w:tcPr>
          <w:p w:rsidR="00575662" w:rsidRPr="00C30CF8" w:rsidRDefault="00575662" w:rsidP="00E32EC1">
            <w:pPr>
              <w:jc w:val="both"/>
              <w:rPr>
                <w:rFonts w:ascii="Times New Roman" w:hAnsi="Times New Roman" w:cs="Times New Roman"/>
                <w:bCs/>
                <w:sz w:val="24"/>
                <w:szCs w:val="24"/>
              </w:rPr>
            </w:pPr>
            <w:r w:rsidRPr="00C30CF8">
              <w:rPr>
                <w:rFonts w:ascii="Times New Roman" w:hAnsi="Times New Roman" w:cs="Times New Roman"/>
                <w:bCs/>
                <w:sz w:val="24"/>
                <w:szCs w:val="24"/>
              </w:rPr>
              <w:t xml:space="preserve">Overuse and misuse of antibiotics </w:t>
            </w:r>
          </w:p>
          <w:p w:rsidR="00575662" w:rsidRPr="00C30CF8" w:rsidRDefault="00575662" w:rsidP="00E32EC1">
            <w:pPr>
              <w:jc w:val="both"/>
              <w:rPr>
                <w:rFonts w:ascii="Times New Roman" w:hAnsi="Times New Roman" w:cs="Times New Roman"/>
                <w:b/>
                <w:bCs/>
                <w:sz w:val="32"/>
                <w:szCs w:val="32"/>
              </w:rPr>
            </w:pPr>
          </w:p>
        </w:tc>
        <w:tc>
          <w:tcPr>
            <w:tcW w:w="1711" w:type="pct"/>
          </w:tcPr>
          <w:p w:rsidR="00575662" w:rsidRPr="00C30CF8" w:rsidRDefault="00575662" w:rsidP="00E32EC1">
            <w:pPr>
              <w:jc w:val="both"/>
              <w:rPr>
                <w:rFonts w:ascii="Times New Roman" w:hAnsi="Times New Roman" w:cs="Times New Roman"/>
                <w:bCs/>
                <w:sz w:val="24"/>
                <w:szCs w:val="24"/>
              </w:rPr>
            </w:pPr>
            <w:r w:rsidRPr="00C30CF8">
              <w:rPr>
                <w:rFonts w:ascii="Times New Roman" w:hAnsi="Times New Roman" w:cs="Times New Roman"/>
                <w:bCs/>
                <w:sz w:val="24"/>
                <w:szCs w:val="24"/>
              </w:rPr>
              <w:t>• Inappropriate antibiotic prescribing and use</w:t>
            </w:r>
          </w:p>
          <w:p w:rsidR="00575662" w:rsidRPr="00C30CF8" w:rsidRDefault="00575662" w:rsidP="00E32EC1">
            <w:pPr>
              <w:jc w:val="both"/>
              <w:rPr>
                <w:rFonts w:ascii="Times New Roman" w:hAnsi="Times New Roman" w:cs="Times New Roman"/>
                <w:bCs/>
                <w:sz w:val="24"/>
                <w:szCs w:val="24"/>
              </w:rPr>
            </w:pPr>
            <w:r w:rsidRPr="00C30CF8">
              <w:rPr>
                <w:rFonts w:ascii="Times New Roman" w:hAnsi="Times New Roman" w:cs="Times New Roman"/>
                <w:bCs/>
                <w:sz w:val="24"/>
                <w:szCs w:val="24"/>
              </w:rPr>
              <w:t>• Using antibiotics for viral infections</w:t>
            </w:r>
          </w:p>
          <w:p w:rsidR="00575662" w:rsidRPr="00C30CF8" w:rsidRDefault="00575662" w:rsidP="00E32EC1">
            <w:pPr>
              <w:jc w:val="both"/>
              <w:rPr>
                <w:rFonts w:ascii="Times New Roman" w:hAnsi="Times New Roman" w:cs="Times New Roman"/>
                <w:bCs/>
                <w:sz w:val="24"/>
                <w:szCs w:val="24"/>
              </w:rPr>
            </w:pPr>
            <w:r w:rsidRPr="00C30CF8">
              <w:rPr>
                <w:rFonts w:ascii="Times New Roman" w:hAnsi="Times New Roman" w:cs="Times New Roman"/>
                <w:bCs/>
                <w:sz w:val="24"/>
                <w:szCs w:val="24"/>
              </w:rPr>
              <w:t>• Using antibiotics without proper medical supervision</w:t>
            </w:r>
          </w:p>
          <w:p w:rsidR="00575662" w:rsidRPr="00C30CF8" w:rsidRDefault="00575662" w:rsidP="00E32EC1">
            <w:pPr>
              <w:jc w:val="both"/>
              <w:rPr>
                <w:rFonts w:ascii="Times New Roman" w:hAnsi="Times New Roman" w:cs="Times New Roman"/>
                <w:b/>
                <w:bCs/>
                <w:sz w:val="32"/>
                <w:szCs w:val="32"/>
              </w:rPr>
            </w:pPr>
            <w:r w:rsidRPr="00C30CF8">
              <w:rPr>
                <w:rFonts w:ascii="Times New Roman" w:hAnsi="Times New Roman" w:cs="Times New Roman"/>
                <w:bCs/>
                <w:sz w:val="24"/>
                <w:szCs w:val="24"/>
              </w:rPr>
              <w:t>• Livestock and agricultural activities contribute to over-consumption of antibiotics</w:t>
            </w:r>
          </w:p>
        </w:tc>
        <w:tc>
          <w:tcPr>
            <w:tcW w:w="1712" w:type="pct"/>
          </w:tcPr>
          <w:p w:rsidR="00575662" w:rsidRPr="00C30CF8" w:rsidRDefault="00575662" w:rsidP="00E32EC1">
            <w:pPr>
              <w:pStyle w:val="ListParagraph"/>
              <w:numPr>
                <w:ilvl w:val="0"/>
                <w:numId w:val="35"/>
              </w:numPr>
              <w:ind w:left="159" w:hanging="142"/>
              <w:jc w:val="both"/>
              <w:rPr>
                <w:rFonts w:ascii="Times New Roman" w:hAnsi="Times New Roman" w:cs="Times New Roman"/>
                <w:bCs/>
                <w:sz w:val="24"/>
                <w:szCs w:val="24"/>
              </w:rPr>
            </w:pPr>
            <w:r w:rsidRPr="00C30CF8">
              <w:rPr>
                <w:rFonts w:ascii="Times New Roman" w:hAnsi="Times New Roman" w:cs="Times New Roman"/>
                <w:bCs/>
                <w:sz w:val="24"/>
                <w:szCs w:val="24"/>
              </w:rPr>
              <w:t>Awareness and Surveillance Campaigns</w:t>
            </w:r>
          </w:p>
          <w:p w:rsidR="00575662" w:rsidRPr="00C30CF8" w:rsidRDefault="00575662" w:rsidP="00E32EC1">
            <w:pPr>
              <w:pStyle w:val="ListParagraph"/>
              <w:numPr>
                <w:ilvl w:val="0"/>
                <w:numId w:val="35"/>
              </w:numPr>
              <w:ind w:left="159" w:hanging="142"/>
              <w:jc w:val="both"/>
              <w:rPr>
                <w:rFonts w:ascii="Times New Roman" w:hAnsi="Times New Roman" w:cs="Times New Roman"/>
                <w:bCs/>
                <w:sz w:val="24"/>
                <w:szCs w:val="24"/>
              </w:rPr>
            </w:pPr>
            <w:r w:rsidRPr="00C30CF8">
              <w:rPr>
                <w:rFonts w:ascii="Times New Roman" w:hAnsi="Times New Roman" w:cs="Times New Roman"/>
                <w:bCs/>
                <w:sz w:val="24"/>
                <w:szCs w:val="24"/>
              </w:rPr>
              <w:t>Strict Regulatory Framework around antibiotic usage</w:t>
            </w:r>
            <w:r w:rsidR="00916A1F" w:rsidRPr="00C30CF8">
              <w:rPr>
                <w:rFonts w:ascii="Times New Roman" w:hAnsi="Times New Roman" w:cs="Times New Roman"/>
                <w:bCs/>
                <w:sz w:val="24"/>
                <w:szCs w:val="24"/>
              </w:rPr>
              <w:t>/ over the counter sales</w:t>
            </w:r>
          </w:p>
          <w:p w:rsidR="00575662" w:rsidRPr="00C30CF8" w:rsidRDefault="00575662" w:rsidP="00E32EC1">
            <w:pPr>
              <w:pStyle w:val="ListParagraph"/>
              <w:numPr>
                <w:ilvl w:val="0"/>
                <w:numId w:val="35"/>
              </w:numPr>
              <w:ind w:left="159" w:hanging="142"/>
              <w:jc w:val="both"/>
              <w:rPr>
                <w:rFonts w:ascii="Times New Roman" w:hAnsi="Times New Roman" w:cs="Times New Roman"/>
                <w:bCs/>
                <w:sz w:val="24"/>
                <w:szCs w:val="24"/>
              </w:rPr>
            </w:pPr>
            <w:r w:rsidRPr="00C30CF8">
              <w:rPr>
                <w:rFonts w:ascii="Times New Roman" w:hAnsi="Times New Roman" w:cs="Times New Roman"/>
                <w:bCs/>
                <w:sz w:val="24"/>
                <w:szCs w:val="24"/>
              </w:rPr>
              <w:t>Strict Regulatory Laws for Antibiotic disposal</w:t>
            </w:r>
          </w:p>
        </w:tc>
      </w:tr>
      <w:tr w:rsidR="00575662" w:rsidRPr="00C30CF8" w:rsidTr="00575662">
        <w:tc>
          <w:tcPr>
            <w:tcW w:w="359" w:type="pct"/>
            <w:tcBorders>
              <w:top w:val="nil"/>
            </w:tcBorders>
            <w:shd w:val="clear" w:color="auto" w:fill="auto"/>
          </w:tcPr>
          <w:p w:rsidR="00575662" w:rsidRPr="00C30CF8" w:rsidRDefault="00575662" w:rsidP="00E32EC1">
            <w:pPr>
              <w:pStyle w:val="ListParagraph"/>
              <w:numPr>
                <w:ilvl w:val="0"/>
                <w:numId w:val="12"/>
              </w:numPr>
              <w:jc w:val="both"/>
              <w:rPr>
                <w:rFonts w:ascii="Times New Roman" w:hAnsi="Times New Roman" w:cs="Times New Roman"/>
                <w:bCs/>
                <w:sz w:val="24"/>
                <w:szCs w:val="24"/>
              </w:rPr>
            </w:pPr>
          </w:p>
        </w:tc>
        <w:tc>
          <w:tcPr>
            <w:tcW w:w="1218" w:type="pct"/>
            <w:tcBorders>
              <w:top w:val="nil"/>
            </w:tcBorders>
          </w:tcPr>
          <w:p w:rsidR="00575662" w:rsidRPr="00C30CF8" w:rsidRDefault="00575662" w:rsidP="00E32EC1">
            <w:pPr>
              <w:jc w:val="both"/>
              <w:rPr>
                <w:rFonts w:ascii="Times New Roman" w:hAnsi="Times New Roman" w:cs="Times New Roman"/>
                <w:bCs/>
                <w:sz w:val="24"/>
                <w:szCs w:val="24"/>
              </w:rPr>
            </w:pPr>
            <w:r w:rsidRPr="00C30CF8">
              <w:rPr>
                <w:rFonts w:ascii="Times New Roman" w:hAnsi="Times New Roman" w:cs="Times New Roman"/>
                <w:bCs/>
                <w:sz w:val="24"/>
                <w:szCs w:val="24"/>
              </w:rPr>
              <w:t xml:space="preserve">Lack of development of new antibiotics </w:t>
            </w:r>
          </w:p>
          <w:p w:rsidR="00575662" w:rsidRPr="00C30CF8" w:rsidRDefault="00575662" w:rsidP="00E32EC1">
            <w:pPr>
              <w:jc w:val="both"/>
              <w:rPr>
                <w:rFonts w:ascii="Times New Roman" w:hAnsi="Times New Roman" w:cs="Times New Roman"/>
                <w:bCs/>
                <w:sz w:val="24"/>
                <w:szCs w:val="24"/>
              </w:rPr>
            </w:pPr>
          </w:p>
        </w:tc>
        <w:tc>
          <w:tcPr>
            <w:tcW w:w="1711" w:type="pct"/>
            <w:tcBorders>
              <w:top w:val="nil"/>
            </w:tcBorders>
          </w:tcPr>
          <w:p w:rsidR="00575662" w:rsidRPr="00C30CF8" w:rsidRDefault="00575662" w:rsidP="00E32EC1">
            <w:pPr>
              <w:jc w:val="both"/>
              <w:rPr>
                <w:rFonts w:ascii="Times New Roman" w:hAnsi="Times New Roman" w:cs="Times New Roman"/>
                <w:bCs/>
                <w:sz w:val="24"/>
                <w:szCs w:val="24"/>
              </w:rPr>
            </w:pPr>
            <w:r w:rsidRPr="00C30CF8">
              <w:rPr>
                <w:rFonts w:ascii="Times New Roman" w:hAnsi="Times New Roman" w:cs="Times New Roman"/>
                <w:bCs/>
                <w:sz w:val="24"/>
                <w:szCs w:val="24"/>
              </w:rPr>
              <w:t>• Slow development of new antibiotics</w:t>
            </w:r>
          </w:p>
          <w:p w:rsidR="00575662" w:rsidRPr="00C30CF8" w:rsidRDefault="00575662" w:rsidP="00E32EC1">
            <w:pPr>
              <w:jc w:val="both"/>
              <w:rPr>
                <w:rFonts w:ascii="Times New Roman" w:hAnsi="Times New Roman" w:cs="Times New Roman"/>
                <w:bCs/>
                <w:sz w:val="24"/>
                <w:szCs w:val="24"/>
              </w:rPr>
            </w:pPr>
            <w:r w:rsidRPr="00C30CF8">
              <w:rPr>
                <w:rFonts w:ascii="Times New Roman" w:hAnsi="Times New Roman" w:cs="Times New Roman"/>
                <w:bCs/>
                <w:sz w:val="24"/>
                <w:szCs w:val="24"/>
              </w:rPr>
              <w:t>• Limited investment in research and development</w:t>
            </w:r>
          </w:p>
          <w:p w:rsidR="00575662" w:rsidRPr="00C30CF8" w:rsidRDefault="00575662" w:rsidP="00E32EC1">
            <w:pPr>
              <w:jc w:val="both"/>
              <w:rPr>
                <w:rFonts w:ascii="Times New Roman" w:hAnsi="Times New Roman" w:cs="Times New Roman"/>
                <w:bCs/>
                <w:sz w:val="24"/>
                <w:szCs w:val="24"/>
              </w:rPr>
            </w:pPr>
            <w:r w:rsidRPr="00C30CF8">
              <w:rPr>
                <w:rFonts w:ascii="Times New Roman" w:hAnsi="Times New Roman" w:cs="Times New Roman"/>
                <w:bCs/>
                <w:sz w:val="24"/>
                <w:szCs w:val="24"/>
              </w:rPr>
              <w:t>• The scientific challenge of finding new antibiotics</w:t>
            </w:r>
          </w:p>
          <w:p w:rsidR="00575662" w:rsidRPr="00C30CF8" w:rsidRDefault="00575662" w:rsidP="00E32EC1">
            <w:pPr>
              <w:jc w:val="both"/>
              <w:rPr>
                <w:rFonts w:ascii="Times New Roman" w:hAnsi="Times New Roman" w:cs="Times New Roman"/>
                <w:bCs/>
                <w:sz w:val="32"/>
                <w:szCs w:val="32"/>
              </w:rPr>
            </w:pPr>
            <w:r w:rsidRPr="00C30CF8">
              <w:rPr>
                <w:rFonts w:ascii="Times New Roman" w:hAnsi="Times New Roman" w:cs="Times New Roman"/>
                <w:bCs/>
                <w:sz w:val="24"/>
                <w:szCs w:val="24"/>
              </w:rPr>
              <w:t>• Increasing resistance beyond finding effective new drugs</w:t>
            </w:r>
          </w:p>
        </w:tc>
        <w:tc>
          <w:tcPr>
            <w:tcW w:w="1712" w:type="pct"/>
            <w:tcBorders>
              <w:top w:val="nil"/>
            </w:tcBorders>
          </w:tcPr>
          <w:p w:rsidR="00575662" w:rsidRPr="00C30CF8" w:rsidRDefault="00575662" w:rsidP="00E32EC1">
            <w:pPr>
              <w:pStyle w:val="ListParagraph"/>
              <w:numPr>
                <w:ilvl w:val="0"/>
                <w:numId w:val="36"/>
              </w:numPr>
              <w:ind w:left="159" w:hanging="159"/>
              <w:jc w:val="both"/>
              <w:rPr>
                <w:rFonts w:ascii="Times New Roman" w:hAnsi="Times New Roman" w:cs="Times New Roman"/>
                <w:bCs/>
                <w:sz w:val="24"/>
                <w:szCs w:val="24"/>
              </w:rPr>
            </w:pPr>
            <w:r w:rsidRPr="00C30CF8">
              <w:rPr>
                <w:rFonts w:ascii="Times New Roman" w:hAnsi="Times New Roman" w:cs="Times New Roman"/>
                <w:bCs/>
                <w:sz w:val="24"/>
                <w:szCs w:val="24"/>
              </w:rPr>
              <w:t>Investments in innovative and collaborative research for discovery of alternative treatment regimen</w:t>
            </w:r>
          </w:p>
          <w:p w:rsidR="00575662" w:rsidRPr="00C30CF8" w:rsidRDefault="00575662" w:rsidP="00E32EC1">
            <w:pPr>
              <w:pStyle w:val="ListParagraph"/>
              <w:numPr>
                <w:ilvl w:val="0"/>
                <w:numId w:val="36"/>
              </w:numPr>
              <w:ind w:left="159" w:hanging="159"/>
              <w:jc w:val="both"/>
              <w:rPr>
                <w:rFonts w:ascii="Times New Roman" w:hAnsi="Times New Roman" w:cs="Times New Roman"/>
                <w:bCs/>
                <w:sz w:val="24"/>
                <w:szCs w:val="24"/>
              </w:rPr>
            </w:pPr>
            <w:r w:rsidRPr="00C30CF8">
              <w:rPr>
                <w:rFonts w:ascii="Times New Roman" w:hAnsi="Times New Roman" w:cs="Times New Roman"/>
                <w:bCs/>
                <w:sz w:val="24"/>
                <w:szCs w:val="24"/>
              </w:rPr>
              <w:t xml:space="preserve">Incentives for intellectual property rights and industries in using modified </w:t>
            </w:r>
            <w:proofErr w:type="spellStart"/>
            <w:r w:rsidRPr="00C30CF8">
              <w:rPr>
                <w:rFonts w:ascii="Times New Roman" w:hAnsi="Times New Roman" w:cs="Times New Roman"/>
                <w:bCs/>
                <w:sz w:val="24"/>
                <w:szCs w:val="24"/>
              </w:rPr>
              <w:t>bioproducts</w:t>
            </w:r>
            <w:proofErr w:type="spellEnd"/>
          </w:p>
        </w:tc>
      </w:tr>
      <w:tr w:rsidR="00575662" w:rsidRPr="00C30CF8" w:rsidTr="00575662">
        <w:tc>
          <w:tcPr>
            <w:tcW w:w="359" w:type="pct"/>
            <w:shd w:val="clear" w:color="auto" w:fill="auto"/>
          </w:tcPr>
          <w:p w:rsidR="00575662" w:rsidRPr="00C30CF8" w:rsidRDefault="00575662" w:rsidP="00E32EC1">
            <w:pPr>
              <w:pStyle w:val="ListParagraph"/>
              <w:numPr>
                <w:ilvl w:val="0"/>
                <w:numId w:val="12"/>
              </w:numPr>
              <w:jc w:val="both"/>
              <w:rPr>
                <w:rFonts w:ascii="Times New Roman" w:hAnsi="Times New Roman" w:cs="Times New Roman"/>
                <w:bCs/>
                <w:sz w:val="24"/>
                <w:szCs w:val="24"/>
              </w:rPr>
            </w:pPr>
          </w:p>
        </w:tc>
        <w:tc>
          <w:tcPr>
            <w:tcW w:w="1218" w:type="pct"/>
          </w:tcPr>
          <w:p w:rsidR="00575662" w:rsidRPr="00C30CF8" w:rsidRDefault="00575662" w:rsidP="00E32EC1">
            <w:pPr>
              <w:jc w:val="both"/>
              <w:rPr>
                <w:rFonts w:ascii="Times New Roman" w:hAnsi="Times New Roman" w:cs="Times New Roman"/>
                <w:bCs/>
                <w:sz w:val="32"/>
                <w:szCs w:val="32"/>
              </w:rPr>
            </w:pPr>
            <w:r w:rsidRPr="00C30CF8">
              <w:rPr>
                <w:rFonts w:ascii="Times New Roman" w:hAnsi="Times New Roman" w:cs="Times New Roman"/>
                <w:bCs/>
                <w:sz w:val="24"/>
                <w:szCs w:val="24"/>
              </w:rPr>
              <w:t>Inadequate infection control practices</w:t>
            </w:r>
          </w:p>
        </w:tc>
        <w:tc>
          <w:tcPr>
            <w:tcW w:w="1711" w:type="pct"/>
          </w:tcPr>
          <w:p w:rsidR="00575662" w:rsidRPr="00C30CF8" w:rsidRDefault="00575662" w:rsidP="00E32EC1">
            <w:pPr>
              <w:jc w:val="both"/>
              <w:rPr>
                <w:rFonts w:ascii="Times New Roman" w:hAnsi="Times New Roman" w:cs="Times New Roman"/>
                <w:bCs/>
                <w:sz w:val="24"/>
                <w:szCs w:val="24"/>
              </w:rPr>
            </w:pPr>
            <w:r w:rsidRPr="00C30CF8">
              <w:rPr>
                <w:rFonts w:ascii="Times New Roman" w:hAnsi="Times New Roman" w:cs="Times New Roman"/>
                <w:bCs/>
                <w:sz w:val="24"/>
                <w:szCs w:val="24"/>
              </w:rPr>
              <w:t>• Poor sanitary conditions</w:t>
            </w:r>
          </w:p>
          <w:p w:rsidR="00575662" w:rsidRPr="00C30CF8" w:rsidRDefault="00575662" w:rsidP="00E32EC1">
            <w:pPr>
              <w:jc w:val="both"/>
              <w:rPr>
                <w:rFonts w:ascii="Times New Roman" w:hAnsi="Times New Roman" w:cs="Times New Roman"/>
                <w:bCs/>
                <w:sz w:val="24"/>
                <w:szCs w:val="24"/>
              </w:rPr>
            </w:pPr>
            <w:r w:rsidRPr="00C30CF8">
              <w:rPr>
                <w:rFonts w:ascii="Times New Roman" w:hAnsi="Times New Roman" w:cs="Times New Roman"/>
                <w:bCs/>
                <w:sz w:val="24"/>
                <w:szCs w:val="24"/>
              </w:rPr>
              <w:t>• Gaps in infection prevention and control procedures</w:t>
            </w:r>
          </w:p>
          <w:p w:rsidR="00575662" w:rsidRPr="00C30CF8" w:rsidRDefault="00652BD6" w:rsidP="00E32EC1">
            <w:pPr>
              <w:jc w:val="both"/>
              <w:rPr>
                <w:rFonts w:ascii="Times New Roman" w:hAnsi="Times New Roman" w:cs="Times New Roman"/>
                <w:bCs/>
                <w:sz w:val="24"/>
                <w:szCs w:val="24"/>
              </w:rPr>
            </w:pPr>
            <w:r>
              <w:rPr>
                <w:rFonts w:ascii="Times New Roman" w:hAnsi="Times New Roman" w:cs="Times New Roman"/>
                <w:bCs/>
                <w:sz w:val="24"/>
                <w:szCs w:val="24"/>
              </w:rPr>
              <w:t>• Transmission of MA</w:t>
            </w:r>
            <w:r w:rsidR="00575662" w:rsidRPr="00C30CF8">
              <w:rPr>
                <w:rFonts w:ascii="Times New Roman" w:hAnsi="Times New Roman" w:cs="Times New Roman"/>
                <w:bCs/>
                <w:sz w:val="24"/>
                <w:szCs w:val="24"/>
              </w:rPr>
              <w:t>R bacteria in healthcare settings</w:t>
            </w:r>
          </w:p>
          <w:p w:rsidR="00575662" w:rsidRPr="00C30CF8" w:rsidRDefault="00575662" w:rsidP="00E32EC1">
            <w:pPr>
              <w:jc w:val="both"/>
              <w:rPr>
                <w:rFonts w:ascii="Times New Roman" w:hAnsi="Times New Roman" w:cs="Times New Roman"/>
                <w:b/>
                <w:bCs/>
                <w:sz w:val="32"/>
                <w:szCs w:val="32"/>
              </w:rPr>
            </w:pPr>
            <w:r w:rsidRPr="00C30CF8">
              <w:rPr>
                <w:rFonts w:ascii="Times New Roman" w:hAnsi="Times New Roman" w:cs="Times New Roman"/>
                <w:bCs/>
                <w:sz w:val="24"/>
                <w:szCs w:val="24"/>
              </w:rPr>
              <w:t>• Community spread of resistant organisms</w:t>
            </w:r>
            <w:r w:rsidRPr="00C30CF8">
              <w:rPr>
                <w:rFonts w:ascii="Times New Roman" w:hAnsi="Times New Roman" w:cs="Times New Roman"/>
                <w:b/>
                <w:bCs/>
                <w:sz w:val="32"/>
                <w:szCs w:val="32"/>
              </w:rPr>
              <w:t xml:space="preserve">  </w:t>
            </w:r>
          </w:p>
        </w:tc>
        <w:tc>
          <w:tcPr>
            <w:tcW w:w="1712" w:type="pct"/>
          </w:tcPr>
          <w:p w:rsidR="00575662" w:rsidRPr="00C30CF8" w:rsidRDefault="00F171A3" w:rsidP="00E32EC1">
            <w:pPr>
              <w:pStyle w:val="ListParagraph"/>
              <w:numPr>
                <w:ilvl w:val="0"/>
                <w:numId w:val="37"/>
              </w:numPr>
              <w:ind w:left="159" w:hanging="141"/>
              <w:jc w:val="both"/>
              <w:rPr>
                <w:rFonts w:ascii="Times New Roman" w:hAnsi="Times New Roman" w:cs="Times New Roman"/>
                <w:bCs/>
                <w:sz w:val="24"/>
                <w:szCs w:val="24"/>
              </w:rPr>
            </w:pPr>
            <w:r w:rsidRPr="00C30CF8">
              <w:rPr>
                <w:rFonts w:ascii="Times New Roman" w:hAnsi="Times New Roman" w:cs="Times New Roman"/>
                <w:bCs/>
                <w:sz w:val="24"/>
                <w:szCs w:val="24"/>
              </w:rPr>
              <w:t>Emphasis on hygiene</w:t>
            </w:r>
          </w:p>
          <w:p w:rsidR="00F171A3" w:rsidRPr="00C30CF8" w:rsidRDefault="00F171A3" w:rsidP="00E32EC1">
            <w:pPr>
              <w:pStyle w:val="ListParagraph"/>
              <w:numPr>
                <w:ilvl w:val="0"/>
                <w:numId w:val="37"/>
              </w:numPr>
              <w:ind w:left="159" w:hanging="141"/>
              <w:jc w:val="both"/>
              <w:rPr>
                <w:rFonts w:ascii="Times New Roman" w:hAnsi="Times New Roman" w:cs="Times New Roman"/>
                <w:bCs/>
                <w:sz w:val="24"/>
                <w:szCs w:val="24"/>
              </w:rPr>
            </w:pPr>
            <w:r w:rsidRPr="00C30CF8">
              <w:rPr>
                <w:rFonts w:ascii="Times New Roman" w:hAnsi="Times New Roman" w:cs="Times New Roman"/>
                <w:bCs/>
                <w:sz w:val="24"/>
                <w:szCs w:val="24"/>
              </w:rPr>
              <w:t xml:space="preserve">Increased regulation related to infection, sanitization, biohazard waste disposal, </w:t>
            </w:r>
            <w:proofErr w:type="spellStart"/>
            <w:r w:rsidRPr="00C30CF8">
              <w:rPr>
                <w:rFonts w:ascii="Times New Roman" w:hAnsi="Times New Roman" w:cs="Times New Roman"/>
                <w:bCs/>
                <w:sz w:val="24"/>
                <w:szCs w:val="24"/>
              </w:rPr>
              <w:t>airventings</w:t>
            </w:r>
            <w:proofErr w:type="spellEnd"/>
            <w:r w:rsidRPr="00C30CF8">
              <w:rPr>
                <w:rFonts w:ascii="Times New Roman" w:hAnsi="Times New Roman" w:cs="Times New Roman"/>
                <w:bCs/>
                <w:sz w:val="24"/>
                <w:szCs w:val="24"/>
              </w:rPr>
              <w:t xml:space="preserve"> in hospital settings</w:t>
            </w:r>
          </w:p>
          <w:p w:rsidR="00F171A3" w:rsidRPr="00C30CF8" w:rsidRDefault="00F171A3" w:rsidP="00E32EC1">
            <w:pPr>
              <w:pStyle w:val="ListParagraph"/>
              <w:numPr>
                <w:ilvl w:val="0"/>
                <w:numId w:val="37"/>
              </w:numPr>
              <w:ind w:left="159" w:hanging="141"/>
              <w:jc w:val="both"/>
              <w:rPr>
                <w:rFonts w:ascii="Times New Roman" w:hAnsi="Times New Roman" w:cs="Times New Roman"/>
                <w:bCs/>
                <w:sz w:val="24"/>
                <w:szCs w:val="24"/>
              </w:rPr>
            </w:pPr>
            <w:r w:rsidRPr="00C30CF8">
              <w:rPr>
                <w:rFonts w:ascii="Times New Roman" w:hAnsi="Times New Roman" w:cs="Times New Roman"/>
                <w:bCs/>
                <w:sz w:val="24"/>
                <w:szCs w:val="24"/>
              </w:rPr>
              <w:t>Appropriate prescription/ use of antibiotics</w:t>
            </w:r>
          </w:p>
        </w:tc>
      </w:tr>
    </w:tbl>
    <w:p w:rsidR="00B13A8F" w:rsidRPr="00C30CF8" w:rsidRDefault="00B13A8F" w:rsidP="00E32EC1">
      <w:pPr>
        <w:pStyle w:val="ListParagraph"/>
        <w:spacing w:line="480" w:lineRule="auto"/>
        <w:ind w:left="0"/>
        <w:jc w:val="both"/>
        <w:rPr>
          <w:rFonts w:ascii="Times New Roman" w:hAnsi="Times New Roman" w:cs="Times New Roman"/>
          <w:b/>
          <w:sz w:val="28"/>
          <w:szCs w:val="28"/>
        </w:rPr>
      </w:pPr>
    </w:p>
    <w:p w:rsidR="00B13A8F" w:rsidRPr="00C30CF8" w:rsidRDefault="00B13A8F" w:rsidP="00E32EC1">
      <w:pPr>
        <w:pStyle w:val="ListParagraph"/>
        <w:spacing w:line="480" w:lineRule="auto"/>
        <w:ind w:left="0"/>
        <w:jc w:val="both"/>
        <w:rPr>
          <w:rFonts w:ascii="Times New Roman" w:hAnsi="Times New Roman" w:cs="Times New Roman"/>
          <w:b/>
          <w:sz w:val="28"/>
          <w:szCs w:val="28"/>
        </w:rPr>
      </w:pPr>
    </w:p>
    <w:p w:rsidR="005701FF" w:rsidRPr="00C30CF8" w:rsidRDefault="00835BA9" w:rsidP="00E32EC1">
      <w:pPr>
        <w:pStyle w:val="ListParagraph"/>
        <w:numPr>
          <w:ilvl w:val="0"/>
          <w:numId w:val="22"/>
        </w:numPr>
        <w:spacing w:line="480" w:lineRule="auto"/>
        <w:jc w:val="both"/>
        <w:rPr>
          <w:rFonts w:ascii="Times New Roman" w:hAnsi="Times New Roman" w:cs="Times New Roman"/>
          <w:b/>
          <w:sz w:val="28"/>
          <w:szCs w:val="28"/>
        </w:rPr>
      </w:pPr>
      <w:r w:rsidRPr="00C30CF8">
        <w:rPr>
          <w:rFonts w:ascii="Times New Roman" w:hAnsi="Times New Roman" w:cs="Times New Roman"/>
          <w:b/>
          <w:sz w:val="28"/>
          <w:szCs w:val="28"/>
        </w:rPr>
        <w:t xml:space="preserve">Challenges and future </w:t>
      </w:r>
      <w:r w:rsidR="00C30CF8">
        <w:rPr>
          <w:rFonts w:ascii="Times New Roman" w:hAnsi="Times New Roman" w:cs="Times New Roman"/>
          <w:b/>
          <w:sz w:val="28"/>
          <w:szCs w:val="28"/>
        </w:rPr>
        <w:t>outlooks</w:t>
      </w:r>
    </w:p>
    <w:p w:rsidR="005701FF" w:rsidRPr="00C30CF8" w:rsidRDefault="00652BD6" w:rsidP="00E32EC1">
      <w:pPr>
        <w:spacing w:line="480" w:lineRule="auto"/>
        <w:ind w:hanging="283"/>
        <w:jc w:val="both"/>
        <w:rPr>
          <w:rFonts w:ascii="Times New Roman" w:hAnsi="Times New Roman" w:cs="Times New Roman"/>
          <w:sz w:val="24"/>
          <w:szCs w:val="24"/>
        </w:rPr>
      </w:pPr>
      <w:r>
        <w:rPr>
          <w:rFonts w:ascii="Times New Roman" w:hAnsi="Times New Roman" w:cs="Times New Roman"/>
          <w:sz w:val="24"/>
          <w:szCs w:val="24"/>
        </w:rPr>
        <w:t xml:space="preserve">     The rapid evolution of MA</w:t>
      </w:r>
      <w:r w:rsidR="005701FF" w:rsidRPr="00C30CF8">
        <w:rPr>
          <w:rFonts w:ascii="Times New Roman" w:hAnsi="Times New Roman" w:cs="Times New Roman"/>
          <w:sz w:val="24"/>
          <w:szCs w:val="24"/>
        </w:rPr>
        <w:t>R poses challenges for healthcare systems, researchers, and policymakers. However, it also presents opportunities for collaboration, innovation, and the implementation of preventive strategies. Global cooperation and interdisciplinary approaches are crucial i</w:t>
      </w:r>
      <w:r>
        <w:rPr>
          <w:rFonts w:ascii="Times New Roman" w:hAnsi="Times New Roman" w:cs="Times New Roman"/>
          <w:sz w:val="24"/>
          <w:szCs w:val="24"/>
        </w:rPr>
        <w:t>n addressing MA</w:t>
      </w:r>
      <w:r w:rsidR="00A57940" w:rsidRPr="00C30CF8">
        <w:rPr>
          <w:rFonts w:ascii="Times New Roman" w:hAnsi="Times New Roman" w:cs="Times New Roman"/>
          <w:sz w:val="24"/>
          <w:szCs w:val="24"/>
        </w:rPr>
        <w:t xml:space="preserve">R effectively. </w:t>
      </w:r>
      <w:r>
        <w:rPr>
          <w:rFonts w:ascii="Times New Roman" w:hAnsi="Times New Roman" w:cs="Times New Roman"/>
          <w:sz w:val="24"/>
          <w:szCs w:val="24"/>
        </w:rPr>
        <w:t xml:space="preserve"> Addressing MA</w:t>
      </w:r>
      <w:r w:rsidR="005701FF" w:rsidRPr="00C30CF8">
        <w:rPr>
          <w:rFonts w:ascii="Times New Roman" w:hAnsi="Times New Roman" w:cs="Times New Roman"/>
          <w:sz w:val="24"/>
          <w:szCs w:val="24"/>
        </w:rPr>
        <w:t xml:space="preserve">R requires collaborative efforts involving healthcare professionals, researchers, policymakers, and the public. </w:t>
      </w:r>
      <w:r w:rsidR="005701FF" w:rsidRPr="00C30CF8">
        <w:rPr>
          <w:rFonts w:ascii="Times New Roman" w:hAnsi="Times New Roman" w:cs="Times New Roman"/>
          <w:sz w:val="24"/>
          <w:szCs w:val="24"/>
        </w:rPr>
        <w:lastRenderedPageBreak/>
        <w:t>Multidisciplinary research, sharing of data and knowledge, and international coo</w:t>
      </w:r>
      <w:r>
        <w:rPr>
          <w:rFonts w:ascii="Times New Roman" w:hAnsi="Times New Roman" w:cs="Times New Roman"/>
          <w:sz w:val="24"/>
          <w:szCs w:val="24"/>
        </w:rPr>
        <w:t xml:space="preserve">peration are </w:t>
      </w:r>
      <w:proofErr w:type="gramStart"/>
      <w:r>
        <w:rPr>
          <w:rFonts w:ascii="Times New Roman" w:hAnsi="Times New Roman" w:cs="Times New Roman"/>
          <w:sz w:val="24"/>
          <w:szCs w:val="24"/>
        </w:rPr>
        <w:t>key</w:t>
      </w:r>
      <w:proofErr w:type="gramEnd"/>
      <w:r>
        <w:rPr>
          <w:rFonts w:ascii="Times New Roman" w:hAnsi="Times New Roman" w:cs="Times New Roman"/>
          <w:sz w:val="24"/>
          <w:szCs w:val="24"/>
        </w:rPr>
        <w:t xml:space="preserve"> to combating MA</w:t>
      </w:r>
      <w:r w:rsidR="005701FF" w:rsidRPr="00C30CF8">
        <w:rPr>
          <w:rFonts w:ascii="Times New Roman" w:hAnsi="Times New Roman" w:cs="Times New Roman"/>
          <w:sz w:val="24"/>
          <w:szCs w:val="24"/>
        </w:rPr>
        <w:t>R and preserving the effectiveness of antimicrobial agents.</w:t>
      </w:r>
      <w:r w:rsidR="009A4324" w:rsidRPr="00C30CF8">
        <w:rPr>
          <w:rFonts w:ascii="Times New Roman" w:hAnsi="Times New Roman" w:cs="Times New Roman"/>
          <w:sz w:val="24"/>
          <w:szCs w:val="24"/>
        </w:rPr>
        <w:t xml:space="preserve"> </w:t>
      </w:r>
      <w:r w:rsidR="005701FF" w:rsidRPr="00C30CF8">
        <w:rPr>
          <w:rFonts w:ascii="Times New Roman" w:hAnsi="Times New Roman" w:cs="Times New Roman"/>
          <w:sz w:val="24"/>
          <w:szCs w:val="24"/>
        </w:rPr>
        <w:t>Public awareness and education campaigns are essential in promoting responsible antimicrobial use, infection prevention, and understanding the conseque</w:t>
      </w:r>
      <w:r>
        <w:rPr>
          <w:rFonts w:ascii="Times New Roman" w:hAnsi="Times New Roman" w:cs="Times New Roman"/>
          <w:sz w:val="24"/>
          <w:szCs w:val="24"/>
        </w:rPr>
        <w:t>nces of MA</w:t>
      </w:r>
      <w:r w:rsidR="005701FF" w:rsidRPr="00C30CF8">
        <w:rPr>
          <w:rFonts w:ascii="Times New Roman" w:hAnsi="Times New Roman" w:cs="Times New Roman"/>
          <w:sz w:val="24"/>
          <w:szCs w:val="24"/>
        </w:rPr>
        <w:t>R. Empowering individuals to make informed decisions can contribut</w:t>
      </w:r>
      <w:r>
        <w:rPr>
          <w:rFonts w:ascii="Times New Roman" w:hAnsi="Times New Roman" w:cs="Times New Roman"/>
          <w:sz w:val="24"/>
          <w:szCs w:val="24"/>
        </w:rPr>
        <w:t>e to the global fight against MA</w:t>
      </w:r>
      <w:r w:rsidR="005701FF" w:rsidRPr="00C30CF8">
        <w:rPr>
          <w:rFonts w:ascii="Times New Roman" w:hAnsi="Times New Roman" w:cs="Times New Roman"/>
          <w:sz w:val="24"/>
          <w:szCs w:val="24"/>
        </w:rPr>
        <w:t>R</w:t>
      </w:r>
    </w:p>
    <w:p w:rsidR="00BE6718" w:rsidRPr="00C30CF8" w:rsidRDefault="00BE6718" w:rsidP="00E32EC1">
      <w:pPr>
        <w:pStyle w:val="ListParagraph"/>
        <w:numPr>
          <w:ilvl w:val="0"/>
          <w:numId w:val="22"/>
        </w:numPr>
        <w:spacing w:line="480" w:lineRule="auto"/>
        <w:jc w:val="both"/>
        <w:rPr>
          <w:rFonts w:ascii="Times New Roman" w:hAnsi="Times New Roman" w:cs="Times New Roman"/>
          <w:b/>
          <w:sz w:val="28"/>
          <w:szCs w:val="28"/>
        </w:rPr>
      </w:pPr>
      <w:r w:rsidRPr="00C30CF8">
        <w:rPr>
          <w:rFonts w:ascii="Times New Roman" w:hAnsi="Times New Roman" w:cs="Times New Roman"/>
          <w:b/>
          <w:sz w:val="28"/>
          <w:szCs w:val="28"/>
        </w:rPr>
        <w:t>References</w:t>
      </w:r>
    </w:p>
    <w:p w:rsidR="00E32EC1" w:rsidRPr="00E32EC1" w:rsidRDefault="00E87E46" w:rsidP="00E32EC1">
      <w:pPr>
        <w:pStyle w:val="Bibliography"/>
        <w:rPr>
          <w:rFonts w:ascii="Calibri" w:hAnsi="Calibri" w:cs="Calibri"/>
        </w:rPr>
      </w:pPr>
      <w:r w:rsidRPr="00C30CF8">
        <w:rPr>
          <w:b/>
        </w:rPr>
        <w:fldChar w:fldCharType="begin" w:fldLock="1"/>
      </w:r>
      <w:r w:rsidR="00F32222">
        <w:rPr>
          <w:b/>
        </w:rPr>
        <w:instrText xml:space="preserve"> ADDIN ZOTERO_BIBL {"uncited":[],"omitted":[],"custom":[]} CSL_BIBLIOGRAPHY </w:instrText>
      </w:r>
      <w:r w:rsidRPr="00C30CF8">
        <w:rPr>
          <w:b/>
        </w:rPr>
        <w:fldChar w:fldCharType="separate"/>
      </w:r>
      <w:proofErr w:type="spellStart"/>
      <w:proofErr w:type="gramStart"/>
      <w:r w:rsidR="00E32EC1" w:rsidRPr="00E32EC1">
        <w:rPr>
          <w:rFonts w:ascii="Calibri" w:hAnsi="Calibri" w:cs="Calibri"/>
        </w:rPr>
        <w:t>Abbasi</w:t>
      </w:r>
      <w:proofErr w:type="spellEnd"/>
      <w:r w:rsidR="00E32EC1" w:rsidRPr="00E32EC1">
        <w:rPr>
          <w:rFonts w:ascii="Calibri" w:hAnsi="Calibri" w:cs="Calibri"/>
        </w:rPr>
        <w:t xml:space="preserve">, Amin &amp; </w:t>
      </w:r>
      <w:proofErr w:type="spellStart"/>
      <w:r w:rsidR="00E32EC1" w:rsidRPr="00E32EC1">
        <w:rPr>
          <w:rFonts w:ascii="Calibri" w:hAnsi="Calibri" w:cs="Calibri"/>
        </w:rPr>
        <w:t>Ozma</w:t>
      </w:r>
      <w:proofErr w:type="spellEnd"/>
      <w:r w:rsidR="00E32EC1" w:rsidRPr="00E32EC1">
        <w:rPr>
          <w:rFonts w:ascii="Calibri" w:hAnsi="Calibri" w:cs="Calibri"/>
        </w:rPr>
        <w:t xml:space="preserve">, Mahdi </w:t>
      </w:r>
      <w:proofErr w:type="spellStart"/>
      <w:r w:rsidR="00E32EC1" w:rsidRPr="00E32EC1">
        <w:rPr>
          <w:rFonts w:ascii="Calibri" w:hAnsi="Calibri" w:cs="Calibri"/>
        </w:rPr>
        <w:t>Asghari</w:t>
      </w:r>
      <w:proofErr w:type="spellEnd"/>
      <w:r w:rsidR="00E32EC1" w:rsidRPr="00E32EC1">
        <w:rPr>
          <w:rFonts w:ascii="Calibri" w:hAnsi="Calibri" w:cs="Calibri"/>
        </w:rPr>
        <w:t>.</w:t>
      </w:r>
      <w:proofErr w:type="gramEnd"/>
      <w:r w:rsidR="00E32EC1" w:rsidRPr="00E32EC1">
        <w:rPr>
          <w:rFonts w:ascii="Calibri" w:hAnsi="Calibri" w:cs="Calibri"/>
        </w:rPr>
        <w:t xml:space="preserve"> </w:t>
      </w:r>
      <w:proofErr w:type="gramStart"/>
      <w:r w:rsidR="00E32EC1" w:rsidRPr="00E32EC1">
        <w:rPr>
          <w:rFonts w:ascii="Calibri" w:hAnsi="Calibri" w:cs="Calibri"/>
        </w:rPr>
        <w:t>(2022). Antibiotic therapy for pan-drug-resistant infections.</w:t>
      </w:r>
      <w:proofErr w:type="gramEnd"/>
      <w:r w:rsidR="00E32EC1" w:rsidRPr="00E32EC1">
        <w:rPr>
          <w:rFonts w:ascii="Calibri" w:hAnsi="Calibri" w:cs="Calibri"/>
        </w:rPr>
        <w:t xml:space="preserve"> </w:t>
      </w:r>
      <w:proofErr w:type="spellStart"/>
      <w:proofErr w:type="gramStart"/>
      <w:r w:rsidR="00E32EC1" w:rsidRPr="00E32EC1">
        <w:rPr>
          <w:rFonts w:ascii="Calibri" w:hAnsi="Calibri" w:cs="Calibri"/>
          <w:i/>
          <w:iCs/>
        </w:rPr>
        <w:t>Infezioni</w:t>
      </w:r>
      <w:proofErr w:type="spellEnd"/>
      <w:r w:rsidR="00E32EC1" w:rsidRPr="00E32EC1">
        <w:rPr>
          <w:rFonts w:ascii="Calibri" w:hAnsi="Calibri" w:cs="Calibri"/>
          <w:i/>
          <w:iCs/>
        </w:rPr>
        <w:t xml:space="preserve"> in </w:t>
      </w:r>
      <w:proofErr w:type="spellStart"/>
      <w:r w:rsidR="00E32EC1" w:rsidRPr="00E32EC1">
        <w:rPr>
          <w:rFonts w:ascii="Calibri" w:hAnsi="Calibri" w:cs="Calibri"/>
          <w:i/>
          <w:iCs/>
        </w:rPr>
        <w:t>Medicina</w:t>
      </w:r>
      <w:proofErr w:type="spellEnd"/>
      <w:r w:rsidR="00E32EC1" w:rsidRPr="00E32EC1">
        <w:rPr>
          <w:rFonts w:ascii="Calibri" w:hAnsi="Calibri" w:cs="Calibri"/>
        </w:rPr>
        <w:t xml:space="preserve">, </w:t>
      </w:r>
      <w:r w:rsidR="00E32EC1" w:rsidRPr="00E32EC1">
        <w:rPr>
          <w:rFonts w:ascii="Calibri" w:hAnsi="Calibri" w:cs="Calibri"/>
          <w:i/>
          <w:iCs/>
        </w:rPr>
        <w:t>30</w:t>
      </w:r>
      <w:r w:rsidR="00E32EC1" w:rsidRPr="00E32EC1">
        <w:rPr>
          <w:rFonts w:ascii="Calibri" w:hAnsi="Calibri" w:cs="Calibri"/>
        </w:rPr>
        <w:t>(4).</w:t>
      </w:r>
      <w:proofErr w:type="gramEnd"/>
      <w:r w:rsidR="00E32EC1" w:rsidRPr="00E32EC1">
        <w:rPr>
          <w:rFonts w:ascii="Calibri" w:hAnsi="Calibri" w:cs="Calibri"/>
        </w:rPr>
        <w:t xml:space="preserve"> https://doi.org/10.53854/liim-3004-6</w:t>
      </w:r>
    </w:p>
    <w:p w:rsidR="00E32EC1" w:rsidRPr="00E32EC1" w:rsidRDefault="00E32EC1" w:rsidP="00E32EC1">
      <w:pPr>
        <w:pStyle w:val="Bibliography"/>
        <w:rPr>
          <w:rFonts w:ascii="Calibri" w:hAnsi="Calibri" w:cs="Calibri"/>
        </w:rPr>
      </w:pPr>
      <w:r w:rsidRPr="00E32EC1">
        <w:rPr>
          <w:rFonts w:ascii="Calibri" w:hAnsi="Calibri" w:cs="Calibri"/>
        </w:rPr>
        <w:t xml:space="preserve">Bale, B. I., </w:t>
      </w:r>
      <w:proofErr w:type="spellStart"/>
      <w:r w:rsidRPr="00E32EC1">
        <w:rPr>
          <w:rFonts w:ascii="Calibri" w:hAnsi="Calibri" w:cs="Calibri"/>
        </w:rPr>
        <w:t>Elebesunu</w:t>
      </w:r>
      <w:proofErr w:type="spellEnd"/>
      <w:r w:rsidRPr="00E32EC1">
        <w:rPr>
          <w:rFonts w:ascii="Calibri" w:hAnsi="Calibri" w:cs="Calibri"/>
        </w:rPr>
        <w:t xml:space="preserve">, E. E., </w:t>
      </w:r>
      <w:proofErr w:type="spellStart"/>
      <w:r w:rsidRPr="00E32EC1">
        <w:rPr>
          <w:rFonts w:ascii="Calibri" w:hAnsi="Calibri" w:cs="Calibri"/>
        </w:rPr>
        <w:t>Manikavasagar</w:t>
      </w:r>
      <w:proofErr w:type="spellEnd"/>
      <w:r w:rsidRPr="00E32EC1">
        <w:rPr>
          <w:rFonts w:ascii="Calibri" w:hAnsi="Calibri" w:cs="Calibri"/>
        </w:rPr>
        <w:t xml:space="preserve">, P., </w:t>
      </w:r>
      <w:proofErr w:type="spellStart"/>
      <w:r w:rsidRPr="00E32EC1">
        <w:rPr>
          <w:rFonts w:ascii="Calibri" w:hAnsi="Calibri" w:cs="Calibri"/>
        </w:rPr>
        <w:t>Agwuna</w:t>
      </w:r>
      <w:proofErr w:type="spellEnd"/>
      <w:r w:rsidRPr="00E32EC1">
        <w:rPr>
          <w:rFonts w:ascii="Calibri" w:hAnsi="Calibri" w:cs="Calibri"/>
        </w:rPr>
        <w:t xml:space="preserve">, F. O., </w:t>
      </w:r>
      <w:proofErr w:type="spellStart"/>
      <w:r w:rsidRPr="00E32EC1">
        <w:rPr>
          <w:rFonts w:ascii="Calibri" w:hAnsi="Calibri" w:cs="Calibri"/>
        </w:rPr>
        <w:t>Ogunkola</w:t>
      </w:r>
      <w:proofErr w:type="spellEnd"/>
      <w:r w:rsidRPr="00E32EC1">
        <w:rPr>
          <w:rFonts w:ascii="Calibri" w:hAnsi="Calibri" w:cs="Calibri"/>
        </w:rPr>
        <w:t>, I. O., Sow, A. U., &amp; Lucero-</w:t>
      </w:r>
      <w:proofErr w:type="spellStart"/>
      <w:r w:rsidRPr="00E32EC1">
        <w:rPr>
          <w:rFonts w:ascii="Calibri" w:hAnsi="Calibri" w:cs="Calibri"/>
        </w:rPr>
        <w:t>Prisno</w:t>
      </w:r>
      <w:proofErr w:type="spellEnd"/>
      <w:r w:rsidRPr="00E32EC1">
        <w:rPr>
          <w:rFonts w:ascii="Calibri" w:hAnsi="Calibri" w:cs="Calibri"/>
        </w:rPr>
        <w:t xml:space="preserve">, D. E. (2023). Antibiotic resistance in ocular bacterial infections: An integrative review of ophthalmic chloramphenicol. </w:t>
      </w:r>
      <w:proofErr w:type="gramStart"/>
      <w:r w:rsidRPr="00E32EC1">
        <w:rPr>
          <w:rFonts w:ascii="Calibri" w:hAnsi="Calibri" w:cs="Calibri"/>
          <w:i/>
          <w:iCs/>
        </w:rPr>
        <w:t>Tropical Medicine and Health</w:t>
      </w:r>
      <w:r w:rsidRPr="00E32EC1">
        <w:rPr>
          <w:rFonts w:ascii="Calibri" w:hAnsi="Calibri" w:cs="Calibri"/>
        </w:rPr>
        <w:t xml:space="preserve">, </w:t>
      </w:r>
      <w:r w:rsidRPr="00E32EC1">
        <w:rPr>
          <w:rFonts w:ascii="Calibri" w:hAnsi="Calibri" w:cs="Calibri"/>
          <w:i/>
          <w:iCs/>
        </w:rPr>
        <w:t>51</w:t>
      </w:r>
      <w:r w:rsidRPr="00E32EC1">
        <w:rPr>
          <w:rFonts w:ascii="Calibri" w:hAnsi="Calibri" w:cs="Calibri"/>
        </w:rPr>
        <w:t>(1), 15.</w:t>
      </w:r>
      <w:proofErr w:type="gramEnd"/>
      <w:r w:rsidRPr="00E32EC1">
        <w:rPr>
          <w:rFonts w:ascii="Calibri" w:hAnsi="Calibri" w:cs="Calibri"/>
        </w:rPr>
        <w:t xml:space="preserve"> https://doi.org/10.1186/s41182-023-00496-x</w:t>
      </w:r>
    </w:p>
    <w:p w:rsidR="00E32EC1" w:rsidRPr="00E32EC1" w:rsidRDefault="00E32EC1" w:rsidP="00E32EC1">
      <w:pPr>
        <w:pStyle w:val="Bibliography"/>
        <w:rPr>
          <w:rFonts w:ascii="Calibri" w:hAnsi="Calibri" w:cs="Calibri"/>
        </w:rPr>
      </w:pPr>
      <w:proofErr w:type="spellStart"/>
      <w:proofErr w:type="gramStart"/>
      <w:r w:rsidRPr="00E32EC1">
        <w:rPr>
          <w:rFonts w:ascii="Calibri" w:hAnsi="Calibri" w:cs="Calibri"/>
        </w:rPr>
        <w:t>Baptista</w:t>
      </w:r>
      <w:proofErr w:type="spellEnd"/>
      <w:r w:rsidRPr="00E32EC1">
        <w:rPr>
          <w:rFonts w:ascii="Calibri" w:hAnsi="Calibri" w:cs="Calibri"/>
        </w:rPr>
        <w:t xml:space="preserve">, P. V., </w:t>
      </w:r>
      <w:proofErr w:type="spellStart"/>
      <w:r w:rsidRPr="00E32EC1">
        <w:rPr>
          <w:rFonts w:ascii="Calibri" w:hAnsi="Calibri" w:cs="Calibri"/>
        </w:rPr>
        <w:t>McCusker</w:t>
      </w:r>
      <w:proofErr w:type="spellEnd"/>
      <w:r w:rsidRPr="00E32EC1">
        <w:rPr>
          <w:rFonts w:ascii="Calibri" w:hAnsi="Calibri" w:cs="Calibri"/>
        </w:rPr>
        <w:t xml:space="preserve">, M. P., </w:t>
      </w:r>
      <w:proofErr w:type="spellStart"/>
      <w:r w:rsidRPr="00E32EC1">
        <w:rPr>
          <w:rFonts w:ascii="Calibri" w:hAnsi="Calibri" w:cs="Calibri"/>
        </w:rPr>
        <w:t>Carvalho</w:t>
      </w:r>
      <w:proofErr w:type="spellEnd"/>
      <w:r w:rsidRPr="00E32EC1">
        <w:rPr>
          <w:rFonts w:ascii="Calibri" w:hAnsi="Calibri" w:cs="Calibri"/>
        </w:rPr>
        <w:t xml:space="preserve">, A., Ferreira, D. A., Mohan, N. M., Martins, M., &amp; </w:t>
      </w:r>
      <w:proofErr w:type="spellStart"/>
      <w:r w:rsidRPr="00E32EC1">
        <w:rPr>
          <w:rFonts w:ascii="Calibri" w:hAnsi="Calibri" w:cs="Calibri"/>
        </w:rPr>
        <w:t>Fernandes</w:t>
      </w:r>
      <w:proofErr w:type="spellEnd"/>
      <w:r w:rsidRPr="00E32EC1">
        <w:rPr>
          <w:rFonts w:ascii="Calibri" w:hAnsi="Calibri" w:cs="Calibri"/>
        </w:rPr>
        <w:t>, A. R. (2018).</w:t>
      </w:r>
      <w:proofErr w:type="gramEnd"/>
      <w:r w:rsidRPr="00E32EC1">
        <w:rPr>
          <w:rFonts w:ascii="Calibri" w:hAnsi="Calibri" w:cs="Calibri"/>
        </w:rPr>
        <w:t xml:space="preserve"> </w:t>
      </w:r>
      <w:proofErr w:type="gramStart"/>
      <w:r w:rsidRPr="00E32EC1">
        <w:rPr>
          <w:rFonts w:ascii="Calibri" w:hAnsi="Calibri" w:cs="Calibri"/>
        </w:rPr>
        <w:t>Nano-Strategies to Fight Multidrug Resistant Bacteria—“A Battle of the Titans.”</w:t>
      </w:r>
      <w:proofErr w:type="gramEnd"/>
      <w:r w:rsidRPr="00E32EC1">
        <w:rPr>
          <w:rFonts w:ascii="Calibri" w:hAnsi="Calibri" w:cs="Calibri"/>
        </w:rPr>
        <w:t xml:space="preserve"> </w:t>
      </w:r>
      <w:proofErr w:type="gramStart"/>
      <w:r w:rsidRPr="00E32EC1">
        <w:rPr>
          <w:rFonts w:ascii="Calibri" w:hAnsi="Calibri" w:cs="Calibri"/>
          <w:i/>
          <w:iCs/>
        </w:rPr>
        <w:t>Frontiers in Microbiology</w:t>
      </w:r>
      <w:r w:rsidRPr="00E32EC1">
        <w:rPr>
          <w:rFonts w:ascii="Calibri" w:hAnsi="Calibri" w:cs="Calibri"/>
        </w:rPr>
        <w:t xml:space="preserve">, </w:t>
      </w:r>
      <w:r w:rsidRPr="00E32EC1">
        <w:rPr>
          <w:rFonts w:ascii="Calibri" w:hAnsi="Calibri" w:cs="Calibri"/>
          <w:i/>
          <w:iCs/>
        </w:rPr>
        <w:t>9</w:t>
      </w:r>
      <w:r w:rsidRPr="00E32EC1">
        <w:rPr>
          <w:rFonts w:ascii="Calibri" w:hAnsi="Calibri" w:cs="Calibri"/>
        </w:rPr>
        <w:t>, 1441.</w:t>
      </w:r>
      <w:proofErr w:type="gramEnd"/>
      <w:r w:rsidRPr="00E32EC1">
        <w:rPr>
          <w:rFonts w:ascii="Calibri" w:hAnsi="Calibri" w:cs="Calibri"/>
        </w:rPr>
        <w:t xml:space="preserve"> https://doi.org/10.3389/fmicb.2018.01441</w:t>
      </w:r>
    </w:p>
    <w:p w:rsidR="00E32EC1" w:rsidRPr="00E32EC1" w:rsidRDefault="00E32EC1" w:rsidP="00E32EC1">
      <w:pPr>
        <w:pStyle w:val="Bibliography"/>
        <w:rPr>
          <w:rFonts w:ascii="Calibri" w:hAnsi="Calibri" w:cs="Calibri"/>
        </w:rPr>
      </w:pPr>
      <w:proofErr w:type="spellStart"/>
      <w:proofErr w:type="gramStart"/>
      <w:r w:rsidRPr="00E32EC1">
        <w:rPr>
          <w:rFonts w:ascii="Calibri" w:hAnsi="Calibri" w:cs="Calibri"/>
        </w:rPr>
        <w:t>Bharadwaj</w:t>
      </w:r>
      <w:proofErr w:type="spellEnd"/>
      <w:r w:rsidRPr="00E32EC1">
        <w:rPr>
          <w:rFonts w:ascii="Calibri" w:hAnsi="Calibri" w:cs="Calibri"/>
        </w:rPr>
        <w:t xml:space="preserve">, A., </w:t>
      </w:r>
      <w:proofErr w:type="spellStart"/>
      <w:r w:rsidRPr="00E32EC1">
        <w:rPr>
          <w:rFonts w:ascii="Calibri" w:hAnsi="Calibri" w:cs="Calibri"/>
        </w:rPr>
        <w:t>Rastogi</w:t>
      </w:r>
      <w:proofErr w:type="spellEnd"/>
      <w:r w:rsidRPr="00E32EC1">
        <w:rPr>
          <w:rFonts w:ascii="Calibri" w:hAnsi="Calibri" w:cs="Calibri"/>
        </w:rPr>
        <w:t xml:space="preserve">, A., </w:t>
      </w:r>
      <w:proofErr w:type="spellStart"/>
      <w:r w:rsidRPr="00E32EC1">
        <w:rPr>
          <w:rFonts w:ascii="Calibri" w:hAnsi="Calibri" w:cs="Calibri"/>
        </w:rPr>
        <w:t>Pandey</w:t>
      </w:r>
      <w:proofErr w:type="spellEnd"/>
      <w:r w:rsidRPr="00E32EC1">
        <w:rPr>
          <w:rFonts w:ascii="Calibri" w:hAnsi="Calibri" w:cs="Calibri"/>
        </w:rPr>
        <w:t xml:space="preserve">, S., Gupta, S., &amp; </w:t>
      </w:r>
      <w:proofErr w:type="spellStart"/>
      <w:r w:rsidRPr="00E32EC1">
        <w:rPr>
          <w:rFonts w:ascii="Calibri" w:hAnsi="Calibri" w:cs="Calibri"/>
        </w:rPr>
        <w:t>Sohal</w:t>
      </w:r>
      <w:proofErr w:type="spellEnd"/>
      <w:r w:rsidRPr="00E32EC1">
        <w:rPr>
          <w:rFonts w:ascii="Calibri" w:hAnsi="Calibri" w:cs="Calibri"/>
        </w:rPr>
        <w:t>, J. S. (2022).</w:t>
      </w:r>
      <w:proofErr w:type="gramEnd"/>
      <w:r w:rsidRPr="00E32EC1">
        <w:rPr>
          <w:rFonts w:ascii="Calibri" w:hAnsi="Calibri" w:cs="Calibri"/>
        </w:rPr>
        <w:t xml:space="preserve"> Multidrug-Resistant Bacteria: Their Mechanism of Action and Prophylaxis. </w:t>
      </w:r>
      <w:proofErr w:type="spellStart"/>
      <w:r w:rsidRPr="00E32EC1">
        <w:rPr>
          <w:rFonts w:ascii="Calibri" w:hAnsi="Calibri" w:cs="Calibri"/>
          <w:i/>
          <w:iCs/>
        </w:rPr>
        <w:t>BioMed</w:t>
      </w:r>
      <w:proofErr w:type="spellEnd"/>
      <w:r w:rsidRPr="00E32EC1">
        <w:rPr>
          <w:rFonts w:ascii="Calibri" w:hAnsi="Calibri" w:cs="Calibri"/>
          <w:i/>
          <w:iCs/>
        </w:rPr>
        <w:t xml:space="preserve"> Research International</w:t>
      </w:r>
      <w:r w:rsidRPr="00E32EC1">
        <w:rPr>
          <w:rFonts w:ascii="Calibri" w:hAnsi="Calibri" w:cs="Calibri"/>
        </w:rPr>
        <w:t xml:space="preserve">, </w:t>
      </w:r>
      <w:r w:rsidRPr="00E32EC1">
        <w:rPr>
          <w:rFonts w:ascii="Calibri" w:hAnsi="Calibri" w:cs="Calibri"/>
          <w:i/>
          <w:iCs/>
        </w:rPr>
        <w:t>2022</w:t>
      </w:r>
      <w:r w:rsidRPr="00E32EC1">
        <w:rPr>
          <w:rFonts w:ascii="Calibri" w:hAnsi="Calibri" w:cs="Calibri"/>
        </w:rPr>
        <w:t>, 1–17. https://doi.org/10.1155/2022/5419874</w:t>
      </w:r>
    </w:p>
    <w:p w:rsidR="00E32EC1" w:rsidRPr="00E32EC1" w:rsidRDefault="00E32EC1" w:rsidP="00E32EC1">
      <w:pPr>
        <w:pStyle w:val="Bibliography"/>
        <w:rPr>
          <w:rFonts w:ascii="Calibri" w:hAnsi="Calibri" w:cs="Calibri"/>
        </w:rPr>
      </w:pPr>
      <w:proofErr w:type="spellStart"/>
      <w:proofErr w:type="gramStart"/>
      <w:r w:rsidRPr="00E32EC1">
        <w:rPr>
          <w:rFonts w:ascii="Calibri" w:hAnsi="Calibri" w:cs="Calibri"/>
        </w:rPr>
        <w:t>Bhering</w:t>
      </w:r>
      <w:proofErr w:type="spellEnd"/>
      <w:r w:rsidRPr="00E32EC1">
        <w:rPr>
          <w:rFonts w:ascii="Calibri" w:hAnsi="Calibri" w:cs="Calibri"/>
        </w:rPr>
        <w:t xml:space="preserve">, M., &amp; </w:t>
      </w:r>
      <w:proofErr w:type="spellStart"/>
      <w:r w:rsidRPr="00E32EC1">
        <w:rPr>
          <w:rFonts w:ascii="Calibri" w:hAnsi="Calibri" w:cs="Calibri"/>
        </w:rPr>
        <w:t>Kritski</w:t>
      </w:r>
      <w:proofErr w:type="spellEnd"/>
      <w:r w:rsidRPr="00E32EC1">
        <w:rPr>
          <w:rFonts w:ascii="Calibri" w:hAnsi="Calibri" w:cs="Calibri"/>
        </w:rPr>
        <w:t>, A. (2020).</w:t>
      </w:r>
      <w:proofErr w:type="gramEnd"/>
      <w:r w:rsidRPr="00E32EC1">
        <w:rPr>
          <w:rFonts w:ascii="Calibri" w:hAnsi="Calibri" w:cs="Calibri"/>
        </w:rPr>
        <w:t xml:space="preserve"> Primary and acquired multidrug-resistant tuberculosis: Predictive factors for </w:t>
      </w:r>
      <w:proofErr w:type="spellStart"/>
      <w:r w:rsidRPr="00E32EC1">
        <w:rPr>
          <w:rFonts w:ascii="Calibri" w:hAnsi="Calibri" w:cs="Calibri"/>
        </w:rPr>
        <w:t>unfavorable</w:t>
      </w:r>
      <w:proofErr w:type="spellEnd"/>
      <w:r w:rsidRPr="00E32EC1">
        <w:rPr>
          <w:rFonts w:ascii="Calibri" w:hAnsi="Calibri" w:cs="Calibri"/>
        </w:rPr>
        <w:t xml:space="preserve"> treatment outcomes in Rio de Janeiro, 2000–2016. </w:t>
      </w:r>
      <w:proofErr w:type="spellStart"/>
      <w:proofErr w:type="gramStart"/>
      <w:r w:rsidRPr="00E32EC1">
        <w:rPr>
          <w:rFonts w:ascii="Calibri" w:hAnsi="Calibri" w:cs="Calibri"/>
          <w:i/>
          <w:iCs/>
        </w:rPr>
        <w:t>Revista</w:t>
      </w:r>
      <w:proofErr w:type="spellEnd"/>
      <w:r w:rsidRPr="00E32EC1">
        <w:rPr>
          <w:rFonts w:ascii="Calibri" w:hAnsi="Calibri" w:cs="Calibri"/>
          <w:i/>
          <w:iCs/>
        </w:rPr>
        <w:t xml:space="preserve"> </w:t>
      </w:r>
      <w:proofErr w:type="spellStart"/>
      <w:r w:rsidRPr="00E32EC1">
        <w:rPr>
          <w:rFonts w:ascii="Calibri" w:hAnsi="Calibri" w:cs="Calibri"/>
          <w:i/>
          <w:iCs/>
        </w:rPr>
        <w:t>Panamericana</w:t>
      </w:r>
      <w:proofErr w:type="spellEnd"/>
      <w:r w:rsidRPr="00E32EC1">
        <w:rPr>
          <w:rFonts w:ascii="Calibri" w:hAnsi="Calibri" w:cs="Calibri"/>
          <w:i/>
          <w:iCs/>
        </w:rPr>
        <w:t xml:space="preserve"> de </w:t>
      </w:r>
      <w:proofErr w:type="spellStart"/>
      <w:r w:rsidRPr="00E32EC1">
        <w:rPr>
          <w:rFonts w:ascii="Calibri" w:hAnsi="Calibri" w:cs="Calibri"/>
          <w:i/>
          <w:iCs/>
        </w:rPr>
        <w:t>Salud</w:t>
      </w:r>
      <w:proofErr w:type="spellEnd"/>
      <w:r w:rsidRPr="00E32EC1">
        <w:rPr>
          <w:rFonts w:ascii="Calibri" w:hAnsi="Calibri" w:cs="Calibri"/>
          <w:i/>
          <w:iCs/>
        </w:rPr>
        <w:t xml:space="preserve"> </w:t>
      </w:r>
      <w:proofErr w:type="spellStart"/>
      <w:r w:rsidRPr="00E32EC1">
        <w:rPr>
          <w:rFonts w:ascii="Calibri" w:hAnsi="Calibri" w:cs="Calibri"/>
          <w:i/>
          <w:iCs/>
        </w:rPr>
        <w:t>Pública</w:t>
      </w:r>
      <w:proofErr w:type="spellEnd"/>
      <w:r w:rsidRPr="00E32EC1">
        <w:rPr>
          <w:rFonts w:ascii="Calibri" w:hAnsi="Calibri" w:cs="Calibri"/>
        </w:rPr>
        <w:t xml:space="preserve">, </w:t>
      </w:r>
      <w:r w:rsidRPr="00E32EC1">
        <w:rPr>
          <w:rFonts w:ascii="Calibri" w:hAnsi="Calibri" w:cs="Calibri"/>
          <w:i/>
          <w:iCs/>
        </w:rPr>
        <w:t>44</w:t>
      </w:r>
      <w:r w:rsidRPr="00E32EC1">
        <w:rPr>
          <w:rFonts w:ascii="Calibri" w:hAnsi="Calibri" w:cs="Calibri"/>
        </w:rPr>
        <w:t>, 1.</w:t>
      </w:r>
      <w:proofErr w:type="gramEnd"/>
      <w:r w:rsidRPr="00E32EC1">
        <w:rPr>
          <w:rFonts w:ascii="Calibri" w:hAnsi="Calibri" w:cs="Calibri"/>
        </w:rPr>
        <w:t xml:space="preserve"> https://doi.org/10.26633/RPSP.2020.178</w:t>
      </w:r>
    </w:p>
    <w:p w:rsidR="00E32EC1" w:rsidRPr="00E32EC1" w:rsidRDefault="00E32EC1" w:rsidP="00E32EC1">
      <w:pPr>
        <w:pStyle w:val="Bibliography"/>
        <w:rPr>
          <w:rFonts w:ascii="Calibri" w:hAnsi="Calibri" w:cs="Calibri"/>
        </w:rPr>
      </w:pPr>
      <w:proofErr w:type="gramStart"/>
      <w:r w:rsidRPr="00E32EC1">
        <w:rPr>
          <w:rFonts w:ascii="Calibri" w:hAnsi="Calibri" w:cs="Calibri"/>
        </w:rPr>
        <w:t xml:space="preserve">C </w:t>
      </w:r>
      <w:proofErr w:type="spellStart"/>
      <w:r w:rsidRPr="00E32EC1">
        <w:rPr>
          <w:rFonts w:ascii="Calibri" w:hAnsi="Calibri" w:cs="Calibri"/>
        </w:rPr>
        <w:t>Reygaert</w:t>
      </w:r>
      <w:proofErr w:type="spellEnd"/>
      <w:r w:rsidRPr="00E32EC1">
        <w:rPr>
          <w:rFonts w:ascii="Calibri" w:hAnsi="Calibri" w:cs="Calibri"/>
        </w:rPr>
        <w:t>, W. (2018).</w:t>
      </w:r>
      <w:proofErr w:type="gramEnd"/>
      <w:r w:rsidRPr="00E32EC1">
        <w:rPr>
          <w:rFonts w:ascii="Calibri" w:hAnsi="Calibri" w:cs="Calibri"/>
        </w:rPr>
        <w:t xml:space="preserve"> </w:t>
      </w:r>
      <w:proofErr w:type="gramStart"/>
      <w:r w:rsidRPr="00E32EC1">
        <w:rPr>
          <w:rFonts w:ascii="Calibri" w:hAnsi="Calibri" w:cs="Calibri"/>
        </w:rPr>
        <w:t>An overview of the antimicrobial resistance mechanisms of bacteria.</w:t>
      </w:r>
      <w:proofErr w:type="gramEnd"/>
      <w:r w:rsidRPr="00E32EC1">
        <w:rPr>
          <w:rFonts w:ascii="Calibri" w:hAnsi="Calibri" w:cs="Calibri"/>
        </w:rPr>
        <w:t xml:space="preserve"> </w:t>
      </w:r>
      <w:r w:rsidRPr="00E32EC1">
        <w:rPr>
          <w:rFonts w:ascii="Calibri" w:hAnsi="Calibri" w:cs="Calibri"/>
          <w:i/>
          <w:iCs/>
        </w:rPr>
        <w:t>AIMS Microbiology</w:t>
      </w:r>
      <w:r w:rsidRPr="00E32EC1">
        <w:rPr>
          <w:rFonts w:ascii="Calibri" w:hAnsi="Calibri" w:cs="Calibri"/>
        </w:rPr>
        <w:t xml:space="preserve">, </w:t>
      </w:r>
      <w:r w:rsidRPr="00E32EC1">
        <w:rPr>
          <w:rFonts w:ascii="Calibri" w:hAnsi="Calibri" w:cs="Calibri"/>
          <w:i/>
          <w:iCs/>
        </w:rPr>
        <w:t>4</w:t>
      </w:r>
      <w:r w:rsidRPr="00E32EC1">
        <w:rPr>
          <w:rFonts w:ascii="Calibri" w:hAnsi="Calibri" w:cs="Calibri"/>
        </w:rPr>
        <w:t>(3), 482–501. https://doi.org/10.3934/microbiol.2018.3.482</w:t>
      </w:r>
    </w:p>
    <w:p w:rsidR="00E32EC1" w:rsidRPr="00E32EC1" w:rsidRDefault="00E32EC1" w:rsidP="00E32EC1">
      <w:pPr>
        <w:pStyle w:val="Bibliography"/>
        <w:rPr>
          <w:rFonts w:ascii="Calibri" w:hAnsi="Calibri" w:cs="Calibri"/>
        </w:rPr>
      </w:pPr>
      <w:proofErr w:type="spellStart"/>
      <w:proofErr w:type="gramStart"/>
      <w:r w:rsidRPr="00E32EC1">
        <w:rPr>
          <w:rFonts w:ascii="Calibri" w:hAnsi="Calibri" w:cs="Calibri"/>
        </w:rPr>
        <w:t>Chegini</w:t>
      </w:r>
      <w:proofErr w:type="spellEnd"/>
      <w:r w:rsidRPr="00E32EC1">
        <w:rPr>
          <w:rFonts w:ascii="Calibri" w:hAnsi="Calibri" w:cs="Calibri"/>
        </w:rPr>
        <w:t xml:space="preserve">, Z., </w:t>
      </w:r>
      <w:proofErr w:type="spellStart"/>
      <w:r w:rsidRPr="00E32EC1">
        <w:rPr>
          <w:rFonts w:ascii="Calibri" w:hAnsi="Calibri" w:cs="Calibri"/>
        </w:rPr>
        <w:t>Khoshbayan</w:t>
      </w:r>
      <w:proofErr w:type="spellEnd"/>
      <w:r w:rsidRPr="00E32EC1">
        <w:rPr>
          <w:rFonts w:ascii="Calibri" w:hAnsi="Calibri" w:cs="Calibri"/>
        </w:rPr>
        <w:t xml:space="preserve">, A., </w:t>
      </w:r>
      <w:proofErr w:type="spellStart"/>
      <w:r w:rsidRPr="00E32EC1">
        <w:rPr>
          <w:rFonts w:ascii="Calibri" w:hAnsi="Calibri" w:cs="Calibri"/>
        </w:rPr>
        <w:t>Vesal</w:t>
      </w:r>
      <w:proofErr w:type="spellEnd"/>
      <w:r w:rsidRPr="00E32EC1">
        <w:rPr>
          <w:rFonts w:ascii="Calibri" w:hAnsi="Calibri" w:cs="Calibri"/>
        </w:rPr>
        <w:t xml:space="preserve">, S., </w:t>
      </w:r>
      <w:proofErr w:type="spellStart"/>
      <w:r w:rsidRPr="00E32EC1">
        <w:rPr>
          <w:rFonts w:ascii="Calibri" w:hAnsi="Calibri" w:cs="Calibri"/>
        </w:rPr>
        <w:t>Moradabadi</w:t>
      </w:r>
      <w:proofErr w:type="spellEnd"/>
      <w:r w:rsidRPr="00E32EC1">
        <w:rPr>
          <w:rFonts w:ascii="Calibri" w:hAnsi="Calibri" w:cs="Calibri"/>
        </w:rPr>
        <w:t xml:space="preserve">, A., </w:t>
      </w:r>
      <w:proofErr w:type="spellStart"/>
      <w:r w:rsidRPr="00E32EC1">
        <w:rPr>
          <w:rFonts w:ascii="Calibri" w:hAnsi="Calibri" w:cs="Calibri"/>
        </w:rPr>
        <w:t>Hashemi</w:t>
      </w:r>
      <w:proofErr w:type="spellEnd"/>
      <w:r w:rsidRPr="00E32EC1">
        <w:rPr>
          <w:rFonts w:ascii="Calibri" w:hAnsi="Calibri" w:cs="Calibri"/>
        </w:rPr>
        <w:t xml:space="preserve">, A., &amp; </w:t>
      </w:r>
      <w:proofErr w:type="spellStart"/>
      <w:r w:rsidRPr="00E32EC1">
        <w:rPr>
          <w:rFonts w:ascii="Calibri" w:hAnsi="Calibri" w:cs="Calibri"/>
        </w:rPr>
        <w:t>Shariati</w:t>
      </w:r>
      <w:proofErr w:type="spellEnd"/>
      <w:r w:rsidRPr="00E32EC1">
        <w:rPr>
          <w:rFonts w:ascii="Calibri" w:hAnsi="Calibri" w:cs="Calibri"/>
        </w:rPr>
        <w:t>, A. (2021).</w:t>
      </w:r>
      <w:proofErr w:type="gramEnd"/>
      <w:r w:rsidRPr="00E32EC1">
        <w:rPr>
          <w:rFonts w:ascii="Calibri" w:hAnsi="Calibri" w:cs="Calibri"/>
        </w:rPr>
        <w:t xml:space="preserve"> Bacteriophage therapy for inhibition of multi drug‐resistant </w:t>
      </w:r>
      <w:proofErr w:type="spellStart"/>
      <w:r w:rsidRPr="00E32EC1">
        <w:rPr>
          <w:rFonts w:ascii="Calibri" w:hAnsi="Calibri" w:cs="Calibri"/>
        </w:rPr>
        <w:t>uropathogenic</w:t>
      </w:r>
      <w:proofErr w:type="spellEnd"/>
      <w:r w:rsidRPr="00E32EC1">
        <w:rPr>
          <w:rFonts w:ascii="Calibri" w:hAnsi="Calibri" w:cs="Calibri"/>
        </w:rPr>
        <w:t xml:space="preserve"> bacteria: A narrative review. </w:t>
      </w:r>
      <w:proofErr w:type="gramStart"/>
      <w:r w:rsidRPr="00E32EC1">
        <w:rPr>
          <w:rFonts w:ascii="Calibri" w:hAnsi="Calibri" w:cs="Calibri"/>
          <w:i/>
          <w:iCs/>
        </w:rPr>
        <w:t>Annals of Clinical Microbiology and Antimicrobials</w:t>
      </w:r>
      <w:r w:rsidRPr="00E32EC1">
        <w:rPr>
          <w:rFonts w:ascii="Calibri" w:hAnsi="Calibri" w:cs="Calibri"/>
        </w:rPr>
        <w:t xml:space="preserve">, </w:t>
      </w:r>
      <w:r w:rsidRPr="00E32EC1">
        <w:rPr>
          <w:rFonts w:ascii="Calibri" w:hAnsi="Calibri" w:cs="Calibri"/>
          <w:i/>
          <w:iCs/>
        </w:rPr>
        <w:t>20</w:t>
      </w:r>
      <w:r w:rsidRPr="00E32EC1">
        <w:rPr>
          <w:rFonts w:ascii="Calibri" w:hAnsi="Calibri" w:cs="Calibri"/>
        </w:rPr>
        <w:t>(1), 30.</w:t>
      </w:r>
      <w:proofErr w:type="gramEnd"/>
      <w:r w:rsidRPr="00E32EC1">
        <w:rPr>
          <w:rFonts w:ascii="Calibri" w:hAnsi="Calibri" w:cs="Calibri"/>
        </w:rPr>
        <w:t xml:space="preserve"> https://doi.org/10.1186/s12941-021-00433-y</w:t>
      </w:r>
    </w:p>
    <w:p w:rsidR="00E32EC1" w:rsidRPr="00E32EC1" w:rsidRDefault="00E32EC1" w:rsidP="00E32EC1">
      <w:pPr>
        <w:pStyle w:val="Bibliography"/>
        <w:rPr>
          <w:rFonts w:ascii="Calibri" w:hAnsi="Calibri" w:cs="Calibri"/>
        </w:rPr>
      </w:pPr>
      <w:r w:rsidRPr="00E32EC1">
        <w:rPr>
          <w:rFonts w:ascii="Calibri" w:hAnsi="Calibri" w:cs="Calibri"/>
        </w:rPr>
        <w:t xml:space="preserve">Chen, C., Clark, C. G., </w:t>
      </w:r>
      <w:proofErr w:type="spellStart"/>
      <w:r w:rsidRPr="00E32EC1">
        <w:rPr>
          <w:rFonts w:ascii="Calibri" w:hAnsi="Calibri" w:cs="Calibri"/>
        </w:rPr>
        <w:t>Langner</w:t>
      </w:r>
      <w:proofErr w:type="spellEnd"/>
      <w:r w:rsidRPr="00E32EC1">
        <w:rPr>
          <w:rFonts w:ascii="Calibri" w:hAnsi="Calibri" w:cs="Calibri"/>
        </w:rPr>
        <w:t xml:space="preserve">, S., Boyd, D. A., Bharat, A., </w:t>
      </w:r>
      <w:proofErr w:type="spellStart"/>
      <w:r w:rsidRPr="00E32EC1">
        <w:rPr>
          <w:rFonts w:ascii="Calibri" w:hAnsi="Calibri" w:cs="Calibri"/>
        </w:rPr>
        <w:t>McCorrister</w:t>
      </w:r>
      <w:proofErr w:type="spellEnd"/>
      <w:r w:rsidRPr="00E32EC1">
        <w:rPr>
          <w:rFonts w:ascii="Calibri" w:hAnsi="Calibri" w:cs="Calibri"/>
        </w:rPr>
        <w:t xml:space="preserve">, S. J., McArthur, A. G., Graham, M. R., </w:t>
      </w:r>
      <w:proofErr w:type="spellStart"/>
      <w:r w:rsidRPr="00E32EC1">
        <w:rPr>
          <w:rFonts w:ascii="Calibri" w:hAnsi="Calibri" w:cs="Calibri"/>
        </w:rPr>
        <w:t>Westmacott</w:t>
      </w:r>
      <w:proofErr w:type="spellEnd"/>
      <w:r w:rsidRPr="00E32EC1">
        <w:rPr>
          <w:rFonts w:ascii="Calibri" w:hAnsi="Calibri" w:cs="Calibri"/>
        </w:rPr>
        <w:t xml:space="preserve">, G. R., &amp; Van </w:t>
      </w:r>
      <w:proofErr w:type="spellStart"/>
      <w:r w:rsidRPr="00E32EC1">
        <w:rPr>
          <w:rFonts w:ascii="Calibri" w:hAnsi="Calibri" w:cs="Calibri"/>
        </w:rPr>
        <w:t>Domselaar</w:t>
      </w:r>
      <w:proofErr w:type="spellEnd"/>
      <w:r w:rsidRPr="00E32EC1">
        <w:rPr>
          <w:rFonts w:ascii="Calibri" w:hAnsi="Calibri" w:cs="Calibri"/>
        </w:rPr>
        <w:t xml:space="preserve">, G. (2020). Detection of Antimicrobial Resistance Using Proteomics and the Comprehensive Antibiotic Resistance Database: A Case Study. </w:t>
      </w:r>
      <w:proofErr w:type="gramStart"/>
      <w:r w:rsidRPr="00E32EC1">
        <w:rPr>
          <w:rFonts w:ascii="Calibri" w:hAnsi="Calibri" w:cs="Calibri"/>
          <w:i/>
          <w:iCs/>
        </w:rPr>
        <w:t>PROTEOMICS – Clinical Applications</w:t>
      </w:r>
      <w:r w:rsidRPr="00E32EC1">
        <w:rPr>
          <w:rFonts w:ascii="Calibri" w:hAnsi="Calibri" w:cs="Calibri"/>
        </w:rPr>
        <w:t xml:space="preserve">, </w:t>
      </w:r>
      <w:r w:rsidRPr="00E32EC1">
        <w:rPr>
          <w:rFonts w:ascii="Calibri" w:hAnsi="Calibri" w:cs="Calibri"/>
          <w:i/>
          <w:iCs/>
        </w:rPr>
        <w:t>14</w:t>
      </w:r>
      <w:r w:rsidRPr="00E32EC1">
        <w:rPr>
          <w:rFonts w:ascii="Calibri" w:hAnsi="Calibri" w:cs="Calibri"/>
        </w:rPr>
        <w:t>(4), 1800182.</w:t>
      </w:r>
      <w:proofErr w:type="gramEnd"/>
      <w:r w:rsidRPr="00E32EC1">
        <w:rPr>
          <w:rFonts w:ascii="Calibri" w:hAnsi="Calibri" w:cs="Calibri"/>
        </w:rPr>
        <w:t xml:space="preserve"> https://doi.org/10.1002/prca.201800182</w:t>
      </w:r>
    </w:p>
    <w:p w:rsidR="00E32EC1" w:rsidRPr="00E32EC1" w:rsidRDefault="00E32EC1" w:rsidP="00E32EC1">
      <w:pPr>
        <w:pStyle w:val="Bibliography"/>
        <w:rPr>
          <w:rFonts w:ascii="Calibri" w:hAnsi="Calibri" w:cs="Calibri"/>
        </w:rPr>
      </w:pPr>
      <w:proofErr w:type="spellStart"/>
      <w:proofErr w:type="gramStart"/>
      <w:r w:rsidRPr="00E32EC1">
        <w:rPr>
          <w:rFonts w:ascii="Calibri" w:hAnsi="Calibri" w:cs="Calibri"/>
        </w:rPr>
        <w:t>Cillóniz</w:t>
      </w:r>
      <w:proofErr w:type="spellEnd"/>
      <w:r w:rsidRPr="00E32EC1">
        <w:rPr>
          <w:rFonts w:ascii="Calibri" w:hAnsi="Calibri" w:cs="Calibri"/>
        </w:rPr>
        <w:t xml:space="preserve">, C., Garcia-Vidal, C., </w:t>
      </w:r>
      <w:proofErr w:type="spellStart"/>
      <w:r w:rsidRPr="00E32EC1">
        <w:rPr>
          <w:rFonts w:ascii="Calibri" w:hAnsi="Calibri" w:cs="Calibri"/>
        </w:rPr>
        <w:t>Ceccato</w:t>
      </w:r>
      <w:proofErr w:type="spellEnd"/>
      <w:r w:rsidRPr="00E32EC1">
        <w:rPr>
          <w:rFonts w:ascii="Calibri" w:hAnsi="Calibri" w:cs="Calibri"/>
        </w:rPr>
        <w:t>, A., &amp; Torres, A. (2018).</w:t>
      </w:r>
      <w:proofErr w:type="gramEnd"/>
      <w:r w:rsidRPr="00E32EC1">
        <w:rPr>
          <w:rFonts w:ascii="Calibri" w:hAnsi="Calibri" w:cs="Calibri"/>
        </w:rPr>
        <w:t xml:space="preserve"> Antimicrobial Resistance </w:t>
      </w:r>
      <w:proofErr w:type="gramStart"/>
      <w:r w:rsidRPr="00E32EC1">
        <w:rPr>
          <w:rFonts w:ascii="Calibri" w:hAnsi="Calibri" w:cs="Calibri"/>
        </w:rPr>
        <w:t>Among</w:t>
      </w:r>
      <w:proofErr w:type="gramEnd"/>
      <w:r w:rsidRPr="00E32EC1">
        <w:rPr>
          <w:rFonts w:ascii="Calibri" w:hAnsi="Calibri" w:cs="Calibri"/>
        </w:rPr>
        <w:t xml:space="preserve"> Streptococcus </w:t>
      </w:r>
      <w:proofErr w:type="spellStart"/>
      <w:r w:rsidRPr="00E32EC1">
        <w:rPr>
          <w:rFonts w:ascii="Calibri" w:hAnsi="Calibri" w:cs="Calibri"/>
        </w:rPr>
        <w:t>pneumoniae</w:t>
      </w:r>
      <w:proofErr w:type="spellEnd"/>
      <w:r w:rsidRPr="00E32EC1">
        <w:rPr>
          <w:rFonts w:ascii="Calibri" w:hAnsi="Calibri" w:cs="Calibri"/>
        </w:rPr>
        <w:t xml:space="preserve">. In I. W. Fong, D. </w:t>
      </w:r>
      <w:proofErr w:type="spellStart"/>
      <w:r w:rsidRPr="00E32EC1">
        <w:rPr>
          <w:rFonts w:ascii="Calibri" w:hAnsi="Calibri" w:cs="Calibri"/>
        </w:rPr>
        <w:t>Shlaes</w:t>
      </w:r>
      <w:proofErr w:type="spellEnd"/>
      <w:r w:rsidRPr="00E32EC1">
        <w:rPr>
          <w:rFonts w:ascii="Calibri" w:hAnsi="Calibri" w:cs="Calibri"/>
        </w:rPr>
        <w:t xml:space="preserve">, &amp; K. </w:t>
      </w:r>
      <w:proofErr w:type="spellStart"/>
      <w:r w:rsidRPr="00E32EC1">
        <w:rPr>
          <w:rFonts w:ascii="Calibri" w:hAnsi="Calibri" w:cs="Calibri"/>
        </w:rPr>
        <w:t>Drlica</w:t>
      </w:r>
      <w:proofErr w:type="spellEnd"/>
      <w:r w:rsidRPr="00E32EC1">
        <w:rPr>
          <w:rFonts w:ascii="Calibri" w:hAnsi="Calibri" w:cs="Calibri"/>
        </w:rPr>
        <w:t xml:space="preserve"> (Eds.), </w:t>
      </w:r>
      <w:r w:rsidRPr="00E32EC1">
        <w:rPr>
          <w:rFonts w:ascii="Calibri" w:hAnsi="Calibri" w:cs="Calibri"/>
          <w:i/>
          <w:iCs/>
        </w:rPr>
        <w:t xml:space="preserve">Antimicrobial Resistance in the </w:t>
      </w:r>
      <w:r w:rsidRPr="00E32EC1">
        <w:rPr>
          <w:rFonts w:ascii="Calibri" w:hAnsi="Calibri" w:cs="Calibri"/>
          <w:i/>
          <w:iCs/>
        </w:rPr>
        <w:lastRenderedPageBreak/>
        <w:t>21st Century</w:t>
      </w:r>
      <w:r w:rsidRPr="00E32EC1">
        <w:rPr>
          <w:rFonts w:ascii="Calibri" w:hAnsi="Calibri" w:cs="Calibri"/>
        </w:rPr>
        <w:t xml:space="preserve"> (pp. 13–38). </w:t>
      </w:r>
      <w:proofErr w:type="gramStart"/>
      <w:r w:rsidRPr="00E32EC1">
        <w:rPr>
          <w:rFonts w:ascii="Calibri" w:hAnsi="Calibri" w:cs="Calibri"/>
        </w:rPr>
        <w:t>Springer International Publishing.</w:t>
      </w:r>
      <w:proofErr w:type="gramEnd"/>
      <w:r w:rsidRPr="00E32EC1">
        <w:rPr>
          <w:rFonts w:ascii="Calibri" w:hAnsi="Calibri" w:cs="Calibri"/>
        </w:rPr>
        <w:t xml:space="preserve"> https://doi.org/10.1007/978-3-319-78538-7_2</w:t>
      </w:r>
    </w:p>
    <w:p w:rsidR="00E32EC1" w:rsidRPr="00E32EC1" w:rsidRDefault="00E32EC1" w:rsidP="00E32EC1">
      <w:pPr>
        <w:pStyle w:val="Bibliography"/>
        <w:rPr>
          <w:rFonts w:ascii="Calibri" w:hAnsi="Calibri" w:cs="Calibri"/>
        </w:rPr>
      </w:pPr>
      <w:proofErr w:type="gramStart"/>
      <w:r w:rsidRPr="00E32EC1">
        <w:rPr>
          <w:rFonts w:ascii="Calibri" w:hAnsi="Calibri" w:cs="Calibri"/>
        </w:rPr>
        <w:t xml:space="preserve">Cui, X., </w:t>
      </w:r>
      <w:proofErr w:type="spellStart"/>
      <w:r w:rsidRPr="00E32EC1">
        <w:rPr>
          <w:rFonts w:ascii="Calibri" w:hAnsi="Calibri" w:cs="Calibri"/>
        </w:rPr>
        <w:t>Lü</w:t>
      </w:r>
      <w:proofErr w:type="spellEnd"/>
      <w:r w:rsidRPr="00E32EC1">
        <w:rPr>
          <w:rFonts w:ascii="Calibri" w:hAnsi="Calibri" w:cs="Calibri"/>
        </w:rPr>
        <w:t xml:space="preserve">, Y., &amp; </w:t>
      </w:r>
      <w:proofErr w:type="spellStart"/>
      <w:r w:rsidRPr="00E32EC1">
        <w:rPr>
          <w:rFonts w:ascii="Calibri" w:hAnsi="Calibri" w:cs="Calibri"/>
        </w:rPr>
        <w:t>Yue</w:t>
      </w:r>
      <w:proofErr w:type="spellEnd"/>
      <w:r w:rsidRPr="00E32EC1">
        <w:rPr>
          <w:rFonts w:ascii="Calibri" w:hAnsi="Calibri" w:cs="Calibri"/>
        </w:rPr>
        <w:t>, C. (2021).</w:t>
      </w:r>
      <w:proofErr w:type="gramEnd"/>
      <w:r w:rsidRPr="00E32EC1">
        <w:rPr>
          <w:rFonts w:ascii="Calibri" w:hAnsi="Calibri" w:cs="Calibri"/>
        </w:rPr>
        <w:t xml:space="preserve"> </w:t>
      </w:r>
      <w:proofErr w:type="gramStart"/>
      <w:r w:rsidRPr="00E32EC1">
        <w:rPr>
          <w:rFonts w:ascii="Calibri" w:hAnsi="Calibri" w:cs="Calibri"/>
          <w:i/>
          <w:iCs/>
        </w:rPr>
        <w:t>Development and Research Progress of Anti-Drug Resistant Bacteria Drugs</w:t>
      </w:r>
      <w:r w:rsidRPr="00E32EC1">
        <w:rPr>
          <w:rFonts w:ascii="Calibri" w:hAnsi="Calibri" w:cs="Calibri"/>
        </w:rPr>
        <w:t>.</w:t>
      </w:r>
      <w:proofErr w:type="gramEnd"/>
      <w:r w:rsidRPr="00E32EC1">
        <w:rPr>
          <w:rFonts w:ascii="Calibri" w:hAnsi="Calibri" w:cs="Calibri"/>
        </w:rPr>
        <w:t xml:space="preserve"> 5575–5593.</w:t>
      </w:r>
    </w:p>
    <w:p w:rsidR="00E32EC1" w:rsidRPr="00E32EC1" w:rsidRDefault="00E32EC1" w:rsidP="00E32EC1">
      <w:pPr>
        <w:pStyle w:val="Bibliography"/>
        <w:rPr>
          <w:rFonts w:ascii="Calibri" w:hAnsi="Calibri" w:cs="Calibri"/>
        </w:rPr>
      </w:pPr>
      <w:proofErr w:type="gramStart"/>
      <w:r w:rsidRPr="00E32EC1">
        <w:rPr>
          <w:rFonts w:ascii="Calibri" w:hAnsi="Calibri" w:cs="Calibri"/>
        </w:rPr>
        <w:t>European Centre for Disease Prevention and Control.</w:t>
      </w:r>
      <w:proofErr w:type="gramEnd"/>
      <w:r w:rsidRPr="00E32EC1">
        <w:rPr>
          <w:rFonts w:ascii="Calibri" w:hAnsi="Calibri" w:cs="Calibri"/>
        </w:rPr>
        <w:t xml:space="preserve"> </w:t>
      </w:r>
      <w:proofErr w:type="gramStart"/>
      <w:r w:rsidRPr="00E32EC1">
        <w:rPr>
          <w:rFonts w:ascii="Calibri" w:hAnsi="Calibri" w:cs="Calibri"/>
        </w:rPr>
        <w:t>&amp; World Health Organization.</w:t>
      </w:r>
      <w:proofErr w:type="gramEnd"/>
      <w:r w:rsidRPr="00E32EC1">
        <w:rPr>
          <w:rFonts w:ascii="Calibri" w:hAnsi="Calibri" w:cs="Calibri"/>
        </w:rPr>
        <w:t xml:space="preserve"> </w:t>
      </w:r>
      <w:proofErr w:type="gramStart"/>
      <w:r w:rsidRPr="00E32EC1">
        <w:rPr>
          <w:rFonts w:ascii="Calibri" w:hAnsi="Calibri" w:cs="Calibri"/>
        </w:rPr>
        <w:t xml:space="preserve">(2023). </w:t>
      </w:r>
      <w:r w:rsidRPr="00E32EC1">
        <w:rPr>
          <w:rFonts w:ascii="Calibri" w:hAnsi="Calibri" w:cs="Calibri"/>
          <w:i/>
          <w:iCs/>
        </w:rPr>
        <w:t>Antimicrobial resistance surveillance in Europe 2023: 2021 data.</w:t>
      </w:r>
      <w:proofErr w:type="gramEnd"/>
      <w:r w:rsidRPr="00E32EC1">
        <w:rPr>
          <w:rFonts w:ascii="Calibri" w:hAnsi="Calibri" w:cs="Calibri"/>
        </w:rPr>
        <w:t xml:space="preserve"> </w:t>
      </w:r>
      <w:proofErr w:type="gramStart"/>
      <w:r w:rsidRPr="00E32EC1">
        <w:rPr>
          <w:rFonts w:ascii="Calibri" w:hAnsi="Calibri" w:cs="Calibri"/>
        </w:rPr>
        <w:t>Publications Office.</w:t>
      </w:r>
      <w:proofErr w:type="gramEnd"/>
      <w:r w:rsidRPr="00E32EC1">
        <w:rPr>
          <w:rFonts w:ascii="Calibri" w:hAnsi="Calibri" w:cs="Calibri"/>
        </w:rPr>
        <w:t xml:space="preserve"> https://data.europa.eu/doi/10.2900/63495</w:t>
      </w:r>
    </w:p>
    <w:p w:rsidR="00E32EC1" w:rsidRPr="00E32EC1" w:rsidRDefault="00E32EC1" w:rsidP="00E32EC1">
      <w:pPr>
        <w:pStyle w:val="Bibliography"/>
        <w:rPr>
          <w:rFonts w:ascii="Calibri" w:hAnsi="Calibri" w:cs="Calibri"/>
        </w:rPr>
      </w:pPr>
      <w:proofErr w:type="spellStart"/>
      <w:r w:rsidRPr="00E32EC1">
        <w:rPr>
          <w:rFonts w:ascii="Calibri" w:hAnsi="Calibri" w:cs="Calibri"/>
        </w:rPr>
        <w:t>Hetta</w:t>
      </w:r>
      <w:proofErr w:type="spellEnd"/>
      <w:r w:rsidRPr="00E32EC1">
        <w:rPr>
          <w:rFonts w:ascii="Calibri" w:hAnsi="Calibri" w:cs="Calibri"/>
        </w:rPr>
        <w:t>, H. F., Ramadan, Y. N., Al-</w:t>
      </w:r>
      <w:proofErr w:type="spellStart"/>
      <w:r w:rsidRPr="00E32EC1">
        <w:rPr>
          <w:rFonts w:ascii="Calibri" w:hAnsi="Calibri" w:cs="Calibri"/>
        </w:rPr>
        <w:t>Harbi</w:t>
      </w:r>
      <w:proofErr w:type="spellEnd"/>
      <w:r w:rsidRPr="00E32EC1">
        <w:rPr>
          <w:rFonts w:ascii="Calibri" w:hAnsi="Calibri" w:cs="Calibri"/>
        </w:rPr>
        <w:t xml:space="preserve">, A. I., A. Ahmed, E., </w:t>
      </w:r>
      <w:proofErr w:type="spellStart"/>
      <w:r w:rsidRPr="00E32EC1">
        <w:rPr>
          <w:rFonts w:ascii="Calibri" w:hAnsi="Calibri" w:cs="Calibri"/>
        </w:rPr>
        <w:t>Battah</w:t>
      </w:r>
      <w:proofErr w:type="spellEnd"/>
      <w:r w:rsidRPr="00E32EC1">
        <w:rPr>
          <w:rFonts w:ascii="Calibri" w:hAnsi="Calibri" w:cs="Calibri"/>
        </w:rPr>
        <w:t xml:space="preserve">, B., </w:t>
      </w:r>
      <w:proofErr w:type="spellStart"/>
      <w:r w:rsidRPr="00E32EC1">
        <w:rPr>
          <w:rFonts w:ascii="Calibri" w:hAnsi="Calibri" w:cs="Calibri"/>
        </w:rPr>
        <w:t>Abd</w:t>
      </w:r>
      <w:proofErr w:type="spellEnd"/>
      <w:r w:rsidRPr="00E32EC1">
        <w:rPr>
          <w:rFonts w:ascii="Calibri" w:hAnsi="Calibri" w:cs="Calibri"/>
        </w:rPr>
        <w:t xml:space="preserve"> </w:t>
      </w:r>
      <w:proofErr w:type="spellStart"/>
      <w:r w:rsidRPr="00E32EC1">
        <w:rPr>
          <w:rFonts w:ascii="Calibri" w:hAnsi="Calibri" w:cs="Calibri"/>
        </w:rPr>
        <w:t>Ellah</w:t>
      </w:r>
      <w:proofErr w:type="spellEnd"/>
      <w:r w:rsidRPr="00E32EC1">
        <w:rPr>
          <w:rFonts w:ascii="Calibri" w:hAnsi="Calibri" w:cs="Calibri"/>
        </w:rPr>
        <w:t xml:space="preserve">, N. H., </w:t>
      </w:r>
      <w:proofErr w:type="spellStart"/>
      <w:r w:rsidRPr="00E32EC1">
        <w:rPr>
          <w:rFonts w:ascii="Calibri" w:hAnsi="Calibri" w:cs="Calibri"/>
        </w:rPr>
        <w:t>Zanetti</w:t>
      </w:r>
      <w:proofErr w:type="spellEnd"/>
      <w:r w:rsidRPr="00E32EC1">
        <w:rPr>
          <w:rFonts w:ascii="Calibri" w:hAnsi="Calibri" w:cs="Calibri"/>
        </w:rPr>
        <w:t xml:space="preserve">, S., &amp; </w:t>
      </w:r>
      <w:proofErr w:type="spellStart"/>
      <w:r w:rsidRPr="00E32EC1">
        <w:rPr>
          <w:rFonts w:ascii="Calibri" w:hAnsi="Calibri" w:cs="Calibri"/>
        </w:rPr>
        <w:t>Donadu</w:t>
      </w:r>
      <w:proofErr w:type="spellEnd"/>
      <w:r w:rsidRPr="00E32EC1">
        <w:rPr>
          <w:rFonts w:ascii="Calibri" w:hAnsi="Calibri" w:cs="Calibri"/>
        </w:rPr>
        <w:t xml:space="preserve">, M. G. (2023). Nanotechnology as a Promising Approach to Combat Multidrug Resistant Bacteria: A Comprehensive Review and Future Perspectives. </w:t>
      </w:r>
      <w:proofErr w:type="gramStart"/>
      <w:r w:rsidRPr="00E32EC1">
        <w:rPr>
          <w:rFonts w:ascii="Calibri" w:hAnsi="Calibri" w:cs="Calibri"/>
          <w:i/>
          <w:iCs/>
        </w:rPr>
        <w:t>Biomedicines</w:t>
      </w:r>
      <w:r w:rsidRPr="00E32EC1">
        <w:rPr>
          <w:rFonts w:ascii="Calibri" w:hAnsi="Calibri" w:cs="Calibri"/>
        </w:rPr>
        <w:t xml:space="preserve">, </w:t>
      </w:r>
      <w:r w:rsidRPr="00E32EC1">
        <w:rPr>
          <w:rFonts w:ascii="Calibri" w:hAnsi="Calibri" w:cs="Calibri"/>
          <w:i/>
          <w:iCs/>
        </w:rPr>
        <w:t>11</w:t>
      </w:r>
      <w:r w:rsidRPr="00E32EC1">
        <w:rPr>
          <w:rFonts w:ascii="Calibri" w:hAnsi="Calibri" w:cs="Calibri"/>
        </w:rPr>
        <w:t>(2), 413.</w:t>
      </w:r>
      <w:proofErr w:type="gramEnd"/>
      <w:r w:rsidRPr="00E32EC1">
        <w:rPr>
          <w:rFonts w:ascii="Calibri" w:hAnsi="Calibri" w:cs="Calibri"/>
        </w:rPr>
        <w:t xml:space="preserve"> https://doi.org/10.3390/biomedicines11020413</w:t>
      </w:r>
    </w:p>
    <w:p w:rsidR="00E32EC1" w:rsidRPr="00E32EC1" w:rsidRDefault="00E32EC1" w:rsidP="00E32EC1">
      <w:pPr>
        <w:pStyle w:val="Bibliography"/>
        <w:rPr>
          <w:rFonts w:ascii="Calibri" w:hAnsi="Calibri" w:cs="Calibri"/>
        </w:rPr>
      </w:pPr>
      <w:r w:rsidRPr="00E32EC1">
        <w:rPr>
          <w:rFonts w:ascii="Calibri" w:hAnsi="Calibri" w:cs="Calibri"/>
        </w:rPr>
        <w:t xml:space="preserve">Huang, L., Wu, C., </w:t>
      </w:r>
      <w:proofErr w:type="spellStart"/>
      <w:proofErr w:type="gramStart"/>
      <w:r w:rsidRPr="00E32EC1">
        <w:rPr>
          <w:rFonts w:ascii="Calibri" w:hAnsi="Calibri" w:cs="Calibri"/>
        </w:rPr>
        <w:t>Gao</w:t>
      </w:r>
      <w:proofErr w:type="spellEnd"/>
      <w:proofErr w:type="gramEnd"/>
      <w:r w:rsidRPr="00E32EC1">
        <w:rPr>
          <w:rFonts w:ascii="Calibri" w:hAnsi="Calibri" w:cs="Calibri"/>
        </w:rPr>
        <w:t xml:space="preserve">, H., </w:t>
      </w:r>
      <w:proofErr w:type="spellStart"/>
      <w:r w:rsidRPr="00E32EC1">
        <w:rPr>
          <w:rFonts w:ascii="Calibri" w:hAnsi="Calibri" w:cs="Calibri"/>
        </w:rPr>
        <w:t>Xu</w:t>
      </w:r>
      <w:proofErr w:type="spellEnd"/>
      <w:r w:rsidRPr="00E32EC1">
        <w:rPr>
          <w:rFonts w:ascii="Calibri" w:hAnsi="Calibri" w:cs="Calibri"/>
        </w:rPr>
        <w:t xml:space="preserve">, C., Dai, M., Huang, L., </w:t>
      </w:r>
      <w:proofErr w:type="spellStart"/>
      <w:r w:rsidRPr="00E32EC1">
        <w:rPr>
          <w:rFonts w:ascii="Calibri" w:hAnsi="Calibri" w:cs="Calibri"/>
        </w:rPr>
        <w:t>Hao</w:t>
      </w:r>
      <w:proofErr w:type="spellEnd"/>
      <w:r w:rsidRPr="00E32EC1">
        <w:rPr>
          <w:rFonts w:ascii="Calibri" w:hAnsi="Calibri" w:cs="Calibri"/>
        </w:rPr>
        <w:t xml:space="preserve">, H., Wang, X., &amp; Cheng, G. (2022). Bacterial Multidrug Efflux Pumps at the Frontline of Antimicrobial Resistance: An Overview. </w:t>
      </w:r>
      <w:proofErr w:type="gramStart"/>
      <w:r w:rsidRPr="00E32EC1">
        <w:rPr>
          <w:rFonts w:ascii="Calibri" w:hAnsi="Calibri" w:cs="Calibri"/>
          <w:i/>
          <w:iCs/>
        </w:rPr>
        <w:t>Antibiotics</w:t>
      </w:r>
      <w:r w:rsidRPr="00E32EC1">
        <w:rPr>
          <w:rFonts w:ascii="Calibri" w:hAnsi="Calibri" w:cs="Calibri"/>
        </w:rPr>
        <w:t xml:space="preserve">, </w:t>
      </w:r>
      <w:r w:rsidRPr="00E32EC1">
        <w:rPr>
          <w:rFonts w:ascii="Calibri" w:hAnsi="Calibri" w:cs="Calibri"/>
          <w:i/>
          <w:iCs/>
        </w:rPr>
        <w:t>11</w:t>
      </w:r>
      <w:r w:rsidRPr="00E32EC1">
        <w:rPr>
          <w:rFonts w:ascii="Calibri" w:hAnsi="Calibri" w:cs="Calibri"/>
        </w:rPr>
        <w:t>(4), 520.</w:t>
      </w:r>
      <w:proofErr w:type="gramEnd"/>
      <w:r w:rsidRPr="00E32EC1">
        <w:rPr>
          <w:rFonts w:ascii="Calibri" w:hAnsi="Calibri" w:cs="Calibri"/>
        </w:rPr>
        <w:t xml:space="preserve"> https://doi.org/10.3390/antibiotics11040520</w:t>
      </w:r>
    </w:p>
    <w:p w:rsidR="00E32EC1" w:rsidRPr="00E32EC1" w:rsidRDefault="00E32EC1" w:rsidP="00E32EC1">
      <w:pPr>
        <w:pStyle w:val="Bibliography"/>
        <w:rPr>
          <w:rFonts w:ascii="Calibri" w:hAnsi="Calibri" w:cs="Calibri"/>
        </w:rPr>
      </w:pPr>
      <w:proofErr w:type="spellStart"/>
      <w:proofErr w:type="gramStart"/>
      <w:r w:rsidRPr="00E32EC1">
        <w:rPr>
          <w:rFonts w:ascii="Calibri" w:hAnsi="Calibri" w:cs="Calibri"/>
        </w:rPr>
        <w:t>Idris</w:t>
      </w:r>
      <w:proofErr w:type="spellEnd"/>
      <w:r w:rsidRPr="00E32EC1">
        <w:rPr>
          <w:rFonts w:ascii="Calibri" w:hAnsi="Calibri" w:cs="Calibri"/>
        </w:rPr>
        <w:t xml:space="preserve">, F. N., &amp; </w:t>
      </w:r>
      <w:proofErr w:type="spellStart"/>
      <w:r w:rsidRPr="00E32EC1">
        <w:rPr>
          <w:rFonts w:ascii="Calibri" w:hAnsi="Calibri" w:cs="Calibri"/>
        </w:rPr>
        <w:t>Nadzir</w:t>
      </w:r>
      <w:proofErr w:type="spellEnd"/>
      <w:r w:rsidRPr="00E32EC1">
        <w:rPr>
          <w:rFonts w:ascii="Calibri" w:hAnsi="Calibri" w:cs="Calibri"/>
        </w:rPr>
        <w:t>, M. M. (2023).</w:t>
      </w:r>
      <w:proofErr w:type="gramEnd"/>
      <w:r w:rsidRPr="00E32EC1">
        <w:rPr>
          <w:rFonts w:ascii="Calibri" w:hAnsi="Calibri" w:cs="Calibri"/>
        </w:rPr>
        <w:t xml:space="preserve"> </w:t>
      </w:r>
      <w:proofErr w:type="gramStart"/>
      <w:r w:rsidRPr="00E32EC1">
        <w:rPr>
          <w:rFonts w:ascii="Calibri" w:hAnsi="Calibri" w:cs="Calibri"/>
        </w:rPr>
        <w:t>Multi-drug resistant ESKAPE pathogens and the uses of plants as their antimicrobial agents.</w:t>
      </w:r>
      <w:proofErr w:type="gramEnd"/>
      <w:r w:rsidRPr="00E32EC1">
        <w:rPr>
          <w:rFonts w:ascii="Calibri" w:hAnsi="Calibri" w:cs="Calibri"/>
        </w:rPr>
        <w:t xml:space="preserve"> </w:t>
      </w:r>
      <w:proofErr w:type="gramStart"/>
      <w:r w:rsidRPr="00E32EC1">
        <w:rPr>
          <w:rFonts w:ascii="Calibri" w:hAnsi="Calibri" w:cs="Calibri"/>
          <w:i/>
          <w:iCs/>
        </w:rPr>
        <w:t>Archives of Microbiology</w:t>
      </w:r>
      <w:r w:rsidRPr="00E32EC1">
        <w:rPr>
          <w:rFonts w:ascii="Calibri" w:hAnsi="Calibri" w:cs="Calibri"/>
        </w:rPr>
        <w:t xml:space="preserve">, </w:t>
      </w:r>
      <w:r w:rsidRPr="00E32EC1">
        <w:rPr>
          <w:rFonts w:ascii="Calibri" w:hAnsi="Calibri" w:cs="Calibri"/>
          <w:i/>
          <w:iCs/>
        </w:rPr>
        <w:t>205</w:t>
      </w:r>
      <w:r w:rsidRPr="00E32EC1">
        <w:rPr>
          <w:rFonts w:ascii="Calibri" w:hAnsi="Calibri" w:cs="Calibri"/>
        </w:rPr>
        <w:t>(4), 115.</w:t>
      </w:r>
      <w:proofErr w:type="gramEnd"/>
      <w:r w:rsidRPr="00E32EC1">
        <w:rPr>
          <w:rFonts w:ascii="Calibri" w:hAnsi="Calibri" w:cs="Calibri"/>
        </w:rPr>
        <w:t xml:space="preserve"> https://doi.org/10.1007/s00203-023-03455-6</w:t>
      </w:r>
    </w:p>
    <w:p w:rsidR="00E32EC1" w:rsidRPr="00E32EC1" w:rsidRDefault="00E32EC1" w:rsidP="00E32EC1">
      <w:pPr>
        <w:pStyle w:val="Bibliography"/>
        <w:rPr>
          <w:rFonts w:ascii="Calibri" w:hAnsi="Calibri" w:cs="Calibri"/>
        </w:rPr>
      </w:pPr>
      <w:proofErr w:type="gramStart"/>
      <w:r w:rsidRPr="00E32EC1">
        <w:rPr>
          <w:rFonts w:ascii="Calibri" w:hAnsi="Calibri" w:cs="Calibri"/>
        </w:rPr>
        <w:t>Jones, F., Hu, Y., &amp; Coates, A. (2022).</w:t>
      </w:r>
      <w:proofErr w:type="gramEnd"/>
      <w:r w:rsidRPr="00E32EC1">
        <w:rPr>
          <w:rFonts w:ascii="Calibri" w:hAnsi="Calibri" w:cs="Calibri"/>
        </w:rPr>
        <w:t xml:space="preserve"> The Efficacy of Using Combination Therapy against Multi-Drug and Extensively Drug-Resistant Pseudomonas </w:t>
      </w:r>
      <w:proofErr w:type="spellStart"/>
      <w:r w:rsidRPr="00E32EC1">
        <w:rPr>
          <w:rFonts w:ascii="Calibri" w:hAnsi="Calibri" w:cs="Calibri"/>
        </w:rPr>
        <w:t>aeruginosa</w:t>
      </w:r>
      <w:proofErr w:type="spellEnd"/>
      <w:r w:rsidRPr="00E32EC1">
        <w:rPr>
          <w:rFonts w:ascii="Calibri" w:hAnsi="Calibri" w:cs="Calibri"/>
        </w:rPr>
        <w:t xml:space="preserve"> in Clinical Settings. </w:t>
      </w:r>
      <w:proofErr w:type="gramStart"/>
      <w:r w:rsidRPr="00E32EC1">
        <w:rPr>
          <w:rFonts w:ascii="Calibri" w:hAnsi="Calibri" w:cs="Calibri"/>
          <w:i/>
          <w:iCs/>
        </w:rPr>
        <w:t>Antibiotics</w:t>
      </w:r>
      <w:r w:rsidRPr="00E32EC1">
        <w:rPr>
          <w:rFonts w:ascii="Calibri" w:hAnsi="Calibri" w:cs="Calibri"/>
        </w:rPr>
        <w:t xml:space="preserve">, </w:t>
      </w:r>
      <w:r w:rsidRPr="00E32EC1">
        <w:rPr>
          <w:rFonts w:ascii="Calibri" w:hAnsi="Calibri" w:cs="Calibri"/>
          <w:i/>
          <w:iCs/>
        </w:rPr>
        <w:t>11</w:t>
      </w:r>
      <w:r w:rsidRPr="00E32EC1">
        <w:rPr>
          <w:rFonts w:ascii="Calibri" w:hAnsi="Calibri" w:cs="Calibri"/>
        </w:rPr>
        <w:t>(3), 323.</w:t>
      </w:r>
      <w:proofErr w:type="gramEnd"/>
      <w:r w:rsidRPr="00E32EC1">
        <w:rPr>
          <w:rFonts w:ascii="Calibri" w:hAnsi="Calibri" w:cs="Calibri"/>
        </w:rPr>
        <w:t xml:space="preserve"> https://doi.org/10.3390/antibiotics11030323</w:t>
      </w:r>
    </w:p>
    <w:p w:rsidR="00E32EC1" w:rsidRPr="00E32EC1" w:rsidRDefault="00E32EC1" w:rsidP="00E32EC1">
      <w:pPr>
        <w:pStyle w:val="Bibliography"/>
        <w:rPr>
          <w:rFonts w:ascii="Calibri" w:hAnsi="Calibri" w:cs="Calibri"/>
        </w:rPr>
      </w:pPr>
      <w:proofErr w:type="spellStart"/>
      <w:proofErr w:type="gramStart"/>
      <w:r w:rsidRPr="00E32EC1">
        <w:rPr>
          <w:rFonts w:ascii="Calibri" w:hAnsi="Calibri" w:cs="Calibri"/>
        </w:rPr>
        <w:t>Lv</w:t>
      </w:r>
      <w:proofErr w:type="spellEnd"/>
      <w:r w:rsidRPr="00E32EC1">
        <w:rPr>
          <w:rFonts w:ascii="Calibri" w:hAnsi="Calibri" w:cs="Calibri"/>
        </w:rPr>
        <w:t>, J., Deng, S., &amp; Zhang, L. (2021).</w:t>
      </w:r>
      <w:proofErr w:type="gramEnd"/>
      <w:r w:rsidRPr="00E32EC1">
        <w:rPr>
          <w:rFonts w:ascii="Calibri" w:hAnsi="Calibri" w:cs="Calibri"/>
        </w:rPr>
        <w:t xml:space="preserve"> </w:t>
      </w:r>
      <w:proofErr w:type="gramStart"/>
      <w:r w:rsidRPr="00E32EC1">
        <w:rPr>
          <w:rFonts w:ascii="Calibri" w:hAnsi="Calibri" w:cs="Calibri"/>
        </w:rPr>
        <w:t>A review of artificial intelligence applications for antimicrobial resistance.</w:t>
      </w:r>
      <w:proofErr w:type="gramEnd"/>
      <w:r w:rsidRPr="00E32EC1">
        <w:rPr>
          <w:rFonts w:ascii="Calibri" w:hAnsi="Calibri" w:cs="Calibri"/>
        </w:rPr>
        <w:t xml:space="preserve"> </w:t>
      </w:r>
      <w:r w:rsidRPr="00E32EC1">
        <w:rPr>
          <w:rFonts w:ascii="Calibri" w:hAnsi="Calibri" w:cs="Calibri"/>
          <w:i/>
          <w:iCs/>
        </w:rPr>
        <w:t>Biosafety and Health</w:t>
      </w:r>
      <w:r w:rsidRPr="00E32EC1">
        <w:rPr>
          <w:rFonts w:ascii="Calibri" w:hAnsi="Calibri" w:cs="Calibri"/>
        </w:rPr>
        <w:t xml:space="preserve">, </w:t>
      </w:r>
      <w:r w:rsidRPr="00E32EC1">
        <w:rPr>
          <w:rFonts w:ascii="Calibri" w:hAnsi="Calibri" w:cs="Calibri"/>
          <w:i/>
          <w:iCs/>
        </w:rPr>
        <w:t>3</w:t>
      </w:r>
      <w:r w:rsidRPr="00E32EC1">
        <w:rPr>
          <w:rFonts w:ascii="Calibri" w:hAnsi="Calibri" w:cs="Calibri"/>
        </w:rPr>
        <w:t>(1), 22–31. https://doi.org/10.1016/j.bsheal.2020.08.003</w:t>
      </w:r>
    </w:p>
    <w:p w:rsidR="00E32EC1" w:rsidRPr="00E32EC1" w:rsidRDefault="00E32EC1" w:rsidP="00E32EC1">
      <w:pPr>
        <w:pStyle w:val="Bibliography"/>
        <w:rPr>
          <w:rFonts w:ascii="Calibri" w:hAnsi="Calibri" w:cs="Calibri"/>
        </w:rPr>
      </w:pPr>
      <w:proofErr w:type="spellStart"/>
      <w:proofErr w:type="gramStart"/>
      <w:r w:rsidRPr="00E32EC1">
        <w:rPr>
          <w:rFonts w:ascii="Calibri" w:hAnsi="Calibri" w:cs="Calibri"/>
        </w:rPr>
        <w:t>Mlynarczyk-Bonikowska</w:t>
      </w:r>
      <w:proofErr w:type="spellEnd"/>
      <w:r w:rsidRPr="00E32EC1">
        <w:rPr>
          <w:rFonts w:ascii="Calibri" w:hAnsi="Calibri" w:cs="Calibri"/>
        </w:rPr>
        <w:t xml:space="preserve">, B., </w:t>
      </w:r>
      <w:proofErr w:type="spellStart"/>
      <w:r w:rsidRPr="00E32EC1">
        <w:rPr>
          <w:rFonts w:ascii="Calibri" w:hAnsi="Calibri" w:cs="Calibri"/>
        </w:rPr>
        <w:t>Kowalewski</w:t>
      </w:r>
      <w:proofErr w:type="spellEnd"/>
      <w:r w:rsidRPr="00E32EC1">
        <w:rPr>
          <w:rFonts w:ascii="Calibri" w:hAnsi="Calibri" w:cs="Calibri"/>
        </w:rPr>
        <w:t xml:space="preserve">, C., </w:t>
      </w:r>
      <w:proofErr w:type="spellStart"/>
      <w:r w:rsidRPr="00E32EC1">
        <w:rPr>
          <w:rFonts w:ascii="Calibri" w:hAnsi="Calibri" w:cs="Calibri"/>
        </w:rPr>
        <w:t>Krolak-Ulinska</w:t>
      </w:r>
      <w:proofErr w:type="spellEnd"/>
      <w:r w:rsidRPr="00E32EC1">
        <w:rPr>
          <w:rFonts w:ascii="Calibri" w:hAnsi="Calibri" w:cs="Calibri"/>
        </w:rPr>
        <w:t xml:space="preserve">, A., &amp; </w:t>
      </w:r>
      <w:proofErr w:type="spellStart"/>
      <w:r w:rsidRPr="00E32EC1">
        <w:rPr>
          <w:rFonts w:ascii="Calibri" w:hAnsi="Calibri" w:cs="Calibri"/>
        </w:rPr>
        <w:t>Marusza</w:t>
      </w:r>
      <w:proofErr w:type="spellEnd"/>
      <w:r w:rsidRPr="00E32EC1">
        <w:rPr>
          <w:rFonts w:ascii="Calibri" w:hAnsi="Calibri" w:cs="Calibri"/>
        </w:rPr>
        <w:t>, W. (2022).</w:t>
      </w:r>
      <w:proofErr w:type="gramEnd"/>
      <w:r w:rsidRPr="00E32EC1">
        <w:rPr>
          <w:rFonts w:ascii="Calibri" w:hAnsi="Calibri" w:cs="Calibri"/>
        </w:rPr>
        <w:t xml:space="preserve"> Molecular Mechanisms of Drug Resistance in Staphylococcus </w:t>
      </w:r>
      <w:proofErr w:type="spellStart"/>
      <w:r w:rsidRPr="00E32EC1">
        <w:rPr>
          <w:rFonts w:ascii="Calibri" w:hAnsi="Calibri" w:cs="Calibri"/>
        </w:rPr>
        <w:t>aureus</w:t>
      </w:r>
      <w:proofErr w:type="spellEnd"/>
      <w:r w:rsidRPr="00E32EC1">
        <w:rPr>
          <w:rFonts w:ascii="Calibri" w:hAnsi="Calibri" w:cs="Calibri"/>
        </w:rPr>
        <w:t xml:space="preserve">. </w:t>
      </w:r>
      <w:proofErr w:type="gramStart"/>
      <w:r w:rsidRPr="00E32EC1">
        <w:rPr>
          <w:rFonts w:ascii="Calibri" w:hAnsi="Calibri" w:cs="Calibri"/>
          <w:i/>
          <w:iCs/>
        </w:rPr>
        <w:t>International Journal of Molecular Sciences</w:t>
      </w:r>
      <w:r w:rsidRPr="00E32EC1">
        <w:rPr>
          <w:rFonts w:ascii="Calibri" w:hAnsi="Calibri" w:cs="Calibri"/>
        </w:rPr>
        <w:t xml:space="preserve">, </w:t>
      </w:r>
      <w:r w:rsidRPr="00E32EC1">
        <w:rPr>
          <w:rFonts w:ascii="Calibri" w:hAnsi="Calibri" w:cs="Calibri"/>
          <w:i/>
          <w:iCs/>
        </w:rPr>
        <w:t>23</w:t>
      </w:r>
      <w:r w:rsidRPr="00E32EC1">
        <w:rPr>
          <w:rFonts w:ascii="Calibri" w:hAnsi="Calibri" w:cs="Calibri"/>
        </w:rPr>
        <w:t>(15), 8088.</w:t>
      </w:r>
      <w:proofErr w:type="gramEnd"/>
      <w:r w:rsidRPr="00E32EC1">
        <w:rPr>
          <w:rFonts w:ascii="Calibri" w:hAnsi="Calibri" w:cs="Calibri"/>
        </w:rPr>
        <w:t xml:space="preserve"> https://doi.org/10.3390/ijms23158088</w:t>
      </w:r>
    </w:p>
    <w:p w:rsidR="00E32EC1" w:rsidRPr="00E32EC1" w:rsidRDefault="00E32EC1" w:rsidP="00E32EC1">
      <w:pPr>
        <w:pStyle w:val="Bibliography"/>
        <w:rPr>
          <w:rFonts w:ascii="Calibri" w:hAnsi="Calibri" w:cs="Calibri"/>
        </w:rPr>
      </w:pPr>
      <w:proofErr w:type="spellStart"/>
      <w:r w:rsidRPr="00E32EC1">
        <w:rPr>
          <w:rFonts w:ascii="Calibri" w:hAnsi="Calibri" w:cs="Calibri"/>
        </w:rPr>
        <w:t>Mousavi</w:t>
      </w:r>
      <w:proofErr w:type="spellEnd"/>
      <w:r w:rsidRPr="00E32EC1">
        <w:rPr>
          <w:rFonts w:ascii="Calibri" w:hAnsi="Calibri" w:cs="Calibri"/>
        </w:rPr>
        <w:t xml:space="preserve">, S. M., </w:t>
      </w:r>
      <w:proofErr w:type="spellStart"/>
      <w:r w:rsidRPr="00E32EC1">
        <w:rPr>
          <w:rFonts w:ascii="Calibri" w:hAnsi="Calibri" w:cs="Calibri"/>
        </w:rPr>
        <w:t>Babakhani</w:t>
      </w:r>
      <w:proofErr w:type="spellEnd"/>
      <w:r w:rsidRPr="00E32EC1">
        <w:rPr>
          <w:rFonts w:ascii="Calibri" w:hAnsi="Calibri" w:cs="Calibri"/>
        </w:rPr>
        <w:t xml:space="preserve">, S., </w:t>
      </w:r>
      <w:proofErr w:type="spellStart"/>
      <w:r w:rsidRPr="00E32EC1">
        <w:rPr>
          <w:rFonts w:ascii="Calibri" w:hAnsi="Calibri" w:cs="Calibri"/>
        </w:rPr>
        <w:t>Moradi</w:t>
      </w:r>
      <w:proofErr w:type="spellEnd"/>
      <w:r w:rsidRPr="00E32EC1">
        <w:rPr>
          <w:rFonts w:ascii="Calibri" w:hAnsi="Calibri" w:cs="Calibri"/>
        </w:rPr>
        <w:t xml:space="preserve">, L., </w:t>
      </w:r>
      <w:proofErr w:type="spellStart"/>
      <w:r w:rsidRPr="00E32EC1">
        <w:rPr>
          <w:rFonts w:ascii="Calibri" w:hAnsi="Calibri" w:cs="Calibri"/>
        </w:rPr>
        <w:t>Karami</w:t>
      </w:r>
      <w:proofErr w:type="spellEnd"/>
      <w:r w:rsidRPr="00E32EC1">
        <w:rPr>
          <w:rFonts w:ascii="Calibri" w:hAnsi="Calibri" w:cs="Calibri"/>
        </w:rPr>
        <w:t xml:space="preserve">, S., </w:t>
      </w:r>
      <w:proofErr w:type="spellStart"/>
      <w:r w:rsidRPr="00E32EC1">
        <w:rPr>
          <w:rFonts w:ascii="Calibri" w:hAnsi="Calibri" w:cs="Calibri"/>
        </w:rPr>
        <w:t>Shahbandeh</w:t>
      </w:r>
      <w:proofErr w:type="spellEnd"/>
      <w:r w:rsidRPr="00E32EC1">
        <w:rPr>
          <w:rFonts w:ascii="Calibri" w:hAnsi="Calibri" w:cs="Calibri"/>
        </w:rPr>
        <w:t xml:space="preserve">, M., </w:t>
      </w:r>
      <w:proofErr w:type="spellStart"/>
      <w:r w:rsidRPr="00E32EC1">
        <w:rPr>
          <w:rFonts w:ascii="Calibri" w:hAnsi="Calibri" w:cs="Calibri"/>
        </w:rPr>
        <w:t>Mirshekar</w:t>
      </w:r>
      <w:proofErr w:type="spellEnd"/>
      <w:r w:rsidRPr="00E32EC1">
        <w:rPr>
          <w:rFonts w:ascii="Calibri" w:hAnsi="Calibri" w:cs="Calibri"/>
        </w:rPr>
        <w:t xml:space="preserve">, M., </w:t>
      </w:r>
      <w:proofErr w:type="spellStart"/>
      <w:r w:rsidRPr="00E32EC1">
        <w:rPr>
          <w:rFonts w:ascii="Calibri" w:hAnsi="Calibri" w:cs="Calibri"/>
        </w:rPr>
        <w:t>Mohebi</w:t>
      </w:r>
      <w:proofErr w:type="spellEnd"/>
      <w:r w:rsidRPr="00E32EC1">
        <w:rPr>
          <w:rFonts w:ascii="Calibri" w:hAnsi="Calibri" w:cs="Calibri"/>
        </w:rPr>
        <w:t xml:space="preserve">, S., &amp; </w:t>
      </w:r>
      <w:proofErr w:type="spellStart"/>
      <w:r w:rsidRPr="00E32EC1">
        <w:rPr>
          <w:rFonts w:ascii="Calibri" w:hAnsi="Calibri" w:cs="Calibri"/>
        </w:rPr>
        <w:t>Moghadam</w:t>
      </w:r>
      <w:proofErr w:type="spellEnd"/>
      <w:r w:rsidRPr="00E32EC1">
        <w:rPr>
          <w:rFonts w:ascii="Calibri" w:hAnsi="Calibri" w:cs="Calibri"/>
        </w:rPr>
        <w:t xml:space="preserve">, M. T. (2021). </w:t>
      </w:r>
      <w:proofErr w:type="gramStart"/>
      <w:r w:rsidRPr="00E32EC1">
        <w:rPr>
          <w:rFonts w:ascii="Calibri" w:hAnsi="Calibri" w:cs="Calibri"/>
        </w:rPr>
        <w:t xml:space="preserve">Bacteriophage as a Novel Therapeutic Weapon for Killing </w:t>
      </w:r>
      <w:proofErr w:type="spellStart"/>
      <w:r w:rsidRPr="00E32EC1">
        <w:rPr>
          <w:rFonts w:ascii="Calibri" w:hAnsi="Calibri" w:cs="Calibri"/>
        </w:rPr>
        <w:t>Colistin</w:t>
      </w:r>
      <w:proofErr w:type="spellEnd"/>
      <w:r w:rsidRPr="00E32EC1">
        <w:rPr>
          <w:rFonts w:ascii="Calibri" w:hAnsi="Calibri" w:cs="Calibri"/>
        </w:rPr>
        <w:t>-Resistant Multi-Drug-Resistant and Extensively Drug-Resistant Gram-Negative Bacteria.</w:t>
      </w:r>
      <w:proofErr w:type="gramEnd"/>
      <w:r w:rsidRPr="00E32EC1">
        <w:rPr>
          <w:rFonts w:ascii="Calibri" w:hAnsi="Calibri" w:cs="Calibri"/>
        </w:rPr>
        <w:t xml:space="preserve"> </w:t>
      </w:r>
      <w:r w:rsidRPr="00E32EC1">
        <w:rPr>
          <w:rFonts w:ascii="Calibri" w:hAnsi="Calibri" w:cs="Calibri"/>
          <w:i/>
          <w:iCs/>
        </w:rPr>
        <w:t>Current Microbiology</w:t>
      </w:r>
      <w:r w:rsidRPr="00E32EC1">
        <w:rPr>
          <w:rFonts w:ascii="Calibri" w:hAnsi="Calibri" w:cs="Calibri"/>
        </w:rPr>
        <w:t xml:space="preserve">, </w:t>
      </w:r>
      <w:r w:rsidRPr="00E32EC1">
        <w:rPr>
          <w:rFonts w:ascii="Calibri" w:hAnsi="Calibri" w:cs="Calibri"/>
          <w:i/>
          <w:iCs/>
        </w:rPr>
        <w:t>78</w:t>
      </w:r>
      <w:r w:rsidRPr="00E32EC1">
        <w:rPr>
          <w:rFonts w:ascii="Calibri" w:hAnsi="Calibri" w:cs="Calibri"/>
        </w:rPr>
        <w:t>(12), 4023–4036. https://doi.org/10.1007/s00284-021-02662-y</w:t>
      </w:r>
    </w:p>
    <w:p w:rsidR="00E32EC1" w:rsidRPr="00E32EC1" w:rsidRDefault="00E32EC1" w:rsidP="00E32EC1">
      <w:pPr>
        <w:pStyle w:val="Bibliography"/>
        <w:rPr>
          <w:rFonts w:ascii="Calibri" w:hAnsi="Calibri" w:cs="Calibri"/>
        </w:rPr>
      </w:pPr>
      <w:proofErr w:type="spellStart"/>
      <w:proofErr w:type="gramStart"/>
      <w:r w:rsidRPr="00E32EC1">
        <w:rPr>
          <w:rFonts w:ascii="Calibri" w:hAnsi="Calibri" w:cs="Calibri"/>
        </w:rPr>
        <w:t>Ndagi</w:t>
      </w:r>
      <w:proofErr w:type="spellEnd"/>
      <w:r w:rsidRPr="00E32EC1">
        <w:rPr>
          <w:rFonts w:ascii="Calibri" w:hAnsi="Calibri" w:cs="Calibri"/>
        </w:rPr>
        <w:t xml:space="preserve">, U., </w:t>
      </w:r>
      <w:proofErr w:type="spellStart"/>
      <w:r w:rsidRPr="00E32EC1">
        <w:rPr>
          <w:rFonts w:ascii="Calibri" w:hAnsi="Calibri" w:cs="Calibri"/>
        </w:rPr>
        <w:t>Falaki</w:t>
      </w:r>
      <w:proofErr w:type="spellEnd"/>
      <w:r w:rsidRPr="00E32EC1">
        <w:rPr>
          <w:rFonts w:ascii="Calibri" w:hAnsi="Calibri" w:cs="Calibri"/>
        </w:rPr>
        <w:t xml:space="preserve">, A. A., </w:t>
      </w:r>
      <w:proofErr w:type="spellStart"/>
      <w:r w:rsidRPr="00E32EC1">
        <w:rPr>
          <w:rFonts w:ascii="Calibri" w:hAnsi="Calibri" w:cs="Calibri"/>
        </w:rPr>
        <w:t>Abdullahi</w:t>
      </w:r>
      <w:proofErr w:type="spellEnd"/>
      <w:r w:rsidRPr="00E32EC1">
        <w:rPr>
          <w:rFonts w:ascii="Calibri" w:hAnsi="Calibri" w:cs="Calibri"/>
        </w:rPr>
        <w:t xml:space="preserve">, M., </w:t>
      </w:r>
      <w:proofErr w:type="spellStart"/>
      <w:r w:rsidRPr="00E32EC1">
        <w:rPr>
          <w:rFonts w:ascii="Calibri" w:hAnsi="Calibri" w:cs="Calibri"/>
        </w:rPr>
        <w:t>Lawal</w:t>
      </w:r>
      <w:proofErr w:type="spellEnd"/>
      <w:r w:rsidRPr="00E32EC1">
        <w:rPr>
          <w:rFonts w:ascii="Calibri" w:hAnsi="Calibri" w:cs="Calibri"/>
        </w:rPr>
        <w:t xml:space="preserve">, M. M., &amp; </w:t>
      </w:r>
      <w:proofErr w:type="spellStart"/>
      <w:r w:rsidRPr="00E32EC1">
        <w:rPr>
          <w:rFonts w:ascii="Calibri" w:hAnsi="Calibri" w:cs="Calibri"/>
        </w:rPr>
        <w:t>Soliman</w:t>
      </w:r>
      <w:proofErr w:type="spellEnd"/>
      <w:r w:rsidRPr="00E32EC1">
        <w:rPr>
          <w:rFonts w:ascii="Calibri" w:hAnsi="Calibri" w:cs="Calibri"/>
        </w:rPr>
        <w:t>, M. E. (2020).</w:t>
      </w:r>
      <w:proofErr w:type="gramEnd"/>
      <w:r w:rsidRPr="00E32EC1">
        <w:rPr>
          <w:rFonts w:ascii="Calibri" w:hAnsi="Calibri" w:cs="Calibri"/>
        </w:rPr>
        <w:t xml:space="preserve"> Antibiotic resistance: Bioinformatics-based understanding as a functional strategy for drug design. </w:t>
      </w:r>
      <w:r w:rsidRPr="00E32EC1">
        <w:rPr>
          <w:rFonts w:ascii="Calibri" w:hAnsi="Calibri" w:cs="Calibri"/>
          <w:i/>
          <w:iCs/>
        </w:rPr>
        <w:t>RSC Advances</w:t>
      </w:r>
      <w:r w:rsidRPr="00E32EC1">
        <w:rPr>
          <w:rFonts w:ascii="Calibri" w:hAnsi="Calibri" w:cs="Calibri"/>
        </w:rPr>
        <w:t xml:space="preserve">, </w:t>
      </w:r>
      <w:r w:rsidRPr="00E32EC1">
        <w:rPr>
          <w:rFonts w:ascii="Calibri" w:hAnsi="Calibri" w:cs="Calibri"/>
          <w:i/>
          <w:iCs/>
        </w:rPr>
        <w:t>10</w:t>
      </w:r>
      <w:r w:rsidRPr="00E32EC1">
        <w:rPr>
          <w:rFonts w:ascii="Calibri" w:hAnsi="Calibri" w:cs="Calibri"/>
        </w:rPr>
        <w:t>(31), 18451–18468. https://doi.org/10.1039/D0RA01484B</w:t>
      </w:r>
    </w:p>
    <w:p w:rsidR="00E32EC1" w:rsidRPr="00E32EC1" w:rsidRDefault="00E32EC1" w:rsidP="00E32EC1">
      <w:pPr>
        <w:pStyle w:val="Bibliography"/>
        <w:rPr>
          <w:rFonts w:ascii="Calibri" w:hAnsi="Calibri" w:cs="Calibri"/>
        </w:rPr>
      </w:pPr>
      <w:r w:rsidRPr="00E32EC1">
        <w:rPr>
          <w:rFonts w:ascii="Calibri" w:hAnsi="Calibri" w:cs="Calibri"/>
        </w:rPr>
        <w:t xml:space="preserve">Nishino, K., Yamasaki, S., Nakashima, R., </w:t>
      </w:r>
      <w:proofErr w:type="spellStart"/>
      <w:r w:rsidRPr="00E32EC1">
        <w:rPr>
          <w:rFonts w:ascii="Calibri" w:hAnsi="Calibri" w:cs="Calibri"/>
        </w:rPr>
        <w:t>Zwama</w:t>
      </w:r>
      <w:proofErr w:type="spellEnd"/>
      <w:r w:rsidRPr="00E32EC1">
        <w:rPr>
          <w:rFonts w:ascii="Calibri" w:hAnsi="Calibri" w:cs="Calibri"/>
        </w:rPr>
        <w:t xml:space="preserve">, M., &amp; Hayashi-Nishino, M. (2021). </w:t>
      </w:r>
      <w:proofErr w:type="gramStart"/>
      <w:r w:rsidRPr="00E32EC1">
        <w:rPr>
          <w:rFonts w:ascii="Calibri" w:hAnsi="Calibri" w:cs="Calibri"/>
        </w:rPr>
        <w:t>Function and Inhibitory Mechanisms of Multidrug Efflux Pumps.</w:t>
      </w:r>
      <w:proofErr w:type="gramEnd"/>
      <w:r w:rsidRPr="00E32EC1">
        <w:rPr>
          <w:rFonts w:ascii="Calibri" w:hAnsi="Calibri" w:cs="Calibri"/>
        </w:rPr>
        <w:t xml:space="preserve"> </w:t>
      </w:r>
      <w:proofErr w:type="gramStart"/>
      <w:r w:rsidRPr="00E32EC1">
        <w:rPr>
          <w:rFonts w:ascii="Calibri" w:hAnsi="Calibri" w:cs="Calibri"/>
          <w:i/>
          <w:iCs/>
        </w:rPr>
        <w:t>Frontiers in Microbiology</w:t>
      </w:r>
      <w:r w:rsidRPr="00E32EC1">
        <w:rPr>
          <w:rFonts w:ascii="Calibri" w:hAnsi="Calibri" w:cs="Calibri"/>
        </w:rPr>
        <w:t xml:space="preserve">, </w:t>
      </w:r>
      <w:r w:rsidRPr="00E32EC1">
        <w:rPr>
          <w:rFonts w:ascii="Calibri" w:hAnsi="Calibri" w:cs="Calibri"/>
          <w:i/>
          <w:iCs/>
        </w:rPr>
        <w:t>12</w:t>
      </w:r>
      <w:r w:rsidRPr="00E32EC1">
        <w:rPr>
          <w:rFonts w:ascii="Calibri" w:hAnsi="Calibri" w:cs="Calibri"/>
        </w:rPr>
        <w:t>, 737288.</w:t>
      </w:r>
      <w:proofErr w:type="gramEnd"/>
      <w:r w:rsidRPr="00E32EC1">
        <w:rPr>
          <w:rFonts w:ascii="Calibri" w:hAnsi="Calibri" w:cs="Calibri"/>
        </w:rPr>
        <w:t xml:space="preserve"> https://doi.org/10.3389/fmicb.2021.737288</w:t>
      </w:r>
    </w:p>
    <w:p w:rsidR="00E32EC1" w:rsidRPr="00E32EC1" w:rsidRDefault="00E32EC1" w:rsidP="00E32EC1">
      <w:pPr>
        <w:pStyle w:val="Bibliography"/>
        <w:rPr>
          <w:rFonts w:ascii="Calibri" w:hAnsi="Calibri" w:cs="Calibri"/>
        </w:rPr>
      </w:pPr>
      <w:proofErr w:type="spellStart"/>
      <w:r w:rsidRPr="00E32EC1">
        <w:rPr>
          <w:rFonts w:ascii="Calibri" w:hAnsi="Calibri" w:cs="Calibri"/>
        </w:rPr>
        <w:t>Nyerges</w:t>
      </w:r>
      <w:proofErr w:type="spellEnd"/>
      <w:r w:rsidRPr="00E32EC1">
        <w:rPr>
          <w:rFonts w:ascii="Calibri" w:hAnsi="Calibri" w:cs="Calibri"/>
        </w:rPr>
        <w:t xml:space="preserve">, A., </w:t>
      </w:r>
      <w:proofErr w:type="spellStart"/>
      <w:r w:rsidRPr="00E32EC1">
        <w:rPr>
          <w:rFonts w:ascii="Calibri" w:hAnsi="Calibri" w:cs="Calibri"/>
        </w:rPr>
        <w:t>Tomašič</w:t>
      </w:r>
      <w:proofErr w:type="spellEnd"/>
      <w:r w:rsidRPr="00E32EC1">
        <w:rPr>
          <w:rFonts w:ascii="Calibri" w:hAnsi="Calibri" w:cs="Calibri"/>
        </w:rPr>
        <w:t xml:space="preserve">, T., </w:t>
      </w:r>
      <w:proofErr w:type="spellStart"/>
      <w:r w:rsidRPr="00E32EC1">
        <w:rPr>
          <w:rFonts w:ascii="Calibri" w:hAnsi="Calibri" w:cs="Calibri"/>
        </w:rPr>
        <w:t>Durcik</w:t>
      </w:r>
      <w:proofErr w:type="spellEnd"/>
      <w:r w:rsidRPr="00E32EC1">
        <w:rPr>
          <w:rFonts w:ascii="Calibri" w:hAnsi="Calibri" w:cs="Calibri"/>
        </w:rPr>
        <w:t xml:space="preserve">, M., </w:t>
      </w:r>
      <w:proofErr w:type="spellStart"/>
      <w:r w:rsidRPr="00E32EC1">
        <w:rPr>
          <w:rFonts w:ascii="Calibri" w:hAnsi="Calibri" w:cs="Calibri"/>
        </w:rPr>
        <w:t>Revesz</w:t>
      </w:r>
      <w:proofErr w:type="spellEnd"/>
      <w:r w:rsidRPr="00E32EC1">
        <w:rPr>
          <w:rFonts w:ascii="Calibri" w:hAnsi="Calibri" w:cs="Calibri"/>
        </w:rPr>
        <w:t xml:space="preserve">, T., </w:t>
      </w:r>
      <w:proofErr w:type="spellStart"/>
      <w:r w:rsidRPr="00E32EC1">
        <w:rPr>
          <w:rFonts w:ascii="Calibri" w:hAnsi="Calibri" w:cs="Calibri"/>
        </w:rPr>
        <w:t>Szili</w:t>
      </w:r>
      <w:proofErr w:type="spellEnd"/>
      <w:r w:rsidRPr="00E32EC1">
        <w:rPr>
          <w:rFonts w:ascii="Calibri" w:hAnsi="Calibri" w:cs="Calibri"/>
        </w:rPr>
        <w:t xml:space="preserve">, P., </w:t>
      </w:r>
      <w:proofErr w:type="spellStart"/>
      <w:r w:rsidRPr="00E32EC1">
        <w:rPr>
          <w:rFonts w:ascii="Calibri" w:hAnsi="Calibri" w:cs="Calibri"/>
        </w:rPr>
        <w:t>Draskovits</w:t>
      </w:r>
      <w:proofErr w:type="spellEnd"/>
      <w:r w:rsidRPr="00E32EC1">
        <w:rPr>
          <w:rFonts w:ascii="Calibri" w:hAnsi="Calibri" w:cs="Calibri"/>
        </w:rPr>
        <w:t xml:space="preserve">, G., </w:t>
      </w:r>
      <w:proofErr w:type="spellStart"/>
      <w:r w:rsidRPr="00E32EC1">
        <w:rPr>
          <w:rFonts w:ascii="Calibri" w:hAnsi="Calibri" w:cs="Calibri"/>
        </w:rPr>
        <w:t>Bogar</w:t>
      </w:r>
      <w:proofErr w:type="spellEnd"/>
      <w:r w:rsidRPr="00E32EC1">
        <w:rPr>
          <w:rFonts w:ascii="Calibri" w:hAnsi="Calibri" w:cs="Calibri"/>
        </w:rPr>
        <w:t xml:space="preserve">, F., </w:t>
      </w:r>
      <w:proofErr w:type="spellStart"/>
      <w:r w:rsidRPr="00E32EC1">
        <w:rPr>
          <w:rFonts w:ascii="Calibri" w:hAnsi="Calibri" w:cs="Calibri"/>
        </w:rPr>
        <w:t>Skok</w:t>
      </w:r>
      <w:proofErr w:type="spellEnd"/>
      <w:r w:rsidRPr="00E32EC1">
        <w:rPr>
          <w:rFonts w:ascii="Calibri" w:hAnsi="Calibri" w:cs="Calibri"/>
        </w:rPr>
        <w:t xml:space="preserve">, Ž., </w:t>
      </w:r>
      <w:proofErr w:type="spellStart"/>
      <w:r w:rsidRPr="00E32EC1">
        <w:rPr>
          <w:rFonts w:ascii="Calibri" w:hAnsi="Calibri" w:cs="Calibri"/>
        </w:rPr>
        <w:t>Zidar</w:t>
      </w:r>
      <w:proofErr w:type="spellEnd"/>
      <w:r w:rsidRPr="00E32EC1">
        <w:rPr>
          <w:rFonts w:ascii="Calibri" w:hAnsi="Calibri" w:cs="Calibri"/>
        </w:rPr>
        <w:t xml:space="preserve">, N., </w:t>
      </w:r>
      <w:proofErr w:type="spellStart"/>
      <w:r w:rsidRPr="00E32EC1">
        <w:rPr>
          <w:rFonts w:ascii="Calibri" w:hAnsi="Calibri" w:cs="Calibri"/>
        </w:rPr>
        <w:t>Ilaš</w:t>
      </w:r>
      <w:proofErr w:type="spellEnd"/>
      <w:r w:rsidRPr="00E32EC1">
        <w:rPr>
          <w:rFonts w:ascii="Calibri" w:hAnsi="Calibri" w:cs="Calibri"/>
        </w:rPr>
        <w:t xml:space="preserve">, J., </w:t>
      </w:r>
      <w:proofErr w:type="spellStart"/>
      <w:r w:rsidRPr="00E32EC1">
        <w:rPr>
          <w:rFonts w:ascii="Calibri" w:hAnsi="Calibri" w:cs="Calibri"/>
        </w:rPr>
        <w:t>Zega</w:t>
      </w:r>
      <w:proofErr w:type="spellEnd"/>
      <w:r w:rsidRPr="00E32EC1">
        <w:rPr>
          <w:rFonts w:ascii="Calibri" w:hAnsi="Calibri" w:cs="Calibri"/>
        </w:rPr>
        <w:t xml:space="preserve">, A., </w:t>
      </w:r>
      <w:proofErr w:type="spellStart"/>
      <w:r w:rsidRPr="00E32EC1">
        <w:rPr>
          <w:rFonts w:ascii="Calibri" w:hAnsi="Calibri" w:cs="Calibri"/>
        </w:rPr>
        <w:t>Kikelj</w:t>
      </w:r>
      <w:proofErr w:type="spellEnd"/>
      <w:r w:rsidRPr="00E32EC1">
        <w:rPr>
          <w:rFonts w:ascii="Calibri" w:hAnsi="Calibri" w:cs="Calibri"/>
        </w:rPr>
        <w:t xml:space="preserve">, D., </w:t>
      </w:r>
      <w:proofErr w:type="spellStart"/>
      <w:r w:rsidRPr="00E32EC1">
        <w:rPr>
          <w:rFonts w:ascii="Calibri" w:hAnsi="Calibri" w:cs="Calibri"/>
        </w:rPr>
        <w:t>Daruka</w:t>
      </w:r>
      <w:proofErr w:type="spellEnd"/>
      <w:r w:rsidRPr="00E32EC1">
        <w:rPr>
          <w:rFonts w:ascii="Calibri" w:hAnsi="Calibri" w:cs="Calibri"/>
        </w:rPr>
        <w:t xml:space="preserve">, L., </w:t>
      </w:r>
      <w:proofErr w:type="spellStart"/>
      <w:r w:rsidRPr="00E32EC1">
        <w:rPr>
          <w:rFonts w:ascii="Calibri" w:hAnsi="Calibri" w:cs="Calibri"/>
        </w:rPr>
        <w:t>Kintses</w:t>
      </w:r>
      <w:proofErr w:type="spellEnd"/>
      <w:r w:rsidRPr="00E32EC1">
        <w:rPr>
          <w:rFonts w:ascii="Calibri" w:hAnsi="Calibri" w:cs="Calibri"/>
        </w:rPr>
        <w:t xml:space="preserve">, B., </w:t>
      </w:r>
      <w:proofErr w:type="spellStart"/>
      <w:r w:rsidRPr="00E32EC1">
        <w:rPr>
          <w:rFonts w:ascii="Calibri" w:hAnsi="Calibri" w:cs="Calibri"/>
        </w:rPr>
        <w:t>Vasarhelyi</w:t>
      </w:r>
      <w:proofErr w:type="spellEnd"/>
      <w:r w:rsidRPr="00E32EC1">
        <w:rPr>
          <w:rFonts w:ascii="Calibri" w:hAnsi="Calibri" w:cs="Calibri"/>
        </w:rPr>
        <w:t xml:space="preserve">, B., </w:t>
      </w:r>
      <w:proofErr w:type="spellStart"/>
      <w:r w:rsidRPr="00E32EC1">
        <w:rPr>
          <w:rFonts w:ascii="Calibri" w:hAnsi="Calibri" w:cs="Calibri"/>
        </w:rPr>
        <w:t>Foldesi</w:t>
      </w:r>
      <w:proofErr w:type="spellEnd"/>
      <w:r w:rsidRPr="00E32EC1">
        <w:rPr>
          <w:rFonts w:ascii="Calibri" w:hAnsi="Calibri" w:cs="Calibri"/>
        </w:rPr>
        <w:t xml:space="preserve">, I., Kata, D., </w:t>
      </w:r>
      <w:proofErr w:type="spellStart"/>
      <w:r w:rsidRPr="00E32EC1">
        <w:rPr>
          <w:rFonts w:ascii="Calibri" w:hAnsi="Calibri" w:cs="Calibri"/>
        </w:rPr>
        <w:t>Welin</w:t>
      </w:r>
      <w:proofErr w:type="spellEnd"/>
      <w:r w:rsidRPr="00E32EC1">
        <w:rPr>
          <w:rFonts w:ascii="Calibri" w:hAnsi="Calibri" w:cs="Calibri"/>
        </w:rPr>
        <w:t xml:space="preserve">, M., </w:t>
      </w:r>
      <w:proofErr w:type="spellStart"/>
      <w:r w:rsidRPr="00E32EC1">
        <w:rPr>
          <w:rFonts w:ascii="Calibri" w:hAnsi="Calibri" w:cs="Calibri"/>
        </w:rPr>
        <w:lastRenderedPageBreak/>
        <w:t>Kimbung</w:t>
      </w:r>
      <w:proofErr w:type="spellEnd"/>
      <w:r w:rsidRPr="00E32EC1">
        <w:rPr>
          <w:rFonts w:ascii="Calibri" w:hAnsi="Calibri" w:cs="Calibri"/>
        </w:rPr>
        <w:t xml:space="preserve">, R., … Pal, C. (2020). </w:t>
      </w:r>
      <w:proofErr w:type="gramStart"/>
      <w:r w:rsidRPr="00E32EC1">
        <w:rPr>
          <w:rFonts w:ascii="Calibri" w:hAnsi="Calibri" w:cs="Calibri"/>
        </w:rPr>
        <w:t>Rational design of balanced dual-targeting antibiotics with limited resistance.</w:t>
      </w:r>
      <w:proofErr w:type="gramEnd"/>
      <w:r w:rsidRPr="00E32EC1">
        <w:rPr>
          <w:rFonts w:ascii="Calibri" w:hAnsi="Calibri" w:cs="Calibri"/>
        </w:rPr>
        <w:t xml:space="preserve"> </w:t>
      </w:r>
      <w:proofErr w:type="gramStart"/>
      <w:r w:rsidRPr="00E32EC1">
        <w:rPr>
          <w:rFonts w:ascii="Calibri" w:hAnsi="Calibri" w:cs="Calibri"/>
          <w:i/>
          <w:iCs/>
        </w:rPr>
        <w:t>PLOS Biology</w:t>
      </w:r>
      <w:r w:rsidRPr="00E32EC1">
        <w:rPr>
          <w:rFonts w:ascii="Calibri" w:hAnsi="Calibri" w:cs="Calibri"/>
        </w:rPr>
        <w:t xml:space="preserve">, </w:t>
      </w:r>
      <w:r w:rsidRPr="00E32EC1">
        <w:rPr>
          <w:rFonts w:ascii="Calibri" w:hAnsi="Calibri" w:cs="Calibri"/>
          <w:i/>
          <w:iCs/>
        </w:rPr>
        <w:t>18</w:t>
      </w:r>
      <w:r w:rsidRPr="00E32EC1">
        <w:rPr>
          <w:rFonts w:ascii="Calibri" w:hAnsi="Calibri" w:cs="Calibri"/>
        </w:rPr>
        <w:t>(10), e3000819.</w:t>
      </w:r>
      <w:proofErr w:type="gramEnd"/>
      <w:r w:rsidRPr="00E32EC1">
        <w:rPr>
          <w:rFonts w:ascii="Calibri" w:hAnsi="Calibri" w:cs="Calibri"/>
        </w:rPr>
        <w:t xml:space="preserve"> https://doi.org/10.1371/journal.pbio.3000819</w:t>
      </w:r>
    </w:p>
    <w:p w:rsidR="00E32EC1" w:rsidRPr="00E32EC1" w:rsidRDefault="00E32EC1" w:rsidP="00E32EC1">
      <w:pPr>
        <w:pStyle w:val="Bibliography"/>
        <w:rPr>
          <w:rFonts w:ascii="Calibri" w:hAnsi="Calibri" w:cs="Calibri"/>
        </w:rPr>
      </w:pPr>
      <w:proofErr w:type="gramStart"/>
      <w:r w:rsidRPr="00E32EC1">
        <w:rPr>
          <w:rFonts w:ascii="Calibri" w:hAnsi="Calibri" w:cs="Calibri"/>
        </w:rPr>
        <w:t xml:space="preserve">Oliveira, F., Rohde, H., </w:t>
      </w:r>
      <w:proofErr w:type="spellStart"/>
      <w:r w:rsidRPr="00E32EC1">
        <w:rPr>
          <w:rFonts w:ascii="Calibri" w:hAnsi="Calibri" w:cs="Calibri"/>
        </w:rPr>
        <w:t>Vilanova</w:t>
      </w:r>
      <w:proofErr w:type="spellEnd"/>
      <w:r w:rsidRPr="00E32EC1">
        <w:rPr>
          <w:rFonts w:ascii="Calibri" w:hAnsi="Calibri" w:cs="Calibri"/>
        </w:rPr>
        <w:t xml:space="preserve">, M., &amp; </w:t>
      </w:r>
      <w:proofErr w:type="spellStart"/>
      <w:r w:rsidRPr="00E32EC1">
        <w:rPr>
          <w:rFonts w:ascii="Calibri" w:hAnsi="Calibri" w:cs="Calibri"/>
        </w:rPr>
        <w:t>Cerca</w:t>
      </w:r>
      <w:proofErr w:type="spellEnd"/>
      <w:r w:rsidRPr="00E32EC1">
        <w:rPr>
          <w:rFonts w:ascii="Calibri" w:hAnsi="Calibri" w:cs="Calibri"/>
        </w:rPr>
        <w:t>, N. (2021).</w:t>
      </w:r>
      <w:proofErr w:type="gramEnd"/>
      <w:r w:rsidRPr="00E32EC1">
        <w:rPr>
          <w:rFonts w:ascii="Calibri" w:hAnsi="Calibri" w:cs="Calibri"/>
        </w:rPr>
        <w:t xml:space="preserve"> Fighting Staphylococcus </w:t>
      </w:r>
      <w:proofErr w:type="spellStart"/>
      <w:r w:rsidRPr="00E32EC1">
        <w:rPr>
          <w:rFonts w:ascii="Calibri" w:hAnsi="Calibri" w:cs="Calibri"/>
        </w:rPr>
        <w:t>epidermidis</w:t>
      </w:r>
      <w:proofErr w:type="spellEnd"/>
      <w:r w:rsidRPr="00E32EC1">
        <w:rPr>
          <w:rFonts w:ascii="Calibri" w:hAnsi="Calibri" w:cs="Calibri"/>
        </w:rPr>
        <w:t xml:space="preserve"> Biofilm-Associated Infections: Can Iron Be the Key to Success? </w:t>
      </w:r>
      <w:proofErr w:type="gramStart"/>
      <w:r w:rsidRPr="00E32EC1">
        <w:rPr>
          <w:rFonts w:ascii="Calibri" w:hAnsi="Calibri" w:cs="Calibri"/>
          <w:i/>
          <w:iCs/>
        </w:rPr>
        <w:t>Frontiers in Cellular and Infection Microbiology</w:t>
      </w:r>
      <w:r w:rsidRPr="00E32EC1">
        <w:rPr>
          <w:rFonts w:ascii="Calibri" w:hAnsi="Calibri" w:cs="Calibri"/>
        </w:rPr>
        <w:t xml:space="preserve">, </w:t>
      </w:r>
      <w:r w:rsidRPr="00E32EC1">
        <w:rPr>
          <w:rFonts w:ascii="Calibri" w:hAnsi="Calibri" w:cs="Calibri"/>
          <w:i/>
          <w:iCs/>
        </w:rPr>
        <w:t>11</w:t>
      </w:r>
      <w:r w:rsidRPr="00E32EC1">
        <w:rPr>
          <w:rFonts w:ascii="Calibri" w:hAnsi="Calibri" w:cs="Calibri"/>
        </w:rPr>
        <w:t>, 798563.</w:t>
      </w:r>
      <w:proofErr w:type="gramEnd"/>
      <w:r w:rsidRPr="00E32EC1">
        <w:rPr>
          <w:rFonts w:ascii="Calibri" w:hAnsi="Calibri" w:cs="Calibri"/>
        </w:rPr>
        <w:t xml:space="preserve"> https://doi.org/10.3389/fcimb.2021.798563</w:t>
      </w:r>
    </w:p>
    <w:p w:rsidR="00E32EC1" w:rsidRPr="00E32EC1" w:rsidRDefault="00E32EC1" w:rsidP="00E32EC1">
      <w:pPr>
        <w:pStyle w:val="Bibliography"/>
        <w:rPr>
          <w:rFonts w:ascii="Calibri" w:hAnsi="Calibri" w:cs="Calibri"/>
        </w:rPr>
      </w:pPr>
      <w:proofErr w:type="gramStart"/>
      <w:r w:rsidRPr="00E32EC1">
        <w:rPr>
          <w:rFonts w:ascii="Calibri" w:hAnsi="Calibri" w:cs="Calibri"/>
        </w:rPr>
        <w:t xml:space="preserve">Pang, Z., </w:t>
      </w:r>
      <w:proofErr w:type="spellStart"/>
      <w:r w:rsidRPr="00E32EC1">
        <w:rPr>
          <w:rFonts w:ascii="Calibri" w:hAnsi="Calibri" w:cs="Calibri"/>
        </w:rPr>
        <w:t>Raudonis</w:t>
      </w:r>
      <w:proofErr w:type="spellEnd"/>
      <w:r w:rsidRPr="00E32EC1">
        <w:rPr>
          <w:rFonts w:ascii="Calibri" w:hAnsi="Calibri" w:cs="Calibri"/>
        </w:rPr>
        <w:t>, R., Glick, B. R., Lin, T.-J., &amp; Cheng, Z. (2019).</w:t>
      </w:r>
      <w:proofErr w:type="gramEnd"/>
      <w:r w:rsidRPr="00E32EC1">
        <w:rPr>
          <w:rFonts w:ascii="Calibri" w:hAnsi="Calibri" w:cs="Calibri"/>
        </w:rPr>
        <w:t xml:space="preserve"> Antibiotic resistance in Pseudomonas </w:t>
      </w:r>
      <w:proofErr w:type="spellStart"/>
      <w:r w:rsidRPr="00E32EC1">
        <w:rPr>
          <w:rFonts w:ascii="Calibri" w:hAnsi="Calibri" w:cs="Calibri"/>
        </w:rPr>
        <w:t>aeruginosa</w:t>
      </w:r>
      <w:proofErr w:type="spellEnd"/>
      <w:r w:rsidRPr="00E32EC1">
        <w:rPr>
          <w:rFonts w:ascii="Calibri" w:hAnsi="Calibri" w:cs="Calibri"/>
        </w:rPr>
        <w:t xml:space="preserve">: Mechanisms and alternative therapeutic strategies. </w:t>
      </w:r>
      <w:r w:rsidRPr="00E32EC1">
        <w:rPr>
          <w:rFonts w:ascii="Calibri" w:hAnsi="Calibri" w:cs="Calibri"/>
          <w:i/>
          <w:iCs/>
        </w:rPr>
        <w:t>Biotechnology Advances</w:t>
      </w:r>
      <w:r w:rsidRPr="00E32EC1">
        <w:rPr>
          <w:rFonts w:ascii="Calibri" w:hAnsi="Calibri" w:cs="Calibri"/>
        </w:rPr>
        <w:t xml:space="preserve">, </w:t>
      </w:r>
      <w:r w:rsidRPr="00E32EC1">
        <w:rPr>
          <w:rFonts w:ascii="Calibri" w:hAnsi="Calibri" w:cs="Calibri"/>
          <w:i/>
          <w:iCs/>
        </w:rPr>
        <w:t>37</w:t>
      </w:r>
      <w:r w:rsidRPr="00E32EC1">
        <w:rPr>
          <w:rFonts w:ascii="Calibri" w:hAnsi="Calibri" w:cs="Calibri"/>
        </w:rPr>
        <w:t>(1), 177–192. https://doi.org/10.1016/j.biotechadv.2018.11.013</w:t>
      </w:r>
    </w:p>
    <w:p w:rsidR="00E32EC1" w:rsidRPr="00E32EC1" w:rsidRDefault="00E32EC1" w:rsidP="00E32EC1">
      <w:pPr>
        <w:pStyle w:val="Bibliography"/>
        <w:rPr>
          <w:rFonts w:ascii="Calibri" w:hAnsi="Calibri" w:cs="Calibri"/>
        </w:rPr>
      </w:pPr>
      <w:proofErr w:type="spellStart"/>
      <w:r w:rsidRPr="00E32EC1">
        <w:rPr>
          <w:rFonts w:ascii="Calibri" w:hAnsi="Calibri" w:cs="Calibri"/>
        </w:rPr>
        <w:t>Parmanik</w:t>
      </w:r>
      <w:proofErr w:type="spellEnd"/>
      <w:r w:rsidRPr="00E32EC1">
        <w:rPr>
          <w:rFonts w:ascii="Calibri" w:hAnsi="Calibri" w:cs="Calibri"/>
        </w:rPr>
        <w:t xml:space="preserve">, A., Das, S., </w:t>
      </w:r>
      <w:proofErr w:type="spellStart"/>
      <w:r w:rsidRPr="00E32EC1">
        <w:rPr>
          <w:rFonts w:ascii="Calibri" w:hAnsi="Calibri" w:cs="Calibri"/>
        </w:rPr>
        <w:t>Kar</w:t>
      </w:r>
      <w:proofErr w:type="spellEnd"/>
      <w:r w:rsidRPr="00E32EC1">
        <w:rPr>
          <w:rFonts w:ascii="Calibri" w:hAnsi="Calibri" w:cs="Calibri"/>
        </w:rPr>
        <w:t xml:space="preserve">, B., Bose, A., </w:t>
      </w:r>
      <w:proofErr w:type="spellStart"/>
      <w:r w:rsidRPr="00E32EC1">
        <w:rPr>
          <w:rFonts w:ascii="Calibri" w:hAnsi="Calibri" w:cs="Calibri"/>
        </w:rPr>
        <w:t>Dwivedi</w:t>
      </w:r>
      <w:proofErr w:type="spellEnd"/>
      <w:r w:rsidRPr="00E32EC1">
        <w:rPr>
          <w:rFonts w:ascii="Calibri" w:hAnsi="Calibri" w:cs="Calibri"/>
        </w:rPr>
        <w:t xml:space="preserve">, G. R., &amp; </w:t>
      </w:r>
      <w:proofErr w:type="spellStart"/>
      <w:r w:rsidRPr="00E32EC1">
        <w:rPr>
          <w:rFonts w:ascii="Calibri" w:hAnsi="Calibri" w:cs="Calibri"/>
        </w:rPr>
        <w:t>Pandey</w:t>
      </w:r>
      <w:proofErr w:type="spellEnd"/>
      <w:r w:rsidRPr="00E32EC1">
        <w:rPr>
          <w:rFonts w:ascii="Calibri" w:hAnsi="Calibri" w:cs="Calibri"/>
        </w:rPr>
        <w:t xml:space="preserve">, M. M. (2022). Current Treatment Strategies </w:t>
      </w:r>
      <w:proofErr w:type="gramStart"/>
      <w:r w:rsidRPr="00E32EC1">
        <w:rPr>
          <w:rFonts w:ascii="Calibri" w:hAnsi="Calibri" w:cs="Calibri"/>
        </w:rPr>
        <w:t>Against</w:t>
      </w:r>
      <w:proofErr w:type="gramEnd"/>
      <w:r w:rsidRPr="00E32EC1">
        <w:rPr>
          <w:rFonts w:ascii="Calibri" w:hAnsi="Calibri" w:cs="Calibri"/>
        </w:rPr>
        <w:t xml:space="preserve"> Multidrug-Resistant Bacteria: A Review. </w:t>
      </w:r>
      <w:proofErr w:type="gramStart"/>
      <w:r w:rsidRPr="00E32EC1">
        <w:rPr>
          <w:rFonts w:ascii="Calibri" w:hAnsi="Calibri" w:cs="Calibri"/>
          <w:i/>
          <w:iCs/>
        </w:rPr>
        <w:t>Current Microbiology</w:t>
      </w:r>
      <w:r w:rsidRPr="00E32EC1">
        <w:rPr>
          <w:rFonts w:ascii="Calibri" w:hAnsi="Calibri" w:cs="Calibri"/>
        </w:rPr>
        <w:t xml:space="preserve">, </w:t>
      </w:r>
      <w:r w:rsidRPr="00E32EC1">
        <w:rPr>
          <w:rFonts w:ascii="Calibri" w:hAnsi="Calibri" w:cs="Calibri"/>
          <w:i/>
          <w:iCs/>
        </w:rPr>
        <w:t>79</w:t>
      </w:r>
      <w:r w:rsidRPr="00E32EC1">
        <w:rPr>
          <w:rFonts w:ascii="Calibri" w:hAnsi="Calibri" w:cs="Calibri"/>
        </w:rPr>
        <w:t>(12), 388.</w:t>
      </w:r>
      <w:proofErr w:type="gramEnd"/>
      <w:r w:rsidRPr="00E32EC1">
        <w:rPr>
          <w:rFonts w:ascii="Calibri" w:hAnsi="Calibri" w:cs="Calibri"/>
        </w:rPr>
        <w:t xml:space="preserve"> https://doi.org/10.1007/s00284-022-03061-7</w:t>
      </w:r>
    </w:p>
    <w:p w:rsidR="00E32EC1" w:rsidRPr="00E32EC1" w:rsidRDefault="00E32EC1" w:rsidP="00E32EC1">
      <w:pPr>
        <w:pStyle w:val="Bibliography"/>
        <w:rPr>
          <w:rFonts w:ascii="Calibri" w:hAnsi="Calibri" w:cs="Calibri"/>
        </w:rPr>
      </w:pPr>
      <w:proofErr w:type="spellStart"/>
      <w:proofErr w:type="gramStart"/>
      <w:r w:rsidRPr="00E32EC1">
        <w:rPr>
          <w:rFonts w:ascii="Calibri" w:hAnsi="Calibri" w:cs="Calibri"/>
        </w:rPr>
        <w:t>Pietsch</w:t>
      </w:r>
      <w:proofErr w:type="spellEnd"/>
      <w:r w:rsidRPr="00E32EC1">
        <w:rPr>
          <w:rFonts w:ascii="Calibri" w:hAnsi="Calibri" w:cs="Calibri"/>
        </w:rPr>
        <w:t xml:space="preserve">, F., </w:t>
      </w:r>
      <w:proofErr w:type="spellStart"/>
      <w:r w:rsidRPr="00E32EC1">
        <w:rPr>
          <w:rFonts w:ascii="Calibri" w:hAnsi="Calibri" w:cs="Calibri"/>
        </w:rPr>
        <w:t>Heidrich</w:t>
      </w:r>
      <w:proofErr w:type="spellEnd"/>
      <w:r w:rsidRPr="00E32EC1">
        <w:rPr>
          <w:rFonts w:ascii="Calibri" w:hAnsi="Calibri" w:cs="Calibri"/>
        </w:rPr>
        <w:t xml:space="preserve">, G., </w:t>
      </w:r>
      <w:proofErr w:type="spellStart"/>
      <w:r w:rsidRPr="00E32EC1">
        <w:rPr>
          <w:rFonts w:ascii="Calibri" w:hAnsi="Calibri" w:cs="Calibri"/>
        </w:rPr>
        <w:t>Nordholt</w:t>
      </w:r>
      <w:proofErr w:type="spellEnd"/>
      <w:r w:rsidRPr="00E32EC1">
        <w:rPr>
          <w:rFonts w:ascii="Calibri" w:hAnsi="Calibri" w:cs="Calibri"/>
        </w:rPr>
        <w:t>, N., &amp; Schreiber, F. (2021).</w:t>
      </w:r>
      <w:proofErr w:type="gramEnd"/>
      <w:r w:rsidRPr="00E32EC1">
        <w:rPr>
          <w:rFonts w:ascii="Calibri" w:hAnsi="Calibri" w:cs="Calibri"/>
        </w:rPr>
        <w:t xml:space="preserve"> Prevalent Synergy and Antagonism </w:t>
      </w:r>
      <w:proofErr w:type="gramStart"/>
      <w:r w:rsidRPr="00E32EC1">
        <w:rPr>
          <w:rFonts w:ascii="Calibri" w:hAnsi="Calibri" w:cs="Calibri"/>
        </w:rPr>
        <w:t>Among</w:t>
      </w:r>
      <w:proofErr w:type="gramEnd"/>
      <w:r w:rsidRPr="00E32EC1">
        <w:rPr>
          <w:rFonts w:ascii="Calibri" w:hAnsi="Calibri" w:cs="Calibri"/>
        </w:rPr>
        <w:t xml:space="preserve"> Antibiotics and Biocides in Pseudomonas </w:t>
      </w:r>
      <w:proofErr w:type="spellStart"/>
      <w:r w:rsidRPr="00E32EC1">
        <w:rPr>
          <w:rFonts w:ascii="Calibri" w:hAnsi="Calibri" w:cs="Calibri"/>
        </w:rPr>
        <w:t>aeruginosa</w:t>
      </w:r>
      <w:proofErr w:type="spellEnd"/>
      <w:r w:rsidRPr="00E32EC1">
        <w:rPr>
          <w:rFonts w:ascii="Calibri" w:hAnsi="Calibri" w:cs="Calibri"/>
        </w:rPr>
        <w:t xml:space="preserve">. </w:t>
      </w:r>
      <w:proofErr w:type="gramStart"/>
      <w:r w:rsidRPr="00E32EC1">
        <w:rPr>
          <w:rFonts w:ascii="Calibri" w:hAnsi="Calibri" w:cs="Calibri"/>
          <w:i/>
          <w:iCs/>
        </w:rPr>
        <w:t>Frontiers in Microbiology</w:t>
      </w:r>
      <w:r w:rsidRPr="00E32EC1">
        <w:rPr>
          <w:rFonts w:ascii="Calibri" w:hAnsi="Calibri" w:cs="Calibri"/>
        </w:rPr>
        <w:t xml:space="preserve">, </w:t>
      </w:r>
      <w:r w:rsidRPr="00E32EC1">
        <w:rPr>
          <w:rFonts w:ascii="Calibri" w:hAnsi="Calibri" w:cs="Calibri"/>
          <w:i/>
          <w:iCs/>
        </w:rPr>
        <w:t>11</w:t>
      </w:r>
      <w:r w:rsidRPr="00E32EC1">
        <w:rPr>
          <w:rFonts w:ascii="Calibri" w:hAnsi="Calibri" w:cs="Calibri"/>
        </w:rPr>
        <w:t>, 615618.</w:t>
      </w:r>
      <w:proofErr w:type="gramEnd"/>
      <w:r w:rsidRPr="00E32EC1">
        <w:rPr>
          <w:rFonts w:ascii="Calibri" w:hAnsi="Calibri" w:cs="Calibri"/>
        </w:rPr>
        <w:t xml:space="preserve"> https://doi.org/10.3389/fmicb.2020.615618</w:t>
      </w:r>
    </w:p>
    <w:p w:rsidR="00E32EC1" w:rsidRPr="00E32EC1" w:rsidRDefault="00E32EC1" w:rsidP="00E32EC1">
      <w:pPr>
        <w:pStyle w:val="Bibliography"/>
        <w:rPr>
          <w:rFonts w:ascii="Calibri" w:hAnsi="Calibri" w:cs="Calibri"/>
        </w:rPr>
      </w:pPr>
      <w:proofErr w:type="spellStart"/>
      <w:proofErr w:type="gramStart"/>
      <w:r w:rsidRPr="00E32EC1">
        <w:rPr>
          <w:rFonts w:ascii="Calibri" w:hAnsi="Calibri" w:cs="Calibri"/>
        </w:rPr>
        <w:t>Pillay</w:t>
      </w:r>
      <w:proofErr w:type="spellEnd"/>
      <w:r w:rsidRPr="00E32EC1">
        <w:rPr>
          <w:rFonts w:ascii="Calibri" w:hAnsi="Calibri" w:cs="Calibri"/>
        </w:rPr>
        <w:t xml:space="preserve">, S., </w:t>
      </w:r>
      <w:proofErr w:type="spellStart"/>
      <w:r w:rsidRPr="00E32EC1">
        <w:rPr>
          <w:rFonts w:ascii="Calibri" w:hAnsi="Calibri" w:cs="Calibri"/>
        </w:rPr>
        <w:t>Calderón</w:t>
      </w:r>
      <w:proofErr w:type="spellEnd"/>
      <w:r w:rsidRPr="00E32EC1">
        <w:rPr>
          <w:rFonts w:ascii="Calibri" w:hAnsi="Calibri" w:cs="Calibri"/>
        </w:rPr>
        <w:t xml:space="preserve">-Franco, D., </w:t>
      </w:r>
      <w:proofErr w:type="spellStart"/>
      <w:r w:rsidRPr="00E32EC1">
        <w:rPr>
          <w:rFonts w:ascii="Calibri" w:hAnsi="Calibri" w:cs="Calibri"/>
        </w:rPr>
        <w:t>Urhan</w:t>
      </w:r>
      <w:proofErr w:type="spellEnd"/>
      <w:r w:rsidRPr="00E32EC1">
        <w:rPr>
          <w:rFonts w:ascii="Calibri" w:hAnsi="Calibri" w:cs="Calibri"/>
        </w:rPr>
        <w:t xml:space="preserve">, A., &amp; </w:t>
      </w:r>
      <w:proofErr w:type="spellStart"/>
      <w:r w:rsidRPr="00E32EC1">
        <w:rPr>
          <w:rFonts w:ascii="Calibri" w:hAnsi="Calibri" w:cs="Calibri"/>
        </w:rPr>
        <w:t>Abeel</w:t>
      </w:r>
      <w:proofErr w:type="spellEnd"/>
      <w:r w:rsidRPr="00E32EC1">
        <w:rPr>
          <w:rFonts w:ascii="Calibri" w:hAnsi="Calibri" w:cs="Calibri"/>
        </w:rPr>
        <w:t>, T. (2022).</w:t>
      </w:r>
      <w:proofErr w:type="gramEnd"/>
      <w:r w:rsidRPr="00E32EC1">
        <w:rPr>
          <w:rFonts w:ascii="Calibri" w:hAnsi="Calibri" w:cs="Calibri"/>
        </w:rPr>
        <w:t xml:space="preserve"> </w:t>
      </w:r>
      <w:proofErr w:type="spellStart"/>
      <w:proofErr w:type="gramStart"/>
      <w:r w:rsidRPr="00E32EC1">
        <w:rPr>
          <w:rFonts w:ascii="Calibri" w:hAnsi="Calibri" w:cs="Calibri"/>
        </w:rPr>
        <w:t>Metagenomic</w:t>
      </w:r>
      <w:proofErr w:type="spellEnd"/>
      <w:r w:rsidRPr="00E32EC1">
        <w:rPr>
          <w:rFonts w:ascii="Calibri" w:hAnsi="Calibri" w:cs="Calibri"/>
        </w:rPr>
        <w:t>-based surveillance systems for antibiotic resistance in non-clinical settings.</w:t>
      </w:r>
      <w:proofErr w:type="gramEnd"/>
      <w:r w:rsidRPr="00E32EC1">
        <w:rPr>
          <w:rFonts w:ascii="Calibri" w:hAnsi="Calibri" w:cs="Calibri"/>
        </w:rPr>
        <w:t xml:space="preserve"> </w:t>
      </w:r>
      <w:proofErr w:type="gramStart"/>
      <w:r w:rsidRPr="00E32EC1">
        <w:rPr>
          <w:rFonts w:ascii="Calibri" w:hAnsi="Calibri" w:cs="Calibri"/>
          <w:i/>
          <w:iCs/>
        </w:rPr>
        <w:t>Frontiers in Microbiology</w:t>
      </w:r>
      <w:r w:rsidRPr="00E32EC1">
        <w:rPr>
          <w:rFonts w:ascii="Calibri" w:hAnsi="Calibri" w:cs="Calibri"/>
        </w:rPr>
        <w:t xml:space="preserve">, </w:t>
      </w:r>
      <w:r w:rsidRPr="00E32EC1">
        <w:rPr>
          <w:rFonts w:ascii="Calibri" w:hAnsi="Calibri" w:cs="Calibri"/>
          <w:i/>
          <w:iCs/>
        </w:rPr>
        <w:t>13</w:t>
      </w:r>
      <w:r w:rsidRPr="00E32EC1">
        <w:rPr>
          <w:rFonts w:ascii="Calibri" w:hAnsi="Calibri" w:cs="Calibri"/>
        </w:rPr>
        <w:t>, 1066995.</w:t>
      </w:r>
      <w:proofErr w:type="gramEnd"/>
      <w:r w:rsidRPr="00E32EC1">
        <w:rPr>
          <w:rFonts w:ascii="Calibri" w:hAnsi="Calibri" w:cs="Calibri"/>
        </w:rPr>
        <w:t xml:space="preserve"> https://doi.org/10.3389/fmicb.2022.1066995</w:t>
      </w:r>
    </w:p>
    <w:p w:rsidR="00E32EC1" w:rsidRPr="00E32EC1" w:rsidRDefault="00E32EC1" w:rsidP="00E32EC1">
      <w:pPr>
        <w:pStyle w:val="Bibliography"/>
        <w:rPr>
          <w:rFonts w:ascii="Calibri" w:hAnsi="Calibri" w:cs="Calibri"/>
        </w:rPr>
      </w:pPr>
      <w:proofErr w:type="spellStart"/>
      <w:r w:rsidRPr="00E32EC1">
        <w:rPr>
          <w:rFonts w:ascii="Calibri" w:hAnsi="Calibri" w:cs="Calibri"/>
        </w:rPr>
        <w:t>Rogovski</w:t>
      </w:r>
      <w:proofErr w:type="spellEnd"/>
      <w:r w:rsidRPr="00E32EC1">
        <w:rPr>
          <w:rFonts w:ascii="Calibri" w:hAnsi="Calibri" w:cs="Calibri"/>
        </w:rPr>
        <w:t xml:space="preserve">, P., </w:t>
      </w:r>
      <w:proofErr w:type="spellStart"/>
      <w:r w:rsidRPr="00E32EC1">
        <w:rPr>
          <w:rFonts w:ascii="Calibri" w:hAnsi="Calibri" w:cs="Calibri"/>
        </w:rPr>
        <w:t>Cadamuro</w:t>
      </w:r>
      <w:proofErr w:type="spellEnd"/>
      <w:r w:rsidRPr="00E32EC1">
        <w:rPr>
          <w:rFonts w:ascii="Calibri" w:hAnsi="Calibri" w:cs="Calibri"/>
        </w:rPr>
        <w:t xml:space="preserve">, R. D., Da Silva, R., De Souza, E. B., </w:t>
      </w:r>
      <w:proofErr w:type="spellStart"/>
      <w:r w:rsidRPr="00E32EC1">
        <w:rPr>
          <w:rFonts w:ascii="Calibri" w:hAnsi="Calibri" w:cs="Calibri"/>
        </w:rPr>
        <w:t>Bonatto</w:t>
      </w:r>
      <w:proofErr w:type="spellEnd"/>
      <w:r w:rsidRPr="00E32EC1">
        <w:rPr>
          <w:rFonts w:ascii="Calibri" w:hAnsi="Calibri" w:cs="Calibri"/>
        </w:rPr>
        <w:t xml:space="preserve">, C., </w:t>
      </w:r>
      <w:proofErr w:type="spellStart"/>
      <w:r w:rsidRPr="00E32EC1">
        <w:rPr>
          <w:rFonts w:ascii="Calibri" w:hAnsi="Calibri" w:cs="Calibri"/>
        </w:rPr>
        <w:t>Viancelli</w:t>
      </w:r>
      <w:proofErr w:type="spellEnd"/>
      <w:r w:rsidRPr="00E32EC1">
        <w:rPr>
          <w:rFonts w:ascii="Calibri" w:hAnsi="Calibri" w:cs="Calibri"/>
        </w:rPr>
        <w:t xml:space="preserve">, A., </w:t>
      </w:r>
      <w:proofErr w:type="spellStart"/>
      <w:r w:rsidRPr="00E32EC1">
        <w:rPr>
          <w:rFonts w:ascii="Calibri" w:hAnsi="Calibri" w:cs="Calibri"/>
        </w:rPr>
        <w:t>Michelon</w:t>
      </w:r>
      <w:proofErr w:type="spellEnd"/>
      <w:r w:rsidRPr="00E32EC1">
        <w:rPr>
          <w:rFonts w:ascii="Calibri" w:hAnsi="Calibri" w:cs="Calibri"/>
        </w:rPr>
        <w:t xml:space="preserve">, W., </w:t>
      </w:r>
      <w:proofErr w:type="spellStart"/>
      <w:r w:rsidRPr="00E32EC1">
        <w:rPr>
          <w:rFonts w:ascii="Calibri" w:hAnsi="Calibri" w:cs="Calibri"/>
        </w:rPr>
        <w:t>Elmahdy</w:t>
      </w:r>
      <w:proofErr w:type="spellEnd"/>
      <w:r w:rsidRPr="00E32EC1">
        <w:rPr>
          <w:rFonts w:ascii="Calibri" w:hAnsi="Calibri" w:cs="Calibri"/>
        </w:rPr>
        <w:t xml:space="preserve">, E. M., </w:t>
      </w:r>
      <w:proofErr w:type="spellStart"/>
      <w:r w:rsidRPr="00E32EC1">
        <w:rPr>
          <w:rFonts w:ascii="Calibri" w:hAnsi="Calibri" w:cs="Calibri"/>
        </w:rPr>
        <w:t>Treichel</w:t>
      </w:r>
      <w:proofErr w:type="spellEnd"/>
      <w:r w:rsidRPr="00E32EC1">
        <w:rPr>
          <w:rFonts w:ascii="Calibri" w:hAnsi="Calibri" w:cs="Calibri"/>
        </w:rPr>
        <w:t>, H., Rodríguez-</w:t>
      </w:r>
      <w:proofErr w:type="spellStart"/>
      <w:r w:rsidRPr="00E32EC1">
        <w:rPr>
          <w:rFonts w:ascii="Calibri" w:hAnsi="Calibri" w:cs="Calibri"/>
        </w:rPr>
        <w:t>Lázaro</w:t>
      </w:r>
      <w:proofErr w:type="spellEnd"/>
      <w:r w:rsidRPr="00E32EC1">
        <w:rPr>
          <w:rFonts w:ascii="Calibri" w:hAnsi="Calibri" w:cs="Calibri"/>
        </w:rPr>
        <w:t xml:space="preserve">, D., &amp; </w:t>
      </w:r>
      <w:proofErr w:type="spellStart"/>
      <w:r w:rsidRPr="00E32EC1">
        <w:rPr>
          <w:rFonts w:ascii="Calibri" w:hAnsi="Calibri" w:cs="Calibri"/>
        </w:rPr>
        <w:t>Fongaro</w:t>
      </w:r>
      <w:proofErr w:type="spellEnd"/>
      <w:r w:rsidRPr="00E32EC1">
        <w:rPr>
          <w:rFonts w:ascii="Calibri" w:hAnsi="Calibri" w:cs="Calibri"/>
        </w:rPr>
        <w:t xml:space="preserve">, G. (2021). </w:t>
      </w:r>
      <w:proofErr w:type="gramStart"/>
      <w:r w:rsidRPr="00E32EC1">
        <w:rPr>
          <w:rFonts w:ascii="Calibri" w:hAnsi="Calibri" w:cs="Calibri"/>
        </w:rPr>
        <w:t>Uses of Bacteriophages as Bacterial Control Tools and Environmental Safety Indicators.</w:t>
      </w:r>
      <w:proofErr w:type="gramEnd"/>
      <w:r w:rsidRPr="00E32EC1">
        <w:rPr>
          <w:rFonts w:ascii="Calibri" w:hAnsi="Calibri" w:cs="Calibri"/>
        </w:rPr>
        <w:t xml:space="preserve"> </w:t>
      </w:r>
      <w:proofErr w:type="gramStart"/>
      <w:r w:rsidRPr="00E32EC1">
        <w:rPr>
          <w:rFonts w:ascii="Calibri" w:hAnsi="Calibri" w:cs="Calibri"/>
          <w:i/>
          <w:iCs/>
        </w:rPr>
        <w:t>Frontiers in Microbiology</w:t>
      </w:r>
      <w:r w:rsidRPr="00E32EC1">
        <w:rPr>
          <w:rFonts w:ascii="Calibri" w:hAnsi="Calibri" w:cs="Calibri"/>
        </w:rPr>
        <w:t xml:space="preserve">, </w:t>
      </w:r>
      <w:r w:rsidRPr="00E32EC1">
        <w:rPr>
          <w:rFonts w:ascii="Calibri" w:hAnsi="Calibri" w:cs="Calibri"/>
          <w:i/>
          <w:iCs/>
        </w:rPr>
        <w:t>12</w:t>
      </w:r>
      <w:r w:rsidRPr="00E32EC1">
        <w:rPr>
          <w:rFonts w:ascii="Calibri" w:hAnsi="Calibri" w:cs="Calibri"/>
        </w:rPr>
        <w:t>, 793135.</w:t>
      </w:r>
      <w:proofErr w:type="gramEnd"/>
      <w:r w:rsidRPr="00E32EC1">
        <w:rPr>
          <w:rFonts w:ascii="Calibri" w:hAnsi="Calibri" w:cs="Calibri"/>
        </w:rPr>
        <w:t xml:space="preserve"> https://doi.org/10.3389/fmicb.2021.793135</w:t>
      </w:r>
    </w:p>
    <w:p w:rsidR="00E32EC1" w:rsidRPr="00E32EC1" w:rsidRDefault="00E32EC1" w:rsidP="00E32EC1">
      <w:pPr>
        <w:pStyle w:val="Bibliography"/>
        <w:rPr>
          <w:rFonts w:ascii="Calibri" w:hAnsi="Calibri" w:cs="Calibri"/>
        </w:rPr>
      </w:pPr>
      <w:proofErr w:type="spellStart"/>
      <w:r w:rsidRPr="00E32EC1">
        <w:rPr>
          <w:rFonts w:ascii="Calibri" w:hAnsi="Calibri" w:cs="Calibri"/>
        </w:rPr>
        <w:t>Sadhana</w:t>
      </w:r>
      <w:proofErr w:type="spellEnd"/>
      <w:r w:rsidRPr="00E32EC1">
        <w:rPr>
          <w:rFonts w:ascii="Calibri" w:hAnsi="Calibri" w:cs="Calibri"/>
        </w:rPr>
        <w:t xml:space="preserve"> </w:t>
      </w:r>
      <w:proofErr w:type="spellStart"/>
      <w:r w:rsidRPr="00E32EC1">
        <w:rPr>
          <w:rFonts w:ascii="Calibri" w:hAnsi="Calibri" w:cs="Calibri"/>
        </w:rPr>
        <w:t>Sagar</w:t>
      </w:r>
      <w:proofErr w:type="spellEnd"/>
      <w:r w:rsidRPr="00E32EC1">
        <w:rPr>
          <w:rFonts w:ascii="Calibri" w:hAnsi="Calibri" w:cs="Calibri"/>
        </w:rPr>
        <w:t xml:space="preserve">, </w:t>
      </w:r>
      <w:proofErr w:type="spellStart"/>
      <w:r w:rsidRPr="00E32EC1">
        <w:rPr>
          <w:rFonts w:ascii="Calibri" w:hAnsi="Calibri" w:cs="Calibri"/>
        </w:rPr>
        <w:t>Kaistha</w:t>
      </w:r>
      <w:proofErr w:type="spellEnd"/>
      <w:r w:rsidRPr="00E32EC1">
        <w:rPr>
          <w:rFonts w:ascii="Calibri" w:hAnsi="Calibri" w:cs="Calibri"/>
        </w:rPr>
        <w:t xml:space="preserve">, </w:t>
      </w:r>
      <w:proofErr w:type="spellStart"/>
      <w:r w:rsidRPr="00E32EC1">
        <w:rPr>
          <w:rFonts w:ascii="Calibri" w:hAnsi="Calibri" w:cs="Calibri"/>
        </w:rPr>
        <w:t>Shilpa</w:t>
      </w:r>
      <w:proofErr w:type="spellEnd"/>
      <w:r w:rsidRPr="00E32EC1">
        <w:rPr>
          <w:rFonts w:ascii="Calibri" w:hAnsi="Calibri" w:cs="Calibri"/>
        </w:rPr>
        <w:t xml:space="preserve"> </w:t>
      </w:r>
      <w:proofErr w:type="spellStart"/>
      <w:r w:rsidRPr="00E32EC1">
        <w:rPr>
          <w:rFonts w:ascii="Calibri" w:hAnsi="Calibri" w:cs="Calibri"/>
        </w:rPr>
        <w:t>Deshoande</w:t>
      </w:r>
      <w:proofErr w:type="spellEnd"/>
      <w:r w:rsidRPr="00E32EC1">
        <w:rPr>
          <w:rFonts w:ascii="Calibri" w:hAnsi="Calibri" w:cs="Calibri"/>
        </w:rPr>
        <w:t xml:space="preserve">, Das, Amar </w:t>
      </w:r>
      <w:proofErr w:type="spellStart"/>
      <w:r w:rsidRPr="00E32EC1">
        <w:rPr>
          <w:rFonts w:ascii="Calibri" w:hAnsi="Calibri" w:cs="Calibri"/>
        </w:rPr>
        <w:t>Jyoti</w:t>
      </w:r>
      <w:proofErr w:type="spellEnd"/>
      <w:r w:rsidRPr="00E32EC1">
        <w:rPr>
          <w:rFonts w:ascii="Calibri" w:hAnsi="Calibri" w:cs="Calibri"/>
        </w:rPr>
        <w:t xml:space="preserve">, &amp; Kumar, Rajesh. </w:t>
      </w:r>
      <w:proofErr w:type="gramStart"/>
      <w:r w:rsidRPr="00E32EC1">
        <w:rPr>
          <w:rFonts w:ascii="Calibri" w:hAnsi="Calibri" w:cs="Calibri"/>
        </w:rPr>
        <w:t xml:space="preserve">(2019c). </w:t>
      </w:r>
      <w:r w:rsidRPr="00E32EC1">
        <w:rPr>
          <w:rFonts w:ascii="Calibri" w:hAnsi="Calibri" w:cs="Calibri"/>
          <w:i/>
          <w:iCs/>
        </w:rPr>
        <w:t>Intrinsic Antibiotic Resistance Mechanism in Bacteria</w:t>
      </w:r>
      <w:r w:rsidRPr="00E32EC1">
        <w:rPr>
          <w:rFonts w:ascii="Calibri" w:hAnsi="Calibri" w:cs="Calibri"/>
        </w:rPr>
        <w:t xml:space="preserve"> (978-981-10-0875–16).</w:t>
      </w:r>
      <w:proofErr w:type="gramEnd"/>
      <w:r w:rsidRPr="00E32EC1">
        <w:rPr>
          <w:rFonts w:ascii="Calibri" w:hAnsi="Calibri" w:cs="Calibri"/>
        </w:rPr>
        <w:t xml:space="preserve"> https://doi.org/10.1007/978-981-13-9879-7_6</w:t>
      </w:r>
    </w:p>
    <w:p w:rsidR="00E32EC1" w:rsidRPr="00E32EC1" w:rsidRDefault="00E32EC1" w:rsidP="00E32EC1">
      <w:pPr>
        <w:pStyle w:val="Bibliography"/>
        <w:rPr>
          <w:rFonts w:ascii="Calibri" w:hAnsi="Calibri" w:cs="Calibri"/>
        </w:rPr>
      </w:pPr>
      <w:proofErr w:type="spellStart"/>
      <w:r w:rsidRPr="00E32EC1">
        <w:rPr>
          <w:rFonts w:ascii="Calibri" w:hAnsi="Calibri" w:cs="Calibri"/>
        </w:rPr>
        <w:t>Sadhana</w:t>
      </w:r>
      <w:proofErr w:type="spellEnd"/>
      <w:r w:rsidRPr="00E32EC1">
        <w:rPr>
          <w:rFonts w:ascii="Calibri" w:hAnsi="Calibri" w:cs="Calibri"/>
        </w:rPr>
        <w:t xml:space="preserve"> </w:t>
      </w:r>
      <w:proofErr w:type="spellStart"/>
      <w:r w:rsidRPr="00E32EC1">
        <w:rPr>
          <w:rFonts w:ascii="Calibri" w:hAnsi="Calibri" w:cs="Calibri"/>
        </w:rPr>
        <w:t>Sagar</w:t>
      </w:r>
      <w:proofErr w:type="spellEnd"/>
      <w:r w:rsidRPr="00E32EC1">
        <w:rPr>
          <w:rFonts w:ascii="Calibri" w:hAnsi="Calibri" w:cs="Calibri"/>
        </w:rPr>
        <w:t xml:space="preserve">, </w:t>
      </w:r>
      <w:proofErr w:type="spellStart"/>
      <w:r w:rsidRPr="00E32EC1">
        <w:rPr>
          <w:rFonts w:ascii="Calibri" w:hAnsi="Calibri" w:cs="Calibri"/>
        </w:rPr>
        <w:t>Kaistha</w:t>
      </w:r>
      <w:proofErr w:type="spellEnd"/>
      <w:r w:rsidRPr="00E32EC1">
        <w:rPr>
          <w:rFonts w:ascii="Calibri" w:hAnsi="Calibri" w:cs="Calibri"/>
        </w:rPr>
        <w:t xml:space="preserve">, </w:t>
      </w:r>
      <w:proofErr w:type="spellStart"/>
      <w:r w:rsidRPr="00E32EC1">
        <w:rPr>
          <w:rFonts w:ascii="Calibri" w:hAnsi="Calibri" w:cs="Calibri"/>
        </w:rPr>
        <w:t>Shilpa</w:t>
      </w:r>
      <w:proofErr w:type="spellEnd"/>
      <w:r w:rsidRPr="00E32EC1">
        <w:rPr>
          <w:rFonts w:ascii="Calibri" w:hAnsi="Calibri" w:cs="Calibri"/>
        </w:rPr>
        <w:t xml:space="preserve"> </w:t>
      </w:r>
      <w:proofErr w:type="spellStart"/>
      <w:r w:rsidRPr="00E32EC1">
        <w:rPr>
          <w:rFonts w:ascii="Calibri" w:hAnsi="Calibri" w:cs="Calibri"/>
        </w:rPr>
        <w:t>Deshoande</w:t>
      </w:r>
      <w:proofErr w:type="spellEnd"/>
      <w:r w:rsidRPr="00E32EC1">
        <w:rPr>
          <w:rFonts w:ascii="Calibri" w:hAnsi="Calibri" w:cs="Calibri"/>
        </w:rPr>
        <w:t xml:space="preserve">, Das, Amar </w:t>
      </w:r>
      <w:proofErr w:type="spellStart"/>
      <w:r w:rsidRPr="00E32EC1">
        <w:rPr>
          <w:rFonts w:ascii="Calibri" w:hAnsi="Calibri" w:cs="Calibri"/>
        </w:rPr>
        <w:t>Jyoti</w:t>
      </w:r>
      <w:proofErr w:type="spellEnd"/>
      <w:r w:rsidRPr="00E32EC1">
        <w:rPr>
          <w:rFonts w:ascii="Calibri" w:hAnsi="Calibri" w:cs="Calibri"/>
        </w:rPr>
        <w:t xml:space="preserve">, &amp; Kumar, Rajesh. (2019d). </w:t>
      </w:r>
      <w:r w:rsidRPr="00E32EC1">
        <w:rPr>
          <w:rFonts w:ascii="Calibri" w:hAnsi="Calibri" w:cs="Calibri"/>
          <w:i/>
          <w:iCs/>
        </w:rPr>
        <w:t xml:space="preserve">Nanotechnology: A Twenty-First-Century Approach </w:t>
      </w:r>
      <w:proofErr w:type="gramStart"/>
      <w:r w:rsidRPr="00E32EC1">
        <w:rPr>
          <w:rFonts w:ascii="Calibri" w:hAnsi="Calibri" w:cs="Calibri"/>
          <w:i/>
          <w:iCs/>
        </w:rPr>
        <w:t>Towards</w:t>
      </w:r>
      <w:proofErr w:type="gramEnd"/>
      <w:r w:rsidRPr="00E32EC1">
        <w:rPr>
          <w:rFonts w:ascii="Calibri" w:hAnsi="Calibri" w:cs="Calibri"/>
          <w:i/>
          <w:iCs/>
        </w:rPr>
        <w:t xml:space="preserve"> the Control of Antibiotic-Resistant Bacteria</w:t>
      </w:r>
      <w:r w:rsidRPr="00E32EC1">
        <w:rPr>
          <w:rFonts w:ascii="Calibri" w:hAnsi="Calibri" w:cs="Calibri"/>
        </w:rPr>
        <w:t xml:space="preserve"> (978-981-10-0875–15). https://doi.org/10.1007/978-981-13-9879-7_10</w:t>
      </w:r>
    </w:p>
    <w:p w:rsidR="00E32EC1" w:rsidRPr="00E32EC1" w:rsidRDefault="00E32EC1" w:rsidP="00E32EC1">
      <w:pPr>
        <w:pStyle w:val="Bibliography"/>
        <w:rPr>
          <w:rFonts w:ascii="Calibri" w:hAnsi="Calibri" w:cs="Calibri"/>
        </w:rPr>
      </w:pPr>
      <w:proofErr w:type="spellStart"/>
      <w:proofErr w:type="gramStart"/>
      <w:r w:rsidRPr="00E32EC1">
        <w:rPr>
          <w:rFonts w:ascii="Calibri" w:hAnsi="Calibri" w:cs="Calibri"/>
        </w:rPr>
        <w:t>Sagar</w:t>
      </w:r>
      <w:proofErr w:type="spellEnd"/>
      <w:r w:rsidRPr="00E32EC1">
        <w:rPr>
          <w:rFonts w:ascii="Calibri" w:hAnsi="Calibri" w:cs="Calibri"/>
        </w:rPr>
        <w:t xml:space="preserve">, S., </w:t>
      </w:r>
      <w:proofErr w:type="spellStart"/>
      <w:r w:rsidRPr="00E32EC1">
        <w:rPr>
          <w:rFonts w:ascii="Calibri" w:hAnsi="Calibri" w:cs="Calibri"/>
        </w:rPr>
        <w:t>Kaistha</w:t>
      </w:r>
      <w:proofErr w:type="spellEnd"/>
      <w:r w:rsidRPr="00E32EC1">
        <w:rPr>
          <w:rFonts w:ascii="Calibri" w:hAnsi="Calibri" w:cs="Calibri"/>
        </w:rPr>
        <w:t>, S., Das, A. J., &amp; Kumar, R. (2019).</w:t>
      </w:r>
      <w:proofErr w:type="gramEnd"/>
      <w:r w:rsidRPr="00E32EC1">
        <w:rPr>
          <w:rFonts w:ascii="Calibri" w:hAnsi="Calibri" w:cs="Calibri"/>
        </w:rPr>
        <w:t xml:space="preserve"> </w:t>
      </w:r>
      <w:r w:rsidRPr="00E32EC1">
        <w:rPr>
          <w:rFonts w:ascii="Calibri" w:hAnsi="Calibri" w:cs="Calibri"/>
          <w:i/>
          <w:iCs/>
        </w:rPr>
        <w:t>Antibiotic Resistant Bacteria: A Challenge to Modern Medicine</w:t>
      </w:r>
      <w:r w:rsidRPr="00E32EC1">
        <w:rPr>
          <w:rFonts w:ascii="Calibri" w:hAnsi="Calibri" w:cs="Calibri"/>
        </w:rPr>
        <w:t xml:space="preserve">. </w:t>
      </w:r>
      <w:proofErr w:type="gramStart"/>
      <w:r w:rsidRPr="00E32EC1">
        <w:rPr>
          <w:rFonts w:ascii="Calibri" w:hAnsi="Calibri" w:cs="Calibri"/>
        </w:rPr>
        <w:t>Springer Singapore.</w:t>
      </w:r>
      <w:proofErr w:type="gramEnd"/>
      <w:r w:rsidRPr="00E32EC1">
        <w:rPr>
          <w:rFonts w:ascii="Calibri" w:hAnsi="Calibri" w:cs="Calibri"/>
        </w:rPr>
        <w:t xml:space="preserve"> https://doi.org/10.1007/978-981-13-9879-7</w:t>
      </w:r>
    </w:p>
    <w:p w:rsidR="00E32EC1" w:rsidRPr="00E32EC1" w:rsidRDefault="00E32EC1" w:rsidP="00E32EC1">
      <w:pPr>
        <w:pStyle w:val="Bibliography"/>
        <w:rPr>
          <w:rFonts w:ascii="Calibri" w:hAnsi="Calibri" w:cs="Calibri"/>
        </w:rPr>
      </w:pPr>
      <w:proofErr w:type="spellStart"/>
      <w:r w:rsidRPr="00E32EC1">
        <w:rPr>
          <w:rFonts w:ascii="Calibri" w:hAnsi="Calibri" w:cs="Calibri"/>
        </w:rPr>
        <w:t>Sagar</w:t>
      </w:r>
      <w:proofErr w:type="spellEnd"/>
      <w:r w:rsidRPr="00E32EC1">
        <w:rPr>
          <w:rFonts w:ascii="Calibri" w:hAnsi="Calibri" w:cs="Calibri"/>
        </w:rPr>
        <w:t xml:space="preserve">, </w:t>
      </w:r>
      <w:proofErr w:type="spellStart"/>
      <w:r w:rsidRPr="00E32EC1">
        <w:rPr>
          <w:rFonts w:ascii="Calibri" w:hAnsi="Calibri" w:cs="Calibri"/>
        </w:rPr>
        <w:t>Sadhana</w:t>
      </w:r>
      <w:proofErr w:type="spellEnd"/>
      <w:r w:rsidRPr="00E32EC1">
        <w:rPr>
          <w:rFonts w:ascii="Calibri" w:hAnsi="Calibri" w:cs="Calibri"/>
        </w:rPr>
        <w:t xml:space="preserve">, </w:t>
      </w:r>
      <w:proofErr w:type="spellStart"/>
      <w:r w:rsidRPr="00E32EC1">
        <w:rPr>
          <w:rFonts w:ascii="Calibri" w:hAnsi="Calibri" w:cs="Calibri"/>
        </w:rPr>
        <w:t>Kaistha</w:t>
      </w:r>
      <w:proofErr w:type="spellEnd"/>
      <w:r w:rsidRPr="00E32EC1">
        <w:rPr>
          <w:rFonts w:ascii="Calibri" w:hAnsi="Calibri" w:cs="Calibri"/>
        </w:rPr>
        <w:t xml:space="preserve">, </w:t>
      </w:r>
      <w:proofErr w:type="spellStart"/>
      <w:r w:rsidRPr="00E32EC1">
        <w:rPr>
          <w:rFonts w:ascii="Calibri" w:hAnsi="Calibri" w:cs="Calibri"/>
        </w:rPr>
        <w:t>Shilpa</w:t>
      </w:r>
      <w:proofErr w:type="spellEnd"/>
      <w:r w:rsidRPr="00E32EC1">
        <w:rPr>
          <w:rFonts w:ascii="Calibri" w:hAnsi="Calibri" w:cs="Calibri"/>
        </w:rPr>
        <w:t xml:space="preserve"> </w:t>
      </w:r>
      <w:proofErr w:type="spellStart"/>
      <w:r w:rsidRPr="00E32EC1">
        <w:rPr>
          <w:rFonts w:ascii="Calibri" w:hAnsi="Calibri" w:cs="Calibri"/>
        </w:rPr>
        <w:t>Deshoande</w:t>
      </w:r>
      <w:proofErr w:type="spellEnd"/>
      <w:r w:rsidRPr="00E32EC1">
        <w:rPr>
          <w:rFonts w:ascii="Calibri" w:hAnsi="Calibri" w:cs="Calibri"/>
        </w:rPr>
        <w:t xml:space="preserve">, Das, Amar </w:t>
      </w:r>
      <w:proofErr w:type="spellStart"/>
      <w:r w:rsidRPr="00E32EC1">
        <w:rPr>
          <w:rFonts w:ascii="Calibri" w:hAnsi="Calibri" w:cs="Calibri"/>
        </w:rPr>
        <w:t>Jyoti</w:t>
      </w:r>
      <w:proofErr w:type="spellEnd"/>
      <w:r w:rsidRPr="00E32EC1">
        <w:rPr>
          <w:rFonts w:ascii="Calibri" w:hAnsi="Calibri" w:cs="Calibri"/>
        </w:rPr>
        <w:t xml:space="preserve">, &amp; Kumar, Rajesh. (2019). </w:t>
      </w:r>
      <w:r w:rsidRPr="00E32EC1">
        <w:rPr>
          <w:rFonts w:ascii="Calibri" w:hAnsi="Calibri" w:cs="Calibri"/>
          <w:i/>
          <w:iCs/>
        </w:rPr>
        <w:t>Antibiotic Resistance: Role and Pattern in Different Class of Bacteria</w:t>
      </w:r>
      <w:r w:rsidRPr="00E32EC1">
        <w:rPr>
          <w:rFonts w:ascii="Calibri" w:hAnsi="Calibri" w:cs="Calibri"/>
        </w:rPr>
        <w:t xml:space="preserve"> (978-981-10-0875–13). https://doi.org/10.1007/978-981-13-9879-7_4</w:t>
      </w:r>
    </w:p>
    <w:p w:rsidR="00E32EC1" w:rsidRPr="00E32EC1" w:rsidRDefault="00E32EC1" w:rsidP="00E32EC1">
      <w:pPr>
        <w:pStyle w:val="Bibliography"/>
        <w:rPr>
          <w:rFonts w:ascii="Calibri" w:hAnsi="Calibri" w:cs="Calibri"/>
        </w:rPr>
      </w:pPr>
      <w:proofErr w:type="spellStart"/>
      <w:r w:rsidRPr="00E32EC1">
        <w:rPr>
          <w:rFonts w:ascii="Calibri" w:hAnsi="Calibri" w:cs="Calibri"/>
        </w:rPr>
        <w:t>Sagar</w:t>
      </w:r>
      <w:proofErr w:type="spellEnd"/>
      <w:r w:rsidRPr="00E32EC1">
        <w:rPr>
          <w:rFonts w:ascii="Calibri" w:hAnsi="Calibri" w:cs="Calibri"/>
        </w:rPr>
        <w:t xml:space="preserve">, </w:t>
      </w:r>
      <w:proofErr w:type="spellStart"/>
      <w:r w:rsidRPr="00E32EC1">
        <w:rPr>
          <w:rFonts w:ascii="Calibri" w:hAnsi="Calibri" w:cs="Calibri"/>
        </w:rPr>
        <w:t>Sadhana</w:t>
      </w:r>
      <w:proofErr w:type="spellEnd"/>
      <w:r w:rsidRPr="00E32EC1">
        <w:rPr>
          <w:rFonts w:ascii="Calibri" w:hAnsi="Calibri" w:cs="Calibri"/>
        </w:rPr>
        <w:t xml:space="preserve">, </w:t>
      </w:r>
      <w:proofErr w:type="spellStart"/>
      <w:r w:rsidRPr="00E32EC1">
        <w:rPr>
          <w:rFonts w:ascii="Calibri" w:hAnsi="Calibri" w:cs="Calibri"/>
        </w:rPr>
        <w:t>Kaistha</w:t>
      </w:r>
      <w:proofErr w:type="spellEnd"/>
      <w:r w:rsidRPr="00E32EC1">
        <w:rPr>
          <w:rFonts w:ascii="Calibri" w:hAnsi="Calibri" w:cs="Calibri"/>
        </w:rPr>
        <w:t xml:space="preserve">, </w:t>
      </w:r>
      <w:proofErr w:type="spellStart"/>
      <w:r w:rsidRPr="00E32EC1">
        <w:rPr>
          <w:rFonts w:ascii="Calibri" w:hAnsi="Calibri" w:cs="Calibri"/>
        </w:rPr>
        <w:t>Shilpa</w:t>
      </w:r>
      <w:proofErr w:type="spellEnd"/>
      <w:r w:rsidRPr="00E32EC1">
        <w:rPr>
          <w:rFonts w:ascii="Calibri" w:hAnsi="Calibri" w:cs="Calibri"/>
        </w:rPr>
        <w:t xml:space="preserve"> </w:t>
      </w:r>
      <w:proofErr w:type="spellStart"/>
      <w:r w:rsidRPr="00E32EC1">
        <w:rPr>
          <w:rFonts w:ascii="Calibri" w:hAnsi="Calibri" w:cs="Calibri"/>
        </w:rPr>
        <w:t>Deshoande</w:t>
      </w:r>
      <w:proofErr w:type="spellEnd"/>
      <w:r w:rsidRPr="00E32EC1">
        <w:rPr>
          <w:rFonts w:ascii="Calibri" w:hAnsi="Calibri" w:cs="Calibri"/>
        </w:rPr>
        <w:t xml:space="preserve">, Das, Amar </w:t>
      </w:r>
      <w:proofErr w:type="spellStart"/>
      <w:r w:rsidRPr="00E32EC1">
        <w:rPr>
          <w:rFonts w:ascii="Calibri" w:hAnsi="Calibri" w:cs="Calibri"/>
        </w:rPr>
        <w:t>Jyoti</w:t>
      </w:r>
      <w:proofErr w:type="spellEnd"/>
      <w:r w:rsidRPr="00E32EC1">
        <w:rPr>
          <w:rFonts w:ascii="Calibri" w:hAnsi="Calibri" w:cs="Calibri"/>
        </w:rPr>
        <w:t xml:space="preserve">, &amp; Kumar, Rajesh. </w:t>
      </w:r>
      <w:proofErr w:type="gramStart"/>
      <w:r w:rsidRPr="00E32EC1">
        <w:rPr>
          <w:rFonts w:ascii="Calibri" w:hAnsi="Calibri" w:cs="Calibri"/>
        </w:rPr>
        <w:t xml:space="preserve">(2019b). </w:t>
      </w:r>
      <w:r w:rsidRPr="00E32EC1">
        <w:rPr>
          <w:rFonts w:ascii="Calibri" w:hAnsi="Calibri" w:cs="Calibri"/>
          <w:i/>
          <w:iCs/>
        </w:rPr>
        <w:t>Extrinsic Antibiotic-Resistant Mechanism in Bacteria</w:t>
      </w:r>
      <w:r w:rsidRPr="00E32EC1">
        <w:rPr>
          <w:rFonts w:ascii="Calibri" w:hAnsi="Calibri" w:cs="Calibri"/>
        </w:rPr>
        <w:t xml:space="preserve"> (978-981-10-0875–17).</w:t>
      </w:r>
      <w:proofErr w:type="gramEnd"/>
      <w:r w:rsidRPr="00E32EC1">
        <w:rPr>
          <w:rFonts w:ascii="Calibri" w:hAnsi="Calibri" w:cs="Calibri"/>
        </w:rPr>
        <w:t xml:space="preserve"> https://doi.org/10.1007/978-981-13-9879-7_7</w:t>
      </w:r>
    </w:p>
    <w:p w:rsidR="00E32EC1" w:rsidRPr="00E32EC1" w:rsidRDefault="00E32EC1" w:rsidP="00E32EC1">
      <w:pPr>
        <w:pStyle w:val="Bibliography"/>
        <w:rPr>
          <w:rFonts w:ascii="Calibri" w:hAnsi="Calibri" w:cs="Calibri"/>
        </w:rPr>
      </w:pPr>
      <w:proofErr w:type="spellStart"/>
      <w:proofErr w:type="gramStart"/>
      <w:r w:rsidRPr="00E32EC1">
        <w:rPr>
          <w:rFonts w:ascii="Calibri" w:hAnsi="Calibri" w:cs="Calibri"/>
        </w:rPr>
        <w:t>Saha</w:t>
      </w:r>
      <w:proofErr w:type="spellEnd"/>
      <w:r w:rsidRPr="00E32EC1">
        <w:rPr>
          <w:rFonts w:ascii="Calibri" w:hAnsi="Calibri" w:cs="Calibri"/>
        </w:rPr>
        <w:t xml:space="preserve">, M., &amp; </w:t>
      </w:r>
      <w:proofErr w:type="spellStart"/>
      <w:r w:rsidRPr="00E32EC1">
        <w:rPr>
          <w:rFonts w:ascii="Calibri" w:hAnsi="Calibri" w:cs="Calibri"/>
        </w:rPr>
        <w:t>Sarkar</w:t>
      </w:r>
      <w:proofErr w:type="spellEnd"/>
      <w:r w:rsidRPr="00E32EC1">
        <w:rPr>
          <w:rFonts w:ascii="Calibri" w:hAnsi="Calibri" w:cs="Calibri"/>
        </w:rPr>
        <w:t>, A. (2021).</w:t>
      </w:r>
      <w:proofErr w:type="gramEnd"/>
      <w:r w:rsidRPr="00E32EC1">
        <w:rPr>
          <w:rFonts w:ascii="Calibri" w:hAnsi="Calibri" w:cs="Calibri"/>
        </w:rPr>
        <w:t xml:space="preserve"> Review on Multiple Facets of Drug Resistance: A Rising Challenge in the 21st Century. </w:t>
      </w:r>
      <w:r w:rsidRPr="00E32EC1">
        <w:rPr>
          <w:rFonts w:ascii="Calibri" w:hAnsi="Calibri" w:cs="Calibri"/>
          <w:i/>
          <w:iCs/>
        </w:rPr>
        <w:t xml:space="preserve">Journal of </w:t>
      </w:r>
      <w:proofErr w:type="spellStart"/>
      <w:r w:rsidRPr="00E32EC1">
        <w:rPr>
          <w:rFonts w:ascii="Calibri" w:hAnsi="Calibri" w:cs="Calibri"/>
          <w:i/>
          <w:iCs/>
        </w:rPr>
        <w:t>Xenobiotics</w:t>
      </w:r>
      <w:proofErr w:type="spellEnd"/>
      <w:r w:rsidRPr="00E32EC1">
        <w:rPr>
          <w:rFonts w:ascii="Calibri" w:hAnsi="Calibri" w:cs="Calibri"/>
        </w:rPr>
        <w:t xml:space="preserve">, </w:t>
      </w:r>
      <w:r w:rsidRPr="00E32EC1">
        <w:rPr>
          <w:rFonts w:ascii="Calibri" w:hAnsi="Calibri" w:cs="Calibri"/>
          <w:i/>
          <w:iCs/>
        </w:rPr>
        <w:t>11</w:t>
      </w:r>
      <w:r w:rsidRPr="00E32EC1">
        <w:rPr>
          <w:rFonts w:ascii="Calibri" w:hAnsi="Calibri" w:cs="Calibri"/>
        </w:rPr>
        <w:t>(4), 197–214. https://doi.org/10.3390/jox11040013</w:t>
      </w:r>
    </w:p>
    <w:p w:rsidR="00E32EC1" w:rsidRPr="00E32EC1" w:rsidRDefault="00E32EC1" w:rsidP="00E32EC1">
      <w:pPr>
        <w:pStyle w:val="Bibliography"/>
        <w:rPr>
          <w:rFonts w:ascii="Calibri" w:hAnsi="Calibri" w:cs="Calibri"/>
        </w:rPr>
      </w:pPr>
      <w:proofErr w:type="spellStart"/>
      <w:proofErr w:type="gramStart"/>
      <w:r w:rsidRPr="00E32EC1">
        <w:rPr>
          <w:rFonts w:ascii="Calibri" w:hAnsi="Calibri" w:cs="Calibri"/>
        </w:rPr>
        <w:lastRenderedPageBreak/>
        <w:t>Sengupta</w:t>
      </w:r>
      <w:proofErr w:type="spellEnd"/>
      <w:r w:rsidRPr="00E32EC1">
        <w:rPr>
          <w:rFonts w:ascii="Calibri" w:hAnsi="Calibri" w:cs="Calibri"/>
        </w:rPr>
        <w:t xml:space="preserve">, M., </w:t>
      </w:r>
      <w:proofErr w:type="spellStart"/>
      <w:r w:rsidRPr="00E32EC1">
        <w:rPr>
          <w:rFonts w:ascii="Calibri" w:hAnsi="Calibri" w:cs="Calibri"/>
        </w:rPr>
        <w:t>Sarkar</w:t>
      </w:r>
      <w:proofErr w:type="spellEnd"/>
      <w:r w:rsidRPr="00E32EC1">
        <w:rPr>
          <w:rFonts w:ascii="Calibri" w:hAnsi="Calibri" w:cs="Calibri"/>
        </w:rPr>
        <w:t xml:space="preserve">, R., </w:t>
      </w:r>
      <w:proofErr w:type="spellStart"/>
      <w:r w:rsidRPr="00E32EC1">
        <w:rPr>
          <w:rFonts w:ascii="Calibri" w:hAnsi="Calibri" w:cs="Calibri"/>
        </w:rPr>
        <w:t>Sarkar</w:t>
      </w:r>
      <w:proofErr w:type="spellEnd"/>
      <w:r w:rsidRPr="00E32EC1">
        <w:rPr>
          <w:rFonts w:ascii="Calibri" w:hAnsi="Calibri" w:cs="Calibri"/>
        </w:rPr>
        <w:t xml:space="preserve">, S., </w:t>
      </w:r>
      <w:proofErr w:type="spellStart"/>
      <w:r w:rsidRPr="00E32EC1">
        <w:rPr>
          <w:rFonts w:ascii="Calibri" w:hAnsi="Calibri" w:cs="Calibri"/>
        </w:rPr>
        <w:t>Sengupta</w:t>
      </w:r>
      <w:proofErr w:type="spellEnd"/>
      <w:r w:rsidRPr="00E32EC1">
        <w:rPr>
          <w:rFonts w:ascii="Calibri" w:hAnsi="Calibri" w:cs="Calibri"/>
        </w:rPr>
        <w:t xml:space="preserve">, M., </w:t>
      </w:r>
      <w:proofErr w:type="spellStart"/>
      <w:r w:rsidRPr="00E32EC1">
        <w:rPr>
          <w:rFonts w:ascii="Calibri" w:hAnsi="Calibri" w:cs="Calibri"/>
        </w:rPr>
        <w:t>Ghosh</w:t>
      </w:r>
      <w:proofErr w:type="spellEnd"/>
      <w:r w:rsidRPr="00E32EC1">
        <w:rPr>
          <w:rFonts w:ascii="Calibri" w:hAnsi="Calibri" w:cs="Calibri"/>
        </w:rPr>
        <w:t>, S., &amp; Banerjee, P. (2023).</w:t>
      </w:r>
      <w:proofErr w:type="gramEnd"/>
      <w:r w:rsidRPr="00E32EC1">
        <w:rPr>
          <w:rFonts w:ascii="Calibri" w:hAnsi="Calibri" w:cs="Calibri"/>
        </w:rPr>
        <w:t xml:space="preserve"> </w:t>
      </w:r>
      <w:proofErr w:type="spellStart"/>
      <w:proofErr w:type="gramStart"/>
      <w:r w:rsidRPr="00E32EC1">
        <w:rPr>
          <w:rFonts w:ascii="Calibri" w:hAnsi="Calibri" w:cs="Calibri"/>
        </w:rPr>
        <w:t>Vancomycin</w:t>
      </w:r>
      <w:proofErr w:type="spellEnd"/>
      <w:r w:rsidRPr="00E32EC1">
        <w:rPr>
          <w:rFonts w:ascii="Calibri" w:hAnsi="Calibri" w:cs="Calibri"/>
        </w:rPr>
        <w:t xml:space="preserve"> and Linezolid-Resistant Enterococcus Isolates from a Tertiary Care </w:t>
      </w:r>
      <w:proofErr w:type="spellStart"/>
      <w:r w:rsidRPr="00E32EC1">
        <w:rPr>
          <w:rFonts w:ascii="Calibri" w:hAnsi="Calibri" w:cs="Calibri"/>
        </w:rPr>
        <w:t>Center</w:t>
      </w:r>
      <w:proofErr w:type="spellEnd"/>
      <w:r w:rsidRPr="00E32EC1">
        <w:rPr>
          <w:rFonts w:ascii="Calibri" w:hAnsi="Calibri" w:cs="Calibri"/>
        </w:rPr>
        <w:t xml:space="preserve"> in India.</w:t>
      </w:r>
      <w:proofErr w:type="gramEnd"/>
      <w:r w:rsidRPr="00E32EC1">
        <w:rPr>
          <w:rFonts w:ascii="Calibri" w:hAnsi="Calibri" w:cs="Calibri"/>
        </w:rPr>
        <w:t xml:space="preserve"> </w:t>
      </w:r>
      <w:proofErr w:type="gramStart"/>
      <w:r w:rsidRPr="00E32EC1">
        <w:rPr>
          <w:rFonts w:ascii="Calibri" w:hAnsi="Calibri" w:cs="Calibri"/>
          <w:i/>
          <w:iCs/>
        </w:rPr>
        <w:t>Diagnostics</w:t>
      </w:r>
      <w:r w:rsidRPr="00E32EC1">
        <w:rPr>
          <w:rFonts w:ascii="Calibri" w:hAnsi="Calibri" w:cs="Calibri"/>
        </w:rPr>
        <w:t xml:space="preserve">, </w:t>
      </w:r>
      <w:r w:rsidRPr="00E32EC1">
        <w:rPr>
          <w:rFonts w:ascii="Calibri" w:hAnsi="Calibri" w:cs="Calibri"/>
          <w:i/>
          <w:iCs/>
        </w:rPr>
        <w:t>13</w:t>
      </w:r>
      <w:r w:rsidRPr="00E32EC1">
        <w:rPr>
          <w:rFonts w:ascii="Calibri" w:hAnsi="Calibri" w:cs="Calibri"/>
        </w:rPr>
        <w:t>(5), 945.</w:t>
      </w:r>
      <w:proofErr w:type="gramEnd"/>
      <w:r w:rsidRPr="00E32EC1">
        <w:rPr>
          <w:rFonts w:ascii="Calibri" w:hAnsi="Calibri" w:cs="Calibri"/>
        </w:rPr>
        <w:t xml:space="preserve"> https://doi.org/10.3390/diagnostics13050945</w:t>
      </w:r>
    </w:p>
    <w:p w:rsidR="00E32EC1" w:rsidRPr="00E32EC1" w:rsidRDefault="00E32EC1" w:rsidP="00E32EC1">
      <w:pPr>
        <w:pStyle w:val="Bibliography"/>
        <w:rPr>
          <w:rFonts w:ascii="Calibri" w:hAnsi="Calibri" w:cs="Calibri"/>
        </w:rPr>
      </w:pPr>
      <w:proofErr w:type="gramStart"/>
      <w:r w:rsidRPr="00E32EC1">
        <w:rPr>
          <w:rFonts w:ascii="Calibri" w:hAnsi="Calibri" w:cs="Calibri"/>
        </w:rPr>
        <w:t xml:space="preserve">Sharma, A., Gupta, V., &amp; </w:t>
      </w:r>
      <w:proofErr w:type="spellStart"/>
      <w:r w:rsidRPr="00E32EC1">
        <w:rPr>
          <w:rFonts w:ascii="Calibri" w:hAnsi="Calibri" w:cs="Calibri"/>
        </w:rPr>
        <w:t>Pathania</w:t>
      </w:r>
      <w:proofErr w:type="spellEnd"/>
      <w:r w:rsidRPr="00E32EC1">
        <w:rPr>
          <w:rFonts w:ascii="Calibri" w:hAnsi="Calibri" w:cs="Calibri"/>
        </w:rPr>
        <w:t>, R. (2019).</w:t>
      </w:r>
      <w:proofErr w:type="gramEnd"/>
      <w:r w:rsidRPr="00E32EC1">
        <w:rPr>
          <w:rFonts w:ascii="Calibri" w:hAnsi="Calibri" w:cs="Calibri"/>
        </w:rPr>
        <w:t xml:space="preserve"> Efflux pump inhibitors for bacterial pathogens: From bench to bedside. </w:t>
      </w:r>
      <w:proofErr w:type="gramStart"/>
      <w:r w:rsidRPr="00E32EC1">
        <w:rPr>
          <w:rFonts w:ascii="Calibri" w:hAnsi="Calibri" w:cs="Calibri"/>
          <w:i/>
          <w:iCs/>
        </w:rPr>
        <w:t>Indian Journal of Medical Research</w:t>
      </w:r>
      <w:r w:rsidRPr="00E32EC1">
        <w:rPr>
          <w:rFonts w:ascii="Calibri" w:hAnsi="Calibri" w:cs="Calibri"/>
        </w:rPr>
        <w:t xml:space="preserve">, </w:t>
      </w:r>
      <w:r w:rsidRPr="00E32EC1">
        <w:rPr>
          <w:rFonts w:ascii="Calibri" w:hAnsi="Calibri" w:cs="Calibri"/>
          <w:i/>
          <w:iCs/>
        </w:rPr>
        <w:t>149</w:t>
      </w:r>
      <w:r w:rsidRPr="00E32EC1">
        <w:rPr>
          <w:rFonts w:ascii="Calibri" w:hAnsi="Calibri" w:cs="Calibri"/>
        </w:rPr>
        <w:t>(2), 129.</w:t>
      </w:r>
      <w:proofErr w:type="gramEnd"/>
      <w:r w:rsidRPr="00E32EC1">
        <w:rPr>
          <w:rFonts w:ascii="Calibri" w:hAnsi="Calibri" w:cs="Calibri"/>
        </w:rPr>
        <w:t xml:space="preserve"> https://doi.org/10.4103/ijmr.IJMR_2079_17</w:t>
      </w:r>
    </w:p>
    <w:p w:rsidR="00E32EC1" w:rsidRPr="00E32EC1" w:rsidRDefault="00E32EC1" w:rsidP="00E32EC1">
      <w:pPr>
        <w:pStyle w:val="Bibliography"/>
        <w:rPr>
          <w:rFonts w:ascii="Calibri" w:hAnsi="Calibri" w:cs="Calibri"/>
        </w:rPr>
      </w:pPr>
      <w:proofErr w:type="spellStart"/>
      <w:r w:rsidRPr="00E32EC1">
        <w:rPr>
          <w:rFonts w:ascii="Calibri" w:hAnsi="Calibri" w:cs="Calibri"/>
        </w:rPr>
        <w:t>Tanwar</w:t>
      </w:r>
      <w:proofErr w:type="spellEnd"/>
      <w:r w:rsidRPr="00E32EC1">
        <w:rPr>
          <w:rFonts w:ascii="Calibri" w:hAnsi="Calibri" w:cs="Calibri"/>
        </w:rPr>
        <w:t xml:space="preserve">, J., Das, S., Fatima, Z., &amp; </w:t>
      </w:r>
      <w:proofErr w:type="spellStart"/>
      <w:r w:rsidRPr="00E32EC1">
        <w:rPr>
          <w:rFonts w:ascii="Calibri" w:hAnsi="Calibri" w:cs="Calibri"/>
        </w:rPr>
        <w:t>Hameed</w:t>
      </w:r>
      <w:proofErr w:type="spellEnd"/>
      <w:r w:rsidRPr="00E32EC1">
        <w:rPr>
          <w:rFonts w:ascii="Calibri" w:hAnsi="Calibri" w:cs="Calibri"/>
        </w:rPr>
        <w:t xml:space="preserve">, S. (2014). Multidrug Resistance: An Emerging Crisis. </w:t>
      </w:r>
      <w:r w:rsidRPr="00E32EC1">
        <w:rPr>
          <w:rFonts w:ascii="Calibri" w:hAnsi="Calibri" w:cs="Calibri"/>
          <w:i/>
          <w:iCs/>
        </w:rPr>
        <w:t>Interdisciplinary Perspectives on Infectious Diseases</w:t>
      </w:r>
      <w:r w:rsidRPr="00E32EC1">
        <w:rPr>
          <w:rFonts w:ascii="Calibri" w:hAnsi="Calibri" w:cs="Calibri"/>
        </w:rPr>
        <w:t xml:space="preserve">, </w:t>
      </w:r>
      <w:r w:rsidRPr="00E32EC1">
        <w:rPr>
          <w:rFonts w:ascii="Calibri" w:hAnsi="Calibri" w:cs="Calibri"/>
          <w:i/>
          <w:iCs/>
        </w:rPr>
        <w:t>2014</w:t>
      </w:r>
      <w:r w:rsidRPr="00E32EC1">
        <w:rPr>
          <w:rFonts w:ascii="Calibri" w:hAnsi="Calibri" w:cs="Calibri"/>
        </w:rPr>
        <w:t>, 1–7. https://doi.org/10.1155/2014/541340</w:t>
      </w:r>
    </w:p>
    <w:p w:rsidR="00E32EC1" w:rsidRPr="00E32EC1" w:rsidRDefault="00E32EC1" w:rsidP="00E32EC1">
      <w:pPr>
        <w:pStyle w:val="Bibliography"/>
        <w:rPr>
          <w:rFonts w:ascii="Calibri" w:hAnsi="Calibri" w:cs="Calibri"/>
        </w:rPr>
      </w:pPr>
      <w:proofErr w:type="spellStart"/>
      <w:proofErr w:type="gramStart"/>
      <w:r w:rsidRPr="00E32EC1">
        <w:rPr>
          <w:rFonts w:ascii="Calibri" w:hAnsi="Calibri" w:cs="Calibri"/>
        </w:rPr>
        <w:t>Terreni</w:t>
      </w:r>
      <w:proofErr w:type="spellEnd"/>
      <w:r w:rsidRPr="00E32EC1">
        <w:rPr>
          <w:rFonts w:ascii="Calibri" w:hAnsi="Calibri" w:cs="Calibri"/>
        </w:rPr>
        <w:t xml:space="preserve">, M., </w:t>
      </w:r>
      <w:proofErr w:type="spellStart"/>
      <w:r w:rsidRPr="00E32EC1">
        <w:rPr>
          <w:rFonts w:ascii="Calibri" w:hAnsi="Calibri" w:cs="Calibri"/>
        </w:rPr>
        <w:t>Taccani</w:t>
      </w:r>
      <w:proofErr w:type="spellEnd"/>
      <w:r w:rsidRPr="00E32EC1">
        <w:rPr>
          <w:rFonts w:ascii="Calibri" w:hAnsi="Calibri" w:cs="Calibri"/>
        </w:rPr>
        <w:t xml:space="preserve">, M., &amp; </w:t>
      </w:r>
      <w:proofErr w:type="spellStart"/>
      <w:r w:rsidRPr="00E32EC1">
        <w:rPr>
          <w:rFonts w:ascii="Calibri" w:hAnsi="Calibri" w:cs="Calibri"/>
        </w:rPr>
        <w:t>Pregnolato</w:t>
      </w:r>
      <w:proofErr w:type="spellEnd"/>
      <w:r w:rsidRPr="00E32EC1">
        <w:rPr>
          <w:rFonts w:ascii="Calibri" w:hAnsi="Calibri" w:cs="Calibri"/>
        </w:rPr>
        <w:t>, M. (2021).</w:t>
      </w:r>
      <w:proofErr w:type="gramEnd"/>
      <w:r w:rsidRPr="00E32EC1">
        <w:rPr>
          <w:rFonts w:ascii="Calibri" w:hAnsi="Calibri" w:cs="Calibri"/>
        </w:rPr>
        <w:t xml:space="preserve"> </w:t>
      </w:r>
      <w:r w:rsidRPr="00E32EC1">
        <w:rPr>
          <w:rFonts w:ascii="Calibri" w:hAnsi="Calibri" w:cs="Calibri"/>
          <w:i/>
          <w:iCs/>
        </w:rPr>
        <w:t>New Antibiotics for Multidrug-Resistant Bacterial Strains: Latest Research Developments and Future Perspectives</w:t>
      </w:r>
      <w:r w:rsidRPr="00E32EC1">
        <w:rPr>
          <w:rFonts w:ascii="Calibri" w:hAnsi="Calibri" w:cs="Calibri"/>
        </w:rPr>
        <w:t>.</w:t>
      </w:r>
    </w:p>
    <w:p w:rsidR="00E32EC1" w:rsidRPr="00E32EC1" w:rsidRDefault="00E32EC1" w:rsidP="00E32EC1">
      <w:pPr>
        <w:pStyle w:val="Bibliography"/>
        <w:rPr>
          <w:rFonts w:ascii="Calibri" w:hAnsi="Calibri" w:cs="Calibri"/>
        </w:rPr>
      </w:pPr>
      <w:r w:rsidRPr="00E32EC1">
        <w:rPr>
          <w:rFonts w:ascii="Calibri" w:hAnsi="Calibri" w:cs="Calibri"/>
        </w:rPr>
        <w:t xml:space="preserve">VANESSA study group, on behalf of the Australasian Society for Infectious Diseases (ASID) Clinical Research Network (CRN), </w:t>
      </w:r>
      <w:bookmarkStart w:id="0" w:name="_GoBack"/>
      <w:bookmarkEnd w:id="0"/>
      <w:r w:rsidRPr="00E32EC1">
        <w:rPr>
          <w:rFonts w:ascii="Calibri" w:hAnsi="Calibri" w:cs="Calibri"/>
        </w:rPr>
        <w:t xml:space="preserve">Holmes, N. E., Robinson, J. O., Van Hal, S. J., </w:t>
      </w:r>
      <w:proofErr w:type="spellStart"/>
      <w:r w:rsidRPr="00E32EC1">
        <w:rPr>
          <w:rFonts w:ascii="Calibri" w:hAnsi="Calibri" w:cs="Calibri"/>
        </w:rPr>
        <w:t>Munckhof</w:t>
      </w:r>
      <w:proofErr w:type="spellEnd"/>
      <w:r w:rsidRPr="00E32EC1">
        <w:rPr>
          <w:rFonts w:ascii="Calibri" w:hAnsi="Calibri" w:cs="Calibri"/>
        </w:rPr>
        <w:t xml:space="preserve">, W. J., </w:t>
      </w:r>
      <w:proofErr w:type="spellStart"/>
      <w:r w:rsidRPr="00E32EC1">
        <w:rPr>
          <w:rFonts w:ascii="Calibri" w:hAnsi="Calibri" w:cs="Calibri"/>
        </w:rPr>
        <w:t>Athan</w:t>
      </w:r>
      <w:proofErr w:type="spellEnd"/>
      <w:r w:rsidRPr="00E32EC1">
        <w:rPr>
          <w:rFonts w:ascii="Calibri" w:hAnsi="Calibri" w:cs="Calibri"/>
        </w:rPr>
        <w:t xml:space="preserve">, E., </w:t>
      </w:r>
      <w:proofErr w:type="spellStart"/>
      <w:r w:rsidRPr="00E32EC1">
        <w:rPr>
          <w:rFonts w:ascii="Calibri" w:hAnsi="Calibri" w:cs="Calibri"/>
        </w:rPr>
        <w:t>Korman</w:t>
      </w:r>
      <w:proofErr w:type="spellEnd"/>
      <w:r w:rsidRPr="00E32EC1">
        <w:rPr>
          <w:rFonts w:ascii="Calibri" w:hAnsi="Calibri" w:cs="Calibri"/>
        </w:rPr>
        <w:t xml:space="preserve">, T. M., Cheng, A. C., </w:t>
      </w:r>
      <w:proofErr w:type="spellStart"/>
      <w:r w:rsidRPr="00E32EC1">
        <w:rPr>
          <w:rFonts w:ascii="Calibri" w:hAnsi="Calibri" w:cs="Calibri"/>
        </w:rPr>
        <w:t>Turnidge</w:t>
      </w:r>
      <w:proofErr w:type="spellEnd"/>
      <w:r w:rsidRPr="00E32EC1">
        <w:rPr>
          <w:rFonts w:ascii="Calibri" w:hAnsi="Calibri" w:cs="Calibri"/>
        </w:rPr>
        <w:t xml:space="preserve">, J. D., Johnson, P. D. R., &amp; Howden, B. P. (2018). Morbidity from in-hospital complications is greater than treatment failure in patients with Staphylococcus </w:t>
      </w:r>
      <w:proofErr w:type="spellStart"/>
      <w:r w:rsidRPr="00E32EC1">
        <w:rPr>
          <w:rFonts w:ascii="Calibri" w:hAnsi="Calibri" w:cs="Calibri"/>
        </w:rPr>
        <w:t>aureus</w:t>
      </w:r>
      <w:proofErr w:type="spellEnd"/>
      <w:r w:rsidRPr="00E32EC1">
        <w:rPr>
          <w:rFonts w:ascii="Calibri" w:hAnsi="Calibri" w:cs="Calibri"/>
        </w:rPr>
        <w:t xml:space="preserve"> bacteraemia. </w:t>
      </w:r>
      <w:proofErr w:type="gramStart"/>
      <w:r w:rsidRPr="00E32EC1">
        <w:rPr>
          <w:rFonts w:ascii="Calibri" w:hAnsi="Calibri" w:cs="Calibri"/>
          <w:i/>
          <w:iCs/>
        </w:rPr>
        <w:t>BMC Infectious Diseases</w:t>
      </w:r>
      <w:r w:rsidRPr="00E32EC1">
        <w:rPr>
          <w:rFonts w:ascii="Calibri" w:hAnsi="Calibri" w:cs="Calibri"/>
        </w:rPr>
        <w:t xml:space="preserve">, </w:t>
      </w:r>
      <w:r w:rsidRPr="00E32EC1">
        <w:rPr>
          <w:rFonts w:ascii="Calibri" w:hAnsi="Calibri" w:cs="Calibri"/>
          <w:i/>
          <w:iCs/>
        </w:rPr>
        <w:t>18</w:t>
      </w:r>
      <w:r w:rsidRPr="00E32EC1">
        <w:rPr>
          <w:rFonts w:ascii="Calibri" w:hAnsi="Calibri" w:cs="Calibri"/>
        </w:rPr>
        <w:t>(1), 107.</w:t>
      </w:r>
      <w:proofErr w:type="gramEnd"/>
      <w:r w:rsidRPr="00E32EC1">
        <w:rPr>
          <w:rFonts w:ascii="Calibri" w:hAnsi="Calibri" w:cs="Calibri"/>
        </w:rPr>
        <w:t xml:space="preserve"> https://doi.org/10.1186/s12879-018-3011-2</w:t>
      </w:r>
    </w:p>
    <w:p w:rsidR="00E32EC1" w:rsidRPr="00E32EC1" w:rsidRDefault="00E32EC1" w:rsidP="00E32EC1">
      <w:pPr>
        <w:pStyle w:val="Bibliography"/>
        <w:rPr>
          <w:rFonts w:ascii="Calibri" w:hAnsi="Calibri" w:cs="Calibri"/>
        </w:rPr>
      </w:pPr>
      <w:proofErr w:type="gramStart"/>
      <w:r w:rsidRPr="00E32EC1">
        <w:rPr>
          <w:rFonts w:ascii="Calibri" w:hAnsi="Calibri" w:cs="Calibri"/>
        </w:rPr>
        <w:t>World Health Organization 2019.</w:t>
      </w:r>
      <w:proofErr w:type="gramEnd"/>
      <w:r w:rsidRPr="00E32EC1">
        <w:rPr>
          <w:rFonts w:ascii="Calibri" w:hAnsi="Calibri" w:cs="Calibri"/>
        </w:rPr>
        <w:t xml:space="preserve"> (2019). Antimicrobial stewardship programmes in health-care facilities in low- and middle-income countries: A WHO practical toolkit. </w:t>
      </w:r>
      <w:r w:rsidRPr="00E32EC1">
        <w:rPr>
          <w:rFonts w:ascii="Calibri" w:hAnsi="Calibri" w:cs="Calibri"/>
          <w:i/>
          <w:iCs/>
        </w:rPr>
        <w:t>JAC-Antimicrobial Resistance</w:t>
      </w:r>
      <w:r w:rsidRPr="00E32EC1">
        <w:rPr>
          <w:rFonts w:ascii="Calibri" w:hAnsi="Calibri" w:cs="Calibri"/>
        </w:rPr>
        <w:t xml:space="preserve">, </w:t>
      </w:r>
      <w:r w:rsidRPr="00E32EC1">
        <w:rPr>
          <w:rFonts w:ascii="Calibri" w:hAnsi="Calibri" w:cs="Calibri"/>
          <w:i/>
          <w:iCs/>
        </w:rPr>
        <w:t>1</w:t>
      </w:r>
      <w:r w:rsidRPr="00E32EC1">
        <w:rPr>
          <w:rFonts w:ascii="Calibri" w:hAnsi="Calibri" w:cs="Calibri"/>
        </w:rPr>
        <w:t>(3), dlz072. https://doi.org/10.1093/jacamr/dlz072</w:t>
      </w:r>
    </w:p>
    <w:p w:rsidR="00E32EC1" w:rsidRPr="00E32EC1" w:rsidRDefault="00E32EC1" w:rsidP="00E32EC1">
      <w:pPr>
        <w:pStyle w:val="Bibliography"/>
        <w:rPr>
          <w:rFonts w:ascii="Calibri" w:hAnsi="Calibri" w:cs="Calibri"/>
        </w:rPr>
      </w:pPr>
      <w:proofErr w:type="gramStart"/>
      <w:r w:rsidRPr="00E32EC1">
        <w:rPr>
          <w:rFonts w:ascii="Calibri" w:hAnsi="Calibri" w:cs="Calibri"/>
        </w:rPr>
        <w:t>World Health Organization 2023.</w:t>
      </w:r>
      <w:proofErr w:type="gramEnd"/>
      <w:r w:rsidRPr="00E32EC1">
        <w:rPr>
          <w:rFonts w:ascii="Calibri" w:hAnsi="Calibri" w:cs="Calibri"/>
        </w:rPr>
        <w:t xml:space="preserve"> </w:t>
      </w:r>
      <w:proofErr w:type="gramStart"/>
      <w:r w:rsidRPr="00E32EC1">
        <w:rPr>
          <w:rFonts w:ascii="Calibri" w:hAnsi="Calibri" w:cs="Calibri"/>
        </w:rPr>
        <w:t xml:space="preserve">(2023). </w:t>
      </w:r>
      <w:r w:rsidRPr="00E32EC1">
        <w:rPr>
          <w:rFonts w:ascii="Calibri" w:hAnsi="Calibri" w:cs="Calibri"/>
          <w:i/>
          <w:iCs/>
        </w:rPr>
        <w:t>Health and economic impacts of antimicrobial resistance in the Western Pacific Region, 2020–2030</w:t>
      </w:r>
      <w:r w:rsidRPr="00E32EC1">
        <w:rPr>
          <w:rFonts w:ascii="Calibri" w:hAnsi="Calibri" w:cs="Calibri"/>
        </w:rPr>
        <w:t xml:space="preserve"> (978 92 9062 011 2; Health and Economic Impacts of Antimicrobial Resistance in the Western Pacific Region, 2020–2030, p. 46).</w:t>
      </w:r>
      <w:proofErr w:type="gramEnd"/>
      <w:r w:rsidRPr="00E32EC1">
        <w:rPr>
          <w:rFonts w:ascii="Calibri" w:hAnsi="Calibri" w:cs="Calibri"/>
        </w:rPr>
        <w:t xml:space="preserve"> </w:t>
      </w:r>
      <w:proofErr w:type="gramStart"/>
      <w:r w:rsidRPr="00E32EC1">
        <w:rPr>
          <w:rFonts w:ascii="Calibri" w:hAnsi="Calibri" w:cs="Calibri"/>
        </w:rPr>
        <w:t>World Health Organization 2023.</w:t>
      </w:r>
      <w:proofErr w:type="gramEnd"/>
      <w:r w:rsidRPr="00E32EC1">
        <w:rPr>
          <w:rFonts w:ascii="Calibri" w:hAnsi="Calibri" w:cs="Calibri"/>
        </w:rPr>
        <w:t xml:space="preserve"> https://apps.who.int/iris/handle/10665/368654</w:t>
      </w:r>
    </w:p>
    <w:p w:rsidR="00E32EC1" w:rsidRPr="00E32EC1" w:rsidRDefault="00E32EC1" w:rsidP="00E32EC1">
      <w:pPr>
        <w:pStyle w:val="Bibliography"/>
        <w:rPr>
          <w:rFonts w:ascii="Calibri" w:hAnsi="Calibri" w:cs="Calibri"/>
        </w:rPr>
      </w:pPr>
      <w:proofErr w:type="gramStart"/>
      <w:r w:rsidRPr="00E32EC1">
        <w:rPr>
          <w:rFonts w:ascii="Calibri" w:hAnsi="Calibri" w:cs="Calibri"/>
        </w:rPr>
        <w:t>Yang, X., Ye, W., Qi, Y., Ying, Y., &amp; Xia, Z. (2021).</w:t>
      </w:r>
      <w:proofErr w:type="gramEnd"/>
      <w:r w:rsidRPr="00E32EC1">
        <w:rPr>
          <w:rFonts w:ascii="Calibri" w:hAnsi="Calibri" w:cs="Calibri"/>
        </w:rPr>
        <w:t xml:space="preserve"> </w:t>
      </w:r>
      <w:r w:rsidRPr="00E32EC1">
        <w:rPr>
          <w:rFonts w:ascii="Calibri" w:hAnsi="Calibri" w:cs="Calibri"/>
          <w:i/>
          <w:iCs/>
        </w:rPr>
        <w:t xml:space="preserve">Overcoming Multidrug Resistance in Bacteria </w:t>
      </w:r>
      <w:proofErr w:type="gramStart"/>
      <w:r w:rsidRPr="00E32EC1">
        <w:rPr>
          <w:rFonts w:ascii="Calibri" w:hAnsi="Calibri" w:cs="Calibri"/>
          <w:i/>
          <w:iCs/>
        </w:rPr>
        <w:t>Through</w:t>
      </w:r>
      <w:proofErr w:type="gramEnd"/>
      <w:r w:rsidRPr="00E32EC1">
        <w:rPr>
          <w:rFonts w:ascii="Calibri" w:hAnsi="Calibri" w:cs="Calibri"/>
          <w:i/>
          <w:iCs/>
        </w:rPr>
        <w:t xml:space="preserve"> Antibiotics Delivery in Surface-Engineered Nano-Cargos: Recent Developments for Future</w:t>
      </w:r>
      <w:r w:rsidRPr="00E32EC1">
        <w:rPr>
          <w:rFonts w:ascii="Calibri" w:hAnsi="Calibri" w:cs="Calibri"/>
        </w:rPr>
        <w:t xml:space="preserve">. </w:t>
      </w:r>
      <w:proofErr w:type="gramStart"/>
      <w:r w:rsidRPr="00E32EC1">
        <w:rPr>
          <w:rFonts w:ascii="Calibri" w:hAnsi="Calibri" w:cs="Calibri"/>
          <w:i/>
          <w:iCs/>
        </w:rPr>
        <w:t>9</w:t>
      </w:r>
      <w:r w:rsidRPr="00E32EC1">
        <w:rPr>
          <w:rFonts w:ascii="Calibri" w:hAnsi="Calibri" w:cs="Calibri"/>
        </w:rPr>
        <w:t>(July).</w:t>
      </w:r>
      <w:proofErr w:type="gramEnd"/>
      <w:r w:rsidRPr="00E32EC1">
        <w:rPr>
          <w:rFonts w:ascii="Calibri" w:hAnsi="Calibri" w:cs="Calibri"/>
        </w:rPr>
        <w:t xml:space="preserve"> https://doi.org/10.3389/fbioe.2021.696514</w:t>
      </w:r>
    </w:p>
    <w:p w:rsidR="00D32ABD" w:rsidRPr="00C30CF8" w:rsidRDefault="00E87E46" w:rsidP="00E32EC1">
      <w:pPr>
        <w:widowControl w:val="0"/>
        <w:autoSpaceDE w:val="0"/>
        <w:autoSpaceDN w:val="0"/>
        <w:adjustRightInd w:val="0"/>
        <w:spacing w:line="480" w:lineRule="auto"/>
        <w:ind w:left="480" w:hanging="480"/>
        <w:jc w:val="both"/>
        <w:rPr>
          <w:rFonts w:ascii="Times New Roman" w:hAnsi="Times New Roman" w:cs="Times New Roman"/>
          <w:b/>
          <w:sz w:val="24"/>
          <w:szCs w:val="24"/>
        </w:rPr>
      </w:pPr>
      <w:r w:rsidRPr="00C30CF8">
        <w:rPr>
          <w:rFonts w:ascii="Times New Roman" w:hAnsi="Times New Roman" w:cs="Times New Roman"/>
          <w:b/>
          <w:sz w:val="24"/>
          <w:szCs w:val="24"/>
        </w:rPr>
        <w:fldChar w:fldCharType="end"/>
      </w:r>
      <w:r w:rsidR="00765A47" w:rsidRPr="00C30CF8">
        <w:rPr>
          <w:rFonts w:ascii="Times New Roman" w:hAnsi="Times New Roman" w:cs="Times New Roman"/>
          <w:b/>
          <w:sz w:val="24"/>
          <w:szCs w:val="24"/>
        </w:rPr>
        <w:t xml:space="preserve"> </w:t>
      </w:r>
    </w:p>
    <w:p w:rsidR="00716800" w:rsidRPr="00C30CF8" w:rsidRDefault="00716800" w:rsidP="00E32EC1">
      <w:pPr>
        <w:spacing w:line="480" w:lineRule="auto"/>
        <w:jc w:val="both"/>
        <w:rPr>
          <w:rFonts w:ascii="Times New Roman" w:hAnsi="Times New Roman" w:cs="Times New Roman"/>
          <w:b/>
          <w:sz w:val="24"/>
          <w:szCs w:val="24"/>
        </w:rPr>
      </w:pPr>
    </w:p>
    <w:sectPr w:rsidR="00716800" w:rsidRPr="00C30CF8" w:rsidSect="00822A58">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022" w:rsidRDefault="005F0022" w:rsidP="00765A47">
      <w:pPr>
        <w:spacing w:after="0" w:line="240" w:lineRule="auto"/>
      </w:pPr>
      <w:r>
        <w:separator/>
      </w:r>
    </w:p>
  </w:endnote>
  <w:endnote w:type="continuationSeparator" w:id="0">
    <w:p w:rsidR="005F0022" w:rsidRDefault="005F0022" w:rsidP="00765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353071"/>
      <w:docPartObj>
        <w:docPartGallery w:val="Page Numbers (Bottom of Page)"/>
        <w:docPartUnique/>
      </w:docPartObj>
    </w:sdtPr>
    <w:sdtEndPr>
      <w:rPr>
        <w:noProof/>
      </w:rPr>
    </w:sdtEndPr>
    <w:sdtContent>
      <w:p w:rsidR="00FD19A8" w:rsidRDefault="00FD19A8">
        <w:pPr>
          <w:pStyle w:val="Footer"/>
          <w:jc w:val="right"/>
        </w:pPr>
        <w:r>
          <w:fldChar w:fldCharType="begin"/>
        </w:r>
        <w:r>
          <w:instrText xml:space="preserve"> PAGE   \* MERGEFORMAT </w:instrText>
        </w:r>
        <w:r>
          <w:fldChar w:fldCharType="separate"/>
        </w:r>
        <w:r w:rsidR="00E32EC1">
          <w:rPr>
            <w:noProof/>
          </w:rPr>
          <w:t>13</w:t>
        </w:r>
        <w:r>
          <w:rPr>
            <w:noProof/>
          </w:rPr>
          <w:fldChar w:fldCharType="end"/>
        </w:r>
      </w:p>
    </w:sdtContent>
  </w:sdt>
  <w:p w:rsidR="00FD19A8" w:rsidRDefault="00FD19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022" w:rsidRDefault="005F0022" w:rsidP="00765A47">
      <w:pPr>
        <w:spacing w:after="0" w:line="240" w:lineRule="auto"/>
      </w:pPr>
      <w:r>
        <w:separator/>
      </w:r>
    </w:p>
  </w:footnote>
  <w:footnote w:type="continuationSeparator" w:id="0">
    <w:p w:rsidR="005F0022" w:rsidRDefault="005F0022" w:rsidP="00765A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A70"/>
    <w:multiLevelType w:val="hybridMultilevel"/>
    <w:tmpl w:val="5BEC07A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DE0595"/>
    <w:multiLevelType w:val="hybridMultilevel"/>
    <w:tmpl w:val="DF66FD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AF4CF8"/>
    <w:multiLevelType w:val="multilevel"/>
    <w:tmpl w:val="D33432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3C042A"/>
    <w:multiLevelType w:val="hybridMultilevel"/>
    <w:tmpl w:val="0AA0F490"/>
    <w:lvl w:ilvl="0" w:tplc="780A75EA">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9AF27EE"/>
    <w:multiLevelType w:val="hybridMultilevel"/>
    <w:tmpl w:val="BD2A970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AA1AC7"/>
    <w:multiLevelType w:val="multilevel"/>
    <w:tmpl w:val="DCAC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0A55C2"/>
    <w:multiLevelType w:val="multilevel"/>
    <w:tmpl w:val="703AB954"/>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42618EB"/>
    <w:multiLevelType w:val="hybridMultilevel"/>
    <w:tmpl w:val="34B20B8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76C4E3B"/>
    <w:multiLevelType w:val="hybridMultilevel"/>
    <w:tmpl w:val="34DC64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D1E4861"/>
    <w:multiLevelType w:val="hybridMultilevel"/>
    <w:tmpl w:val="1B249A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F13625E"/>
    <w:multiLevelType w:val="hybridMultilevel"/>
    <w:tmpl w:val="AD10EBF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01031CE"/>
    <w:multiLevelType w:val="hybridMultilevel"/>
    <w:tmpl w:val="E17CD2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1031C2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3F47E92"/>
    <w:multiLevelType w:val="hybridMultilevel"/>
    <w:tmpl w:val="4D60C3E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3FD513D"/>
    <w:multiLevelType w:val="hybridMultilevel"/>
    <w:tmpl w:val="8EB2B4F6"/>
    <w:lvl w:ilvl="0" w:tplc="40090019">
      <w:start w:val="1"/>
      <w:numFmt w:val="lowerLetter"/>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42E2050"/>
    <w:multiLevelType w:val="hybridMultilevel"/>
    <w:tmpl w:val="D01A11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81D19F1"/>
    <w:multiLevelType w:val="multilevel"/>
    <w:tmpl w:val="A55652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29B07BD3"/>
    <w:multiLevelType w:val="hybridMultilevel"/>
    <w:tmpl w:val="B2FAD678"/>
    <w:lvl w:ilvl="0" w:tplc="40090019">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2A7B5978"/>
    <w:multiLevelType w:val="hybridMultilevel"/>
    <w:tmpl w:val="518E41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2C091671"/>
    <w:multiLevelType w:val="multilevel"/>
    <w:tmpl w:val="D33432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2C893D0B"/>
    <w:multiLevelType w:val="hybridMultilevel"/>
    <w:tmpl w:val="DBA6FA60"/>
    <w:lvl w:ilvl="0" w:tplc="A4FCED36">
      <w:start w:val="3"/>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DAB2FC5"/>
    <w:multiLevelType w:val="multilevel"/>
    <w:tmpl w:val="B8923BF2"/>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2C57367"/>
    <w:multiLevelType w:val="hybridMultilevel"/>
    <w:tmpl w:val="1424F9EC"/>
    <w:lvl w:ilvl="0" w:tplc="879C0F6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C4B48B9"/>
    <w:multiLevelType w:val="hybridMultilevel"/>
    <w:tmpl w:val="159AF84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DBF0460"/>
    <w:multiLevelType w:val="hybridMultilevel"/>
    <w:tmpl w:val="25B4C9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3DFA5937"/>
    <w:multiLevelType w:val="hybridMultilevel"/>
    <w:tmpl w:val="1F0212A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403B5285"/>
    <w:multiLevelType w:val="multilevel"/>
    <w:tmpl w:val="EF88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11D39A7"/>
    <w:multiLevelType w:val="hybridMultilevel"/>
    <w:tmpl w:val="0AE2D2BC"/>
    <w:lvl w:ilvl="0" w:tplc="6864358C">
      <w:start w:val="1"/>
      <w:numFmt w:val="bullet"/>
      <w:lvlText w:val=""/>
      <w:lvlJc w:val="left"/>
      <w:pPr>
        <w:ind w:left="720" w:hanging="360"/>
      </w:pPr>
      <w:rPr>
        <w:rFonts w:ascii="Symbol" w:hAnsi="Symbol" w:hint="default"/>
        <w:sz w:val="16"/>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47A49F6"/>
    <w:multiLevelType w:val="multilevel"/>
    <w:tmpl w:val="A55652D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456578C3"/>
    <w:multiLevelType w:val="hybridMultilevel"/>
    <w:tmpl w:val="357C30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F942FC0"/>
    <w:multiLevelType w:val="hybridMultilevel"/>
    <w:tmpl w:val="345612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FFD712E"/>
    <w:multiLevelType w:val="multilevel"/>
    <w:tmpl w:val="6C5C75F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458755F"/>
    <w:multiLevelType w:val="hybridMultilevel"/>
    <w:tmpl w:val="B2249F36"/>
    <w:lvl w:ilvl="0" w:tplc="6864358C">
      <w:start w:val="1"/>
      <w:numFmt w:val="bullet"/>
      <w:lvlText w:val=""/>
      <w:lvlJc w:val="left"/>
      <w:pPr>
        <w:ind w:left="720" w:hanging="360"/>
      </w:pPr>
      <w:rPr>
        <w:rFonts w:ascii="Symbol" w:hAnsi="Symbol" w:hint="default"/>
        <w:sz w:val="16"/>
        <w:szCs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5C0E40F5"/>
    <w:multiLevelType w:val="multilevel"/>
    <w:tmpl w:val="D33432A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50C50B0"/>
    <w:multiLevelType w:val="hybridMultilevel"/>
    <w:tmpl w:val="DE0AABF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6C72EF8"/>
    <w:multiLevelType w:val="multilevel"/>
    <w:tmpl w:val="D33432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7FA25EF"/>
    <w:multiLevelType w:val="hybridMultilevel"/>
    <w:tmpl w:val="C1A46C22"/>
    <w:lvl w:ilvl="0" w:tplc="4009000F">
      <w:start w:val="1"/>
      <w:numFmt w:val="decimal"/>
      <w:lvlText w:val="%1."/>
      <w:lvlJc w:val="left"/>
      <w:pPr>
        <w:ind w:left="501" w:hanging="360"/>
      </w:pPr>
      <w:rPr>
        <w:rFonts w:hint="default"/>
      </w:r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7">
    <w:nsid w:val="69B04B48"/>
    <w:multiLevelType w:val="multilevel"/>
    <w:tmpl w:val="7CB6C03C"/>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6D176B97"/>
    <w:multiLevelType w:val="multilevel"/>
    <w:tmpl w:val="AE5ED80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6E7305A9"/>
    <w:multiLevelType w:val="multilevel"/>
    <w:tmpl w:val="BDA8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7857C54"/>
    <w:multiLevelType w:val="hybridMultilevel"/>
    <w:tmpl w:val="FEF492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4"/>
  </w:num>
  <w:num w:numId="3">
    <w:abstractNumId w:val="10"/>
  </w:num>
  <w:num w:numId="4">
    <w:abstractNumId w:val="23"/>
  </w:num>
  <w:num w:numId="5">
    <w:abstractNumId w:val="13"/>
  </w:num>
  <w:num w:numId="6">
    <w:abstractNumId w:val="7"/>
  </w:num>
  <w:num w:numId="7">
    <w:abstractNumId w:val="0"/>
  </w:num>
  <w:num w:numId="8">
    <w:abstractNumId w:val="34"/>
  </w:num>
  <w:num w:numId="9">
    <w:abstractNumId w:val="1"/>
  </w:num>
  <w:num w:numId="10">
    <w:abstractNumId w:val="17"/>
  </w:num>
  <w:num w:numId="11">
    <w:abstractNumId w:val="22"/>
  </w:num>
  <w:num w:numId="12">
    <w:abstractNumId w:val="36"/>
  </w:num>
  <w:num w:numId="13">
    <w:abstractNumId w:val="15"/>
  </w:num>
  <w:num w:numId="14">
    <w:abstractNumId w:val="5"/>
  </w:num>
  <w:num w:numId="15">
    <w:abstractNumId w:val="39"/>
  </w:num>
  <w:num w:numId="16">
    <w:abstractNumId w:val="26"/>
  </w:num>
  <w:num w:numId="17">
    <w:abstractNumId w:val="11"/>
  </w:num>
  <w:num w:numId="18">
    <w:abstractNumId w:val="16"/>
  </w:num>
  <w:num w:numId="19">
    <w:abstractNumId w:val="8"/>
  </w:num>
  <w:num w:numId="20">
    <w:abstractNumId w:val="40"/>
  </w:num>
  <w:num w:numId="21">
    <w:abstractNumId w:val="25"/>
  </w:num>
  <w:num w:numId="22">
    <w:abstractNumId w:val="38"/>
  </w:num>
  <w:num w:numId="23">
    <w:abstractNumId w:val="4"/>
  </w:num>
  <w:num w:numId="24">
    <w:abstractNumId w:val="12"/>
  </w:num>
  <w:num w:numId="25">
    <w:abstractNumId w:val="3"/>
  </w:num>
  <w:num w:numId="26">
    <w:abstractNumId w:val="20"/>
  </w:num>
  <w:num w:numId="27">
    <w:abstractNumId w:val="2"/>
  </w:num>
  <w:num w:numId="28">
    <w:abstractNumId w:val="6"/>
  </w:num>
  <w:num w:numId="29">
    <w:abstractNumId w:val="31"/>
  </w:num>
  <w:num w:numId="30">
    <w:abstractNumId w:val="37"/>
  </w:num>
  <w:num w:numId="31">
    <w:abstractNumId w:val="18"/>
  </w:num>
  <w:num w:numId="32">
    <w:abstractNumId w:val="29"/>
  </w:num>
  <w:num w:numId="33">
    <w:abstractNumId w:val="33"/>
  </w:num>
  <w:num w:numId="34">
    <w:abstractNumId w:val="35"/>
  </w:num>
  <w:num w:numId="35">
    <w:abstractNumId w:val="32"/>
  </w:num>
  <w:num w:numId="36">
    <w:abstractNumId w:val="24"/>
  </w:num>
  <w:num w:numId="37">
    <w:abstractNumId w:val="27"/>
  </w:num>
  <w:num w:numId="38">
    <w:abstractNumId w:val="28"/>
  </w:num>
  <w:num w:numId="39">
    <w:abstractNumId w:val="19"/>
  </w:num>
  <w:num w:numId="40">
    <w:abstractNumId w:val="30"/>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ABD"/>
    <w:rsid w:val="000132E5"/>
    <w:rsid w:val="00040FCD"/>
    <w:rsid w:val="000411AF"/>
    <w:rsid w:val="00046D5C"/>
    <w:rsid w:val="0008723C"/>
    <w:rsid w:val="000C0832"/>
    <w:rsid w:val="000C4041"/>
    <w:rsid w:val="00100CA4"/>
    <w:rsid w:val="0010343E"/>
    <w:rsid w:val="0010412F"/>
    <w:rsid w:val="00107E8F"/>
    <w:rsid w:val="00113D31"/>
    <w:rsid w:val="00115953"/>
    <w:rsid w:val="001220BE"/>
    <w:rsid w:val="0012776A"/>
    <w:rsid w:val="0014260D"/>
    <w:rsid w:val="0014569B"/>
    <w:rsid w:val="00146066"/>
    <w:rsid w:val="00157634"/>
    <w:rsid w:val="001617B5"/>
    <w:rsid w:val="00165C60"/>
    <w:rsid w:val="0019617F"/>
    <w:rsid w:val="001A05C6"/>
    <w:rsid w:val="001A1127"/>
    <w:rsid w:val="001A765C"/>
    <w:rsid w:val="001B776C"/>
    <w:rsid w:val="001C5694"/>
    <w:rsid w:val="001D1EE6"/>
    <w:rsid w:val="00205967"/>
    <w:rsid w:val="002217BA"/>
    <w:rsid w:val="002319C0"/>
    <w:rsid w:val="00235B8E"/>
    <w:rsid w:val="00235F08"/>
    <w:rsid w:val="002503A2"/>
    <w:rsid w:val="002702E3"/>
    <w:rsid w:val="0027070A"/>
    <w:rsid w:val="002E7B4A"/>
    <w:rsid w:val="002F24B8"/>
    <w:rsid w:val="002F48BD"/>
    <w:rsid w:val="0032535C"/>
    <w:rsid w:val="003469C0"/>
    <w:rsid w:val="00347DBE"/>
    <w:rsid w:val="00353912"/>
    <w:rsid w:val="00354A66"/>
    <w:rsid w:val="00365E5A"/>
    <w:rsid w:val="00370C93"/>
    <w:rsid w:val="00374A0B"/>
    <w:rsid w:val="00387108"/>
    <w:rsid w:val="00391EC4"/>
    <w:rsid w:val="003A21E9"/>
    <w:rsid w:val="003B3D91"/>
    <w:rsid w:val="003B61F7"/>
    <w:rsid w:val="003C43D4"/>
    <w:rsid w:val="003C74DE"/>
    <w:rsid w:val="003E6233"/>
    <w:rsid w:val="003F2BDE"/>
    <w:rsid w:val="003F6172"/>
    <w:rsid w:val="003F6CCD"/>
    <w:rsid w:val="0040670D"/>
    <w:rsid w:val="004067B0"/>
    <w:rsid w:val="00413D25"/>
    <w:rsid w:val="004339CE"/>
    <w:rsid w:val="004514FF"/>
    <w:rsid w:val="004519F4"/>
    <w:rsid w:val="0046522E"/>
    <w:rsid w:val="0047795F"/>
    <w:rsid w:val="00477CCC"/>
    <w:rsid w:val="0048004D"/>
    <w:rsid w:val="004978C8"/>
    <w:rsid w:val="00497DEC"/>
    <w:rsid w:val="004D453A"/>
    <w:rsid w:val="004D6D25"/>
    <w:rsid w:val="004E41B3"/>
    <w:rsid w:val="004E60A6"/>
    <w:rsid w:val="00506311"/>
    <w:rsid w:val="00514E93"/>
    <w:rsid w:val="00521A1F"/>
    <w:rsid w:val="00523603"/>
    <w:rsid w:val="00523CD6"/>
    <w:rsid w:val="0052637F"/>
    <w:rsid w:val="00526A34"/>
    <w:rsid w:val="005415C1"/>
    <w:rsid w:val="0055034C"/>
    <w:rsid w:val="005600A5"/>
    <w:rsid w:val="005622DB"/>
    <w:rsid w:val="00564ECD"/>
    <w:rsid w:val="005701FF"/>
    <w:rsid w:val="00575662"/>
    <w:rsid w:val="00577537"/>
    <w:rsid w:val="00586ED8"/>
    <w:rsid w:val="005905D6"/>
    <w:rsid w:val="005921BA"/>
    <w:rsid w:val="00597A5B"/>
    <w:rsid w:val="005D1C27"/>
    <w:rsid w:val="005D3167"/>
    <w:rsid w:val="005D4D6F"/>
    <w:rsid w:val="005E0A7B"/>
    <w:rsid w:val="005F0022"/>
    <w:rsid w:val="005F55C7"/>
    <w:rsid w:val="0061339C"/>
    <w:rsid w:val="00616AE1"/>
    <w:rsid w:val="00620ED5"/>
    <w:rsid w:val="006219BA"/>
    <w:rsid w:val="00622925"/>
    <w:rsid w:val="00630AB4"/>
    <w:rsid w:val="00637238"/>
    <w:rsid w:val="006448E7"/>
    <w:rsid w:val="00647B0E"/>
    <w:rsid w:val="00652BD6"/>
    <w:rsid w:val="00654686"/>
    <w:rsid w:val="0065650C"/>
    <w:rsid w:val="00661972"/>
    <w:rsid w:val="00662F47"/>
    <w:rsid w:val="006637DA"/>
    <w:rsid w:val="00677515"/>
    <w:rsid w:val="006A3662"/>
    <w:rsid w:val="006B0C39"/>
    <w:rsid w:val="006C3B2A"/>
    <w:rsid w:val="006C41BD"/>
    <w:rsid w:val="006D2CB0"/>
    <w:rsid w:val="006E15E3"/>
    <w:rsid w:val="006F5F7E"/>
    <w:rsid w:val="00703A67"/>
    <w:rsid w:val="007076E0"/>
    <w:rsid w:val="007135D3"/>
    <w:rsid w:val="00716800"/>
    <w:rsid w:val="00717C02"/>
    <w:rsid w:val="007214E8"/>
    <w:rsid w:val="0072216A"/>
    <w:rsid w:val="00723F52"/>
    <w:rsid w:val="00735460"/>
    <w:rsid w:val="00752A0A"/>
    <w:rsid w:val="00753965"/>
    <w:rsid w:val="00765A47"/>
    <w:rsid w:val="007717D6"/>
    <w:rsid w:val="00774430"/>
    <w:rsid w:val="00781451"/>
    <w:rsid w:val="007A402C"/>
    <w:rsid w:val="007B2470"/>
    <w:rsid w:val="007B76C1"/>
    <w:rsid w:val="007C0522"/>
    <w:rsid w:val="007C2D3E"/>
    <w:rsid w:val="007C5728"/>
    <w:rsid w:val="007D1CDB"/>
    <w:rsid w:val="007E03D9"/>
    <w:rsid w:val="007E5407"/>
    <w:rsid w:val="007F1F38"/>
    <w:rsid w:val="007F5AAE"/>
    <w:rsid w:val="007F7695"/>
    <w:rsid w:val="007F7BB9"/>
    <w:rsid w:val="00800C51"/>
    <w:rsid w:val="008042DC"/>
    <w:rsid w:val="0081031E"/>
    <w:rsid w:val="00810606"/>
    <w:rsid w:val="00816241"/>
    <w:rsid w:val="00817B1A"/>
    <w:rsid w:val="00822A58"/>
    <w:rsid w:val="00824935"/>
    <w:rsid w:val="00834D79"/>
    <w:rsid w:val="00835BA9"/>
    <w:rsid w:val="00835E94"/>
    <w:rsid w:val="0084163C"/>
    <w:rsid w:val="00843100"/>
    <w:rsid w:val="00843118"/>
    <w:rsid w:val="00847EE4"/>
    <w:rsid w:val="00854772"/>
    <w:rsid w:val="00854A8C"/>
    <w:rsid w:val="0086363A"/>
    <w:rsid w:val="00864404"/>
    <w:rsid w:val="00877BE6"/>
    <w:rsid w:val="00882F10"/>
    <w:rsid w:val="00893B20"/>
    <w:rsid w:val="00896B95"/>
    <w:rsid w:val="008A6BF0"/>
    <w:rsid w:val="008B1993"/>
    <w:rsid w:val="008B4D75"/>
    <w:rsid w:val="008B54A0"/>
    <w:rsid w:val="008C206D"/>
    <w:rsid w:val="008C6EC7"/>
    <w:rsid w:val="008D1DF0"/>
    <w:rsid w:val="008F290E"/>
    <w:rsid w:val="008F593D"/>
    <w:rsid w:val="008F628B"/>
    <w:rsid w:val="0091294D"/>
    <w:rsid w:val="00916A1F"/>
    <w:rsid w:val="0091772B"/>
    <w:rsid w:val="00931FB3"/>
    <w:rsid w:val="009473CB"/>
    <w:rsid w:val="00954E34"/>
    <w:rsid w:val="00975662"/>
    <w:rsid w:val="00977302"/>
    <w:rsid w:val="009810C2"/>
    <w:rsid w:val="00981F16"/>
    <w:rsid w:val="00990E90"/>
    <w:rsid w:val="0099267A"/>
    <w:rsid w:val="00996B40"/>
    <w:rsid w:val="009A4324"/>
    <w:rsid w:val="009B0103"/>
    <w:rsid w:val="009B3C5B"/>
    <w:rsid w:val="009B760A"/>
    <w:rsid w:val="00A005A0"/>
    <w:rsid w:val="00A061AA"/>
    <w:rsid w:val="00A2076F"/>
    <w:rsid w:val="00A2771C"/>
    <w:rsid w:val="00A317EF"/>
    <w:rsid w:val="00A348F6"/>
    <w:rsid w:val="00A3681B"/>
    <w:rsid w:val="00A4262A"/>
    <w:rsid w:val="00A57729"/>
    <w:rsid w:val="00A57940"/>
    <w:rsid w:val="00A80984"/>
    <w:rsid w:val="00A96006"/>
    <w:rsid w:val="00A9749E"/>
    <w:rsid w:val="00AA38E9"/>
    <w:rsid w:val="00AB24CE"/>
    <w:rsid w:val="00AB5137"/>
    <w:rsid w:val="00AC1F0C"/>
    <w:rsid w:val="00AC3FAD"/>
    <w:rsid w:val="00AD10A5"/>
    <w:rsid w:val="00AD750F"/>
    <w:rsid w:val="00AE03A9"/>
    <w:rsid w:val="00B12A8C"/>
    <w:rsid w:val="00B13A8F"/>
    <w:rsid w:val="00B17E5E"/>
    <w:rsid w:val="00B31598"/>
    <w:rsid w:val="00B4028F"/>
    <w:rsid w:val="00B454FD"/>
    <w:rsid w:val="00B4632E"/>
    <w:rsid w:val="00B536A6"/>
    <w:rsid w:val="00B5655C"/>
    <w:rsid w:val="00B64330"/>
    <w:rsid w:val="00B644EA"/>
    <w:rsid w:val="00B648C3"/>
    <w:rsid w:val="00B72CE5"/>
    <w:rsid w:val="00BA5FD3"/>
    <w:rsid w:val="00BC5BA8"/>
    <w:rsid w:val="00BC5DA2"/>
    <w:rsid w:val="00BD6894"/>
    <w:rsid w:val="00BE4C6C"/>
    <w:rsid w:val="00BE6718"/>
    <w:rsid w:val="00BF290E"/>
    <w:rsid w:val="00C14200"/>
    <w:rsid w:val="00C2039A"/>
    <w:rsid w:val="00C30CF8"/>
    <w:rsid w:val="00C34331"/>
    <w:rsid w:val="00C37C59"/>
    <w:rsid w:val="00C4045B"/>
    <w:rsid w:val="00C42BEC"/>
    <w:rsid w:val="00C42E0F"/>
    <w:rsid w:val="00C44491"/>
    <w:rsid w:val="00C45EC4"/>
    <w:rsid w:val="00C51C7E"/>
    <w:rsid w:val="00C65116"/>
    <w:rsid w:val="00C65B75"/>
    <w:rsid w:val="00C6722E"/>
    <w:rsid w:val="00C71F16"/>
    <w:rsid w:val="00C77E19"/>
    <w:rsid w:val="00C838F3"/>
    <w:rsid w:val="00C90269"/>
    <w:rsid w:val="00C95318"/>
    <w:rsid w:val="00CA2EC6"/>
    <w:rsid w:val="00CA37A7"/>
    <w:rsid w:val="00CB7C0F"/>
    <w:rsid w:val="00CC70F3"/>
    <w:rsid w:val="00CD0C9E"/>
    <w:rsid w:val="00CD252F"/>
    <w:rsid w:val="00CE1AA8"/>
    <w:rsid w:val="00CE22B4"/>
    <w:rsid w:val="00CE2FD6"/>
    <w:rsid w:val="00D069E1"/>
    <w:rsid w:val="00D14FCD"/>
    <w:rsid w:val="00D21BD4"/>
    <w:rsid w:val="00D249CB"/>
    <w:rsid w:val="00D32ABD"/>
    <w:rsid w:val="00D44635"/>
    <w:rsid w:val="00D668A3"/>
    <w:rsid w:val="00D67538"/>
    <w:rsid w:val="00D914FE"/>
    <w:rsid w:val="00D961A2"/>
    <w:rsid w:val="00D9708F"/>
    <w:rsid w:val="00DA5531"/>
    <w:rsid w:val="00DB252F"/>
    <w:rsid w:val="00DB4880"/>
    <w:rsid w:val="00DC1891"/>
    <w:rsid w:val="00DE287C"/>
    <w:rsid w:val="00DF2BF7"/>
    <w:rsid w:val="00DF47F0"/>
    <w:rsid w:val="00DF58DE"/>
    <w:rsid w:val="00E0115A"/>
    <w:rsid w:val="00E05222"/>
    <w:rsid w:val="00E2716E"/>
    <w:rsid w:val="00E272ED"/>
    <w:rsid w:val="00E30977"/>
    <w:rsid w:val="00E3131D"/>
    <w:rsid w:val="00E32500"/>
    <w:rsid w:val="00E32EC1"/>
    <w:rsid w:val="00E4101F"/>
    <w:rsid w:val="00E5024C"/>
    <w:rsid w:val="00E60795"/>
    <w:rsid w:val="00E87E46"/>
    <w:rsid w:val="00E91D56"/>
    <w:rsid w:val="00E97AA4"/>
    <w:rsid w:val="00EA20EE"/>
    <w:rsid w:val="00EA4D8C"/>
    <w:rsid w:val="00EB0C50"/>
    <w:rsid w:val="00EB5B41"/>
    <w:rsid w:val="00EC5236"/>
    <w:rsid w:val="00ED7907"/>
    <w:rsid w:val="00EE11D1"/>
    <w:rsid w:val="00EF432B"/>
    <w:rsid w:val="00F03225"/>
    <w:rsid w:val="00F04361"/>
    <w:rsid w:val="00F11EBA"/>
    <w:rsid w:val="00F162FC"/>
    <w:rsid w:val="00F171A3"/>
    <w:rsid w:val="00F2469A"/>
    <w:rsid w:val="00F32222"/>
    <w:rsid w:val="00F47F3E"/>
    <w:rsid w:val="00F506E1"/>
    <w:rsid w:val="00F80CA4"/>
    <w:rsid w:val="00F84035"/>
    <w:rsid w:val="00FA2718"/>
    <w:rsid w:val="00FB0C68"/>
    <w:rsid w:val="00FC4866"/>
    <w:rsid w:val="00FD19A8"/>
    <w:rsid w:val="00FD5C59"/>
    <w:rsid w:val="00FE072D"/>
    <w:rsid w:val="00FF0D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ABD"/>
    <w:pPr>
      <w:ind w:left="720"/>
      <w:contextualSpacing/>
    </w:pPr>
  </w:style>
  <w:style w:type="paragraph" w:styleId="BalloonText">
    <w:name w:val="Balloon Text"/>
    <w:basedOn w:val="Normal"/>
    <w:link w:val="BalloonTextChar"/>
    <w:uiPriority w:val="99"/>
    <w:semiHidden/>
    <w:unhideWhenUsed/>
    <w:rsid w:val="00B56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55C"/>
    <w:rPr>
      <w:rFonts w:ascii="Tahoma" w:hAnsi="Tahoma" w:cs="Tahoma"/>
      <w:sz w:val="16"/>
      <w:szCs w:val="16"/>
    </w:rPr>
  </w:style>
  <w:style w:type="character" w:styleId="BookTitle">
    <w:name w:val="Book Title"/>
    <w:basedOn w:val="DefaultParagraphFont"/>
    <w:uiPriority w:val="33"/>
    <w:qFormat/>
    <w:rsid w:val="007F1F38"/>
    <w:rPr>
      <w:b/>
      <w:bCs/>
      <w:smallCaps/>
      <w:spacing w:val="5"/>
    </w:rPr>
  </w:style>
  <w:style w:type="paragraph" w:styleId="NoSpacing">
    <w:name w:val="No Spacing"/>
    <w:uiPriority w:val="1"/>
    <w:qFormat/>
    <w:rsid w:val="007F1F38"/>
    <w:pPr>
      <w:spacing w:after="0" w:line="240" w:lineRule="auto"/>
    </w:pPr>
  </w:style>
  <w:style w:type="table" w:styleId="TableGrid">
    <w:name w:val="Table Grid"/>
    <w:basedOn w:val="TableNormal"/>
    <w:uiPriority w:val="59"/>
    <w:rsid w:val="00A96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B4D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4D75"/>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107E8F"/>
    <w:rPr>
      <w:color w:val="0000FF" w:themeColor="hyperlink"/>
      <w:u w:val="single"/>
    </w:rPr>
  </w:style>
  <w:style w:type="paragraph" w:styleId="Header">
    <w:name w:val="header"/>
    <w:basedOn w:val="Normal"/>
    <w:link w:val="HeaderChar"/>
    <w:uiPriority w:val="99"/>
    <w:unhideWhenUsed/>
    <w:rsid w:val="00765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A47"/>
  </w:style>
  <w:style w:type="paragraph" w:styleId="Footer">
    <w:name w:val="footer"/>
    <w:basedOn w:val="Normal"/>
    <w:link w:val="FooterChar"/>
    <w:uiPriority w:val="99"/>
    <w:unhideWhenUsed/>
    <w:rsid w:val="00765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A47"/>
  </w:style>
  <w:style w:type="paragraph" w:styleId="Bibliography">
    <w:name w:val="Bibliography"/>
    <w:basedOn w:val="Normal"/>
    <w:next w:val="Normal"/>
    <w:uiPriority w:val="37"/>
    <w:unhideWhenUsed/>
    <w:rsid w:val="00854A8C"/>
  </w:style>
  <w:style w:type="character" w:styleId="FollowedHyperlink">
    <w:name w:val="FollowedHyperlink"/>
    <w:basedOn w:val="DefaultParagraphFont"/>
    <w:uiPriority w:val="99"/>
    <w:semiHidden/>
    <w:unhideWhenUsed/>
    <w:rsid w:val="00620E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ABD"/>
    <w:pPr>
      <w:ind w:left="720"/>
      <w:contextualSpacing/>
    </w:pPr>
  </w:style>
  <w:style w:type="paragraph" w:styleId="BalloonText">
    <w:name w:val="Balloon Text"/>
    <w:basedOn w:val="Normal"/>
    <w:link w:val="BalloonTextChar"/>
    <w:uiPriority w:val="99"/>
    <w:semiHidden/>
    <w:unhideWhenUsed/>
    <w:rsid w:val="00B56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55C"/>
    <w:rPr>
      <w:rFonts w:ascii="Tahoma" w:hAnsi="Tahoma" w:cs="Tahoma"/>
      <w:sz w:val="16"/>
      <w:szCs w:val="16"/>
    </w:rPr>
  </w:style>
  <w:style w:type="character" w:styleId="BookTitle">
    <w:name w:val="Book Title"/>
    <w:basedOn w:val="DefaultParagraphFont"/>
    <w:uiPriority w:val="33"/>
    <w:qFormat/>
    <w:rsid w:val="007F1F38"/>
    <w:rPr>
      <w:b/>
      <w:bCs/>
      <w:smallCaps/>
      <w:spacing w:val="5"/>
    </w:rPr>
  </w:style>
  <w:style w:type="paragraph" w:styleId="NoSpacing">
    <w:name w:val="No Spacing"/>
    <w:uiPriority w:val="1"/>
    <w:qFormat/>
    <w:rsid w:val="007F1F38"/>
    <w:pPr>
      <w:spacing w:after="0" w:line="240" w:lineRule="auto"/>
    </w:pPr>
  </w:style>
  <w:style w:type="table" w:styleId="TableGrid">
    <w:name w:val="Table Grid"/>
    <w:basedOn w:val="TableNormal"/>
    <w:uiPriority w:val="59"/>
    <w:rsid w:val="00A960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8B4D7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4D75"/>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107E8F"/>
    <w:rPr>
      <w:color w:val="0000FF" w:themeColor="hyperlink"/>
      <w:u w:val="single"/>
    </w:rPr>
  </w:style>
  <w:style w:type="paragraph" w:styleId="Header">
    <w:name w:val="header"/>
    <w:basedOn w:val="Normal"/>
    <w:link w:val="HeaderChar"/>
    <w:uiPriority w:val="99"/>
    <w:unhideWhenUsed/>
    <w:rsid w:val="00765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A47"/>
  </w:style>
  <w:style w:type="paragraph" w:styleId="Footer">
    <w:name w:val="footer"/>
    <w:basedOn w:val="Normal"/>
    <w:link w:val="FooterChar"/>
    <w:uiPriority w:val="99"/>
    <w:unhideWhenUsed/>
    <w:rsid w:val="00765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A47"/>
  </w:style>
  <w:style w:type="paragraph" w:styleId="Bibliography">
    <w:name w:val="Bibliography"/>
    <w:basedOn w:val="Normal"/>
    <w:next w:val="Normal"/>
    <w:uiPriority w:val="37"/>
    <w:unhideWhenUsed/>
    <w:rsid w:val="00854A8C"/>
  </w:style>
  <w:style w:type="character" w:styleId="FollowedHyperlink">
    <w:name w:val="FollowedHyperlink"/>
    <w:basedOn w:val="DefaultParagraphFont"/>
    <w:uiPriority w:val="99"/>
    <w:semiHidden/>
    <w:unhideWhenUsed/>
    <w:rsid w:val="00620E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16662">
      <w:bodyDiv w:val="1"/>
      <w:marLeft w:val="0"/>
      <w:marRight w:val="0"/>
      <w:marTop w:val="0"/>
      <w:marBottom w:val="0"/>
      <w:divBdr>
        <w:top w:val="none" w:sz="0" w:space="0" w:color="auto"/>
        <w:left w:val="none" w:sz="0" w:space="0" w:color="auto"/>
        <w:bottom w:val="none" w:sz="0" w:space="0" w:color="auto"/>
        <w:right w:val="none" w:sz="0" w:space="0" w:color="auto"/>
      </w:divBdr>
    </w:div>
    <w:div w:id="291978621">
      <w:bodyDiv w:val="1"/>
      <w:marLeft w:val="0"/>
      <w:marRight w:val="0"/>
      <w:marTop w:val="0"/>
      <w:marBottom w:val="0"/>
      <w:divBdr>
        <w:top w:val="none" w:sz="0" w:space="0" w:color="auto"/>
        <w:left w:val="none" w:sz="0" w:space="0" w:color="auto"/>
        <w:bottom w:val="none" w:sz="0" w:space="0" w:color="auto"/>
        <w:right w:val="none" w:sz="0" w:space="0" w:color="auto"/>
      </w:divBdr>
    </w:div>
    <w:div w:id="366761810">
      <w:bodyDiv w:val="1"/>
      <w:marLeft w:val="0"/>
      <w:marRight w:val="0"/>
      <w:marTop w:val="0"/>
      <w:marBottom w:val="0"/>
      <w:divBdr>
        <w:top w:val="none" w:sz="0" w:space="0" w:color="auto"/>
        <w:left w:val="none" w:sz="0" w:space="0" w:color="auto"/>
        <w:bottom w:val="none" w:sz="0" w:space="0" w:color="auto"/>
        <w:right w:val="none" w:sz="0" w:space="0" w:color="auto"/>
      </w:divBdr>
    </w:div>
    <w:div w:id="421219032">
      <w:bodyDiv w:val="1"/>
      <w:marLeft w:val="0"/>
      <w:marRight w:val="0"/>
      <w:marTop w:val="0"/>
      <w:marBottom w:val="0"/>
      <w:divBdr>
        <w:top w:val="none" w:sz="0" w:space="0" w:color="auto"/>
        <w:left w:val="none" w:sz="0" w:space="0" w:color="auto"/>
        <w:bottom w:val="none" w:sz="0" w:space="0" w:color="auto"/>
        <w:right w:val="none" w:sz="0" w:space="0" w:color="auto"/>
      </w:divBdr>
    </w:div>
    <w:div w:id="446628755">
      <w:bodyDiv w:val="1"/>
      <w:marLeft w:val="0"/>
      <w:marRight w:val="0"/>
      <w:marTop w:val="0"/>
      <w:marBottom w:val="0"/>
      <w:divBdr>
        <w:top w:val="none" w:sz="0" w:space="0" w:color="auto"/>
        <w:left w:val="none" w:sz="0" w:space="0" w:color="auto"/>
        <w:bottom w:val="none" w:sz="0" w:space="0" w:color="auto"/>
        <w:right w:val="none" w:sz="0" w:space="0" w:color="auto"/>
      </w:divBdr>
    </w:div>
    <w:div w:id="484510990">
      <w:bodyDiv w:val="1"/>
      <w:marLeft w:val="0"/>
      <w:marRight w:val="0"/>
      <w:marTop w:val="0"/>
      <w:marBottom w:val="0"/>
      <w:divBdr>
        <w:top w:val="none" w:sz="0" w:space="0" w:color="auto"/>
        <w:left w:val="none" w:sz="0" w:space="0" w:color="auto"/>
        <w:bottom w:val="none" w:sz="0" w:space="0" w:color="auto"/>
        <w:right w:val="none" w:sz="0" w:space="0" w:color="auto"/>
      </w:divBdr>
    </w:div>
    <w:div w:id="669066886">
      <w:bodyDiv w:val="1"/>
      <w:marLeft w:val="0"/>
      <w:marRight w:val="0"/>
      <w:marTop w:val="0"/>
      <w:marBottom w:val="0"/>
      <w:divBdr>
        <w:top w:val="none" w:sz="0" w:space="0" w:color="auto"/>
        <w:left w:val="none" w:sz="0" w:space="0" w:color="auto"/>
        <w:bottom w:val="none" w:sz="0" w:space="0" w:color="auto"/>
        <w:right w:val="none" w:sz="0" w:space="0" w:color="auto"/>
      </w:divBdr>
    </w:div>
    <w:div w:id="1158302085">
      <w:bodyDiv w:val="1"/>
      <w:marLeft w:val="0"/>
      <w:marRight w:val="0"/>
      <w:marTop w:val="0"/>
      <w:marBottom w:val="0"/>
      <w:divBdr>
        <w:top w:val="none" w:sz="0" w:space="0" w:color="auto"/>
        <w:left w:val="none" w:sz="0" w:space="0" w:color="auto"/>
        <w:bottom w:val="none" w:sz="0" w:space="0" w:color="auto"/>
        <w:right w:val="none" w:sz="0" w:space="0" w:color="auto"/>
      </w:divBdr>
    </w:div>
    <w:div w:id="1197811102">
      <w:bodyDiv w:val="1"/>
      <w:marLeft w:val="0"/>
      <w:marRight w:val="0"/>
      <w:marTop w:val="0"/>
      <w:marBottom w:val="0"/>
      <w:divBdr>
        <w:top w:val="none" w:sz="0" w:space="0" w:color="auto"/>
        <w:left w:val="none" w:sz="0" w:space="0" w:color="auto"/>
        <w:bottom w:val="none" w:sz="0" w:space="0" w:color="auto"/>
        <w:right w:val="none" w:sz="0" w:space="0" w:color="auto"/>
      </w:divBdr>
    </w:div>
    <w:div w:id="1239096592">
      <w:bodyDiv w:val="1"/>
      <w:marLeft w:val="0"/>
      <w:marRight w:val="0"/>
      <w:marTop w:val="0"/>
      <w:marBottom w:val="0"/>
      <w:divBdr>
        <w:top w:val="none" w:sz="0" w:space="0" w:color="auto"/>
        <w:left w:val="none" w:sz="0" w:space="0" w:color="auto"/>
        <w:bottom w:val="none" w:sz="0" w:space="0" w:color="auto"/>
        <w:right w:val="none" w:sz="0" w:space="0" w:color="auto"/>
      </w:divBdr>
    </w:div>
    <w:div w:id="1395279065">
      <w:bodyDiv w:val="1"/>
      <w:marLeft w:val="0"/>
      <w:marRight w:val="0"/>
      <w:marTop w:val="0"/>
      <w:marBottom w:val="0"/>
      <w:divBdr>
        <w:top w:val="none" w:sz="0" w:space="0" w:color="auto"/>
        <w:left w:val="none" w:sz="0" w:space="0" w:color="auto"/>
        <w:bottom w:val="none" w:sz="0" w:space="0" w:color="auto"/>
        <w:right w:val="none" w:sz="0" w:space="0" w:color="auto"/>
      </w:divBdr>
    </w:div>
    <w:div w:id="1397970289">
      <w:bodyDiv w:val="1"/>
      <w:marLeft w:val="0"/>
      <w:marRight w:val="0"/>
      <w:marTop w:val="0"/>
      <w:marBottom w:val="0"/>
      <w:divBdr>
        <w:top w:val="none" w:sz="0" w:space="0" w:color="auto"/>
        <w:left w:val="none" w:sz="0" w:space="0" w:color="auto"/>
        <w:bottom w:val="none" w:sz="0" w:space="0" w:color="auto"/>
        <w:right w:val="none" w:sz="0" w:space="0" w:color="auto"/>
      </w:divBdr>
    </w:div>
    <w:div w:id="1397976618">
      <w:bodyDiv w:val="1"/>
      <w:marLeft w:val="0"/>
      <w:marRight w:val="0"/>
      <w:marTop w:val="0"/>
      <w:marBottom w:val="0"/>
      <w:divBdr>
        <w:top w:val="none" w:sz="0" w:space="0" w:color="auto"/>
        <w:left w:val="none" w:sz="0" w:space="0" w:color="auto"/>
        <w:bottom w:val="none" w:sz="0" w:space="0" w:color="auto"/>
        <w:right w:val="none" w:sz="0" w:space="0" w:color="auto"/>
      </w:divBdr>
    </w:div>
    <w:div w:id="1435784842">
      <w:bodyDiv w:val="1"/>
      <w:marLeft w:val="0"/>
      <w:marRight w:val="0"/>
      <w:marTop w:val="0"/>
      <w:marBottom w:val="0"/>
      <w:divBdr>
        <w:top w:val="none" w:sz="0" w:space="0" w:color="auto"/>
        <w:left w:val="none" w:sz="0" w:space="0" w:color="auto"/>
        <w:bottom w:val="none" w:sz="0" w:space="0" w:color="auto"/>
        <w:right w:val="none" w:sz="0" w:space="0" w:color="auto"/>
      </w:divBdr>
    </w:div>
    <w:div w:id="1574270947">
      <w:bodyDiv w:val="1"/>
      <w:marLeft w:val="0"/>
      <w:marRight w:val="0"/>
      <w:marTop w:val="0"/>
      <w:marBottom w:val="0"/>
      <w:divBdr>
        <w:top w:val="none" w:sz="0" w:space="0" w:color="auto"/>
        <w:left w:val="none" w:sz="0" w:space="0" w:color="auto"/>
        <w:bottom w:val="none" w:sz="0" w:space="0" w:color="auto"/>
        <w:right w:val="none" w:sz="0" w:space="0" w:color="auto"/>
      </w:divBdr>
    </w:div>
    <w:div w:id="1697999093">
      <w:bodyDiv w:val="1"/>
      <w:marLeft w:val="0"/>
      <w:marRight w:val="0"/>
      <w:marTop w:val="0"/>
      <w:marBottom w:val="0"/>
      <w:divBdr>
        <w:top w:val="none" w:sz="0" w:space="0" w:color="auto"/>
        <w:left w:val="none" w:sz="0" w:space="0" w:color="auto"/>
        <w:bottom w:val="none" w:sz="0" w:space="0" w:color="auto"/>
        <w:right w:val="none" w:sz="0" w:space="0" w:color="auto"/>
      </w:divBdr>
    </w:div>
    <w:div w:id="1785347833">
      <w:bodyDiv w:val="1"/>
      <w:marLeft w:val="0"/>
      <w:marRight w:val="0"/>
      <w:marTop w:val="0"/>
      <w:marBottom w:val="0"/>
      <w:divBdr>
        <w:top w:val="none" w:sz="0" w:space="0" w:color="auto"/>
        <w:left w:val="none" w:sz="0" w:space="0" w:color="auto"/>
        <w:bottom w:val="none" w:sz="0" w:space="0" w:color="auto"/>
        <w:right w:val="none" w:sz="0" w:space="0" w:color="auto"/>
      </w:divBdr>
    </w:div>
    <w:div w:id="1821648988">
      <w:bodyDiv w:val="1"/>
      <w:marLeft w:val="0"/>
      <w:marRight w:val="0"/>
      <w:marTop w:val="0"/>
      <w:marBottom w:val="0"/>
      <w:divBdr>
        <w:top w:val="none" w:sz="0" w:space="0" w:color="auto"/>
        <w:left w:val="none" w:sz="0" w:space="0" w:color="auto"/>
        <w:bottom w:val="none" w:sz="0" w:space="0" w:color="auto"/>
        <w:right w:val="none" w:sz="0" w:space="0" w:color="auto"/>
      </w:divBdr>
    </w:div>
    <w:div w:id="189773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3B4FB6-5983-48BD-85E2-265F110756F1}" type="doc">
      <dgm:prSet loTypeId="urn:microsoft.com/office/officeart/2005/8/layout/hierarchy2" loCatId="hierarchy" qsTypeId="urn:microsoft.com/office/officeart/2005/8/quickstyle/3d2" qsCatId="3D" csTypeId="urn:microsoft.com/office/officeart/2005/8/colors/colorful4" csCatId="colorful" phldr="1"/>
      <dgm:spPr/>
      <dgm:t>
        <a:bodyPr/>
        <a:lstStyle/>
        <a:p>
          <a:endParaRPr lang="en-IN"/>
        </a:p>
      </dgm:t>
    </dgm:pt>
    <dgm:pt modelId="{39F9A879-F138-4367-8589-05B53A3F39AC}">
      <dgm:prSet phldrT="[Text]" custT="1"/>
      <dgm:spPr/>
      <dgm:t>
        <a:bodyPr/>
        <a:lstStyle/>
        <a:p>
          <a:r>
            <a:rPr lang="en-IN" sz="1200" b="0">
              <a:solidFill>
                <a:schemeClr val="tx1"/>
              </a:solidFill>
              <a:latin typeface="Times New Roman" pitchFamily="18" charset="0"/>
              <a:cs typeface="Times New Roman" pitchFamily="18" charset="0"/>
            </a:rPr>
            <a:t>Classification of Multi Drug Resistance</a:t>
          </a:r>
        </a:p>
      </dgm:t>
    </dgm:pt>
    <dgm:pt modelId="{F3B328BA-0335-4F6C-9DCA-14D833E408B2}" type="parTrans" cxnId="{46004E97-B133-43B2-B63A-AD6EDD6D6FB3}">
      <dgm:prSet/>
      <dgm:spPr/>
      <dgm:t>
        <a:bodyPr/>
        <a:lstStyle/>
        <a:p>
          <a:endParaRPr lang="en-IN"/>
        </a:p>
      </dgm:t>
    </dgm:pt>
    <dgm:pt modelId="{132AA011-447C-436D-B56D-80A76D2CF9D3}" type="sibTrans" cxnId="{46004E97-B133-43B2-B63A-AD6EDD6D6FB3}">
      <dgm:prSet/>
      <dgm:spPr/>
      <dgm:t>
        <a:bodyPr/>
        <a:lstStyle/>
        <a:p>
          <a:endParaRPr lang="en-IN"/>
        </a:p>
      </dgm:t>
    </dgm:pt>
    <dgm:pt modelId="{55AE0A55-8BDE-43F8-9F77-93DBE0C596E6}">
      <dgm:prSet phldrT="[Text]" custT="1"/>
      <dgm:spPr/>
      <dgm:t>
        <a:bodyPr/>
        <a:lstStyle/>
        <a:p>
          <a:r>
            <a:rPr lang="en-IN" sz="1200" b="0">
              <a:solidFill>
                <a:schemeClr val="tx1"/>
              </a:solidFill>
              <a:latin typeface="Times New Roman" pitchFamily="18" charset="0"/>
              <a:cs typeface="Times New Roman" pitchFamily="18" charset="0"/>
            </a:rPr>
            <a:t>Secondary Resistance </a:t>
          </a:r>
          <a:endParaRPr lang="en-IN" sz="1200">
            <a:solidFill>
              <a:schemeClr val="tx1"/>
            </a:solidFill>
            <a:latin typeface="Times New Roman" pitchFamily="18" charset="0"/>
            <a:cs typeface="Times New Roman" pitchFamily="18" charset="0"/>
          </a:endParaRPr>
        </a:p>
      </dgm:t>
    </dgm:pt>
    <dgm:pt modelId="{72DD2DB4-8153-4777-B551-6CD04830544A}" type="parTrans" cxnId="{BF8AF1C6-351A-43F2-9C02-CF21711368A6}">
      <dgm:prSet/>
      <dgm:spPr/>
      <dgm:t>
        <a:bodyPr/>
        <a:lstStyle/>
        <a:p>
          <a:endParaRPr lang="en-IN"/>
        </a:p>
      </dgm:t>
    </dgm:pt>
    <dgm:pt modelId="{5628B5FA-92CF-4EE8-A6CC-2D2652C08621}" type="sibTrans" cxnId="{BF8AF1C6-351A-43F2-9C02-CF21711368A6}">
      <dgm:prSet/>
      <dgm:spPr/>
      <dgm:t>
        <a:bodyPr/>
        <a:lstStyle/>
        <a:p>
          <a:endParaRPr lang="en-IN"/>
        </a:p>
      </dgm:t>
    </dgm:pt>
    <dgm:pt modelId="{A4A0788D-6EFD-4EFB-A529-38BB9FDFBE7D}">
      <dgm:prSet phldrT="[Text]" custT="1"/>
      <dgm:spPr/>
      <dgm:t>
        <a:bodyPr/>
        <a:lstStyle/>
        <a:p>
          <a:r>
            <a:rPr lang="en-IN" sz="1200" b="0">
              <a:solidFill>
                <a:schemeClr val="tx1"/>
              </a:solidFill>
              <a:latin typeface="Times New Roman" pitchFamily="18" charset="0"/>
              <a:cs typeface="Times New Roman" pitchFamily="18" charset="0"/>
            </a:rPr>
            <a:t>Intrinsic Resistance</a:t>
          </a:r>
        </a:p>
      </dgm:t>
    </dgm:pt>
    <dgm:pt modelId="{35809E39-D1D3-493E-AF5A-1D1C0DA07834}" type="parTrans" cxnId="{5A267B73-6AF0-4F1A-9D13-3D6EDA769B86}">
      <dgm:prSet/>
      <dgm:spPr/>
      <dgm:t>
        <a:bodyPr/>
        <a:lstStyle/>
        <a:p>
          <a:endParaRPr lang="en-IN"/>
        </a:p>
      </dgm:t>
    </dgm:pt>
    <dgm:pt modelId="{7672F9E4-3F5D-4A93-87A2-07E653810BA3}" type="sibTrans" cxnId="{5A267B73-6AF0-4F1A-9D13-3D6EDA769B86}">
      <dgm:prSet/>
      <dgm:spPr/>
      <dgm:t>
        <a:bodyPr/>
        <a:lstStyle/>
        <a:p>
          <a:endParaRPr lang="en-IN"/>
        </a:p>
      </dgm:t>
    </dgm:pt>
    <dgm:pt modelId="{4960BBA9-1A71-4160-B4CA-4C2937837C99}">
      <dgm:prSet phldrT="[Text]" custT="1"/>
      <dgm:spPr/>
      <dgm:t>
        <a:bodyPr/>
        <a:lstStyle/>
        <a:p>
          <a:r>
            <a:rPr lang="en-IN" sz="1200" b="0">
              <a:solidFill>
                <a:schemeClr val="tx1"/>
              </a:solidFill>
              <a:latin typeface="Times New Roman" pitchFamily="18" charset="0"/>
              <a:cs typeface="Times New Roman" pitchFamily="18" charset="0"/>
            </a:rPr>
            <a:t>Extensive Resistance</a:t>
          </a:r>
        </a:p>
      </dgm:t>
    </dgm:pt>
    <dgm:pt modelId="{0AA0B6B4-EC63-48F8-8309-EE567C8B3BDC}" type="parTrans" cxnId="{E39E6DE8-B41F-4EDF-A3B4-9B201B43FAB5}">
      <dgm:prSet/>
      <dgm:spPr/>
      <dgm:t>
        <a:bodyPr/>
        <a:lstStyle/>
        <a:p>
          <a:endParaRPr lang="en-IN"/>
        </a:p>
      </dgm:t>
    </dgm:pt>
    <dgm:pt modelId="{A2BD3EDA-0D06-4A9C-9AA5-F8502CD7F3F5}" type="sibTrans" cxnId="{E39E6DE8-B41F-4EDF-A3B4-9B201B43FAB5}">
      <dgm:prSet/>
      <dgm:spPr/>
      <dgm:t>
        <a:bodyPr/>
        <a:lstStyle/>
        <a:p>
          <a:endParaRPr lang="en-IN"/>
        </a:p>
      </dgm:t>
    </dgm:pt>
    <dgm:pt modelId="{6D3280E6-16B8-4F17-BBEA-BD0F6B5F30EA}">
      <dgm:prSet phldrT="[Text]" custT="1"/>
      <dgm:spPr/>
      <dgm:t>
        <a:bodyPr/>
        <a:lstStyle/>
        <a:p>
          <a:r>
            <a:rPr lang="en-IN" sz="1200" b="0">
              <a:solidFill>
                <a:schemeClr val="tx1"/>
              </a:solidFill>
              <a:latin typeface="Times New Roman" pitchFamily="18" charset="0"/>
              <a:cs typeface="Times New Roman" pitchFamily="18" charset="0"/>
            </a:rPr>
            <a:t> Clinical Resistance </a:t>
          </a:r>
        </a:p>
      </dgm:t>
    </dgm:pt>
    <dgm:pt modelId="{14557EE1-526C-4CC7-8D6C-19EB4CCD4CBA}" type="parTrans" cxnId="{9177233D-0D7E-4A9C-A70B-D4D439FE0F57}">
      <dgm:prSet/>
      <dgm:spPr/>
      <dgm:t>
        <a:bodyPr/>
        <a:lstStyle/>
        <a:p>
          <a:endParaRPr lang="en-IN"/>
        </a:p>
      </dgm:t>
    </dgm:pt>
    <dgm:pt modelId="{D612EEFA-589B-45CB-B2F2-954E3735FDD8}" type="sibTrans" cxnId="{9177233D-0D7E-4A9C-A70B-D4D439FE0F57}">
      <dgm:prSet/>
      <dgm:spPr/>
      <dgm:t>
        <a:bodyPr/>
        <a:lstStyle/>
        <a:p>
          <a:endParaRPr lang="en-IN"/>
        </a:p>
      </dgm:t>
    </dgm:pt>
    <dgm:pt modelId="{2895D60F-B531-42FF-AD02-949B13ED941F}">
      <dgm:prSet phldrT="[Text]" custT="1"/>
      <dgm:spPr/>
      <dgm:t>
        <a:bodyPr/>
        <a:lstStyle/>
        <a:p>
          <a:r>
            <a:rPr lang="en-IN" sz="1200" b="0">
              <a:solidFill>
                <a:schemeClr val="tx1"/>
              </a:solidFill>
              <a:latin typeface="Times New Roman" pitchFamily="18" charset="0"/>
              <a:cs typeface="Times New Roman" pitchFamily="18" charset="0"/>
            </a:rPr>
            <a:t>Primary Resistance </a:t>
          </a:r>
        </a:p>
      </dgm:t>
    </dgm:pt>
    <dgm:pt modelId="{0477AA8C-1865-4FB3-9247-1C3878EA1BF2}" type="parTrans" cxnId="{AEB063A6-2567-46D7-9D9E-C5D59B0DC019}">
      <dgm:prSet/>
      <dgm:spPr/>
      <dgm:t>
        <a:bodyPr/>
        <a:lstStyle/>
        <a:p>
          <a:endParaRPr lang="en-IN"/>
        </a:p>
      </dgm:t>
    </dgm:pt>
    <dgm:pt modelId="{F5F5605A-FE23-48B7-9007-489DCE9C1698}" type="sibTrans" cxnId="{AEB063A6-2567-46D7-9D9E-C5D59B0DC019}">
      <dgm:prSet/>
      <dgm:spPr/>
      <dgm:t>
        <a:bodyPr/>
        <a:lstStyle/>
        <a:p>
          <a:endParaRPr lang="en-IN"/>
        </a:p>
      </dgm:t>
    </dgm:pt>
    <dgm:pt modelId="{4AE8AF03-442A-44F2-A83D-3325387C2C25}" type="pres">
      <dgm:prSet presAssocID="{E53B4FB6-5983-48BD-85E2-265F110756F1}" presName="diagram" presStyleCnt="0">
        <dgm:presLayoutVars>
          <dgm:chPref val="1"/>
          <dgm:dir/>
          <dgm:animOne val="branch"/>
          <dgm:animLvl val="lvl"/>
          <dgm:resizeHandles val="exact"/>
        </dgm:presLayoutVars>
      </dgm:prSet>
      <dgm:spPr/>
      <dgm:t>
        <a:bodyPr/>
        <a:lstStyle/>
        <a:p>
          <a:endParaRPr lang="en-IN"/>
        </a:p>
      </dgm:t>
    </dgm:pt>
    <dgm:pt modelId="{AD1ADA37-C8F9-4AAA-BF48-7FF346A1A317}" type="pres">
      <dgm:prSet presAssocID="{39F9A879-F138-4367-8589-05B53A3F39AC}" presName="root1" presStyleCnt="0"/>
      <dgm:spPr/>
    </dgm:pt>
    <dgm:pt modelId="{3FD57CE9-BC42-4858-9E3A-2F42AFC816D5}" type="pres">
      <dgm:prSet presAssocID="{39F9A879-F138-4367-8589-05B53A3F39AC}" presName="LevelOneTextNode" presStyleLbl="node0" presStyleIdx="0" presStyleCnt="1" custLinFactNeighborX="-56" custLinFactNeighborY="-26290">
        <dgm:presLayoutVars>
          <dgm:chPref val="3"/>
        </dgm:presLayoutVars>
      </dgm:prSet>
      <dgm:spPr/>
      <dgm:t>
        <a:bodyPr/>
        <a:lstStyle/>
        <a:p>
          <a:endParaRPr lang="en-IN"/>
        </a:p>
      </dgm:t>
    </dgm:pt>
    <dgm:pt modelId="{D89B8D95-8913-4A04-94A5-586D3AC63342}" type="pres">
      <dgm:prSet presAssocID="{39F9A879-F138-4367-8589-05B53A3F39AC}" presName="level2hierChild" presStyleCnt="0"/>
      <dgm:spPr/>
    </dgm:pt>
    <dgm:pt modelId="{36268E04-B74F-48BE-9EAF-229BA9520589}" type="pres">
      <dgm:prSet presAssocID="{72DD2DB4-8153-4777-B551-6CD04830544A}" presName="conn2-1" presStyleLbl="parChTrans1D2" presStyleIdx="0" presStyleCnt="3"/>
      <dgm:spPr/>
      <dgm:t>
        <a:bodyPr/>
        <a:lstStyle/>
        <a:p>
          <a:endParaRPr lang="en-IN"/>
        </a:p>
      </dgm:t>
    </dgm:pt>
    <dgm:pt modelId="{3D7C8D92-4DF9-436C-A9E6-0F6BE442BE1A}" type="pres">
      <dgm:prSet presAssocID="{72DD2DB4-8153-4777-B551-6CD04830544A}" presName="connTx" presStyleLbl="parChTrans1D2" presStyleIdx="0" presStyleCnt="3"/>
      <dgm:spPr/>
      <dgm:t>
        <a:bodyPr/>
        <a:lstStyle/>
        <a:p>
          <a:endParaRPr lang="en-IN"/>
        </a:p>
      </dgm:t>
    </dgm:pt>
    <dgm:pt modelId="{BE2B1879-B5B4-43E3-87FA-402D38403C22}" type="pres">
      <dgm:prSet presAssocID="{55AE0A55-8BDE-43F8-9F77-93DBE0C596E6}" presName="root2" presStyleCnt="0"/>
      <dgm:spPr/>
    </dgm:pt>
    <dgm:pt modelId="{91A27AA2-8224-49C8-A3BC-43B8227FB347}" type="pres">
      <dgm:prSet presAssocID="{55AE0A55-8BDE-43F8-9F77-93DBE0C596E6}" presName="LevelTwoTextNode" presStyleLbl="node2" presStyleIdx="0" presStyleCnt="3" custLinFactNeighborX="-1782" custLinFactNeighborY="89736">
        <dgm:presLayoutVars>
          <dgm:chPref val="3"/>
        </dgm:presLayoutVars>
      </dgm:prSet>
      <dgm:spPr/>
      <dgm:t>
        <a:bodyPr/>
        <a:lstStyle/>
        <a:p>
          <a:endParaRPr lang="en-IN"/>
        </a:p>
      </dgm:t>
    </dgm:pt>
    <dgm:pt modelId="{ADC2FF88-A210-4489-86BF-99886D06895A}" type="pres">
      <dgm:prSet presAssocID="{55AE0A55-8BDE-43F8-9F77-93DBE0C596E6}" presName="level3hierChild" presStyleCnt="0"/>
      <dgm:spPr/>
    </dgm:pt>
    <dgm:pt modelId="{AB848BAC-D66D-48F8-920A-42A24702A7F4}" type="pres">
      <dgm:prSet presAssocID="{35809E39-D1D3-493E-AF5A-1D1C0DA07834}" presName="conn2-1" presStyleLbl="parChTrans1D3" presStyleIdx="0" presStyleCnt="2"/>
      <dgm:spPr/>
      <dgm:t>
        <a:bodyPr/>
        <a:lstStyle/>
        <a:p>
          <a:endParaRPr lang="en-IN"/>
        </a:p>
      </dgm:t>
    </dgm:pt>
    <dgm:pt modelId="{3C1B08B7-7467-4140-A1AF-9C13F9BFB56A}" type="pres">
      <dgm:prSet presAssocID="{35809E39-D1D3-493E-AF5A-1D1C0DA07834}" presName="connTx" presStyleLbl="parChTrans1D3" presStyleIdx="0" presStyleCnt="2"/>
      <dgm:spPr/>
      <dgm:t>
        <a:bodyPr/>
        <a:lstStyle/>
        <a:p>
          <a:endParaRPr lang="en-IN"/>
        </a:p>
      </dgm:t>
    </dgm:pt>
    <dgm:pt modelId="{EDAFE316-A4A5-4958-82C4-58E05A8D15F7}" type="pres">
      <dgm:prSet presAssocID="{A4A0788D-6EFD-4EFB-A529-38BB9FDFBE7D}" presName="root2" presStyleCnt="0"/>
      <dgm:spPr/>
    </dgm:pt>
    <dgm:pt modelId="{C8D4FAF9-4522-4B78-830A-DFB4CF241612}" type="pres">
      <dgm:prSet presAssocID="{A4A0788D-6EFD-4EFB-A529-38BB9FDFBE7D}" presName="LevelTwoTextNode" presStyleLbl="node3" presStyleIdx="0" presStyleCnt="2" custLinFactNeighborX="-9569" custLinFactNeighborY="63396">
        <dgm:presLayoutVars>
          <dgm:chPref val="3"/>
        </dgm:presLayoutVars>
      </dgm:prSet>
      <dgm:spPr/>
      <dgm:t>
        <a:bodyPr/>
        <a:lstStyle/>
        <a:p>
          <a:endParaRPr lang="en-IN"/>
        </a:p>
      </dgm:t>
    </dgm:pt>
    <dgm:pt modelId="{5B1671C8-D8AB-45A7-B805-F9F37EF9D089}" type="pres">
      <dgm:prSet presAssocID="{A4A0788D-6EFD-4EFB-A529-38BB9FDFBE7D}" presName="level3hierChild" presStyleCnt="0"/>
      <dgm:spPr/>
    </dgm:pt>
    <dgm:pt modelId="{59867194-D424-4947-BEB1-66B050998A30}" type="pres">
      <dgm:prSet presAssocID="{0AA0B6B4-EC63-48F8-8309-EE567C8B3BDC}" presName="conn2-1" presStyleLbl="parChTrans1D3" presStyleIdx="1" presStyleCnt="2"/>
      <dgm:spPr/>
      <dgm:t>
        <a:bodyPr/>
        <a:lstStyle/>
        <a:p>
          <a:endParaRPr lang="en-IN"/>
        </a:p>
      </dgm:t>
    </dgm:pt>
    <dgm:pt modelId="{72375A55-B848-449D-9F99-33A47F180D50}" type="pres">
      <dgm:prSet presAssocID="{0AA0B6B4-EC63-48F8-8309-EE567C8B3BDC}" presName="connTx" presStyleLbl="parChTrans1D3" presStyleIdx="1" presStyleCnt="2"/>
      <dgm:spPr/>
      <dgm:t>
        <a:bodyPr/>
        <a:lstStyle/>
        <a:p>
          <a:endParaRPr lang="en-IN"/>
        </a:p>
      </dgm:t>
    </dgm:pt>
    <dgm:pt modelId="{C267BDBB-A41A-4AB1-82FA-1D9E15AFD630}" type="pres">
      <dgm:prSet presAssocID="{4960BBA9-1A71-4160-B4CA-4C2937837C99}" presName="root2" presStyleCnt="0"/>
      <dgm:spPr/>
    </dgm:pt>
    <dgm:pt modelId="{902177E6-6D10-4DD1-85B1-AB4DD27868CC}" type="pres">
      <dgm:prSet presAssocID="{4960BBA9-1A71-4160-B4CA-4C2937837C99}" presName="LevelTwoTextNode" presStyleLbl="node3" presStyleIdx="1" presStyleCnt="2" custLinFactY="23258" custLinFactNeighborX="-9566" custLinFactNeighborY="100000">
        <dgm:presLayoutVars>
          <dgm:chPref val="3"/>
        </dgm:presLayoutVars>
      </dgm:prSet>
      <dgm:spPr/>
      <dgm:t>
        <a:bodyPr/>
        <a:lstStyle/>
        <a:p>
          <a:endParaRPr lang="en-IN"/>
        </a:p>
      </dgm:t>
    </dgm:pt>
    <dgm:pt modelId="{EF2824FE-CC3D-4453-98AB-E3828237CAAE}" type="pres">
      <dgm:prSet presAssocID="{4960BBA9-1A71-4160-B4CA-4C2937837C99}" presName="level3hierChild" presStyleCnt="0"/>
      <dgm:spPr/>
    </dgm:pt>
    <dgm:pt modelId="{7EEAE413-BF56-4547-821B-C4CF4BE07860}" type="pres">
      <dgm:prSet presAssocID="{14557EE1-526C-4CC7-8D6C-19EB4CCD4CBA}" presName="conn2-1" presStyleLbl="parChTrans1D2" presStyleIdx="1" presStyleCnt="3"/>
      <dgm:spPr/>
      <dgm:t>
        <a:bodyPr/>
        <a:lstStyle/>
        <a:p>
          <a:endParaRPr lang="en-IN"/>
        </a:p>
      </dgm:t>
    </dgm:pt>
    <dgm:pt modelId="{CB3F9B95-66CD-48F2-B00A-AAA5FE3C4DFC}" type="pres">
      <dgm:prSet presAssocID="{14557EE1-526C-4CC7-8D6C-19EB4CCD4CBA}" presName="connTx" presStyleLbl="parChTrans1D2" presStyleIdx="1" presStyleCnt="3"/>
      <dgm:spPr/>
      <dgm:t>
        <a:bodyPr/>
        <a:lstStyle/>
        <a:p>
          <a:endParaRPr lang="en-IN"/>
        </a:p>
      </dgm:t>
    </dgm:pt>
    <dgm:pt modelId="{17CA421C-5160-442D-AB2E-7CA3AE4694A7}" type="pres">
      <dgm:prSet presAssocID="{6D3280E6-16B8-4F17-BBEA-BD0F6B5F30EA}" presName="root2" presStyleCnt="0"/>
      <dgm:spPr/>
    </dgm:pt>
    <dgm:pt modelId="{AEB9082B-6A45-4E00-9985-9FA68A637A85}" type="pres">
      <dgm:prSet presAssocID="{6D3280E6-16B8-4F17-BBEA-BD0F6B5F30EA}" presName="LevelTwoTextNode" presStyleLbl="node2" presStyleIdx="1" presStyleCnt="3" custLinFactY="26790" custLinFactNeighborX="-1793" custLinFactNeighborY="100000">
        <dgm:presLayoutVars>
          <dgm:chPref val="3"/>
        </dgm:presLayoutVars>
      </dgm:prSet>
      <dgm:spPr/>
      <dgm:t>
        <a:bodyPr/>
        <a:lstStyle/>
        <a:p>
          <a:endParaRPr lang="en-IN"/>
        </a:p>
      </dgm:t>
    </dgm:pt>
    <dgm:pt modelId="{341B1BE3-5756-4A6F-87F4-2FA485815E41}" type="pres">
      <dgm:prSet presAssocID="{6D3280E6-16B8-4F17-BBEA-BD0F6B5F30EA}" presName="level3hierChild" presStyleCnt="0"/>
      <dgm:spPr/>
    </dgm:pt>
    <dgm:pt modelId="{4A4D8CC2-A355-4C8B-B20B-1A3FCACD2C92}" type="pres">
      <dgm:prSet presAssocID="{0477AA8C-1865-4FB3-9247-1C3878EA1BF2}" presName="conn2-1" presStyleLbl="parChTrans1D2" presStyleIdx="2" presStyleCnt="3"/>
      <dgm:spPr/>
      <dgm:t>
        <a:bodyPr/>
        <a:lstStyle/>
        <a:p>
          <a:endParaRPr lang="en-IN"/>
        </a:p>
      </dgm:t>
    </dgm:pt>
    <dgm:pt modelId="{19F898C4-7CD0-4BDC-AFC8-B779F4984179}" type="pres">
      <dgm:prSet presAssocID="{0477AA8C-1865-4FB3-9247-1C3878EA1BF2}" presName="connTx" presStyleLbl="parChTrans1D2" presStyleIdx="2" presStyleCnt="3"/>
      <dgm:spPr/>
      <dgm:t>
        <a:bodyPr/>
        <a:lstStyle/>
        <a:p>
          <a:endParaRPr lang="en-IN"/>
        </a:p>
      </dgm:t>
    </dgm:pt>
    <dgm:pt modelId="{38E25E78-4E0B-4420-8EEF-C22AB3A3EF6D}" type="pres">
      <dgm:prSet presAssocID="{2895D60F-B531-42FF-AD02-949B13ED941F}" presName="root2" presStyleCnt="0"/>
      <dgm:spPr/>
    </dgm:pt>
    <dgm:pt modelId="{82095DC2-6C37-4EF2-932D-3FF1C9318AD6}" type="pres">
      <dgm:prSet presAssocID="{2895D60F-B531-42FF-AD02-949B13ED941F}" presName="LevelTwoTextNode" presStyleLbl="node2" presStyleIdx="2" presStyleCnt="3" custLinFactY="-100000" custLinFactNeighborX="-2393" custLinFactNeighborY="-186928">
        <dgm:presLayoutVars>
          <dgm:chPref val="3"/>
        </dgm:presLayoutVars>
      </dgm:prSet>
      <dgm:spPr/>
      <dgm:t>
        <a:bodyPr/>
        <a:lstStyle/>
        <a:p>
          <a:endParaRPr lang="en-IN"/>
        </a:p>
      </dgm:t>
    </dgm:pt>
    <dgm:pt modelId="{1B12C884-23B6-413F-B9F8-A6A27B8942CE}" type="pres">
      <dgm:prSet presAssocID="{2895D60F-B531-42FF-AD02-949B13ED941F}" presName="level3hierChild" presStyleCnt="0"/>
      <dgm:spPr/>
    </dgm:pt>
  </dgm:ptLst>
  <dgm:cxnLst>
    <dgm:cxn modelId="{CEF3285A-11BE-47E5-BCFA-42589ACCE632}" type="presOf" srcId="{72DD2DB4-8153-4777-B551-6CD04830544A}" destId="{3D7C8D92-4DF9-436C-A9E6-0F6BE442BE1A}" srcOrd="1" destOrd="0" presId="urn:microsoft.com/office/officeart/2005/8/layout/hierarchy2"/>
    <dgm:cxn modelId="{9CB1595B-6760-4BE4-BBBC-F298D3BE725D}" type="presOf" srcId="{A4A0788D-6EFD-4EFB-A529-38BB9FDFBE7D}" destId="{C8D4FAF9-4522-4B78-830A-DFB4CF241612}" srcOrd="0" destOrd="0" presId="urn:microsoft.com/office/officeart/2005/8/layout/hierarchy2"/>
    <dgm:cxn modelId="{CA827842-F2A4-49CB-B975-6967C99C3D8B}" type="presOf" srcId="{2895D60F-B531-42FF-AD02-949B13ED941F}" destId="{82095DC2-6C37-4EF2-932D-3FF1C9318AD6}" srcOrd="0" destOrd="0" presId="urn:microsoft.com/office/officeart/2005/8/layout/hierarchy2"/>
    <dgm:cxn modelId="{89C72401-7121-4387-B6D5-FF4CF57E8B00}" type="presOf" srcId="{39F9A879-F138-4367-8589-05B53A3F39AC}" destId="{3FD57CE9-BC42-4858-9E3A-2F42AFC816D5}" srcOrd="0" destOrd="0" presId="urn:microsoft.com/office/officeart/2005/8/layout/hierarchy2"/>
    <dgm:cxn modelId="{0FBCE4CE-E760-4978-A700-B6D8C196E6F7}" type="presOf" srcId="{0477AA8C-1865-4FB3-9247-1C3878EA1BF2}" destId="{19F898C4-7CD0-4BDC-AFC8-B779F4984179}" srcOrd="1" destOrd="0" presId="urn:microsoft.com/office/officeart/2005/8/layout/hierarchy2"/>
    <dgm:cxn modelId="{5A267B73-6AF0-4F1A-9D13-3D6EDA769B86}" srcId="{55AE0A55-8BDE-43F8-9F77-93DBE0C596E6}" destId="{A4A0788D-6EFD-4EFB-A529-38BB9FDFBE7D}" srcOrd="0" destOrd="0" parTransId="{35809E39-D1D3-493E-AF5A-1D1C0DA07834}" sibTransId="{7672F9E4-3F5D-4A93-87A2-07E653810BA3}"/>
    <dgm:cxn modelId="{C6C6B3C1-273F-4C78-B888-2AA0F8D26C9D}" type="presOf" srcId="{14557EE1-526C-4CC7-8D6C-19EB4CCD4CBA}" destId="{7EEAE413-BF56-4547-821B-C4CF4BE07860}" srcOrd="0" destOrd="0" presId="urn:microsoft.com/office/officeart/2005/8/layout/hierarchy2"/>
    <dgm:cxn modelId="{0BFD1809-8299-46B2-839B-3E80B8E2EFF3}" type="presOf" srcId="{E53B4FB6-5983-48BD-85E2-265F110756F1}" destId="{4AE8AF03-442A-44F2-A83D-3325387C2C25}" srcOrd="0" destOrd="0" presId="urn:microsoft.com/office/officeart/2005/8/layout/hierarchy2"/>
    <dgm:cxn modelId="{B7A48947-D425-43CB-8846-4F79B360010F}" type="presOf" srcId="{0AA0B6B4-EC63-48F8-8309-EE567C8B3BDC}" destId="{59867194-D424-4947-BEB1-66B050998A30}" srcOrd="0" destOrd="0" presId="urn:microsoft.com/office/officeart/2005/8/layout/hierarchy2"/>
    <dgm:cxn modelId="{E39E6DE8-B41F-4EDF-A3B4-9B201B43FAB5}" srcId="{55AE0A55-8BDE-43F8-9F77-93DBE0C596E6}" destId="{4960BBA9-1A71-4160-B4CA-4C2937837C99}" srcOrd="1" destOrd="0" parTransId="{0AA0B6B4-EC63-48F8-8309-EE567C8B3BDC}" sibTransId="{A2BD3EDA-0D06-4A9C-9AA5-F8502CD7F3F5}"/>
    <dgm:cxn modelId="{D5D7CCCB-B743-4985-9FC6-BE3789D18C30}" type="presOf" srcId="{35809E39-D1D3-493E-AF5A-1D1C0DA07834}" destId="{3C1B08B7-7467-4140-A1AF-9C13F9BFB56A}" srcOrd="1" destOrd="0" presId="urn:microsoft.com/office/officeart/2005/8/layout/hierarchy2"/>
    <dgm:cxn modelId="{3A95B748-AE58-4415-A60E-78428C075A0C}" type="presOf" srcId="{0AA0B6B4-EC63-48F8-8309-EE567C8B3BDC}" destId="{72375A55-B848-449D-9F99-33A47F180D50}" srcOrd="1" destOrd="0" presId="urn:microsoft.com/office/officeart/2005/8/layout/hierarchy2"/>
    <dgm:cxn modelId="{9177233D-0D7E-4A9C-A70B-D4D439FE0F57}" srcId="{39F9A879-F138-4367-8589-05B53A3F39AC}" destId="{6D3280E6-16B8-4F17-BBEA-BD0F6B5F30EA}" srcOrd="1" destOrd="0" parTransId="{14557EE1-526C-4CC7-8D6C-19EB4CCD4CBA}" sibTransId="{D612EEFA-589B-45CB-B2F2-954E3735FDD8}"/>
    <dgm:cxn modelId="{426600A5-2DFA-4B2E-A63B-8BA5383D221B}" type="presOf" srcId="{14557EE1-526C-4CC7-8D6C-19EB4CCD4CBA}" destId="{CB3F9B95-66CD-48F2-B00A-AAA5FE3C4DFC}" srcOrd="1" destOrd="0" presId="urn:microsoft.com/office/officeart/2005/8/layout/hierarchy2"/>
    <dgm:cxn modelId="{46004E97-B133-43B2-B63A-AD6EDD6D6FB3}" srcId="{E53B4FB6-5983-48BD-85E2-265F110756F1}" destId="{39F9A879-F138-4367-8589-05B53A3F39AC}" srcOrd="0" destOrd="0" parTransId="{F3B328BA-0335-4F6C-9DCA-14D833E408B2}" sibTransId="{132AA011-447C-436D-B56D-80A76D2CF9D3}"/>
    <dgm:cxn modelId="{29E0D074-72E1-42AD-86AF-D505C05D2D71}" type="presOf" srcId="{72DD2DB4-8153-4777-B551-6CD04830544A}" destId="{36268E04-B74F-48BE-9EAF-229BA9520589}" srcOrd="0" destOrd="0" presId="urn:microsoft.com/office/officeart/2005/8/layout/hierarchy2"/>
    <dgm:cxn modelId="{B8385021-A89C-40F0-92B2-A9924FD0B16F}" type="presOf" srcId="{55AE0A55-8BDE-43F8-9F77-93DBE0C596E6}" destId="{91A27AA2-8224-49C8-A3BC-43B8227FB347}" srcOrd="0" destOrd="0" presId="urn:microsoft.com/office/officeart/2005/8/layout/hierarchy2"/>
    <dgm:cxn modelId="{BF8AF1C6-351A-43F2-9C02-CF21711368A6}" srcId="{39F9A879-F138-4367-8589-05B53A3F39AC}" destId="{55AE0A55-8BDE-43F8-9F77-93DBE0C596E6}" srcOrd="0" destOrd="0" parTransId="{72DD2DB4-8153-4777-B551-6CD04830544A}" sibTransId="{5628B5FA-92CF-4EE8-A6CC-2D2652C08621}"/>
    <dgm:cxn modelId="{751E6105-B0E0-420B-BD74-418535C94B87}" type="presOf" srcId="{0477AA8C-1865-4FB3-9247-1C3878EA1BF2}" destId="{4A4D8CC2-A355-4C8B-B20B-1A3FCACD2C92}" srcOrd="0" destOrd="0" presId="urn:microsoft.com/office/officeart/2005/8/layout/hierarchy2"/>
    <dgm:cxn modelId="{AEB063A6-2567-46D7-9D9E-C5D59B0DC019}" srcId="{39F9A879-F138-4367-8589-05B53A3F39AC}" destId="{2895D60F-B531-42FF-AD02-949B13ED941F}" srcOrd="2" destOrd="0" parTransId="{0477AA8C-1865-4FB3-9247-1C3878EA1BF2}" sibTransId="{F5F5605A-FE23-48B7-9007-489DCE9C1698}"/>
    <dgm:cxn modelId="{568B2D25-E07E-4B1E-8E64-8E1242F20634}" type="presOf" srcId="{35809E39-D1D3-493E-AF5A-1D1C0DA07834}" destId="{AB848BAC-D66D-48F8-920A-42A24702A7F4}" srcOrd="0" destOrd="0" presId="urn:microsoft.com/office/officeart/2005/8/layout/hierarchy2"/>
    <dgm:cxn modelId="{6FB7C938-8204-47AE-BF5B-2161E0FCE322}" type="presOf" srcId="{4960BBA9-1A71-4160-B4CA-4C2937837C99}" destId="{902177E6-6D10-4DD1-85B1-AB4DD27868CC}" srcOrd="0" destOrd="0" presId="urn:microsoft.com/office/officeart/2005/8/layout/hierarchy2"/>
    <dgm:cxn modelId="{851C2DCB-EAF7-4500-928D-5BB32E531BB0}" type="presOf" srcId="{6D3280E6-16B8-4F17-BBEA-BD0F6B5F30EA}" destId="{AEB9082B-6A45-4E00-9985-9FA68A637A85}" srcOrd="0" destOrd="0" presId="urn:microsoft.com/office/officeart/2005/8/layout/hierarchy2"/>
    <dgm:cxn modelId="{AC76770A-223E-408F-9320-EC63340FB111}" type="presParOf" srcId="{4AE8AF03-442A-44F2-A83D-3325387C2C25}" destId="{AD1ADA37-C8F9-4AAA-BF48-7FF346A1A317}" srcOrd="0" destOrd="0" presId="urn:microsoft.com/office/officeart/2005/8/layout/hierarchy2"/>
    <dgm:cxn modelId="{2A9F16BC-235B-42A3-A8B0-8829593B5B77}" type="presParOf" srcId="{AD1ADA37-C8F9-4AAA-BF48-7FF346A1A317}" destId="{3FD57CE9-BC42-4858-9E3A-2F42AFC816D5}" srcOrd="0" destOrd="0" presId="urn:microsoft.com/office/officeart/2005/8/layout/hierarchy2"/>
    <dgm:cxn modelId="{1E8B8242-8D02-4E75-982F-4072C1EB262F}" type="presParOf" srcId="{AD1ADA37-C8F9-4AAA-BF48-7FF346A1A317}" destId="{D89B8D95-8913-4A04-94A5-586D3AC63342}" srcOrd="1" destOrd="0" presId="urn:microsoft.com/office/officeart/2005/8/layout/hierarchy2"/>
    <dgm:cxn modelId="{2A0C2A1C-F776-4615-BA9E-6A81F3E899B2}" type="presParOf" srcId="{D89B8D95-8913-4A04-94A5-586D3AC63342}" destId="{36268E04-B74F-48BE-9EAF-229BA9520589}" srcOrd="0" destOrd="0" presId="urn:microsoft.com/office/officeart/2005/8/layout/hierarchy2"/>
    <dgm:cxn modelId="{4F727F4D-2764-4972-B17D-AFD90A029D1B}" type="presParOf" srcId="{36268E04-B74F-48BE-9EAF-229BA9520589}" destId="{3D7C8D92-4DF9-436C-A9E6-0F6BE442BE1A}" srcOrd="0" destOrd="0" presId="urn:microsoft.com/office/officeart/2005/8/layout/hierarchy2"/>
    <dgm:cxn modelId="{E9B73D96-40B1-4B7C-9951-B50B25122EF7}" type="presParOf" srcId="{D89B8D95-8913-4A04-94A5-586D3AC63342}" destId="{BE2B1879-B5B4-43E3-87FA-402D38403C22}" srcOrd="1" destOrd="0" presId="urn:microsoft.com/office/officeart/2005/8/layout/hierarchy2"/>
    <dgm:cxn modelId="{DD22B4CB-4F99-40BF-A34E-8E84F448158F}" type="presParOf" srcId="{BE2B1879-B5B4-43E3-87FA-402D38403C22}" destId="{91A27AA2-8224-49C8-A3BC-43B8227FB347}" srcOrd="0" destOrd="0" presId="urn:microsoft.com/office/officeart/2005/8/layout/hierarchy2"/>
    <dgm:cxn modelId="{95D03D80-8F05-4DF0-8D6E-A49E23FCF03A}" type="presParOf" srcId="{BE2B1879-B5B4-43E3-87FA-402D38403C22}" destId="{ADC2FF88-A210-4489-86BF-99886D06895A}" srcOrd="1" destOrd="0" presId="urn:microsoft.com/office/officeart/2005/8/layout/hierarchy2"/>
    <dgm:cxn modelId="{0BD1EB09-2B0A-4B61-8A3B-487E59F1FCA3}" type="presParOf" srcId="{ADC2FF88-A210-4489-86BF-99886D06895A}" destId="{AB848BAC-D66D-48F8-920A-42A24702A7F4}" srcOrd="0" destOrd="0" presId="urn:microsoft.com/office/officeart/2005/8/layout/hierarchy2"/>
    <dgm:cxn modelId="{E1136985-6F55-4835-B93B-2D659A5C3A3C}" type="presParOf" srcId="{AB848BAC-D66D-48F8-920A-42A24702A7F4}" destId="{3C1B08B7-7467-4140-A1AF-9C13F9BFB56A}" srcOrd="0" destOrd="0" presId="urn:microsoft.com/office/officeart/2005/8/layout/hierarchy2"/>
    <dgm:cxn modelId="{2D6A2B7C-BE1F-4224-93B9-B88365A85496}" type="presParOf" srcId="{ADC2FF88-A210-4489-86BF-99886D06895A}" destId="{EDAFE316-A4A5-4958-82C4-58E05A8D15F7}" srcOrd="1" destOrd="0" presId="urn:microsoft.com/office/officeart/2005/8/layout/hierarchy2"/>
    <dgm:cxn modelId="{8BE666D1-E67C-46B4-8FCA-8A16C42D0A0E}" type="presParOf" srcId="{EDAFE316-A4A5-4958-82C4-58E05A8D15F7}" destId="{C8D4FAF9-4522-4B78-830A-DFB4CF241612}" srcOrd="0" destOrd="0" presId="urn:microsoft.com/office/officeart/2005/8/layout/hierarchy2"/>
    <dgm:cxn modelId="{C502D587-3307-41DE-9E64-854B9074DDD0}" type="presParOf" srcId="{EDAFE316-A4A5-4958-82C4-58E05A8D15F7}" destId="{5B1671C8-D8AB-45A7-B805-F9F37EF9D089}" srcOrd="1" destOrd="0" presId="urn:microsoft.com/office/officeart/2005/8/layout/hierarchy2"/>
    <dgm:cxn modelId="{D8639345-F009-46C5-A84A-008A550BBC44}" type="presParOf" srcId="{ADC2FF88-A210-4489-86BF-99886D06895A}" destId="{59867194-D424-4947-BEB1-66B050998A30}" srcOrd="2" destOrd="0" presId="urn:microsoft.com/office/officeart/2005/8/layout/hierarchy2"/>
    <dgm:cxn modelId="{596DC1E2-A223-4D0D-9844-6752A9854F68}" type="presParOf" srcId="{59867194-D424-4947-BEB1-66B050998A30}" destId="{72375A55-B848-449D-9F99-33A47F180D50}" srcOrd="0" destOrd="0" presId="urn:microsoft.com/office/officeart/2005/8/layout/hierarchy2"/>
    <dgm:cxn modelId="{79741FD9-5101-4F38-BBE2-D32DA381CD11}" type="presParOf" srcId="{ADC2FF88-A210-4489-86BF-99886D06895A}" destId="{C267BDBB-A41A-4AB1-82FA-1D9E15AFD630}" srcOrd="3" destOrd="0" presId="urn:microsoft.com/office/officeart/2005/8/layout/hierarchy2"/>
    <dgm:cxn modelId="{C248C0D7-4EF7-4B6E-BD14-82689D100BBB}" type="presParOf" srcId="{C267BDBB-A41A-4AB1-82FA-1D9E15AFD630}" destId="{902177E6-6D10-4DD1-85B1-AB4DD27868CC}" srcOrd="0" destOrd="0" presId="urn:microsoft.com/office/officeart/2005/8/layout/hierarchy2"/>
    <dgm:cxn modelId="{872CECB3-454E-4488-9B92-EDA8EA1E81EA}" type="presParOf" srcId="{C267BDBB-A41A-4AB1-82FA-1D9E15AFD630}" destId="{EF2824FE-CC3D-4453-98AB-E3828237CAAE}" srcOrd="1" destOrd="0" presId="urn:microsoft.com/office/officeart/2005/8/layout/hierarchy2"/>
    <dgm:cxn modelId="{01CCF047-280E-4C0A-AD3D-0D856FF7EDC8}" type="presParOf" srcId="{D89B8D95-8913-4A04-94A5-586D3AC63342}" destId="{7EEAE413-BF56-4547-821B-C4CF4BE07860}" srcOrd="2" destOrd="0" presId="urn:microsoft.com/office/officeart/2005/8/layout/hierarchy2"/>
    <dgm:cxn modelId="{47A1B18E-1AF5-4A8B-822F-4194EB7CF978}" type="presParOf" srcId="{7EEAE413-BF56-4547-821B-C4CF4BE07860}" destId="{CB3F9B95-66CD-48F2-B00A-AAA5FE3C4DFC}" srcOrd="0" destOrd="0" presId="urn:microsoft.com/office/officeart/2005/8/layout/hierarchy2"/>
    <dgm:cxn modelId="{AB44A3B6-FA9F-48D8-9678-41B755C29826}" type="presParOf" srcId="{D89B8D95-8913-4A04-94A5-586D3AC63342}" destId="{17CA421C-5160-442D-AB2E-7CA3AE4694A7}" srcOrd="3" destOrd="0" presId="urn:microsoft.com/office/officeart/2005/8/layout/hierarchy2"/>
    <dgm:cxn modelId="{09E6BB7D-57CA-4587-8849-C239B4E701B6}" type="presParOf" srcId="{17CA421C-5160-442D-AB2E-7CA3AE4694A7}" destId="{AEB9082B-6A45-4E00-9985-9FA68A637A85}" srcOrd="0" destOrd="0" presId="urn:microsoft.com/office/officeart/2005/8/layout/hierarchy2"/>
    <dgm:cxn modelId="{8BD3784B-E4D7-4C36-9895-ECFA03C3C26E}" type="presParOf" srcId="{17CA421C-5160-442D-AB2E-7CA3AE4694A7}" destId="{341B1BE3-5756-4A6F-87F4-2FA485815E41}" srcOrd="1" destOrd="0" presId="urn:microsoft.com/office/officeart/2005/8/layout/hierarchy2"/>
    <dgm:cxn modelId="{3AE3459C-734D-4592-94D3-FCDB2FC471C9}" type="presParOf" srcId="{D89B8D95-8913-4A04-94A5-586D3AC63342}" destId="{4A4D8CC2-A355-4C8B-B20B-1A3FCACD2C92}" srcOrd="4" destOrd="0" presId="urn:microsoft.com/office/officeart/2005/8/layout/hierarchy2"/>
    <dgm:cxn modelId="{EE176775-FD5F-450B-A68C-8B237EB5F74C}" type="presParOf" srcId="{4A4D8CC2-A355-4C8B-B20B-1A3FCACD2C92}" destId="{19F898C4-7CD0-4BDC-AFC8-B779F4984179}" srcOrd="0" destOrd="0" presId="urn:microsoft.com/office/officeart/2005/8/layout/hierarchy2"/>
    <dgm:cxn modelId="{769E855E-2551-492C-8944-555D93BFC25C}" type="presParOf" srcId="{D89B8D95-8913-4A04-94A5-586D3AC63342}" destId="{38E25E78-4E0B-4420-8EEF-C22AB3A3EF6D}" srcOrd="5" destOrd="0" presId="urn:microsoft.com/office/officeart/2005/8/layout/hierarchy2"/>
    <dgm:cxn modelId="{A012B41D-521F-4359-BD86-38860C4265AE}" type="presParOf" srcId="{38E25E78-4E0B-4420-8EEF-C22AB3A3EF6D}" destId="{82095DC2-6C37-4EF2-932D-3FF1C9318AD6}" srcOrd="0" destOrd="0" presId="urn:microsoft.com/office/officeart/2005/8/layout/hierarchy2"/>
    <dgm:cxn modelId="{87F85E1C-C45B-423E-8B53-C91BA4772334}" type="presParOf" srcId="{38E25E78-4E0B-4420-8EEF-C22AB3A3EF6D}" destId="{1B12C884-23B6-413F-B9F8-A6A27B8942CE}"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D57CE9-BC42-4858-9E3A-2F42AFC816D5}">
      <dsp:nvSpPr>
        <dsp:cNvPr id="0" name=""/>
        <dsp:cNvSpPr/>
      </dsp:nvSpPr>
      <dsp:spPr>
        <a:xfrm>
          <a:off x="311659" y="957949"/>
          <a:ext cx="1308679" cy="654339"/>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b="0" kern="1200">
              <a:solidFill>
                <a:schemeClr val="tx1"/>
              </a:solidFill>
              <a:latin typeface="Times New Roman" pitchFamily="18" charset="0"/>
              <a:cs typeface="Times New Roman" pitchFamily="18" charset="0"/>
            </a:rPr>
            <a:t>Classification of Multi Drug Resistance</a:t>
          </a:r>
        </a:p>
      </dsp:txBody>
      <dsp:txXfrm>
        <a:off x="330824" y="977114"/>
        <a:ext cx="1270349" cy="616009"/>
      </dsp:txXfrm>
    </dsp:sp>
    <dsp:sp modelId="{36268E04-B74F-48BE-9EAF-229BA9520589}">
      <dsp:nvSpPr>
        <dsp:cNvPr id="0" name=""/>
        <dsp:cNvSpPr/>
      </dsp:nvSpPr>
      <dsp:spPr>
        <a:xfrm rot="46075">
          <a:off x="1620317" y="1265273"/>
          <a:ext cx="500929" cy="46406"/>
        </a:xfrm>
        <a:custGeom>
          <a:avLst/>
          <a:gdLst/>
          <a:ahLst/>
          <a:cxnLst/>
          <a:rect l="0" t="0" r="0" b="0"/>
          <a:pathLst>
            <a:path>
              <a:moveTo>
                <a:pt x="0" y="23203"/>
              </a:moveTo>
              <a:lnTo>
                <a:pt x="500929" y="23203"/>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1858258" y="1275953"/>
        <a:ext cx="25046" cy="25046"/>
      </dsp:txXfrm>
    </dsp:sp>
    <dsp:sp modelId="{91A27AA2-8224-49C8-A3BC-43B8227FB347}">
      <dsp:nvSpPr>
        <dsp:cNvPr id="0" name=""/>
        <dsp:cNvSpPr/>
      </dsp:nvSpPr>
      <dsp:spPr>
        <a:xfrm>
          <a:off x="2121223" y="964663"/>
          <a:ext cx="1308679" cy="654339"/>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b="0" kern="1200">
              <a:solidFill>
                <a:schemeClr val="tx1"/>
              </a:solidFill>
              <a:latin typeface="Times New Roman" pitchFamily="18" charset="0"/>
              <a:cs typeface="Times New Roman" pitchFamily="18" charset="0"/>
            </a:rPr>
            <a:t>Secondary Resistance </a:t>
          </a:r>
          <a:endParaRPr lang="en-IN" sz="1200" kern="1200">
            <a:solidFill>
              <a:schemeClr val="tx1"/>
            </a:solidFill>
            <a:latin typeface="Times New Roman" pitchFamily="18" charset="0"/>
            <a:cs typeface="Times New Roman" pitchFamily="18" charset="0"/>
          </a:endParaRPr>
        </a:p>
      </dsp:txBody>
      <dsp:txXfrm>
        <a:off x="2140388" y="983828"/>
        <a:ext cx="1270349" cy="616009"/>
      </dsp:txXfrm>
    </dsp:sp>
    <dsp:sp modelId="{AB848BAC-D66D-48F8-920A-42A24702A7F4}">
      <dsp:nvSpPr>
        <dsp:cNvPr id="0" name=""/>
        <dsp:cNvSpPr/>
      </dsp:nvSpPr>
      <dsp:spPr>
        <a:xfrm rot="18452407">
          <a:off x="3294753" y="994330"/>
          <a:ext cx="691865" cy="46406"/>
        </a:xfrm>
        <a:custGeom>
          <a:avLst/>
          <a:gdLst/>
          <a:ahLst/>
          <a:cxnLst/>
          <a:rect l="0" t="0" r="0" b="0"/>
          <a:pathLst>
            <a:path>
              <a:moveTo>
                <a:pt x="0" y="23203"/>
              </a:moveTo>
              <a:lnTo>
                <a:pt x="691865" y="23203"/>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3623389" y="1000237"/>
        <a:ext cx="34593" cy="34593"/>
      </dsp:txXfrm>
    </dsp:sp>
    <dsp:sp modelId="{C8D4FAF9-4522-4B78-830A-DFB4CF241612}">
      <dsp:nvSpPr>
        <dsp:cNvPr id="0" name=""/>
        <dsp:cNvSpPr/>
      </dsp:nvSpPr>
      <dsp:spPr>
        <a:xfrm>
          <a:off x="3851468" y="416064"/>
          <a:ext cx="1308679" cy="654339"/>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b="0" kern="1200">
              <a:solidFill>
                <a:schemeClr val="tx1"/>
              </a:solidFill>
              <a:latin typeface="Times New Roman" pitchFamily="18" charset="0"/>
              <a:cs typeface="Times New Roman" pitchFamily="18" charset="0"/>
            </a:rPr>
            <a:t>Intrinsic Resistance</a:t>
          </a:r>
        </a:p>
      </dsp:txBody>
      <dsp:txXfrm>
        <a:off x="3870633" y="435229"/>
        <a:ext cx="1270349" cy="616009"/>
      </dsp:txXfrm>
    </dsp:sp>
    <dsp:sp modelId="{59867194-D424-4947-BEB1-66B050998A30}">
      <dsp:nvSpPr>
        <dsp:cNvPr id="0" name=""/>
        <dsp:cNvSpPr/>
      </dsp:nvSpPr>
      <dsp:spPr>
        <a:xfrm rot="3282382">
          <a:off x="3275849" y="1566426"/>
          <a:ext cx="729713" cy="46406"/>
        </a:xfrm>
        <a:custGeom>
          <a:avLst/>
          <a:gdLst/>
          <a:ahLst/>
          <a:cxnLst/>
          <a:rect l="0" t="0" r="0" b="0"/>
          <a:pathLst>
            <a:path>
              <a:moveTo>
                <a:pt x="0" y="23203"/>
              </a:moveTo>
              <a:lnTo>
                <a:pt x="729713" y="23203"/>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3622463" y="1571387"/>
        <a:ext cx="36485" cy="36485"/>
      </dsp:txXfrm>
    </dsp:sp>
    <dsp:sp modelId="{902177E6-6D10-4DD1-85B1-AB4DD27868CC}">
      <dsp:nvSpPr>
        <dsp:cNvPr id="0" name=""/>
        <dsp:cNvSpPr/>
      </dsp:nvSpPr>
      <dsp:spPr>
        <a:xfrm>
          <a:off x="3851508" y="1560256"/>
          <a:ext cx="1308679" cy="654339"/>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b="0" kern="1200">
              <a:solidFill>
                <a:schemeClr val="tx1"/>
              </a:solidFill>
              <a:latin typeface="Times New Roman" pitchFamily="18" charset="0"/>
              <a:cs typeface="Times New Roman" pitchFamily="18" charset="0"/>
            </a:rPr>
            <a:t>Extensive Resistance</a:t>
          </a:r>
        </a:p>
      </dsp:txBody>
      <dsp:txXfrm>
        <a:off x="3870673" y="1579421"/>
        <a:ext cx="1270349" cy="616009"/>
      </dsp:txXfrm>
    </dsp:sp>
    <dsp:sp modelId="{7EEAE413-BF56-4547-821B-C4CF4BE07860}">
      <dsp:nvSpPr>
        <dsp:cNvPr id="0" name=""/>
        <dsp:cNvSpPr/>
      </dsp:nvSpPr>
      <dsp:spPr>
        <a:xfrm rot="3695467">
          <a:off x="1344457" y="1724794"/>
          <a:ext cx="1052504" cy="46406"/>
        </a:xfrm>
        <a:custGeom>
          <a:avLst/>
          <a:gdLst/>
          <a:ahLst/>
          <a:cxnLst/>
          <a:rect l="0" t="0" r="0" b="0"/>
          <a:pathLst>
            <a:path>
              <a:moveTo>
                <a:pt x="0" y="23203"/>
              </a:moveTo>
              <a:lnTo>
                <a:pt x="1052504" y="23203"/>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1844397" y="1721685"/>
        <a:ext cx="52625" cy="52625"/>
      </dsp:txXfrm>
    </dsp:sp>
    <dsp:sp modelId="{AEB9082B-6A45-4E00-9985-9FA68A637A85}">
      <dsp:nvSpPr>
        <dsp:cNvPr id="0" name=""/>
        <dsp:cNvSpPr/>
      </dsp:nvSpPr>
      <dsp:spPr>
        <a:xfrm>
          <a:off x="2121079" y="1883706"/>
          <a:ext cx="1308679" cy="654339"/>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b="0" kern="1200">
              <a:solidFill>
                <a:schemeClr val="tx1"/>
              </a:solidFill>
              <a:latin typeface="Times New Roman" pitchFamily="18" charset="0"/>
              <a:cs typeface="Times New Roman" pitchFamily="18" charset="0"/>
            </a:rPr>
            <a:t> Clinical Resistance </a:t>
          </a:r>
        </a:p>
      </dsp:txBody>
      <dsp:txXfrm>
        <a:off x="2140244" y="1902871"/>
        <a:ext cx="1270349" cy="616009"/>
      </dsp:txXfrm>
    </dsp:sp>
    <dsp:sp modelId="{4A4D8CC2-A355-4C8B-B20B-1A3FCACD2C92}">
      <dsp:nvSpPr>
        <dsp:cNvPr id="0" name=""/>
        <dsp:cNvSpPr/>
      </dsp:nvSpPr>
      <dsp:spPr>
        <a:xfrm rot="17840918">
          <a:off x="1330340" y="785432"/>
          <a:ext cx="1072886" cy="46406"/>
        </a:xfrm>
        <a:custGeom>
          <a:avLst/>
          <a:gdLst/>
          <a:ahLst/>
          <a:cxnLst/>
          <a:rect l="0" t="0" r="0" b="0"/>
          <a:pathLst>
            <a:path>
              <a:moveTo>
                <a:pt x="0" y="23203"/>
              </a:moveTo>
              <a:lnTo>
                <a:pt x="1072886" y="23203"/>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1839961" y="781813"/>
        <a:ext cx="53644" cy="53644"/>
      </dsp:txXfrm>
    </dsp:sp>
    <dsp:sp modelId="{82095DC2-6C37-4EF2-932D-3FF1C9318AD6}">
      <dsp:nvSpPr>
        <dsp:cNvPr id="0" name=""/>
        <dsp:cNvSpPr/>
      </dsp:nvSpPr>
      <dsp:spPr>
        <a:xfrm>
          <a:off x="2113227" y="4982"/>
          <a:ext cx="1308679" cy="654339"/>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b="0" kern="1200">
              <a:solidFill>
                <a:schemeClr val="tx1"/>
              </a:solidFill>
              <a:latin typeface="Times New Roman" pitchFamily="18" charset="0"/>
              <a:cs typeface="Times New Roman" pitchFamily="18" charset="0"/>
            </a:rPr>
            <a:t>Primary Resistance </a:t>
          </a:r>
        </a:p>
      </dsp:txBody>
      <dsp:txXfrm>
        <a:off x="2132392" y="24147"/>
        <a:ext cx="1270349" cy="61600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59B130-5718-48BE-AAA5-D22900F18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7601</TotalTime>
  <Pages>23</Pages>
  <Words>20822</Words>
  <Characters>118688</Characters>
  <Application>Microsoft Office Word</Application>
  <DocSecurity>0</DocSecurity>
  <Lines>989</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80</cp:revision>
  <dcterms:created xsi:type="dcterms:W3CDTF">2023-07-29T18:01:00Z</dcterms:created>
  <dcterms:modified xsi:type="dcterms:W3CDTF">2023-08-08T12:16:00Z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71b2679d-bd96-39e4-b3a5-eba9210d22f7</vt:lpwstr>
  </property>
  <property fmtid="{D5CDD505-2E9C-101B-9397-08002B2CF9AE}" pid="24" name="Mendeley Citation Style_1">
    <vt:lpwstr>http://www.zotero.org/styles/apa</vt:lpwstr>
  </property>
  <property fmtid="{D5CDD505-2E9C-101B-9397-08002B2CF9AE}" pid="25" name="ZOTERO_PREF_1">
    <vt:lpwstr>&lt;data data-version="3" zotero-version="6.0.26"&gt;&lt;session id="GGCcAtCq"/&gt;&lt;style id="http://www.zotero.org/styles/apa" locale="en-US" hasBibliography="1" bibliographyStyleHasBeenSet="1"/&gt;&lt;prefs&gt;&lt;pref name="fieldType" value="Field"/&gt;&lt;/prefs&gt;&lt;/data&gt;</vt:lpwstr>
  </property>
  <property fmtid="{D5CDD505-2E9C-101B-9397-08002B2CF9AE}" pid="26" name="GrammarlyDocumentId">
    <vt:lpwstr>d6f28ea7591d4f7e3cafb727fcfe892721671f7b96be990edae28e7206b7b0a8</vt:lpwstr>
  </property>
</Properties>
</file>