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B5" w:rsidRDefault="00357154" w:rsidP="001E64C4">
      <w:pPr>
        <w:pStyle w:val="papertitle"/>
        <w:spacing w:after="0"/>
        <w:rPr>
          <w:rFonts w:eastAsia="MS Mincho"/>
        </w:rPr>
      </w:pPr>
      <w:r>
        <w:rPr>
          <w:rFonts w:eastAsia="MS Mincho"/>
        </w:rPr>
        <w:t>Hot Compression B</w:t>
      </w:r>
      <w:r w:rsidR="00A176E7">
        <w:rPr>
          <w:rFonts w:eastAsia="MS Mincho"/>
        </w:rPr>
        <w:t>ehavior of AA 6061-2</w:t>
      </w:r>
      <w:r>
        <w:rPr>
          <w:rFonts w:eastAsia="MS Mincho"/>
        </w:rPr>
        <w:t xml:space="preserve"> W</w:t>
      </w:r>
      <w:r w:rsidR="00A176E7">
        <w:rPr>
          <w:rFonts w:eastAsia="MS Mincho"/>
        </w:rPr>
        <w:t>t.% Al</w:t>
      </w:r>
      <w:r w:rsidR="00A176E7" w:rsidRPr="00A176E7">
        <w:rPr>
          <w:rFonts w:eastAsia="MS Mincho"/>
          <w:vertAlign w:val="subscript"/>
        </w:rPr>
        <w:t>2</w:t>
      </w:r>
      <w:r w:rsidR="00A176E7">
        <w:rPr>
          <w:rFonts w:eastAsia="MS Mincho"/>
        </w:rPr>
        <w:t>O</w:t>
      </w:r>
      <w:r w:rsidR="00A176E7" w:rsidRPr="00A176E7">
        <w:rPr>
          <w:rFonts w:eastAsia="MS Mincho"/>
          <w:vertAlign w:val="subscript"/>
        </w:rPr>
        <w:t>3</w:t>
      </w:r>
      <w:r w:rsidR="00A176E7">
        <w:rPr>
          <w:rFonts w:eastAsia="MS Mincho"/>
        </w:rPr>
        <w:t xml:space="preserve"> Nanocomposite </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footerReference w:type="default" r:id="rId7"/>
          <w:pgSz w:w="11909" w:h="16834" w:code="9"/>
          <w:pgMar w:top="1440" w:right="1440" w:bottom="1440" w:left="1440" w:header="720" w:footer="720" w:gutter="0"/>
          <w:pgNumType w:start="1"/>
          <w:cols w:space="720"/>
          <w:docGrid w:linePitch="360"/>
        </w:sectPr>
      </w:pPr>
    </w:p>
    <w:p w:rsidR="008A55B5" w:rsidRPr="00466548" w:rsidRDefault="00A176E7" w:rsidP="00466548">
      <w:pPr>
        <w:pStyle w:val="Author"/>
        <w:spacing w:before="0" w:after="0"/>
        <w:rPr>
          <w:rFonts w:eastAsia="MS Mincho"/>
          <w:sz w:val="20"/>
          <w:szCs w:val="20"/>
        </w:rPr>
      </w:pPr>
      <w:r w:rsidRPr="00A176E7">
        <w:rPr>
          <w:rFonts w:eastAsia="MS Mincho"/>
          <w:sz w:val="20"/>
          <w:szCs w:val="20"/>
          <w:vertAlign w:val="superscript"/>
        </w:rPr>
        <w:t>1</w:t>
      </w:r>
      <w:r>
        <w:rPr>
          <w:rFonts w:eastAsia="MS Mincho"/>
          <w:sz w:val="20"/>
          <w:szCs w:val="20"/>
        </w:rPr>
        <w:t xml:space="preserve">Dr. D. Jeyasimman* </w:t>
      </w:r>
    </w:p>
    <w:p w:rsidR="008A55B5" w:rsidRDefault="00A176E7" w:rsidP="00466548">
      <w:pPr>
        <w:pStyle w:val="Affiliation"/>
        <w:rPr>
          <w:rFonts w:eastAsia="MS Mincho"/>
        </w:rPr>
      </w:pPr>
      <w:r>
        <w:rPr>
          <w:rFonts w:eastAsia="MS Mincho"/>
        </w:rPr>
        <w:t xml:space="preserve">Department of Mechanical Engineering, </w:t>
      </w:r>
    </w:p>
    <w:p w:rsidR="00A176E7" w:rsidRDefault="00A176E7" w:rsidP="00466548">
      <w:pPr>
        <w:pStyle w:val="Affiliation"/>
        <w:rPr>
          <w:rFonts w:eastAsia="MS Mincho"/>
        </w:rPr>
      </w:pPr>
      <w:r>
        <w:rPr>
          <w:rFonts w:eastAsia="MS Mincho"/>
        </w:rPr>
        <w:t xml:space="preserve">Periiyar Maniammai Institute of Science &amp; Technology, </w:t>
      </w:r>
      <w:proofErr w:type="spellStart"/>
      <w:r>
        <w:rPr>
          <w:rFonts w:eastAsia="MS Mincho"/>
        </w:rPr>
        <w:t>Thanjavur</w:t>
      </w:r>
      <w:proofErr w:type="spellEnd"/>
      <w:r>
        <w:rPr>
          <w:rFonts w:eastAsia="MS Mincho"/>
        </w:rPr>
        <w:t>, Tamil Nadu, India.</w:t>
      </w:r>
    </w:p>
    <w:p w:rsidR="00466548" w:rsidRDefault="00D40F4B" w:rsidP="00466548">
      <w:pPr>
        <w:pStyle w:val="Affiliation"/>
        <w:rPr>
          <w:rFonts w:eastAsia="MS Mincho"/>
        </w:rPr>
      </w:pPr>
      <w:hyperlink r:id="rId8" w:history="1">
        <w:r w:rsidR="00A176E7" w:rsidRPr="00FE0E4F">
          <w:rPr>
            <w:rStyle w:val="Hyperlink"/>
            <w:rFonts w:eastAsia="MS Mincho"/>
          </w:rPr>
          <w:t>Jeyasimman76@gmail.com</w:t>
        </w:r>
      </w:hyperlink>
      <w:r w:rsidR="00FF4047">
        <w:rPr>
          <w:rFonts w:eastAsia="MS Mincho"/>
        </w:rPr>
        <w:t xml:space="preserve"> </w:t>
      </w:r>
    </w:p>
    <w:p w:rsidR="00FF4047" w:rsidRDefault="00FF4047" w:rsidP="00466548">
      <w:pPr>
        <w:pStyle w:val="Affiliation"/>
        <w:rPr>
          <w:rFonts w:eastAsia="MS Mincho"/>
        </w:rPr>
      </w:pPr>
    </w:p>
    <w:p w:rsidR="00FF4047" w:rsidRPr="00466548" w:rsidRDefault="00FF4047" w:rsidP="00466548">
      <w:pPr>
        <w:pStyle w:val="Affiliation"/>
        <w:rPr>
          <w:rFonts w:eastAsia="MS Mincho"/>
        </w:rPr>
      </w:pPr>
    </w:p>
    <w:p w:rsidR="008A55B5" w:rsidRDefault="00A176E7" w:rsidP="00A176E7">
      <w:pPr>
        <w:pStyle w:val="Author"/>
        <w:spacing w:before="0" w:after="0"/>
        <w:rPr>
          <w:rFonts w:eastAsia="MS Mincho"/>
          <w:sz w:val="20"/>
          <w:szCs w:val="20"/>
        </w:rPr>
      </w:pPr>
      <w:r w:rsidRPr="00FF4047">
        <w:rPr>
          <w:rFonts w:eastAsia="MS Mincho"/>
          <w:sz w:val="20"/>
          <w:szCs w:val="20"/>
          <w:vertAlign w:val="superscript"/>
        </w:rPr>
        <w:t>2</w:t>
      </w:r>
      <w:r w:rsidR="00FF4047" w:rsidRPr="00FF4047">
        <w:rPr>
          <w:rFonts w:eastAsia="MS Mincho"/>
          <w:sz w:val="20"/>
          <w:szCs w:val="20"/>
        </w:rPr>
        <w:t>Mr.</w:t>
      </w:r>
      <w:r>
        <w:rPr>
          <w:rFonts w:eastAsia="MS Mincho"/>
          <w:sz w:val="20"/>
          <w:szCs w:val="20"/>
        </w:rPr>
        <w:t xml:space="preserve">Shrawan Kumar Saran,  </w:t>
      </w:r>
      <w:r w:rsidRPr="00A176E7">
        <w:rPr>
          <w:rFonts w:eastAsia="MS Mincho"/>
          <w:sz w:val="20"/>
          <w:szCs w:val="20"/>
          <w:vertAlign w:val="superscript"/>
        </w:rPr>
        <w:t>3</w:t>
      </w:r>
      <w:r>
        <w:rPr>
          <w:rFonts w:eastAsia="MS Mincho"/>
          <w:sz w:val="20"/>
          <w:szCs w:val="20"/>
        </w:rPr>
        <w:t xml:space="preserve">Dr.R.Narayanasamy </w:t>
      </w:r>
    </w:p>
    <w:p w:rsidR="00A176E7" w:rsidRDefault="00A176E7" w:rsidP="00A176E7">
      <w:pPr>
        <w:pStyle w:val="Author"/>
        <w:spacing w:before="0" w:after="0"/>
        <w:rPr>
          <w:rFonts w:eastAsia="MS Mincho"/>
          <w:sz w:val="20"/>
          <w:szCs w:val="20"/>
        </w:rPr>
      </w:pPr>
      <w:r>
        <w:rPr>
          <w:rFonts w:eastAsia="MS Mincho"/>
          <w:sz w:val="20"/>
          <w:szCs w:val="20"/>
        </w:rPr>
        <w:t>Department of Production Engineering,</w:t>
      </w:r>
    </w:p>
    <w:p w:rsidR="00A176E7" w:rsidRDefault="00A176E7" w:rsidP="00A176E7">
      <w:pPr>
        <w:pStyle w:val="Author"/>
        <w:spacing w:before="0" w:after="0"/>
        <w:rPr>
          <w:rFonts w:eastAsia="MS Mincho"/>
          <w:sz w:val="20"/>
          <w:szCs w:val="20"/>
        </w:rPr>
      </w:pPr>
      <w:r>
        <w:rPr>
          <w:rFonts w:eastAsia="MS Mincho"/>
          <w:sz w:val="20"/>
          <w:szCs w:val="20"/>
        </w:rPr>
        <w:t xml:space="preserve">National Institute of Technology, </w:t>
      </w:r>
    </w:p>
    <w:p w:rsidR="00A176E7" w:rsidRDefault="00A176E7" w:rsidP="00A176E7">
      <w:pPr>
        <w:pStyle w:val="Affiliation"/>
        <w:rPr>
          <w:rFonts w:eastAsia="MS Mincho"/>
        </w:rPr>
      </w:pPr>
      <w:r>
        <w:rPr>
          <w:rFonts w:eastAsia="MS Mincho"/>
        </w:rPr>
        <w:t>Tiruchirappalli. Tamil Nadu, India.</w:t>
      </w:r>
    </w:p>
    <w:p w:rsidR="00A176E7" w:rsidRPr="00466548" w:rsidRDefault="00A176E7" w:rsidP="00A176E7">
      <w:pPr>
        <w:pStyle w:val="Author"/>
        <w:spacing w:before="0" w:after="0"/>
        <w:rPr>
          <w:rFonts w:eastAsia="MS Mincho"/>
        </w:rPr>
      </w:pP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303681">
      <w:pPr>
        <w:pStyle w:val="Affiliation"/>
        <w:jc w:val="both"/>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303681" w:rsidRDefault="00303681" w:rsidP="00402841">
      <w:pPr>
        <w:pStyle w:val="Abstract"/>
        <w:spacing w:after="0"/>
        <w:ind w:firstLine="720"/>
        <w:rPr>
          <w:b w:val="0"/>
          <w:sz w:val="20"/>
          <w:szCs w:val="20"/>
        </w:rPr>
      </w:pPr>
    </w:p>
    <w:p w:rsidR="00FF4047" w:rsidRDefault="00BE36BA" w:rsidP="00402841">
      <w:pPr>
        <w:pStyle w:val="Abstract"/>
        <w:spacing w:after="0"/>
        <w:ind w:firstLine="720"/>
        <w:rPr>
          <w:b w:val="0"/>
          <w:sz w:val="20"/>
          <w:szCs w:val="20"/>
        </w:rPr>
      </w:pPr>
      <w:r w:rsidRPr="00BE36BA">
        <w:rPr>
          <w:b w:val="0"/>
          <w:sz w:val="20"/>
          <w:szCs w:val="20"/>
        </w:rPr>
        <w:t xml:space="preserve">This study uses a constitutive model and process mapping to examine the behaviour of heat deformation in Alumina nanoparticles reinforced with Al 6061 alloy. </w:t>
      </w:r>
      <w:r w:rsidR="00FF4047">
        <w:rPr>
          <w:b w:val="0"/>
          <w:sz w:val="20"/>
          <w:szCs w:val="20"/>
        </w:rPr>
        <w:t>2 wt</w:t>
      </w:r>
      <w:proofErr w:type="gramStart"/>
      <w:r w:rsidR="00FF4047">
        <w:rPr>
          <w:b w:val="0"/>
          <w:sz w:val="20"/>
          <w:szCs w:val="20"/>
        </w:rPr>
        <w:t>.%</w:t>
      </w:r>
      <w:proofErr w:type="gramEnd"/>
      <w:r w:rsidR="00FF4047">
        <w:rPr>
          <w:b w:val="0"/>
          <w:sz w:val="20"/>
          <w:szCs w:val="20"/>
        </w:rPr>
        <w:t xml:space="preserve"> </w:t>
      </w:r>
      <w:r w:rsidR="00FF4047" w:rsidRPr="00BE36BA">
        <w:rPr>
          <w:b w:val="0"/>
          <w:sz w:val="20"/>
          <w:szCs w:val="20"/>
        </w:rPr>
        <w:t>Al</w:t>
      </w:r>
      <w:r w:rsidR="00FF4047" w:rsidRPr="00FF4047">
        <w:rPr>
          <w:b w:val="0"/>
          <w:sz w:val="20"/>
          <w:szCs w:val="20"/>
          <w:vertAlign w:val="subscript"/>
        </w:rPr>
        <w:t>2</w:t>
      </w:r>
      <w:r w:rsidR="00FF4047" w:rsidRPr="00BE36BA">
        <w:rPr>
          <w:b w:val="0"/>
          <w:sz w:val="20"/>
          <w:szCs w:val="20"/>
        </w:rPr>
        <w:t>O</w:t>
      </w:r>
      <w:r w:rsidR="00FF4047" w:rsidRPr="00FF4047">
        <w:rPr>
          <w:b w:val="0"/>
          <w:sz w:val="20"/>
          <w:szCs w:val="20"/>
          <w:vertAlign w:val="subscript"/>
        </w:rPr>
        <w:t>3</w:t>
      </w:r>
      <w:r w:rsidR="00FF4047">
        <w:rPr>
          <w:b w:val="0"/>
          <w:sz w:val="20"/>
          <w:szCs w:val="20"/>
          <w:vertAlign w:val="subscript"/>
        </w:rPr>
        <w:t xml:space="preserve"> </w:t>
      </w:r>
      <w:r w:rsidR="00FF4047" w:rsidRPr="00FF4047">
        <w:rPr>
          <w:b w:val="0"/>
          <w:sz w:val="20"/>
          <w:szCs w:val="20"/>
        </w:rPr>
        <w:t xml:space="preserve">reinforced </w:t>
      </w:r>
      <w:r w:rsidRPr="00BE36BA">
        <w:rPr>
          <w:b w:val="0"/>
          <w:sz w:val="20"/>
          <w:szCs w:val="20"/>
        </w:rPr>
        <w:t>AA 6061nanocomposites produced using a 30-hour mechanical alloying process. At three</w:t>
      </w:r>
      <w:r>
        <w:rPr>
          <w:b w:val="0"/>
          <w:sz w:val="20"/>
          <w:szCs w:val="20"/>
        </w:rPr>
        <w:t xml:space="preserve"> different temperatures such as </w:t>
      </w:r>
      <w:r w:rsidRPr="00BE36BA">
        <w:rPr>
          <w:b w:val="0"/>
          <w:sz w:val="20"/>
          <w:szCs w:val="20"/>
        </w:rPr>
        <w:t xml:space="preserve">250, 350, and </w:t>
      </w:r>
      <w:r>
        <w:rPr>
          <w:b w:val="0"/>
          <w:sz w:val="20"/>
          <w:szCs w:val="20"/>
        </w:rPr>
        <w:t>450</w:t>
      </w:r>
      <w:r w:rsidRPr="00A26BF4">
        <w:rPr>
          <w:rFonts w:eastAsia="MS Mincho"/>
          <w:sz w:val="20"/>
          <w:szCs w:val="20"/>
        </w:rPr>
        <w:t xml:space="preserve"> ̊</w:t>
      </w:r>
      <w:r>
        <w:rPr>
          <w:b w:val="0"/>
          <w:sz w:val="20"/>
          <w:szCs w:val="20"/>
        </w:rPr>
        <w:t>C</w:t>
      </w:r>
      <w:r w:rsidRPr="00BE36BA">
        <w:rPr>
          <w:b w:val="0"/>
          <w:sz w:val="20"/>
          <w:szCs w:val="20"/>
        </w:rPr>
        <w:t xml:space="preserve"> hot compression tests were conducted with strain rates of 0.01, 0.1, and 1 s</w:t>
      </w:r>
      <w:r w:rsidRPr="00FF4047">
        <w:rPr>
          <w:b w:val="0"/>
          <w:sz w:val="20"/>
          <w:szCs w:val="20"/>
          <w:vertAlign w:val="superscript"/>
        </w:rPr>
        <w:t>-1</w:t>
      </w:r>
      <w:r w:rsidRPr="00BE36BA">
        <w:rPr>
          <w:b w:val="0"/>
          <w:sz w:val="20"/>
          <w:szCs w:val="20"/>
        </w:rPr>
        <w:t xml:space="preserve">.  Investigations were conducted on the workability zone for various combinations of temperature and strain rates. </w:t>
      </w:r>
      <w:r w:rsidR="00FF4047">
        <w:rPr>
          <w:b w:val="0"/>
          <w:sz w:val="20"/>
          <w:szCs w:val="20"/>
        </w:rPr>
        <w:t>Safe region and unsafe regions were identified by processing maps.</w:t>
      </w:r>
    </w:p>
    <w:p w:rsidR="00BE36BA" w:rsidRDefault="00FF4047" w:rsidP="00402841">
      <w:pPr>
        <w:pStyle w:val="Abstract"/>
        <w:spacing w:after="0"/>
        <w:ind w:firstLine="720"/>
        <w:rPr>
          <w:b w:val="0"/>
          <w:sz w:val="20"/>
          <w:szCs w:val="20"/>
        </w:rPr>
      </w:pPr>
      <w:r>
        <w:rPr>
          <w:b w:val="0"/>
          <w:sz w:val="20"/>
          <w:szCs w:val="20"/>
        </w:rPr>
        <w:t xml:space="preserve"> </w:t>
      </w:r>
    </w:p>
    <w:p w:rsid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6C1812">
        <w:rPr>
          <w:rFonts w:eastAsia="MS Mincho"/>
          <w:b w:val="0"/>
          <w:i w:val="0"/>
          <w:sz w:val="20"/>
          <w:szCs w:val="20"/>
        </w:rPr>
        <w:t xml:space="preserve"> Hot compression test; </w:t>
      </w:r>
      <w:r w:rsidR="00CE075E">
        <w:rPr>
          <w:rFonts w:eastAsia="MS Mincho"/>
          <w:b w:val="0"/>
          <w:i w:val="0"/>
          <w:sz w:val="20"/>
          <w:szCs w:val="20"/>
        </w:rPr>
        <w:t xml:space="preserve">Instabilty regions: </w:t>
      </w:r>
      <w:r w:rsidR="006C1812">
        <w:rPr>
          <w:rFonts w:eastAsia="MS Mincho"/>
          <w:b w:val="0"/>
          <w:i w:val="0"/>
          <w:sz w:val="20"/>
          <w:szCs w:val="20"/>
        </w:rPr>
        <w:t xml:space="preserve">Processing map; Constitutive modeling </w:t>
      </w:r>
    </w:p>
    <w:p w:rsidR="006C1812" w:rsidRPr="00466548" w:rsidRDefault="006C1812"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2C5DC2" w:rsidRDefault="006B577B" w:rsidP="00466548">
      <w:pPr>
        <w:pStyle w:val="BodyText"/>
        <w:spacing w:after="0" w:line="240" w:lineRule="auto"/>
        <w:ind w:firstLine="0"/>
      </w:pPr>
      <w:r>
        <w:tab/>
      </w:r>
      <w:r>
        <w:tab/>
      </w:r>
      <w:proofErr w:type="spellStart"/>
      <w:r w:rsidR="00BE36BA" w:rsidRPr="00BE36BA">
        <w:t>Aluminium</w:t>
      </w:r>
      <w:proofErr w:type="spellEnd"/>
      <w:r w:rsidR="00BE36BA" w:rsidRPr="00BE36BA">
        <w:t xml:space="preserve"> alloy-based composites </w:t>
      </w:r>
      <w:r w:rsidR="00BE36BA">
        <w:t xml:space="preserve">(AMCs) </w:t>
      </w:r>
      <w:r w:rsidR="00BE36BA" w:rsidRPr="00BE36BA">
        <w:t xml:space="preserve">are often favoured over their monolithic counterparts due to their </w:t>
      </w:r>
      <w:r w:rsidR="00FF4047">
        <w:t xml:space="preserve">less </w:t>
      </w:r>
      <w:r w:rsidR="00BE36BA" w:rsidRPr="00BE36BA">
        <w:t>density, heat treatment capacity, and reactivity to both primary and secondary processing.</w:t>
      </w:r>
      <w:r w:rsidR="002C5DC2" w:rsidRPr="00BE36BA">
        <w:rPr>
          <w:color w:val="FF0000"/>
        </w:rPr>
        <w:t xml:space="preserve"> </w:t>
      </w:r>
      <w:r w:rsidR="002C5DC2" w:rsidRPr="002C5DC2">
        <w:t xml:space="preserve">Many researchers are interested in matrix strengthening using nano-sized ceramic reinforcement because it </w:t>
      </w:r>
      <w:r w:rsidR="00CE075E">
        <w:t xml:space="preserve">has </w:t>
      </w:r>
      <w:r w:rsidR="002C5DC2" w:rsidRPr="002C5DC2">
        <w:t xml:space="preserve">ductility, temperature </w:t>
      </w:r>
      <w:r w:rsidR="00CE075E">
        <w:t xml:space="preserve">and </w:t>
      </w:r>
      <w:r w:rsidR="00CE075E" w:rsidRPr="002C5DC2">
        <w:t xml:space="preserve">fatigue </w:t>
      </w:r>
      <w:r w:rsidR="00CE075E">
        <w:t xml:space="preserve">resistance. </w:t>
      </w:r>
      <w:r w:rsidR="002C5DC2" w:rsidRPr="002C5DC2">
        <w:t xml:space="preserve"> Metal </w:t>
      </w:r>
      <w:r w:rsidR="00CE075E">
        <w:t>matrix composites (</w:t>
      </w:r>
      <w:r w:rsidR="002C5DC2" w:rsidRPr="002C5DC2">
        <w:t>MMCs) and alloys made of aluminium that are traditionally produced (i.e., using ingot metallurgy) have been thoroughly assessed in the past.</w:t>
      </w:r>
      <w:r w:rsidR="002C5DC2">
        <w:t xml:space="preserve"> </w:t>
      </w:r>
      <w:r w:rsidR="002C5DC2" w:rsidRPr="002C5DC2">
        <w:t>However, little research has been done on how powder metallurgy processing factors affect the behavior of alloys and composites during heat deformation.</w:t>
      </w:r>
      <w:r w:rsidR="002C5DC2">
        <w:t xml:space="preserve"> </w:t>
      </w:r>
      <w:r w:rsidR="002C5DC2" w:rsidRPr="002C5DC2">
        <w:t>The workability of composites made using powder metallurgy (P/M) is difficult to assess.</w:t>
      </w:r>
      <w:r w:rsidR="002C5DC2">
        <w:t xml:space="preserve"> </w:t>
      </w:r>
    </w:p>
    <w:p w:rsidR="00B006E6" w:rsidRDefault="002C5DC2" w:rsidP="00466548">
      <w:pPr>
        <w:pStyle w:val="BodyText"/>
        <w:spacing w:after="0" w:line="240" w:lineRule="auto"/>
        <w:ind w:firstLine="0"/>
      </w:pPr>
      <w:r>
        <w:tab/>
      </w:r>
      <w:r w:rsidR="00B006E6" w:rsidRPr="00B006E6">
        <w:t xml:space="preserve">Designing the thermomechanical processing parameters, which have a direct impact on the product's </w:t>
      </w:r>
      <w:r w:rsidR="00B006E6">
        <w:t xml:space="preserve">morphological </w:t>
      </w:r>
      <w:r w:rsidR="00B006E6" w:rsidRPr="00B006E6">
        <w:t xml:space="preserve">and </w:t>
      </w:r>
      <w:r w:rsidR="00B006E6">
        <w:t xml:space="preserve">its </w:t>
      </w:r>
      <w:r w:rsidR="00B006E6" w:rsidRPr="00B006E6">
        <w:t xml:space="preserve">mechanical properties, requires a detailed knowledge of the alloy's hot deformation behaviour. The processing parameters have a big impact on a material's properties like </w:t>
      </w:r>
      <w:r w:rsidR="00B006E6">
        <w:t>yield strength</w:t>
      </w:r>
      <w:r w:rsidR="00B006E6" w:rsidRPr="00B006E6">
        <w:t xml:space="preserve">, strain hardening, dynamic recovery, and recrystallization. </w:t>
      </w:r>
      <w:r w:rsidR="00BE36BA" w:rsidRPr="00BE36BA">
        <w:t xml:space="preserve">Therefore, it is crucial to understand how the deformation behaviour and processing parameters interact when metals or alloys are deformed at high temperatures. In order to </w:t>
      </w:r>
      <w:r w:rsidR="00B006E6" w:rsidRPr="00BE36BA">
        <w:t>optimize</w:t>
      </w:r>
      <w:r w:rsidR="00BE36BA" w:rsidRPr="00BE36BA">
        <w:t xml:space="preserve"> the processing parameters and better understand the deformation mechanism, the deformation behaviour</w:t>
      </w:r>
      <w:r w:rsidR="00B006E6">
        <w:t>.</w:t>
      </w:r>
    </w:p>
    <w:p w:rsidR="00BE36BA" w:rsidRDefault="002C5DC2" w:rsidP="00466548">
      <w:pPr>
        <w:pStyle w:val="BodyText"/>
        <w:spacing w:after="0" w:line="240" w:lineRule="auto"/>
        <w:ind w:firstLine="0"/>
      </w:pPr>
      <w:r>
        <w:tab/>
      </w:r>
      <w:r w:rsidRPr="002C5DC2">
        <w:t xml:space="preserve">In bulk metal forming processes at high temperatures, hot deformation behavior refers to how much a material may deform plastically without fracture. </w:t>
      </w:r>
      <w:r w:rsidR="00BE36BA" w:rsidRPr="00BE36BA">
        <w:t xml:space="preserve">The inclusion of hard </w:t>
      </w:r>
      <w:r w:rsidR="00B006E6">
        <w:t xml:space="preserve">alumina </w:t>
      </w:r>
      <w:r w:rsidR="00BE36BA" w:rsidRPr="00BE36BA">
        <w:t>ceramic nanoparticles in the soft ductile Al matrix affects its hot working characteristics; as a result, various hot working parameters. During hot deformation under compression state, the ductile matrix transmits the applied load to the hard reinforcing particles. As a result, the soft ductile matrix undergoes plastic flow whereas the rigid particles do not deform. When the accumulated tension reaches a critical level, depending on how the processing is progressing, the interface may separate or the particles may break.</w:t>
      </w:r>
    </w:p>
    <w:p w:rsidR="00CE075E" w:rsidRDefault="002C5DC2" w:rsidP="00466548">
      <w:pPr>
        <w:pStyle w:val="BodyText"/>
        <w:spacing w:after="0" w:line="240" w:lineRule="auto"/>
        <w:ind w:firstLine="0"/>
      </w:pPr>
      <w:r>
        <w:tab/>
      </w:r>
      <w:r w:rsidR="00BE36BA" w:rsidRPr="00BE36BA">
        <w:t>In general, the mechanical behaviour of materials under hot deformation conditions may be evaluated using appropriate constitutive equations that correlate flow stress, strain rate, and temperature. The information needed to extract the constitutive equations is frequently provided by the uniaxial hot compression testing. The Arrhenius equation provides the best explanation of the relationship between strain rate, flow stress, and temperature.</w:t>
      </w:r>
      <w:r w:rsidR="000E6715">
        <w:tab/>
      </w:r>
      <w:r w:rsidR="00D46BF5" w:rsidRPr="00D46BF5">
        <w:t>Understanding material behaviour and metallurgical evolution during deformation is essential for identifying "safe" and "unsafe" areas. Through the use of numerous methods and strategies, the dissipation efficiency and instability properties that provide the basis for building processing maps have been created over time. Both the phenomenological instability model and the continuum-based Dynamic Materials Model (DMM) have been successfully uti</w:t>
      </w:r>
      <w:bookmarkStart w:id="0" w:name="_GoBack"/>
      <w:bookmarkEnd w:id="0"/>
      <w:r w:rsidR="00D46BF5" w:rsidRPr="00D46BF5">
        <w:t xml:space="preserve">lised to produce processing maps for determining safe working distances during hot deformation. </w:t>
      </w:r>
    </w:p>
    <w:p w:rsidR="00D46BF5" w:rsidRPr="00466548" w:rsidRDefault="00D46BF5" w:rsidP="00466548">
      <w:pPr>
        <w:pStyle w:val="BodyText"/>
        <w:spacing w:after="0" w:line="240" w:lineRule="auto"/>
        <w:ind w:firstLine="0"/>
      </w:pPr>
    </w:p>
    <w:p w:rsidR="008A55B5" w:rsidRDefault="000E6715"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lastRenderedPageBreak/>
        <w:t xml:space="preserve">EXPERIMENTAL WORK </w:t>
      </w:r>
    </w:p>
    <w:p w:rsidR="00D46BF5" w:rsidRPr="00D46BF5" w:rsidRDefault="00D46BF5" w:rsidP="00D46BF5">
      <w:pPr>
        <w:rPr>
          <w:rFonts w:eastAsia="MS Mincho"/>
        </w:rPr>
      </w:pPr>
    </w:p>
    <w:p w:rsidR="000E6715" w:rsidRDefault="00D46BF5" w:rsidP="00D46BF5">
      <w:pPr>
        <w:ind w:firstLine="720"/>
        <w:jc w:val="both"/>
        <w:rPr>
          <w:rFonts w:eastAsia="MS Mincho"/>
        </w:rPr>
      </w:pPr>
      <w:r w:rsidRPr="00D46BF5">
        <w:rPr>
          <w:rFonts w:eastAsia="MS Mincho"/>
        </w:rPr>
        <w:t xml:space="preserve">To make the necessary nanocomposites, </w:t>
      </w:r>
      <w:r w:rsidR="00931CB0">
        <w:rPr>
          <w:rFonts w:eastAsia="MS Mincho"/>
        </w:rPr>
        <w:t xml:space="preserve">Alfa </w:t>
      </w:r>
      <w:proofErr w:type="spellStart"/>
      <w:r w:rsidR="00931CB0">
        <w:rPr>
          <w:rFonts w:eastAsia="MS Mincho"/>
        </w:rPr>
        <w:t>Aesar</w:t>
      </w:r>
      <w:proofErr w:type="spellEnd"/>
      <w:r w:rsidR="00931CB0">
        <w:rPr>
          <w:rFonts w:eastAsia="MS Mincho"/>
        </w:rPr>
        <w:t xml:space="preserve">, USA, provided pure </w:t>
      </w:r>
      <w:r w:rsidR="00931CB0" w:rsidRPr="00D46BF5">
        <w:rPr>
          <w:rFonts w:eastAsia="MS Mincho"/>
        </w:rPr>
        <w:t>powders</w:t>
      </w:r>
      <w:r w:rsidRPr="00D46BF5">
        <w:rPr>
          <w:rFonts w:eastAsia="MS Mincho"/>
        </w:rPr>
        <w:t xml:space="preserve"> of Si, Fe, Cu, Cr, </w:t>
      </w:r>
      <w:proofErr w:type="spellStart"/>
      <w:r w:rsidRPr="00D46BF5">
        <w:rPr>
          <w:rFonts w:eastAsia="MS Mincho"/>
        </w:rPr>
        <w:t>Mn</w:t>
      </w:r>
      <w:proofErr w:type="spellEnd"/>
      <w:r w:rsidRPr="00D46BF5">
        <w:rPr>
          <w:rFonts w:eastAsia="MS Mincho"/>
        </w:rPr>
        <w:t xml:space="preserve">, Mg, Zn, </w:t>
      </w:r>
      <w:proofErr w:type="spellStart"/>
      <w:r w:rsidRPr="00D46BF5">
        <w:rPr>
          <w:rFonts w:eastAsia="MS Mincho"/>
        </w:rPr>
        <w:t>Ti</w:t>
      </w:r>
      <w:proofErr w:type="spellEnd"/>
      <w:r w:rsidRPr="00D46BF5">
        <w:rPr>
          <w:rFonts w:eastAsia="MS Mincho"/>
        </w:rPr>
        <w:t xml:space="preserve">, and Al with an average particle size of 40 m. The gamma phase </w:t>
      </w:r>
      <w:proofErr w:type="spellStart"/>
      <w:r w:rsidRPr="00D46BF5">
        <w:rPr>
          <w:rFonts w:eastAsia="MS Mincho"/>
        </w:rPr>
        <w:t>nano</w:t>
      </w:r>
      <w:proofErr w:type="spellEnd"/>
      <w:r w:rsidRPr="00D46BF5">
        <w:rPr>
          <w:rFonts w:eastAsia="MS Mincho"/>
        </w:rPr>
        <w:t>-size alumina (Al</w:t>
      </w:r>
      <w:r w:rsidRPr="00931CB0">
        <w:rPr>
          <w:rFonts w:eastAsia="MS Mincho"/>
          <w:vertAlign w:val="subscript"/>
        </w:rPr>
        <w:t>2</w:t>
      </w:r>
      <w:r w:rsidRPr="00D46BF5">
        <w:rPr>
          <w:rFonts w:eastAsia="MS Mincho"/>
        </w:rPr>
        <w:t>O</w:t>
      </w:r>
      <w:r w:rsidRPr="00931CB0">
        <w:rPr>
          <w:rFonts w:eastAsia="MS Mincho"/>
          <w:vertAlign w:val="subscript"/>
        </w:rPr>
        <w:t>3</w:t>
      </w:r>
      <w:r w:rsidRPr="00D46BF5">
        <w:rPr>
          <w:rFonts w:eastAsia="MS Mincho"/>
        </w:rPr>
        <w:t xml:space="preserve">) powder </w:t>
      </w:r>
      <w:proofErr w:type="gramStart"/>
      <w:r w:rsidRPr="00D46BF5">
        <w:rPr>
          <w:rFonts w:eastAsia="MS Mincho"/>
        </w:rPr>
        <w:t>was supplied</w:t>
      </w:r>
      <w:proofErr w:type="gramEnd"/>
      <w:r w:rsidRPr="00D46BF5">
        <w:rPr>
          <w:rFonts w:eastAsia="MS Mincho"/>
        </w:rPr>
        <w:t xml:space="preserve"> by Alfa </w:t>
      </w:r>
      <w:proofErr w:type="spellStart"/>
      <w:r w:rsidRPr="00D46BF5">
        <w:rPr>
          <w:rFonts w:eastAsia="MS Mincho"/>
        </w:rPr>
        <w:t>Aesar</w:t>
      </w:r>
      <w:proofErr w:type="spellEnd"/>
      <w:r w:rsidRPr="00D46BF5">
        <w:rPr>
          <w:rFonts w:eastAsia="MS Mincho"/>
        </w:rPr>
        <w:t xml:space="preserve">, USA, and had a purity of 99.5% with an average particle size of </w:t>
      </w:r>
      <w:r w:rsidR="00931CB0" w:rsidRPr="00D46BF5">
        <w:rPr>
          <w:rFonts w:eastAsia="MS Mincho"/>
        </w:rPr>
        <w:t>4</w:t>
      </w:r>
      <w:r w:rsidR="00931CB0">
        <w:rPr>
          <w:rFonts w:eastAsia="MS Mincho"/>
        </w:rPr>
        <w:t xml:space="preserve">5 </w:t>
      </w:r>
      <w:r w:rsidR="00931CB0" w:rsidRPr="00D46BF5">
        <w:rPr>
          <w:rFonts w:eastAsia="MS Mincho"/>
        </w:rPr>
        <w:t>nm</w:t>
      </w:r>
      <w:r w:rsidRPr="00D46BF5">
        <w:rPr>
          <w:rFonts w:eastAsia="MS Mincho"/>
        </w:rPr>
        <w:t xml:space="preserve">. Al 6061 alloy has the following chemical formula: 0.6 Si, 0.7 Fe, 1.0 Mg, 0.15 </w:t>
      </w:r>
      <w:proofErr w:type="spellStart"/>
      <w:r w:rsidRPr="00D46BF5">
        <w:rPr>
          <w:rFonts w:eastAsia="MS Mincho"/>
        </w:rPr>
        <w:t>Mn</w:t>
      </w:r>
      <w:proofErr w:type="spellEnd"/>
      <w:r w:rsidRPr="00D46BF5">
        <w:rPr>
          <w:rFonts w:eastAsia="MS Mincho"/>
        </w:rPr>
        <w:t xml:space="preserve">, 0.195 Cr, 0.25 Zn, and a balance of 15 </w:t>
      </w:r>
      <w:proofErr w:type="spellStart"/>
      <w:r w:rsidRPr="00D46BF5">
        <w:rPr>
          <w:rFonts w:eastAsia="MS Mincho"/>
        </w:rPr>
        <w:t>Ti</w:t>
      </w:r>
      <w:proofErr w:type="spellEnd"/>
      <w:r w:rsidRPr="00D46BF5">
        <w:rPr>
          <w:rFonts w:eastAsia="MS Mincho"/>
        </w:rPr>
        <w:t xml:space="preserve"> and Al.</w:t>
      </w:r>
    </w:p>
    <w:p w:rsidR="00A26BF4" w:rsidRDefault="00D46BF5" w:rsidP="00D46BF5">
      <w:pPr>
        <w:ind w:firstLine="720"/>
        <w:jc w:val="both"/>
      </w:pPr>
      <w:r w:rsidRPr="00D46BF5">
        <w:t xml:space="preserve">30 hours of milling duration, stainless steel vials and bowls, and toluene as the process control agent are the ball milling specifications. The ratio of balls to powder was 10. Using compaction die in a hydraulic press, cylindrical compacts measuring 10 mm in diameter and 13.5 mm in height were manually crushed at a compaction pressure of 500 MPa in order to evaluate the hot deformation properties. The green cylindrical compacts </w:t>
      </w:r>
      <w:proofErr w:type="gramStart"/>
      <w:r w:rsidRPr="00D46BF5">
        <w:t>were sintered</w:t>
      </w:r>
      <w:proofErr w:type="gramEnd"/>
      <w:r w:rsidRPr="00D46BF5">
        <w:t xml:space="preserve"> for two hours at 600 C in a nitrogen-rich reducing environment. </w:t>
      </w:r>
    </w:p>
    <w:p w:rsidR="00D46BF5" w:rsidRPr="00D46BF5" w:rsidRDefault="00D46BF5" w:rsidP="00931CB0">
      <w:pPr>
        <w:jc w:val="both"/>
      </w:pPr>
      <w:r w:rsidRPr="00D46BF5">
        <w:t xml:space="preserve">Testing for uniaxial hot compression was carried out using a FIE Servo hydraulic machine. The extruded samples </w:t>
      </w:r>
      <w:proofErr w:type="gramStart"/>
      <w:r w:rsidRPr="00D46BF5">
        <w:t>were used</w:t>
      </w:r>
      <w:proofErr w:type="gramEnd"/>
      <w:r w:rsidRPr="00D46BF5">
        <w:t xml:space="preserve"> to create cylindrical specimens with dimensions of 10 mm in diameter and 13.5 mm in height, with the compression axis parallel to the extrusion direction. Graphite was </w:t>
      </w:r>
      <w:r w:rsidR="00931CB0">
        <w:t xml:space="preserve">used as lubricant. </w:t>
      </w:r>
      <w:r w:rsidRPr="00D46BF5">
        <w:t>The hot compression testing</w:t>
      </w:r>
      <w:r w:rsidR="00931CB0">
        <w:t xml:space="preserve"> was conducted at </w:t>
      </w:r>
      <w:proofErr w:type="gramStart"/>
      <w:r w:rsidR="00931CB0">
        <w:t xml:space="preserve">three </w:t>
      </w:r>
      <w:r w:rsidRPr="00D46BF5">
        <w:t xml:space="preserve"> temperatures</w:t>
      </w:r>
      <w:proofErr w:type="gramEnd"/>
      <w:r w:rsidRPr="00D46BF5">
        <w:t xml:space="preserve">—250, 350, and </w:t>
      </w:r>
      <w:r>
        <w:t>450</w:t>
      </w:r>
      <w:r w:rsidRPr="00A26BF4">
        <w:rPr>
          <w:rFonts w:eastAsia="MS Mincho"/>
        </w:rPr>
        <w:t xml:space="preserve"> ̊</w:t>
      </w:r>
      <w:r>
        <w:t>C</w:t>
      </w:r>
      <w:r w:rsidR="00931CB0">
        <w:t xml:space="preserve"> and three</w:t>
      </w:r>
      <w:r w:rsidRPr="00D46BF5">
        <w:t xml:space="preserve"> strain rates—0.01, 0.1, and 1 s</w:t>
      </w:r>
      <w:r w:rsidRPr="00931CB0">
        <w:rPr>
          <w:vertAlign w:val="superscript"/>
        </w:rPr>
        <w:t>-1</w:t>
      </w:r>
      <w:r w:rsidRPr="00D46BF5">
        <w:t xml:space="preserve">. </w:t>
      </w:r>
    </w:p>
    <w:p w:rsidR="00D46BF5" w:rsidRPr="00D46BF5" w:rsidRDefault="00D46BF5" w:rsidP="00931CB0">
      <w:pPr>
        <w:ind w:firstLine="720"/>
        <w:jc w:val="both"/>
      </w:pPr>
    </w:p>
    <w:p w:rsidR="00F6434A" w:rsidRDefault="00F6434A" w:rsidP="00F6434A">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R</w:t>
      </w:r>
      <w:r w:rsidR="007B0DF8">
        <w:rPr>
          <w:rFonts w:ascii="Times New Roman" w:eastAsia="MS Mincho" w:hAnsi="Times New Roman"/>
          <w:sz w:val="20"/>
          <w:szCs w:val="20"/>
        </w:rPr>
        <w:t>ES</w:t>
      </w:r>
      <w:r>
        <w:rPr>
          <w:rFonts w:ascii="Times New Roman" w:eastAsia="MS Mincho" w:hAnsi="Times New Roman"/>
          <w:sz w:val="20"/>
          <w:szCs w:val="20"/>
        </w:rPr>
        <w:t xml:space="preserve">ULT AND ANALYSIS  </w:t>
      </w:r>
    </w:p>
    <w:p w:rsidR="00A96800" w:rsidRDefault="005A079F" w:rsidP="00482F7C">
      <w:pPr>
        <w:pStyle w:val="Heading1"/>
        <w:numPr>
          <w:ilvl w:val="0"/>
          <w:numId w:val="0"/>
        </w:numPr>
        <w:ind w:left="216"/>
        <w:jc w:val="both"/>
        <w:rPr>
          <w:rFonts w:ascii="Times New Roman" w:eastAsia="MS Mincho" w:hAnsi="Times New Roman"/>
          <w:b w:val="0"/>
          <w:sz w:val="20"/>
          <w:szCs w:val="20"/>
        </w:rPr>
      </w:pPr>
      <w:r>
        <w:rPr>
          <w:rFonts w:ascii="Times New Roman" w:eastAsia="MS Mincho" w:hAnsi="Times New Roman"/>
          <w:b w:val="0"/>
          <w:sz w:val="20"/>
          <w:szCs w:val="20"/>
        </w:rPr>
        <w:tab/>
      </w:r>
      <w:r w:rsidR="00482F7C" w:rsidRPr="00482F7C">
        <w:rPr>
          <w:rFonts w:ascii="Times New Roman" w:eastAsia="MS Mincho" w:hAnsi="Times New Roman"/>
          <w:b w:val="0"/>
          <w:sz w:val="20"/>
          <w:szCs w:val="20"/>
        </w:rPr>
        <w:t xml:space="preserve">At various combinations of temperature and strain rate, the hot compression test provides the values for force and displacement. </w:t>
      </w:r>
      <w:r>
        <w:rPr>
          <w:rFonts w:ascii="Times New Roman" w:eastAsia="MS Mincho" w:hAnsi="Times New Roman"/>
          <w:b w:val="0"/>
          <w:sz w:val="20"/>
          <w:szCs w:val="20"/>
        </w:rPr>
        <w:t>Previous researchers were utilized t</w:t>
      </w:r>
      <w:r w:rsidR="00A96800" w:rsidRPr="005A079F">
        <w:rPr>
          <w:rFonts w:ascii="Times New Roman" w:eastAsia="MS Mincho" w:hAnsi="Times New Roman"/>
          <w:b w:val="0"/>
          <w:sz w:val="20"/>
          <w:szCs w:val="20"/>
        </w:rPr>
        <w:t xml:space="preserve">he following relations </w:t>
      </w:r>
      <w:r w:rsidR="00702F36">
        <w:rPr>
          <w:rFonts w:ascii="Times New Roman" w:eastAsia="MS Mincho" w:hAnsi="Times New Roman"/>
          <w:b w:val="0"/>
          <w:sz w:val="20"/>
          <w:szCs w:val="20"/>
        </w:rPr>
        <w:t>and formulae</w:t>
      </w:r>
      <w:r>
        <w:rPr>
          <w:rFonts w:ascii="Times New Roman" w:eastAsia="MS Mincho" w:hAnsi="Times New Roman"/>
          <w:b w:val="0"/>
          <w:sz w:val="20"/>
          <w:szCs w:val="20"/>
        </w:rPr>
        <w:t xml:space="preserve"> for </w:t>
      </w:r>
      <w:r w:rsidR="00A96800" w:rsidRPr="005A079F">
        <w:rPr>
          <w:rFonts w:ascii="Times New Roman" w:eastAsia="MS Mincho" w:hAnsi="Times New Roman"/>
          <w:b w:val="0"/>
          <w:sz w:val="20"/>
          <w:szCs w:val="20"/>
        </w:rPr>
        <w:t xml:space="preserve">calculating true stress, true strain, flow stress, strain rate, </w:t>
      </w:r>
      <w:r w:rsidRPr="005A079F">
        <w:rPr>
          <w:rFonts w:ascii="Times New Roman" w:eastAsia="MS Mincho" w:hAnsi="Times New Roman"/>
          <w:b w:val="0"/>
          <w:sz w:val="20"/>
          <w:szCs w:val="20"/>
        </w:rPr>
        <w:t>previous researchers for hot deformation behavior anal</w:t>
      </w:r>
      <w:r>
        <w:rPr>
          <w:rFonts w:ascii="Times New Roman" w:eastAsia="MS Mincho" w:hAnsi="Times New Roman"/>
          <w:b w:val="0"/>
          <w:sz w:val="20"/>
          <w:szCs w:val="20"/>
        </w:rPr>
        <w:t>ysis utilized activation energy.</w:t>
      </w:r>
    </w:p>
    <w:p w:rsidR="00482F7C" w:rsidRPr="00482F7C" w:rsidRDefault="00482F7C" w:rsidP="00482F7C">
      <w:pPr>
        <w:rPr>
          <w:rFonts w:eastAsia="MS Mincho"/>
        </w:rPr>
      </w:pPr>
    </w:p>
    <w:p w:rsidR="00FC36B5" w:rsidRDefault="00FC36B5" w:rsidP="00FC36B5">
      <w:pPr>
        <w:pStyle w:val="ListParagraph"/>
        <w:spacing w:line="360" w:lineRule="auto"/>
        <w:rPr>
          <w:rFonts w:ascii="Times New Roman" w:eastAsiaTheme="minorEastAsia" w:hAnsi="Times New Roman" w:cs="Times New Roman"/>
          <w:sz w:val="20"/>
          <w:szCs w:val="20"/>
        </w:rPr>
      </w:pPr>
      <w:r>
        <w:rPr>
          <w:rFonts w:ascii="Times New Roman" w:eastAsia="MS Mincho" w:hAnsi="Times New Roman" w:cs="Times New Roman"/>
          <w:sz w:val="20"/>
          <w:szCs w:val="20"/>
        </w:rPr>
        <w:t xml:space="preserve">   </w:t>
      </w:r>
      <w:r w:rsidR="004E1B24">
        <w:rPr>
          <w:rFonts w:ascii="Times New Roman" w:eastAsia="MS Mincho" w:hAnsi="Times New Roman" w:cs="Times New Roman"/>
          <w:sz w:val="20"/>
          <w:szCs w:val="20"/>
        </w:rPr>
        <w:t xml:space="preserve"> </w:t>
      </w:r>
      <m:oMath>
        <m:r>
          <m:rPr>
            <m:sty m:val="p"/>
          </m:rPr>
          <w:rPr>
            <w:rFonts w:ascii="Cambria Math" w:hAnsi="Cambria Math" w:cs="Times New Roman"/>
            <w:sz w:val="20"/>
            <w:szCs w:val="20"/>
          </w:rPr>
          <m:t>σ=</m:t>
        </m:r>
        <m:f>
          <m:fPr>
            <m:ctrlPr>
              <w:rPr>
                <w:rFonts w:ascii="Cambria Math" w:hAnsi="Cambria Math" w:cs="Times New Roman"/>
                <w:sz w:val="20"/>
                <w:szCs w:val="20"/>
              </w:rPr>
            </m:ctrlPr>
          </m:fPr>
          <m:num>
            <m:r>
              <m:rPr>
                <m:sty m:val="p"/>
              </m:rPr>
              <w:rPr>
                <w:rFonts w:ascii="Cambria Math" w:hAnsi="Cambria Math" w:cs="Times New Roman"/>
                <w:sz w:val="20"/>
                <w:szCs w:val="20"/>
              </w:rPr>
              <m:t>P</m:t>
            </m:r>
            <m:d>
              <m:dPr>
                <m:ctrlPr>
                  <w:rPr>
                    <w:rFonts w:ascii="Cambria Math" w:hAnsi="Cambria Math" w:cs="Times New Roman"/>
                    <w:sz w:val="20"/>
                    <w:szCs w:val="20"/>
                  </w:rPr>
                </m:ctrlPr>
              </m:dPr>
              <m:e>
                <m:r>
                  <m:rPr>
                    <m:sty m:val="p"/>
                  </m:rPr>
                  <w:rPr>
                    <w:rFonts w:ascii="Cambria Math" w:hAnsi="Cambria Math" w:cs="Times New Roman"/>
                    <w:sz w:val="20"/>
                    <w:szCs w:val="20"/>
                  </w:rPr>
                  <m:t>1-e</m:t>
                </m:r>
              </m:e>
            </m:d>
          </m:num>
          <m:den>
            <m:r>
              <w:rPr>
                <w:rFonts w:ascii="Cambria Math" w:hAnsi="Cambria Math" w:cs="Times New Roman"/>
                <w:sz w:val="20"/>
                <w:szCs w:val="20"/>
              </w:rPr>
              <m:t>a</m:t>
            </m:r>
          </m:den>
        </m:f>
      </m:oMath>
      <w:r w:rsidRPr="00E25B55">
        <w:rPr>
          <w:rFonts w:ascii="Times New Roman" w:eastAsiaTheme="minorEastAsia" w:hAnsi="Times New Roman" w:cs="Times New Roman"/>
          <w:sz w:val="28"/>
          <w:szCs w:val="28"/>
        </w:rPr>
        <w:t xml:space="preserve">        ……………………………</w:t>
      </w:r>
      <w:r w:rsidR="00EB276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00B30956">
        <w:rPr>
          <w:rFonts w:ascii="Times New Roman" w:eastAsiaTheme="minorEastAsia" w:hAnsi="Times New Roman" w:cs="Times New Roman"/>
          <w:sz w:val="20"/>
          <w:szCs w:val="20"/>
        </w:rPr>
        <w:t>(</w:t>
      </w:r>
      <w:r w:rsidRPr="00FC36B5">
        <w:rPr>
          <w:rFonts w:ascii="Times New Roman" w:eastAsiaTheme="minorEastAsia" w:hAnsi="Times New Roman" w:cs="Times New Roman"/>
          <w:sz w:val="20"/>
          <w:szCs w:val="20"/>
        </w:rPr>
        <w:t>1)</w:t>
      </w:r>
    </w:p>
    <w:p w:rsidR="00FC36B5" w:rsidRDefault="00FC36B5" w:rsidP="00FC36B5">
      <w:pPr>
        <w:pStyle w:val="ListParagraph"/>
        <w:spacing w:line="360" w:lineRule="auto"/>
        <w:rPr>
          <w:rFonts w:ascii="Times New Roman" w:eastAsiaTheme="minorEastAsia" w:hAnsi="Times New Roman" w:cs="Times New Roman"/>
          <w:sz w:val="20"/>
          <w:szCs w:val="20"/>
        </w:rPr>
      </w:pP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0"/>
            <w:szCs w:val="20"/>
          </w:rPr>
          <m:t>ε=</m:t>
        </m:r>
        <m:r>
          <m:rPr>
            <m:sty m:val="p"/>
          </m:rPr>
          <w:rPr>
            <w:rFonts w:ascii="Cambria Math" w:eastAsiaTheme="minorEastAsia" w:hAnsi="Cambria Math" w:cs="Times New Roman"/>
            <w:sz w:val="20"/>
            <w:szCs w:val="20"/>
          </w:rPr>
          <m:t>ln⁡</m:t>
        </m:r>
        <m:r>
          <w:rPr>
            <w:rFonts w:ascii="Cambria Math" w:eastAsiaTheme="minorEastAsia" w:hAnsi="Cambria Math" w:cs="Times New Roman"/>
            <w:sz w:val="20"/>
            <w:szCs w:val="20"/>
          </w:rPr>
          <m:t>(1-</m:t>
        </m:r>
      </m:oMath>
      <w:r w:rsidRPr="00B30956">
        <w:rPr>
          <w:rFonts w:ascii="Times New Roman" w:eastAsiaTheme="minorEastAsia" w:hAnsi="Times New Roman" w:cs="Times New Roman"/>
          <w:sz w:val="20"/>
          <w:szCs w:val="20"/>
        </w:rPr>
        <w:t>e)</w:t>
      </w:r>
      <w:r>
        <w:rPr>
          <w:rFonts w:ascii="Times New Roman" w:eastAsiaTheme="minorEastAsia" w:hAnsi="Times New Roman" w:cs="Times New Roman"/>
          <w:sz w:val="28"/>
          <w:szCs w:val="28"/>
        </w:rPr>
        <w:t xml:space="preserve">    </w:t>
      </w:r>
      <w:r w:rsidRPr="00E25B55">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r w:rsidR="00EB276D">
        <w:rPr>
          <w:rFonts w:ascii="Times New Roman" w:eastAsiaTheme="minorEastAsia" w:hAnsi="Times New Roman" w:cs="Times New Roman"/>
          <w:sz w:val="28"/>
          <w:szCs w:val="28"/>
        </w:rPr>
        <w:t xml:space="preserve">…  </w:t>
      </w:r>
      <w:r w:rsidR="00EB276D" w:rsidRPr="00EB276D">
        <w:rPr>
          <w:rFonts w:ascii="Times New Roman" w:eastAsiaTheme="minorEastAsia" w:hAnsi="Times New Roman" w:cs="Times New Roman"/>
          <w:sz w:val="20"/>
          <w:szCs w:val="20"/>
        </w:rPr>
        <w:t>(</w:t>
      </w:r>
      <w:r w:rsidRPr="00FC36B5">
        <w:rPr>
          <w:rFonts w:ascii="Times New Roman" w:eastAsiaTheme="minorEastAsia" w:hAnsi="Times New Roman" w:cs="Times New Roman"/>
          <w:sz w:val="20"/>
          <w:szCs w:val="20"/>
        </w:rPr>
        <w:t>2)</w:t>
      </w:r>
    </w:p>
    <w:p w:rsidR="00624825" w:rsidRDefault="00624825" w:rsidP="00624825">
      <w:pPr>
        <w:autoSpaceDE w:val="0"/>
        <w:autoSpaceDN w:val="0"/>
        <w:adjustRightInd w:val="0"/>
        <w:spacing w:line="360" w:lineRule="auto"/>
        <w:jc w:val="both"/>
        <w:rPr>
          <w:rFonts w:eastAsia="MS Mincho"/>
        </w:rPr>
      </w:pPr>
      <w:r>
        <w:rPr>
          <w:rFonts w:eastAsiaTheme="minorEastAsia"/>
        </w:rPr>
        <w:t xml:space="preserve">                  </w:t>
      </w:r>
      <m:oMath>
        <m:acc>
          <m:accPr>
            <m:chr m:val="̊"/>
            <m:ctrlPr>
              <w:rPr>
                <w:rFonts w:ascii="Cambria Math" w:eastAsia="MS Mincho" w:hAnsi="Cambria Math"/>
              </w:rPr>
            </m:ctrlPr>
          </m:accPr>
          <m:e>
            <m:r>
              <m:rPr>
                <m:sty m:val="p"/>
              </m:rPr>
              <w:rPr>
                <w:rFonts w:ascii="Cambria Math" w:eastAsia="MS Mincho" w:hAnsi="Cambria Math"/>
              </w:rPr>
              <m:t>ɛ</m:t>
            </m:r>
          </m:e>
        </m:acc>
        <m:r>
          <m:rPr>
            <m:sty m:val="p"/>
          </m:rPr>
          <w:rPr>
            <w:rFonts w:ascii="Cambria Math" w:eastAsia="MS Mincho" w:hAnsi="Cambria Math"/>
          </w:rPr>
          <m:t>=</m:t>
        </m:r>
        <m:r>
          <w:rPr>
            <w:rFonts w:ascii="Cambria Math" w:eastAsia="MS Mincho" w:hAnsi="Cambria Math"/>
          </w:rPr>
          <m:t>A</m:t>
        </m:r>
        <m:r>
          <m:rPr>
            <m:sty m:val="p"/>
          </m:rPr>
          <w:rPr>
            <w:rFonts w:ascii="Cambria Math" w:eastAsia="MS Mincho" w:hAnsi="Cambria Math"/>
          </w:rPr>
          <m:t>{</m:t>
        </m:r>
        <m:sSup>
          <m:sSupPr>
            <m:ctrlPr>
              <w:rPr>
                <w:rFonts w:ascii="Cambria Math" w:eastAsia="MS Mincho" w:hAnsi="Cambria Math"/>
              </w:rPr>
            </m:ctrlPr>
          </m:sSupPr>
          <m:e>
            <m:r>
              <m:rPr>
                <m:sty m:val="p"/>
              </m:rPr>
              <w:rPr>
                <w:rFonts w:ascii="Cambria Math" w:eastAsia="MS Mincho" w:hAnsi="Cambria Math"/>
              </w:rPr>
              <m:t>sinh⁡(</m:t>
            </m:r>
            <m:r>
              <w:rPr>
                <w:rFonts w:ascii="Cambria Math" w:eastAsia="MS Mincho" w:hAnsi="Cambria Math"/>
              </w:rPr>
              <m:t>ασ</m:t>
            </m:r>
            <m:r>
              <m:rPr>
                <m:sty m:val="p"/>
              </m:rPr>
              <w:rPr>
                <w:rFonts w:ascii="Cambria Math" w:eastAsia="MS Mincho" w:hAnsi="Cambria Math"/>
              </w:rPr>
              <m:t>)}</m:t>
            </m:r>
          </m:e>
          <m:sup>
            <m:r>
              <w:rPr>
                <w:rFonts w:ascii="Cambria Math" w:eastAsia="MS Mincho" w:hAnsi="Cambria Math"/>
              </w:rPr>
              <m:t>n</m:t>
            </m:r>
            <m:r>
              <m:rPr>
                <m:sty m:val="p"/>
              </m:rPr>
              <w:rPr>
                <w:rFonts w:ascii="Cambria Math" w:eastAsia="MS Mincho" w:hAnsi="Cambria Math"/>
              </w:rPr>
              <m:t xml:space="preserve"> </m:t>
            </m:r>
          </m:sup>
        </m:sSup>
        <m:r>
          <m:rPr>
            <m:sty m:val="p"/>
          </m:rPr>
          <w:rPr>
            <w:rFonts w:ascii="Cambria Math" w:eastAsia="MS Mincho" w:hAnsi="Cambria Math"/>
          </w:rPr>
          <m:t>×</m:t>
        </m:r>
        <m:sSup>
          <m:sSupPr>
            <m:ctrlPr>
              <w:rPr>
                <w:rFonts w:ascii="Cambria Math" w:eastAsia="MS Mincho" w:hAnsi="Cambria Math"/>
              </w:rPr>
            </m:ctrlPr>
          </m:sSupPr>
          <m:e>
            <m:r>
              <w:rPr>
                <w:rFonts w:ascii="Cambria Math" w:eastAsia="MS Mincho" w:hAnsi="Cambria Math"/>
              </w:rPr>
              <m:t>e</m:t>
            </m:r>
          </m:e>
          <m:sup>
            <m:r>
              <m:rPr>
                <m:sty m:val="p"/>
              </m:rPr>
              <w:rPr>
                <w:rFonts w:ascii="Cambria Math" w:eastAsia="MS Mincho" w:hAnsi="Cambria Math"/>
              </w:rPr>
              <m:t>-</m:t>
            </m:r>
            <m:r>
              <w:rPr>
                <w:rFonts w:ascii="Cambria Math" w:eastAsia="MS Mincho" w:hAnsi="Cambria Math"/>
              </w:rPr>
              <m:t>Q</m:t>
            </m:r>
            <m:r>
              <m:rPr>
                <m:sty m:val="p"/>
              </m:rPr>
              <w:rPr>
                <w:rFonts w:ascii="Cambria Math" w:eastAsia="MS Mincho" w:hAnsi="Cambria Math"/>
              </w:rPr>
              <m:t>/</m:t>
            </m:r>
            <m:r>
              <w:rPr>
                <w:rFonts w:ascii="Cambria Math" w:eastAsia="MS Mincho" w:hAnsi="Cambria Math"/>
              </w:rPr>
              <m:t>RT</m:t>
            </m:r>
          </m:sup>
        </m:sSup>
      </m:oMath>
      <w:r>
        <w:rPr>
          <w:rFonts w:eastAsia="MS Mincho"/>
        </w:rPr>
        <w:t xml:space="preserve"> </w:t>
      </w:r>
      <w:r w:rsidRPr="00383E89">
        <w:rPr>
          <w:rFonts w:eastAsia="MS Mincho"/>
        </w:rPr>
        <w:t>…………………………</w:t>
      </w:r>
      <w:r>
        <w:rPr>
          <w:rFonts w:eastAsia="MS Mincho"/>
        </w:rPr>
        <w:t>……</w:t>
      </w:r>
      <w:r w:rsidRPr="00383E89">
        <w:rPr>
          <w:rFonts w:eastAsia="MS Mincho"/>
        </w:rPr>
        <w:t xml:space="preserve"> (3)</w:t>
      </w:r>
    </w:p>
    <w:p w:rsidR="00624825" w:rsidRPr="00383E89" w:rsidRDefault="00624825" w:rsidP="00624825">
      <w:pPr>
        <w:autoSpaceDE w:val="0"/>
        <w:autoSpaceDN w:val="0"/>
        <w:adjustRightInd w:val="0"/>
        <w:spacing w:line="360" w:lineRule="auto"/>
        <w:jc w:val="both"/>
        <w:rPr>
          <w:rFonts w:eastAsia="MS Mincho"/>
        </w:rPr>
      </w:pPr>
      <w:r>
        <w:rPr>
          <w:rFonts w:eastAsia="MS Mincho"/>
        </w:rPr>
        <w:t xml:space="preserve">                  </w:t>
      </w:r>
      <w:r w:rsidRPr="00383E89">
        <w:rPr>
          <w:rFonts w:eastAsia="MS Mincho"/>
        </w:rPr>
        <w:t xml:space="preserve"> </w:t>
      </w:r>
      <m:oMath>
        <m:acc>
          <m:accPr>
            <m:chr m:val="̊"/>
            <m:ctrlPr>
              <w:rPr>
                <w:rFonts w:ascii="Cambria Math" w:eastAsia="MS Mincho" w:hAnsi="Cambria Math"/>
              </w:rPr>
            </m:ctrlPr>
          </m:accPr>
          <m:e>
            <m:r>
              <m:rPr>
                <m:sty m:val="p"/>
              </m:rPr>
              <w:rPr>
                <w:rFonts w:ascii="Cambria Math" w:eastAsia="MS Mincho" w:hAnsi="Cambria Math"/>
              </w:rPr>
              <m:t>ɛ</m:t>
            </m:r>
          </m:e>
        </m:acc>
        <m:r>
          <m:rPr>
            <m:sty m:val="p"/>
          </m:rPr>
          <w:rPr>
            <w:rFonts w:ascii="Cambria Math" w:eastAsia="MS Mincho" w:hAnsi="Cambria Math"/>
          </w:rPr>
          <m:t>=</m:t>
        </m:r>
        <m:r>
          <w:rPr>
            <w:rFonts w:ascii="Cambria Math" w:eastAsia="MS Mincho" w:hAnsi="Cambria Math"/>
          </w:rPr>
          <m:t>A</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m:t>
            </m:r>
            <m:r>
              <w:rPr>
                <w:rFonts w:ascii="Cambria Math" w:eastAsia="MS Mincho" w:hAnsi="Cambria Math"/>
              </w:rPr>
              <m:t>σ</m:t>
            </m:r>
            <m:r>
              <m:rPr>
                <m:sty m:val="p"/>
              </m:rPr>
              <w:rPr>
                <w:rFonts w:ascii="Cambria Math" w:eastAsia="MS Mincho" w:hAnsi="Cambria Math"/>
              </w:rPr>
              <m:t>)</m:t>
            </m:r>
          </m:e>
          <m:sup>
            <m:r>
              <w:rPr>
                <w:rFonts w:ascii="Cambria Math" w:eastAsia="MS Mincho" w:hAnsi="Cambria Math"/>
              </w:rPr>
              <m:t>n</m:t>
            </m:r>
            <m:r>
              <m:rPr>
                <m:sty m:val="p"/>
              </m:rPr>
              <w:rPr>
                <w:rFonts w:ascii="Cambria Math" w:eastAsia="MS Mincho" w:hAnsi="Cambria Math"/>
              </w:rPr>
              <m:t>1</m:t>
            </m:r>
          </m:sup>
        </m:sSup>
      </m:oMath>
      <w:r w:rsidRPr="00383E89">
        <w:rPr>
          <w:rFonts w:eastAsia="MS Mincho"/>
        </w:rPr>
        <w:t xml:space="preserve"> ………………………………</w:t>
      </w:r>
      <w:r>
        <w:rPr>
          <w:rFonts w:eastAsia="MS Mincho"/>
        </w:rPr>
        <w:t>……………….. (</w:t>
      </w:r>
      <w:r w:rsidRPr="00383E89">
        <w:rPr>
          <w:rFonts w:eastAsia="MS Mincho"/>
        </w:rPr>
        <w:t>4)</w:t>
      </w:r>
    </w:p>
    <w:p w:rsidR="00624825" w:rsidRPr="00383E89" w:rsidRDefault="00624825" w:rsidP="00624825">
      <w:pPr>
        <w:autoSpaceDE w:val="0"/>
        <w:autoSpaceDN w:val="0"/>
        <w:adjustRightInd w:val="0"/>
        <w:spacing w:line="360" w:lineRule="auto"/>
        <w:jc w:val="both"/>
        <w:rPr>
          <w:rFonts w:eastAsia="MS Mincho"/>
        </w:rPr>
      </w:pPr>
      <w:r>
        <w:rPr>
          <w:rFonts w:eastAsia="MS Mincho"/>
        </w:rPr>
        <w:t xml:space="preserve">                   </w:t>
      </w:r>
      <w:r w:rsidRPr="00383E89">
        <w:rPr>
          <w:rFonts w:eastAsia="MS Mincho"/>
        </w:rPr>
        <w:t xml:space="preserve"> </w:t>
      </w:r>
      <m:oMath>
        <m:acc>
          <m:accPr>
            <m:chr m:val="̊"/>
            <m:ctrlPr>
              <w:rPr>
                <w:rFonts w:ascii="Cambria Math" w:eastAsia="MS Mincho" w:hAnsi="Cambria Math"/>
              </w:rPr>
            </m:ctrlPr>
          </m:accPr>
          <m:e>
            <m:r>
              <m:rPr>
                <m:sty m:val="p"/>
              </m:rPr>
              <w:rPr>
                <w:rFonts w:ascii="Cambria Math" w:eastAsia="MS Mincho" w:hAnsi="Cambria Math"/>
              </w:rPr>
              <m:t>ɛ</m:t>
            </m:r>
          </m:e>
        </m:acc>
        <m:r>
          <m:rPr>
            <m:sty m:val="p"/>
          </m:rPr>
          <w:rPr>
            <w:rFonts w:ascii="Cambria Math" w:eastAsia="MS Mincho" w:hAnsi="Cambria Math"/>
          </w:rPr>
          <m:t>=</m:t>
        </m:r>
        <m:r>
          <w:rPr>
            <w:rFonts w:ascii="Cambria Math" w:eastAsia="MS Mincho" w:hAnsi="Cambria Math"/>
          </w:rPr>
          <m:t>A</m:t>
        </m:r>
        <m:r>
          <m:rPr>
            <m:sty m:val="p"/>
          </m:rPr>
          <w:rPr>
            <w:rFonts w:ascii="Cambria Math" w:eastAsia="MS Mincho" w:hAnsi="Cambria Math"/>
          </w:rPr>
          <m:t>2(</m:t>
        </m:r>
        <m:sSup>
          <m:sSupPr>
            <m:ctrlPr>
              <w:rPr>
                <w:rFonts w:ascii="Cambria Math" w:eastAsia="MS Mincho" w:hAnsi="Cambria Math"/>
              </w:rPr>
            </m:ctrlPr>
          </m:sSupPr>
          <m:e>
            <m:r>
              <w:rPr>
                <w:rFonts w:ascii="Cambria Math" w:eastAsia="MS Mincho" w:hAnsi="Cambria Math"/>
              </w:rPr>
              <m:t>e</m:t>
            </m:r>
          </m:e>
          <m:sup>
            <m:r>
              <w:rPr>
                <w:rFonts w:ascii="Cambria Math" w:eastAsia="MS Mincho" w:hAnsi="Cambria Math"/>
              </w:rPr>
              <m:t>βσ</m:t>
            </m:r>
          </m:sup>
        </m:sSup>
      </m:oMath>
      <w:r w:rsidRPr="00383E89">
        <w:rPr>
          <w:rFonts w:eastAsia="MS Mincho"/>
        </w:rPr>
        <w:t>)</w:t>
      </w:r>
      <w:r w:rsidRPr="00383E89">
        <w:rPr>
          <w:rFonts w:eastAsia="MS Mincho"/>
        </w:rPr>
        <w:tab/>
        <w:t>……………………………</w:t>
      </w:r>
      <w:r>
        <w:rPr>
          <w:rFonts w:eastAsia="MS Mincho"/>
        </w:rPr>
        <w:t>………………      (</w:t>
      </w:r>
      <w:r w:rsidRPr="00383E89">
        <w:rPr>
          <w:rFonts w:eastAsia="MS Mincho"/>
        </w:rPr>
        <w:t>5)</w:t>
      </w:r>
    </w:p>
    <w:p w:rsidR="00624825" w:rsidRDefault="00624825" w:rsidP="00624825">
      <w:pPr>
        <w:autoSpaceDE w:val="0"/>
        <w:autoSpaceDN w:val="0"/>
        <w:adjustRightInd w:val="0"/>
        <w:spacing w:line="360" w:lineRule="auto"/>
        <w:jc w:val="both"/>
        <w:rPr>
          <w:rFonts w:eastAsia="MS Mincho"/>
        </w:rPr>
      </w:pPr>
      <w:r>
        <w:rPr>
          <w:rFonts w:eastAsia="MS Mincho"/>
        </w:rPr>
        <w:t xml:space="preserve">                  </w:t>
      </w:r>
      <w:r w:rsidRPr="00383E89">
        <w:rPr>
          <w:rFonts w:eastAsia="MS Mincho"/>
        </w:rPr>
        <w:t xml:space="preserve"> </w:t>
      </w:r>
      <m:oMath>
        <m:r>
          <w:rPr>
            <w:rFonts w:ascii="Cambria Math" w:eastAsia="MS Mincho" w:hAnsi="Cambria Math"/>
          </w:rPr>
          <m:t>α</m:t>
        </m:r>
        <m:r>
          <m:rPr>
            <m:sty m:val="p"/>
          </m:rPr>
          <w:rPr>
            <w:rFonts w:ascii="Cambria Math" w:eastAsia="MS Mincho" w:hAnsi="Cambria Math"/>
          </w:rPr>
          <m:t>=</m:t>
        </m:r>
        <m:r>
          <w:rPr>
            <w:rFonts w:ascii="Cambria Math" w:eastAsia="MS Mincho" w:hAnsi="Cambria Math"/>
          </w:rPr>
          <m:t>β</m:t>
        </m:r>
        <m:r>
          <m:rPr>
            <m:sty m:val="p"/>
          </m:rPr>
          <w:rPr>
            <w:rFonts w:ascii="Cambria Math" w:eastAsia="MS Mincho" w:hAnsi="Cambria Math"/>
          </w:rPr>
          <m:t>/</m:t>
        </m:r>
        <m:r>
          <w:rPr>
            <w:rFonts w:ascii="Cambria Math" w:eastAsia="MS Mincho" w:hAnsi="Cambria Math"/>
          </w:rPr>
          <m:t>n</m:t>
        </m:r>
        <m:r>
          <m:rPr>
            <m:sty m:val="p"/>
          </m:rPr>
          <w:rPr>
            <w:rFonts w:ascii="Cambria Math" w:eastAsia="MS Mincho" w:hAnsi="Cambria Math"/>
          </w:rPr>
          <m:t>1</m:t>
        </m:r>
      </m:oMath>
      <w:r>
        <w:rPr>
          <w:rFonts w:eastAsia="MS Mincho"/>
        </w:rPr>
        <w:tab/>
      </w:r>
      <w:r w:rsidRPr="00383E89">
        <w:rPr>
          <w:rFonts w:eastAsia="MS Mincho"/>
        </w:rPr>
        <w:t>…………………………</w:t>
      </w:r>
      <w:r>
        <w:rPr>
          <w:rFonts w:eastAsia="MS Mincho"/>
        </w:rPr>
        <w:t>…………………..     (</w:t>
      </w:r>
      <w:r w:rsidR="00931CB0">
        <w:rPr>
          <w:rFonts w:eastAsia="MS Mincho"/>
        </w:rPr>
        <w:t>6</w:t>
      </w:r>
      <w:r>
        <w:rPr>
          <w:rFonts w:eastAsia="MS Mincho"/>
        </w:rPr>
        <w:t>)</w:t>
      </w:r>
    </w:p>
    <w:p w:rsidR="00624825" w:rsidRPr="00383E89" w:rsidRDefault="00624825" w:rsidP="00624825">
      <w:pPr>
        <w:autoSpaceDE w:val="0"/>
        <w:autoSpaceDN w:val="0"/>
        <w:adjustRightInd w:val="0"/>
        <w:spacing w:line="360" w:lineRule="auto"/>
        <w:jc w:val="both"/>
        <w:rPr>
          <w:rFonts w:eastAsia="MS Mincho"/>
        </w:rPr>
      </w:pPr>
      <w:r>
        <w:rPr>
          <w:rFonts w:eastAsia="MS Mincho"/>
        </w:rPr>
        <w:t xml:space="preserve">                   </w:t>
      </w:r>
      <m:oMath>
        <m:r>
          <w:rPr>
            <w:rFonts w:ascii="Cambria Math" w:eastAsia="MS Mincho" w:hAnsi="Cambria Math"/>
          </w:rPr>
          <m:t>Z</m:t>
        </m:r>
        <m:r>
          <m:rPr>
            <m:sty m:val="p"/>
          </m:rPr>
          <w:rPr>
            <w:rFonts w:ascii="Cambria Math" w:eastAsia="MS Mincho" w:hAnsi="Cambria Math"/>
          </w:rPr>
          <m:t>=</m:t>
        </m:r>
        <m:acc>
          <m:accPr>
            <m:chr m:val="̊"/>
            <m:ctrlPr>
              <w:rPr>
                <w:rFonts w:ascii="Cambria Math" w:eastAsia="MS Mincho" w:hAnsi="Cambria Math"/>
              </w:rPr>
            </m:ctrlPr>
          </m:accPr>
          <m:e>
            <m:r>
              <m:rPr>
                <m:sty m:val="p"/>
              </m:rPr>
              <w:rPr>
                <w:rFonts w:ascii="Cambria Math" w:eastAsia="MS Mincho" w:hAnsi="Cambria Math"/>
              </w:rPr>
              <m:t>ɛ</m:t>
            </m:r>
          </m:e>
        </m:acc>
        <m:r>
          <m:rPr>
            <m:sty m:val="p"/>
          </m:rPr>
          <w:rPr>
            <w:rFonts w:ascii="Cambria Math" w:eastAsia="MS Mincho" w:hAnsi="Cambria Math"/>
          </w:rPr>
          <m:t xml:space="preserve"> </m:t>
        </m:r>
        <m:sSup>
          <m:sSupPr>
            <m:ctrlPr>
              <w:rPr>
                <w:rFonts w:ascii="Cambria Math" w:eastAsia="MS Mincho" w:hAnsi="Cambria Math"/>
              </w:rPr>
            </m:ctrlPr>
          </m:sSupPr>
          <m:e>
            <m:r>
              <w:rPr>
                <w:rFonts w:ascii="Cambria Math" w:eastAsia="MS Mincho" w:hAnsi="Cambria Math"/>
              </w:rPr>
              <m:t>e</m:t>
            </m:r>
          </m:e>
          <m:sup>
            <m:r>
              <w:rPr>
                <w:rFonts w:ascii="Cambria Math" w:eastAsia="MS Mincho" w:hAnsi="Cambria Math"/>
              </w:rPr>
              <m:t>Q</m:t>
            </m:r>
            <m:r>
              <m:rPr>
                <m:sty m:val="p"/>
              </m:rPr>
              <w:rPr>
                <w:rFonts w:ascii="Cambria Math" w:eastAsia="MS Mincho" w:hAnsi="Cambria Math"/>
              </w:rPr>
              <m:t>/</m:t>
            </m:r>
            <m:r>
              <w:rPr>
                <w:rFonts w:ascii="Cambria Math" w:eastAsia="MS Mincho" w:hAnsi="Cambria Math"/>
              </w:rPr>
              <m:t>RT</m:t>
            </m:r>
          </m:sup>
        </m:sSup>
      </m:oMath>
      <w:r w:rsidRPr="00383E89">
        <w:rPr>
          <w:rFonts w:eastAsia="MS Mincho"/>
        </w:rPr>
        <w:t xml:space="preserve"> …………………………</w:t>
      </w:r>
      <w:r>
        <w:rPr>
          <w:rFonts w:eastAsia="MS Mincho"/>
        </w:rPr>
        <w:t>………………………  (</w:t>
      </w:r>
      <w:r w:rsidR="00931CB0">
        <w:rPr>
          <w:rFonts w:eastAsia="MS Mincho"/>
        </w:rPr>
        <w:t>7</w:t>
      </w:r>
      <w:r>
        <w:rPr>
          <w:rFonts w:eastAsia="MS Mincho"/>
        </w:rPr>
        <w:t>)</w:t>
      </w:r>
    </w:p>
    <w:p w:rsidR="00624825" w:rsidRPr="00383E89" w:rsidRDefault="00624825" w:rsidP="00624825">
      <w:pPr>
        <w:autoSpaceDE w:val="0"/>
        <w:autoSpaceDN w:val="0"/>
        <w:adjustRightInd w:val="0"/>
        <w:spacing w:line="360" w:lineRule="auto"/>
        <w:jc w:val="both"/>
        <w:rPr>
          <w:rFonts w:eastAsia="MS Mincho"/>
        </w:rPr>
      </w:pPr>
      <w:r>
        <w:rPr>
          <w:rFonts w:eastAsia="MS Mincho"/>
        </w:rPr>
        <w:t xml:space="preserve">                   </w:t>
      </w:r>
      <m:oMath>
        <m:r>
          <w:rPr>
            <w:rFonts w:ascii="Cambria Math" w:eastAsia="MS Mincho" w:hAnsi="Cambria Math"/>
          </w:rPr>
          <m:t>Z</m:t>
        </m:r>
        <m:r>
          <m:rPr>
            <m:sty m:val="p"/>
          </m:rPr>
          <w:rPr>
            <w:rFonts w:ascii="Cambria Math" w:eastAsia="MS Mincho" w:hAnsi="Cambria Math"/>
          </w:rPr>
          <m:t>=</m:t>
        </m:r>
        <m:r>
          <w:rPr>
            <w:rFonts w:ascii="Cambria Math" w:eastAsia="MS Mincho" w:hAnsi="Cambria Math"/>
          </w:rPr>
          <m:t>A</m:t>
        </m:r>
        <m:func>
          <m:funcPr>
            <m:ctrlPr>
              <w:rPr>
                <w:rFonts w:ascii="Cambria Math" w:eastAsia="MS Mincho" w:hAnsi="Cambria Math"/>
              </w:rPr>
            </m:ctrlPr>
          </m:funcPr>
          <m:fName>
            <m:r>
              <m:rPr>
                <m:sty m:val="p"/>
              </m:rPr>
              <w:rPr>
                <w:rFonts w:ascii="Cambria Math" w:eastAsia="MS Mincho" w:hAnsi="Cambria Math"/>
              </w:rPr>
              <m:t>(sinh</m:t>
            </m:r>
          </m:fName>
          <m:e>
            <m:sSup>
              <m:sSupPr>
                <m:ctrlPr>
                  <w:rPr>
                    <w:rFonts w:ascii="Cambria Math" w:eastAsia="MS Mincho" w:hAnsi="Cambria Math"/>
                  </w:rPr>
                </m:ctrlPr>
              </m:sSupPr>
              <m:e>
                <m:r>
                  <w:rPr>
                    <w:rFonts w:ascii="Cambria Math" w:eastAsia="MS Mincho" w:hAnsi="Cambria Math"/>
                  </w:rPr>
                  <m:t>ασ</m:t>
                </m:r>
                <m:r>
                  <m:rPr>
                    <m:sty m:val="p"/>
                  </m:rPr>
                  <w:rPr>
                    <w:rFonts w:ascii="Cambria Math" w:eastAsia="MS Mincho" w:hAnsi="Cambria Math"/>
                  </w:rPr>
                  <m:t>)</m:t>
                </m:r>
              </m:e>
              <m:sup>
                <m:r>
                  <w:rPr>
                    <w:rFonts w:ascii="Cambria Math" w:eastAsia="MS Mincho" w:hAnsi="Cambria Math"/>
                  </w:rPr>
                  <m:t>n</m:t>
                </m:r>
              </m:sup>
            </m:sSup>
          </m:e>
        </m:func>
      </m:oMath>
      <w:r w:rsidRPr="00383E89">
        <w:rPr>
          <w:rFonts w:eastAsia="MS Mincho"/>
        </w:rPr>
        <w:t>………………</w:t>
      </w:r>
      <w:r>
        <w:rPr>
          <w:rFonts w:eastAsia="MS Mincho"/>
        </w:rPr>
        <w:t>…………………………..   (</w:t>
      </w:r>
      <w:r w:rsidR="00931CB0">
        <w:rPr>
          <w:rFonts w:eastAsia="MS Mincho"/>
        </w:rPr>
        <w:t>8</w:t>
      </w:r>
      <w:r>
        <w:rPr>
          <w:rFonts w:eastAsia="MS Mincho"/>
        </w:rPr>
        <w:t>)</w:t>
      </w:r>
    </w:p>
    <w:p w:rsidR="002A5CAD" w:rsidRDefault="002A5CAD" w:rsidP="002A5CAD">
      <w:pPr>
        <w:autoSpaceDE w:val="0"/>
        <w:autoSpaceDN w:val="0"/>
        <w:adjustRightInd w:val="0"/>
        <w:spacing w:line="360" w:lineRule="auto"/>
        <w:jc w:val="both"/>
        <w:rPr>
          <w:rFonts w:eastAsia="MS Mincho"/>
        </w:rPr>
      </w:pPr>
      <w:r>
        <w:rPr>
          <w:rFonts w:eastAsia="MS Mincho"/>
        </w:rPr>
        <w:t xml:space="preserve">                  </w:t>
      </w:r>
      <m:oMath>
        <m:r>
          <w:rPr>
            <w:rFonts w:ascii="Cambria Math" w:eastAsia="MS Mincho" w:hAnsi="Cambria Math"/>
          </w:rPr>
          <m:t>Q</m:t>
        </m:r>
        <m:r>
          <m:rPr>
            <m:sty m:val="p"/>
          </m:rPr>
          <w:rPr>
            <w:rFonts w:ascii="Cambria Math" w:eastAsia="MS Mincho" w:hAnsi="Cambria Math"/>
          </w:rPr>
          <m:t>=-</m:t>
        </m:r>
        <m:r>
          <w:rPr>
            <w:rFonts w:ascii="Cambria Math" w:eastAsia="MS Mincho" w:hAnsi="Cambria Math"/>
          </w:rPr>
          <m:t>R</m:t>
        </m:r>
        <m:r>
          <m:rPr>
            <m:sty m:val="p"/>
          </m:rPr>
          <w:rPr>
            <w:rFonts w:ascii="Cambria Math" w:eastAsia="MS Mincho" w:hAnsi="Cambria Math"/>
          </w:rPr>
          <m:t xml:space="preserve"> ×[</m:t>
        </m:r>
        <m:f>
          <m:fPr>
            <m:ctrlPr>
              <w:rPr>
                <w:rFonts w:ascii="Cambria Math" w:eastAsia="MS Mincho" w:hAnsi="Cambria Math"/>
              </w:rPr>
            </m:ctrlPr>
          </m:fPr>
          <m:num>
            <m:r>
              <w:rPr>
                <w:rFonts w:ascii="Cambria Math" w:eastAsia="MS Mincho" w:hAnsi="Cambria Math"/>
              </w:rPr>
              <m:t>d</m:t>
            </m:r>
            <m:d>
              <m:dPr>
                <m:ctrlPr>
                  <w:rPr>
                    <w:rFonts w:ascii="Cambria Math" w:eastAsia="MS Mincho" w:hAnsi="Cambria Math"/>
                  </w:rPr>
                </m:ctrlPr>
              </m:dPr>
              <m:e>
                <m:func>
                  <m:funcPr>
                    <m:ctrlPr>
                      <w:rPr>
                        <w:rFonts w:ascii="Cambria Math" w:eastAsia="MS Mincho" w:hAnsi="Cambria Math"/>
                      </w:rPr>
                    </m:ctrlPr>
                  </m:funcPr>
                  <m:fName>
                    <m:r>
                      <m:rPr>
                        <m:sty m:val="p"/>
                      </m:rPr>
                      <w:rPr>
                        <w:rFonts w:ascii="Cambria Math" w:eastAsia="MS Mincho" w:hAnsi="Cambria Math"/>
                      </w:rPr>
                      <m:t>ln</m:t>
                    </m:r>
                  </m:fName>
                  <m:e>
                    <m:acc>
                      <m:accPr>
                        <m:chr m:val="̊"/>
                        <m:ctrlPr>
                          <w:rPr>
                            <w:rFonts w:ascii="Cambria Math" w:eastAsia="MS Mincho" w:hAnsi="Cambria Math"/>
                          </w:rPr>
                        </m:ctrlPr>
                      </m:accPr>
                      <m:e>
                        <m:r>
                          <m:rPr>
                            <m:sty m:val="p"/>
                          </m:rPr>
                          <w:rPr>
                            <w:rFonts w:ascii="Cambria Math" w:eastAsia="MS Mincho" w:hAnsi="Cambria Math"/>
                          </w:rPr>
                          <m:t>ɛ</m:t>
                        </m:r>
                      </m:e>
                    </m:acc>
                  </m:e>
                </m:func>
              </m:e>
            </m:d>
          </m:num>
          <m:den>
            <m:r>
              <w:rPr>
                <w:rFonts w:ascii="Cambria Math" w:eastAsia="MS Mincho" w:hAnsi="Cambria Math"/>
              </w:rPr>
              <m:t>d</m:t>
            </m:r>
            <m:r>
              <m:rPr>
                <m:sty m:val="p"/>
              </m:rPr>
              <w:rPr>
                <w:rFonts w:ascii="Cambria Math" w:eastAsia="MS Mincho" w:hAnsi="Cambria Math"/>
              </w:rPr>
              <m:t>{</m:t>
            </m:r>
            <m:func>
              <m:funcPr>
                <m:ctrlPr>
                  <w:rPr>
                    <w:rFonts w:ascii="Cambria Math" w:eastAsia="MS Mincho" w:hAnsi="Cambria Math"/>
                  </w:rPr>
                </m:ctrlPr>
              </m:funcPr>
              <m:fName>
                <m:r>
                  <m:rPr>
                    <m:sty m:val="p"/>
                  </m:rPr>
                  <w:rPr>
                    <w:rFonts w:ascii="Cambria Math" w:eastAsia="MS Mincho" w:hAnsi="Cambria Math"/>
                  </w:rPr>
                  <m:t>ln</m:t>
                </m:r>
              </m:fName>
              <m:e>
                <m:r>
                  <m:rPr>
                    <m:sty m:val="p"/>
                  </m:rPr>
                  <w:rPr>
                    <w:rFonts w:ascii="Cambria Math" w:eastAsia="MS Mincho" w:hAnsi="Cambria Math"/>
                  </w:rPr>
                  <m:t>sinh⁡(</m:t>
                </m:r>
                <m:r>
                  <w:rPr>
                    <w:rFonts w:ascii="Cambria Math" w:eastAsia="MS Mincho" w:hAnsi="Cambria Math"/>
                  </w:rPr>
                  <m:t>ασ</m:t>
                </m:r>
                <m:r>
                  <m:rPr>
                    <m:sty m:val="p"/>
                  </m:rPr>
                  <w:rPr>
                    <w:rFonts w:ascii="Cambria Math" w:eastAsia="MS Mincho" w:hAnsi="Cambria Math"/>
                  </w:rPr>
                  <m:t>)}</m:t>
                </m:r>
              </m:e>
            </m:func>
          </m:den>
        </m:f>
        <m:r>
          <m:rPr>
            <m:sty m:val="p"/>
          </m:rPr>
          <w:rPr>
            <w:rFonts w:ascii="Cambria Math" w:eastAsia="MS Mincho" w:hAnsi="Cambria Math"/>
          </w:rPr>
          <m:t>]×[</m:t>
        </m:r>
        <m:f>
          <m:fPr>
            <m:ctrlPr>
              <w:rPr>
                <w:rFonts w:ascii="Cambria Math" w:eastAsia="MS Mincho" w:hAnsi="Cambria Math"/>
              </w:rPr>
            </m:ctrlPr>
          </m:fPr>
          <m:num>
            <m:r>
              <w:rPr>
                <w:rFonts w:ascii="Cambria Math" w:eastAsia="MS Mincho" w:hAnsi="Cambria Math"/>
              </w:rPr>
              <m:t>d</m:t>
            </m:r>
            <m:d>
              <m:dPr>
                <m:begChr m:val="{"/>
                <m:endChr m:val="}"/>
                <m:ctrlPr>
                  <w:rPr>
                    <w:rFonts w:ascii="Cambria Math" w:eastAsia="MS Mincho" w:hAnsi="Cambria Math"/>
                  </w:rPr>
                </m:ctrlPr>
              </m:dPr>
              <m:e>
                <m:func>
                  <m:funcPr>
                    <m:ctrlPr>
                      <w:rPr>
                        <w:rFonts w:ascii="Cambria Math" w:eastAsia="MS Mincho" w:hAnsi="Cambria Math"/>
                      </w:rPr>
                    </m:ctrlPr>
                  </m:funcPr>
                  <m:fName>
                    <m:r>
                      <m:rPr>
                        <m:sty m:val="p"/>
                      </m:rPr>
                      <w:rPr>
                        <w:rFonts w:ascii="Cambria Math" w:eastAsia="MS Mincho" w:hAnsi="Cambria Math"/>
                      </w:rPr>
                      <m:t>ln</m:t>
                    </m:r>
                  </m:fName>
                  <m:e>
                    <m:r>
                      <m:rPr>
                        <m:sty m:val="p"/>
                      </m:rPr>
                      <w:rPr>
                        <w:rFonts w:ascii="Cambria Math" w:eastAsia="MS Mincho" w:hAnsi="Cambria Math"/>
                      </w:rPr>
                      <m:t>sinh⁡(</m:t>
                    </m:r>
                    <m:r>
                      <w:rPr>
                        <w:rFonts w:ascii="Cambria Math" w:eastAsia="MS Mincho" w:hAnsi="Cambria Math"/>
                      </w:rPr>
                      <m:t>ασ</m:t>
                    </m:r>
                    <m:r>
                      <m:rPr>
                        <m:sty m:val="p"/>
                      </m:rPr>
                      <w:rPr>
                        <w:rFonts w:ascii="Cambria Math" w:eastAsia="MS Mincho" w:hAnsi="Cambria Math"/>
                      </w:rPr>
                      <m:t>)</m:t>
                    </m:r>
                  </m:e>
                </m:func>
              </m:e>
            </m:d>
          </m:num>
          <m:den>
            <m:r>
              <w:rPr>
                <w:rFonts w:ascii="Cambria Math" w:eastAsia="MS Mincho" w:hAnsi="Cambria Math"/>
              </w:rPr>
              <m:t>d</m:t>
            </m:r>
            <m:d>
              <m:dPr>
                <m:ctrlPr>
                  <w:rPr>
                    <w:rFonts w:ascii="Cambria Math" w:eastAsia="MS Mincho" w:hAnsi="Cambria Math"/>
                  </w:rPr>
                </m:ctrlPr>
              </m:dPr>
              <m:e>
                <m:f>
                  <m:fPr>
                    <m:ctrlPr>
                      <w:rPr>
                        <w:rFonts w:ascii="Cambria Math" w:eastAsia="MS Mincho" w:hAnsi="Cambria Math"/>
                      </w:rPr>
                    </m:ctrlPr>
                  </m:fPr>
                  <m:num>
                    <m:r>
                      <m:rPr>
                        <m:sty m:val="p"/>
                      </m:rPr>
                      <w:rPr>
                        <w:rFonts w:ascii="Cambria Math" w:eastAsia="MS Mincho" w:hAnsi="Cambria Math"/>
                      </w:rPr>
                      <m:t>1</m:t>
                    </m:r>
                  </m:num>
                  <m:den>
                    <m:r>
                      <w:rPr>
                        <w:rFonts w:ascii="Cambria Math" w:eastAsia="MS Mincho" w:hAnsi="Cambria Math"/>
                      </w:rPr>
                      <m:t>T</m:t>
                    </m:r>
                  </m:den>
                </m:f>
              </m:e>
            </m:d>
          </m:den>
        </m:f>
        <m:r>
          <m:rPr>
            <m:sty m:val="p"/>
          </m:rPr>
          <w:rPr>
            <w:rFonts w:ascii="Cambria Math" w:eastAsia="MS Mincho" w:hAnsi="Cambria Math"/>
          </w:rPr>
          <m:t xml:space="preserve">] </m:t>
        </m:r>
      </m:oMath>
      <w:r w:rsidR="00EB276D">
        <w:rPr>
          <w:rFonts w:eastAsia="MS Mincho"/>
        </w:rPr>
        <w:t xml:space="preserve">………………… </w:t>
      </w:r>
      <w:r>
        <w:rPr>
          <w:rFonts w:eastAsia="MS Mincho"/>
        </w:rPr>
        <w:t>(</w:t>
      </w:r>
      <w:r w:rsidR="00931CB0">
        <w:rPr>
          <w:rFonts w:eastAsia="MS Mincho"/>
        </w:rPr>
        <w:t>9</w:t>
      </w:r>
      <w:r>
        <w:rPr>
          <w:rFonts w:eastAsia="MS Mincho"/>
        </w:rPr>
        <w:t>)</w:t>
      </w:r>
    </w:p>
    <w:p w:rsidR="002A5CAD" w:rsidRPr="00383E89" w:rsidRDefault="002A5CAD" w:rsidP="002A5CAD">
      <w:pPr>
        <w:autoSpaceDE w:val="0"/>
        <w:autoSpaceDN w:val="0"/>
        <w:adjustRightInd w:val="0"/>
        <w:spacing w:line="360" w:lineRule="auto"/>
        <w:jc w:val="both"/>
        <w:rPr>
          <w:rFonts w:eastAsia="MS Mincho"/>
        </w:rPr>
      </w:pPr>
      <m:oMath>
        <m:r>
          <w:rPr>
            <w:rFonts w:ascii="Cambria Math" w:eastAsia="MS Mincho" w:hAnsi="Cambria Math"/>
          </w:rPr>
          <m:t xml:space="preserve">                   σ</m:t>
        </m:r>
        <m:r>
          <m:rPr>
            <m:sty m:val="p"/>
          </m:rPr>
          <w:rPr>
            <w:rFonts w:ascii="Cambria Math" w:eastAsia="MS Mincho" w:hAnsi="Cambria Math"/>
          </w:rPr>
          <m:t>=</m:t>
        </m:r>
        <m:f>
          <m:fPr>
            <m:ctrlPr>
              <w:rPr>
                <w:rFonts w:ascii="Cambria Math" w:eastAsia="MS Mincho" w:hAnsi="Cambria Math"/>
              </w:rPr>
            </m:ctrlPr>
          </m:fPr>
          <m:num>
            <m:r>
              <m:rPr>
                <m:sty m:val="p"/>
              </m:rPr>
              <w:rPr>
                <w:rFonts w:ascii="Cambria Math" w:eastAsia="MS Mincho" w:hAnsi="Cambria Math"/>
              </w:rPr>
              <m:t>1</m:t>
            </m:r>
          </m:num>
          <m:den>
            <m:r>
              <w:rPr>
                <w:rFonts w:ascii="Cambria Math" w:eastAsia="MS Mincho" w:hAnsi="Cambria Math"/>
              </w:rPr>
              <m:t>n</m:t>
            </m:r>
          </m:den>
        </m:f>
        <m:r>
          <m:rPr>
            <m:sty m:val="p"/>
          </m:rPr>
          <w:rPr>
            <w:rFonts w:ascii="Cambria Math" w:eastAsia="MS Mincho" w:hAnsi="Cambria Math"/>
          </w:rPr>
          <m:t>[</m:t>
        </m:r>
        <m:func>
          <m:funcPr>
            <m:ctrlPr>
              <w:rPr>
                <w:rFonts w:ascii="Cambria Math" w:eastAsia="MS Mincho" w:hAnsi="Cambria Math"/>
              </w:rPr>
            </m:ctrlPr>
          </m:funcPr>
          <m:fName>
            <m:sSup>
              <m:sSupPr>
                <m:ctrlPr>
                  <w:rPr>
                    <w:rFonts w:ascii="Cambria Math" w:eastAsia="MS Mincho" w:hAnsi="Cambria Math"/>
                  </w:rPr>
                </m:ctrlPr>
              </m:sSupPr>
              <m:e>
                <m:r>
                  <m:rPr>
                    <m:sty m:val="p"/>
                  </m:rPr>
                  <w:rPr>
                    <w:rFonts w:ascii="Cambria Math" w:eastAsia="MS Mincho" w:hAnsi="Cambria Math"/>
                  </w:rPr>
                  <m:t>sinh</m:t>
                </m:r>
              </m:e>
              <m:sup>
                <m:r>
                  <m:rPr>
                    <m:sty m:val="p"/>
                  </m:rPr>
                  <w:rPr>
                    <w:rFonts w:ascii="Cambria Math" w:eastAsia="MS Mincho" w:hAnsi="Cambria Math"/>
                  </w:rPr>
                  <m:t>-1</m:t>
                </m:r>
              </m:sup>
            </m:sSup>
            <m:r>
              <m:rPr>
                <m:sty m:val="p"/>
              </m:rPr>
              <w:rPr>
                <w:rFonts w:ascii="Cambria Math" w:eastAsia="MS Mincho" w:hAnsi="Cambria Math"/>
              </w:rPr>
              <m:t>(</m:t>
            </m:r>
          </m:fName>
          <m:e>
            <m:sSup>
              <m:sSupPr>
                <m:ctrlPr>
                  <w:rPr>
                    <w:rFonts w:ascii="Cambria Math" w:eastAsia="MS Mincho" w:hAnsi="Cambria Math"/>
                  </w:rPr>
                </m:ctrlPr>
              </m:sSupPr>
              <m:e>
                <m:f>
                  <m:fPr>
                    <m:ctrlPr>
                      <w:rPr>
                        <w:rFonts w:ascii="Cambria Math" w:eastAsia="MS Mincho" w:hAnsi="Cambria Math"/>
                      </w:rPr>
                    </m:ctrlPr>
                  </m:fPr>
                  <m:num>
                    <m:acc>
                      <m:accPr>
                        <m:chr m:val="̊"/>
                        <m:ctrlPr>
                          <w:rPr>
                            <w:rFonts w:ascii="Cambria Math" w:eastAsia="MS Mincho" w:hAnsi="Cambria Math"/>
                          </w:rPr>
                        </m:ctrlPr>
                      </m:accPr>
                      <m:e>
                        <m:r>
                          <m:rPr>
                            <m:sty m:val="p"/>
                          </m:rPr>
                          <w:rPr>
                            <w:rFonts w:ascii="Cambria Math" w:eastAsia="MS Mincho" w:hAnsi="Cambria Math"/>
                          </w:rPr>
                          <m:t>ɛ</m:t>
                        </m:r>
                      </m:e>
                    </m:acc>
                    <m:sSup>
                      <m:sSupPr>
                        <m:ctrlPr>
                          <w:rPr>
                            <w:rFonts w:ascii="Cambria Math" w:eastAsia="MS Mincho" w:hAnsi="Cambria Math"/>
                          </w:rPr>
                        </m:ctrlPr>
                      </m:sSupPr>
                      <m:e>
                        <m:r>
                          <w:rPr>
                            <w:rFonts w:ascii="Cambria Math" w:eastAsia="MS Mincho" w:hAnsi="Cambria Math"/>
                          </w:rPr>
                          <m:t>e</m:t>
                        </m:r>
                      </m:e>
                      <m:sup>
                        <m:r>
                          <w:rPr>
                            <w:rFonts w:ascii="Cambria Math" w:eastAsia="MS Mincho" w:hAnsi="Cambria Math"/>
                          </w:rPr>
                          <m:t>Q</m:t>
                        </m:r>
                        <m:r>
                          <m:rPr>
                            <m:sty m:val="p"/>
                          </m:rPr>
                          <w:rPr>
                            <w:rFonts w:ascii="Cambria Math" w:eastAsia="MS Mincho" w:hAnsi="Cambria Math"/>
                          </w:rPr>
                          <m:t>/</m:t>
                        </m:r>
                        <m:r>
                          <w:rPr>
                            <w:rFonts w:ascii="Cambria Math" w:eastAsia="MS Mincho" w:hAnsi="Cambria Math"/>
                          </w:rPr>
                          <m:t>RT</m:t>
                        </m:r>
                      </m:sup>
                    </m:sSup>
                  </m:num>
                  <m:den>
                    <m:r>
                      <w:rPr>
                        <w:rFonts w:ascii="Cambria Math" w:eastAsia="MS Mincho" w:hAnsi="Cambria Math"/>
                      </w:rPr>
                      <m:t>A</m:t>
                    </m:r>
                  </m:den>
                </m:f>
                <m:r>
                  <m:rPr>
                    <m:sty m:val="p"/>
                  </m:rPr>
                  <w:rPr>
                    <w:rFonts w:ascii="Cambria Math" w:eastAsia="MS Mincho" w:hAnsi="Cambria Math"/>
                  </w:rPr>
                  <m:t>)</m:t>
                </m:r>
              </m:e>
              <m:sup>
                <m:r>
                  <m:rPr>
                    <m:sty m:val="p"/>
                  </m:rPr>
                  <w:rPr>
                    <w:rFonts w:ascii="Cambria Math" w:eastAsia="MS Mincho" w:hAnsi="Cambria Math"/>
                  </w:rPr>
                  <m:t>1/</m:t>
                </m:r>
                <m:r>
                  <w:rPr>
                    <w:rFonts w:ascii="Cambria Math" w:eastAsia="MS Mincho" w:hAnsi="Cambria Math"/>
                  </w:rPr>
                  <m:t>n</m:t>
                </m:r>
              </m:sup>
            </m:sSup>
            <m:r>
              <m:rPr>
                <m:sty m:val="p"/>
              </m:rPr>
              <w:rPr>
                <w:rFonts w:ascii="Cambria Math" w:eastAsia="MS Mincho" w:hAnsi="Cambria Math"/>
              </w:rPr>
              <m:t>]</m:t>
            </m:r>
          </m:e>
        </m:func>
      </m:oMath>
      <w:r w:rsidRPr="00383E89">
        <w:rPr>
          <w:rFonts w:eastAsia="MS Mincho"/>
        </w:rPr>
        <w:t>…………………</w:t>
      </w:r>
      <w:r w:rsidR="00EB276D">
        <w:rPr>
          <w:rFonts w:eastAsia="MS Mincho"/>
        </w:rPr>
        <w:t xml:space="preserve">………………… </w:t>
      </w:r>
      <w:r>
        <w:rPr>
          <w:rFonts w:eastAsia="MS Mincho"/>
        </w:rPr>
        <w:t>(</w:t>
      </w:r>
      <w:r w:rsidRPr="00383E89">
        <w:rPr>
          <w:rFonts w:eastAsia="MS Mincho"/>
        </w:rPr>
        <w:t>1</w:t>
      </w:r>
      <w:r w:rsidR="00931CB0">
        <w:rPr>
          <w:rFonts w:eastAsia="MS Mincho"/>
        </w:rPr>
        <w:t>0</w:t>
      </w:r>
      <w:r>
        <w:rPr>
          <w:rFonts w:eastAsia="MS Mincho"/>
        </w:rPr>
        <w:t>)</w:t>
      </w:r>
    </w:p>
    <w:p w:rsidR="002A5CAD" w:rsidRPr="00383E89" w:rsidRDefault="002A5CAD" w:rsidP="002A5CAD">
      <w:pPr>
        <w:autoSpaceDE w:val="0"/>
        <w:autoSpaceDN w:val="0"/>
        <w:adjustRightInd w:val="0"/>
        <w:spacing w:line="360" w:lineRule="auto"/>
        <w:jc w:val="both"/>
        <w:rPr>
          <w:rFonts w:eastAsia="MS Mincho"/>
        </w:rPr>
      </w:pPr>
    </w:p>
    <w:p w:rsidR="00624825" w:rsidRPr="00482F7C" w:rsidRDefault="00624825" w:rsidP="00624825">
      <w:pPr>
        <w:autoSpaceDE w:val="0"/>
        <w:autoSpaceDN w:val="0"/>
        <w:adjustRightInd w:val="0"/>
        <w:spacing w:line="360" w:lineRule="auto"/>
        <w:jc w:val="both"/>
        <w:rPr>
          <w:rFonts w:eastAsia="MS Mincho"/>
          <w:color w:val="000000" w:themeColor="text1"/>
        </w:rPr>
      </w:pPr>
      <w:r>
        <w:rPr>
          <w:rFonts w:eastAsia="MS Mincho"/>
        </w:rPr>
        <w:t xml:space="preserve">                 </w:t>
      </w:r>
      <w:r w:rsidRPr="00383E89">
        <w:rPr>
          <w:rFonts w:eastAsia="MS Mincho"/>
        </w:rPr>
        <w:t xml:space="preserve">Where, </w:t>
      </w:r>
      <m:oMath>
        <m:r>
          <m:rPr>
            <m:sty m:val="p"/>
          </m:rPr>
          <w:rPr>
            <w:rFonts w:ascii="Cambria Math" w:eastAsia="MS Mincho" w:hAnsi="Cambria Math"/>
          </w:rPr>
          <m:t>ɛ̊</m:t>
        </m:r>
      </m:oMath>
      <w:r>
        <w:rPr>
          <w:rFonts w:eastAsia="MS Mincho"/>
        </w:rPr>
        <w:t xml:space="preserve"> is the strain rate</w:t>
      </w:r>
      <w:r w:rsidRPr="00383E89">
        <w:rPr>
          <w:rFonts w:eastAsia="MS Mincho"/>
        </w:rPr>
        <w:t>, R is the universal gas constant, T is the absolute temperature (K), Q is the activation energy for hot deformation (kJ/mole), σ is the flow stress (MPa) for a given strain, A (</w:t>
      </w:r>
      <m:oMath>
        <m:sSup>
          <m:sSupPr>
            <m:ctrlPr>
              <w:rPr>
                <w:rFonts w:ascii="Cambria Math" w:eastAsia="MS Mincho" w:hAnsi="Cambria Math"/>
              </w:rPr>
            </m:ctrlPr>
          </m:sSupPr>
          <m:e>
            <m:r>
              <w:rPr>
                <w:rFonts w:ascii="Cambria Math" w:eastAsia="MS Mincho" w:hAnsi="Cambria Math"/>
              </w:rPr>
              <m:t>s</m:t>
            </m:r>
          </m:e>
          <m:sup>
            <m:r>
              <m:rPr>
                <m:sty m:val="p"/>
              </m:rPr>
              <w:rPr>
                <w:rFonts w:ascii="Cambria Math" w:eastAsia="MS Mincho" w:hAnsi="Cambria Math"/>
              </w:rPr>
              <m:t>-1</m:t>
            </m:r>
          </m:sup>
        </m:sSup>
      </m:oMath>
      <w:r w:rsidRPr="00383E89">
        <w:rPr>
          <w:rFonts w:eastAsia="MS Mincho"/>
        </w:rPr>
        <w:t>), α (</w:t>
      </w:r>
      <m:oMath>
        <m:sSup>
          <m:sSupPr>
            <m:ctrlPr>
              <w:rPr>
                <w:rFonts w:ascii="Cambria Math" w:eastAsia="MS Mincho" w:hAnsi="Cambria Math"/>
              </w:rPr>
            </m:ctrlPr>
          </m:sSupPr>
          <m:e>
            <m:r>
              <w:rPr>
                <w:rFonts w:ascii="Cambria Math" w:eastAsia="MS Mincho" w:hAnsi="Cambria Math"/>
              </w:rPr>
              <m:t>MPa</m:t>
            </m:r>
          </m:e>
          <m:sup>
            <m:r>
              <m:rPr>
                <m:sty m:val="p"/>
              </m:rPr>
              <w:rPr>
                <w:rFonts w:ascii="Cambria Math" w:eastAsia="MS Mincho" w:hAnsi="Cambria Math"/>
              </w:rPr>
              <m:t>-1</m:t>
            </m:r>
          </m:sup>
        </m:sSup>
      </m:oMath>
      <w:r w:rsidRPr="00383E89">
        <w:rPr>
          <w:rFonts w:eastAsia="MS Mincho"/>
        </w:rPr>
        <w:t>), and n are the material constants</w:t>
      </w:r>
      <w:r w:rsidR="00931CB0">
        <w:rPr>
          <w:rFonts w:eastAsia="MS Mincho"/>
        </w:rPr>
        <w:t xml:space="preserve">. </w:t>
      </w:r>
      <w:r w:rsidR="00931CB0">
        <w:rPr>
          <w:rFonts w:eastAsia="MS Mincho"/>
          <w:color w:val="000000" w:themeColor="text1"/>
        </w:rPr>
        <w:t xml:space="preserve"> The value of n</w:t>
      </w:r>
      <w:r w:rsidRPr="00482F7C">
        <w:rPr>
          <w:rFonts w:eastAsia="MS Mincho"/>
          <w:color w:val="000000" w:themeColor="text1"/>
        </w:rPr>
        <w:t xml:space="preserve"> can be obtained from the slope of the lines in the ln</w:t>
      </w:r>
      <w:r w:rsidR="00931CB0">
        <w:rPr>
          <w:rFonts w:eastAsia="MS Mincho"/>
          <w:color w:val="000000" w:themeColor="text1"/>
        </w:rPr>
        <w:t xml:space="preserve"> </w:t>
      </w:r>
      <w:r w:rsidRPr="00482F7C">
        <w:rPr>
          <w:rFonts w:eastAsia="MS Mincho"/>
          <w:color w:val="000000" w:themeColor="text1"/>
        </w:rPr>
        <w:t xml:space="preserve">(ɛ̊) versus </w:t>
      </w:r>
      <w:proofErr w:type="gramStart"/>
      <w:r w:rsidRPr="00482F7C">
        <w:rPr>
          <w:rFonts w:eastAsia="MS Mincho"/>
          <w:color w:val="000000" w:themeColor="text1"/>
        </w:rPr>
        <w:t>ln(</w:t>
      </w:r>
      <w:proofErr w:type="gramEnd"/>
      <w:r w:rsidRPr="00482F7C">
        <w:rPr>
          <w:rFonts w:eastAsia="MS Mincho"/>
          <w:color w:val="000000" w:themeColor="text1"/>
        </w:rPr>
        <w:t>σ) and ln(ɛ̊ ) versus σ plots, respectively.</w:t>
      </w:r>
    </w:p>
    <w:p w:rsidR="007B0DF8" w:rsidRPr="007B0DF8" w:rsidRDefault="007B0DF8" w:rsidP="00624825">
      <w:pPr>
        <w:autoSpaceDE w:val="0"/>
        <w:autoSpaceDN w:val="0"/>
        <w:adjustRightInd w:val="0"/>
        <w:spacing w:line="360" w:lineRule="auto"/>
        <w:jc w:val="both"/>
        <w:rPr>
          <w:rFonts w:eastAsia="MS Mincho"/>
        </w:rPr>
      </w:pPr>
      <w:r>
        <w:rPr>
          <w:rFonts w:eastAsia="MS Mincho"/>
        </w:rPr>
        <w:t xml:space="preserve">True stress and True strain were drawn for three temperatures such as 250, 350 and </w:t>
      </w:r>
      <w:r>
        <w:t>450</w:t>
      </w:r>
      <w:r w:rsidRPr="00A26BF4">
        <w:rPr>
          <w:rFonts w:eastAsia="MS Mincho"/>
        </w:rPr>
        <w:t xml:space="preserve"> ̊</w:t>
      </w:r>
      <w:r>
        <w:t>C</w:t>
      </w:r>
      <w:r>
        <w:rPr>
          <w:rFonts w:eastAsia="MS Mincho"/>
        </w:rPr>
        <w:t xml:space="preserve"> as shown in Fig. 1.  From the figure 1, up to stain rate 0.1s</w:t>
      </w:r>
      <w:r w:rsidRPr="007B0DF8">
        <w:rPr>
          <w:rFonts w:eastAsia="MS Mincho"/>
          <w:vertAlign w:val="superscript"/>
        </w:rPr>
        <w:t>-1</w:t>
      </w:r>
      <w:r>
        <w:rPr>
          <w:rFonts w:eastAsia="MS Mincho"/>
        </w:rPr>
        <w:t xml:space="preserve"> stress values increased and then stress maintained constant.  </w:t>
      </w:r>
    </w:p>
    <w:p w:rsidR="00624825" w:rsidRPr="00383E89" w:rsidRDefault="00624825" w:rsidP="00624825">
      <w:pPr>
        <w:autoSpaceDE w:val="0"/>
        <w:autoSpaceDN w:val="0"/>
        <w:adjustRightInd w:val="0"/>
        <w:spacing w:line="360" w:lineRule="auto"/>
        <w:jc w:val="both"/>
        <w:rPr>
          <w:rFonts w:eastAsia="MS Mincho"/>
        </w:rPr>
      </w:pPr>
    </w:p>
    <w:p w:rsidR="00B30956" w:rsidRDefault="00B30956" w:rsidP="00B30956">
      <w:pPr>
        <w:autoSpaceDE w:val="0"/>
        <w:autoSpaceDN w:val="0"/>
        <w:adjustRightInd w:val="0"/>
        <w:rPr>
          <w:sz w:val="24"/>
          <w:szCs w:val="24"/>
        </w:rPr>
      </w:pPr>
      <w:r>
        <w:rPr>
          <w:noProof/>
        </w:rPr>
        <w:lastRenderedPageBreak/>
        <w:drawing>
          <wp:inline distT="0" distB="0" distL="0" distR="0" wp14:anchorId="4C51F035" wp14:editId="7E78FBC4">
            <wp:extent cx="3990975" cy="203835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rPr>
        <w:drawing>
          <wp:inline distT="0" distB="0" distL="0" distR="0" wp14:anchorId="15335BBA" wp14:editId="6E52B84C">
            <wp:extent cx="3990975" cy="21431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30956" w:rsidRDefault="00B30956" w:rsidP="00B30956">
      <w:pPr>
        <w:autoSpaceDE w:val="0"/>
        <w:autoSpaceDN w:val="0"/>
        <w:adjustRightInd w:val="0"/>
        <w:spacing w:line="360" w:lineRule="auto"/>
        <w:jc w:val="both"/>
        <w:rPr>
          <w:sz w:val="24"/>
          <w:szCs w:val="24"/>
        </w:rPr>
      </w:pPr>
      <w:r>
        <w:rPr>
          <w:sz w:val="24"/>
          <w:szCs w:val="24"/>
        </w:rPr>
        <w:tab/>
        <w:t xml:space="preserve">           </w:t>
      </w:r>
      <w:r>
        <w:rPr>
          <w:noProof/>
        </w:rPr>
        <w:drawing>
          <wp:inline distT="0" distB="0" distL="0" distR="0" wp14:anchorId="052E94C5" wp14:editId="670E0881">
            <wp:extent cx="3981450" cy="2057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sz w:val="24"/>
          <w:szCs w:val="24"/>
        </w:rPr>
        <w:tab/>
      </w:r>
    </w:p>
    <w:p w:rsidR="00B30956" w:rsidRDefault="00B30956" w:rsidP="00B30956">
      <w:pPr>
        <w:autoSpaceDE w:val="0"/>
        <w:autoSpaceDN w:val="0"/>
        <w:adjustRightInd w:val="0"/>
        <w:spacing w:line="360" w:lineRule="auto"/>
        <w:rPr>
          <w:b/>
        </w:rPr>
      </w:pPr>
      <w:r w:rsidRPr="00E44CE4">
        <w:rPr>
          <w:b/>
        </w:rPr>
        <w:t xml:space="preserve">Fig.1 </w:t>
      </w:r>
      <w:r w:rsidR="00482F7C">
        <w:rPr>
          <w:b/>
        </w:rPr>
        <w:t xml:space="preserve">True stress </w:t>
      </w:r>
      <w:r w:rsidRPr="00E44CE4">
        <w:rPr>
          <w:b/>
        </w:rPr>
        <w:t>curve</w:t>
      </w:r>
      <w:r w:rsidR="00E44CE4" w:rsidRPr="00E44CE4">
        <w:rPr>
          <w:b/>
        </w:rPr>
        <w:t>s</w:t>
      </w:r>
      <w:r w:rsidRPr="00E44CE4">
        <w:rPr>
          <w:b/>
        </w:rPr>
        <w:t xml:space="preserve"> for various </w:t>
      </w:r>
      <w:r w:rsidR="00482F7C">
        <w:rPr>
          <w:b/>
        </w:rPr>
        <w:t xml:space="preserve">strain rates and </w:t>
      </w:r>
      <w:r w:rsidRPr="00E44CE4">
        <w:rPr>
          <w:b/>
        </w:rPr>
        <w:t>temperature</w:t>
      </w:r>
      <w:r w:rsidR="00E44CE4" w:rsidRPr="00E44CE4">
        <w:rPr>
          <w:b/>
        </w:rPr>
        <w:t>s</w:t>
      </w:r>
    </w:p>
    <w:p w:rsidR="007B0DF8" w:rsidRDefault="007B0DF8" w:rsidP="007B0DF8">
      <w:pPr>
        <w:autoSpaceDE w:val="0"/>
        <w:autoSpaceDN w:val="0"/>
        <w:adjustRightInd w:val="0"/>
        <w:spacing w:line="360" w:lineRule="auto"/>
        <w:jc w:val="left"/>
      </w:pPr>
      <w:r w:rsidRPr="001135DF">
        <w:t xml:space="preserve">Fig.2 shows the effect of temperatures on </w:t>
      </w:r>
      <w:r w:rsidR="00482F7C">
        <w:t>stress-</w:t>
      </w:r>
      <w:r w:rsidRPr="001135DF">
        <w:t>strain curves for constant strain rate 0.01s</w:t>
      </w:r>
      <w:r w:rsidRPr="001135DF">
        <w:rPr>
          <w:vertAlign w:val="superscript"/>
        </w:rPr>
        <w:t>-1</w:t>
      </w:r>
      <w:r w:rsidR="001135DF" w:rsidRPr="001135DF">
        <w:t>.</w:t>
      </w:r>
      <w:r w:rsidR="001135DF">
        <w:t xml:space="preserve"> </w:t>
      </w:r>
      <w:r w:rsidR="001B6FC8">
        <w:t xml:space="preserve"> </w:t>
      </w:r>
      <w:r w:rsidR="00482F7C">
        <w:t xml:space="preserve">For the low temperature, </w:t>
      </w:r>
      <w:r w:rsidR="00552DC1">
        <w:t>stress value is more and decreases for the temperature incre</w:t>
      </w:r>
      <w:r w:rsidR="0033366A">
        <w:t>a</w:t>
      </w:r>
      <w:r w:rsidR="00552DC1">
        <w:t>ses.</w:t>
      </w:r>
    </w:p>
    <w:p w:rsidR="0033366A" w:rsidRPr="001135DF" w:rsidRDefault="0033366A" w:rsidP="007B0DF8">
      <w:pPr>
        <w:autoSpaceDE w:val="0"/>
        <w:autoSpaceDN w:val="0"/>
        <w:adjustRightInd w:val="0"/>
        <w:spacing w:line="360" w:lineRule="auto"/>
        <w:jc w:val="left"/>
      </w:pPr>
    </w:p>
    <w:p w:rsidR="00B30956" w:rsidRDefault="00B30956" w:rsidP="00B30956">
      <w:pPr>
        <w:autoSpaceDE w:val="0"/>
        <w:autoSpaceDN w:val="0"/>
        <w:adjustRightInd w:val="0"/>
        <w:spacing w:line="360" w:lineRule="auto"/>
        <w:ind w:left="720" w:firstLine="720"/>
        <w:jc w:val="both"/>
        <w:rPr>
          <w:sz w:val="24"/>
          <w:szCs w:val="24"/>
        </w:rPr>
      </w:pPr>
      <w:r>
        <w:rPr>
          <w:noProof/>
        </w:rPr>
        <w:lastRenderedPageBreak/>
        <w:drawing>
          <wp:inline distT="0" distB="0" distL="0" distR="0" wp14:anchorId="20692CE2" wp14:editId="7DEBA2C7">
            <wp:extent cx="4048125" cy="253365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sz w:val="24"/>
          <w:szCs w:val="24"/>
        </w:rPr>
        <w:t>.</w:t>
      </w:r>
      <w:r w:rsidRPr="005671A3">
        <w:rPr>
          <w:noProof/>
        </w:rPr>
        <w:t xml:space="preserve"> </w:t>
      </w:r>
    </w:p>
    <w:p w:rsidR="00C80C0A" w:rsidRPr="00552DC1" w:rsidRDefault="00B30956" w:rsidP="00552DC1">
      <w:pPr>
        <w:autoSpaceDE w:val="0"/>
        <w:autoSpaceDN w:val="0"/>
        <w:adjustRightInd w:val="0"/>
        <w:spacing w:line="360" w:lineRule="auto"/>
        <w:rPr>
          <w:b/>
        </w:rPr>
      </w:pPr>
      <w:r w:rsidRPr="00E44CE4">
        <w:t>F</w:t>
      </w:r>
      <w:r w:rsidR="00E44CE4" w:rsidRPr="00E44CE4">
        <w:rPr>
          <w:b/>
        </w:rPr>
        <w:t>ig.2 T</w:t>
      </w:r>
      <w:r w:rsidRPr="00E44CE4">
        <w:rPr>
          <w:b/>
        </w:rPr>
        <w:t xml:space="preserve">rue </w:t>
      </w:r>
      <w:r w:rsidR="00E44CE4" w:rsidRPr="00E44CE4">
        <w:rPr>
          <w:b/>
        </w:rPr>
        <w:t>s</w:t>
      </w:r>
      <w:r w:rsidRPr="00E44CE4">
        <w:rPr>
          <w:b/>
        </w:rPr>
        <w:t>tress –</w:t>
      </w:r>
      <w:r w:rsidR="00E44CE4" w:rsidRPr="00E44CE4">
        <w:rPr>
          <w:b/>
        </w:rPr>
        <w:t>T</w:t>
      </w:r>
      <w:r w:rsidRPr="00E44CE4">
        <w:rPr>
          <w:b/>
        </w:rPr>
        <w:t>rue strain curve at strain rate 0.01</w:t>
      </w:r>
    </w:p>
    <w:p w:rsidR="00552DC1" w:rsidRDefault="00552DC1" w:rsidP="00C80C0A">
      <w:pPr>
        <w:autoSpaceDE w:val="0"/>
        <w:autoSpaceDN w:val="0"/>
        <w:adjustRightInd w:val="0"/>
        <w:spacing w:line="360" w:lineRule="auto"/>
        <w:rPr>
          <w:b/>
        </w:rPr>
      </w:pPr>
    </w:p>
    <w:p w:rsidR="00552DC1" w:rsidRDefault="00552DC1" w:rsidP="00552DC1">
      <w:pPr>
        <w:jc w:val="both"/>
        <w:rPr>
          <w:rFonts w:eastAsia="MS Mincho"/>
          <w:b/>
        </w:rPr>
      </w:pPr>
      <w:r w:rsidRPr="002232F4">
        <w:rPr>
          <w:rFonts w:eastAsia="MS Mincho"/>
          <w:b/>
        </w:rPr>
        <w:t>PROCESSING MAP</w:t>
      </w:r>
    </w:p>
    <w:p w:rsidR="00552DC1" w:rsidRPr="002232F4" w:rsidRDefault="00552DC1" w:rsidP="00552DC1">
      <w:pPr>
        <w:jc w:val="both"/>
        <w:rPr>
          <w:rFonts w:eastAsia="MS Mincho"/>
          <w:b/>
        </w:rPr>
      </w:pPr>
    </w:p>
    <w:p w:rsidR="00552DC1" w:rsidRPr="00174EFA" w:rsidRDefault="00482F7C" w:rsidP="00482F7C">
      <w:pPr>
        <w:autoSpaceDE w:val="0"/>
        <w:autoSpaceDN w:val="0"/>
        <w:adjustRightInd w:val="0"/>
        <w:spacing w:line="360" w:lineRule="auto"/>
        <w:ind w:firstLine="720"/>
        <w:jc w:val="left"/>
      </w:pPr>
      <w:r w:rsidRPr="00482F7C">
        <w:t xml:space="preserve">In a hot deformation analysis, work hardening, dynamic recovery, and dynamic </w:t>
      </w:r>
      <w:r w:rsidR="00931CB0" w:rsidRPr="00482F7C">
        <w:t xml:space="preserve">recrystallization </w:t>
      </w:r>
      <w:r w:rsidR="00931CB0">
        <w:t>are</w:t>
      </w:r>
      <w:r w:rsidRPr="00482F7C">
        <w:t xml:space="preserve"> the three main phenomena. </w:t>
      </w:r>
      <w:r w:rsidR="00931CB0">
        <w:t xml:space="preserve">Dynamic recrystallization </w:t>
      </w:r>
      <w:r w:rsidRPr="00482F7C">
        <w:t>can remove some crystal flaws. For strains 0.3, 0.4, and 0.5, processing maps were created, and instability zones are displayed in Fig. 3.</w:t>
      </w:r>
      <w:r>
        <w:t xml:space="preserve"> </w:t>
      </w:r>
    </w:p>
    <w:p w:rsidR="007078D5" w:rsidRDefault="007078D5" w:rsidP="00C80C0A">
      <w:pPr>
        <w:autoSpaceDE w:val="0"/>
        <w:autoSpaceDN w:val="0"/>
        <w:adjustRightInd w:val="0"/>
        <w:spacing w:line="360" w:lineRule="auto"/>
        <w:rPr>
          <w:b/>
        </w:rPr>
      </w:pPr>
    </w:p>
    <w:p w:rsidR="00C80C0A" w:rsidRPr="00C80C0A" w:rsidRDefault="00C80C0A" w:rsidP="00C80C0A">
      <w:pPr>
        <w:autoSpaceDE w:val="0"/>
        <w:autoSpaceDN w:val="0"/>
        <w:adjustRightInd w:val="0"/>
        <w:spacing w:line="360" w:lineRule="auto"/>
        <w:jc w:val="both"/>
        <w:rPr>
          <w:b/>
        </w:rPr>
      </w:pPr>
      <w:r>
        <w:rPr>
          <w:b/>
        </w:rPr>
        <w:t xml:space="preserve">                    </w:t>
      </w:r>
      <w:r>
        <w:rPr>
          <w:noProof/>
        </w:rPr>
        <w:drawing>
          <wp:inline distT="0" distB="0" distL="0" distR="0" wp14:anchorId="5A470D5F" wp14:editId="72D8D5A4">
            <wp:extent cx="4118610" cy="2977231"/>
            <wp:effectExtent l="0" t="0" r="0" b="0"/>
            <wp:docPr id="22" name="Picture 22" descr="C:\Users\saran\Desktop\Untitled 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an\Desktop\Untitled 3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23219" cy="2980562"/>
                    </a:xfrm>
                    <a:prstGeom prst="rect">
                      <a:avLst/>
                    </a:prstGeom>
                    <a:noFill/>
                    <a:ln>
                      <a:noFill/>
                    </a:ln>
                  </pic:spPr>
                </pic:pic>
              </a:graphicData>
            </a:graphic>
          </wp:inline>
        </w:drawing>
      </w:r>
    </w:p>
    <w:p w:rsidR="00466548" w:rsidRDefault="00C80C0A" w:rsidP="00C80C0A">
      <w:pPr>
        <w:ind w:firstLine="720"/>
        <w:jc w:val="both"/>
        <w:rPr>
          <w:rFonts w:eastAsia="MS Mincho"/>
        </w:rPr>
      </w:pPr>
      <w:r>
        <w:rPr>
          <w:rFonts w:eastAsia="MS Mincho"/>
        </w:rPr>
        <w:lastRenderedPageBreak/>
        <w:t xml:space="preserve">      </w:t>
      </w:r>
      <w:r>
        <w:rPr>
          <w:noProof/>
        </w:rPr>
        <w:drawing>
          <wp:inline distT="0" distB="0" distL="0" distR="0" wp14:anchorId="2AA5A922" wp14:editId="30564BF4">
            <wp:extent cx="4109087" cy="2739390"/>
            <wp:effectExtent l="0" t="0" r="5715" b="3810"/>
            <wp:docPr id="25" name="Picture 25" descr="C:\Users\saran\Desktop\o.4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ran\Desktop\o.4 new.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7829" cy="2751885"/>
                    </a:xfrm>
                    <a:prstGeom prst="rect">
                      <a:avLst/>
                    </a:prstGeom>
                    <a:noFill/>
                    <a:ln>
                      <a:noFill/>
                    </a:ln>
                  </pic:spPr>
                </pic:pic>
              </a:graphicData>
            </a:graphic>
          </wp:inline>
        </w:drawing>
      </w:r>
    </w:p>
    <w:p w:rsidR="00C80C0A" w:rsidRDefault="00C80C0A" w:rsidP="00C80C0A">
      <w:pPr>
        <w:ind w:firstLine="720"/>
        <w:jc w:val="both"/>
        <w:rPr>
          <w:rFonts w:eastAsia="MS Mincho"/>
        </w:rPr>
      </w:pPr>
      <w:r>
        <w:rPr>
          <w:rFonts w:eastAsia="MS Mincho"/>
        </w:rPr>
        <w:t xml:space="preserve">      </w:t>
      </w:r>
      <w:r>
        <w:rPr>
          <w:noProof/>
        </w:rPr>
        <w:drawing>
          <wp:inline distT="0" distB="0" distL="0" distR="0" wp14:anchorId="76A73937" wp14:editId="084AE34D">
            <wp:extent cx="4109085" cy="2777490"/>
            <wp:effectExtent l="0" t="0" r="5715" b="3810"/>
            <wp:docPr id="26" name="Picture 26" descr="C:\Users\saran\Desktop\process mpas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ran\Desktop\process mpas 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14349" cy="2781048"/>
                    </a:xfrm>
                    <a:prstGeom prst="rect">
                      <a:avLst/>
                    </a:prstGeom>
                    <a:noFill/>
                    <a:ln>
                      <a:noFill/>
                    </a:ln>
                  </pic:spPr>
                </pic:pic>
              </a:graphicData>
            </a:graphic>
          </wp:inline>
        </w:drawing>
      </w:r>
    </w:p>
    <w:p w:rsidR="00174EFA" w:rsidRDefault="00174EFA" w:rsidP="00C80C0A">
      <w:pPr>
        <w:ind w:firstLine="720"/>
        <w:rPr>
          <w:rFonts w:eastAsia="MS Mincho"/>
          <w:b/>
        </w:rPr>
      </w:pPr>
    </w:p>
    <w:p w:rsidR="00C80C0A" w:rsidRDefault="00552DC1" w:rsidP="00C80C0A">
      <w:pPr>
        <w:ind w:firstLine="720"/>
        <w:rPr>
          <w:rFonts w:eastAsia="MS Mincho"/>
          <w:b/>
        </w:rPr>
      </w:pPr>
      <w:r>
        <w:rPr>
          <w:rFonts w:eastAsia="MS Mincho"/>
          <w:b/>
        </w:rPr>
        <w:t>Fig. 3</w:t>
      </w:r>
      <w:r w:rsidR="00C80C0A" w:rsidRPr="007078D5">
        <w:rPr>
          <w:rFonts w:eastAsia="MS Mincho"/>
          <w:b/>
        </w:rPr>
        <w:t xml:space="preserve">. </w:t>
      </w:r>
      <w:r w:rsidR="005A079F">
        <w:rPr>
          <w:rFonts w:eastAsia="MS Mincho"/>
          <w:b/>
        </w:rPr>
        <w:t>Instability regions on processing m</w:t>
      </w:r>
      <w:r w:rsidR="00C80C0A" w:rsidRPr="007078D5">
        <w:rPr>
          <w:rFonts w:eastAsia="MS Mincho"/>
          <w:b/>
        </w:rPr>
        <w:t xml:space="preserve">aps </w:t>
      </w:r>
      <w:r w:rsidR="007078D5" w:rsidRPr="007078D5">
        <w:rPr>
          <w:rFonts w:eastAsia="MS Mincho"/>
          <w:b/>
        </w:rPr>
        <w:t xml:space="preserve">for </w:t>
      </w:r>
      <w:r w:rsidR="005A079F">
        <w:rPr>
          <w:rFonts w:eastAsia="MS Mincho"/>
          <w:b/>
        </w:rPr>
        <w:t xml:space="preserve">different </w:t>
      </w:r>
      <w:r w:rsidR="007078D5">
        <w:rPr>
          <w:rFonts w:eastAsia="MS Mincho"/>
          <w:b/>
        </w:rPr>
        <w:t>Strain</w:t>
      </w:r>
      <w:r w:rsidR="005A079F">
        <w:rPr>
          <w:rFonts w:eastAsia="MS Mincho"/>
          <w:b/>
        </w:rPr>
        <w:t>s</w:t>
      </w:r>
      <w:r w:rsidR="007078D5">
        <w:rPr>
          <w:rFonts w:eastAsia="MS Mincho"/>
          <w:b/>
        </w:rPr>
        <w:t xml:space="preserve"> </w:t>
      </w:r>
    </w:p>
    <w:p w:rsidR="00767BF4" w:rsidRPr="00466548" w:rsidRDefault="00767BF4" w:rsidP="00466548">
      <w:pPr>
        <w:pStyle w:val="BodyText"/>
        <w:spacing w:after="0" w:line="240" w:lineRule="auto"/>
        <w:ind w:firstLine="0"/>
      </w:pPr>
    </w:p>
    <w:p w:rsidR="008A55B5" w:rsidRDefault="000D5BFE" w:rsidP="00466548">
      <w:pPr>
        <w:pStyle w:val="Heading1"/>
        <w:spacing w:before="0" w:after="0"/>
        <w:ind w:firstLine="0"/>
        <w:rPr>
          <w:rFonts w:ascii="Times New Roman" w:eastAsia="MS Mincho" w:hAnsi="Times New Roman"/>
          <w:sz w:val="20"/>
          <w:szCs w:val="20"/>
        </w:rPr>
      </w:pPr>
      <w:r w:rsidRPr="000D5BFE">
        <w:rPr>
          <w:rFonts w:ascii="Times New Roman" w:eastAsia="MS Mincho" w:hAnsi="Times New Roman"/>
          <w:sz w:val="20"/>
          <w:szCs w:val="20"/>
        </w:rPr>
        <w:t>CONCLUSION</w:t>
      </w:r>
    </w:p>
    <w:p w:rsidR="0070761A" w:rsidRPr="0070761A" w:rsidRDefault="0070761A" w:rsidP="0070761A">
      <w:pPr>
        <w:rPr>
          <w:rFonts w:eastAsia="MS Mincho"/>
        </w:rPr>
      </w:pPr>
    </w:p>
    <w:p w:rsidR="0070761A" w:rsidRPr="0070761A" w:rsidRDefault="0070761A" w:rsidP="0070761A">
      <w:pPr>
        <w:pStyle w:val="ListParagraph"/>
        <w:numPr>
          <w:ilvl w:val="0"/>
          <w:numId w:val="17"/>
        </w:numPr>
        <w:rPr>
          <w:rFonts w:ascii="Times New Roman" w:eastAsia="MS Mincho" w:hAnsi="Times New Roman" w:cs="Times New Roman"/>
          <w:sz w:val="20"/>
          <w:szCs w:val="20"/>
        </w:rPr>
      </w:pPr>
      <w:r w:rsidRPr="0070761A">
        <w:rPr>
          <w:rFonts w:ascii="Times New Roman" w:eastAsia="MS Mincho" w:hAnsi="Times New Roman" w:cs="Times New Roman"/>
          <w:sz w:val="20"/>
          <w:szCs w:val="20"/>
        </w:rPr>
        <w:t>Al 6061-2 wt</w:t>
      </w:r>
      <w:proofErr w:type="gramStart"/>
      <w:r w:rsidRPr="0070761A">
        <w:rPr>
          <w:rFonts w:ascii="Times New Roman" w:eastAsia="MS Mincho" w:hAnsi="Times New Roman" w:cs="Times New Roman"/>
          <w:sz w:val="20"/>
          <w:szCs w:val="20"/>
        </w:rPr>
        <w:t>.%</w:t>
      </w:r>
      <w:proofErr w:type="gramEnd"/>
      <w:r w:rsidRPr="0070761A">
        <w:rPr>
          <w:rFonts w:ascii="Times New Roman" w:eastAsia="MS Mincho" w:hAnsi="Times New Roman" w:cs="Times New Roman"/>
          <w:sz w:val="20"/>
          <w:szCs w:val="20"/>
        </w:rPr>
        <w:t xml:space="preserve"> Al</w:t>
      </w:r>
      <w:r w:rsidRPr="0070761A">
        <w:rPr>
          <w:rFonts w:ascii="Times New Roman" w:eastAsia="MS Mincho" w:hAnsi="Times New Roman" w:cs="Times New Roman"/>
          <w:sz w:val="20"/>
          <w:szCs w:val="20"/>
          <w:vertAlign w:val="subscript"/>
        </w:rPr>
        <w:t>2</w:t>
      </w:r>
      <w:r w:rsidRPr="0070761A">
        <w:rPr>
          <w:rFonts w:ascii="Times New Roman" w:eastAsia="MS Mincho" w:hAnsi="Times New Roman" w:cs="Times New Roman"/>
          <w:sz w:val="20"/>
          <w:szCs w:val="20"/>
        </w:rPr>
        <w:t>O</w:t>
      </w:r>
      <w:r w:rsidRPr="0070761A">
        <w:rPr>
          <w:rFonts w:ascii="Times New Roman" w:eastAsia="MS Mincho" w:hAnsi="Times New Roman" w:cs="Times New Roman"/>
          <w:sz w:val="20"/>
          <w:szCs w:val="20"/>
          <w:vertAlign w:val="subscript"/>
        </w:rPr>
        <w:t>3</w:t>
      </w:r>
      <w:r>
        <w:rPr>
          <w:rFonts w:ascii="Times New Roman" w:eastAsia="MS Mincho" w:hAnsi="Times New Roman" w:cs="Times New Roman"/>
          <w:sz w:val="20"/>
          <w:szCs w:val="20"/>
        </w:rPr>
        <w:t xml:space="preserve"> nanocomposites was successfully fabricated by 30 h of mechanical alloying and followed by conventional sintering at </w:t>
      </w:r>
      <w:r w:rsidRPr="0070761A">
        <w:rPr>
          <w:rFonts w:ascii="Times New Roman" w:eastAsia="MS Mincho" w:hAnsi="Times New Roman" w:cs="Times New Roman"/>
          <w:sz w:val="20"/>
          <w:szCs w:val="20"/>
        </w:rPr>
        <w:t>600 ̊</w:t>
      </w:r>
      <w:r w:rsidRPr="0070761A">
        <w:rPr>
          <w:rFonts w:ascii="Times New Roman" w:hAnsi="Times New Roman" w:cs="Times New Roman"/>
          <w:sz w:val="20"/>
          <w:szCs w:val="20"/>
        </w:rPr>
        <w:t>C</w:t>
      </w:r>
      <w:r>
        <w:rPr>
          <w:rFonts w:ascii="Times New Roman" w:hAnsi="Times New Roman" w:cs="Times New Roman"/>
          <w:sz w:val="20"/>
          <w:szCs w:val="20"/>
        </w:rPr>
        <w:t>.</w:t>
      </w:r>
    </w:p>
    <w:p w:rsidR="0070761A" w:rsidRDefault="0070761A" w:rsidP="0070761A">
      <w:pPr>
        <w:pStyle w:val="ListParagraph"/>
        <w:numPr>
          <w:ilvl w:val="0"/>
          <w:numId w:val="17"/>
        </w:numPr>
        <w:rPr>
          <w:rFonts w:ascii="Times New Roman" w:eastAsia="MS Mincho" w:hAnsi="Times New Roman" w:cs="Times New Roman"/>
          <w:sz w:val="20"/>
          <w:szCs w:val="20"/>
        </w:rPr>
      </w:pPr>
      <w:r>
        <w:rPr>
          <w:rFonts w:ascii="Times New Roman" w:eastAsia="MS Mincho" w:hAnsi="Times New Roman" w:cs="Times New Roman"/>
          <w:sz w:val="20"/>
          <w:szCs w:val="20"/>
        </w:rPr>
        <w:t xml:space="preserve">Hot compression test was conducted for the </w:t>
      </w:r>
      <w:r w:rsidR="00482F7C">
        <w:rPr>
          <w:rFonts w:ascii="Times New Roman" w:eastAsia="MS Mincho" w:hAnsi="Times New Roman" w:cs="Times New Roman"/>
          <w:sz w:val="20"/>
          <w:szCs w:val="20"/>
        </w:rPr>
        <w:t xml:space="preserve">prepared nanocomposites </w:t>
      </w:r>
      <w:r w:rsidR="00045DCE">
        <w:rPr>
          <w:rFonts w:ascii="Times New Roman" w:eastAsia="MS Mincho" w:hAnsi="Times New Roman" w:cs="Times New Roman"/>
          <w:sz w:val="20"/>
          <w:szCs w:val="20"/>
        </w:rPr>
        <w:t>and stress</w:t>
      </w:r>
      <w:r w:rsidR="00931CB0">
        <w:rPr>
          <w:rFonts w:ascii="Times New Roman" w:eastAsia="MS Mincho" w:hAnsi="Times New Roman" w:cs="Times New Roman"/>
          <w:sz w:val="20"/>
          <w:szCs w:val="20"/>
        </w:rPr>
        <w:t>- strain</w:t>
      </w:r>
      <w:r>
        <w:rPr>
          <w:rFonts w:ascii="Times New Roman" w:eastAsia="MS Mincho" w:hAnsi="Times New Roman" w:cs="Times New Roman"/>
          <w:sz w:val="20"/>
          <w:szCs w:val="20"/>
        </w:rPr>
        <w:t xml:space="preserve"> curves were drawn.</w:t>
      </w:r>
    </w:p>
    <w:p w:rsidR="005A079F" w:rsidRDefault="0070761A" w:rsidP="0070761A">
      <w:pPr>
        <w:pStyle w:val="ListParagraph"/>
        <w:numPr>
          <w:ilvl w:val="0"/>
          <w:numId w:val="17"/>
        </w:numPr>
        <w:rPr>
          <w:rFonts w:ascii="Times New Roman" w:eastAsia="MS Mincho" w:hAnsi="Times New Roman" w:cs="Times New Roman"/>
          <w:sz w:val="20"/>
          <w:szCs w:val="20"/>
        </w:rPr>
      </w:pPr>
      <w:r>
        <w:rPr>
          <w:rFonts w:ascii="Times New Roman" w:eastAsia="MS Mincho" w:hAnsi="Times New Roman" w:cs="Times New Roman"/>
          <w:sz w:val="20"/>
          <w:szCs w:val="20"/>
        </w:rPr>
        <w:t>Processing maps were drawn for the different strains</w:t>
      </w:r>
      <w:r w:rsidR="005A079F">
        <w:rPr>
          <w:rFonts w:ascii="Times New Roman" w:eastAsia="MS Mincho" w:hAnsi="Times New Roman" w:cs="Times New Roman"/>
          <w:sz w:val="20"/>
          <w:szCs w:val="20"/>
        </w:rPr>
        <w:t xml:space="preserve"> such as 0.3, 0.4 and 0.5.</w:t>
      </w:r>
    </w:p>
    <w:p w:rsidR="0070761A" w:rsidRPr="005A079F" w:rsidRDefault="005A079F" w:rsidP="005A079F">
      <w:pPr>
        <w:pStyle w:val="ListParagraph"/>
        <w:numPr>
          <w:ilvl w:val="0"/>
          <w:numId w:val="17"/>
        </w:numPr>
        <w:rPr>
          <w:rFonts w:ascii="Times New Roman" w:eastAsia="MS Mincho" w:hAnsi="Times New Roman" w:cs="Times New Roman"/>
          <w:sz w:val="20"/>
          <w:szCs w:val="20"/>
        </w:rPr>
      </w:pPr>
      <w:r>
        <w:rPr>
          <w:rFonts w:ascii="Times New Roman" w:eastAsia="MS Mincho" w:hAnsi="Times New Roman" w:cs="Times New Roman"/>
          <w:sz w:val="20"/>
          <w:szCs w:val="20"/>
        </w:rPr>
        <w:t>I</w:t>
      </w:r>
      <w:r w:rsidR="0070761A" w:rsidRPr="005A079F">
        <w:rPr>
          <w:rFonts w:ascii="Times New Roman" w:eastAsia="MS Mincho" w:hAnsi="Times New Roman" w:cs="Times New Roman"/>
          <w:sz w:val="20"/>
          <w:szCs w:val="20"/>
        </w:rPr>
        <w:t xml:space="preserve">nstability regions and workability zones </w:t>
      </w:r>
      <w:r>
        <w:rPr>
          <w:rFonts w:ascii="Times New Roman" w:eastAsia="MS Mincho" w:hAnsi="Times New Roman" w:cs="Times New Roman"/>
          <w:sz w:val="20"/>
          <w:szCs w:val="20"/>
        </w:rPr>
        <w:t xml:space="preserve">for safe region and unsafe regions </w:t>
      </w:r>
      <w:r w:rsidR="0070761A" w:rsidRPr="005A079F">
        <w:rPr>
          <w:rFonts w:ascii="Times New Roman" w:eastAsia="MS Mincho" w:hAnsi="Times New Roman" w:cs="Times New Roman"/>
          <w:sz w:val="20"/>
          <w:szCs w:val="20"/>
        </w:rPr>
        <w:t xml:space="preserve">were </w:t>
      </w:r>
      <w:r w:rsidRPr="005A079F">
        <w:rPr>
          <w:rFonts w:ascii="Times New Roman" w:eastAsia="MS Mincho" w:hAnsi="Times New Roman" w:cs="Times New Roman"/>
          <w:sz w:val="20"/>
          <w:szCs w:val="20"/>
        </w:rPr>
        <w:t>identified</w:t>
      </w:r>
      <w:r w:rsidR="0070761A" w:rsidRPr="005A079F">
        <w:rPr>
          <w:rFonts w:ascii="Times New Roman" w:eastAsia="MS Mincho" w:hAnsi="Times New Roman" w:cs="Times New Roman"/>
          <w:sz w:val="20"/>
          <w:szCs w:val="20"/>
        </w:rPr>
        <w:t xml:space="preserve">.  </w:t>
      </w:r>
    </w:p>
    <w:p w:rsidR="000D5BFE" w:rsidRPr="000D5BFE" w:rsidRDefault="000D5BFE" w:rsidP="000D5BFE">
      <w:pPr>
        <w:rPr>
          <w:rFonts w:eastAsia="MS Mincho"/>
        </w:rPr>
      </w:pPr>
    </w:p>
    <w:p w:rsidR="008A55B5" w:rsidRDefault="000026B6" w:rsidP="00466548">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rsidR="00533FA7" w:rsidRDefault="00533FA7" w:rsidP="00533FA7">
      <w:pPr>
        <w:rPr>
          <w:rFonts w:eastAsia="MS Mincho"/>
        </w:rPr>
      </w:pP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proofErr w:type="spellStart"/>
      <w:r w:rsidRPr="00533FA7">
        <w:rPr>
          <w:rFonts w:ascii="Times New Roman" w:hAnsi="Times New Roman" w:cs="Times New Roman"/>
          <w:color w:val="000000"/>
          <w:sz w:val="16"/>
          <w:szCs w:val="16"/>
        </w:rPr>
        <w:t>An</w:t>
      </w:r>
      <w:proofErr w:type="spellEnd"/>
      <w:r w:rsidRPr="00533FA7">
        <w:rPr>
          <w:rFonts w:ascii="Times New Roman" w:hAnsi="Times New Roman" w:cs="Times New Roman"/>
          <w:color w:val="000000"/>
          <w:sz w:val="16"/>
          <w:szCs w:val="16"/>
        </w:rPr>
        <w:t xml:space="preserve"> He, </w:t>
      </w:r>
      <w:proofErr w:type="spellStart"/>
      <w:r w:rsidRPr="00533FA7">
        <w:rPr>
          <w:rFonts w:ascii="Times New Roman" w:hAnsi="Times New Roman" w:cs="Times New Roman"/>
          <w:color w:val="000000"/>
          <w:sz w:val="16"/>
          <w:szCs w:val="16"/>
        </w:rPr>
        <w:t>Ganlin</w:t>
      </w:r>
      <w:proofErr w:type="spellEnd"/>
      <w:r w:rsidRPr="00533FA7">
        <w:rPr>
          <w:rFonts w:ascii="Times New Roman" w:hAnsi="Times New Roman" w:cs="Times New Roman"/>
          <w:color w:val="000000"/>
          <w:sz w:val="16"/>
          <w:szCs w:val="16"/>
        </w:rPr>
        <w:t xml:space="preserve"> </w:t>
      </w:r>
      <w:proofErr w:type="spellStart"/>
      <w:r w:rsidRPr="00533FA7">
        <w:rPr>
          <w:rFonts w:ascii="Times New Roman" w:hAnsi="Times New Roman" w:cs="Times New Roman"/>
          <w:color w:val="000000"/>
          <w:sz w:val="16"/>
          <w:szCs w:val="16"/>
        </w:rPr>
        <w:t>Xie</w:t>
      </w:r>
      <w:proofErr w:type="spellEnd"/>
      <w:r w:rsidRPr="00533FA7">
        <w:rPr>
          <w:rFonts w:ascii="Times New Roman" w:hAnsi="Times New Roman" w:cs="Times New Roman"/>
          <w:color w:val="000000"/>
          <w:sz w:val="16"/>
          <w:szCs w:val="16"/>
        </w:rPr>
        <w:t xml:space="preserve">, </w:t>
      </w:r>
      <w:proofErr w:type="spellStart"/>
      <w:r w:rsidRPr="00533FA7">
        <w:rPr>
          <w:rFonts w:ascii="Times New Roman" w:hAnsi="Times New Roman" w:cs="Times New Roman"/>
          <w:color w:val="000000"/>
          <w:sz w:val="16"/>
          <w:szCs w:val="16"/>
        </w:rPr>
        <w:t>Hailong</w:t>
      </w:r>
      <w:proofErr w:type="spellEnd"/>
      <w:r w:rsidRPr="00533FA7">
        <w:rPr>
          <w:rFonts w:ascii="Times New Roman" w:hAnsi="Times New Roman" w:cs="Times New Roman"/>
          <w:color w:val="000000"/>
          <w:sz w:val="16"/>
          <w:szCs w:val="16"/>
        </w:rPr>
        <w:t xml:space="preserve"> Zhang, </w:t>
      </w:r>
      <w:proofErr w:type="spellStart"/>
      <w:r w:rsidRPr="00533FA7">
        <w:rPr>
          <w:rFonts w:ascii="Times New Roman" w:hAnsi="Times New Roman" w:cs="Times New Roman"/>
          <w:color w:val="000000"/>
          <w:sz w:val="16"/>
          <w:szCs w:val="16"/>
        </w:rPr>
        <w:t>Xitao</w:t>
      </w:r>
      <w:proofErr w:type="spellEnd"/>
      <w:r w:rsidRPr="00533FA7">
        <w:rPr>
          <w:rFonts w:ascii="Times New Roman" w:hAnsi="Times New Roman" w:cs="Times New Roman"/>
          <w:color w:val="000000"/>
          <w:sz w:val="16"/>
          <w:szCs w:val="16"/>
        </w:rPr>
        <w:t xml:space="preserve"> Wang </w:t>
      </w:r>
      <w:r>
        <w:rPr>
          <w:rFonts w:ascii="Times New Roman" w:hAnsi="Times New Roman" w:cs="Times New Roman"/>
          <w:color w:val="000000"/>
          <w:sz w:val="16"/>
          <w:szCs w:val="16"/>
        </w:rPr>
        <w:t xml:space="preserve"> “</w:t>
      </w:r>
      <w:r w:rsidRPr="00533FA7">
        <w:rPr>
          <w:rFonts w:ascii="Times New Roman" w:hAnsi="Times New Roman" w:cs="Times New Roman"/>
          <w:color w:val="000000"/>
          <w:sz w:val="16"/>
          <w:szCs w:val="16"/>
        </w:rPr>
        <w:t>A comparative study on Johnson–Cook, modified Johnson–Cook and Arrhenius-type constitutive models to predict the high temperature flow stress in 20CrMo alloy steel</w:t>
      </w:r>
      <w:r>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 </w:t>
      </w:r>
      <w:r w:rsidRPr="00533FA7">
        <w:rPr>
          <w:rFonts w:ascii="Times New Roman" w:hAnsi="Times New Roman" w:cs="Times New Roman"/>
          <w:i/>
          <w:color w:val="000000"/>
          <w:sz w:val="16"/>
          <w:szCs w:val="16"/>
        </w:rPr>
        <w:t>Materials and Design</w:t>
      </w:r>
      <w:r w:rsidRPr="00533FA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2013, 52, </w:t>
      </w:r>
      <w:r w:rsidRPr="00533FA7">
        <w:rPr>
          <w:rFonts w:ascii="Times New Roman" w:hAnsi="Times New Roman" w:cs="Times New Roman"/>
          <w:color w:val="000000"/>
          <w:sz w:val="16"/>
          <w:szCs w:val="16"/>
        </w:rPr>
        <w:t xml:space="preserve">677–685 </w:t>
      </w: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proofErr w:type="spellStart"/>
      <w:r w:rsidRPr="00533FA7">
        <w:rPr>
          <w:rFonts w:ascii="Times New Roman" w:hAnsi="Times New Roman" w:cs="Times New Roman"/>
          <w:color w:val="000000"/>
          <w:sz w:val="16"/>
          <w:szCs w:val="16"/>
        </w:rPr>
        <w:t>Aneta</w:t>
      </w:r>
      <w:proofErr w:type="spellEnd"/>
      <w:r w:rsidRPr="00533FA7">
        <w:rPr>
          <w:rFonts w:ascii="Times New Roman" w:hAnsi="Times New Roman" w:cs="Times New Roman"/>
          <w:color w:val="000000"/>
          <w:sz w:val="16"/>
          <w:szCs w:val="16"/>
        </w:rPr>
        <w:t xml:space="preserve"> </w:t>
      </w:r>
      <w:proofErr w:type="spellStart"/>
      <w:r w:rsidRPr="00533FA7">
        <w:rPr>
          <w:rFonts w:ascii="Times New Roman" w:hAnsi="Times New Roman" w:cs="Times New Roman"/>
          <w:color w:val="000000"/>
          <w:sz w:val="16"/>
          <w:szCs w:val="16"/>
        </w:rPr>
        <w:t>Łukaszek-Soł</w:t>
      </w:r>
      <w:r>
        <w:rPr>
          <w:rFonts w:ascii="Times New Roman" w:hAnsi="Times New Roman" w:cs="Times New Roman"/>
          <w:color w:val="000000"/>
          <w:sz w:val="16"/>
          <w:szCs w:val="16"/>
        </w:rPr>
        <w:t>ek</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Janusz</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Krawczyk</w:t>
      </w:r>
      <w:proofErr w:type="spellEnd"/>
      <w:r>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 </w:t>
      </w:r>
      <w:r>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The analysis of the hot deformation </w:t>
      </w:r>
      <w:r w:rsidR="00195755" w:rsidRPr="00533FA7">
        <w:rPr>
          <w:rFonts w:ascii="Times New Roman" w:hAnsi="Times New Roman" w:cs="Times New Roman"/>
          <w:color w:val="000000"/>
          <w:sz w:val="16"/>
          <w:szCs w:val="16"/>
        </w:rPr>
        <w:t>behavior</w:t>
      </w:r>
      <w:r w:rsidRPr="00533FA7">
        <w:rPr>
          <w:rFonts w:ascii="Times New Roman" w:hAnsi="Times New Roman" w:cs="Times New Roman"/>
          <w:color w:val="000000"/>
          <w:sz w:val="16"/>
          <w:szCs w:val="16"/>
        </w:rPr>
        <w:t xml:space="preserve"> of the </w:t>
      </w:r>
      <w:proofErr w:type="spellStart"/>
      <w:r w:rsidRPr="00533FA7">
        <w:rPr>
          <w:rFonts w:ascii="Times New Roman" w:hAnsi="Times New Roman" w:cs="Times New Roman"/>
          <w:color w:val="000000"/>
          <w:sz w:val="16"/>
          <w:szCs w:val="16"/>
        </w:rPr>
        <w:t>Ti</w:t>
      </w:r>
      <w:proofErr w:type="spellEnd"/>
      <w:r w:rsidRPr="00533FA7">
        <w:rPr>
          <w:rFonts w:ascii="Times New Roman" w:hAnsi="Times New Roman" w:cs="Times New Roman"/>
          <w:color w:val="000000"/>
          <w:sz w:val="16"/>
          <w:szCs w:val="16"/>
        </w:rPr>
        <w:t>–3Al–8V–6Cr–4Zr–4Mo alloy, using processing maps, a map of microstructure and of hardness</w:t>
      </w:r>
      <w:r>
        <w:rPr>
          <w:rFonts w:ascii="Times New Roman" w:hAnsi="Times New Roman" w:cs="Times New Roman"/>
          <w:color w:val="000000"/>
          <w:sz w:val="16"/>
          <w:szCs w:val="16"/>
        </w:rPr>
        <w:t>”.</w:t>
      </w:r>
      <w:r w:rsidRPr="00533FA7">
        <w:rPr>
          <w:rFonts w:ascii="Times New Roman" w:hAnsi="Times New Roman" w:cs="Times New Roman"/>
          <w:sz w:val="16"/>
          <w:szCs w:val="16"/>
        </w:rPr>
        <w:t xml:space="preserve"> </w:t>
      </w:r>
      <w:r w:rsidRPr="00533FA7">
        <w:rPr>
          <w:rFonts w:ascii="Times New Roman" w:hAnsi="Times New Roman" w:cs="Times New Roman"/>
          <w:i/>
          <w:color w:val="000000"/>
          <w:sz w:val="16"/>
          <w:szCs w:val="16"/>
        </w:rPr>
        <w:t>Materials and Design</w:t>
      </w:r>
      <w:r w:rsidRPr="00533FA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2015, </w:t>
      </w:r>
      <w:r w:rsidRPr="00533FA7">
        <w:rPr>
          <w:rFonts w:ascii="Times New Roman" w:hAnsi="Times New Roman" w:cs="Times New Roman"/>
          <w:color w:val="000000"/>
          <w:sz w:val="16"/>
          <w:szCs w:val="16"/>
        </w:rPr>
        <w:t>65 165–173</w:t>
      </w:r>
    </w:p>
    <w:p w:rsidR="00195755" w:rsidRPr="00195755" w:rsidRDefault="00195755" w:rsidP="007043F6">
      <w:pPr>
        <w:pStyle w:val="ListParagraph"/>
        <w:numPr>
          <w:ilvl w:val="0"/>
          <w:numId w:val="16"/>
        </w:numPr>
        <w:spacing w:after="160" w:line="360" w:lineRule="auto"/>
        <w:jc w:val="both"/>
        <w:rPr>
          <w:rFonts w:ascii="Times New Roman" w:hAnsi="Times New Roman" w:cs="Times New Roman"/>
          <w:color w:val="000000"/>
          <w:sz w:val="16"/>
          <w:szCs w:val="16"/>
        </w:rPr>
      </w:pPr>
      <w:proofErr w:type="spellStart"/>
      <w:r w:rsidRPr="00195755">
        <w:rPr>
          <w:rFonts w:ascii="Times New Roman" w:hAnsi="Times New Roman" w:cs="Times New Roman"/>
          <w:sz w:val="16"/>
          <w:szCs w:val="16"/>
        </w:rPr>
        <w:lastRenderedPageBreak/>
        <w:t>D.Jeyasimman</w:t>
      </w:r>
      <w:proofErr w:type="spellEnd"/>
      <w:r w:rsidRPr="00195755">
        <w:rPr>
          <w:rFonts w:ascii="Times New Roman" w:hAnsi="Times New Roman" w:cs="Times New Roman"/>
          <w:sz w:val="16"/>
          <w:szCs w:val="16"/>
        </w:rPr>
        <w:t>,</w:t>
      </w:r>
      <w:r w:rsidRPr="00195755">
        <w:rPr>
          <w:rFonts w:ascii="Times New Roman" w:hAnsi="Times New Roman" w:cs="Times New Roman"/>
          <w:b/>
          <w:sz w:val="16"/>
          <w:szCs w:val="16"/>
        </w:rPr>
        <w:t xml:space="preserve"> </w:t>
      </w:r>
      <w:proofErr w:type="spellStart"/>
      <w:r w:rsidRPr="00195755">
        <w:rPr>
          <w:rFonts w:ascii="Times New Roman" w:hAnsi="Times New Roman" w:cs="Times New Roman"/>
          <w:sz w:val="16"/>
          <w:szCs w:val="16"/>
        </w:rPr>
        <w:t>K.Sivaprasad</w:t>
      </w:r>
      <w:proofErr w:type="spellEnd"/>
      <w:r w:rsidRPr="00195755">
        <w:rPr>
          <w:rFonts w:ascii="Times New Roman" w:hAnsi="Times New Roman" w:cs="Times New Roman"/>
          <w:sz w:val="16"/>
          <w:szCs w:val="16"/>
        </w:rPr>
        <w:t xml:space="preserve">, </w:t>
      </w:r>
      <w:proofErr w:type="spellStart"/>
      <w:r w:rsidRPr="00195755">
        <w:rPr>
          <w:rFonts w:ascii="Times New Roman" w:hAnsi="Times New Roman" w:cs="Times New Roman"/>
          <w:sz w:val="16"/>
          <w:szCs w:val="16"/>
        </w:rPr>
        <w:t>S.Sivasankaran</w:t>
      </w:r>
      <w:proofErr w:type="spellEnd"/>
      <w:r w:rsidRPr="00195755">
        <w:rPr>
          <w:rFonts w:ascii="Times New Roman" w:hAnsi="Times New Roman" w:cs="Times New Roman"/>
          <w:sz w:val="16"/>
          <w:szCs w:val="16"/>
        </w:rPr>
        <w:t xml:space="preserve">, </w:t>
      </w:r>
      <w:proofErr w:type="spellStart"/>
      <w:r w:rsidRPr="00195755">
        <w:rPr>
          <w:rFonts w:ascii="Times New Roman" w:hAnsi="Times New Roman" w:cs="Times New Roman"/>
          <w:sz w:val="16"/>
          <w:szCs w:val="16"/>
        </w:rPr>
        <w:t>R.Ponalagusamy</w:t>
      </w:r>
      <w:proofErr w:type="spellEnd"/>
      <w:r w:rsidRPr="00195755">
        <w:rPr>
          <w:rFonts w:ascii="Times New Roman" w:hAnsi="Times New Roman" w:cs="Times New Roman"/>
          <w:sz w:val="16"/>
          <w:szCs w:val="16"/>
        </w:rPr>
        <w:t xml:space="preserve">, </w:t>
      </w:r>
      <w:proofErr w:type="spellStart"/>
      <w:r w:rsidRPr="00195755">
        <w:rPr>
          <w:rFonts w:ascii="Times New Roman" w:hAnsi="Times New Roman" w:cs="Times New Roman"/>
          <w:sz w:val="16"/>
          <w:szCs w:val="16"/>
        </w:rPr>
        <w:t>R.Narayanasamy</w:t>
      </w:r>
      <w:proofErr w:type="spellEnd"/>
      <w:r w:rsidRPr="00195755">
        <w:rPr>
          <w:rFonts w:ascii="Times New Roman" w:hAnsi="Times New Roman" w:cs="Times New Roman"/>
          <w:sz w:val="16"/>
          <w:szCs w:val="16"/>
        </w:rPr>
        <w:t xml:space="preserve"> and Vijay Kumar </w:t>
      </w:r>
      <w:proofErr w:type="spellStart"/>
      <w:r w:rsidRPr="00195755">
        <w:rPr>
          <w:rFonts w:ascii="Times New Roman" w:hAnsi="Times New Roman" w:cs="Times New Roman"/>
          <w:sz w:val="16"/>
          <w:szCs w:val="16"/>
        </w:rPr>
        <w:t>Iyer</w:t>
      </w:r>
      <w:proofErr w:type="spellEnd"/>
      <w:r w:rsidRPr="00195755">
        <w:rPr>
          <w:rFonts w:ascii="Times New Roman" w:hAnsi="Times New Roman" w:cs="Times New Roman"/>
          <w:sz w:val="16"/>
          <w:szCs w:val="16"/>
        </w:rPr>
        <w:t xml:space="preserve"> “Microstructural observation, consolidation and mechanical behavior of AA 6061 nanocomposites reinforced by </w:t>
      </w:r>
      <w:r w:rsidRPr="00195755">
        <w:rPr>
          <w:rFonts w:ascii="Times New Roman" w:hAnsi="Times New Roman" w:cs="Times New Roman"/>
          <w:sz w:val="16"/>
          <w:szCs w:val="16"/>
          <w:lang w:val="en-GB"/>
        </w:rPr>
        <w:t>gamma-Al</w:t>
      </w:r>
      <w:r w:rsidRPr="00195755">
        <w:rPr>
          <w:rFonts w:ascii="Times New Roman" w:hAnsi="Times New Roman" w:cs="Times New Roman"/>
          <w:sz w:val="16"/>
          <w:szCs w:val="16"/>
          <w:vertAlign w:val="subscript"/>
          <w:lang w:val="en-GB"/>
        </w:rPr>
        <w:t>2</w:t>
      </w:r>
      <w:r w:rsidRPr="00195755">
        <w:rPr>
          <w:rFonts w:ascii="Times New Roman" w:hAnsi="Times New Roman" w:cs="Times New Roman"/>
          <w:sz w:val="16"/>
          <w:szCs w:val="16"/>
          <w:lang w:val="en-GB"/>
        </w:rPr>
        <w:t>O</w:t>
      </w:r>
      <w:r w:rsidRPr="00195755">
        <w:rPr>
          <w:rFonts w:ascii="Times New Roman" w:hAnsi="Times New Roman" w:cs="Times New Roman"/>
          <w:sz w:val="16"/>
          <w:szCs w:val="16"/>
          <w:vertAlign w:val="subscript"/>
          <w:lang w:val="en-GB"/>
        </w:rPr>
        <w:t>3</w:t>
      </w:r>
      <w:r w:rsidRPr="00195755">
        <w:rPr>
          <w:rFonts w:ascii="Times New Roman" w:hAnsi="Times New Roman" w:cs="Times New Roman"/>
          <w:sz w:val="16"/>
          <w:szCs w:val="16"/>
          <w:lang w:val="en-GB"/>
        </w:rPr>
        <w:t xml:space="preserve"> nanoparticles”.</w:t>
      </w:r>
      <w:r w:rsidRPr="00195755">
        <w:rPr>
          <w:rFonts w:ascii="Times New Roman" w:hAnsi="Times New Roman" w:cs="Times New Roman"/>
          <w:sz w:val="16"/>
          <w:szCs w:val="16"/>
        </w:rPr>
        <w:t xml:space="preserve"> Advanced Powder Technology,</w:t>
      </w:r>
      <w:r w:rsidRPr="00195755">
        <w:rPr>
          <w:rFonts w:ascii="Times New Roman" w:hAnsi="Times New Roman" w:cs="Times New Roman"/>
          <w:b/>
          <w:sz w:val="16"/>
          <w:szCs w:val="16"/>
        </w:rPr>
        <w:t xml:space="preserve"> </w:t>
      </w:r>
      <w:r w:rsidRPr="00195755">
        <w:rPr>
          <w:rFonts w:ascii="Times New Roman" w:hAnsi="Times New Roman" w:cs="Times New Roman"/>
          <w:sz w:val="16"/>
          <w:szCs w:val="16"/>
        </w:rPr>
        <w:t>2014, 26,</w:t>
      </w:r>
      <w:r w:rsidRPr="00195755">
        <w:rPr>
          <w:rFonts w:ascii="Times New Roman" w:hAnsi="Times New Roman" w:cs="Times New Roman"/>
          <w:b/>
          <w:sz w:val="16"/>
          <w:szCs w:val="16"/>
        </w:rPr>
        <w:t xml:space="preserve"> </w:t>
      </w:r>
      <w:r w:rsidRPr="00195755">
        <w:rPr>
          <w:rFonts w:ascii="Times New Roman" w:hAnsi="Times New Roman" w:cs="Times New Roman"/>
          <w:sz w:val="16"/>
          <w:szCs w:val="16"/>
        </w:rPr>
        <w:t>139-148.</w:t>
      </w:r>
      <w:r w:rsidRPr="00352B98">
        <w:t xml:space="preserve"> </w:t>
      </w:r>
    </w:p>
    <w:p w:rsidR="00533FA7" w:rsidRPr="00195755" w:rsidRDefault="00195755" w:rsidP="007043F6">
      <w:pPr>
        <w:pStyle w:val="ListParagraph"/>
        <w:numPr>
          <w:ilvl w:val="0"/>
          <w:numId w:val="16"/>
        </w:numPr>
        <w:spacing w:after="160" w:line="360" w:lineRule="auto"/>
        <w:jc w:val="both"/>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Hafeez</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Ahamed</w:t>
      </w:r>
      <w:proofErr w:type="spellEnd"/>
      <w:r>
        <w:rPr>
          <w:rFonts w:ascii="Times New Roman" w:hAnsi="Times New Roman" w:cs="Times New Roman"/>
          <w:color w:val="000000"/>
          <w:sz w:val="16"/>
          <w:szCs w:val="16"/>
        </w:rPr>
        <w:t xml:space="preserve">, V. </w:t>
      </w:r>
      <w:proofErr w:type="spellStart"/>
      <w:r>
        <w:rPr>
          <w:rFonts w:ascii="Times New Roman" w:hAnsi="Times New Roman" w:cs="Times New Roman"/>
          <w:color w:val="000000"/>
          <w:sz w:val="16"/>
          <w:szCs w:val="16"/>
        </w:rPr>
        <w:t>Senthilkumar</w:t>
      </w:r>
      <w:proofErr w:type="spellEnd"/>
      <w:r>
        <w:rPr>
          <w:rFonts w:ascii="Times New Roman" w:hAnsi="Times New Roman" w:cs="Times New Roman"/>
          <w:color w:val="000000"/>
          <w:sz w:val="16"/>
          <w:szCs w:val="16"/>
        </w:rPr>
        <w:t>. “</w:t>
      </w:r>
      <w:r w:rsidR="00533FA7" w:rsidRPr="00195755">
        <w:rPr>
          <w:rFonts w:ascii="Times New Roman" w:hAnsi="Times New Roman" w:cs="Times New Roman"/>
          <w:color w:val="000000"/>
          <w:sz w:val="16"/>
          <w:szCs w:val="16"/>
        </w:rPr>
        <w:t>Hot deformation behavior of mechanically alloyed Al6063/0.75Al2O3/0.75Y2O3 nano-composite—A study using constitutive modeling and processing map</w:t>
      </w:r>
      <w:r>
        <w:rPr>
          <w:rFonts w:ascii="Times New Roman" w:hAnsi="Times New Roman" w:cs="Times New Roman"/>
          <w:color w:val="000000"/>
          <w:sz w:val="16"/>
          <w:szCs w:val="16"/>
        </w:rPr>
        <w:t>”</w:t>
      </w:r>
      <w:r w:rsidR="00533FA7" w:rsidRPr="00195755">
        <w:rPr>
          <w:rFonts w:ascii="Times New Roman" w:hAnsi="Times New Roman" w:cs="Times New Roman"/>
          <w:color w:val="000000"/>
          <w:sz w:val="16"/>
          <w:szCs w:val="16"/>
        </w:rPr>
        <w:t xml:space="preserve">. </w:t>
      </w:r>
      <w:r w:rsidR="00533FA7" w:rsidRPr="00195755">
        <w:rPr>
          <w:rFonts w:ascii="Times New Roman" w:hAnsi="Times New Roman" w:cs="Times New Roman"/>
          <w:i/>
          <w:color w:val="000000"/>
          <w:sz w:val="16"/>
          <w:szCs w:val="16"/>
        </w:rPr>
        <w:t>Materials Science and Engineering A</w:t>
      </w:r>
      <w:r w:rsidR="00533FA7" w:rsidRPr="00195755">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2012, </w:t>
      </w:r>
      <w:r w:rsidR="00533FA7" w:rsidRPr="00195755">
        <w:rPr>
          <w:rFonts w:ascii="Times New Roman" w:hAnsi="Times New Roman" w:cs="Times New Roman"/>
          <w:color w:val="000000"/>
          <w:sz w:val="16"/>
          <w:szCs w:val="16"/>
        </w:rPr>
        <w:t>539</w:t>
      </w:r>
      <w:r>
        <w:rPr>
          <w:rFonts w:ascii="Times New Roman" w:hAnsi="Times New Roman" w:cs="Times New Roman"/>
          <w:color w:val="000000"/>
          <w:sz w:val="16"/>
          <w:szCs w:val="16"/>
        </w:rPr>
        <w:t xml:space="preserve">, </w:t>
      </w:r>
      <w:r w:rsidR="00533FA7" w:rsidRPr="00195755">
        <w:rPr>
          <w:rFonts w:ascii="Times New Roman" w:hAnsi="Times New Roman" w:cs="Times New Roman"/>
          <w:color w:val="000000"/>
          <w:sz w:val="16"/>
          <w:szCs w:val="16"/>
        </w:rPr>
        <w:t>349–359</w:t>
      </w:r>
    </w:p>
    <w:p w:rsidR="00357154" w:rsidRDefault="00357154" w:rsidP="00533FA7">
      <w:pPr>
        <w:pStyle w:val="ListParagraph"/>
        <w:numPr>
          <w:ilvl w:val="0"/>
          <w:numId w:val="16"/>
        </w:numPr>
        <w:spacing w:after="160" w:line="360" w:lineRule="auto"/>
        <w:jc w:val="both"/>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D.Jeyasimman</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V.Senthilkumar</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R.Narayanasamy</w:t>
      </w:r>
      <w:proofErr w:type="spellEnd"/>
      <w:r>
        <w:rPr>
          <w:rFonts w:ascii="Times New Roman" w:hAnsi="Times New Roman" w:cs="Times New Roman"/>
          <w:color w:val="000000"/>
          <w:sz w:val="16"/>
          <w:szCs w:val="16"/>
        </w:rPr>
        <w:t>.  “Hot Deformation Response of Al 6061-MWCNTs Alloy Composites” International Journal of Innovative Technology and Exploring Engineering, 2019, 8 (12), 27-32.</w:t>
      </w:r>
    </w:p>
    <w:p w:rsidR="00533FA7" w:rsidRPr="00533FA7" w:rsidRDefault="00195755" w:rsidP="00533FA7">
      <w:pPr>
        <w:pStyle w:val="ListParagraph"/>
        <w:numPr>
          <w:ilvl w:val="0"/>
          <w:numId w:val="16"/>
        </w:numPr>
        <w:spacing w:after="160" w:line="36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J. Luo, M.Q. Li, D.W. Ma. “</w:t>
      </w:r>
      <w:r w:rsidR="00533FA7" w:rsidRPr="00533FA7">
        <w:rPr>
          <w:rFonts w:ascii="Times New Roman" w:hAnsi="Times New Roman" w:cs="Times New Roman"/>
          <w:color w:val="000000"/>
          <w:sz w:val="16"/>
          <w:szCs w:val="16"/>
        </w:rPr>
        <w:t>The deformation behavior and processing maps in the isothermal compression of 7A09 aluminum alloy</w:t>
      </w:r>
      <w:r>
        <w:rPr>
          <w:rFonts w:ascii="Times New Roman" w:hAnsi="Times New Roman" w:cs="Times New Roman"/>
          <w:color w:val="000000"/>
          <w:sz w:val="16"/>
          <w:szCs w:val="16"/>
        </w:rPr>
        <w:t>”</w:t>
      </w:r>
      <w:r w:rsidR="00533FA7" w:rsidRPr="00533FA7">
        <w:rPr>
          <w:rFonts w:ascii="Times New Roman" w:hAnsi="Times New Roman" w:cs="Times New Roman"/>
          <w:color w:val="000000"/>
          <w:sz w:val="16"/>
          <w:szCs w:val="16"/>
        </w:rPr>
        <w:t xml:space="preserve">. </w:t>
      </w:r>
      <w:r w:rsidR="00533FA7" w:rsidRPr="00533FA7">
        <w:rPr>
          <w:rFonts w:ascii="Times New Roman" w:hAnsi="Times New Roman" w:cs="Times New Roman"/>
          <w:i/>
          <w:color w:val="000000"/>
          <w:sz w:val="16"/>
          <w:szCs w:val="16"/>
        </w:rPr>
        <w:t>Materials Science and Engineering A</w:t>
      </w:r>
      <w:r w:rsidR="00533FA7" w:rsidRPr="00533FA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2012, </w:t>
      </w:r>
      <w:r w:rsidR="00533FA7" w:rsidRPr="00533FA7">
        <w:rPr>
          <w:rFonts w:ascii="Times New Roman" w:hAnsi="Times New Roman" w:cs="Times New Roman"/>
          <w:color w:val="000000"/>
          <w:sz w:val="16"/>
          <w:szCs w:val="16"/>
        </w:rPr>
        <w:t>532 , 548– 557</w:t>
      </w: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color w:val="000000"/>
          <w:sz w:val="16"/>
          <w:szCs w:val="16"/>
        </w:rPr>
        <w:t xml:space="preserve"> L. Shi, H. Yang, L.G. </w:t>
      </w:r>
      <w:proofErr w:type="spellStart"/>
      <w:r w:rsidRPr="00533FA7">
        <w:rPr>
          <w:rFonts w:ascii="Times New Roman" w:hAnsi="Times New Roman" w:cs="Times New Roman"/>
          <w:color w:val="000000"/>
          <w:sz w:val="16"/>
          <w:szCs w:val="16"/>
        </w:rPr>
        <w:t>Guo</w:t>
      </w:r>
      <w:proofErr w:type="spellEnd"/>
      <w:r w:rsidRPr="00533FA7">
        <w:rPr>
          <w:rFonts w:ascii="Times New Roman" w:hAnsi="Times New Roman" w:cs="Times New Roman"/>
          <w:color w:val="000000"/>
          <w:sz w:val="16"/>
          <w:szCs w:val="16"/>
        </w:rPr>
        <w:t>, J. Zhang</w:t>
      </w:r>
      <w:proofErr w:type="gramStart"/>
      <w:r w:rsidRPr="00533FA7">
        <w:rPr>
          <w:rFonts w:ascii="Times New Roman" w:hAnsi="Times New Roman" w:cs="Times New Roman"/>
          <w:color w:val="000000"/>
          <w:sz w:val="16"/>
          <w:szCs w:val="16"/>
        </w:rPr>
        <w:t>,.</w:t>
      </w:r>
      <w:proofErr w:type="gramEnd"/>
      <w:r w:rsidRPr="00533FA7">
        <w:rPr>
          <w:rFonts w:ascii="Times New Roman" w:hAnsi="Times New Roman" w:cs="Times New Roman"/>
          <w:color w:val="000000"/>
          <w:sz w:val="16"/>
          <w:szCs w:val="16"/>
        </w:rPr>
        <w:t xml:space="preserve"> </w:t>
      </w:r>
      <w:r w:rsidR="00195755">
        <w:rPr>
          <w:rFonts w:ascii="Times New Roman" w:hAnsi="Times New Roman" w:cs="Times New Roman"/>
          <w:color w:val="000000"/>
          <w:sz w:val="16"/>
          <w:szCs w:val="16"/>
        </w:rPr>
        <w:t>“</w:t>
      </w:r>
      <w:r w:rsidRPr="00533FA7">
        <w:rPr>
          <w:rFonts w:ascii="Times New Roman" w:hAnsi="Times New Roman" w:cs="Times New Roman"/>
          <w:color w:val="000000"/>
          <w:sz w:val="16"/>
          <w:szCs w:val="16"/>
        </w:rPr>
        <w:t>Constitutive modeling of deformation in high temperature of a forging 6005A aluminum alloy</w:t>
      </w:r>
      <w:r w:rsidR="00195755">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 </w:t>
      </w:r>
      <w:r w:rsidRPr="00533FA7">
        <w:rPr>
          <w:rFonts w:ascii="Times New Roman" w:hAnsi="Times New Roman" w:cs="Times New Roman"/>
          <w:i/>
          <w:color w:val="000000"/>
          <w:sz w:val="16"/>
          <w:szCs w:val="16"/>
        </w:rPr>
        <w:t xml:space="preserve">Materials and Design </w:t>
      </w:r>
      <w:r w:rsidR="00195755">
        <w:rPr>
          <w:rFonts w:ascii="Times New Roman" w:hAnsi="Times New Roman" w:cs="Times New Roman"/>
          <w:i/>
          <w:color w:val="000000"/>
          <w:sz w:val="16"/>
          <w:szCs w:val="16"/>
        </w:rPr>
        <w:t xml:space="preserve">2014, </w:t>
      </w:r>
      <w:r w:rsidRPr="00533FA7">
        <w:rPr>
          <w:rFonts w:ascii="Times New Roman" w:hAnsi="Times New Roman" w:cs="Times New Roman"/>
          <w:color w:val="000000"/>
          <w:sz w:val="16"/>
          <w:szCs w:val="16"/>
        </w:rPr>
        <w:t>54  576–581</w:t>
      </w: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color w:val="000000"/>
          <w:sz w:val="16"/>
          <w:szCs w:val="16"/>
        </w:rPr>
        <w:t xml:space="preserve">M. </w:t>
      </w:r>
      <w:proofErr w:type="spellStart"/>
      <w:r w:rsidRPr="00533FA7">
        <w:rPr>
          <w:rFonts w:ascii="Times New Roman" w:hAnsi="Times New Roman" w:cs="Times New Roman"/>
          <w:color w:val="000000"/>
          <w:sz w:val="16"/>
          <w:szCs w:val="16"/>
        </w:rPr>
        <w:t>Rajamuthamilselvan</w:t>
      </w:r>
      <w:proofErr w:type="spellEnd"/>
      <w:r w:rsidRPr="00533FA7">
        <w:rPr>
          <w:rFonts w:ascii="Cambria Math" w:hAnsi="Cambria Math" w:cs="Cambria Math"/>
          <w:color w:val="000000"/>
          <w:sz w:val="16"/>
          <w:szCs w:val="16"/>
        </w:rPr>
        <w:t>∗</w:t>
      </w:r>
      <w:r w:rsidR="00195755">
        <w:rPr>
          <w:rFonts w:ascii="Times New Roman" w:hAnsi="Times New Roman" w:cs="Times New Roman"/>
          <w:color w:val="000000"/>
          <w:sz w:val="16"/>
          <w:szCs w:val="16"/>
        </w:rPr>
        <w:t xml:space="preserve">, S. </w:t>
      </w:r>
      <w:proofErr w:type="spellStart"/>
      <w:r w:rsidR="00195755">
        <w:rPr>
          <w:rFonts w:ascii="Times New Roman" w:hAnsi="Times New Roman" w:cs="Times New Roman"/>
          <w:color w:val="000000"/>
          <w:sz w:val="16"/>
          <w:szCs w:val="16"/>
        </w:rPr>
        <w:t>Ramanathan</w:t>
      </w:r>
      <w:proofErr w:type="spellEnd"/>
      <w:r w:rsidR="00195755">
        <w:rPr>
          <w:rFonts w:ascii="Times New Roman" w:hAnsi="Times New Roman" w:cs="Times New Roman"/>
          <w:color w:val="000000"/>
          <w:sz w:val="16"/>
          <w:szCs w:val="16"/>
        </w:rPr>
        <w:t xml:space="preserve">. </w:t>
      </w:r>
      <w:r w:rsidRPr="00533FA7">
        <w:rPr>
          <w:rFonts w:ascii="Times New Roman" w:hAnsi="Times New Roman" w:cs="Times New Roman"/>
          <w:color w:val="000000"/>
          <w:sz w:val="16"/>
          <w:szCs w:val="16"/>
        </w:rPr>
        <w:t xml:space="preserve"> </w:t>
      </w:r>
      <w:r w:rsidR="00195755">
        <w:rPr>
          <w:rFonts w:ascii="Times New Roman" w:hAnsi="Times New Roman" w:cs="Times New Roman"/>
          <w:color w:val="000000"/>
          <w:sz w:val="16"/>
          <w:szCs w:val="16"/>
        </w:rPr>
        <w:t>“</w:t>
      </w:r>
      <w:r w:rsidRPr="00533FA7">
        <w:rPr>
          <w:rFonts w:ascii="Times New Roman" w:hAnsi="Times New Roman" w:cs="Times New Roman"/>
          <w:color w:val="000000"/>
          <w:sz w:val="16"/>
          <w:szCs w:val="16"/>
        </w:rPr>
        <w:t>Hot deformation behaviour of 7075 alloy</w:t>
      </w:r>
      <w:r w:rsidR="00195755">
        <w:rPr>
          <w:rFonts w:ascii="Times New Roman" w:hAnsi="Times New Roman" w:cs="Times New Roman"/>
          <w:color w:val="000000"/>
          <w:sz w:val="16"/>
          <w:szCs w:val="16"/>
        </w:rPr>
        <w:t xml:space="preserve">”. </w:t>
      </w:r>
      <w:r w:rsidRPr="00533FA7">
        <w:rPr>
          <w:rFonts w:ascii="Times New Roman" w:hAnsi="Times New Roman" w:cs="Times New Roman"/>
          <w:color w:val="000000"/>
          <w:sz w:val="16"/>
          <w:szCs w:val="16"/>
        </w:rPr>
        <w:t xml:space="preserve"> Journal of Alloys and Compounds </w:t>
      </w:r>
      <w:r w:rsidR="00195755">
        <w:rPr>
          <w:rFonts w:ascii="Times New Roman" w:hAnsi="Times New Roman" w:cs="Times New Roman"/>
          <w:color w:val="000000"/>
          <w:sz w:val="16"/>
          <w:szCs w:val="16"/>
        </w:rPr>
        <w:t xml:space="preserve">2011, </w:t>
      </w:r>
      <w:r w:rsidRPr="00533FA7">
        <w:rPr>
          <w:rFonts w:ascii="Times New Roman" w:hAnsi="Times New Roman" w:cs="Times New Roman"/>
          <w:color w:val="000000"/>
          <w:sz w:val="16"/>
          <w:szCs w:val="16"/>
        </w:rPr>
        <w:t>509 .948–952</w:t>
      </w: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color w:val="000000"/>
          <w:sz w:val="16"/>
          <w:szCs w:val="16"/>
        </w:rPr>
        <w:t xml:space="preserve">M.R. </w:t>
      </w:r>
      <w:proofErr w:type="spellStart"/>
      <w:r w:rsidRPr="00533FA7">
        <w:rPr>
          <w:rFonts w:ascii="Times New Roman" w:hAnsi="Times New Roman" w:cs="Times New Roman"/>
          <w:color w:val="000000"/>
          <w:sz w:val="16"/>
          <w:szCs w:val="16"/>
        </w:rPr>
        <w:t>Rokni</w:t>
      </w:r>
      <w:proofErr w:type="spellEnd"/>
      <w:r w:rsidRPr="00533FA7">
        <w:rPr>
          <w:rFonts w:ascii="Times New Roman" w:hAnsi="Times New Roman" w:cs="Times New Roman"/>
          <w:color w:val="000000"/>
          <w:sz w:val="16"/>
          <w:szCs w:val="16"/>
        </w:rPr>
        <w:t xml:space="preserve">, A. </w:t>
      </w:r>
      <w:proofErr w:type="spellStart"/>
      <w:r w:rsidRPr="00533FA7">
        <w:rPr>
          <w:rFonts w:ascii="Times New Roman" w:hAnsi="Times New Roman" w:cs="Times New Roman"/>
          <w:color w:val="000000"/>
          <w:sz w:val="16"/>
          <w:szCs w:val="16"/>
        </w:rPr>
        <w:t>Zarei-Hanzaki</w:t>
      </w:r>
      <w:proofErr w:type="spellEnd"/>
      <w:r w:rsidRPr="00533FA7">
        <w:rPr>
          <w:rFonts w:ascii="Times New Roman" w:hAnsi="Times New Roman" w:cs="Times New Roman"/>
          <w:color w:val="000000"/>
          <w:sz w:val="16"/>
          <w:szCs w:val="16"/>
        </w:rPr>
        <w:t xml:space="preserve">, Ali A. </w:t>
      </w:r>
      <w:proofErr w:type="spellStart"/>
      <w:r w:rsidRPr="00533FA7">
        <w:rPr>
          <w:rFonts w:ascii="Times New Roman" w:hAnsi="Times New Roman" w:cs="Times New Roman"/>
          <w:color w:val="000000"/>
          <w:sz w:val="16"/>
          <w:szCs w:val="16"/>
        </w:rPr>
        <w:t>Roostaei</w:t>
      </w:r>
      <w:proofErr w:type="spellEnd"/>
      <w:r w:rsidRPr="00533FA7">
        <w:rPr>
          <w:rFonts w:ascii="Times New Roman" w:hAnsi="Times New Roman" w:cs="Times New Roman"/>
          <w:color w:val="000000"/>
          <w:sz w:val="16"/>
          <w:szCs w:val="16"/>
        </w:rPr>
        <w:t xml:space="preserve">, A. </w:t>
      </w:r>
      <w:proofErr w:type="spellStart"/>
      <w:r w:rsidRPr="00533FA7">
        <w:rPr>
          <w:rFonts w:ascii="Times New Roman" w:hAnsi="Times New Roman" w:cs="Times New Roman"/>
          <w:color w:val="000000"/>
          <w:sz w:val="16"/>
          <w:szCs w:val="16"/>
        </w:rPr>
        <w:t>Abolhasani</w:t>
      </w:r>
      <w:proofErr w:type="spellEnd"/>
      <w:r w:rsidR="00195755">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 </w:t>
      </w:r>
      <w:r w:rsidR="00195755">
        <w:rPr>
          <w:rFonts w:ascii="Times New Roman" w:hAnsi="Times New Roman" w:cs="Times New Roman"/>
          <w:color w:val="000000"/>
          <w:sz w:val="16"/>
          <w:szCs w:val="16"/>
        </w:rPr>
        <w:t>“</w:t>
      </w:r>
      <w:r w:rsidRPr="00533FA7">
        <w:rPr>
          <w:rFonts w:ascii="Times New Roman" w:hAnsi="Times New Roman" w:cs="Times New Roman"/>
          <w:color w:val="000000"/>
          <w:sz w:val="16"/>
          <w:szCs w:val="16"/>
        </w:rPr>
        <w:t>Constitutive base analysis of a 7075 aluminum alloy during hot compression testing</w:t>
      </w:r>
      <w:r w:rsidR="00195755">
        <w:rPr>
          <w:rFonts w:ascii="Times New Roman" w:hAnsi="Times New Roman" w:cs="Times New Roman"/>
          <w:color w:val="000000"/>
          <w:sz w:val="16"/>
          <w:szCs w:val="16"/>
        </w:rPr>
        <w:t>”</w:t>
      </w:r>
      <w:r w:rsidRPr="00533FA7">
        <w:rPr>
          <w:rFonts w:ascii="Times New Roman" w:hAnsi="Times New Roman" w:cs="Times New Roman"/>
          <w:i/>
          <w:sz w:val="16"/>
          <w:szCs w:val="16"/>
        </w:rPr>
        <w:t xml:space="preserve">. </w:t>
      </w:r>
      <w:r w:rsidRPr="00533FA7">
        <w:rPr>
          <w:rFonts w:ascii="Times New Roman" w:hAnsi="Times New Roman" w:cs="Times New Roman"/>
          <w:i/>
          <w:color w:val="000000"/>
          <w:sz w:val="16"/>
          <w:szCs w:val="16"/>
        </w:rPr>
        <w:t>Materials and Design</w:t>
      </w:r>
      <w:r w:rsidRPr="00533FA7">
        <w:rPr>
          <w:rFonts w:ascii="Times New Roman" w:hAnsi="Times New Roman" w:cs="Times New Roman"/>
          <w:color w:val="000000"/>
          <w:sz w:val="16"/>
          <w:szCs w:val="16"/>
        </w:rPr>
        <w:t xml:space="preserve"> </w:t>
      </w:r>
      <w:r w:rsidR="00195755">
        <w:rPr>
          <w:rFonts w:ascii="Times New Roman" w:hAnsi="Times New Roman" w:cs="Times New Roman"/>
          <w:color w:val="000000"/>
          <w:sz w:val="16"/>
          <w:szCs w:val="16"/>
        </w:rPr>
        <w:t xml:space="preserve">2011, </w:t>
      </w:r>
      <w:r w:rsidRPr="00533FA7">
        <w:rPr>
          <w:rFonts w:ascii="Times New Roman" w:hAnsi="Times New Roman" w:cs="Times New Roman"/>
          <w:color w:val="000000"/>
          <w:sz w:val="16"/>
          <w:szCs w:val="16"/>
        </w:rPr>
        <w:t>32</w:t>
      </w:r>
      <w:r w:rsidR="00195755">
        <w:rPr>
          <w:rFonts w:ascii="Times New Roman" w:hAnsi="Times New Roman" w:cs="Times New Roman"/>
          <w:color w:val="000000"/>
          <w:sz w:val="16"/>
          <w:szCs w:val="16"/>
        </w:rPr>
        <w:t xml:space="preserve">, </w:t>
      </w:r>
      <w:r w:rsidRPr="00533FA7">
        <w:rPr>
          <w:rFonts w:ascii="Times New Roman" w:hAnsi="Times New Roman" w:cs="Times New Roman"/>
          <w:color w:val="000000"/>
          <w:sz w:val="16"/>
          <w:szCs w:val="16"/>
        </w:rPr>
        <w:t>4955–4960</w:t>
      </w:r>
    </w:p>
    <w:p w:rsidR="00533FA7" w:rsidRPr="00195755" w:rsidRDefault="00533FA7" w:rsidP="00195755">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color w:val="000000"/>
          <w:sz w:val="16"/>
          <w:szCs w:val="16"/>
        </w:rPr>
        <w:t>N. Srinivasa</w:t>
      </w:r>
      <w:r w:rsidR="00195755">
        <w:rPr>
          <w:rFonts w:ascii="Times New Roman" w:hAnsi="Times New Roman" w:cs="Times New Roman"/>
          <w:color w:val="000000"/>
          <w:sz w:val="16"/>
          <w:szCs w:val="16"/>
        </w:rPr>
        <w:t>n, Y.V.R.K. Prasad, P. Rama Rao. “</w:t>
      </w:r>
      <w:r w:rsidRPr="00533FA7">
        <w:rPr>
          <w:rFonts w:ascii="Times New Roman" w:hAnsi="Times New Roman" w:cs="Times New Roman"/>
          <w:color w:val="000000"/>
          <w:sz w:val="16"/>
          <w:szCs w:val="16"/>
        </w:rPr>
        <w:t>Hot deformation behavior of Mg–3Al alloy—A study using processing map</w:t>
      </w:r>
      <w:r w:rsidR="00195755">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 </w:t>
      </w:r>
      <w:r w:rsidRPr="00533FA7">
        <w:rPr>
          <w:rFonts w:ascii="Times New Roman" w:hAnsi="Times New Roman" w:cs="Times New Roman"/>
          <w:i/>
          <w:color w:val="000000"/>
          <w:sz w:val="16"/>
          <w:szCs w:val="16"/>
        </w:rPr>
        <w:t>Materials Science and Engineering A</w:t>
      </w:r>
      <w:r w:rsidRPr="00533FA7">
        <w:rPr>
          <w:rFonts w:ascii="Times New Roman" w:hAnsi="Times New Roman" w:cs="Times New Roman"/>
          <w:color w:val="000000"/>
          <w:sz w:val="16"/>
          <w:szCs w:val="16"/>
        </w:rPr>
        <w:t xml:space="preserve"> </w:t>
      </w:r>
      <w:r w:rsidR="00195755">
        <w:rPr>
          <w:rFonts w:ascii="Times New Roman" w:hAnsi="Times New Roman" w:cs="Times New Roman"/>
          <w:color w:val="000000"/>
          <w:sz w:val="16"/>
          <w:szCs w:val="16"/>
        </w:rPr>
        <w:t xml:space="preserve">2008, </w:t>
      </w:r>
      <w:r w:rsidRPr="00533FA7">
        <w:rPr>
          <w:rFonts w:ascii="Times New Roman" w:hAnsi="Times New Roman" w:cs="Times New Roman"/>
          <w:color w:val="000000"/>
          <w:sz w:val="16"/>
          <w:szCs w:val="16"/>
        </w:rPr>
        <w:t>476, 146–156</w:t>
      </w: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color w:val="000000"/>
          <w:sz w:val="16"/>
          <w:szCs w:val="16"/>
        </w:rPr>
        <w:t xml:space="preserve">O. </w:t>
      </w:r>
      <w:proofErr w:type="spellStart"/>
      <w:r w:rsidR="00195755">
        <w:rPr>
          <w:rFonts w:ascii="Times New Roman" w:hAnsi="Times New Roman" w:cs="Times New Roman"/>
          <w:color w:val="000000"/>
          <w:sz w:val="16"/>
          <w:szCs w:val="16"/>
        </w:rPr>
        <w:t>Sivakesavama</w:t>
      </w:r>
      <w:proofErr w:type="spellEnd"/>
      <w:r w:rsidR="00195755">
        <w:rPr>
          <w:rFonts w:ascii="Times New Roman" w:hAnsi="Times New Roman" w:cs="Times New Roman"/>
          <w:color w:val="000000"/>
          <w:sz w:val="16"/>
          <w:szCs w:val="16"/>
        </w:rPr>
        <w:t>, Y.V.R.K. Prasad.</w:t>
      </w:r>
      <w:r w:rsidRPr="00533FA7">
        <w:rPr>
          <w:rFonts w:ascii="Times New Roman" w:hAnsi="Times New Roman" w:cs="Times New Roman"/>
          <w:color w:val="000000"/>
          <w:sz w:val="16"/>
          <w:szCs w:val="16"/>
        </w:rPr>
        <w:t xml:space="preserve"> </w:t>
      </w:r>
      <w:r w:rsidR="00195755">
        <w:rPr>
          <w:rFonts w:ascii="Times New Roman" w:hAnsi="Times New Roman" w:cs="Times New Roman"/>
          <w:color w:val="000000"/>
          <w:sz w:val="16"/>
          <w:szCs w:val="16"/>
        </w:rPr>
        <w:t>“</w:t>
      </w:r>
      <w:r w:rsidRPr="00533FA7">
        <w:rPr>
          <w:rFonts w:ascii="Times New Roman" w:hAnsi="Times New Roman" w:cs="Times New Roman"/>
          <w:color w:val="000000"/>
          <w:sz w:val="16"/>
          <w:szCs w:val="16"/>
        </w:rPr>
        <w:t>Hot deformation behavior of as-cast Mg–2Zn–1Mn alloy in compression: a study with processing map</w:t>
      </w:r>
      <w:r w:rsidR="00195755">
        <w:rPr>
          <w:rFonts w:ascii="Times New Roman" w:hAnsi="Times New Roman" w:cs="Times New Roman"/>
          <w:color w:val="000000"/>
          <w:sz w:val="16"/>
          <w:szCs w:val="16"/>
        </w:rPr>
        <w:t>”.</w:t>
      </w:r>
      <w:r w:rsidRPr="00533FA7">
        <w:rPr>
          <w:rFonts w:ascii="Times New Roman" w:hAnsi="Times New Roman" w:cs="Times New Roman"/>
          <w:sz w:val="16"/>
          <w:szCs w:val="16"/>
        </w:rPr>
        <w:t xml:space="preserve"> </w:t>
      </w:r>
      <w:r w:rsidRPr="00533FA7">
        <w:rPr>
          <w:rFonts w:ascii="Times New Roman" w:hAnsi="Times New Roman" w:cs="Times New Roman"/>
          <w:i/>
          <w:color w:val="000000"/>
          <w:sz w:val="16"/>
          <w:szCs w:val="16"/>
        </w:rPr>
        <w:t xml:space="preserve">Materials Science and Engineering A </w:t>
      </w:r>
      <w:r w:rsidR="00195755">
        <w:rPr>
          <w:rFonts w:ascii="Times New Roman" w:hAnsi="Times New Roman" w:cs="Times New Roman"/>
          <w:i/>
          <w:color w:val="000000"/>
          <w:sz w:val="16"/>
          <w:szCs w:val="16"/>
        </w:rPr>
        <w:t xml:space="preserve">2003, </w:t>
      </w:r>
      <w:r w:rsidRPr="00533FA7">
        <w:rPr>
          <w:rFonts w:ascii="Times New Roman" w:hAnsi="Times New Roman" w:cs="Times New Roman"/>
          <w:color w:val="000000"/>
          <w:sz w:val="16"/>
          <w:szCs w:val="16"/>
        </w:rPr>
        <w:t>362, 118–124</w:t>
      </w: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color w:val="000000"/>
          <w:sz w:val="16"/>
          <w:szCs w:val="16"/>
        </w:rPr>
        <w:t xml:space="preserve">Peng Zhang, Chao Hua, Chao-gang Ding, </w:t>
      </w:r>
      <w:proofErr w:type="spellStart"/>
      <w:r w:rsidRPr="00533FA7">
        <w:rPr>
          <w:rFonts w:ascii="Times New Roman" w:hAnsi="Times New Roman" w:cs="Times New Roman"/>
          <w:color w:val="000000"/>
          <w:sz w:val="16"/>
          <w:szCs w:val="16"/>
        </w:rPr>
        <w:t>Qiang</w:t>
      </w:r>
      <w:proofErr w:type="spellEnd"/>
      <w:r w:rsidRPr="00533FA7">
        <w:rPr>
          <w:rFonts w:ascii="Times New Roman" w:hAnsi="Times New Roman" w:cs="Times New Roman"/>
          <w:color w:val="000000"/>
          <w:sz w:val="16"/>
          <w:szCs w:val="16"/>
        </w:rPr>
        <w:t xml:space="preserve"> Zhu, He-</w:t>
      </w:r>
      <w:proofErr w:type="spellStart"/>
      <w:r w:rsidRPr="00533FA7">
        <w:rPr>
          <w:rFonts w:ascii="Times New Roman" w:hAnsi="Times New Roman" w:cs="Times New Roman"/>
          <w:color w:val="000000"/>
          <w:sz w:val="16"/>
          <w:szCs w:val="16"/>
        </w:rPr>
        <w:t>yong</w:t>
      </w:r>
      <w:proofErr w:type="spellEnd"/>
      <w:r w:rsidRPr="00533FA7">
        <w:rPr>
          <w:rFonts w:ascii="Times New Roman" w:hAnsi="Times New Roman" w:cs="Times New Roman"/>
          <w:color w:val="000000"/>
          <w:sz w:val="16"/>
          <w:szCs w:val="16"/>
        </w:rPr>
        <w:t xml:space="preserve"> Qin</w:t>
      </w:r>
      <w:r w:rsidR="00357154">
        <w:rPr>
          <w:rFonts w:ascii="Times New Roman" w:hAnsi="Times New Roman" w:cs="Times New Roman"/>
          <w:color w:val="000000"/>
          <w:sz w:val="16"/>
          <w:szCs w:val="16"/>
        </w:rPr>
        <w:t>. “</w:t>
      </w:r>
      <w:r w:rsidRPr="00533FA7">
        <w:rPr>
          <w:rFonts w:ascii="Times New Roman" w:hAnsi="Times New Roman" w:cs="Times New Roman"/>
          <w:color w:val="000000"/>
          <w:sz w:val="16"/>
          <w:szCs w:val="16"/>
        </w:rPr>
        <w:t xml:space="preserve">Plastic deformation behavior and processing maps of a Ni-based </w:t>
      </w:r>
      <w:proofErr w:type="spellStart"/>
      <w:r w:rsidRPr="00533FA7">
        <w:rPr>
          <w:rFonts w:ascii="Times New Roman" w:hAnsi="Times New Roman" w:cs="Times New Roman"/>
          <w:color w:val="000000"/>
          <w:sz w:val="16"/>
          <w:szCs w:val="16"/>
        </w:rPr>
        <w:t>superalloy</w:t>
      </w:r>
      <w:proofErr w:type="spellEnd"/>
      <w:r w:rsidR="00357154">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 </w:t>
      </w:r>
      <w:r w:rsidRPr="00533FA7">
        <w:rPr>
          <w:rFonts w:ascii="Times New Roman" w:hAnsi="Times New Roman" w:cs="Times New Roman"/>
          <w:i/>
          <w:color w:val="000000"/>
          <w:sz w:val="16"/>
          <w:szCs w:val="16"/>
        </w:rPr>
        <w:t>Materials and Design</w:t>
      </w:r>
      <w:r w:rsidRPr="00533FA7">
        <w:rPr>
          <w:rFonts w:ascii="Times New Roman" w:hAnsi="Times New Roman" w:cs="Times New Roman"/>
          <w:color w:val="000000"/>
          <w:sz w:val="16"/>
          <w:szCs w:val="16"/>
        </w:rPr>
        <w:t xml:space="preserve"> </w:t>
      </w:r>
      <w:r w:rsidR="00357154">
        <w:rPr>
          <w:rFonts w:ascii="Times New Roman" w:hAnsi="Times New Roman" w:cs="Times New Roman"/>
          <w:color w:val="000000"/>
          <w:sz w:val="16"/>
          <w:szCs w:val="16"/>
        </w:rPr>
        <w:t xml:space="preserve">2015, </w:t>
      </w:r>
      <w:r w:rsidRPr="00533FA7">
        <w:rPr>
          <w:rFonts w:ascii="Times New Roman" w:hAnsi="Times New Roman" w:cs="Times New Roman"/>
          <w:color w:val="000000"/>
          <w:sz w:val="16"/>
          <w:szCs w:val="16"/>
        </w:rPr>
        <w:t>65 575–584</w:t>
      </w: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color w:val="000000"/>
          <w:sz w:val="16"/>
          <w:szCs w:val="16"/>
        </w:rPr>
        <w:t xml:space="preserve">R.S. </w:t>
      </w:r>
      <w:proofErr w:type="spellStart"/>
      <w:proofErr w:type="gramStart"/>
      <w:r w:rsidRPr="00533FA7">
        <w:rPr>
          <w:rFonts w:ascii="Times New Roman" w:hAnsi="Times New Roman" w:cs="Times New Roman"/>
          <w:color w:val="000000"/>
          <w:sz w:val="16"/>
          <w:szCs w:val="16"/>
        </w:rPr>
        <w:t>Sundar</w:t>
      </w:r>
      <w:proofErr w:type="spellEnd"/>
      <w:r w:rsidRPr="00533FA7">
        <w:rPr>
          <w:rFonts w:ascii="Times New Roman" w:hAnsi="Times New Roman" w:cs="Times New Roman"/>
          <w:color w:val="000000"/>
          <w:sz w:val="16"/>
          <w:szCs w:val="16"/>
        </w:rPr>
        <w:t xml:space="preserve"> ,</w:t>
      </w:r>
      <w:proofErr w:type="gramEnd"/>
      <w:r w:rsidRPr="00533FA7">
        <w:rPr>
          <w:rFonts w:ascii="Times New Roman" w:hAnsi="Times New Roman" w:cs="Times New Roman"/>
          <w:color w:val="000000"/>
          <w:sz w:val="16"/>
          <w:szCs w:val="16"/>
        </w:rPr>
        <w:t xml:space="preserve"> D.H. </w:t>
      </w:r>
      <w:proofErr w:type="spellStart"/>
      <w:r w:rsidRPr="00533FA7">
        <w:rPr>
          <w:rFonts w:ascii="Times New Roman" w:hAnsi="Times New Roman" w:cs="Times New Roman"/>
          <w:color w:val="000000"/>
          <w:sz w:val="16"/>
          <w:szCs w:val="16"/>
        </w:rPr>
        <w:t>Sastry</w:t>
      </w:r>
      <w:proofErr w:type="spellEnd"/>
      <w:r w:rsidRPr="00533FA7">
        <w:rPr>
          <w:rFonts w:ascii="Times New Roman" w:hAnsi="Times New Roman" w:cs="Times New Roman"/>
          <w:color w:val="000000"/>
          <w:sz w:val="16"/>
          <w:szCs w:val="16"/>
        </w:rPr>
        <w:t>, Y.V.R.K. Prasad</w:t>
      </w:r>
      <w:r w:rsidR="00357154">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 </w:t>
      </w:r>
      <w:r w:rsidR="00357154">
        <w:rPr>
          <w:rFonts w:ascii="Times New Roman" w:hAnsi="Times New Roman" w:cs="Times New Roman"/>
          <w:color w:val="000000"/>
          <w:sz w:val="16"/>
          <w:szCs w:val="16"/>
        </w:rPr>
        <w:t>“</w:t>
      </w:r>
      <w:r w:rsidRPr="00533FA7">
        <w:rPr>
          <w:rFonts w:ascii="Times New Roman" w:hAnsi="Times New Roman" w:cs="Times New Roman"/>
          <w:color w:val="000000"/>
          <w:sz w:val="16"/>
          <w:szCs w:val="16"/>
        </w:rPr>
        <w:t>Hot workability of as-cast Fe3Al_</w:t>
      </w:r>
      <w:r w:rsidRPr="00533FA7">
        <w:rPr>
          <w:rFonts w:ascii="Times New Roman" w:hAnsi="Times New Roman" w:cs="Times New Roman"/>
          <w:color w:val="FFFFFF"/>
          <w:sz w:val="16"/>
          <w:szCs w:val="16"/>
        </w:rPr>
        <w:t>/</w:t>
      </w:r>
      <w:r w:rsidRPr="00533FA7">
        <w:rPr>
          <w:rFonts w:ascii="Times New Roman" w:hAnsi="Times New Roman" w:cs="Times New Roman"/>
          <w:color w:val="000000"/>
          <w:sz w:val="16"/>
          <w:szCs w:val="16"/>
        </w:rPr>
        <w:t>2.5%Cr intermetallic alloy</w:t>
      </w:r>
      <w:r w:rsidR="00357154">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 </w:t>
      </w:r>
      <w:r w:rsidRPr="00533FA7">
        <w:rPr>
          <w:rFonts w:ascii="Times New Roman" w:hAnsi="Times New Roman" w:cs="Times New Roman"/>
          <w:i/>
          <w:color w:val="000000"/>
          <w:sz w:val="16"/>
          <w:szCs w:val="16"/>
        </w:rPr>
        <w:t xml:space="preserve">Materials Science and Engineering A </w:t>
      </w:r>
      <w:r w:rsidR="00357154">
        <w:rPr>
          <w:rFonts w:ascii="Times New Roman" w:hAnsi="Times New Roman" w:cs="Times New Roman"/>
          <w:i/>
          <w:color w:val="000000"/>
          <w:sz w:val="16"/>
          <w:szCs w:val="16"/>
        </w:rPr>
        <w:t xml:space="preserve">2013, </w:t>
      </w:r>
      <w:r w:rsidRPr="00533FA7">
        <w:rPr>
          <w:rFonts w:ascii="Times New Roman" w:hAnsi="Times New Roman" w:cs="Times New Roman"/>
          <w:i/>
          <w:color w:val="000000"/>
          <w:sz w:val="16"/>
          <w:szCs w:val="16"/>
        </w:rPr>
        <w:t xml:space="preserve">347 </w:t>
      </w:r>
      <w:r w:rsidRPr="00533FA7">
        <w:rPr>
          <w:rFonts w:ascii="Times New Roman" w:hAnsi="Times New Roman" w:cs="Times New Roman"/>
          <w:color w:val="000000"/>
          <w:sz w:val="16"/>
          <w:szCs w:val="16"/>
        </w:rPr>
        <w:t xml:space="preserve"> 86-92</w:t>
      </w: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sz w:val="16"/>
          <w:szCs w:val="16"/>
        </w:rPr>
        <w:t xml:space="preserve">V. </w:t>
      </w:r>
      <w:proofErr w:type="spellStart"/>
      <w:r w:rsidRPr="00533FA7">
        <w:rPr>
          <w:rFonts w:ascii="Times New Roman" w:hAnsi="Times New Roman" w:cs="Times New Roman"/>
          <w:sz w:val="16"/>
          <w:szCs w:val="16"/>
        </w:rPr>
        <w:t>Senthilkuma</w:t>
      </w:r>
      <w:r w:rsidR="00357154">
        <w:rPr>
          <w:rFonts w:ascii="Times New Roman" w:hAnsi="Times New Roman" w:cs="Times New Roman"/>
          <w:sz w:val="16"/>
          <w:szCs w:val="16"/>
        </w:rPr>
        <w:t>r</w:t>
      </w:r>
      <w:proofErr w:type="spellEnd"/>
      <w:r w:rsidR="00357154">
        <w:rPr>
          <w:rFonts w:ascii="Times New Roman" w:hAnsi="Times New Roman" w:cs="Times New Roman"/>
          <w:sz w:val="16"/>
          <w:szCs w:val="16"/>
        </w:rPr>
        <w:t xml:space="preserve">, A. </w:t>
      </w:r>
      <w:proofErr w:type="spellStart"/>
      <w:r w:rsidR="00357154">
        <w:rPr>
          <w:rFonts w:ascii="Times New Roman" w:hAnsi="Times New Roman" w:cs="Times New Roman"/>
          <w:sz w:val="16"/>
          <w:szCs w:val="16"/>
        </w:rPr>
        <w:t>Balaji</w:t>
      </w:r>
      <w:proofErr w:type="spellEnd"/>
      <w:r w:rsidR="00357154">
        <w:rPr>
          <w:rFonts w:ascii="Times New Roman" w:hAnsi="Times New Roman" w:cs="Times New Roman"/>
          <w:sz w:val="16"/>
          <w:szCs w:val="16"/>
        </w:rPr>
        <w:t xml:space="preserve">, R. </w:t>
      </w:r>
      <w:proofErr w:type="spellStart"/>
      <w:r w:rsidR="00357154">
        <w:rPr>
          <w:rFonts w:ascii="Times New Roman" w:hAnsi="Times New Roman" w:cs="Times New Roman"/>
          <w:sz w:val="16"/>
          <w:szCs w:val="16"/>
        </w:rPr>
        <w:t>Narayanasamy</w:t>
      </w:r>
      <w:proofErr w:type="spellEnd"/>
      <w:r w:rsidRPr="00533FA7">
        <w:rPr>
          <w:rFonts w:ascii="Times New Roman" w:hAnsi="Times New Roman" w:cs="Times New Roman"/>
          <w:sz w:val="16"/>
          <w:szCs w:val="16"/>
        </w:rPr>
        <w:t xml:space="preserve">. </w:t>
      </w:r>
      <w:r w:rsidR="00357154">
        <w:rPr>
          <w:rFonts w:ascii="Times New Roman" w:hAnsi="Times New Roman" w:cs="Times New Roman"/>
          <w:sz w:val="16"/>
          <w:szCs w:val="16"/>
        </w:rPr>
        <w:t>“</w:t>
      </w:r>
      <w:r w:rsidRPr="00533FA7">
        <w:rPr>
          <w:rFonts w:ascii="Times New Roman" w:hAnsi="Times New Roman" w:cs="Times New Roman"/>
          <w:sz w:val="16"/>
          <w:szCs w:val="16"/>
        </w:rPr>
        <w:t>Analysis of hot deformation behavior of Al 5083–</w:t>
      </w:r>
      <w:proofErr w:type="spellStart"/>
      <w:r w:rsidRPr="00533FA7">
        <w:rPr>
          <w:rFonts w:ascii="Times New Roman" w:hAnsi="Times New Roman" w:cs="Times New Roman"/>
          <w:sz w:val="16"/>
          <w:szCs w:val="16"/>
        </w:rPr>
        <w:t>TiC</w:t>
      </w:r>
      <w:proofErr w:type="spellEnd"/>
      <w:r w:rsidRPr="00533FA7">
        <w:rPr>
          <w:rFonts w:ascii="Times New Roman" w:hAnsi="Times New Roman" w:cs="Times New Roman"/>
          <w:sz w:val="16"/>
          <w:szCs w:val="16"/>
        </w:rPr>
        <w:t xml:space="preserve"> </w:t>
      </w:r>
      <w:proofErr w:type="spellStart"/>
      <w:r w:rsidRPr="00533FA7">
        <w:rPr>
          <w:rFonts w:ascii="Times New Roman" w:hAnsi="Times New Roman" w:cs="Times New Roman"/>
          <w:sz w:val="16"/>
          <w:szCs w:val="16"/>
        </w:rPr>
        <w:t>nano</w:t>
      </w:r>
      <w:proofErr w:type="spellEnd"/>
      <w:r w:rsidRPr="00533FA7">
        <w:rPr>
          <w:rFonts w:ascii="Times New Roman" w:hAnsi="Times New Roman" w:cs="Times New Roman"/>
          <w:sz w:val="16"/>
          <w:szCs w:val="16"/>
        </w:rPr>
        <w:t xml:space="preserve"> composite using constitutive and dynamic material models</w:t>
      </w:r>
      <w:r w:rsidR="00357154">
        <w:rPr>
          <w:rFonts w:ascii="Times New Roman" w:hAnsi="Times New Roman" w:cs="Times New Roman"/>
          <w:sz w:val="16"/>
          <w:szCs w:val="16"/>
        </w:rPr>
        <w:t>”</w:t>
      </w:r>
      <w:r w:rsidRPr="00533FA7">
        <w:rPr>
          <w:rFonts w:ascii="Times New Roman" w:hAnsi="Times New Roman" w:cs="Times New Roman"/>
          <w:sz w:val="16"/>
          <w:szCs w:val="16"/>
        </w:rPr>
        <w:t>.</w:t>
      </w:r>
      <w:r w:rsidRPr="00533FA7">
        <w:rPr>
          <w:rFonts w:ascii="Times New Roman" w:hAnsi="Times New Roman" w:cs="Times New Roman"/>
          <w:color w:val="000066"/>
          <w:sz w:val="16"/>
          <w:szCs w:val="16"/>
        </w:rPr>
        <w:t xml:space="preserve"> </w:t>
      </w:r>
      <w:r w:rsidRPr="00533FA7">
        <w:rPr>
          <w:rFonts w:ascii="Times New Roman" w:hAnsi="Times New Roman" w:cs="Times New Roman"/>
          <w:i/>
          <w:sz w:val="16"/>
          <w:szCs w:val="16"/>
        </w:rPr>
        <w:t>Materials and Design</w:t>
      </w:r>
      <w:r w:rsidRPr="00533FA7">
        <w:rPr>
          <w:rFonts w:ascii="Times New Roman" w:hAnsi="Times New Roman" w:cs="Times New Roman"/>
          <w:sz w:val="16"/>
          <w:szCs w:val="16"/>
        </w:rPr>
        <w:t xml:space="preserve"> </w:t>
      </w:r>
      <w:r w:rsidR="00357154">
        <w:rPr>
          <w:rFonts w:ascii="Times New Roman" w:hAnsi="Times New Roman" w:cs="Times New Roman"/>
          <w:sz w:val="16"/>
          <w:szCs w:val="16"/>
        </w:rPr>
        <w:t xml:space="preserve">2012, </w:t>
      </w:r>
      <w:r w:rsidRPr="00533FA7">
        <w:rPr>
          <w:rFonts w:ascii="Times New Roman" w:hAnsi="Times New Roman" w:cs="Times New Roman"/>
          <w:sz w:val="16"/>
          <w:szCs w:val="16"/>
        </w:rPr>
        <w:t>37  102–110</w:t>
      </w:r>
    </w:p>
    <w:p w:rsidR="00533FA7" w:rsidRPr="00083A36" w:rsidRDefault="00533FA7" w:rsidP="00533FA7">
      <w:pPr>
        <w:rPr>
          <w:rFonts w:eastAsia="GulliverRM"/>
          <w:sz w:val="24"/>
          <w:szCs w:val="24"/>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F4B" w:rsidRDefault="00D40F4B" w:rsidP="001E64C4">
      <w:r>
        <w:separator/>
      </w:r>
    </w:p>
  </w:endnote>
  <w:endnote w:type="continuationSeparator" w:id="0">
    <w:p w:rsidR="00D40F4B" w:rsidRDefault="00D40F4B"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ulliverRM">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89" w:rsidRPr="00012DED" w:rsidRDefault="00383E89"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F4B" w:rsidRDefault="00D40F4B" w:rsidP="001E64C4">
      <w:r>
        <w:separator/>
      </w:r>
    </w:p>
  </w:footnote>
  <w:footnote w:type="continuationSeparator" w:id="0">
    <w:p w:rsidR="00D40F4B" w:rsidRDefault="00D40F4B" w:rsidP="001E6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8B6"/>
    <w:multiLevelType w:val="hybridMultilevel"/>
    <w:tmpl w:val="2194B6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4860"/>
        </w:tabs>
        <w:ind w:left="47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43C5199E"/>
    <w:multiLevelType w:val="hybridMultilevel"/>
    <w:tmpl w:val="07245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B784B06"/>
    <w:multiLevelType w:val="multilevel"/>
    <w:tmpl w:val="C444F3C6"/>
    <w:lvl w:ilvl="0">
      <w:start w:val="1"/>
      <w:numFmt w:val="decimal"/>
      <w:lvlText w:val="%1."/>
      <w:lvlJc w:val="left"/>
      <w:pPr>
        <w:ind w:left="780" w:hanging="360"/>
      </w:pPr>
    </w:lvl>
    <w:lvl w:ilvl="1">
      <w:start w:val="2"/>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0"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15:restartNumberingAfterBreak="0">
    <w:nsid w:val="77530F78"/>
    <w:multiLevelType w:val="hybridMultilevel"/>
    <w:tmpl w:val="4E020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10"/>
  </w:num>
  <w:num w:numId="3">
    <w:abstractNumId w:val="3"/>
  </w:num>
  <w:num w:numId="4">
    <w:abstractNumId w:val="6"/>
  </w:num>
  <w:num w:numId="5">
    <w:abstractNumId w:val="6"/>
  </w:num>
  <w:num w:numId="6">
    <w:abstractNumId w:val="6"/>
  </w:num>
  <w:num w:numId="7">
    <w:abstractNumId w:val="6"/>
  </w:num>
  <w:num w:numId="8">
    <w:abstractNumId w:val="8"/>
  </w:num>
  <w:num w:numId="9">
    <w:abstractNumId w:val="11"/>
  </w:num>
  <w:num w:numId="10">
    <w:abstractNumId w:val="5"/>
  </w:num>
  <w:num w:numId="11">
    <w:abstractNumId w:val="2"/>
  </w:num>
  <w:num w:numId="12">
    <w:abstractNumId w:val="13"/>
  </w:num>
  <w:num w:numId="13">
    <w:abstractNumId w:val="1"/>
  </w:num>
  <w:num w:numId="14">
    <w:abstractNumId w:val="9"/>
  </w:num>
  <w:num w:numId="15">
    <w:abstractNumId w:val="7"/>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45DCE"/>
    <w:rsid w:val="00070FAB"/>
    <w:rsid w:val="000B4641"/>
    <w:rsid w:val="000B5B2F"/>
    <w:rsid w:val="000D5355"/>
    <w:rsid w:val="000D5BFE"/>
    <w:rsid w:val="000E6715"/>
    <w:rsid w:val="000F456A"/>
    <w:rsid w:val="0010711E"/>
    <w:rsid w:val="001135DF"/>
    <w:rsid w:val="00125E34"/>
    <w:rsid w:val="00127EDD"/>
    <w:rsid w:val="001613C4"/>
    <w:rsid w:val="00174EFA"/>
    <w:rsid w:val="0018330F"/>
    <w:rsid w:val="00195755"/>
    <w:rsid w:val="001B6FC8"/>
    <w:rsid w:val="001D1B2D"/>
    <w:rsid w:val="001D2353"/>
    <w:rsid w:val="001D4508"/>
    <w:rsid w:val="001E48C1"/>
    <w:rsid w:val="001E64C4"/>
    <w:rsid w:val="002165A6"/>
    <w:rsid w:val="002232F4"/>
    <w:rsid w:val="00237505"/>
    <w:rsid w:val="00240391"/>
    <w:rsid w:val="00243FE3"/>
    <w:rsid w:val="00276735"/>
    <w:rsid w:val="00280068"/>
    <w:rsid w:val="00284C20"/>
    <w:rsid w:val="002864A3"/>
    <w:rsid w:val="00292EF9"/>
    <w:rsid w:val="00296792"/>
    <w:rsid w:val="002A5CAD"/>
    <w:rsid w:val="002B3B81"/>
    <w:rsid w:val="002C1EB7"/>
    <w:rsid w:val="002C5DC2"/>
    <w:rsid w:val="002D49CD"/>
    <w:rsid w:val="002E1666"/>
    <w:rsid w:val="002E17E9"/>
    <w:rsid w:val="00303681"/>
    <w:rsid w:val="00326BEB"/>
    <w:rsid w:val="0033366A"/>
    <w:rsid w:val="00357154"/>
    <w:rsid w:val="00383E89"/>
    <w:rsid w:val="00390F41"/>
    <w:rsid w:val="003A214F"/>
    <w:rsid w:val="003A47B5"/>
    <w:rsid w:val="003A59A6"/>
    <w:rsid w:val="00402841"/>
    <w:rsid w:val="00402C25"/>
    <w:rsid w:val="004059FE"/>
    <w:rsid w:val="00415F1F"/>
    <w:rsid w:val="004171C7"/>
    <w:rsid w:val="00430355"/>
    <w:rsid w:val="004445B3"/>
    <w:rsid w:val="004562BA"/>
    <w:rsid w:val="0046220E"/>
    <w:rsid w:val="00463657"/>
    <w:rsid w:val="00465A9C"/>
    <w:rsid w:val="00466548"/>
    <w:rsid w:val="00482182"/>
    <w:rsid w:val="00482F7C"/>
    <w:rsid w:val="004C04C8"/>
    <w:rsid w:val="004C3DF5"/>
    <w:rsid w:val="004E0B04"/>
    <w:rsid w:val="004E1B24"/>
    <w:rsid w:val="004E7372"/>
    <w:rsid w:val="00525FAE"/>
    <w:rsid w:val="00530820"/>
    <w:rsid w:val="00533FA7"/>
    <w:rsid w:val="00552DC1"/>
    <w:rsid w:val="00552F05"/>
    <w:rsid w:val="005818F8"/>
    <w:rsid w:val="005957E3"/>
    <w:rsid w:val="005974A7"/>
    <w:rsid w:val="005A079F"/>
    <w:rsid w:val="005B520E"/>
    <w:rsid w:val="005B535B"/>
    <w:rsid w:val="005C1954"/>
    <w:rsid w:val="005F10BD"/>
    <w:rsid w:val="005F3022"/>
    <w:rsid w:val="006108A4"/>
    <w:rsid w:val="006122E9"/>
    <w:rsid w:val="00624825"/>
    <w:rsid w:val="00655A28"/>
    <w:rsid w:val="0069740E"/>
    <w:rsid w:val="006B577B"/>
    <w:rsid w:val="006C1812"/>
    <w:rsid w:val="006C4648"/>
    <w:rsid w:val="006F0A88"/>
    <w:rsid w:val="00702F36"/>
    <w:rsid w:val="0070334B"/>
    <w:rsid w:val="00705409"/>
    <w:rsid w:val="0070761A"/>
    <w:rsid w:val="007078D5"/>
    <w:rsid w:val="007110C2"/>
    <w:rsid w:val="0072064C"/>
    <w:rsid w:val="007442B3"/>
    <w:rsid w:val="007467D9"/>
    <w:rsid w:val="00753F7B"/>
    <w:rsid w:val="007633D0"/>
    <w:rsid w:val="00767BF4"/>
    <w:rsid w:val="00787C5A"/>
    <w:rsid w:val="00790C81"/>
    <w:rsid w:val="007919DE"/>
    <w:rsid w:val="007B0DF8"/>
    <w:rsid w:val="007C0308"/>
    <w:rsid w:val="007F00F0"/>
    <w:rsid w:val="008014D2"/>
    <w:rsid w:val="008054BC"/>
    <w:rsid w:val="00823839"/>
    <w:rsid w:val="008609CA"/>
    <w:rsid w:val="00897C49"/>
    <w:rsid w:val="008A55B5"/>
    <w:rsid w:val="008A75C8"/>
    <w:rsid w:val="008B5270"/>
    <w:rsid w:val="008D2395"/>
    <w:rsid w:val="00924FB9"/>
    <w:rsid w:val="0092568F"/>
    <w:rsid w:val="00931CB0"/>
    <w:rsid w:val="0097508D"/>
    <w:rsid w:val="009D170D"/>
    <w:rsid w:val="00A176E7"/>
    <w:rsid w:val="00A236A0"/>
    <w:rsid w:val="00A26BF4"/>
    <w:rsid w:val="00A510F7"/>
    <w:rsid w:val="00A96800"/>
    <w:rsid w:val="00AA0700"/>
    <w:rsid w:val="00AC5ACC"/>
    <w:rsid w:val="00AC6519"/>
    <w:rsid w:val="00AD601F"/>
    <w:rsid w:val="00B006E6"/>
    <w:rsid w:val="00B0160B"/>
    <w:rsid w:val="00B20C8E"/>
    <w:rsid w:val="00B30956"/>
    <w:rsid w:val="00B62E35"/>
    <w:rsid w:val="00BE36BA"/>
    <w:rsid w:val="00C0280F"/>
    <w:rsid w:val="00C05F7C"/>
    <w:rsid w:val="00C703F9"/>
    <w:rsid w:val="00C80C0A"/>
    <w:rsid w:val="00CB0271"/>
    <w:rsid w:val="00CB66E6"/>
    <w:rsid w:val="00CE075E"/>
    <w:rsid w:val="00CE50DA"/>
    <w:rsid w:val="00CF03CA"/>
    <w:rsid w:val="00CF25D6"/>
    <w:rsid w:val="00D01167"/>
    <w:rsid w:val="00D40F4B"/>
    <w:rsid w:val="00D46BF5"/>
    <w:rsid w:val="00D6227A"/>
    <w:rsid w:val="00D9156D"/>
    <w:rsid w:val="00DB42A0"/>
    <w:rsid w:val="00E11872"/>
    <w:rsid w:val="00E44CE4"/>
    <w:rsid w:val="00E91219"/>
    <w:rsid w:val="00E97E42"/>
    <w:rsid w:val="00EA506F"/>
    <w:rsid w:val="00EA53DF"/>
    <w:rsid w:val="00EB276D"/>
    <w:rsid w:val="00EC6857"/>
    <w:rsid w:val="00EE4362"/>
    <w:rsid w:val="00EF18D7"/>
    <w:rsid w:val="00EF1E8A"/>
    <w:rsid w:val="00EF3A1A"/>
    <w:rsid w:val="00F23229"/>
    <w:rsid w:val="00F531E1"/>
    <w:rsid w:val="00F6434A"/>
    <w:rsid w:val="00FA3271"/>
    <w:rsid w:val="00FA5537"/>
    <w:rsid w:val="00FA7465"/>
    <w:rsid w:val="00FB0705"/>
    <w:rsid w:val="00FC36B5"/>
    <w:rsid w:val="00FD5DF1"/>
    <w:rsid w:val="00FE2DDA"/>
    <w:rsid w:val="00FF4047"/>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FF3BCF"/>
  <w15:docId w15:val="{A6C9FF38-31A8-4FF2-B05C-F888500D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rsid w:val="00A26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6B5"/>
    <w:pPr>
      <w:spacing w:after="200" w:line="276" w:lineRule="auto"/>
      <w:ind w:left="720"/>
      <w:contextualSpacing/>
      <w:jc w:val="left"/>
    </w:pPr>
    <w:rPr>
      <w:rFonts w:asciiTheme="minorHAnsi" w:eastAsiaTheme="minorHAnsi" w:hAnsiTheme="minorHAnsi" w:cstheme="minorBidi"/>
      <w:sz w:val="22"/>
      <w:szCs w:val="22"/>
    </w:rPr>
  </w:style>
  <w:style w:type="paragraph" w:styleId="NoSpacing">
    <w:name w:val="No Spacing"/>
    <w:uiPriority w:val="1"/>
    <w:qFormat/>
    <w:rsid w:val="00533FA7"/>
    <w:pPr>
      <w:jc w:val="cente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yasimman76@gmail.com"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saran\Desktop\fina%20excel%20sheet\true%20strain%20stress%20curve.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saran\Desktop\fina%20excel%20sheet\true%20strain%20stress%20curve.xlsx" TargetMode="External"/><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1" Type="http://schemas.openxmlformats.org/officeDocument/2006/relationships/oleObject" Target="file:///C:\Users\saran\Desktop\fina%20excel%20sheet\true%20strain%20stress%20curv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aran\Desktop\fina%20excel%20sheet\true%20strain%20stress%20curv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aseline="0"/>
              <a:t> T=250</a:t>
            </a:r>
            <a:endParaRPr lang="en-US"/>
          </a:p>
        </c:rich>
      </c:tx>
      <c:overlay val="0"/>
    </c:title>
    <c:autoTitleDeleted val="0"/>
    <c:plotArea>
      <c:layout/>
      <c:scatterChart>
        <c:scatterStyle val="smoothMarker"/>
        <c:varyColors val="0"/>
        <c:ser>
          <c:idx val="0"/>
          <c:order val="0"/>
          <c:tx>
            <c:v>0.01</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Sheet1!$I$1:$I$7</c:f>
              <c:numCache>
                <c:formatCode>General</c:formatCode>
                <c:ptCount val="7"/>
                <c:pt idx="0">
                  <c:v>0</c:v>
                </c:pt>
                <c:pt idx="1">
                  <c:v>120.7</c:v>
                </c:pt>
                <c:pt idx="2">
                  <c:v>125.08069999999999</c:v>
                </c:pt>
                <c:pt idx="3">
                  <c:v>112.8</c:v>
                </c:pt>
                <c:pt idx="4">
                  <c:v>115.2</c:v>
                </c:pt>
                <c:pt idx="5">
                  <c:v>114.01</c:v>
                </c:pt>
                <c:pt idx="6">
                  <c:v>113</c:v>
                </c:pt>
              </c:numCache>
            </c:numRef>
          </c:yVal>
          <c:smooth val="1"/>
          <c:extLst>
            <c:ext xmlns:c16="http://schemas.microsoft.com/office/drawing/2014/chart" uri="{C3380CC4-5D6E-409C-BE32-E72D297353CC}">
              <c16:uniqueId val="{00000000-D528-47FF-B23A-29A1753A3219}"/>
            </c:ext>
          </c:extLst>
        </c:ser>
        <c:ser>
          <c:idx val="1"/>
          <c:order val="1"/>
          <c:tx>
            <c:v>0.1</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Sheet1!$J$1:$J$7</c:f>
              <c:numCache>
                <c:formatCode>General</c:formatCode>
                <c:ptCount val="7"/>
                <c:pt idx="0">
                  <c:v>0</c:v>
                </c:pt>
                <c:pt idx="1">
                  <c:v>154.9</c:v>
                </c:pt>
                <c:pt idx="2">
                  <c:v>159.065</c:v>
                </c:pt>
                <c:pt idx="3">
                  <c:v>147.5</c:v>
                </c:pt>
                <c:pt idx="4">
                  <c:v>151.34</c:v>
                </c:pt>
                <c:pt idx="5">
                  <c:v>150.19999999999999</c:v>
                </c:pt>
                <c:pt idx="6">
                  <c:v>149.30000000000001</c:v>
                </c:pt>
              </c:numCache>
            </c:numRef>
          </c:yVal>
          <c:smooth val="1"/>
          <c:extLst>
            <c:ext xmlns:c16="http://schemas.microsoft.com/office/drawing/2014/chart" uri="{C3380CC4-5D6E-409C-BE32-E72D297353CC}">
              <c16:uniqueId val="{00000001-D528-47FF-B23A-29A1753A3219}"/>
            </c:ext>
          </c:extLst>
        </c:ser>
        <c:ser>
          <c:idx val="2"/>
          <c:order val="2"/>
          <c:tx>
            <c:v>1</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Sheet1!$K$1:$K$7</c:f>
              <c:numCache>
                <c:formatCode>General</c:formatCode>
                <c:ptCount val="7"/>
                <c:pt idx="0">
                  <c:v>0</c:v>
                </c:pt>
                <c:pt idx="1">
                  <c:v>191.89</c:v>
                </c:pt>
                <c:pt idx="2">
                  <c:v>198.92500000000001</c:v>
                </c:pt>
                <c:pt idx="3">
                  <c:v>184.9</c:v>
                </c:pt>
                <c:pt idx="4">
                  <c:v>186.59</c:v>
                </c:pt>
                <c:pt idx="5">
                  <c:v>185.2</c:v>
                </c:pt>
                <c:pt idx="6">
                  <c:v>184</c:v>
                </c:pt>
              </c:numCache>
            </c:numRef>
          </c:yVal>
          <c:smooth val="1"/>
          <c:extLst>
            <c:ext xmlns:c16="http://schemas.microsoft.com/office/drawing/2014/chart" uri="{C3380CC4-5D6E-409C-BE32-E72D297353CC}">
              <c16:uniqueId val="{00000002-D528-47FF-B23A-29A1753A3219}"/>
            </c:ext>
          </c:extLst>
        </c:ser>
        <c:dLbls>
          <c:showLegendKey val="0"/>
          <c:showVal val="0"/>
          <c:showCatName val="0"/>
          <c:showSerName val="0"/>
          <c:showPercent val="0"/>
          <c:showBubbleSize val="0"/>
        </c:dLbls>
        <c:axId val="178054656"/>
        <c:axId val="178056576"/>
      </c:scatterChart>
      <c:valAx>
        <c:axId val="178054656"/>
        <c:scaling>
          <c:orientation val="minMax"/>
        </c:scaling>
        <c:delete val="0"/>
        <c:axPos val="b"/>
        <c:title>
          <c:tx>
            <c:rich>
              <a:bodyPr/>
              <a:lstStyle/>
              <a:p>
                <a:pPr>
                  <a:defRPr/>
                </a:pPr>
                <a:r>
                  <a:rPr lang="en-US"/>
                  <a:t>ln</a:t>
                </a:r>
                <a:r>
                  <a:rPr lang="en-US" baseline="0"/>
                  <a:t> </a:t>
                </a:r>
                <a:r>
                  <a:rPr lang="en-US" baseline="0">
                    <a:latin typeface="Times New Roman"/>
                    <a:cs typeface="Times New Roman"/>
                  </a:rPr>
                  <a:t>ɛ</a:t>
                </a:r>
                <a:endParaRPr lang="en-US"/>
              </a:p>
            </c:rich>
          </c:tx>
          <c:overlay val="0"/>
        </c:title>
        <c:numFmt formatCode="General" sourceLinked="1"/>
        <c:majorTickMark val="none"/>
        <c:minorTickMark val="none"/>
        <c:tickLblPos val="nextTo"/>
        <c:crossAx val="178056576"/>
        <c:crosses val="autoZero"/>
        <c:crossBetween val="midCat"/>
      </c:valAx>
      <c:valAx>
        <c:axId val="178056576"/>
        <c:scaling>
          <c:orientation val="minMax"/>
        </c:scaling>
        <c:delete val="0"/>
        <c:axPos val="l"/>
        <c:majorGridlines/>
        <c:title>
          <c:tx>
            <c:rich>
              <a:bodyPr/>
              <a:lstStyle/>
              <a:p>
                <a:pPr>
                  <a:defRPr/>
                </a:pPr>
                <a:r>
                  <a:rPr lang="en-US"/>
                  <a:t>ln</a:t>
                </a:r>
                <a:r>
                  <a:rPr lang="en-US" baseline="0"/>
                  <a:t> </a:t>
                </a:r>
                <a:r>
                  <a:rPr lang="el-GR" baseline="0">
                    <a:latin typeface="Times New Roman"/>
                    <a:cs typeface="Times New Roman"/>
                  </a:rPr>
                  <a:t>σ</a:t>
                </a:r>
                <a:endParaRPr lang="en-US"/>
              </a:p>
            </c:rich>
          </c:tx>
          <c:overlay val="0"/>
        </c:title>
        <c:numFmt formatCode="General" sourceLinked="1"/>
        <c:majorTickMark val="none"/>
        <c:minorTickMark val="none"/>
        <c:tickLblPos val="nextTo"/>
        <c:crossAx val="178054656"/>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aseline="0"/>
              <a:t>T =350</a:t>
            </a:r>
            <a:endParaRPr lang="en-US"/>
          </a:p>
        </c:rich>
      </c:tx>
      <c:overlay val="0"/>
    </c:title>
    <c:autoTitleDeleted val="0"/>
    <c:plotArea>
      <c:layout/>
      <c:scatterChart>
        <c:scatterStyle val="smoothMarker"/>
        <c:varyColors val="0"/>
        <c:ser>
          <c:idx val="0"/>
          <c:order val="0"/>
          <c:tx>
            <c:v>0.01</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Sheet1!$C$1:$C$7</c:f>
              <c:numCache>
                <c:formatCode>General</c:formatCode>
                <c:ptCount val="7"/>
                <c:pt idx="0">
                  <c:v>0</c:v>
                </c:pt>
                <c:pt idx="1">
                  <c:v>63.55</c:v>
                </c:pt>
                <c:pt idx="2">
                  <c:v>67.725999999999999</c:v>
                </c:pt>
                <c:pt idx="3">
                  <c:v>57.55</c:v>
                </c:pt>
                <c:pt idx="4">
                  <c:v>58.1</c:v>
                </c:pt>
                <c:pt idx="5">
                  <c:v>57.4</c:v>
                </c:pt>
                <c:pt idx="6">
                  <c:v>57.07</c:v>
                </c:pt>
              </c:numCache>
            </c:numRef>
          </c:yVal>
          <c:smooth val="1"/>
          <c:extLst>
            <c:ext xmlns:c16="http://schemas.microsoft.com/office/drawing/2014/chart" uri="{C3380CC4-5D6E-409C-BE32-E72D297353CC}">
              <c16:uniqueId val="{00000000-4F95-45AB-B0AA-E916B0629ECD}"/>
            </c:ext>
          </c:extLst>
        </c:ser>
        <c:ser>
          <c:idx val="1"/>
          <c:order val="1"/>
          <c:tx>
            <c:v>0.1</c:v>
          </c:tx>
          <c:marker>
            <c:spPr>
              <a:blipFill>
                <a:blip xmlns:r="http://schemas.openxmlformats.org/officeDocument/2006/relationships" r:embed="rId1"/>
                <a:tile tx="0" ty="0" sx="100000" sy="100000" flip="none" algn="tl"/>
              </a:blipFill>
            </c:spPr>
          </c:marker>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Sheet1!$D$1:$D$7</c:f>
              <c:numCache>
                <c:formatCode>General</c:formatCode>
                <c:ptCount val="7"/>
                <c:pt idx="0">
                  <c:v>0</c:v>
                </c:pt>
                <c:pt idx="1">
                  <c:v>87.61</c:v>
                </c:pt>
                <c:pt idx="2">
                  <c:v>92.188100000000006</c:v>
                </c:pt>
                <c:pt idx="3">
                  <c:v>82.001000000000005</c:v>
                </c:pt>
                <c:pt idx="4">
                  <c:v>84.5</c:v>
                </c:pt>
                <c:pt idx="5">
                  <c:v>83.831999999999994</c:v>
                </c:pt>
                <c:pt idx="6">
                  <c:v>83.4</c:v>
                </c:pt>
              </c:numCache>
            </c:numRef>
          </c:yVal>
          <c:smooth val="1"/>
          <c:extLst>
            <c:ext xmlns:c16="http://schemas.microsoft.com/office/drawing/2014/chart" uri="{C3380CC4-5D6E-409C-BE32-E72D297353CC}">
              <c16:uniqueId val="{00000001-4F95-45AB-B0AA-E916B0629ECD}"/>
            </c:ext>
          </c:extLst>
        </c:ser>
        <c:ser>
          <c:idx val="2"/>
          <c:order val="2"/>
          <c:tx>
            <c:v>1</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Sheet1!$E$1:$E$7</c:f>
              <c:numCache>
                <c:formatCode>General</c:formatCode>
                <c:ptCount val="7"/>
                <c:pt idx="0">
                  <c:v>0</c:v>
                </c:pt>
                <c:pt idx="1">
                  <c:v>114.04300000000001</c:v>
                </c:pt>
                <c:pt idx="2">
                  <c:v>119.321</c:v>
                </c:pt>
                <c:pt idx="3">
                  <c:v>109.04300000000001</c:v>
                </c:pt>
                <c:pt idx="4">
                  <c:v>109.63200000000001</c:v>
                </c:pt>
                <c:pt idx="5">
                  <c:v>109</c:v>
                </c:pt>
                <c:pt idx="6">
                  <c:v>108.4</c:v>
                </c:pt>
              </c:numCache>
            </c:numRef>
          </c:yVal>
          <c:smooth val="1"/>
          <c:extLst>
            <c:ext xmlns:c16="http://schemas.microsoft.com/office/drawing/2014/chart" uri="{C3380CC4-5D6E-409C-BE32-E72D297353CC}">
              <c16:uniqueId val="{00000002-4F95-45AB-B0AA-E916B0629ECD}"/>
            </c:ext>
          </c:extLst>
        </c:ser>
        <c:dLbls>
          <c:showLegendKey val="0"/>
          <c:showVal val="0"/>
          <c:showCatName val="0"/>
          <c:showSerName val="0"/>
          <c:showPercent val="0"/>
          <c:showBubbleSize val="0"/>
        </c:dLbls>
        <c:axId val="178173440"/>
        <c:axId val="178175360"/>
      </c:scatterChart>
      <c:valAx>
        <c:axId val="178173440"/>
        <c:scaling>
          <c:orientation val="minMax"/>
        </c:scaling>
        <c:delete val="0"/>
        <c:axPos val="b"/>
        <c:title>
          <c:tx>
            <c:rich>
              <a:bodyPr/>
              <a:lstStyle/>
              <a:p>
                <a:pPr>
                  <a:defRPr/>
                </a:pPr>
                <a:r>
                  <a:rPr lang="en-US"/>
                  <a:t>ln</a:t>
                </a:r>
                <a:r>
                  <a:rPr lang="en-US" baseline="0"/>
                  <a:t> </a:t>
                </a:r>
                <a:r>
                  <a:rPr lang="en-US" baseline="0">
                    <a:latin typeface="Times New Roman"/>
                    <a:cs typeface="Times New Roman"/>
                  </a:rPr>
                  <a:t>ɛ</a:t>
                </a:r>
                <a:endParaRPr lang="en-US"/>
              </a:p>
            </c:rich>
          </c:tx>
          <c:overlay val="0"/>
        </c:title>
        <c:numFmt formatCode="General" sourceLinked="1"/>
        <c:majorTickMark val="none"/>
        <c:minorTickMark val="none"/>
        <c:tickLblPos val="nextTo"/>
        <c:crossAx val="178175360"/>
        <c:crosses val="autoZero"/>
        <c:crossBetween val="midCat"/>
      </c:valAx>
      <c:valAx>
        <c:axId val="178175360"/>
        <c:scaling>
          <c:orientation val="minMax"/>
        </c:scaling>
        <c:delete val="0"/>
        <c:axPos val="l"/>
        <c:majorGridlines/>
        <c:title>
          <c:tx>
            <c:rich>
              <a:bodyPr/>
              <a:lstStyle/>
              <a:p>
                <a:pPr>
                  <a:defRPr/>
                </a:pPr>
                <a:r>
                  <a:rPr lang="en-US"/>
                  <a:t>LN</a:t>
                </a:r>
                <a:r>
                  <a:rPr lang="el-GR">
                    <a:latin typeface="Times New Roman"/>
                    <a:cs typeface="Times New Roman"/>
                  </a:rPr>
                  <a:t>σ</a:t>
                </a:r>
                <a:endParaRPr lang="en-US"/>
              </a:p>
            </c:rich>
          </c:tx>
          <c:overlay val="0"/>
        </c:title>
        <c:numFmt formatCode="General" sourceLinked="1"/>
        <c:majorTickMark val="none"/>
        <c:minorTickMark val="none"/>
        <c:tickLblPos val="nextTo"/>
        <c:crossAx val="178173440"/>
        <c:crosses val="autoZero"/>
        <c:crossBetween val="midCat"/>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aseline="0"/>
              <a:t>T= 450</a:t>
            </a:r>
            <a:endParaRPr lang="en-US"/>
          </a:p>
        </c:rich>
      </c:tx>
      <c:overlay val="0"/>
    </c:title>
    <c:autoTitleDeleted val="0"/>
    <c:plotArea>
      <c:layout/>
      <c:scatterChart>
        <c:scatterStyle val="smoothMarker"/>
        <c:varyColors val="0"/>
        <c:ser>
          <c:idx val="0"/>
          <c:order val="0"/>
          <c:tx>
            <c:v>0.01</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Sheet1!$F$1:$F$7</c:f>
              <c:numCache>
                <c:formatCode>General</c:formatCode>
                <c:ptCount val="7"/>
                <c:pt idx="0">
                  <c:v>0</c:v>
                </c:pt>
                <c:pt idx="1">
                  <c:v>25.4</c:v>
                </c:pt>
                <c:pt idx="2">
                  <c:v>29.834</c:v>
                </c:pt>
                <c:pt idx="3">
                  <c:v>22.4</c:v>
                </c:pt>
                <c:pt idx="4">
                  <c:v>23.74</c:v>
                </c:pt>
                <c:pt idx="5">
                  <c:v>23.54</c:v>
                </c:pt>
                <c:pt idx="6">
                  <c:v>21.45</c:v>
                </c:pt>
              </c:numCache>
            </c:numRef>
          </c:yVal>
          <c:smooth val="1"/>
          <c:extLst>
            <c:ext xmlns:c16="http://schemas.microsoft.com/office/drawing/2014/chart" uri="{C3380CC4-5D6E-409C-BE32-E72D297353CC}">
              <c16:uniqueId val="{00000000-00F3-43DE-953F-053544450470}"/>
            </c:ext>
          </c:extLst>
        </c:ser>
        <c:ser>
          <c:idx val="1"/>
          <c:order val="1"/>
          <c:tx>
            <c:v>0.1</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Sheet1!$G$1:$G$7</c:f>
              <c:numCache>
                <c:formatCode>General</c:formatCode>
                <c:ptCount val="7"/>
                <c:pt idx="0">
                  <c:v>0</c:v>
                </c:pt>
                <c:pt idx="1">
                  <c:v>39.119999999999997</c:v>
                </c:pt>
                <c:pt idx="2">
                  <c:v>44.878</c:v>
                </c:pt>
                <c:pt idx="3">
                  <c:v>35.119999999999997</c:v>
                </c:pt>
                <c:pt idx="4">
                  <c:v>37.22</c:v>
                </c:pt>
                <c:pt idx="5">
                  <c:v>36.700000000000003</c:v>
                </c:pt>
                <c:pt idx="6">
                  <c:v>36.4</c:v>
                </c:pt>
              </c:numCache>
            </c:numRef>
          </c:yVal>
          <c:smooth val="1"/>
          <c:extLst>
            <c:ext xmlns:c16="http://schemas.microsoft.com/office/drawing/2014/chart" uri="{C3380CC4-5D6E-409C-BE32-E72D297353CC}">
              <c16:uniqueId val="{00000001-00F3-43DE-953F-053544450470}"/>
            </c:ext>
          </c:extLst>
        </c:ser>
        <c:ser>
          <c:idx val="2"/>
          <c:order val="2"/>
          <c:tx>
            <c:v>1</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Sheet1!$H$1:$H$8</c:f>
              <c:numCache>
                <c:formatCode>General</c:formatCode>
                <c:ptCount val="8"/>
                <c:pt idx="0">
                  <c:v>0</c:v>
                </c:pt>
                <c:pt idx="1">
                  <c:v>53.89</c:v>
                </c:pt>
                <c:pt idx="2">
                  <c:v>58.959000000000003</c:v>
                </c:pt>
                <c:pt idx="3">
                  <c:v>49.89</c:v>
                </c:pt>
                <c:pt idx="4">
                  <c:v>52.89</c:v>
                </c:pt>
                <c:pt idx="5">
                  <c:v>50.98</c:v>
                </c:pt>
                <c:pt idx="6">
                  <c:v>50</c:v>
                </c:pt>
                <c:pt idx="7">
                  <c:v>1</c:v>
                </c:pt>
              </c:numCache>
            </c:numRef>
          </c:yVal>
          <c:smooth val="1"/>
          <c:extLst>
            <c:ext xmlns:c16="http://schemas.microsoft.com/office/drawing/2014/chart" uri="{C3380CC4-5D6E-409C-BE32-E72D297353CC}">
              <c16:uniqueId val="{00000002-00F3-43DE-953F-053544450470}"/>
            </c:ext>
          </c:extLst>
        </c:ser>
        <c:dLbls>
          <c:showLegendKey val="0"/>
          <c:showVal val="0"/>
          <c:showCatName val="0"/>
          <c:showSerName val="0"/>
          <c:showPercent val="0"/>
          <c:showBubbleSize val="0"/>
        </c:dLbls>
        <c:axId val="178247168"/>
        <c:axId val="178249088"/>
      </c:scatterChart>
      <c:valAx>
        <c:axId val="178247168"/>
        <c:scaling>
          <c:orientation val="minMax"/>
        </c:scaling>
        <c:delete val="0"/>
        <c:axPos val="b"/>
        <c:title>
          <c:tx>
            <c:rich>
              <a:bodyPr/>
              <a:lstStyle/>
              <a:p>
                <a:pPr>
                  <a:defRPr/>
                </a:pPr>
                <a:r>
                  <a:rPr lang="en-US" sz="1050" b="1" i="0" baseline="0">
                    <a:effectLst/>
                  </a:rPr>
                  <a:t>ln </a:t>
                </a:r>
                <a:r>
                  <a:rPr lang="en-US" sz="1050" b="1" i="0" baseline="0">
                    <a:effectLst/>
                    <a:latin typeface="Times New Roman"/>
                    <a:cs typeface="Times New Roman"/>
                  </a:rPr>
                  <a:t>ɛ</a:t>
                </a:r>
                <a:endParaRPr lang="en-US" sz="1050">
                  <a:effectLst/>
                </a:endParaRPr>
              </a:p>
            </c:rich>
          </c:tx>
          <c:overlay val="0"/>
        </c:title>
        <c:numFmt formatCode="General" sourceLinked="1"/>
        <c:majorTickMark val="none"/>
        <c:minorTickMark val="none"/>
        <c:tickLblPos val="nextTo"/>
        <c:crossAx val="178249088"/>
        <c:crosses val="autoZero"/>
        <c:crossBetween val="midCat"/>
      </c:valAx>
      <c:valAx>
        <c:axId val="178249088"/>
        <c:scaling>
          <c:orientation val="minMax"/>
        </c:scaling>
        <c:delete val="0"/>
        <c:axPos val="l"/>
        <c:majorGridlines/>
        <c:title>
          <c:tx>
            <c:rich>
              <a:bodyPr/>
              <a:lstStyle/>
              <a:p>
                <a:pPr>
                  <a:defRPr/>
                </a:pPr>
                <a:r>
                  <a:rPr lang="en-US" sz="1050" b="1" i="0" baseline="0">
                    <a:effectLst/>
                  </a:rPr>
                  <a:t>ln </a:t>
                </a:r>
                <a:r>
                  <a:rPr lang="el-GR" sz="1050" b="1" i="0" baseline="0">
                    <a:effectLst/>
                    <a:latin typeface="Times New Roman"/>
                    <a:cs typeface="Times New Roman"/>
                  </a:rPr>
                  <a:t>σ</a:t>
                </a:r>
                <a:endParaRPr lang="en-US" sz="1050">
                  <a:effectLst/>
                </a:endParaRPr>
              </a:p>
            </c:rich>
          </c:tx>
          <c:overlay val="0"/>
        </c:title>
        <c:numFmt formatCode="General" sourceLinked="1"/>
        <c:majorTickMark val="none"/>
        <c:minorTickMark val="none"/>
        <c:tickLblPos val="nextTo"/>
        <c:crossAx val="178247168"/>
        <c:crosses val="autoZero"/>
        <c:crossBetween val="midCat"/>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strain</a:t>
            </a:r>
            <a:r>
              <a:rPr lang="en-US" baseline="0"/>
              <a:t> rate 0.01</a:t>
            </a:r>
            <a:endParaRPr lang="en-US"/>
          </a:p>
        </c:rich>
      </c:tx>
      <c:overlay val="0"/>
    </c:title>
    <c:autoTitleDeleted val="0"/>
    <c:plotArea>
      <c:layout/>
      <c:scatterChart>
        <c:scatterStyle val="smoothMarker"/>
        <c:varyColors val="0"/>
        <c:ser>
          <c:idx val="0"/>
          <c:order val="0"/>
          <c:tx>
            <c:v>350</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Sheet1!$C$1:$C$7</c:f>
              <c:numCache>
                <c:formatCode>General</c:formatCode>
                <c:ptCount val="7"/>
                <c:pt idx="0">
                  <c:v>0</c:v>
                </c:pt>
                <c:pt idx="1">
                  <c:v>63.55</c:v>
                </c:pt>
                <c:pt idx="2">
                  <c:v>67.725999999999999</c:v>
                </c:pt>
                <c:pt idx="3">
                  <c:v>57.55</c:v>
                </c:pt>
                <c:pt idx="4">
                  <c:v>58.1</c:v>
                </c:pt>
                <c:pt idx="5">
                  <c:v>57.4</c:v>
                </c:pt>
                <c:pt idx="6">
                  <c:v>57.07</c:v>
                </c:pt>
              </c:numCache>
            </c:numRef>
          </c:yVal>
          <c:smooth val="1"/>
          <c:extLst>
            <c:ext xmlns:c16="http://schemas.microsoft.com/office/drawing/2014/chart" uri="{C3380CC4-5D6E-409C-BE32-E72D297353CC}">
              <c16:uniqueId val="{00000000-A8CB-4219-833F-A13F04B5CD04}"/>
            </c:ext>
          </c:extLst>
        </c:ser>
        <c:ser>
          <c:idx val="1"/>
          <c:order val="1"/>
          <c:tx>
            <c:v>450</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Sheet1!$F$1:$F$7</c:f>
              <c:numCache>
                <c:formatCode>General</c:formatCode>
                <c:ptCount val="7"/>
                <c:pt idx="0">
                  <c:v>0</c:v>
                </c:pt>
                <c:pt idx="1">
                  <c:v>25.4</c:v>
                </c:pt>
                <c:pt idx="2">
                  <c:v>29.834</c:v>
                </c:pt>
                <c:pt idx="3">
                  <c:v>22.4</c:v>
                </c:pt>
                <c:pt idx="4">
                  <c:v>23.74</c:v>
                </c:pt>
                <c:pt idx="5">
                  <c:v>23.54</c:v>
                </c:pt>
                <c:pt idx="6">
                  <c:v>21.45</c:v>
                </c:pt>
              </c:numCache>
            </c:numRef>
          </c:yVal>
          <c:smooth val="1"/>
          <c:extLst>
            <c:ext xmlns:c16="http://schemas.microsoft.com/office/drawing/2014/chart" uri="{C3380CC4-5D6E-409C-BE32-E72D297353CC}">
              <c16:uniqueId val="{00000001-A8CB-4219-833F-A13F04B5CD04}"/>
            </c:ext>
          </c:extLst>
        </c:ser>
        <c:ser>
          <c:idx val="2"/>
          <c:order val="2"/>
          <c:tx>
            <c:v>250</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Sheet1!$I$1:$I$7</c:f>
              <c:numCache>
                <c:formatCode>General</c:formatCode>
                <c:ptCount val="7"/>
                <c:pt idx="0">
                  <c:v>0</c:v>
                </c:pt>
                <c:pt idx="1">
                  <c:v>120.7</c:v>
                </c:pt>
                <c:pt idx="2">
                  <c:v>125.08069999999999</c:v>
                </c:pt>
                <c:pt idx="3">
                  <c:v>112.8</c:v>
                </c:pt>
                <c:pt idx="4">
                  <c:v>115.2</c:v>
                </c:pt>
                <c:pt idx="5">
                  <c:v>114.01</c:v>
                </c:pt>
                <c:pt idx="6">
                  <c:v>113</c:v>
                </c:pt>
              </c:numCache>
            </c:numRef>
          </c:yVal>
          <c:smooth val="1"/>
          <c:extLst>
            <c:ext xmlns:c16="http://schemas.microsoft.com/office/drawing/2014/chart" uri="{C3380CC4-5D6E-409C-BE32-E72D297353CC}">
              <c16:uniqueId val="{00000002-A8CB-4219-833F-A13F04B5CD04}"/>
            </c:ext>
          </c:extLst>
        </c:ser>
        <c:dLbls>
          <c:showLegendKey val="0"/>
          <c:showVal val="0"/>
          <c:showCatName val="0"/>
          <c:showSerName val="0"/>
          <c:showPercent val="0"/>
          <c:showBubbleSize val="0"/>
        </c:dLbls>
        <c:axId val="79574528"/>
        <c:axId val="79576448"/>
      </c:scatterChart>
      <c:valAx>
        <c:axId val="79574528"/>
        <c:scaling>
          <c:orientation val="minMax"/>
        </c:scaling>
        <c:delete val="0"/>
        <c:axPos val="b"/>
        <c:title>
          <c:tx>
            <c:rich>
              <a:bodyPr/>
              <a:lstStyle/>
              <a:p>
                <a:pPr>
                  <a:defRPr/>
                </a:pPr>
                <a:r>
                  <a:rPr lang="en-US"/>
                  <a:t>ln</a:t>
                </a:r>
                <a:r>
                  <a:rPr lang="en-US" baseline="0"/>
                  <a:t> </a:t>
                </a:r>
                <a:r>
                  <a:rPr lang="en-US" baseline="0">
                    <a:latin typeface="Times New Roman"/>
                    <a:cs typeface="Times New Roman"/>
                  </a:rPr>
                  <a:t>ɛ</a:t>
                </a:r>
                <a:endParaRPr lang="en-US"/>
              </a:p>
            </c:rich>
          </c:tx>
          <c:overlay val="0"/>
        </c:title>
        <c:numFmt formatCode="General" sourceLinked="1"/>
        <c:majorTickMark val="none"/>
        <c:minorTickMark val="none"/>
        <c:tickLblPos val="nextTo"/>
        <c:crossAx val="79576448"/>
        <c:crosses val="autoZero"/>
        <c:crossBetween val="midCat"/>
      </c:valAx>
      <c:valAx>
        <c:axId val="79576448"/>
        <c:scaling>
          <c:orientation val="minMax"/>
        </c:scaling>
        <c:delete val="0"/>
        <c:axPos val="l"/>
        <c:majorGridlines/>
        <c:title>
          <c:tx>
            <c:rich>
              <a:bodyPr/>
              <a:lstStyle/>
              <a:p>
                <a:pPr>
                  <a:defRPr/>
                </a:pPr>
                <a:r>
                  <a:rPr lang="en-US"/>
                  <a:t>ln</a:t>
                </a:r>
                <a:r>
                  <a:rPr lang="en-US" baseline="0"/>
                  <a:t> </a:t>
                </a:r>
                <a:r>
                  <a:rPr lang="el-GR" baseline="0">
                    <a:latin typeface="Times New Roman"/>
                    <a:cs typeface="Times New Roman"/>
                  </a:rPr>
                  <a:t>σ</a:t>
                </a:r>
                <a:endParaRPr lang="en-US"/>
              </a:p>
            </c:rich>
          </c:tx>
          <c:overlay val="0"/>
        </c:title>
        <c:numFmt formatCode="General" sourceLinked="1"/>
        <c:majorTickMark val="none"/>
        <c:minorTickMark val="none"/>
        <c:tickLblPos val="nextTo"/>
        <c:crossAx val="79574528"/>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14</cp:revision>
  <cp:lastPrinted>2014-07-26T15:11:00Z</cp:lastPrinted>
  <dcterms:created xsi:type="dcterms:W3CDTF">2023-07-25T06:03:00Z</dcterms:created>
  <dcterms:modified xsi:type="dcterms:W3CDTF">2023-07-27T06:30:00Z</dcterms:modified>
</cp:coreProperties>
</file>