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C4E21" w14:textId="5A532547" w:rsidR="00D71292" w:rsidRDefault="00D71292" w:rsidP="001C059D">
      <w:pPr>
        <w:ind w:left="-142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E1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Four-</w:t>
      </w:r>
      <w:r w:rsidR="00CB5B70" w:rsidRPr="00EE1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Element</w:t>
      </w:r>
      <w:r w:rsidRPr="00EE1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MIMO </w:t>
      </w:r>
      <w:r w:rsidR="00CB5B70" w:rsidRPr="00EE1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antenna design for capacity enhancement </w:t>
      </w:r>
      <w:r w:rsidRPr="00EE1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in 5G </w:t>
      </w:r>
      <w:r w:rsidR="00CB5B70" w:rsidRPr="00EE16D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Smartphones</w:t>
      </w:r>
    </w:p>
    <w:p w14:paraId="36571E96" w14:textId="55AC9AC9" w:rsidR="001C059D" w:rsidRDefault="00564595" w:rsidP="00564595">
      <w:pPr>
        <w:spacing w:after="0" w:line="240" w:lineRule="auto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C059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Ms. Sarabjeet Kaur</w:t>
      </w:r>
      <w:r w:rsidR="001C059D">
        <w:rPr>
          <w:rFonts w:ascii="Times New Roman" w:hAnsi="Times New Roman" w:cs="Times New Roman"/>
          <w:sz w:val="20"/>
          <w:szCs w:val="20"/>
        </w:rPr>
        <w:t xml:space="preserve">       Dr. Niraj Agrawal         M</w:t>
      </w:r>
      <w:r>
        <w:rPr>
          <w:rFonts w:ascii="Times New Roman" w:hAnsi="Times New Roman" w:cs="Times New Roman"/>
          <w:sz w:val="20"/>
          <w:szCs w:val="20"/>
        </w:rPr>
        <w:t>d. Sazid</w:t>
      </w:r>
      <w:r w:rsidR="001C059D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C059D">
        <w:rPr>
          <w:rFonts w:ascii="Times New Roman" w:hAnsi="Times New Roman" w:cs="Times New Roman"/>
          <w:sz w:val="20"/>
          <w:szCs w:val="20"/>
        </w:rPr>
        <w:t xml:space="preserve">  Dr. Pavan Kumar Shukla</w:t>
      </w:r>
    </w:p>
    <w:p w14:paraId="473D2DBE" w14:textId="77777777" w:rsidR="001C059D" w:rsidRDefault="001C059D" w:rsidP="001C059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ECE, NIET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ECE, NIET                   ECE, NIET                            ECE, NIET</w:t>
      </w:r>
    </w:p>
    <w:p w14:paraId="1110B648" w14:textId="77777777" w:rsidR="001C059D" w:rsidRDefault="001C059D" w:rsidP="001C059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Greater Noida           Greater Noida               Greater Noida                        Greater Noida</w:t>
      </w:r>
    </w:p>
    <w:p w14:paraId="79A126B6" w14:textId="00C990FF" w:rsidR="001C059D" w:rsidRDefault="001C059D" w:rsidP="001C059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India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India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India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India</w:t>
      </w:r>
      <w:proofErr w:type="spellEnd"/>
    </w:p>
    <w:p w14:paraId="4DA51FE0" w14:textId="77777777" w:rsidR="001C059D" w:rsidRPr="001C059D" w:rsidRDefault="001C059D" w:rsidP="001C059D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14:paraId="13C38934" w14:textId="4AAFE5CA" w:rsidR="00CB5B70" w:rsidRPr="0036371C" w:rsidRDefault="003A670A" w:rsidP="0036371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36371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INTRODUCTION</w:t>
      </w:r>
    </w:p>
    <w:p w14:paraId="7F14B777" w14:textId="53D2783F" w:rsidR="00B75EEC" w:rsidRDefault="00CB5B70" w:rsidP="001C059D">
      <w:pPr>
        <w:spacing w:after="0"/>
        <w:ind w:left="-142" w:firstLine="8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People have been obtaining a progressively quick information transfer rate </w:t>
      </w:r>
      <w:r w:rsidR="006307E8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because of</w:t>
      </w: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immense prosperity of current communication networks. As a result, new wireless communication systems must have a substantially higher channel capacity, which greatly encourages the development of 5G communications. The introduction of 5G connectivity is imminent. It is commonly known that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one of the essential technologies to be employed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5G,</w:t>
      </w: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5EEC" w:rsidRPr="00B75E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Multiple antennas employed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>expand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capacity of channels and enhance the reliability of communication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 using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Multiple input multiple output (MIMO) systems</w:t>
      </w: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7370B947" w14:textId="4680D121" w:rsidR="006307E8" w:rsidRDefault="006307E8" w:rsidP="00B75EEC">
      <w:pPr>
        <w:spacing w:after="0"/>
        <w:ind w:left="-142" w:firstLine="8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Communication over 5G must be able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</w:t>
      </w:r>
      <w:r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accommodate a greater data transfer rate, a shorter transmission delay, and a larger channel capacity in comparison to 4G communications.</w:t>
      </w:r>
    </w:p>
    <w:p w14:paraId="2799C326" w14:textId="55D91504" w:rsidR="00B75EEC" w:rsidRDefault="0072736A" w:rsidP="0036371C">
      <w:pPr>
        <w:spacing w:after="0"/>
        <w:ind w:left="-142" w:firstLine="8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comparison to single-antenna systems, MIMO diversity strategies greatly increase a system's reliability and transmission capacity without the increase </w:t>
      </w:r>
      <w:r w:rsidR="00271E42">
        <w:rPr>
          <w:rFonts w:ascii="Times New Roman" w:hAnsi="Times New Roman" w:cs="Times New Roman"/>
          <w:color w:val="000000" w:themeColor="text1"/>
          <w:sz w:val="20"/>
          <w:szCs w:val="20"/>
        </w:rPr>
        <w:t>in</w:t>
      </w: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power and bandwidth [1]. MIMO communication systems </w:t>
      </w:r>
      <w:r w:rsidR="00271E42">
        <w:rPr>
          <w:rFonts w:ascii="Times New Roman" w:hAnsi="Times New Roman" w:cs="Times New Roman"/>
          <w:color w:val="000000" w:themeColor="text1"/>
          <w:sz w:val="20"/>
          <w:szCs w:val="20"/>
        </w:rPr>
        <w:t>need</w:t>
      </w: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mutual coupling </w:t>
      </w:r>
      <w:r w:rsidR="00271E42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to</w:t>
      </w: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work. The installation of many antennas in the transmitter and/or receiver with small dimensions is usually the primary constraint for antenna designers. When multiple antennas are packed closely together in portable MIMO systems, there is inevitably </w:t>
      </w:r>
      <w:r w:rsidR="00235574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strong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mutually beneficial coupling between the antenna elements, which degrades diversity performance.</w:t>
      </w:r>
      <w:r w:rsidR="00235574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75EEC" w:rsidRPr="00B75E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Constructing a MIMO antenna demands addressing the essential issue of mutual coupling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which is high </w:t>
      </w:r>
      <w:r w:rsidR="00B75EEC" w:rsidRPr="00B75EEC">
        <w:rPr>
          <w:rFonts w:ascii="Times New Roman" w:hAnsi="Times New Roman" w:cs="Times New Roman"/>
          <w:color w:val="000000" w:themeColor="text1"/>
          <w:sz w:val="20"/>
          <w:szCs w:val="20"/>
        </w:rPr>
        <w:t>between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</w:t>
      </w:r>
      <w:r w:rsidR="00B75EEC" w:rsidRPr="00B75EE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antenna components while maintaining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5C93">
        <w:rPr>
          <w:rFonts w:ascii="Times New Roman" w:hAnsi="Times New Roman" w:cs="Times New Roman"/>
          <w:color w:val="000000" w:themeColor="text1"/>
          <w:sz w:val="20"/>
          <w:szCs w:val="20"/>
        </w:rPr>
        <w:t>the acceptable size</w:t>
      </w:r>
      <w:r w:rsidR="006307E8" w:rsidRPr="00B75EE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5E5168C" w14:textId="6A21466C" w:rsidR="0072736A" w:rsidRPr="0036371C" w:rsidRDefault="0072736A" w:rsidP="00B75EEC">
      <w:pPr>
        <w:spacing w:after="0"/>
        <w:ind w:left="-142" w:firstLine="86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>Although UWB systems have several benefits, signal fading in multipath situations is a problem</w:t>
      </w:r>
      <w:r w:rsidR="006307E8"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UWB and multiple-input multiple-output (MIMO) techniques </w:t>
      </w:r>
      <w:r w:rsidR="0036371C">
        <w:rPr>
          <w:rFonts w:ascii="Times New Roman" w:hAnsi="Times New Roman" w:cs="Times New Roman"/>
          <w:color w:val="000000" w:themeColor="text1"/>
          <w:sz w:val="20"/>
          <w:szCs w:val="20"/>
        </w:rPr>
        <w:t>combinedly</w:t>
      </w:r>
      <w:r w:rsidR="006307E8"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solve </w:t>
      </w:r>
      <w:r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this problem </w:t>
      </w:r>
      <w:r w:rsidR="006307E8"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sing MIMO </w:t>
      </w:r>
      <w:r w:rsidR="006307E8"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235574"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compared to MIMO implemented in narrowband systems like UMTS [4] and WLAN [5] has been investigated in [3], which arrived </w:t>
      </w:r>
      <w:r w:rsidR="006307E8"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>at</w:t>
      </w:r>
      <w:r w:rsidR="00235574" w:rsidRPr="003637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opinion that it significantly increases channel capacity in ultra-wideband (UWB) systems.</w:t>
      </w:r>
    </w:p>
    <w:p w14:paraId="3FD0AD8B" w14:textId="0CB98D5F" w:rsidR="00C10D10" w:rsidRDefault="004776D4" w:rsidP="00C10D10">
      <w:pPr>
        <w:pStyle w:val="BodyText"/>
        <w:spacing w:before="4" w:line="249" w:lineRule="auto"/>
        <w:ind w:left="-142" w:right="38" w:firstLine="720"/>
        <w:jc w:val="both"/>
        <w:rPr>
          <w:color w:val="000000" w:themeColor="text1"/>
        </w:rPr>
      </w:pPr>
      <w:r w:rsidRPr="004776D4">
        <w:rPr>
          <w:color w:val="000000" w:themeColor="text1"/>
          <w:spacing w:val="-3"/>
        </w:rPr>
        <w:t>In UWB MIMO systems, multiple techniques have been proposed forth for reducing mutual coupling between the radiating components.</w:t>
      </w:r>
      <w:r w:rsidR="00A0550E" w:rsidRPr="00EE16DB">
        <w:rPr>
          <w:color w:val="000000" w:themeColor="text1"/>
        </w:rPr>
        <w:t xml:space="preserve"> In [1]</w:t>
      </w:r>
      <w:r w:rsidRPr="00EE16DB">
        <w:rPr>
          <w:color w:val="000000" w:themeColor="text1"/>
        </w:rPr>
        <w:t>– [</w:t>
      </w:r>
      <w:r w:rsidR="00A0550E" w:rsidRPr="00EE16DB">
        <w:rPr>
          <w:color w:val="000000" w:themeColor="text1"/>
        </w:rPr>
        <w:t>6</w:t>
      </w:r>
      <w:r w:rsidR="0072736A" w:rsidRPr="00EE16DB">
        <w:rPr>
          <w:color w:val="000000" w:themeColor="text1"/>
        </w:rPr>
        <w:t xml:space="preserve">] </w:t>
      </w:r>
      <w:r w:rsidR="00753632" w:rsidRPr="00753632">
        <w:rPr>
          <w:color w:val="000000" w:themeColor="text1"/>
        </w:rPr>
        <w:t xml:space="preserve">inserting </w:t>
      </w:r>
      <w:r w:rsidR="00C10D10" w:rsidRPr="00C10D10">
        <w:rPr>
          <w:color w:val="000000" w:themeColor="text1"/>
        </w:rPr>
        <w:t xml:space="preserve">MIMO antennas </w:t>
      </w:r>
      <w:r w:rsidR="00C10D10">
        <w:rPr>
          <w:color w:val="000000" w:themeColor="text1"/>
        </w:rPr>
        <w:t>has</w:t>
      </w:r>
      <w:r w:rsidR="00C10D10" w:rsidRPr="00C10D10">
        <w:rPr>
          <w:color w:val="000000" w:themeColor="text1"/>
        </w:rPr>
        <w:t xml:space="preserve"> been researched for enhancing isolation </w:t>
      </w:r>
      <w:r w:rsidR="006307E8" w:rsidRPr="00C10D10">
        <w:rPr>
          <w:color w:val="000000" w:themeColor="text1"/>
        </w:rPr>
        <w:t>using</w:t>
      </w:r>
      <w:r w:rsidR="006307E8" w:rsidRPr="006307E8">
        <w:rPr>
          <w:color w:val="000000" w:themeColor="text1"/>
        </w:rPr>
        <w:t xml:space="preserve"> various defective ground structures (DGS), including stubs and slots between the two radiating elements</w:t>
      </w:r>
      <w:r w:rsidR="00C10D10" w:rsidRPr="00C10D10">
        <w:rPr>
          <w:color w:val="000000" w:themeColor="text1"/>
        </w:rPr>
        <w:t xml:space="preserve">. </w:t>
      </w:r>
      <w:r w:rsidR="006307E8" w:rsidRPr="006307E8">
        <w:rPr>
          <w:color w:val="000000" w:themeColor="text1"/>
        </w:rPr>
        <w:t>A rectangular patch has been attached to the back portion of the radiator and an I-shaped slot created which</w:t>
      </w:r>
      <w:r w:rsidR="006307E8">
        <w:rPr>
          <w:color w:val="000000" w:themeColor="text1"/>
        </w:rPr>
        <w:t xml:space="preserve"> </w:t>
      </w:r>
      <w:r w:rsidR="006307E8" w:rsidRPr="006307E8">
        <w:rPr>
          <w:color w:val="000000" w:themeColor="text1"/>
        </w:rPr>
        <w:t>is used to fed in asymmetric coplanar strips (ACS)</w:t>
      </w:r>
      <w:r w:rsidR="00A0550E" w:rsidRPr="00EE16DB">
        <w:rPr>
          <w:color w:val="000000" w:themeColor="text1"/>
        </w:rPr>
        <w:t xml:space="preserve">, </w:t>
      </w:r>
      <w:r w:rsidR="006307E8" w:rsidRPr="006307E8">
        <w:rPr>
          <w:color w:val="000000" w:themeColor="text1"/>
        </w:rPr>
        <w:t xml:space="preserve">While enhancing the isolation through the application of an electromagnetic band gap development in the kind of shape of a mushroom between two antennas. </w:t>
      </w:r>
      <w:r w:rsidR="0072736A" w:rsidRPr="00EE16DB">
        <w:rPr>
          <w:color w:val="000000" w:themeColor="text1"/>
        </w:rPr>
        <w:t xml:space="preserve"> </w:t>
      </w:r>
      <w:r w:rsidR="006307E8" w:rsidRPr="006307E8">
        <w:rPr>
          <w:color w:val="000000" w:themeColor="text1"/>
        </w:rPr>
        <w:t>A further challenge is electromagnetic interference (EMI), which impacts MIMO devices employing the UWB frequency.</w:t>
      </w:r>
      <w:r w:rsidR="0072736A" w:rsidRPr="00EE16DB">
        <w:rPr>
          <w:color w:val="000000" w:themeColor="text1"/>
        </w:rPr>
        <w:t xml:space="preserve"> </w:t>
      </w:r>
      <w:r w:rsidR="006307E8" w:rsidRPr="006307E8">
        <w:rPr>
          <w:color w:val="000000" w:themeColor="text1"/>
        </w:rPr>
        <w:t xml:space="preserve">Designing a UWB antenna with band-notched characteristics is an acceptable answer to the issue at hand. As a result, plenty of techniques for </w:t>
      </w:r>
      <w:r w:rsidR="006307E8">
        <w:rPr>
          <w:color w:val="000000" w:themeColor="text1"/>
        </w:rPr>
        <w:t>minimizing</w:t>
      </w:r>
      <w:r w:rsidR="006307E8" w:rsidRPr="006307E8">
        <w:rPr>
          <w:color w:val="000000" w:themeColor="text1"/>
        </w:rPr>
        <w:t xml:space="preserve"> interference have been provided in the literature, featuring others such </w:t>
      </w:r>
      <w:r w:rsidR="006307E8">
        <w:rPr>
          <w:color w:val="000000" w:themeColor="text1"/>
        </w:rPr>
        <w:t xml:space="preserve">as </w:t>
      </w:r>
      <w:r w:rsidR="006307E8" w:rsidRPr="006307E8">
        <w:rPr>
          <w:color w:val="000000" w:themeColor="text1"/>
        </w:rPr>
        <w:t>creating two split ring resonator slots inside the antenna element along with inserting a short stub, arc-shaped slot, or alternative approaches.</w:t>
      </w:r>
    </w:p>
    <w:p w14:paraId="398D429C" w14:textId="77777777" w:rsidR="006307E8" w:rsidRDefault="006307E8" w:rsidP="00C10D10">
      <w:pPr>
        <w:pStyle w:val="BodyText"/>
        <w:spacing w:before="4" w:line="249" w:lineRule="auto"/>
        <w:ind w:left="-142" w:right="38" w:firstLine="720"/>
        <w:jc w:val="both"/>
        <w:rPr>
          <w:b/>
          <w:color w:val="000000" w:themeColor="text1"/>
        </w:rPr>
      </w:pPr>
    </w:p>
    <w:p w14:paraId="7856267B" w14:textId="3074152D" w:rsidR="0072736A" w:rsidRDefault="00DA6F6C" w:rsidP="00C10D10">
      <w:pPr>
        <w:pStyle w:val="BodyText"/>
        <w:spacing w:before="4" w:line="249" w:lineRule="auto"/>
        <w:ind w:left="-142" w:right="38" w:firstLine="720"/>
        <w:jc w:val="both"/>
        <w:rPr>
          <w:b/>
          <w:color w:val="000000" w:themeColor="text1"/>
        </w:rPr>
      </w:pPr>
      <w:r w:rsidRPr="00EE16DB">
        <w:rPr>
          <w:b/>
          <w:color w:val="000000" w:themeColor="text1"/>
        </w:rPr>
        <w:t xml:space="preserve">Table 1 </w:t>
      </w:r>
      <w:r w:rsidR="00C10D10" w:rsidRPr="00C10D10">
        <w:rPr>
          <w:b/>
          <w:color w:val="000000" w:themeColor="text1"/>
        </w:rPr>
        <w:t xml:space="preserve">The </w:t>
      </w:r>
      <w:r w:rsidR="006307E8">
        <w:rPr>
          <w:b/>
          <w:color w:val="000000" w:themeColor="text1"/>
        </w:rPr>
        <w:t xml:space="preserve">MIMO which has been </w:t>
      </w:r>
      <w:r w:rsidR="00C10D10" w:rsidRPr="00C10D10">
        <w:rPr>
          <w:b/>
          <w:color w:val="000000" w:themeColor="text1"/>
        </w:rPr>
        <w:t>proposed compared to other existing antennas.</w:t>
      </w:r>
    </w:p>
    <w:p w14:paraId="3F7105C3" w14:textId="77777777" w:rsidR="006307E8" w:rsidRPr="00EE16DB" w:rsidRDefault="006307E8" w:rsidP="00C10D10">
      <w:pPr>
        <w:pStyle w:val="BodyText"/>
        <w:spacing w:before="4" w:line="249" w:lineRule="auto"/>
        <w:ind w:left="-142" w:right="38" w:firstLine="720"/>
        <w:jc w:val="both"/>
        <w:rPr>
          <w:b/>
          <w:color w:val="000000" w:themeColor="text1"/>
        </w:rPr>
      </w:pPr>
    </w:p>
    <w:tbl>
      <w:tblPr>
        <w:tblStyle w:val="TableGrid"/>
        <w:tblW w:w="8391" w:type="dxa"/>
        <w:jc w:val="center"/>
        <w:tblLook w:val="04A0" w:firstRow="1" w:lastRow="0" w:firstColumn="1" w:lastColumn="0" w:noHBand="0" w:noVBand="1"/>
      </w:tblPr>
      <w:tblGrid>
        <w:gridCol w:w="1240"/>
        <w:gridCol w:w="1809"/>
        <w:gridCol w:w="1073"/>
        <w:gridCol w:w="819"/>
        <w:gridCol w:w="1986"/>
        <w:gridCol w:w="1464"/>
      </w:tblGrid>
      <w:tr w:rsidR="000F28EF" w:rsidRPr="00EE16DB" w14:paraId="3DF829FC" w14:textId="77777777" w:rsidTr="0036371C">
        <w:trPr>
          <w:jc w:val="center"/>
        </w:trPr>
        <w:tc>
          <w:tcPr>
            <w:tcW w:w="1243" w:type="dxa"/>
          </w:tcPr>
          <w:p w14:paraId="1C0F2DAE" w14:textId="1386B4FE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Ref</w:t>
            </w:r>
            <w:r w:rsidR="00630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</w:p>
          <w:p w14:paraId="0D5827EF" w14:textId="6E806F38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2" w:type="dxa"/>
          </w:tcPr>
          <w:p w14:paraId="0A00A663" w14:textId="3ED5D34F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Size S</w:t>
            </w:r>
            <w:r w:rsidRPr="00630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bscript"/>
              </w:rPr>
              <w:t>11</w:t>
            </w: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(m</w:t>
            </w:r>
            <w:r w:rsidR="00630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</w:t>
            </w:r>
            <w:r w:rsidR="006307E8" w:rsidRPr="00630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76" w:type="dxa"/>
          </w:tcPr>
          <w:p w14:paraId="55FBDE09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</w:t>
            </w:r>
            <w:r w:rsidRPr="006307E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bscript"/>
              </w:rPr>
              <w:t>11</w:t>
            </w:r>
          </w:p>
          <w:p w14:paraId="3A81D058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(GHz)</w:t>
            </w:r>
          </w:p>
        </w:tc>
        <w:tc>
          <w:tcPr>
            <w:tcW w:w="798" w:type="dxa"/>
          </w:tcPr>
          <w:p w14:paraId="212287FA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Isolation</w:t>
            </w:r>
          </w:p>
          <w:p w14:paraId="44C74AA7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(dB)</w:t>
            </w:r>
          </w:p>
        </w:tc>
        <w:tc>
          <w:tcPr>
            <w:tcW w:w="1994" w:type="dxa"/>
          </w:tcPr>
          <w:p w14:paraId="6CAE6462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Gain</w:t>
            </w:r>
          </w:p>
        </w:tc>
        <w:tc>
          <w:tcPr>
            <w:tcW w:w="1468" w:type="dxa"/>
          </w:tcPr>
          <w:p w14:paraId="794DEFDF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Efficiency</w:t>
            </w:r>
          </w:p>
        </w:tc>
      </w:tr>
      <w:tr w:rsidR="000F28EF" w:rsidRPr="00EE16DB" w14:paraId="458053D7" w14:textId="77777777" w:rsidTr="0036371C">
        <w:trPr>
          <w:jc w:val="center"/>
        </w:trPr>
        <w:tc>
          <w:tcPr>
            <w:tcW w:w="1243" w:type="dxa"/>
          </w:tcPr>
          <w:p w14:paraId="746F78A4" w14:textId="5850633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[1]</w:t>
            </w:r>
          </w:p>
        </w:tc>
        <w:tc>
          <w:tcPr>
            <w:tcW w:w="1812" w:type="dxa"/>
          </w:tcPr>
          <w:p w14:paraId="73743272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35×40 = 1400</w:t>
            </w:r>
          </w:p>
        </w:tc>
        <w:tc>
          <w:tcPr>
            <w:tcW w:w="1076" w:type="dxa"/>
          </w:tcPr>
          <w:p w14:paraId="4BC03DD1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3.1-10.6</w:t>
            </w:r>
          </w:p>
        </w:tc>
        <w:tc>
          <w:tcPr>
            <w:tcW w:w="798" w:type="dxa"/>
          </w:tcPr>
          <w:p w14:paraId="29106540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1994" w:type="dxa"/>
          </w:tcPr>
          <w:p w14:paraId="78FACEB5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within 3.1</w:t>
            </w:r>
          </w:p>
        </w:tc>
        <w:tc>
          <w:tcPr>
            <w:tcW w:w="1468" w:type="dxa"/>
          </w:tcPr>
          <w:p w14:paraId="48D8F01D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F28EF" w:rsidRPr="00EE16DB" w14:paraId="53C37E05" w14:textId="77777777" w:rsidTr="0036371C">
        <w:trPr>
          <w:jc w:val="center"/>
        </w:trPr>
        <w:tc>
          <w:tcPr>
            <w:tcW w:w="1243" w:type="dxa"/>
          </w:tcPr>
          <w:p w14:paraId="671D27A2" w14:textId="30E98EA1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[2]</w:t>
            </w:r>
          </w:p>
        </w:tc>
        <w:tc>
          <w:tcPr>
            <w:tcW w:w="1812" w:type="dxa"/>
          </w:tcPr>
          <w:p w14:paraId="64866B75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27×28 = 756</w:t>
            </w:r>
          </w:p>
        </w:tc>
        <w:tc>
          <w:tcPr>
            <w:tcW w:w="1076" w:type="dxa"/>
          </w:tcPr>
          <w:p w14:paraId="13D56024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3-10.6</w:t>
            </w:r>
          </w:p>
        </w:tc>
        <w:tc>
          <w:tcPr>
            <w:tcW w:w="798" w:type="dxa"/>
          </w:tcPr>
          <w:p w14:paraId="7BD6097C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1994" w:type="dxa"/>
          </w:tcPr>
          <w:p w14:paraId="1B7105A9" w14:textId="65D316C2" w:rsidR="000F28EF" w:rsidRPr="00EE16DB" w:rsidRDefault="002F07D9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0F28EF"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stable (variation &lt; 3 </w:t>
            </w:r>
            <w:proofErr w:type="spellStart"/>
            <w:r w:rsidR="000F28EF"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dBi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14:paraId="59F2D433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more than 82%</w:t>
            </w:r>
          </w:p>
        </w:tc>
      </w:tr>
      <w:tr w:rsidR="000F28EF" w:rsidRPr="00EE16DB" w14:paraId="41A1016B" w14:textId="77777777" w:rsidTr="0036371C">
        <w:trPr>
          <w:jc w:val="center"/>
        </w:trPr>
        <w:tc>
          <w:tcPr>
            <w:tcW w:w="1243" w:type="dxa"/>
          </w:tcPr>
          <w:p w14:paraId="0DC66953" w14:textId="00701613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[3]</w:t>
            </w:r>
          </w:p>
        </w:tc>
        <w:tc>
          <w:tcPr>
            <w:tcW w:w="1812" w:type="dxa"/>
          </w:tcPr>
          <w:p w14:paraId="0FC35106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32×32 = 1024</w:t>
            </w:r>
          </w:p>
        </w:tc>
        <w:tc>
          <w:tcPr>
            <w:tcW w:w="1076" w:type="dxa"/>
          </w:tcPr>
          <w:p w14:paraId="53080BAD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3.1-10.6</w:t>
            </w:r>
          </w:p>
        </w:tc>
        <w:tc>
          <w:tcPr>
            <w:tcW w:w="798" w:type="dxa"/>
          </w:tcPr>
          <w:p w14:paraId="76B4C409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</w:t>
            </w:r>
          </w:p>
        </w:tc>
        <w:tc>
          <w:tcPr>
            <w:tcW w:w="1994" w:type="dxa"/>
          </w:tcPr>
          <w:p w14:paraId="73F99A77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1.7 to 4.2 dB</w:t>
            </w:r>
          </w:p>
        </w:tc>
        <w:tc>
          <w:tcPr>
            <w:tcW w:w="1468" w:type="dxa"/>
          </w:tcPr>
          <w:p w14:paraId="49A7B394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above 60%</w:t>
            </w:r>
          </w:p>
        </w:tc>
      </w:tr>
      <w:tr w:rsidR="000F28EF" w:rsidRPr="00EE16DB" w14:paraId="34F90FC4" w14:textId="77777777" w:rsidTr="0036371C">
        <w:trPr>
          <w:jc w:val="center"/>
        </w:trPr>
        <w:tc>
          <w:tcPr>
            <w:tcW w:w="1243" w:type="dxa"/>
          </w:tcPr>
          <w:p w14:paraId="58C038BE" w14:textId="29664EB4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[4]</w:t>
            </w:r>
          </w:p>
        </w:tc>
        <w:tc>
          <w:tcPr>
            <w:tcW w:w="1812" w:type="dxa"/>
          </w:tcPr>
          <w:p w14:paraId="614DA6D1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26×40 = 1040</w:t>
            </w:r>
          </w:p>
        </w:tc>
        <w:tc>
          <w:tcPr>
            <w:tcW w:w="1076" w:type="dxa"/>
          </w:tcPr>
          <w:p w14:paraId="7B0578F0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3.1-10.6</w:t>
            </w:r>
          </w:p>
        </w:tc>
        <w:tc>
          <w:tcPr>
            <w:tcW w:w="798" w:type="dxa"/>
          </w:tcPr>
          <w:p w14:paraId="1BFD874D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</w:t>
            </w:r>
          </w:p>
        </w:tc>
        <w:tc>
          <w:tcPr>
            <w:tcW w:w="1994" w:type="dxa"/>
          </w:tcPr>
          <w:p w14:paraId="6CB12A11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0.9 to 6.5 </w:t>
            </w:r>
            <w:proofErr w:type="spellStart"/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dBi</w:t>
            </w:r>
            <w:proofErr w:type="spellEnd"/>
          </w:p>
        </w:tc>
        <w:tc>
          <w:tcPr>
            <w:tcW w:w="1468" w:type="dxa"/>
          </w:tcPr>
          <w:p w14:paraId="63A7BC8B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above 80%</w:t>
            </w:r>
          </w:p>
        </w:tc>
      </w:tr>
      <w:tr w:rsidR="000F28EF" w:rsidRPr="00EE16DB" w14:paraId="6D1A38C8" w14:textId="77777777" w:rsidTr="0036371C">
        <w:trPr>
          <w:jc w:val="center"/>
        </w:trPr>
        <w:tc>
          <w:tcPr>
            <w:tcW w:w="1243" w:type="dxa"/>
          </w:tcPr>
          <w:p w14:paraId="51DEA1ED" w14:textId="228804E5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[5]</w:t>
            </w:r>
          </w:p>
        </w:tc>
        <w:tc>
          <w:tcPr>
            <w:tcW w:w="1812" w:type="dxa"/>
          </w:tcPr>
          <w:p w14:paraId="64F6E520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30×40 = 1200</w:t>
            </w:r>
          </w:p>
        </w:tc>
        <w:tc>
          <w:tcPr>
            <w:tcW w:w="1076" w:type="dxa"/>
          </w:tcPr>
          <w:p w14:paraId="6EC0E945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3-10.6</w:t>
            </w:r>
          </w:p>
        </w:tc>
        <w:tc>
          <w:tcPr>
            <w:tcW w:w="798" w:type="dxa"/>
          </w:tcPr>
          <w:p w14:paraId="79C1E470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-16</w:t>
            </w:r>
          </w:p>
        </w:tc>
        <w:tc>
          <w:tcPr>
            <w:tcW w:w="1994" w:type="dxa"/>
          </w:tcPr>
          <w:p w14:paraId="3B68E6C4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68" w:type="dxa"/>
          </w:tcPr>
          <w:p w14:paraId="4269BA3B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 to 77.5%</w:t>
            </w:r>
          </w:p>
        </w:tc>
      </w:tr>
      <w:tr w:rsidR="000F28EF" w:rsidRPr="00EE16DB" w14:paraId="3503F810" w14:textId="77777777" w:rsidTr="0036371C">
        <w:trPr>
          <w:jc w:val="center"/>
        </w:trPr>
        <w:tc>
          <w:tcPr>
            <w:tcW w:w="1243" w:type="dxa"/>
          </w:tcPr>
          <w:p w14:paraId="22013836" w14:textId="1877C0D8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[6]</w:t>
            </w:r>
          </w:p>
        </w:tc>
        <w:tc>
          <w:tcPr>
            <w:tcW w:w="1812" w:type="dxa"/>
          </w:tcPr>
          <w:p w14:paraId="23D6244B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26×26 = 676</w:t>
            </w:r>
          </w:p>
        </w:tc>
        <w:tc>
          <w:tcPr>
            <w:tcW w:w="1076" w:type="dxa"/>
          </w:tcPr>
          <w:p w14:paraId="693B1F52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3.1-10.6</w:t>
            </w:r>
          </w:p>
        </w:tc>
        <w:tc>
          <w:tcPr>
            <w:tcW w:w="798" w:type="dxa"/>
          </w:tcPr>
          <w:p w14:paraId="1C2D70F8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-15</w:t>
            </w:r>
          </w:p>
        </w:tc>
        <w:tc>
          <w:tcPr>
            <w:tcW w:w="1994" w:type="dxa"/>
          </w:tcPr>
          <w:p w14:paraId="23531333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almost constant (variation &lt; 0.85 </w:t>
            </w:r>
            <w:proofErr w:type="spellStart"/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dBi</w:t>
            </w:r>
            <w:proofErr w:type="spellEnd"/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14:paraId="451440BA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0F28EF" w:rsidRPr="00EE16DB" w14:paraId="586127B7" w14:textId="77777777" w:rsidTr="0036371C">
        <w:trPr>
          <w:jc w:val="center"/>
        </w:trPr>
        <w:tc>
          <w:tcPr>
            <w:tcW w:w="1243" w:type="dxa"/>
          </w:tcPr>
          <w:p w14:paraId="4E92A1FC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Proposed</w:t>
            </w:r>
          </w:p>
        </w:tc>
        <w:tc>
          <w:tcPr>
            <w:tcW w:w="1812" w:type="dxa"/>
          </w:tcPr>
          <w:p w14:paraId="6A5D27DF" w14:textId="77777777" w:rsidR="000F28EF" w:rsidRPr="00EE16DB" w:rsidRDefault="000F28EF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39.6mm</w:t>
            </w:r>
            <w:r w:rsidRPr="00EE16D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×</w:t>
            </w:r>
            <w:r w:rsidRPr="00EE16D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34mm</w:t>
            </w:r>
          </w:p>
        </w:tc>
        <w:tc>
          <w:tcPr>
            <w:tcW w:w="1076" w:type="dxa"/>
          </w:tcPr>
          <w:p w14:paraId="12CF825C" w14:textId="0463C413" w:rsidR="000F28EF" w:rsidRPr="00EE16DB" w:rsidRDefault="002F07D9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2.9-20</w:t>
            </w:r>
          </w:p>
        </w:tc>
        <w:tc>
          <w:tcPr>
            <w:tcW w:w="798" w:type="dxa"/>
          </w:tcPr>
          <w:p w14:paraId="3DC8CFED" w14:textId="264198E7" w:rsidR="000F28EF" w:rsidRPr="00EE16DB" w:rsidRDefault="002F07D9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-22</w:t>
            </w:r>
          </w:p>
        </w:tc>
        <w:tc>
          <w:tcPr>
            <w:tcW w:w="1994" w:type="dxa"/>
          </w:tcPr>
          <w:p w14:paraId="5AEC1CF1" w14:textId="532FECFF" w:rsidR="000F28EF" w:rsidRPr="00EE16DB" w:rsidRDefault="002F07D9" w:rsidP="00D82547">
            <w:pPr>
              <w:ind w:left="-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Upto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 dB</w:t>
            </w:r>
          </w:p>
        </w:tc>
        <w:tc>
          <w:tcPr>
            <w:tcW w:w="1468" w:type="dxa"/>
          </w:tcPr>
          <w:p w14:paraId="2F1F21D1" w14:textId="36AE90E6" w:rsidR="000F28EF" w:rsidRPr="003A670A" w:rsidRDefault="000F28EF" w:rsidP="003A670A">
            <w:pPr>
              <w:pStyle w:val="ListParagraph"/>
              <w:numPr>
                <w:ilvl w:val="1"/>
                <w:numId w:val="6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23D7AB0" w14:textId="77777777" w:rsidR="0072736A" w:rsidRPr="00EE16DB" w:rsidRDefault="0072736A" w:rsidP="006307E8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72736A" w:rsidRPr="00EE16DB" w:rsidSect="00C10D1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AA5D4F" w14:textId="77777777" w:rsidR="0036371C" w:rsidRDefault="001C059D" w:rsidP="0036371C">
      <w:pPr>
        <w:pStyle w:val="BodyText"/>
        <w:spacing w:before="4" w:line="249" w:lineRule="auto"/>
        <w:ind w:left="-142" w:right="38" w:firstLine="720"/>
        <w:jc w:val="both"/>
        <w:rPr>
          <w:color w:val="000000" w:themeColor="text1"/>
        </w:rPr>
      </w:pPr>
      <w:r w:rsidRPr="00EE16DB">
        <w:rPr>
          <w:color w:val="000000" w:themeColor="text1"/>
        </w:rPr>
        <w:lastRenderedPageBreak/>
        <w:t xml:space="preserve">However, comparable to the described design, multiple MIMO antennas, both with and without the </w:t>
      </w:r>
      <w:r w:rsidR="00271E42" w:rsidRPr="00EE16DB">
        <w:rPr>
          <w:color w:val="000000" w:themeColor="text1"/>
        </w:rPr>
        <w:t>band-notching</w:t>
      </w:r>
      <w:r w:rsidRPr="00EE16DB">
        <w:rPr>
          <w:color w:val="000000" w:themeColor="text1"/>
        </w:rPr>
        <w:t xml:space="preserve"> properties shown in Table 1, are significantly larger and have smaller isolation. Because of its compact dimensions and low mutual coupling, </w:t>
      </w:r>
      <w:r w:rsidR="00C10D10" w:rsidRPr="003A670A">
        <w:rPr>
          <w:color w:val="000000" w:themeColor="text1"/>
        </w:rPr>
        <w:t>the</w:t>
      </w:r>
      <w:r w:rsidR="003A670A" w:rsidRPr="003A670A">
        <w:rPr>
          <w:color w:val="000000" w:themeColor="text1"/>
        </w:rPr>
        <w:t xml:space="preserve"> newly designed antenna provides an excellent option for various portable wireless applications. In this study, an efficient dual band-notched tapered-fed MIMO/diversity is suggested.</w:t>
      </w:r>
    </w:p>
    <w:p w14:paraId="134BC498" w14:textId="6E10DCCC" w:rsidR="0072736A" w:rsidRPr="003A670A" w:rsidRDefault="0072736A" w:rsidP="0036371C">
      <w:pPr>
        <w:pStyle w:val="BodyText"/>
        <w:numPr>
          <w:ilvl w:val="0"/>
          <w:numId w:val="7"/>
        </w:numPr>
        <w:spacing w:before="4" w:line="249" w:lineRule="auto"/>
        <w:ind w:right="38"/>
        <w:jc w:val="both"/>
        <w:rPr>
          <w:color w:val="000000" w:themeColor="text1"/>
        </w:rPr>
      </w:pPr>
      <w:r w:rsidRPr="001C059D">
        <w:rPr>
          <w:b/>
          <w:color w:val="000000" w:themeColor="text1"/>
        </w:rPr>
        <w:t>ANTENNA DESIGN</w:t>
      </w:r>
    </w:p>
    <w:p w14:paraId="04273362" w14:textId="046D2DCA" w:rsidR="00031098" w:rsidRDefault="00A13DC7" w:rsidP="001C059D">
      <w:pPr>
        <w:spacing w:after="0"/>
        <w:ind w:left="-142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Here, a common </w:t>
      </w:r>
      <w:r w:rsidR="00C10D10" w:rsidRPr="00C10D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proposed structure is made up of a ground plane and four identical radiating elements. </w:t>
      </w:r>
      <w:r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intended antenna's overall dimensions are only </w:t>
      </w:r>
      <w:r w:rsidR="0072736A" w:rsidRPr="00EE1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39.6mm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×</w:t>
      </w:r>
      <w:r w:rsidR="0072736A" w:rsidRPr="00EE16D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34mm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 about 0.396λ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0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×0.34λ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0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where λ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0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the needed first resonance frequency's 3.0 GHz free-space wavelength. However, the fundamental requirement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</w:t>
      </w:r>
      <w:r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objective of the UWB antenna is to maintain the compactness of the design while maintaining a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decrease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cut-off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>frequency, especially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 GHz. The procedure for establishing the antenna structure </w:t>
      </w:r>
      <w:r w:rsidR="00C10D10" w:rsidRPr="00C10D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its size </w:t>
      </w:r>
      <w:r w:rsidR="0036371C">
        <w:rPr>
          <w:rFonts w:ascii="Times New Roman" w:hAnsi="Times New Roman" w:cs="Times New Roman"/>
          <w:color w:val="000000" w:themeColor="text1"/>
          <w:sz w:val="20"/>
          <w:szCs w:val="20"/>
        </w:rPr>
        <w:t>to satisfy</w:t>
      </w:r>
      <w:r w:rsidR="00C10D10" w:rsidRPr="00C10D1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operating frequency requirements is the first phase in the basic design of the antenna</w:t>
      </w:r>
      <w:r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031098" w:rsidRPr="000310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equation of frequency can be used to get the monopole's fundamental lower resonant frequency. A monopole structure has been employed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for the design of a compact UWB antenna</w:t>
      </w:r>
      <w:r w:rsidR="00031098" w:rsidRPr="000310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5C48628B" w14:textId="155C83A8" w:rsidR="00A0550E" w:rsidRPr="00EE16DB" w:rsidRDefault="00B73693" w:rsidP="006307E8">
      <w:pPr>
        <w:spacing w:after="0"/>
        <w:ind w:left="-142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7369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equation of frequency can be used to get the monopole's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Lower basic resonant frequency. For a compact UWB antenna, a monopole structure has been proposed</w:t>
      </w:r>
      <w:r w:rsidRPr="00B7369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377D9" w:rsidRPr="005377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Without L strips, it is obvious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This happens when port 1 is activated and port 2 is closed</w:t>
      </w:r>
      <w:r w:rsidR="005377D9" w:rsidRPr="005377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there is a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>combination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of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the entire ground plane having current passing through both ports</w:t>
      </w:r>
      <w:r w:rsidR="005377D9" w:rsidRPr="005377D9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E45B3A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377D9" w:rsidRPr="005377D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When port 1 is excited and port 2 is terminated, Fig. 1(b) illustrates the current distribution with I-slits. </w:t>
      </w:r>
      <w:r w:rsidR="00585049" w:rsidRPr="0058504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 1 on the ground plane collects almost all the surface current. In other words, it decreases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power,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which is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delivered from port 1 to port 2, </w:t>
      </w:r>
      <w:r w:rsidR="00585049" w:rsidRPr="00585049">
        <w:rPr>
          <w:rFonts w:ascii="Times New Roman" w:hAnsi="Times New Roman" w:cs="Times New Roman"/>
          <w:color w:val="000000" w:themeColor="text1"/>
          <w:sz w:val="20"/>
          <w:szCs w:val="20"/>
        </w:rPr>
        <w:t>but some currents are still associated with port 2, leading to insufficient isolation</w:t>
      </w:r>
      <w:r w:rsidR="009F1A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9F1A87" w:rsidRPr="009F1A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Additionally,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the isolation between ports 1 and 2 was substantially enhanced through the conversion of the I-strip to an inverted L-strip.</w:t>
      </w:r>
      <w:r w:rsidR="009F1A87" w:rsidRPr="009F1A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="006307E8" w:rsidRPr="0036371C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 xml:space="preserve">12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and S</w:t>
      </w:r>
      <w:r w:rsidR="006307E8" w:rsidRPr="0036371C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21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are more than -18 dB throughout the entire used band, indicating that the strong surface current occurs at the feeding strip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radiating element at port 1.</w:t>
      </w:r>
      <w:r w:rsidR="00A0550E" w:rsidRPr="00EE16DB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en-IN"/>
        </w:rPr>
        <w:drawing>
          <wp:inline distT="0" distB="0" distL="0" distR="0" wp14:anchorId="7D412FE8" wp14:editId="6504B359">
            <wp:extent cx="4857750" cy="3581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497" cy="3588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A113D" w14:textId="76B5416E" w:rsidR="0072736A" w:rsidRPr="0007491F" w:rsidRDefault="0072736A" w:rsidP="001C059D">
      <w:pPr>
        <w:ind w:left="-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7491F">
        <w:rPr>
          <w:rFonts w:ascii="Times New Roman" w:hAnsi="Times New Roman" w:cs="Times New Roman"/>
          <w:color w:val="000000" w:themeColor="text1"/>
          <w:sz w:val="20"/>
          <w:szCs w:val="20"/>
        </w:rPr>
        <w:t>Fig</w:t>
      </w:r>
      <w:r w:rsidR="001A43F9" w:rsidRPr="000749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ure </w:t>
      </w:r>
      <w:r w:rsidRPr="0007491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1A43F9" w:rsidRPr="0007491F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7491F" w:rsidRPr="0007491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7491F" w:rsidRPr="0007491F">
        <w:rPr>
          <w:rFonts w:ascii="Times New Roman" w:hAnsi="Times New Roman" w:cs="Times New Roman"/>
          <w:sz w:val="20"/>
          <w:szCs w:val="20"/>
        </w:rPr>
        <w:t xml:space="preserve">Current distributions of the proposed </w:t>
      </w:r>
      <w:r w:rsidR="0007491F">
        <w:rPr>
          <w:rFonts w:ascii="Times New Roman" w:hAnsi="Times New Roman" w:cs="Times New Roman"/>
          <w:sz w:val="20"/>
          <w:szCs w:val="20"/>
        </w:rPr>
        <w:t>design</w:t>
      </w:r>
    </w:p>
    <w:p w14:paraId="54E02BF3" w14:textId="1EB043CE" w:rsidR="0072736A" w:rsidRPr="00EE16DB" w:rsidRDefault="0072736A" w:rsidP="00271E42">
      <w:pPr>
        <w:ind w:left="-142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further improve the isolation between the four </w:t>
      </w:r>
      <w:r w:rsidR="00A13DC7">
        <w:rPr>
          <w:rFonts w:ascii="Times New Roman" w:hAnsi="Times New Roman" w:cs="Times New Roman"/>
          <w:color w:val="000000" w:themeColor="text1"/>
          <w:sz w:val="20"/>
          <w:szCs w:val="20"/>
        </w:rPr>
        <w:t>antennas</w:t>
      </w:r>
      <w:r w:rsidR="00A13DC7"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100FC">
        <w:rPr>
          <w:rFonts w:ascii="Times New Roman" w:hAnsi="Times New Roman" w:cs="Times New Roman"/>
          <w:color w:val="000000" w:themeColor="text1"/>
          <w:sz w:val="20"/>
          <w:szCs w:val="20"/>
        </w:rPr>
        <w:t>the thing which can be done is</w:t>
      </w:r>
      <w:r w:rsidR="008100FC"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13DC7"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>etching a rectangular slot </w:t>
      </w:r>
      <w:r w:rsidR="008100FC">
        <w:rPr>
          <w:rFonts w:ascii="Times New Roman" w:hAnsi="Times New Roman" w:cs="Times New Roman"/>
          <w:color w:val="000000" w:themeColor="text1"/>
          <w:sz w:val="20"/>
          <w:szCs w:val="20"/>
        </w:rPr>
        <w:t>that</w:t>
      </w:r>
      <w:r w:rsidR="00A13DC7"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generates an entirely novel ground plane that has an inverted L form. MITS-Eleven Lab PCB machine is </w:t>
      </w:r>
      <w:r w:rsidR="00A13DC7">
        <w:rPr>
          <w:rFonts w:ascii="Times New Roman" w:hAnsi="Times New Roman" w:cs="Times New Roman"/>
          <w:color w:val="000000" w:themeColor="text1"/>
          <w:sz w:val="20"/>
          <w:szCs w:val="20"/>
        </w:rPr>
        <w:t>utilized</w:t>
      </w:r>
      <w:r w:rsidR="00A13DC7"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fabricating </w:t>
      </w:r>
      <w:r w:rsidR="00A13D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A13DC7" w:rsidRPr="00A13DC7">
        <w:rPr>
          <w:rFonts w:ascii="Times New Roman" w:hAnsi="Times New Roman" w:cs="Times New Roman"/>
          <w:color w:val="000000" w:themeColor="text1"/>
          <w:sz w:val="20"/>
          <w:szCs w:val="20"/>
        </w:rPr>
        <w:t>MIMO antenna on the FR4 dielectric substrate</w:t>
      </w: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. Different radiator forms were used as the final antenna developed. For excellent UWB performance, (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ntenna A) recommends a tapered fed line with </w:t>
      </w:r>
      <w:r w:rsidR="00271E42" w:rsidRPr="00271E42">
        <w:rPr>
          <w:rFonts w:ascii="Times New Roman" w:hAnsi="Times New Roman" w:cs="Times New Roman"/>
          <w:color w:val="000000" w:themeColor="text1"/>
          <w:sz w:val="20"/>
          <w:szCs w:val="20"/>
        </w:rPr>
        <w:t>one side of the substrate, however</w:t>
      </w:r>
      <w:r w:rsidR="009F1A8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71E42" w:rsidRPr="00271E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is an inverted L-shaped ground plane (as seen in </w:t>
      </w:r>
      <w:r w:rsidR="009F1A87">
        <w:rPr>
          <w:rFonts w:ascii="Times New Roman" w:hAnsi="Times New Roman" w:cs="Times New Roman"/>
          <w:color w:val="000000" w:themeColor="text1"/>
          <w:sz w:val="20"/>
          <w:szCs w:val="20"/>
        </w:rPr>
        <w:t>Fig.</w:t>
      </w:r>
      <w:r w:rsidR="00271E42" w:rsidRPr="00271E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1)</w:t>
      </w:r>
      <w:r w:rsidR="009F1A87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71E42" w:rsidRPr="00271E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a polygon-shaped radiator on the other.</w:t>
      </w:r>
    </w:p>
    <w:p w14:paraId="27A0E537" w14:textId="50A7FFDF" w:rsidR="0039580A" w:rsidRDefault="0039580A" w:rsidP="001C059D">
      <w:pPr>
        <w:ind w:left="-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580FEC92" wp14:editId="7C405970">
            <wp:extent cx="4171950" cy="3605737"/>
            <wp:effectExtent l="0" t="0" r="0" b="0"/>
            <wp:docPr id="1012236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23696" name="Picture 1012236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935" cy="362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E49A" w14:textId="795EE346" w:rsidR="0072736A" w:rsidRPr="009A0355" w:rsidRDefault="002B0C2A" w:rsidP="001C059D">
      <w:pPr>
        <w:ind w:left="-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A0355">
        <w:rPr>
          <w:rFonts w:ascii="Times New Roman" w:hAnsi="Times New Roman" w:cs="Times New Roman"/>
          <w:color w:val="000000" w:themeColor="text1"/>
          <w:sz w:val="20"/>
          <w:szCs w:val="20"/>
        </w:rPr>
        <w:t>Fi</w:t>
      </w:r>
      <w:r w:rsidR="00966125" w:rsidRPr="009A0355">
        <w:rPr>
          <w:rFonts w:ascii="Times New Roman" w:hAnsi="Times New Roman" w:cs="Times New Roman"/>
          <w:color w:val="000000" w:themeColor="text1"/>
          <w:sz w:val="20"/>
          <w:szCs w:val="20"/>
        </w:rPr>
        <w:t>gure</w:t>
      </w:r>
      <w:r w:rsidRPr="009A0355">
        <w:rPr>
          <w:rFonts w:ascii="Times New Roman" w:hAnsi="Times New Roman" w:cs="Times New Roman"/>
          <w:color w:val="000000" w:themeColor="text1"/>
          <w:sz w:val="20"/>
          <w:szCs w:val="20"/>
        </w:rPr>
        <w:t>. 2</w:t>
      </w:r>
      <w:r w:rsidR="0007491F" w:rsidRPr="009A0355">
        <w:rPr>
          <w:rFonts w:ascii="Times New Roman" w:hAnsi="Times New Roman" w:cs="Times New Roman"/>
          <w:sz w:val="20"/>
          <w:szCs w:val="20"/>
        </w:rPr>
        <w:t xml:space="preserve"> Simulated and measured S-parameters </w:t>
      </w:r>
    </w:p>
    <w:p w14:paraId="44A25CB6" w14:textId="6FF79D39" w:rsidR="00D403E4" w:rsidRDefault="002B0C2A" w:rsidP="001C059D">
      <w:pPr>
        <w:spacing w:after="0"/>
        <w:ind w:left="-142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Fig. 2</w:t>
      </w:r>
      <w:r w:rsidR="0072736A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13D68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shows an analysis of simulated S</w:t>
      </w:r>
      <w:r w:rsidR="00013D68" w:rsidRPr="00BD50A5">
        <w:rPr>
          <w:rFonts w:ascii="Times New Roman" w:hAnsi="Times New Roman" w:cs="Times New Roman"/>
          <w:color w:val="000000" w:themeColor="text1"/>
          <w:sz w:val="20"/>
          <w:szCs w:val="20"/>
          <w:vertAlign w:val="subscript"/>
        </w:rPr>
        <w:t>11</w:t>
      </w:r>
      <w:r w:rsidR="00013D68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frequency for several radiator designs. </w:t>
      </w:r>
      <w:r w:rsidR="00271E42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For</w:t>
      </w:r>
      <w:r w:rsidR="00013D68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71E42">
        <w:rPr>
          <w:rFonts w:ascii="Times New Roman" w:hAnsi="Times New Roman" w:cs="Times New Roman"/>
          <w:color w:val="000000" w:themeColor="text1"/>
          <w:sz w:val="20"/>
          <w:szCs w:val="20"/>
        </w:rPr>
        <w:t>decreasing</w:t>
      </w:r>
      <w:r w:rsidR="00013D68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interference in the WLAN band, Antenna B's UWB performance was also modified. </w:t>
      </w:r>
      <w:r w:rsidR="00BD50A5">
        <w:rPr>
          <w:rFonts w:ascii="Times New Roman" w:hAnsi="Times New Roman" w:cs="Times New Roman"/>
          <w:color w:val="000000" w:themeColor="text1"/>
          <w:sz w:val="20"/>
          <w:szCs w:val="20"/>
        </w:rPr>
        <w:t>As</w:t>
      </w:r>
      <w:r w:rsidR="00393C87" w:rsidRPr="00393C8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shown in Fig. 1, an L-shaped slot is etched into the radiator's upper section. </w:t>
      </w:r>
      <w:r w:rsidR="00A34A3A" w:rsidRPr="00A3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suppress the WLAN band (5.09-5.8 GHz) in the UWB band. </w:t>
      </w:r>
      <w:r w:rsidR="00013D68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bottom portion of the radiator gets etched with an </w:t>
      </w:r>
      <w:r w:rsidR="00A34A3A" w:rsidRPr="00A34A3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L-shaped slit for reducing </w:t>
      </w:r>
      <w:r w:rsidR="00271E42" w:rsidRPr="00271E42">
        <w:rPr>
          <w:rFonts w:ascii="Times New Roman" w:hAnsi="Times New Roman" w:cs="Times New Roman"/>
          <w:color w:val="000000" w:themeColor="text1"/>
          <w:sz w:val="20"/>
          <w:szCs w:val="20"/>
        </w:rPr>
        <w:t>higher frequencies</w:t>
      </w:r>
      <w:r w:rsidR="00BD50A5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271E42" w:rsidRPr="00271E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13D68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>The simulated S11 is illustrated in Figure 2 for every contour that was applied to construct the final design.</w:t>
      </w:r>
    </w:p>
    <w:p w14:paraId="0E4425AE" w14:textId="01803E11" w:rsidR="0072736A" w:rsidRPr="00EE16DB" w:rsidRDefault="0072736A" w:rsidP="001C059D">
      <w:pPr>
        <w:spacing w:after="0"/>
        <w:ind w:left="-142" w:firstLine="72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901A703" w14:textId="77777777" w:rsidR="00F4023E" w:rsidRDefault="0072736A" w:rsidP="001C059D">
      <w:pPr>
        <w:ind w:left="-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16DB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en-IN"/>
        </w:rPr>
        <w:drawing>
          <wp:inline distT="0" distB="0" distL="0" distR="0" wp14:anchorId="29E17E91" wp14:editId="560E6299">
            <wp:extent cx="3714115" cy="2466975"/>
            <wp:effectExtent l="0" t="0" r="63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48608" cy="2489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8A89C0" w14:textId="77777777" w:rsidR="006307E8" w:rsidRDefault="002B0C2A" w:rsidP="006307E8">
      <w:pPr>
        <w:ind w:left="-142"/>
        <w:rPr>
          <w:rFonts w:ascii="Times New Roman" w:hAnsi="Times New Roman" w:cs="Times New Roman"/>
          <w:sz w:val="20"/>
          <w:szCs w:val="20"/>
        </w:rPr>
      </w:pPr>
      <w:r w:rsidRPr="009A0355">
        <w:rPr>
          <w:rFonts w:ascii="Times New Roman" w:hAnsi="Times New Roman" w:cs="Times New Roman"/>
          <w:color w:val="000000" w:themeColor="text1"/>
          <w:sz w:val="20"/>
          <w:szCs w:val="20"/>
        </w:rPr>
        <w:t>Fig</w:t>
      </w:r>
      <w:r w:rsidR="00F4023E" w:rsidRPr="009A0355">
        <w:rPr>
          <w:rFonts w:ascii="Times New Roman" w:hAnsi="Times New Roman" w:cs="Times New Roman"/>
          <w:color w:val="000000" w:themeColor="text1"/>
          <w:sz w:val="20"/>
          <w:szCs w:val="20"/>
        </w:rPr>
        <w:t>ure</w:t>
      </w:r>
      <w:r w:rsidRPr="009A03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3</w:t>
      </w:r>
      <w:r w:rsidR="00F4023E" w:rsidRPr="009A035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: </w:t>
      </w:r>
      <w:r w:rsidR="006307E8" w:rsidRPr="006307E8">
        <w:rPr>
          <w:rFonts w:ascii="Times New Roman" w:hAnsi="Times New Roman" w:cs="Times New Roman"/>
          <w:sz w:val="20"/>
          <w:szCs w:val="20"/>
        </w:rPr>
        <w:t>Ground plane evolution</w:t>
      </w:r>
    </w:p>
    <w:p w14:paraId="3168495D" w14:textId="77777777" w:rsidR="004B2AC8" w:rsidRDefault="004E4912" w:rsidP="004B2AC8">
      <w:pPr>
        <w:ind w:left="-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4912">
        <w:rPr>
          <w:rFonts w:ascii="Times New Roman" w:hAnsi="Times New Roman" w:cs="Times New Roman"/>
          <w:color w:val="000000" w:themeColor="text1"/>
          <w:sz w:val="20"/>
          <w:szCs w:val="20"/>
        </w:rPr>
        <w:t>Fig. 3 represents the ground plane's evolution geometry for the proposed MIMO antenna</w:t>
      </w:r>
      <w:r w:rsidR="00F4023E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In addition, there is very little isolation between the antennas. </w:t>
      </w:r>
      <w:r w:rsidRPr="004E4912">
        <w:rPr>
          <w:rFonts w:ascii="Times New Roman" w:hAnsi="Times New Roman" w:cs="Times New Roman"/>
          <w:color w:val="000000" w:themeColor="text1"/>
          <w:sz w:val="20"/>
          <w:szCs w:val="20"/>
        </w:rPr>
        <w:t>Even though there is extremely limited mutual coupling in the frequency range below 4 GHz, the resonance in the ground plane has been reduced to 3.5 GHz by introducing two vertical rectangular strips.</w:t>
      </w:r>
      <w:r w:rsidR="00F4023E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E49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Furthermore, the ground plane resonance frequency decreases to 3 GHz with a 2.5 GHz lowest cut-off frequency whenever inverted L-shaped strips are </w:t>
      </w:r>
      <w:r w:rsidR="00271E42">
        <w:rPr>
          <w:rFonts w:ascii="Times New Roman" w:hAnsi="Times New Roman" w:cs="Times New Roman"/>
          <w:color w:val="000000" w:themeColor="text1"/>
          <w:sz w:val="20"/>
          <w:szCs w:val="20"/>
        </w:rPr>
        <w:t>utilized</w:t>
      </w:r>
      <w:r w:rsidRPr="004E491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Throughout the entire frequency spectrum (2.5–20 GHz), these inverted L-shaped strips significantly decrease mutual coupling.  </w:t>
      </w:r>
    </w:p>
    <w:p w14:paraId="32530EFC" w14:textId="3ADD4010" w:rsidR="0072736A" w:rsidRPr="004B2AC8" w:rsidRDefault="0072736A" w:rsidP="004B2AC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B2A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PERFORMANCE</w:t>
      </w:r>
      <w:r w:rsidR="006A375A" w:rsidRPr="004B2AC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OF PROPOSED MIMO </w:t>
      </w:r>
    </w:p>
    <w:p w14:paraId="6272A028" w14:textId="676E3C2B" w:rsidR="004C183E" w:rsidRDefault="004B2AC8" w:rsidP="004C183E">
      <w:pPr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The proposed antenna's MIMO performance is being examined employing the envelope correlation coefficient (ECC), diversity gain (DG), mean effective gain (MEG), and total active reflection coefficient (TARC)</w:t>
      </w:r>
      <w:r w:rsidR="004C183E" w:rsidRPr="004C183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13D68" w:rsidRPr="00EE16D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While determining the mutual coupling as well as </w:t>
      </w:r>
      <w:r w:rsidR="006307E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6307E8" w:rsidRPr="006307E8">
        <w:rPr>
          <w:rFonts w:ascii="Times New Roman" w:hAnsi="Times New Roman" w:cs="Times New Roman"/>
          <w:color w:val="000000" w:themeColor="text1"/>
          <w:sz w:val="20"/>
          <w:szCs w:val="20"/>
        </w:rPr>
        <w:t>strength of correlation between each antenna element, the envelope correlation coefficient (ECC), which can also be determined via S-parameters, is employed.</w:t>
      </w:r>
    </w:p>
    <w:p w14:paraId="35D6FBF5" w14:textId="26B7D44A" w:rsidR="0072736A" w:rsidRPr="00EE16DB" w:rsidRDefault="008A34A0" w:rsidP="004A6566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E16DB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en-IN"/>
        </w:rPr>
        <w:drawing>
          <wp:inline distT="0" distB="0" distL="0" distR="0" wp14:anchorId="31F4DFD3" wp14:editId="1A3B7AE5">
            <wp:extent cx="2928025" cy="437744"/>
            <wp:effectExtent l="0" t="0" r="571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34961" cy="43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736A" w:rsidRPr="00EE16DB">
        <w:rPr>
          <w:rFonts w:ascii="Times New Roman" w:hAnsi="Times New Roman" w:cs="Times New Roman"/>
          <w:noProof/>
          <w:color w:val="000000" w:themeColor="text1"/>
          <w:sz w:val="20"/>
          <w:szCs w:val="20"/>
          <w:lang w:eastAsia="en-IN"/>
        </w:rPr>
        <w:drawing>
          <wp:inline distT="0" distB="0" distL="0" distR="0" wp14:anchorId="0F2C5F69" wp14:editId="0D50E4FA">
            <wp:extent cx="4533900" cy="549579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9322" cy="5526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70B71" w14:textId="77777777" w:rsidR="001C176E" w:rsidRPr="00EE16DB" w:rsidRDefault="00334CC9" w:rsidP="001C176E">
      <w:pPr>
        <w:pStyle w:val="NormalWeb"/>
        <w:spacing w:before="0" w:beforeAutospacing="0" w:after="300" w:afterAutospacing="0"/>
        <w:ind w:left="-142"/>
        <w:jc w:val="both"/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</w:pPr>
      <w:r w:rsidRPr="00EE16DB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>Fig</w:t>
      </w:r>
      <w:r w:rsidR="001C176E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>ure</w:t>
      </w:r>
      <w:r w:rsidRPr="00EE16DB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Pr="00334CC9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>4</w:t>
      </w:r>
      <w:r w:rsidR="001C176E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>:</w:t>
      </w:r>
      <w:r w:rsidR="004B2AC8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</w:t>
      </w:r>
      <w:r w:rsidR="001C176E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>S</w:t>
      </w:r>
      <w:r w:rsidR="003F5C28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hows </w:t>
      </w:r>
      <w:r w:rsidR="006307E8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>the</w:t>
      </w:r>
      <w:r w:rsidRPr="00334CC9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 xml:space="preserve"> MIMO antenna's radiation patterns at </w:t>
      </w:r>
      <w:r w:rsidR="001C176E" w:rsidRPr="00EE16DB">
        <w:rPr>
          <w:rFonts w:eastAsiaTheme="minorHAnsi"/>
          <w:color w:val="000000" w:themeColor="text1"/>
          <w:kern w:val="2"/>
          <w:sz w:val="20"/>
          <w:szCs w:val="20"/>
          <w:lang w:eastAsia="en-US"/>
          <w14:ligatures w14:val="standardContextual"/>
        </w:rPr>
        <w:t>(a) 3.0 GHz, (b) 5.45 GHz, (c) 6.6 GHz, (d) 10 GHz, (e) 16 GHz, and (f) 19 GHz.</w:t>
      </w:r>
    </w:p>
    <w:p w14:paraId="7D596965" w14:textId="4C9ED2E7" w:rsidR="0062483C" w:rsidRPr="00EE16DB" w:rsidRDefault="00334CC9" w:rsidP="001C176E">
      <w:pPr>
        <w:pStyle w:val="NormalWeb"/>
        <w:spacing w:before="0" w:beforeAutospacing="0" w:after="300" w:afterAutospacing="0"/>
        <w:ind w:left="-142"/>
        <w:jc w:val="both"/>
        <w:rPr>
          <w:color w:val="000000" w:themeColor="text1"/>
          <w:sz w:val="20"/>
          <w:szCs w:val="20"/>
        </w:rPr>
      </w:pPr>
      <w:r w:rsidRPr="00334CC9">
        <w:rPr>
          <w:color w:val="000000" w:themeColor="text1"/>
          <w:sz w:val="20"/>
          <w:szCs w:val="20"/>
        </w:rPr>
        <w:t>Multiple-Input Multiple-Output (MIMO) antennas have been employed in modern wireless communication systems</w:t>
      </w:r>
      <w:r w:rsidR="00271E42" w:rsidRPr="00EE16DB">
        <w:rPr>
          <w:color w:val="000000" w:themeColor="text1"/>
          <w:sz w:val="20"/>
          <w:szCs w:val="20"/>
        </w:rPr>
        <w:t>.</w:t>
      </w:r>
      <w:r w:rsidR="0062483C" w:rsidRPr="00EE16DB">
        <w:rPr>
          <w:color w:val="000000" w:themeColor="text1"/>
          <w:sz w:val="20"/>
          <w:szCs w:val="20"/>
        </w:rPr>
        <w:t xml:space="preserve"> Several wireless communication technologies, including Wi-Fi (802.11n/ac/</w:t>
      </w:r>
      <w:proofErr w:type="spellStart"/>
      <w:r w:rsidR="0062483C" w:rsidRPr="00EE16DB">
        <w:rPr>
          <w:color w:val="000000" w:themeColor="text1"/>
          <w:sz w:val="20"/>
          <w:szCs w:val="20"/>
        </w:rPr>
        <w:t>ax</w:t>
      </w:r>
      <w:proofErr w:type="spellEnd"/>
      <w:r w:rsidR="0062483C" w:rsidRPr="00EE16DB">
        <w:rPr>
          <w:color w:val="000000" w:themeColor="text1"/>
          <w:sz w:val="20"/>
          <w:szCs w:val="20"/>
        </w:rPr>
        <w:t>), LTE, and 5G, use MIMO technology to boost data speeds, improve system capacity, and increase link dependability. Several significant factors influence how well a MIMO antenna system operates, such as</w:t>
      </w:r>
      <w:r w:rsidR="00D86027">
        <w:rPr>
          <w:color w:val="000000" w:themeColor="text1"/>
          <w:sz w:val="20"/>
          <w:szCs w:val="20"/>
        </w:rPr>
        <w:t xml:space="preserve"> </w:t>
      </w:r>
      <w:r w:rsidR="0062483C" w:rsidRPr="00EE16DB">
        <w:rPr>
          <w:color w:val="000000" w:themeColor="text1"/>
          <w:sz w:val="20"/>
          <w:szCs w:val="20"/>
        </w:rPr>
        <w:t>Improvements in diversity, channel capacity, spatial multiplexing efficiency, beamforming</w:t>
      </w:r>
      <w:r w:rsidR="00271E42">
        <w:rPr>
          <w:color w:val="000000" w:themeColor="text1"/>
          <w:sz w:val="20"/>
          <w:szCs w:val="20"/>
        </w:rPr>
        <w:t>,</w:t>
      </w:r>
      <w:r w:rsidR="0062483C" w:rsidRPr="00EE16DB">
        <w:rPr>
          <w:color w:val="000000" w:themeColor="text1"/>
          <w:sz w:val="20"/>
          <w:szCs w:val="20"/>
        </w:rPr>
        <w:t xml:space="preserve"> spatial processing, interference </w:t>
      </w:r>
      <w:r w:rsidR="00FA4B7F">
        <w:rPr>
          <w:color w:val="000000" w:themeColor="text1"/>
          <w:sz w:val="20"/>
          <w:szCs w:val="20"/>
        </w:rPr>
        <w:t>reduction</w:t>
      </w:r>
      <w:r w:rsidR="0062483C" w:rsidRPr="00EE16DB">
        <w:rPr>
          <w:color w:val="000000" w:themeColor="text1"/>
          <w:sz w:val="20"/>
          <w:szCs w:val="20"/>
        </w:rPr>
        <w:t xml:space="preserve">, and channel conditions are every aspect that </w:t>
      </w:r>
      <w:r w:rsidR="00FA4B7F">
        <w:rPr>
          <w:color w:val="000000" w:themeColor="text1"/>
          <w:sz w:val="20"/>
          <w:szCs w:val="20"/>
        </w:rPr>
        <w:t>affects</w:t>
      </w:r>
      <w:r w:rsidR="0062483C" w:rsidRPr="00EE16DB">
        <w:rPr>
          <w:color w:val="000000" w:themeColor="text1"/>
          <w:sz w:val="20"/>
          <w:szCs w:val="20"/>
        </w:rPr>
        <w:t xml:space="preserve"> spatial multiplexing.</w:t>
      </w:r>
    </w:p>
    <w:p w14:paraId="1E61C5CC" w14:textId="557BB265" w:rsidR="00636D2B" w:rsidRDefault="006307E8" w:rsidP="001C059D">
      <w:pPr>
        <w:ind w:left="-142" w:firstLine="72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</w:pPr>
      <w:r w:rsidRPr="00EE16D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lastRenderedPageBreak/>
        <w:t>To</w:t>
      </w:r>
      <w:r w:rsidR="0062483C" w:rsidRPr="00EE16D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 xml:space="preserve"> achieve the projected efficiency increases, these aspects must be </w:t>
      </w:r>
      <w:r w:rsidR="004B2AC8" w:rsidRPr="00EE16D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>considered</w:t>
      </w:r>
      <w:r w:rsidR="0062483C" w:rsidRPr="00EE16D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>throughout</w:t>
      </w:r>
      <w:r w:rsidR="0062483C" w:rsidRPr="00EE16D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 xml:space="preserve"> the design and deployment of MIMO antenna systems. A modern wireless communication system includes MIMO technology as an essential element since it provides achievable enhance data rates</w:t>
      </w:r>
      <w:r w:rsidR="004B2AC8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 xml:space="preserve"> to</w:t>
      </w:r>
      <w:r w:rsidR="0062483C" w:rsidRPr="00EE16D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 xml:space="preserve"> improve coverage </w:t>
      </w:r>
      <w:r w:rsidR="00D26D9D" w:rsidRPr="00EE16D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>and trustworthiness</w:t>
      </w:r>
      <w:r w:rsidR="0062483C" w:rsidRPr="00EE16DB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lang w:eastAsia="en-IN"/>
          <w14:ligatures w14:val="none"/>
        </w:rPr>
        <w:t>.</w:t>
      </w:r>
    </w:p>
    <w:p w14:paraId="0D8C1142" w14:textId="776354D6" w:rsidR="005A6D20" w:rsidRPr="000840A1" w:rsidRDefault="000840A1" w:rsidP="001C059D">
      <w:pPr>
        <w:pStyle w:val="ListParagraph"/>
        <w:numPr>
          <w:ilvl w:val="0"/>
          <w:numId w:val="3"/>
        </w:numPr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REFERENCES</w:t>
      </w:r>
    </w:p>
    <w:p w14:paraId="1AA1D86D" w14:textId="1AC2AB7A" w:rsidR="005A6D20" w:rsidRPr="005A6D20" w:rsidRDefault="005A6D20" w:rsidP="001C059D">
      <w:pPr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[1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] S. Zhang, Z. Ying, J. Xiong, and S. He, “Ultrawideband MIMO/Diversity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antennas with a tree-like structure to enhance wideband isolation,” IEEE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Antenna and Wireless Propagation Letters, vol. 8, pp. 1279–1282, 2009.</w:t>
      </w:r>
    </w:p>
    <w:p w14:paraId="351896D0" w14:textId="765515F1" w:rsidR="005A6D20" w:rsidRPr="005A6D20" w:rsidRDefault="005A6D20" w:rsidP="001C059D">
      <w:pPr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] G. Srivastava and A. Mohan, “Compact dual-polarized UWB diversity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antenna,” </w:t>
      </w:r>
      <w:r w:rsidR="00CD5C93">
        <w:rPr>
          <w:rFonts w:ascii="Times New Roman" w:hAnsi="Times New Roman" w:cs="Times New Roman"/>
          <w:color w:val="000000" w:themeColor="text1"/>
          <w:sz w:val="20"/>
          <w:szCs w:val="20"/>
        </w:rPr>
        <w:t>Microwave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Optical Technology Letters, vol. 57, no. 12,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pp. 2951–2955, December 2015.</w:t>
      </w:r>
    </w:p>
    <w:p w14:paraId="57D935C7" w14:textId="5CBACAF7" w:rsidR="005A6D20" w:rsidRPr="005A6D20" w:rsidRDefault="005A6D20" w:rsidP="001C059D">
      <w:pPr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] J. Ren, W. Hu, Y. Yin, and R. Fan, “Compact printed MIMO antenna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for UWB applications,” IEEE Antenna and Wireless Propagation Letters,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vol. 13, pp. 1517–1520, 2014.</w:t>
      </w:r>
    </w:p>
    <w:p w14:paraId="5A8DF3AD" w14:textId="529B8A63" w:rsidR="005A6D20" w:rsidRPr="005A6D20" w:rsidRDefault="005A6D20" w:rsidP="001C059D">
      <w:pPr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] L. Liu, S. W. Cheung, and T. I. Yuk, “Compact MIMO antenna for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portable devices in UWB applications,” IEEE Transactions on Antennas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and Propagation, no. 8, pp. 4257–4264, August 2013.</w:t>
      </w:r>
    </w:p>
    <w:p w14:paraId="31B17890" w14:textId="0D2EC783" w:rsidR="005A6D20" w:rsidRPr="005A6D20" w:rsidRDefault="005A6D20" w:rsidP="001C059D">
      <w:pPr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] J.-Y. Deng, L.-X. Guo, and X.-L. Liu, “An ultrawideband MIMO antenna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with a high isolation,” IEEE Antenna and Wireless Propagation Letters,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vol. 15, pp. 182–185, 2016.</w:t>
      </w:r>
    </w:p>
    <w:p w14:paraId="09880DB1" w14:textId="02D3BBA0" w:rsidR="005A6D20" w:rsidRPr="005A6D20" w:rsidRDefault="005A6D20" w:rsidP="001C059D">
      <w:pPr>
        <w:ind w:left="-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[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] J.-Y. Zhang, F. Zhang, W.-P. Tian, and Y.-L. Luo, “Acs-fed UWB-MIMO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antenna with shared radiator,” Electronics letters, vol. 51, no. 7, p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p. </w:t>
      </w:r>
      <w:r w:rsidRPr="005A6D20">
        <w:rPr>
          <w:rFonts w:ascii="Times New Roman" w:hAnsi="Times New Roman" w:cs="Times New Roman"/>
          <w:color w:val="000000" w:themeColor="text1"/>
          <w:sz w:val="20"/>
          <w:szCs w:val="20"/>
        </w:rPr>
        <w:t>13011302, 2015.</w:t>
      </w:r>
    </w:p>
    <w:sectPr w:rsidR="005A6D20" w:rsidRPr="005A6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3A22" w14:textId="77777777" w:rsidR="00EB0F77" w:rsidRDefault="00EB0F77" w:rsidP="001C059D">
      <w:pPr>
        <w:spacing w:after="0" w:line="240" w:lineRule="auto"/>
      </w:pPr>
      <w:r>
        <w:separator/>
      </w:r>
    </w:p>
  </w:endnote>
  <w:endnote w:type="continuationSeparator" w:id="0">
    <w:p w14:paraId="6C867839" w14:textId="77777777" w:rsidR="00EB0F77" w:rsidRDefault="00EB0F77" w:rsidP="001C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415B" w14:textId="77777777" w:rsidR="00EB0F77" w:rsidRDefault="00EB0F77" w:rsidP="001C059D">
      <w:pPr>
        <w:spacing w:after="0" w:line="240" w:lineRule="auto"/>
      </w:pPr>
      <w:r>
        <w:separator/>
      </w:r>
    </w:p>
  </w:footnote>
  <w:footnote w:type="continuationSeparator" w:id="0">
    <w:p w14:paraId="663D87CC" w14:textId="77777777" w:rsidR="00EB0F77" w:rsidRDefault="00EB0F77" w:rsidP="001C0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73BEA"/>
    <w:multiLevelType w:val="hybridMultilevel"/>
    <w:tmpl w:val="6A500CD4"/>
    <w:lvl w:ilvl="0" w:tplc="648A7630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32E1136A"/>
    <w:multiLevelType w:val="hybridMultilevel"/>
    <w:tmpl w:val="C8E23182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813708C"/>
    <w:multiLevelType w:val="hybridMultilevel"/>
    <w:tmpl w:val="DE6A06F6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9F05F01"/>
    <w:multiLevelType w:val="hybridMultilevel"/>
    <w:tmpl w:val="B05A06B8"/>
    <w:lvl w:ilvl="0" w:tplc="92043C60">
      <w:start w:val="1"/>
      <w:numFmt w:val="upperRoman"/>
      <w:lvlText w:val="%1."/>
      <w:lvlJc w:val="left"/>
      <w:pPr>
        <w:ind w:left="143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3" w:hanging="360"/>
      </w:pPr>
    </w:lvl>
    <w:lvl w:ilvl="2" w:tplc="4009001B" w:tentative="1">
      <w:start w:val="1"/>
      <w:numFmt w:val="lowerRoman"/>
      <w:lvlText w:val="%3."/>
      <w:lvlJc w:val="right"/>
      <w:pPr>
        <w:ind w:left="2513" w:hanging="180"/>
      </w:pPr>
    </w:lvl>
    <w:lvl w:ilvl="3" w:tplc="4009000F" w:tentative="1">
      <w:start w:val="1"/>
      <w:numFmt w:val="decimal"/>
      <w:lvlText w:val="%4."/>
      <w:lvlJc w:val="left"/>
      <w:pPr>
        <w:ind w:left="3233" w:hanging="360"/>
      </w:pPr>
    </w:lvl>
    <w:lvl w:ilvl="4" w:tplc="40090019" w:tentative="1">
      <w:start w:val="1"/>
      <w:numFmt w:val="lowerLetter"/>
      <w:lvlText w:val="%5."/>
      <w:lvlJc w:val="left"/>
      <w:pPr>
        <w:ind w:left="3953" w:hanging="360"/>
      </w:pPr>
    </w:lvl>
    <w:lvl w:ilvl="5" w:tplc="4009001B" w:tentative="1">
      <w:start w:val="1"/>
      <w:numFmt w:val="lowerRoman"/>
      <w:lvlText w:val="%6."/>
      <w:lvlJc w:val="right"/>
      <w:pPr>
        <w:ind w:left="4673" w:hanging="180"/>
      </w:pPr>
    </w:lvl>
    <w:lvl w:ilvl="6" w:tplc="4009000F" w:tentative="1">
      <w:start w:val="1"/>
      <w:numFmt w:val="decimal"/>
      <w:lvlText w:val="%7."/>
      <w:lvlJc w:val="left"/>
      <w:pPr>
        <w:ind w:left="5393" w:hanging="360"/>
      </w:pPr>
    </w:lvl>
    <w:lvl w:ilvl="7" w:tplc="40090019" w:tentative="1">
      <w:start w:val="1"/>
      <w:numFmt w:val="lowerLetter"/>
      <w:lvlText w:val="%8."/>
      <w:lvlJc w:val="left"/>
      <w:pPr>
        <w:ind w:left="6113" w:hanging="360"/>
      </w:pPr>
    </w:lvl>
    <w:lvl w:ilvl="8" w:tplc="40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 w15:restartNumberingAfterBreak="0">
    <w:nsid w:val="4BC933FE"/>
    <w:multiLevelType w:val="hybridMultilevel"/>
    <w:tmpl w:val="5B16C1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A6D7F"/>
    <w:multiLevelType w:val="multilevel"/>
    <w:tmpl w:val="E4F2B336"/>
    <w:lvl w:ilvl="0">
      <w:start w:val="7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0"/>
      <w:numFmt w:val="decimal"/>
      <w:lvlText w:val="%1-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04" w:hanging="1440"/>
      </w:pPr>
      <w:rPr>
        <w:rFonts w:hint="default"/>
      </w:rPr>
    </w:lvl>
  </w:abstractNum>
  <w:abstractNum w:abstractNumId="6" w15:restartNumberingAfterBreak="0">
    <w:nsid w:val="7A5C7195"/>
    <w:multiLevelType w:val="multilevel"/>
    <w:tmpl w:val="44B67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1853435">
    <w:abstractNumId w:val="4"/>
  </w:num>
  <w:num w:numId="2" w16cid:durableId="1331711384">
    <w:abstractNumId w:val="6"/>
  </w:num>
  <w:num w:numId="3" w16cid:durableId="1203588802">
    <w:abstractNumId w:val="1"/>
  </w:num>
  <w:num w:numId="4" w16cid:durableId="1797411632">
    <w:abstractNumId w:val="2"/>
  </w:num>
  <w:num w:numId="5" w16cid:durableId="961693968">
    <w:abstractNumId w:val="0"/>
  </w:num>
  <w:num w:numId="6" w16cid:durableId="1550460102">
    <w:abstractNumId w:val="5"/>
  </w:num>
  <w:num w:numId="7" w16cid:durableId="169661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6B21"/>
    <w:rsid w:val="0001339A"/>
    <w:rsid w:val="00013D68"/>
    <w:rsid w:val="00031098"/>
    <w:rsid w:val="0007491F"/>
    <w:rsid w:val="000840A1"/>
    <w:rsid w:val="000F106A"/>
    <w:rsid w:val="000F28EF"/>
    <w:rsid w:val="001A43F9"/>
    <w:rsid w:val="001C059D"/>
    <w:rsid w:val="001C176E"/>
    <w:rsid w:val="001F098C"/>
    <w:rsid w:val="00201E2F"/>
    <w:rsid w:val="00235574"/>
    <w:rsid w:val="00245A01"/>
    <w:rsid w:val="002672C0"/>
    <w:rsid w:val="00271E42"/>
    <w:rsid w:val="00280C35"/>
    <w:rsid w:val="002B0C2A"/>
    <w:rsid w:val="002F07D9"/>
    <w:rsid w:val="00334CC9"/>
    <w:rsid w:val="0036371C"/>
    <w:rsid w:val="00393C87"/>
    <w:rsid w:val="0039580A"/>
    <w:rsid w:val="003A670A"/>
    <w:rsid w:val="003F5C28"/>
    <w:rsid w:val="00422439"/>
    <w:rsid w:val="004776D4"/>
    <w:rsid w:val="004A6566"/>
    <w:rsid w:val="004B2AC8"/>
    <w:rsid w:val="004C183E"/>
    <w:rsid w:val="004E4912"/>
    <w:rsid w:val="00501CE3"/>
    <w:rsid w:val="00506015"/>
    <w:rsid w:val="00507E35"/>
    <w:rsid w:val="00535C50"/>
    <w:rsid w:val="005377D9"/>
    <w:rsid w:val="00564595"/>
    <w:rsid w:val="00585049"/>
    <w:rsid w:val="005A6D20"/>
    <w:rsid w:val="00622FDF"/>
    <w:rsid w:val="0062483C"/>
    <w:rsid w:val="006307E8"/>
    <w:rsid w:val="006350D7"/>
    <w:rsid w:val="00636D2B"/>
    <w:rsid w:val="00681034"/>
    <w:rsid w:val="006924CE"/>
    <w:rsid w:val="006A375A"/>
    <w:rsid w:val="006D51D3"/>
    <w:rsid w:val="0072736A"/>
    <w:rsid w:val="00753632"/>
    <w:rsid w:val="008100FC"/>
    <w:rsid w:val="008216D6"/>
    <w:rsid w:val="008A34A0"/>
    <w:rsid w:val="008F20EE"/>
    <w:rsid w:val="00966125"/>
    <w:rsid w:val="00996B80"/>
    <w:rsid w:val="009A0355"/>
    <w:rsid w:val="009C4E35"/>
    <w:rsid w:val="009F1A87"/>
    <w:rsid w:val="00A0550E"/>
    <w:rsid w:val="00A13DC7"/>
    <w:rsid w:val="00A34A3A"/>
    <w:rsid w:val="00A61074"/>
    <w:rsid w:val="00B27D56"/>
    <w:rsid w:val="00B470F1"/>
    <w:rsid w:val="00B647CC"/>
    <w:rsid w:val="00B73693"/>
    <w:rsid w:val="00B75EEC"/>
    <w:rsid w:val="00BC4599"/>
    <w:rsid w:val="00BD50A5"/>
    <w:rsid w:val="00C10D10"/>
    <w:rsid w:val="00C246E3"/>
    <w:rsid w:val="00C27CE8"/>
    <w:rsid w:val="00C65928"/>
    <w:rsid w:val="00CA392A"/>
    <w:rsid w:val="00CB5B70"/>
    <w:rsid w:val="00CC39A4"/>
    <w:rsid w:val="00CD245E"/>
    <w:rsid w:val="00CD5C93"/>
    <w:rsid w:val="00CF57C5"/>
    <w:rsid w:val="00D13801"/>
    <w:rsid w:val="00D26D9D"/>
    <w:rsid w:val="00D403E4"/>
    <w:rsid w:val="00D71292"/>
    <w:rsid w:val="00D82547"/>
    <w:rsid w:val="00D86027"/>
    <w:rsid w:val="00D92433"/>
    <w:rsid w:val="00DA3CB4"/>
    <w:rsid w:val="00DA6F6C"/>
    <w:rsid w:val="00E45B3A"/>
    <w:rsid w:val="00E46F4B"/>
    <w:rsid w:val="00E534FB"/>
    <w:rsid w:val="00E57F21"/>
    <w:rsid w:val="00E62549"/>
    <w:rsid w:val="00EA0B95"/>
    <w:rsid w:val="00EB0F77"/>
    <w:rsid w:val="00EC6B21"/>
    <w:rsid w:val="00EE16DB"/>
    <w:rsid w:val="00F4023E"/>
    <w:rsid w:val="00F67AB8"/>
    <w:rsid w:val="00FA4B7F"/>
    <w:rsid w:val="00FA55FF"/>
    <w:rsid w:val="00FD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CE1E"/>
  <w15:docId w15:val="{B53796F4-3AFA-4BFF-9F4F-27F89B3A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D2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27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2736A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59"/>
    <w:rsid w:val="007273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0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647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C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59D"/>
  </w:style>
  <w:style w:type="paragraph" w:styleId="Footer">
    <w:name w:val="footer"/>
    <w:basedOn w:val="Normal"/>
    <w:link w:val="FooterChar"/>
    <w:uiPriority w:val="99"/>
    <w:unhideWhenUsed/>
    <w:rsid w:val="001C0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4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8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2938989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363425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87123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78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248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5</Pages>
  <Words>1624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Niraj Agrawal</dc:creator>
  <cp:lastModifiedBy>Niraj Agrawal</cp:lastModifiedBy>
  <cp:revision>53</cp:revision>
  <dcterms:created xsi:type="dcterms:W3CDTF">2023-08-01T08:50:00Z</dcterms:created>
  <dcterms:modified xsi:type="dcterms:W3CDTF">2023-08-26T04:12:00Z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d2d4692794ca3d1ba6c716ef96c045c133d826e8495ecb5311c0f75301e7fe4c</vt:lpwstr>
  </property>
</Properties>
</file>